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79258" w14:textId="63FA06D6" w:rsidR="00E50369" w:rsidRDefault="7640464D" w:rsidP="005F53C5">
      <w:pPr>
        <w:suppressAutoHyphens/>
        <w:jc w:val="both"/>
      </w:pPr>
      <w:r>
        <w:t xml:space="preserve"> </w:t>
      </w:r>
    </w:p>
    <w:p w14:paraId="09E46D60" w14:textId="77777777" w:rsidR="003C6D61" w:rsidRDefault="003C6D61" w:rsidP="005F53C5">
      <w:pPr>
        <w:suppressAutoHyphens/>
        <w:jc w:val="both"/>
      </w:pPr>
    </w:p>
    <w:p w14:paraId="5825FB01" w14:textId="77777777" w:rsidR="00E50369" w:rsidRDefault="00E50369" w:rsidP="005F53C5">
      <w:pPr>
        <w:suppressAutoHyphens/>
        <w:jc w:val="both"/>
      </w:pPr>
    </w:p>
    <w:p w14:paraId="441B48AE" w14:textId="77777777" w:rsidR="00E50369" w:rsidRDefault="00E50369" w:rsidP="005F53C5">
      <w:pPr>
        <w:suppressAutoHyphens/>
        <w:jc w:val="both"/>
      </w:pPr>
    </w:p>
    <w:p w14:paraId="49614C8E" w14:textId="6DA08F06" w:rsidR="00E91DF0" w:rsidRDefault="00E91DF0" w:rsidP="005F53C5">
      <w:pPr>
        <w:suppressAutoHyphens/>
        <w:jc w:val="both"/>
      </w:pPr>
    </w:p>
    <w:p w14:paraId="34C2BE66" w14:textId="1EF6925F" w:rsidR="00E91DF0" w:rsidRDefault="00E91DF0" w:rsidP="005F53C5">
      <w:pPr>
        <w:tabs>
          <w:tab w:val="left" w:pos="6270"/>
        </w:tabs>
        <w:suppressAutoHyphens/>
        <w:jc w:val="both"/>
      </w:pPr>
    </w:p>
    <w:p w14:paraId="177B210A" w14:textId="597C5089" w:rsidR="00E91DF0" w:rsidRDefault="0088477A" w:rsidP="005F53C5">
      <w:pPr>
        <w:suppressAutoHyphens/>
        <w:jc w:val="both"/>
        <w:rPr>
          <w:color w:val="00314E" w:themeColor="accent1"/>
          <w:sz w:val="40"/>
          <w:szCs w:val="40"/>
        </w:rPr>
      </w:pPr>
      <w:r>
        <w:rPr>
          <w:color w:val="00314E" w:themeColor="accent1"/>
          <w:sz w:val="40"/>
          <w:szCs w:val="40"/>
        </w:rPr>
        <w:t>Beschrijvend document</w:t>
      </w:r>
      <w:r w:rsidR="00B45389" w:rsidRPr="721CCBE8">
        <w:rPr>
          <w:color w:val="00314E" w:themeColor="accent1"/>
          <w:sz w:val="40"/>
          <w:szCs w:val="40"/>
        </w:rPr>
        <w:t xml:space="preserve"> </w:t>
      </w:r>
      <w:r w:rsidR="00DC2C9A" w:rsidRPr="721CCBE8">
        <w:rPr>
          <w:color w:val="00314E" w:themeColor="accent1"/>
          <w:sz w:val="40"/>
          <w:szCs w:val="40"/>
        </w:rPr>
        <w:t>Europese</w:t>
      </w:r>
      <w:r w:rsidR="00CE3163" w:rsidRPr="721CCBE8">
        <w:rPr>
          <w:color w:val="00314E" w:themeColor="accent1"/>
          <w:sz w:val="40"/>
          <w:szCs w:val="40"/>
        </w:rPr>
        <w:t xml:space="preserve"> </w:t>
      </w:r>
      <w:r w:rsidR="002B6443" w:rsidRPr="721CCBE8">
        <w:rPr>
          <w:color w:val="00314E" w:themeColor="accent1"/>
          <w:sz w:val="40"/>
          <w:szCs w:val="40"/>
        </w:rPr>
        <w:t>o</w:t>
      </w:r>
      <w:r w:rsidR="00CE3163" w:rsidRPr="721CCBE8">
        <w:rPr>
          <w:color w:val="00314E" w:themeColor="accent1"/>
          <w:sz w:val="40"/>
          <w:szCs w:val="40"/>
        </w:rPr>
        <w:t>penbare</w:t>
      </w:r>
      <w:r w:rsidR="00DC2C9A" w:rsidRPr="721CCBE8">
        <w:rPr>
          <w:color w:val="00314E" w:themeColor="accent1"/>
          <w:sz w:val="40"/>
          <w:szCs w:val="40"/>
        </w:rPr>
        <w:t xml:space="preserve"> </w:t>
      </w:r>
      <w:r w:rsidR="002B6443" w:rsidRPr="721CCBE8">
        <w:rPr>
          <w:color w:val="00314E" w:themeColor="accent1"/>
          <w:sz w:val="40"/>
          <w:szCs w:val="40"/>
        </w:rPr>
        <w:t>a</w:t>
      </w:r>
      <w:r w:rsidR="00DC2C9A" w:rsidRPr="721CCBE8">
        <w:rPr>
          <w:color w:val="00314E" w:themeColor="accent1"/>
          <w:sz w:val="40"/>
          <w:szCs w:val="40"/>
        </w:rPr>
        <w:t xml:space="preserve">anbestedingsprocedure </w:t>
      </w:r>
      <w:r w:rsidR="009B78D3" w:rsidRPr="721CCBE8">
        <w:rPr>
          <w:color w:val="00314E" w:themeColor="accent1"/>
          <w:sz w:val="40"/>
          <w:szCs w:val="40"/>
        </w:rPr>
        <w:t xml:space="preserve">optimalisatie websites </w:t>
      </w:r>
      <w:r w:rsidR="00617FC1">
        <w:rPr>
          <w:color w:val="00314E" w:themeColor="accent1"/>
          <w:sz w:val="40"/>
          <w:szCs w:val="40"/>
        </w:rPr>
        <w:t>op basis van</w:t>
      </w:r>
      <w:r w:rsidR="009B78D3" w:rsidRPr="721CCBE8">
        <w:rPr>
          <w:color w:val="00314E" w:themeColor="accent1"/>
          <w:sz w:val="40"/>
          <w:szCs w:val="40"/>
        </w:rPr>
        <w:t xml:space="preserve"> één </w:t>
      </w:r>
      <w:r w:rsidR="00D9557F" w:rsidRPr="721CCBE8">
        <w:rPr>
          <w:color w:val="00314E" w:themeColor="accent1"/>
          <w:sz w:val="40"/>
          <w:szCs w:val="40"/>
        </w:rPr>
        <w:t>Content Management Systeem (CMS)</w:t>
      </w:r>
    </w:p>
    <w:p w14:paraId="5547A076" w14:textId="77777777" w:rsidR="00D9557F" w:rsidRDefault="00D9557F" w:rsidP="005F53C5">
      <w:pPr>
        <w:suppressAutoHyphens/>
        <w:jc w:val="both"/>
      </w:pPr>
    </w:p>
    <w:p w14:paraId="69AF295D" w14:textId="77777777" w:rsidR="00E91DF0" w:rsidRDefault="00E91DF0" w:rsidP="005F53C5">
      <w:pPr>
        <w:suppressAutoHyphens/>
        <w:jc w:val="both"/>
      </w:pPr>
    </w:p>
    <w:p w14:paraId="7FD2BF7B" w14:textId="77777777" w:rsidR="00E91DF0" w:rsidRDefault="00E91DF0" w:rsidP="005F53C5">
      <w:pPr>
        <w:suppressAutoHyphens/>
        <w:jc w:val="both"/>
      </w:pPr>
    </w:p>
    <w:p w14:paraId="5308C4B3" w14:textId="77777777" w:rsidR="00E91DF0" w:rsidRDefault="00E91DF0" w:rsidP="005F53C5">
      <w:pPr>
        <w:suppressAutoHyphens/>
        <w:jc w:val="both"/>
      </w:pPr>
    </w:p>
    <w:p w14:paraId="126ED9FA" w14:textId="77777777" w:rsidR="00E91DF0" w:rsidRDefault="00E91DF0" w:rsidP="005F53C5">
      <w:pPr>
        <w:suppressAutoHyphens/>
        <w:jc w:val="both"/>
      </w:pPr>
    </w:p>
    <w:p w14:paraId="07937B66" w14:textId="4F816314" w:rsidR="00234E74" w:rsidRPr="0038243E" w:rsidRDefault="00234E74" w:rsidP="005F53C5">
      <w:pPr>
        <w:jc w:val="both"/>
        <w:rPr>
          <w:rFonts w:cs="Arial"/>
        </w:rPr>
      </w:pPr>
      <w:r w:rsidRPr="0038243E">
        <w:rPr>
          <w:rFonts w:cs="Arial"/>
        </w:rPr>
        <w:t>Kenmerk: VRLN-20</w:t>
      </w:r>
      <w:r w:rsidR="00D9557F" w:rsidRPr="0038243E">
        <w:rPr>
          <w:rFonts w:cs="Arial"/>
        </w:rPr>
        <w:t>21-VRLN-MH-003</w:t>
      </w:r>
    </w:p>
    <w:p w14:paraId="03A27F0C" w14:textId="3F63188E" w:rsidR="00D9557F" w:rsidRPr="0038243E" w:rsidRDefault="00234E74" w:rsidP="005F53C5">
      <w:pPr>
        <w:jc w:val="both"/>
        <w:rPr>
          <w:rFonts w:cs="Arial"/>
        </w:rPr>
      </w:pPr>
      <w:r w:rsidRPr="0038243E">
        <w:rPr>
          <w:rFonts w:cs="Arial"/>
        </w:rPr>
        <w:t xml:space="preserve">Tenderned nummer </w:t>
      </w:r>
      <w:r w:rsidR="00BE17FE">
        <w:rPr>
          <w:rFonts w:cs="Arial"/>
        </w:rPr>
        <w:t>333616</w:t>
      </w:r>
    </w:p>
    <w:p w14:paraId="0AEBFFA8" w14:textId="4C729F15" w:rsidR="00234E74" w:rsidRPr="006B78C0" w:rsidRDefault="00234E74" w:rsidP="005F53C5">
      <w:pPr>
        <w:jc w:val="both"/>
        <w:rPr>
          <w:rFonts w:cs="Arial"/>
        </w:rPr>
      </w:pPr>
      <w:r w:rsidRPr="006B78C0">
        <w:rPr>
          <w:rFonts w:cs="Arial"/>
        </w:rPr>
        <w:t xml:space="preserve">CPV code </w:t>
      </w:r>
      <w:r w:rsidR="0CE884B5" w:rsidRPr="006B78C0">
        <w:rPr>
          <w:rFonts w:cs="Arial"/>
        </w:rPr>
        <w:t xml:space="preserve"> </w:t>
      </w:r>
      <w:r w:rsidR="00D9557F" w:rsidRPr="006B78C0">
        <w:t>72 415 000 Verlenen van host-diensten voor websites</w:t>
      </w:r>
    </w:p>
    <w:p w14:paraId="1ABB8888" w14:textId="77777777" w:rsidR="00234E74" w:rsidRDefault="00234E74" w:rsidP="005F53C5">
      <w:pPr>
        <w:jc w:val="both"/>
      </w:pPr>
    </w:p>
    <w:p w14:paraId="27717B3C" w14:textId="77777777" w:rsidR="00234E74" w:rsidRDefault="00234E74" w:rsidP="005F53C5">
      <w:pPr>
        <w:jc w:val="both"/>
      </w:pPr>
    </w:p>
    <w:p w14:paraId="02AC578F" w14:textId="77777777" w:rsidR="00234E74" w:rsidRDefault="00234E74" w:rsidP="005F53C5">
      <w:pPr>
        <w:jc w:val="both"/>
      </w:pPr>
    </w:p>
    <w:p w14:paraId="28A7AF17" w14:textId="77777777" w:rsidR="00234E74" w:rsidRDefault="00234E74" w:rsidP="005F53C5">
      <w:pPr>
        <w:jc w:val="both"/>
      </w:pPr>
    </w:p>
    <w:p w14:paraId="43F4CA4B" w14:textId="77777777" w:rsidR="00234E74" w:rsidRDefault="00234E74" w:rsidP="005F53C5">
      <w:pPr>
        <w:jc w:val="both"/>
      </w:pPr>
    </w:p>
    <w:p w14:paraId="21016DEC" w14:textId="77777777" w:rsidR="00234E74" w:rsidRDefault="00234E74" w:rsidP="005F53C5">
      <w:pPr>
        <w:jc w:val="both"/>
      </w:pPr>
    </w:p>
    <w:p w14:paraId="4EE2C5EF" w14:textId="77777777" w:rsidR="00234E74" w:rsidRDefault="00234E74" w:rsidP="005F53C5">
      <w:pPr>
        <w:jc w:val="both"/>
      </w:pPr>
    </w:p>
    <w:p w14:paraId="6CD03B70" w14:textId="77777777" w:rsidR="00234E74" w:rsidRDefault="00234E74" w:rsidP="005F53C5">
      <w:pPr>
        <w:jc w:val="both"/>
      </w:pPr>
    </w:p>
    <w:p w14:paraId="0B851AD2" w14:textId="2B27B2CB" w:rsidR="00234E74" w:rsidRDefault="00234E74" w:rsidP="005F53C5">
      <w:pPr>
        <w:jc w:val="both"/>
      </w:pPr>
      <w:r>
        <w:t xml:space="preserve">Status: </w:t>
      </w:r>
      <w:r w:rsidR="00FF6B7E">
        <w:t>Definitief</w:t>
      </w:r>
    </w:p>
    <w:p w14:paraId="0C62A9C2" w14:textId="2484DDA8" w:rsidR="00234E74" w:rsidRDefault="00234E74" w:rsidP="005F53C5">
      <w:pPr>
        <w:jc w:val="both"/>
      </w:pPr>
      <w:r>
        <w:t>Uitgevoerd door: M. Hunnekens</w:t>
      </w:r>
    </w:p>
    <w:p w14:paraId="4017252F" w14:textId="1A8D1470" w:rsidR="00234E74" w:rsidRPr="00FF6B7E" w:rsidRDefault="00234E74" w:rsidP="005F53C5">
      <w:pPr>
        <w:jc w:val="both"/>
      </w:pPr>
      <w:r w:rsidRPr="00FF6B7E">
        <w:t xml:space="preserve">Versie: </w:t>
      </w:r>
      <w:r w:rsidR="00FF6B7E" w:rsidRPr="00FF6B7E">
        <w:t>1.0</w:t>
      </w:r>
    </w:p>
    <w:p w14:paraId="679990DE" w14:textId="453214F8" w:rsidR="00234E74" w:rsidRDefault="00234E74" w:rsidP="005F53C5">
      <w:pPr>
        <w:jc w:val="both"/>
      </w:pPr>
      <w:r w:rsidRPr="00FF6B7E">
        <w:t xml:space="preserve">Datum: </w:t>
      </w:r>
      <w:r w:rsidR="00BE6A23" w:rsidRPr="00FF6B7E">
        <w:t>2</w:t>
      </w:r>
      <w:r w:rsidR="00FF6B7E" w:rsidRPr="00FF6B7E">
        <w:t>4</w:t>
      </w:r>
      <w:r w:rsidR="00875193" w:rsidRPr="00FF6B7E">
        <w:t>-11</w:t>
      </w:r>
      <w:r w:rsidR="000F1E51" w:rsidRPr="00FF6B7E">
        <w:t>-</w:t>
      </w:r>
      <w:r w:rsidR="00B55625" w:rsidRPr="00FF6B7E">
        <w:t>2021</w:t>
      </w:r>
    </w:p>
    <w:p w14:paraId="6FFBD2DE" w14:textId="77777777" w:rsidR="00B55625" w:rsidRDefault="00B55625" w:rsidP="005F53C5">
      <w:pPr>
        <w:jc w:val="both"/>
      </w:pPr>
    </w:p>
    <w:p w14:paraId="095792C2" w14:textId="77777777" w:rsidR="00234E74" w:rsidRDefault="00234E74" w:rsidP="005F53C5">
      <w:pPr>
        <w:jc w:val="both"/>
      </w:pPr>
    </w:p>
    <w:p w14:paraId="7FA5C47C" w14:textId="77777777" w:rsidR="00234E74" w:rsidRDefault="00234E74" w:rsidP="005F53C5">
      <w:pPr>
        <w:jc w:val="both"/>
      </w:pPr>
    </w:p>
    <w:p w14:paraId="156FC91A" w14:textId="77777777" w:rsidR="00234E74" w:rsidRDefault="00234E74" w:rsidP="005F53C5">
      <w:pPr>
        <w:pStyle w:val="Huisstijl-Adres"/>
        <w:jc w:val="both"/>
      </w:pPr>
      <w:r>
        <w:t>Veiligheidsregio Limburg-Noord</w:t>
      </w:r>
    </w:p>
    <w:p w14:paraId="7C82AE41" w14:textId="77777777" w:rsidR="00234E74" w:rsidRDefault="00234E74" w:rsidP="005F53C5">
      <w:pPr>
        <w:pStyle w:val="Huisstijl-Adres"/>
        <w:jc w:val="both"/>
      </w:pPr>
      <w:r>
        <w:t>Postbus 11</w:t>
      </w:r>
    </w:p>
    <w:p w14:paraId="3C63DC37" w14:textId="77777777" w:rsidR="00234E74" w:rsidRDefault="00234E74" w:rsidP="005F53C5">
      <w:pPr>
        <w:pStyle w:val="Huisstijl-Adres"/>
        <w:jc w:val="both"/>
      </w:pPr>
      <w:r>
        <w:t>5900 AA Venlo</w:t>
      </w:r>
    </w:p>
    <w:p w14:paraId="5E03F355" w14:textId="77777777" w:rsidR="00234E74" w:rsidRDefault="00234E74" w:rsidP="005F53C5">
      <w:pPr>
        <w:pStyle w:val="Huisstijl-Adres"/>
        <w:jc w:val="both"/>
      </w:pPr>
      <w:r>
        <w:t>Nijmeegseweg 42, 5916 PT Venlo</w:t>
      </w:r>
    </w:p>
    <w:p w14:paraId="589AFD69" w14:textId="77777777" w:rsidR="00234E74" w:rsidRDefault="00234E74" w:rsidP="005F53C5">
      <w:pPr>
        <w:pStyle w:val="Huisstijl-Adres"/>
        <w:jc w:val="both"/>
      </w:pPr>
      <w:r>
        <w:t>www.vrln.nl</w:t>
      </w:r>
    </w:p>
    <w:p w14:paraId="4CF896CF" w14:textId="77777777" w:rsidR="00234E74" w:rsidRDefault="000015D2" w:rsidP="005F53C5">
      <w:pPr>
        <w:pStyle w:val="Huisstijl-Adres"/>
        <w:jc w:val="both"/>
      </w:pPr>
      <w:hyperlink r:id="rId11" w:history="1">
        <w:r w:rsidR="00234E74" w:rsidRPr="00560C94">
          <w:rPr>
            <w:rStyle w:val="Hyperlink"/>
          </w:rPr>
          <w:t>inkoop@vrln.nl</w:t>
        </w:r>
      </w:hyperlink>
      <w:r w:rsidR="00234E74">
        <w:t xml:space="preserve"> </w:t>
      </w:r>
    </w:p>
    <w:p w14:paraId="23F46E43" w14:textId="47878856" w:rsidR="002C434C" w:rsidRDefault="00234E74" w:rsidP="009A510E">
      <w:pPr>
        <w:tabs>
          <w:tab w:val="left" w:pos="2143"/>
        </w:tabs>
        <w:jc w:val="both"/>
      </w:pPr>
      <w:r>
        <w:t>088-1190500</w:t>
      </w:r>
    </w:p>
    <w:p w14:paraId="35862169" w14:textId="77777777" w:rsidR="00361EB4" w:rsidRDefault="00361EB4" w:rsidP="009A510E">
      <w:pPr>
        <w:tabs>
          <w:tab w:val="left" w:pos="2143"/>
        </w:tabs>
        <w:jc w:val="both"/>
      </w:pPr>
    </w:p>
    <w:p w14:paraId="10271436" w14:textId="77777777" w:rsidR="00875193" w:rsidRDefault="00875193">
      <w:pPr>
        <w:rPr>
          <w:rFonts w:eastAsiaTheme="minorEastAsia" w:cs="Arial"/>
          <w:sz w:val="40"/>
          <w:szCs w:val="40"/>
        </w:rPr>
      </w:pPr>
      <w:r>
        <w:rPr>
          <w:rFonts w:cs="Arial"/>
          <w:sz w:val="40"/>
          <w:szCs w:val="40"/>
        </w:rPr>
        <w:br w:type="page"/>
      </w:r>
    </w:p>
    <w:p w14:paraId="04B0AF1B" w14:textId="056BB5B8" w:rsidR="002C434C" w:rsidRPr="00F4630F" w:rsidRDefault="002C434C" w:rsidP="005F53C5">
      <w:pPr>
        <w:pStyle w:val="Geenafstand"/>
        <w:jc w:val="both"/>
        <w:rPr>
          <w:rFonts w:ascii="Arial" w:hAnsi="Arial" w:cs="Arial"/>
          <w:sz w:val="40"/>
          <w:szCs w:val="40"/>
        </w:rPr>
      </w:pPr>
      <w:r w:rsidRPr="00F4630F">
        <w:rPr>
          <w:rFonts w:ascii="Arial" w:hAnsi="Arial" w:cs="Arial"/>
          <w:sz w:val="40"/>
          <w:szCs w:val="40"/>
        </w:rPr>
        <w:lastRenderedPageBreak/>
        <w:t>Inhoudsopgave</w:t>
      </w:r>
    </w:p>
    <w:p w14:paraId="125843D4" w14:textId="77777777" w:rsidR="00234E74" w:rsidRDefault="00234E74" w:rsidP="005F53C5">
      <w:pPr>
        <w:tabs>
          <w:tab w:val="left" w:pos="2143"/>
        </w:tabs>
        <w:jc w:val="both"/>
      </w:pPr>
    </w:p>
    <w:p w14:paraId="67CF24BE" w14:textId="68FA67D9" w:rsidR="00B95B8D" w:rsidRDefault="002C434C">
      <w:pPr>
        <w:pStyle w:val="Inhopg1"/>
        <w:tabs>
          <w:tab w:val="left" w:pos="880"/>
          <w:tab w:val="right" w:leader="dot" w:pos="9061"/>
        </w:tabs>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88555770" w:history="1">
        <w:r w:rsidR="00B95B8D" w:rsidRPr="00524F3A">
          <w:rPr>
            <w:rStyle w:val="Hyperlink"/>
          </w:rPr>
          <w:t>1</w:t>
        </w:r>
        <w:r w:rsidR="00B95B8D">
          <w:rPr>
            <w:rFonts w:asciiTheme="minorHAnsi" w:eastAsiaTheme="minorEastAsia" w:hAnsiTheme="minorHAnsi" w:cstheme="minorBidi"/>
            <w:b w:val="0"/>
            <w:sz w:val="22"/>
            <w:szCs w:val="22"/>
          </w:rPr>
          <w:tab/>
        </w:r>
        <w:r w:rsidR="00B95B8D" w:rsidRPr="00524F3A">
          <w:rPr>
            <w:rStyle w:val="Hyperlink"/>
          </w:rPr>
          <w:t>Begrippenlijst</w:t>
        </w:r>
        <w:r w:rsidR="00B95B8D">
          <w:rPr>
            <w:webHidden/>
          </w:rPr>
          <w:tab/>
        </w:r>
        <w:r w:rsidR="00B95B8D">
          <w:rPr>
            <w:webHidden/>
          </w:rPr>
          <w:fldChar w:fldCharType="begin"/>
        </w:r>
        <w:r w:rsidR="00B95B8D">
          <w:rPr>
            <w:webHidden/>
          </w:rPr>
          <w:instrText xml:space="preserve"> PAGEREF _Toc88555770 \h </w:instrText>
        </w:r>
        <w:r w:rsidR="00B95B8D">
          <w:rPr>
            <w:webHidden/>
          </w:rPr>
        </w:r>
        <w:r w:rsidR="00B95B8D">
          <w:rPr>
            <w:webHidden/>
          </w:rPr>
          <w:fldChar w:fldCharType="separate"/>
        </w:r>
        <w:r w:rsidR="00B95B8D">
          <w:rPr>
            <w:webHidden/>
          </w:rPr>
          <w:t>5</w:t>
        </w:r>
        <w:r w:rsidR="00B95B8D">
          <w:rPr>
            <w:webHidden/>
          </w:rPr>
          <w:fldChar w:fldCharType="end"/>
        </w:r>
      </w:hyperlink>
    </w:p>
    <w:p w14:paraId="10C1740E" w14:textId="17628E90"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771" w:history="1">
        <w:r w:rsidR="00B95B8D" w:rsidRPr="00524F3A">
          <w:rPr>
            <w:rStyle w:val="Hyperlink"/>
          </w:rPr>
          <w:t>2</w:t>
        </w:r>
        <w:r w:rsidR="00B95B8D">
          <w:rPr>
            <w:rFonts w:asciiTheme="minorHAnsi" w:eastAsiaTheme="minorEastAsia" w:hAnsiTheme="minorHAnsi" w:cstheme="minorBidi"/>
            <w:b w:val="0"/>
            <w:sz w:val="22"/>
            <w:szCs w:val="22"/>
          </w:rPr>
          <w:tab/>
        </w:r>
        <w:r w:rsidR="00B95B8D" w:rsidRPr="00524F3A">
          <w:rPr>
            <w:rStyle w:val="Hyperlink"/>
          </w:rPr>
          <w:t>Algemene informatie, scope en doel aanbesteding</w:t>
        </w:r>
        <w:r w:rsidR="00B95B8D">
          <w:rPr>
            <w:webHidden/>
          </w:rPr>
          <w:tab/>
        </w:r>
        <w:r w:rsidR="00B95B8D">
          <w:rPr>
            <w:webHidden/>
          </w:rPr>
          <w:fldChar w:fldCharType="begin"/>
        </w:r>
        <w:r w:rsidR="00B95B8D">
          <w:rPr>
            <w:webHidden/>
          </w:rPr>
          <w:instrText xml:space="preserve"> PAGEREF _Toc88555771 \h </w:instrText>
        </w:r>
        <w:r w:rsidR="00B95B8D">
          <w:rPr>
            <w:webHidden/>
          </w:rPr>
        </w:r>
        <w:r w:rsidR="00B95B8D">
          <w:rPr>
            <w:webHidden/>
          </w:rPr>
          <w:fldChar w:fldCharType="separate"/>
        </w:r>
        <w:r w:rsidR="00B95B8D">
          <w:rPr>
            <w:webHidden/>
          </w:rPr>
          <w:t>8</w:t>
        </w:r>
        <w:r w:rsidR="00B95B8D">
          <w:rPr>
            <w:webHidden/>
          </w:rPr>
          <w:fldChar w:fldCharType="end"/>
        </w:r>
      </w:hyperlink>
    </w:p>
    <w:p w14:paraId="688DE732" w14:textId="31850D60" w:rsidR="00B95B8D" w:rsidRDefault="000015D2">
      <w:pPr>
        <w:pStyle w:val="Inhopg2"/>
        <w:tabs>
          <w:tab w:val="left" w:pos="880"/>
        </w:tabs>
        <w:rPr>
          <w:rFonts w:asciiTheme="minorHAnsi" w:eastAsiaTheme="minorEastAsia" w:hAnsiTheme="minorHAnsi" w:cstheme="minorBidi"/>
          <w:sz w:val="22"/>
          <w:szCs w:val="22"/>
        </w:rPr>
      </w:pPr>
      <w:hyperlink w:anchor="_Toc88555772" w:history="1">
        <w:r w:rsidR="00B95B8D" w:rsidRPr="00524F3A">
          <w:rPr>
            <w:rStyle w:val="Hyperlink"/>
          </w:rPr>
          <w:t>2.1</w:t>
        </w:r>
        <w:r w:rsidR="00B95B8D">
          <w:rPr>
            <w:rFonts w:asciiTheme="minorHAnsi" w:eastAsiaTheme="minorEastAsia" w:hAnsiTheme="minorHAnsi" w:cstheme="minorBidi"/>
            <w:sz w:val="22"/>
            <w:szCs w:val="22"/>
          </w:rPr>
          <w:tab/>
        </w:r>
        <w:r w:rsidR="00B95B8D" w:rsidRPr="00524F3A">
          <w:rPr>
            <w:rStyle w:val="Hyperlink"/>
          </w:rPr>
          <w:t>Aanbestedende dienst</w:t>
        </w:r>
        <w:r w:rsidR="00B95B8D">
          <w:rPr>
            <w:webHidden/>
          </w:rPr>
          <w:tab/>
        </w:r>
        <w:r w:rsidR="00B95B8D">
          <w:rPr>
            <w:webHidden/>
          </w:rPr>
          <w:fldChar w:fldCharType="begin"/>
        </w:r>
        <w:r w:rsidR="00B95B8D">
          <w:rPr>
            <w:webHidden/>
          </w:rPr>
          <w:instrText xml:space="preserve"> PAGEREF _Toc88555772 \h </w:instrText>
        </w:r>
        <w:r w:rsidR="00B95B8D">
          <w:rPr>
            <w:webHidden/>
          </w:rPr>
        </w:r>
        <w:r w:rsidR="00B95B8D">
          <w:rPr>
            <w:webHidden/>
          </w:rPr>
          <w:fldChar w:fldCharType="separate"/>
        </w:r>
        <w:r w:rsidR="00B95B8D">
          <w:rPr>
            <w:webHidden/>
          </w:rPr>
          <w:t>8</w:t>
        </w:r>
        <w:r w:rsidR="00B95B8D">
          <w:rPr>
            <w:webHidden/>
          </w:rPr>
          <w:fldChar w:fldCharType="end"/>
        </w:r>
      </w:hyperlink>
    </w:p>
    <w:p w14:paraId="26EB4627" w14:textId="488944CE" w:rsidR="00B95B8D" w:rsidRDefault="000015D2">
      <w:pPr>
        <w:pStyle w:val="Inhopg2"/>
        <w:tabs>
          <w:tab w:val="left" w:pos="880"/>
        </w:tabs>
        <w:rPr>
          <w:rFonts w:asciiTheme="minorHAnsi" w:eastAsiaTheme="minorEastAsia" w:hAnsiTheme="minorHAnsi" w:cstheme="minorBidi"/>
          <w:sz w:val="22"/>
          <w:szCs w:val="22"/>
        </w:rPr>
      </w:pPr>
      <w:hyperlink w:anchor="_Toc88555773" w:history="1">
        <w:r w:rsidR="00B95B8D" w:rsidRPr="00524F3A">
          <w:rPr>
            <w:rStyle w:val="Hyperlink"/>
          </w:rPr>
          <w:t>2.2</w:t>
        </w:r>
        <w:r w:rsidR="00B95B8D">
          <w:rPr>
            <w:rFonts w:asciiTheme="minorHAnsi" w:eastAsiaTheme="minorEastAsia" w:hAnsiTheme="minorHAnsi" w:cstheme="minorBidi"/>
            <w:sz w:val="22"/>
            <w:szCs w:val="22"/>
          </w:rPr>
          <w:tab/>
        </w:r>
        <w:r w:rsidR="00B95B8D" w:rsidRPr="00524F3A">
          <w:rPr>
            <w:rStyle w:val="Hyperlink"/>
          </w:rPr>
          <w:t>Aanleiding aanbestedingsprocedure</w:t>
        </w:r>
        <w:r w:rsidR="00B95B8D">
          <w:rPr>
            <w:webHidden/>
          </w:rPr>
          <w:tab/>
        </w:r>
        <w:r w:rsidR="00B95B8D">
          <w:rPr>
            <w:webHidden/>
          </w:rPr>
          <w:fldChar w:fldCharType="begin"/>
        </w:r>
        <w:r w:rsidR="00B95B8D">
          <w:rPr>
            <w:webHidden/>
          </w:rPr>
          <w:instrText xml:space="preserve"> PAGEREF _Toc88555773 \h </w:instrText>
        </w:r>
        <w:r w:rsidR="00B95B8D">
          <w:rPr>
            <w:webHidden/>
          </w:rPr>
        </w:r>
        <w:r w:rsidR="00B95B8D">
          <w:rPr>
            <w:webHidden/>
          </w:rPr>
          <w:fldChar w:fldCharType="separate"/>
        </w:r>
        <w:r w:rsidR="00B95B8D">
          <w:rPr>
            <w:webHidden/>
          </w:rPr>
          <w:t>8</w:t>
        </w:r>
        <w:r w:rsidR="00B95B8D">
          <w:rPr>
            <w:webHidden/>
          </w:rPr>
          <w:fldChar w:fldCharType="end"/>
        </w:r>
      </w:hyperlink>
    </w:p>
    <w:p w14:paraId="2AEF099B" w14:textId="1947E8D5" w:rsidR="00B95B8D" w:rsidRDefault="000015D2">
      <w:pPr>
        <w:pStyle w:val="Inhopg2"/>
        <w:tabs>
          <w:tab w:val="left" w:pos="880"/>
        </w:tabs>
        <w:rPr>
          <w:rFonts w:asciiTheme="minorHAnsi" w:eastAsiaTheme="minorEastAsia" w:hAnsiTheme="minorHAnsi" w:cstheme="minorBidi"/>
          <w:sz w:val="22"/>
          <w:szCs w:val="22"/>
        </w:rPr>
      </w:pPr>
      <w:hyperlink w:anchor="_Toc88555774" w:history="1">
        <w:r w:rsidR="00B95B8D" w:rsidRPr="00524F3A">
          <w:rPr>
            <w:rStyle w:val="Hyperlink"/>
          </w:rPr>
          <w:t>2.3</w:t>
        </w:r>
        <w:r w:rsidR="00B95B8D">
          <w:rPr>
            <w:rFonts w:asciiTheme="minorHAnsi" w:eastAsiaTheme="minorEastAsia" w:hAnsiTheme="minorHAnsi" w:cstheme="minorBidi"/>
            <w:sz w:val="22"/>
            <w:szCs w:val="22"/>
          </w:rPr>
          <w:tab/>
        </w:r>
        <w:r w:rsidR="00B95B8D" w:rsidRPr="00524F3A">
          <w:rPr>
            <w:rStyle w:val="Hyperlink"/>
          </w:rPr>
          <w:t>Looptijd Overeenkomst</w:t>
        </w:r>
        <w:r w:rsidR="00B95B8D">
          <w:rPr>
            <w:webHidden/>
          </w:rPr>
          <w:tab/>
        </w:r>
        <w:r w:rsidR="00B95B8D">
          <w:rPr>
            <w:webHidden/>
          </w:rPr>
          <w:fldChar w:fldCharType="begin"/>
        </w:r>
        <w:r w:rsidR="00B95B8D">
          <w:rPr>
            <w:webHidden/>
          </w:rPr>
          <w:instrText xml:space="preserve"> PAGEREF _Toc88555774 \h </w:instrText>
        </w:r>
        <w:r w:rsidR="00B95B8D">
          <w:rPr>
            <w:webHidden/>
          </w:rPr>
        </w:r>
        <w:r w:rsidR="00B95B8D">
          <w:rPr>
            <w:webHidden/>
          </w:rPr>
          <w:fldChar w:fldCharType="separate"/>
        </w:r>
        <w:r w:rsidR="00B95B8D">
          <w:rPr>
            <w:webHidden/>
          </w:rPr>
          <w:t>8</w:t>
        </w:r>
        <w:r w:rsidR="00B95B8D">
          <w:rPr>
            <w:webHidden/>
          </w:rPr>
          <w:fldChar w:fldCharType="end"/>
        </w:r>
      </w:hyperlink>
    </w:p>
    <w:p w14:paraId="2F504511" w14:textId="773F7350" w:rsidR="00B95B8D" w:rsidRDefault="000015D2">
      <w:pPr>
        <w:pStyle w:val="Inhopg2"/>
        <w:tabs>
          <w:tab w:val="left" w:pos="880"/>
        </w:tabs>
        <w:rPr>
          <w:rFonts w:asciiTheme="minorHAnsi" w:eastAsiaTheme="minorEastAsia" w:hAnsiTheme="minorHAnsi" w:cstheme="minorBidi"/>
          <w:sz w:val="22"/>
          <w:szCs w:val="22"/>
        </w:rPr>
      </w:pPr>
      <w:hyperlink w:anchor="_Toc88555775" w:history="1">
        <w:r w:rsidR="00B95B8D" w:rsidRPr="00524F3A">
          <w:rPr>
            <w:rStyle w:val="Hyperlink"/>
          </w:rPr>
          <w:t>2.4</w:t>
        </w:r>
        <w:r w:rsidR="00B95B8D">
          <w:rPr>
            <w:rFonts w:asciiTheme="minorHAnsi" w:eastAsiaTheme="minorEastAsia" w:hAnsiTheme="minorHAnsi" w:cstheme="minorBidi"/>
            <w:sz w:val="22"/>
            <w:szCs w:val="22"/>
          </w:rPr>
          <w:tab/>
        </w:r>
        <w:r w:rsidR="00B95B8D" w:rsidRPr="00524F3A">
          <w:rPr>
            <w:rStyle w:val="Hyperlink"/>
          </w:rPr>
          <w:t>Voorwerp van de Opdracht (scope)</w:t>
        </w:r>
        <w:r w:rsidR="00B95B8D">
          <w:rPr>
            <w:webHidden/>
          </w:rPr>
          <w:tab/>
        </w:r>
        <w:r w:rsidR="00B95B8D">
          <w:rPr>
            <w:webHidden/>
          </w:rPr>
          <w:fldChar w:fldCharType="begin"/>
        </w:r>
        <w:r w:rsidR="00B95B8D">
          <w:rPr>
            <w:webHidden/>
          </w:rPr>
          <w:instrText xml:space="preserve"> PAGEREF _Toc88555775 \h </w:instrText>
        </w:r>
        <w:r w:rsidR="00B95B8D">
          <w:rPr>
            <w:webHidden/>
          </w:rPr>
        </w:r>
        <w:r w:rsidR="00B95B8D">
          <w:rPr>
            <w:webHidden/>
          </w:rPr>
          <w:fldChar w:fldCharType="separate"/>
        </w:r>
        <w:r w:rsidR="00B95B8D">
          <w:rPr>
            <w:webHidden/>
          </w:rPr>
          <w:t>9</w:t>
        </w:r>
        <w:r w:rsidR="00B95B8D">
          <w:rPr>
            <w:webHidden/>
          </w:rPr>
          <w:fldChar w:fldCharType="end"/>
        </w:r>
      </w:hyperlink>
    </w:p>
    <w:p w14:paraId="35767B23" w14:textId="27BF3E65" w:rsidR="00B95B8D" w:rsidRDefault="000015D2">
      <w:pPr>
        <w:pStyle w:val="Inhopg2"/>
        <w:tabs>
          <w:tab w:val="left" w:pos="880"/>
        </w:tabs>
        <w:rPr>
          <w:rFonts w:asciiTheme="minorHAnsi" w:eastAsiaTheme="minorEastAsia" w:hAnsiTheme="minorHAnsi" w:cstheme="minorBidi"/>
          <w:sz w:val="22"/>
          <w:szCs w:val="22"/>
        </w:rPr>
      </w:pPr>
      <w:hyperlink w:anchor="_Toc88555776" w:history="1">
        <w:r w:rsidR="00B95B8D" w:rsidRPr="00524F3A">
          <w:rPr>
            <w:rStyle w:val="Hyperlink"/>
          </w:rPr>
          <w:t>2.5</w:t>
        </w:r>
        <w:r w:rsidR="00B95B8D">
          <w:rPr>
            <w:rFonts w:asciiTheme="minorHAnsi" w:eastAsiaTheme="minorEastAsia" w:hAnsiTheme="minorHAnsi" w:cstheme="minorBidi"/>
            <w:sz w:val="22"/>
            <w:szCs w:val="22"/>
          </w:rPr>
          <w:tab/>
        </w:r>
        <w:r w:rsidR="00B95B8D" w:rsidRPr="00524F3A">
          <w:rPr>
            <w:rStyle w:val="Hyperlink"/>
          </w:rPr>
          <w:t>Beschrijving huidige situatie</w:t>
        </w:r>
        <w:r w:rsidR="00B95B8D">
          <w:rPr>
            <w:webHidden/>
          </w:rPr>
          <w:tab/>
        </w:r>
        <w:r w:rsidR="00B95B8D">
          <w:rPr>
            <w:webHidden/>
          </w:rPr>
          <w:fldChar w:fldCharType="begin"/>
        </w:r>
        <w:r w:rsidR="00B95B8D">
          <w:rPr>
            <w:webHidden/>
          </w:rPr>
          <w:instrText xml:space="preserve"> PAGEREF _Toc88555776 \h </w:instrText>
        </w:r>
        <w:r w:rsidR="00B95B8D">
          <w:rPr>
            <w:webHidden/>
          </w:rPr>
        </w:r>
        <w:r w:rsidR="00B95B8D">
          <w:rPr>
            <w:webHidden/>
          </w:rPr>
          <w:fldChar w:fldCharType="separate"/>
        </w:r>
        <w:r w:rsidR="00B95B8D">
          <w:rPr>
            <w:webHidden/>
          </w:rPr>
          <w:t>10</w:t>
        </w:r>
        <w:r w:rsidR="00B95B8D">
          <w:rPr>
            <w:webHidden/>
          </w:rPr>
          <w:fldChar w:fldCharType="end"/>
        </w:r>
      </w:hyperlink>
    </w:p>
    <w:p w14:paraId="1D5EBF04" w14:textId="698A159C" w:rsidR="00B95B8D" w:rsidRDefault="000015D2">
      <w:pPr>
        <w:pStyle w:val="Inhopg2"/>
        <w:tabs>
          <w:tab w:val="left" w:pos="880"/>
        </w:tabs>
        <w:rPr>
          <w:rFonts w:asciiTheme="minorHAnsi" w:eastAsiaTheme="minorEastAsia" w:hAnsiTheme="minorHAnsi" w:cstheme="minorBidi"/>
          <w:sz w:val="22"/>
          <w:szCs w:val="22"/>
        </w:rPr>
      </w:pPr>
      <w:hyperlink w:anchor="_Toc88555777" w:history="1">
        <w:r w:rsidR="00B95B8D" w:rsidRPr="00524F3A">
          <w:rPr>
            <w:rStyle w:val="Hyperlink"/>
          </w:rPr>
          <w:t>2.6</w:t>
        </w:r>
        <w:r w:rsidR="00B95B8D">
          <w:rPr>
            <w:rFonts w:asciiTheme="minorHAnsi" w:eastAsiaTheme="minorEastAsia" w:hAnsiTheme="minorHAnsi" w:cstheme="minorBidi"/>
            <w:sz w:val="22"/>
            <w:szCs w:val="22"/>
          </w:rPr>
          <w:tab/>
        </w:r>
        <w:r w:rsidR="00B95B8D" w:rsidRPr="00524F3A">
          <w:rPr>
            <w:rStyle w:val="Hyperlink"/>
          </w:rPr>
          <w:t>Gewenste situatie en doelstellingen</w:t>
        </w:r>
        <w:r w:rsidR="00B95B8D">
          <w:rPr>
            <w:webHidden/>
          </w:rPr>
          <w:tab/>
        </w:r>
        <w:r w:rsidR="00B95B8D">
          <w:rPr>
            <w:webHidden/>
          </w:rPr>
          <w:fldChar w:fldCharType="begin"/>
        </w:r>
        <w:r w:rsidR="00B95B8D">
          <w:rPr>
            <w:webHidden/>
          </w:rPr>
          <w:instrText xml:space="preserve"> PAGEREF _Toc88555777 \h </w:instrText>
        </w:r>
        <w:r w:rsidR="00B95B8D">
          <w:rPr>
            <w:webHidden/>
          </w:rPr>
        </w:r>
        <w:r w:rsidR="00B95B8D">
          <w:rPr>
            <w:webHidden/>
          </w:rPr>
          <w:fldChar w:fldCharType="separate"/>
        </w:r>
        <w:r w:rsidR="00B95B8D">
          <w:rPr>
            <w:webHidden/>
          </w:rPr>
          <w:t>11</w:t>
        </w:r>
        <w:r w:rsidR="00B95B8D">
          <w:rPr>
            <w:webHidden/>
          </w:rPr>
          <w:fldChar w:fldCharType="end"/>
        </w:r>
      </w:hyperlink>
    </w:p>
    <w:p w14:paraId="56D2B300" w14:textId="0F3EA884" w:rsidR="00B95B8D" w:rsidRDefault="000015D2">
      <w:pPr>
        <w:pStyle w:val="Inhopg2"/>
        <w:tabs>
          <w:tab w:val="left" w:pos="880"/>
        </w:tabs>
        <w:rPr>
          <w:rFonts w:asciiTheme="minorHAnsi" w:eastAsiaTheme="minorEastAsia" w:hAnsiTheme="minorHAnsi" w:cstheme="minorBidi"/>
          <w:sz w:val="22"/>
          <w:szCs w:val="22"/>
        </w:rPr>
      </w:pPr>
      <w:hyperlink w:anchor="_Toc88555778" w:history="1">
        <w:r w:rsidR="00B95B8D" w:rsidRPr="00524F3A">
          <w:rPr>
            <w:rStyle w:val="Hyperlink"/>
          </w:rPr>
          <w:t>2.7</w:t>
        </w:r>
        <w:r w:rsidR="00B95B8D">
          <w:rPr>
            <w:rFonts w:asciiTheme="minorHAnsi" w:eastAsiaTheme="minorEastAsia" w:hAnsiTheme="minorHAnsi" w:cstheme="minorBidi"/>
            <w:sz w:val="22"/>
            <w:szCs w:val="22"/>
          </w:rPr>
          <w:tab/>
        </w:r>
        <w:r w:rsidR="00B95B8D" w:rsidRPr="00524F3A">
          <w:rPr>
            <w:rStyle w:val="Hyperlink"/>
          </w:rPr>
          <w:t>Opties/ scenario’s</w:t>
        </w:r>
        <w:r w:rsidR="00B95B8D">
          <w:rPr>
            <w:webHidden/>
          </w:rPr>
          <w:tab/>
        </w:r>
        <w:r w:rsidR="00B95B8D">
          <w:rPr>
            <w:webHidden/>
          </w:rPr>
          <w:fldChar w:fldCharType="begin"/>
        </w:r>
        <w:r w:rsidR="00B95B8D">
          <w:rPr>
            <w:webHidden/>
          </w:rPr>
          <w:instrText xml:space="preserve"> PAGEREF _Toc88555778 \h </w:instrText>
        </w:r>
        <w:r w:rsidR="00B95B8D">
          <w:rPr>
            <w:webHidden/>
          </w:rPr>
        </w:r>
        <w:r w:rsidR="00B95B8D">
          <w:rPr>
            <w:webHidden/>
          </w:rPr>
          <w:fldChar w:fldCharType="separate"/>
        </w:r>
        <w:r w:rsidR="00B95B8D">
          <w:rPr>
            <w:webHidden/>
          </w:rPr>
          <w:t>12</w:t>
        </w:r>
        <w:r w:rsidR="00B95B8D">
          <w:rPr>
            <w:webHidden/>
          </w:rPr>
          <w:fldChar w:fldCharType="end"/>
        </w:r>
      </w:hyperlink>
    </w:p>
    <w:p w14:paraId="6C29E9D4" w14:textId="32627D3A" w:rsidR="00B95B8D" w:rsidRDefault="000015D2">
      <w:pPr>
        <w:pStyle w:val="Inhopg2"/>
        <w:tabs>
          <w:tab w:val="left" w:pos="880"/>
        </w:tabs>
        <w:rPr>
          <w:rFonts w:asciiTheme="minorHAnsi" w:eastAsiaTheme="minorEastAsia" w:hAnsiTheme="minorHAnsi" w:cstheme="minorBidi"/>
          <w:sz w:val="22"/>
          <w:szCs w:val="22"/>
        </w:rPr>
      </w:pPr>
      <w:hyperlink w:anchor="_Toc88555779" w:history="1">
        <w:r w:rsidR="00B95B8D" w:rsidRPr="00524F3A">
          <w:rPr>
            <w:rStyle w:val="Hyperlink"/>
          </w:rPr>
          <w:t>2.8</w:t>
        </w:r>
        <w:r w:rsidR="00B95B8D">
          <w:rPr>
            <w:rFonts w:asciiTheme="minorHAnsi" w:eastAsiaTheme="minorEastAsia" w:hAnsiTheme="minorHAnsi" w:cstheme="minorBidi"/>
            <w:sz w:val="22"/>
            <w:szCs w:val="22"/>
          </w:rPr>
          <w:tab/>
        </w:r>
        <w:r w:rsidR="00B95B8D" w:rsidRPr="00524F3A">
          <w:rPr>
            <w:rStyle w:val="Hyperlink"/>
          </w:rPr>
          <w:t>Plafondbedrag</w:t>
        </w:r>
        <w:r w:rsidR="00B95B8D">
          <w:rPr>
            <w:webHidden/>
          </w:rPr>
          <w:tab/>
        </w:r>
        <w:r w:rsidR="00B95B8D">
          <w:rPr>
            <w:webHidden/>
          </w:rPr>
          <w:fldChar w:fldCharType="begin"/>
        </w:r>
        <w:r w:rsidR="00B95B8D">
          <w:rPr>
            <w:webHidden/>
          </w:rPr>
          <w:instrText xml:space="preserve"> PAGEREF _Toc88555779 \h </w:instrText>
        </w:r>
        <w:r w:rsidR="00B95B8D">
          <w:rPr>
            <w:webHidden/>
          </w:rPr>
        </w:r>
        <w:r w:rsidR="00B95B8D">
          <w:rPr>
            <w:webHidden/>
          </w:rPr>
          <w:fldChar w:fldCharType="separate"/>
        </w:r>
        <w:r w:rsidR="00B95B8D">
          <w:rPr>
            <w:webHidden/>
          </w:rPr>
          <w:t>12</w:t>
        </w:r>
        <w:r w:rsidR="00B95B8D">
          <w:rPr>
            <w:webHidden/>
          </w:rPr>
          <w:fldChar w:fldCharType="end"/>
        </w:r>
      </w:hyperlink>
    </w:p>
    <w:p w14:paraId="1EFC5A43" w14:textId="5960C490" w:rsidR="00B95B8D" w:rsidRDefault="000015D2">
      <w:pPr>
        <w:pStyle w:val="Inhopg2"/>
        <w:tabs>
          <w:tab w:val="left" w:pos="880"/>
        </w:tabs>
        <w:rPr>
          <w:rFonts w:asciiTheme="minorHAnsi" w:eastAsiaTheme="minorEastAsia" w:hAnsiTheme="minorHAnsi" w:cstheme="minorBidi"/>
          <w:sz w:val="22"/>
          <w:szCs w:val="22"/>
        </w:rPr>
      </w:pPr>
      <w:hyperlink w:anchor="_Toc88555780" w:history="1">
        <w:r w:rsidR="00B95B8D" w:rsidRPr="00524F3A">
          <w:rPr>
            <w:rStyle w:val="Hyperlink"/>
          </w:rPr>
          <w:t>2.9</w:t>
        </w:r>
        <w:r w:rsidR="00B95B8D">
          <w:rPr>
            <w:rFonts w:asciiTheme="minorHAnsi" w:eastAsiaTheme="minorEastAsia" w:hAnsiTheme="minorHAnsi" w:cstheme="minorBidi"/>
            <w:sz w:val="22"/>
            <w:szCs w:val="22"/>
          </w:rPr>
          <w:tab/>
        </w:r>
        <w:r w:rsidR="00B95B8D" w:rsidRPr="00524F3A">
          <w:rPr>
            <w:rStyle w:val="Hyperlink"/>
          </w:rPr>
          <w:t>Samenvoegen onderdelen Opdracht</w:t>
        </w:r>
        <w:r w:rsidR="00B95B8D">
          <w:rPr>
            <w:webHidden/>
          </w:rPr>
          <w:tab/>
        </w:r>
        <w:r w:rsidR="00B95B8D">
          <w:rPr>
            <w:webHidden/>
          </w:rPr>
          <w:fldChar w:fldCharType="begin"/>
        </w:r>
        <w:r w:rsidR="00B95B8D">
          <w:rPr>
            <w:webHidden/>
          </w:rPr>
          <w:instrText xml:space="preserve"> PAGEREF _Toc88555780 \h </w:instrText>
        </w:r>
        <w:r w:rsidR="00B95B8D">
          <w:rPr>
            <w:webHidden/>
          </w:rPr>
        </w:r>
        <w:r w:rsidR="00B95B8D">
          <w:rPr>
            <w:webHidden/>
          </w:rPr>
          <w:fldChar w:fldCharType="separate"/>
        </w:r>
        <w:r w:rsidR="00B95B8D">
          <w:rPr>
            <w:webHidden/>
          </w:rPr>
          <w:t>13</w:t>
        </w:r>
        <w:r w:rsidR="00B95B8D">
          <w:rPr>
            <w:webHidden/>
          </w:rPr>
          <w:fldChar w:fldCharType="end"/>
        </w:r>
      </w:hyperlink>
    </w:p>
    <w:p w14:paraId="521F73B6" w14:textId="081ACCFD" w:rsidR="00B95B8D" w:rsidRDefault="000015D2">
      <w:pPr>
        <w:pStyle w:val="Inhopg2"/>
        <w:tabs>
          <w:tab w:val="left" w:pos="880"/>
        </w:tabs>
        <w:rPr>
          <w:rFonts w:asciiTheme="minorHAnsi" w:eastAsiaTheme="minorEastAsia" w:hAnsiTheme="minorHAnsi" w:cstheme="minorBidi"/>
          <w:sz w:val="22"/>
          <w:szCs w:val="22"/>
        </w:rPr>
      </w:pPr>
      <w:hyperlink w:anchor="_Toc88555781" w:history="1">
        <w:r w:rsidR="00B95B8D" w:rsidRPr="00524F3A">
          <w:rPr>
            <w:rStyle w:val="Hyperlink"/>
          </w:rPr>
          <w:t>2.10</w:t>
        </w:r>
        <w:r w:rsidR="00B95B8D">
          <w:rPr>
            <w:rFonts w:asciiTheme="minorHAnsi" w:eastAsiaTheme="minorEastAsia" w:hAnsiTheme="minorHAnsi" w:cstheme="minorBidi"/>
            <w:sz w:val="22"/>
            <w:szCs w:val="22"/>
          </w:rPr>
          <w:tab/>
        </w:r>
        <w:r w:rsidR="00B95B8D" w:rsidRPr="00524F3A">
          <w:rPr>
            <w:rStyle w:val="Hyperlink"/>
          </w:rPr>
          <w:t>Percelen</w:t>
        </w:r>
        <w:r w:rsidR="00B95B8D">
          <w:rPr>
            <w:webHidden/>
          </w:rPr>
          <w:tab/>
        </w:r>
        <w:r w:rsidR="00B95B8D">
          <w:rPr>
            <w:webHidden/>
          </w:rPr>
          <w:fldChar w:fldCharType="begin"/>
        </w:r>
        <w:r w:rsidR="00B95B8D">
          <w:rPr>
            <w:webHidden/>
          </w:rPr>
          <w:instrText xml:space="preserve"> PAGEREF _Toc88555781 \h </w:instrText>
        </w:r>
        <w:r w:rsidR="00B95B8D">
          <w:rPr>
            <w:webHidden/>
          </w:rPr>
        </w:r>
        <w:r w:rsidR="00B95B8D">
          <w:rPr>
            <w:webHidden/>
          </w:rPr>
          <w:fldChar w:fldCharType="separate"/>
        </w:r>
        <w:r w:rsidR="00B95B8D">
          <w:rPr>
            <w:webHidden/>
          </w:rPr>
          <w:t>13</w:t>
        </w:r>
        <w:r w:rsidR="00B95B8D">
          <w:rPr>
            <w:webHidden/>
          </w:rPr>
          <w:fldChar w:fldCharType="end"/>
        </w:r>
      </w:hyperlink>
    </w:p>
    <w:p w14:paraId="1BA6EFE0" w14:textId="07243CB7" w:rsidR="00B95B8D" w:rsidRDefault="000015D2">
      <w:pPr>
        <w:pStyle w:val="Inhopg2"/>
        <w:tabs>
          <w:tab w:val="left" w:pos="880"/>
        </w:tabs>
        <w:rPr>
          <w:rFonts w:asciiTheme="minorHAnsi" w:eastAsiaTheme="minorEastAsia" w:hAnsiTheme="minorHAnsi" w:cstheme="minorBidi"/>
          <w:sz w:val="22"/>
          <w:szCs w:val="22"/>
        </w:rPr>
      </w:pPr>
      <w:hyperlink w:anchor="_Toc88555782" w:history="1">
        <w:r w:rsidR="00B95B8D" w:rsidRPr="00524F3A">
          <w:rPr>
            <w:rStyle w:val="Hyperlink"/>
          </w:rPr>
          <w:t>2.11</w:t>
        </w:r>
        <w:r w:rsidR="00B95B8D">
          <w:rPr>
            <w:rFonts w:asciiTheme="minorHAnsi" w:eastAsiaTheme="minorEastAsia" w:hAnsiTheme="minorHAnsi" w:cstheme="minorBidi"/>
            <w:sz w:val="22"/>
            <w:szCs w:val="22"/>
          </w:rPr>
          <w:tab/>
        </w:r>
        <w:r w:rsidR="00B95B8D" w:rsidRPr="00524F3A">
          <w:rPr>
            <w:rStyle w:val="Hyperlink"/>
          </w:rPr>
          <w:t>Vertrouwelijkheid gegevens en informatiebeveiliging</w:t>
        </w:r>
        <w:r w:rsidR="00B95B8D">
          <w:rPr>
            <w:webHidden/>
          </w:rPr>
          <w:tab/>
        </w:r>
        <w:r w:rsidR="00B95B8D">
          <w:rPr>
            <w:webHidden/>
          </w:rPr>
          <w:fldChar w:fldCharType="begin"/>
        </w:r>
        <w:r w:rsidR="00B95B8D">
          <w:rPr>
            <w:webHidden/>
          </w:rPr>
          <w:instrText xml:space="preserve"> PAGEREF _Toc88555782 \h </w:instrText>
        </w:r>
        <w:r w:rsidR="00B95B8D">
          <w:rPr>
            <w:webHidden/>
          </w:rPr>
        </w:r>
        <w:r w:rsidR="00B95B8D">
          <w:rPr>
            <w:webHidden/>
          </w:rPr>
          <w:fldChar w:fldCharType="separate"/>
        </w:r>
        <w:r w:rsidR="00B95B8D">
          <w:rPr>
            <w:webHidden/>
          </w:rPr>
          <w:t>13</w:t>
        </w:r>
        <w:r w:rsidR="00B95B8D">
          <w:rPr>
            <w:webHidden/>
          </w:rPr>
          <w:fldChar w:fldCharType="end"/>
        </w:r>
      </w:hyperlink>
    </w:p>
    <w:p w14:paraId="6E4D2749" w14:textId="07102ABE" w:rsidR="00B95B8D" w:rsidRDefault="000015D2">
      <w:pPr>
        <w:pStyle w:val="Inhopg2"/>
        <w:tabs>
          <w:tab w:val="left" w:pos="880"/>
        </w:tabs>
        <w:rPr>
          <w:rFonts w:asciiTheme="minorHAnsi" w:eastAsiaTheme="minorEastAsia" w:hAnsiTheme="minorHAnsi" w:cstheme="minorBidi"/>
          <w:sz w:val="22"/>
          <w:szCs w:val="22"/>
        </w:rPr>
      </w:pPr>
      <w:hyperlink w:anchor="_Toc88555783" w:history="1">
        <w:r w:rsidR="00B95B8D" w:rsidRPr="00524F3A">
          <w:rPr>
            <w:rStyle w:val="Hyperlink"/>
          </w:rPr>
          <w:t>2.12</w:t>
        </w:r>
        <w:r w:rsidR="00B95B8D">
          <w:rPr>
            <w:rFonts w:asciiTheme="minorHAnsi" w:eastAsiaTheme="minorEastAsia" w:hAnsiTheme="minorHAnsi" w:cstheme="minorBidi"/>
            <w:sz w:val="22"/>
            <w:szCs w:val="22"/>
          </w:rPr>
          <w:tab/>
        </w:r>
        <w:r w:rsidR="00B95B8D" w:rsidRPr="00524F3A">
          <w:rPr>
            <w:rStyle w:val="Hyperlink"/>
          </w:rPr>
          <w:t>Social return</w:t>
        </w:r>
        <w:r w:rsidR="00B95B8D">
          <w:rPr>
            <w:webHidden/>
          </w:rPr>
          <w:tab/>
        </w:r>
        <w:r w:rsidR="00B95B8D">
          <w:rPr>
            <w:webHidden/>
          </w:rPr>
          <w:fldChar w:fldCharType="begin"/>
        </w:r>
        <w:r w:rsidR="00B95B8D">
          <w:rPr>
            <w:webHidden/>
          </w:rPr>
          <w:instrText xml:space="preserve"> PAGEREF _Toc88555783 \h </w:instrText>
        </w:r>
        <w:r w:rsidR="00B95B8D">
          <w:rPr>
            <w:webHidden/>
          </w:rPr>
        </w:r>
        <w:r w:rsidR="00B95B8D">
          <w:rPr>
            <w:webHidden/>
          </w:rPr>
          <w:fldChar w:fldCharType="separate"/>
        </w:r>
        <w:r w:rsidR="00B95B8D">
          <w:rPr>
            <w:webHidden/>
          </w:rPr>
          <w:t>14</w:t>
        </w:r>
        <w:r w:rsidR="00B95B8D">
          <w:rPr>
            <w:webHidden/>
          </w:rPr>
          <w:fldChar w:fldCharType="end"/>
        </w:r>
      </w:hyperlink>
    </w:p>
    <w:p w14:paraId="20E8FD3A" w14:textId="3BD90078" w:rsidR="00B95B8D" w:rsidRDefault="000015D2">
      <w:pPr>
        <w:pStyle w:val="Inhopg2"/>
        <w:tabs>
          <w:tab w:val="left" w:pos="880"/>
        </w:tabs>
        <w:rPr>
          <w:rFonts w:asciiTheme="minorHAnsi" w:eastAsiaTheme="minorEastAsia" w:hAnsiTheme="minorHAnsi" w:cstheme="minorBidi"/>
          <w:sz w:val="22"/>
          <w:szCs w:val="22"/>
        </w:rPr>
      </w:pPr>
      <w:hyperlink w:anchor="_Toc88555784" w:history="1">
        <w:r w:rsidR="00B95B8D" w:rsidRPr="00524F3A">
          <w:rPr>
            <w:rStyle w:val="Hyperlink"/>
          </w:rPr>
          <w:t>2.13</w:t>
        </w:r>
        <w:r w:rsidR="00B95B8D">
          <w:rPr>
            <w:rFonts w:asciiTheme="minorHAnsi" w:eastAsiaTheme="minorEastAsia" w:hAnsiTheme="minorHAnsi" w:cstheme="minorBidi"/>
            <w:sz w:val="22"/>
            <w:szCs w:val="22"/>
          </w:rPr>
          <w:tab/>
        </w:r>
        <w:r w:rsidR="00B95B8D" w:rsidRPr="00524F3A">
          <w:rPr>
            <w:rStyle w:val="Hyperlink"/>
          </w:rPr>
          <w:t>Contractmanagement en overleg</w:t>
        </w:r>
        <w:r w:rsidR="00B95B8D">
          <w:rPr>
            <w:webHidden/>
          </w:rPr>
          <w:tab/>
        </w:r>
        <w:r w:rsidR="00B95B8D">
          <w:rPr>
            <w:webHidden/>
          </w:rPr>
          <w:fldChar w:fldCharType="begin"/>
        </w:r>
        <w:r w:rsidR="00B95B8D">
          <w:rPr>
            <w:webHidden/>
          </w:rPr>
          <w:instrText xml:space="preserve"> PAGEREF _Toc88555784 \h </w:instrText>
        </w:r>
        <w:r w:rsidR="00B95B8D">
          <w:rPr>
            <w:webHidden/>
          </w:rPr>
        </w:r>
        <w:r w:rsidR="00B95B8D">
          <w:rPr>
            <w:webHidden/>
          </w:rPr>
          <w:fldChar w:fldCharType="separate"/>
        </w:r>
        <w:r w:rsidR="00B95B8D">
          <w:rPr>
            <w:webHidden/>
          </w:rPr>
          <w:t>14</w:t>
        </w:r>
        <w:r w:rsidR="00B95B8D">
          <w:rPr>
            <w:webHidden/>
          </w:rPr>
          <w:fldChar w:fldCharType="end"/>
        </w:r>
      </w:hyperlink>
    </w:p>
    <w:p w14:paraId="25476E84" w14:textId="0AAE805C" w:rsidR="00B95B8D" w:rsidRDefault="000015D2">
      <w:pPr>
        <w:pStyle w:val="Inhopg2"/>
        <w:tabs>
          <w:tab w:val="left" w:pos="880"/>
        </w:tabs>
        <w:rPr>
          <w:rFonts w:asciiTheme="minorHAnsi" w:eastAsiaTheme="minorEastAsia" w:hAnsiTheme="minorHAnsi" w:cstheme="minorBidi"/>
          <w:sz w:val="22"/>
          <w:szCs w:val="22"/>
        </w:rPr>
      </w:pPr>
      <w:hyperlink w:anchor="_Toc88555785" w:history="1">
        <w:r w:rsidR="00B95B8D" w:rsidRPr="00524F3A">
          <w:rPr>
            <w:rStyle w:val="Hyperlink"/>
          </w:rPr>
          <w:t>2.14</w:t>
        </w:r>
        <w:r w:rsidR="00B95B8D">
          <w:rPr>
            <w:rFonts w:asciiTheme="minorHAnsi" w:eastAsiaTheme="minorEastAsia" w:hAnsiTheme="minorHAnsi" w:cstheme="minorBidi"/>
            <w:sz w:val="22"/>
            <w:szCs w:val="22"/>
          </w:rPr>
          <w:tab/>
        </w:r>
        <w:r w:rsidR="00B95B8D" w:rsidRPr="00524F3A">
          <w:rPr>
            <w:rStyle w:val="Hyperlink"/>
          </w:rPr>
          <w:t>Bewaren</w:t>
        </w:r>
        <w:r w:rsidR="00B95B8D">
          <w:rPr>
            <w:webHidden/>
          </w:rPr>
          <w:tab/>
        </w:r>
        <w:r w:rsidR="00B95B8D">
          <w:rPr>
            <w:webHidden/>
          </w:rPr>
          <w:fldChar w:fldCharType="begin"/>
        </w:r>
        <w:r w:rsidR="00B95B8D">
          <w:rPr>
            <w:webHidden/>
          </w:rPr>
          <w:instrText xml:space="preserve"> PAGEREF _Toc88555785 \h </w:instrText>
        </w:r>
        <w:r w:rsidR="00B95B8D">
          <w:rPr>
            <w:webHidden/>
          </w:rPr>
        </w:r>
        <w:r w:rsidR="00B95B8D">
          <w:rPr>
            <w:webHidden/>
          </w:rPr>
          <w:fldChar w:fldCharType="separate"/>
        </w:r>
        <w:r w:rsidR="00B95B8D">
          <w:rPr>
            <w:webHidden/>
          </w:rPr>
          <w:t>15</w:t>
        </w:r>
        <w:r w:rsidR="00B95B8D">
          <w:rPr>
            <w:webHidden/>
          </w:rPr>
          <w:fldChar w:fldCharType="end"/>
        </w:r>
      </w:hyperlink>
    </w:p>
    <w:p w14:paraId="40678CA1" w14:textId="6FBDE309"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786" w:history="1">
        <w:r w:rsidR="00B95B8D" w:rsidRPr="00524F3A">
          <w:rPr>
            <w:rStyle w:val="Hyperlink"/>
          </w:rPr>
          <w:t>3</w:t>
        </w:r>
        <w:r w:rsidR="00B95B8D">
          <w:rPr>
            <w:rFonts w:asciiTheme="minorHAnsi" w:eastAsiaTheme="minorEastAsia" w:hAnsiTheme="minorHAnsi" w:cstheme="minorBidi"/>
            <w:b w:val="0"/>
            <w:sz w:val="22"/>
            <w:szCs w:val="22"/>
          </w:rPr>
          <w:tab/>
        </w:r>
        <w:r w:rsidR="00B95B8D" w:rsidRPr="00524F3A">
          <w:rPr>
            <w:rStyle w:val="Hyperlink"/>
          </w:rPr>
          <w:t>Aanbestedingsprocedure</w:t>
        </w:r>
        <w:r w:rsidR="00B95B8D">
          <w:rPr>
            <w:webHidden/>
          </w:rPr>
          <w:tab/>
        </w:r>
        <w:r w:rsidR="00B95B8D">
          <w:rPr>
            <w:webHidden/>
          </w:rPr>
          <w:fldChar w:fldCharType="begin"/>
        </w:r>
        <w:r w:rsidR="00B95B8D">
          <w:rPr>
            <w:webHidden/>
          </w:rPr>
          <w:instrText xml:space="preserve"> PAGEREF _Toc88555786 \h </w:instrText>
        </w:r>
        <w:r w:rsidR="00B95B8D">
          <w:rPr>
            <w:webHidden/>
          </w:rPr>
        </w:r>
        <w:r w:rsidR="00B95B8D">
          <w:rPr>
            <w:webHidden/>
          </w:rPr>
          <w:fldChar w:fldCharType="separate"/>
        </w:r>
        <w:r w:rsidR="00B95B8D">
          <w:rPr>
            <w:webHidden/>
          </w:rPr>
          <w:t>16</w:t>
        </w:r>
        <w:r w:rsidR="00B95B8D">
          <w:rPr>
            <w:webHidden/>
          </w:rPr>
          <w:fldChar w:fldCharType="end"/>
        </w:r>
      </w:hyperlink>
    </w:p>
    <w:p w14:paraId="5F8ACBB0" w14:textId="0614839F" w:rsidR="00B95B8D" w:rsidRDefault="000015D2">
      <w:pPr>
        <w:pStyle w:val="Inhopg2"/>
        <w:tabs>
          <w:tab w:val="left" w:pos="880"/>
        </w:tabs>
        <w:rPr>
          <w:rFonts w:asciiTheme="minorHAnsi" w:eastAsiaTheme="minorEastAsia" w:hAnsiTheme="minorHAnsi" w:cstheme="minorBidi"/>
          <w:sz w:val="22"/>
          <w:szCs w:val="22"/>
        </w:rPr>
      </w:pPr>
      <w:hyperlink w:anchor="_Toc88555787" w:history="1">
        <w:r w:rsidR="00B95B8D" w:rsidRPr="00524F3A">
          <w:rPr>
            <w:rStyle w:val="Hyperlink"/>
          </w:rPr>
          <w:t>3.1</w:t>
        </w:r>
        <w:r w:rsidR="00B95B8D">
          <w:rPr>
            <w:rFonts w:asciiTheme="minorHAnsi" w:eastAsiaTheme="minorEastAsia" w:hAnsiTheme="minorHAnsi" w:cstheme="minorBidi"/>
            <w:sz w:val="22"/>
            <w:szCs w:val="22"/>
          </w:rPr>
          <w:tab/>
        </w:r>
        <w:r w:rsidR="00B95B8D" w:rsidRPr="00524F3A">
          <w:rPr>
            <w:rStyle w:val="Hyperlink"/>
          </w:rPr>
          <w:t>Europese openbare aanbestedingsprocedure</w:t>
        </w:r>
        <w:r w:rsidR="00B95B8D">
          <w:rPr>
            <w:webHidden/>
          </w:rPr>
          <w:tab/>
        </w:r>
        <w:r w:rsidR="00B95B8D">
          <w:rPr>
            <w:webHidden/>
          </w:rPr>
          <w:fldChar w:fldCharType="begin"/>
        </w:r>
        <w:r w:rsidR="00B95B8D">
          <w:rPr>
            <w:webHidden/>
          </w:rPr>
          <w:instrText xml:space="preserve"> PAGEREF _Toc88555787 \h </w:instrText>
        </w:r>
        <w:r w:rsidR="00B95B8D">
          <w:rPr>
            <w:webHidden/>
          </w:rPr>
        </w:r>
        <w:r w:rsidR="00B95B8D">
          <w:rPr>
            <w:webHidden/>
          </w:rPr>
          <w:fldChar w:fldCharType="separate"/>
        </w:r>
        <w:r w:rsidR="00B95B8D">
          <w:rPr>
            <w:webHidden/>
          </w:rPr>
          <w:t>16</w:t>
        </w:r>
        <w:r w:rsidR="00B95B8D">
          <w:rPr>
            <w:webHidden/>
          </w:rPr>
          <w:fldChar w:fldCharType="end"/>
        </w:r>
      </w:hyperlink>
    </w:p>
    <w:p w14:paraId="6AB4F88D" w14:textId="77AF2F45" w:rsidR="00B95B8D" w:rsidRDefault="000015D2">
      <w:pPr>
        <w:pStyle w:val="Inhopg2"/>
        <w:tabs>
          <w:tab w:val="left" w:pos="880"/>
        </w:tabs>
        <w:rPr>
          <w:rFonts w:asciiTheme="minorHAnsi" w:eastAsiaTheme="minorEastAsia" w:hAnsiTheme="minorHAnsi" w:cstheme="minorBidi"/>
          <w:sz w:val="22"/>
          <w:szCs w:val="22"/>
        </w:rPr>
      </w:pPr>
      <w:hyperlink w:anchor="_Toc88555788" w:history="1">
        <w:r w:rsidR="00B95B8D" w:rsidRPr="00524F3A">
          <w:rPr>
            <w:rStyle w:val="Hyperlink"/>
          </w:rPr>
          <w:t>3.2</w:t>
        </w:r>
        <w:r w:rsidR="00B95B8D">
          <w:rPr>
            <w:rFonts w:asciiTheme="minorHAnsi" w:eastAsiaTheme="minorEastAsia" w:hAnsiTheme="minorHAnsi" w:cstheme="minorBidi"/>
            <w:sz w:val="22"/>
            <w:szCs w:val="22"/>
          </w:rPr>
          <w:tab/>
        </w:r>
        <w:r w:rsidR="00B95B8D" w:rsidRPr="00524F3A">
          <w:rPr>
            <w:rStyle w:val="Hyperlink"/>
          </w:rPr>
          <w:t>Contactpersoon VRLN</w:t>
        </w:r>
        <w:r w:rsidR="00B95B8D">
          <w:rPr>
            <w:webHidden/>
          </w:rPr>
          <w:tab/>
        </w:r>
        <w:r w:rsidR="00B95B8D">
          <w:rPr>
            <w:webHidden/>
          </w:rPr>
          <w:fldChar w:fldCharType="begin"/>
        </w:r>
        <w:r w:rsidR="00B95B8D">
          <w:rPr>
            <w:webHidden/>
          </w:rPr>
          <w:instrText xml:space="preserve"> PAGEREF _Toc88555788 \h </w:instrText>
        </w:r>
        <w:r w:rsidR="00B95B8D">
          <w:rPr>
            <w:webHidden/>
          </w:rPr>
        </w:r>
        <w:r w:rsidR="00B95B8D">
          <w:rPr>
            <w:webHidden/>
          </w:rPr>
          <w:fldChar w:fldCharType="separate"/>
        </w:r>
        <w:r w:rsidR="00B95B8D">
          <w:rPr>
            <w:webHidden/>
          </w:rPr>
          <w:t>16</w:t>
        </w:r>
        <w:r w:rsidR="00B95B8D">
          <w:rPr>
            <w:webHidden/>
          </w:rPr>
          <w:fldChar w:fldCharType="end"/>
        </w:r>
      </w:hyperlink>
    </w:p>
    <w:p w14:paraId="3BB01C5A" w14:textId="5975B0EE" w:rsidR="00B95B8D" w:rsidRDefault="000015D2">
      <w:pPr>
        <w:pStyle w:val="Inhopg2"/>
        <w:tabs>
          <w:tab w:val="left" w:pos="880"/>
        </w:tabs>
        <w:rPr>
          <w:rFonts w:asciiTheme="minorHAnsi" w:eastAsiaTheme="minorEastAsia" w:hAnsiTheme="minorHAnsi" w:cstheme="minorBidi"/>
          <w:sz w:val="22"/>
          <w:szCs w:val="22"/>
        </w:rPr>
      </w:pPr>
      <w:hyperlink w:anchor="_Toc88555789" w:history="1">
        <w:r w:rsidR="00B95B8D" w:rsidRPr="00524F3A">
          <w:rPr>
            <w:rStyle w:val="Hyperlink"/>
          </w:rPr>
          <w:t>3.3</w:t>
        </w:r>
        <w:r w:rsidR="00B95B8D">
          <w:rPr>
            <w:rFonts w:asciiTheme="minorHAnsi" w:eastAsiaTheme="minorEastAsia" w:hAnsiTheme="minorHAnsi" w:cstheme="minorBidi"/>
            <w:sz w:val="22"/>
            <w:szCs w:val="22"/>
          </w:rPr>
          <w:tab/>
        </w:r>
        <w:r w:rsidR="00B95B8D" w:rsidRPr="00524F3A">
          <w:rPr>
            <w:rStyle w:val="Hyperlink"/>
          </w:rPr>
          <w:t>Beoogde planning</w:t>
        </w:r>
        <w:r w:rsidR="00B95B8D">
          <w:rPr>
            <w:webHidden/>
          </w:rPr>
          <w:tab/>
        </w:r>
        <w:r w:rsidR="00B95B8D">
          <w:rPr>
            <w:webHidden/>
          </w:rPr>
          <w:fldChar w:fldCharType="begin"/>
        </w:r>
        <w:r w:rsidR="00B95B8D">
          <w:rPr>
            <w:webHidden/>
          </w:rPr>
          <w:instrText xml:space="preserve"> PAGEREF _Toc88555789 \h </w:instrText>
        </w:r>
        <w:r w:rsidR="00B95B8D">
          <w:rPr>
            <w:webHidden/>
          </w:rPr>
        </w:r>
        <w:r w:rsidR="00B95B8D">
          <w:rPr>
            <w:webHidden/>
          </w:rPr>
          <w:fldChar w:fldCharType="separate"/>
        </w:r>
        <w:r w:rsidR="00B95B8D">
          <w:rPr>
            <w:webHidden/>
          </w:rPr>
          <w:t>17</w:t>
        </w:r>
        <w:r w:rsidR="00B95B8D">
          <w:rPr>
            <w:webHidden/>
          </w:rPr>
          <w:fldChar w:fldCharType="end"/>
        </w:r>
      </w:hyperlink>
    </w:p>
    <w:p w14:paraId="6E3C8E72" w14:textId="07A0A380" w:rsidR="00B95B8D" w:rsidRDefault="000015D2">
      <w:pPr>
        <w:pStyle w:val="Inhopg2"/>
        <w:tabs>
          <w:tab w:val="left" w:pos="880"/>
        </w:tabs>
        <w:rPr>
          <w:rFonts w:asciiTheme="minorHAnsi" w:eastAsiaTheme="minorEastAsia" w:hAnsiTheme="minorHAnsi" w:cstheme="minorBidi"/>
          <w:sz w:val="22"/>
          <w:szCs w:val="22"/>
        </w:rPr>
      </w:pPr>
      <w:hyperlink w:anchor="_Toc88555790" w:history="1">
        <w:r w:rsidR="00B95B8D" w:rsidRPr="00524F3A">
          <w:rPr>
            <w:rStyle w:val="Hyperlink"/>
          </w:rPr>
          <w:t>3.4</w:t>
        </w:r>
        <w:r w:rsidR="00B95B8D">
          <w:rPr>
            <w:rFonts w:asciiTheme="minorHAnsi" w:eastAsiaTheme="minorEastAsia" w:hAnsiTheme="minorHAnsi" w:cstheme="minorBidi"/>
            <w:sz w:val="22"/>
            <w:szCs w:val="22"/>
          </w:rPr>
          <w:tab/>
        </w:r>
        <w:r w:rsidR="00B95B8D" w:rsidRPr="00524F3A">
          <w:rPr>
            <w:rStyle w:val="Hyperlink"/>
          </w:rPr>
          <w:t>TenderNed</w:t>
        </w:r>
        <w:r w:rsidR="00B95B8D">
          <w:rPr>
            <w:webHidden/>
          </w:rPr>
          <w:tab/>
        </w:r>
        <w:r w:rsidR="00B95B8D">
          <w:rPr>
            <w:webHidden/>
          </w:rPr>
          <w:fldChar w:fldCharType="begin"/>
        </w:r>
        <w:r w:rsidR="00B95B8D">
          <w:rPr>
            <w:webHidden/>
          </w:rPr>
          <w:instrText xml:space="preserve"> PAGEREF _Toc88555790 \h </w:instrText>
        </w:r>
        <w:r w:rsidR="00B95B8D">
          <w:rPr>
            <w:webHidden/>
          </w:rPr>
        </w:r>
        <w:r w:rsidR="00B95B8D">
          <w:rPr>
            <w:webHidden/>
          </w:rPr>
          <w:fldChar w:fldCharType="separate"/>
        </w:r>
        <w:r w:rsidR="00B95B8D">
          <w:rPr>
            <w:webHidden/>
          </w:rPr>
          <w:t>18</w:t>
        </w:r>
        <w:r w:rsidR="00B95B8D">
          <w:rPr>
            <w:webHidden/>
          </w:rPr>
          <w:fldChar w:fldCharType="end"/>
        </w:r>
      </w:hyperlink>
    </w:p>
    <w:p w14:paraId="24319EE1" w14:textId="681B99D0" w:rsidR="00B95B8D" w:rsidRDefault="000015D2">
      <w:pPr>
        <w:pStyle w:val="Inhopg2"/>
        <w:tabs>
          <w:tab w:val="left" w:pos="880"/>
        </w:tabs>
        <w:rPr>
          <w:rFonts w:asciiTheme="minorHAnsi" w:eastAsiaTheme="minorEastAsia" w:hAnsiTheme="minorHAnsi" w:cstheme="minorBidi"/>
          <w:sz w:val="22"/>
          <w:szCs w:val="22"/>
        </w:rPr>
      </w:pPr>
      <w:hyperlink w:anchor="_Toc88555791" w:history="1">
        <w:r w:rsidR="00B95B8D" w:rsidRPr="00524F3A">
          <w:rPr>
            <w:rStyle w:val="Hyperlink"/>
          </w:rPr>
          <w:t>3.5</w:t>
        </w:r>
        <w:r w:rsidR="00B95B8D">
          <w:rPr>
            <w:rFonts w:asciiTheme="minorHAnsi" w:eastAsiaTheme="minorEastAsia" w:hAnsiTheme="minorHAnsi" w:cstheme="minorBidi"/>
            <w:sz w:val="22"/>
            <w:szCs w:val="22"/>
          </w:rPr>
          <w:tab/>
        </w:r>
        <w:r w:rsidR="00B95B8D" w:rsidRPr="00524F3A">
          <w:rPr>
            <w:rStyle w:val="Hyperlink"/>
          </w:rPr>
          <w:t>Schouw</w:t>
        </w:r>
        <w:r w:rsidR="00B95B8D">
          <w:rPr>
            <w:webHidden/>
          </w:rPr>
          <w:tab/>
        </w:r>
        <w:r w:rsidR="00B95B8D">
          <w:rPr>
            <w:webHidden/>
          </w:rPr>
          <w:fldChar w:fldCharType="begin"/>
        </w:r>
        <w:r w:rsidR="00B95B8D">
          <w:rPr>
            <w:webHidden/>
          </w:rPr>
          <w:instrText xml:space="preserve"> PAGEREF _Toc88555791 \h </w:instrText>
        </w:r>
        <w:r w:rsidR="00B95B8D">
          <w:rPr>
            <w:webHidden/>
          </w:rPr>
        </w:r>
        <w:r w:rsidR="00B95B8D">
          <w:rPr>
            <w:webHidden/>
          </w:rPr>
          <w:fldChar w:fldCharType="separate"/>
        </w:r>
        <w:r w:rsidR="00B95B8D">
          <w:rPr>
            <w:webHidden/>
          </w:rPr>
          <w:t>18</w:t>
        </w:r>
        <w:r w:rsidR="00B95B8D">
          <w:rPr>
            <w:webHidden/>
          </w:rPr>
          <w:fldChar w:fldCharType="end"/>
        </w:r>
      </w:hyperlink>
    </w:p>
    <w:p w14:paraId="1EA8F422" w14:textId="7EE70BD7" w:rsidR="00B95B8D" w:rsidRDefault="000015D2">
      <w:pPr>
        <w:pStyle w:val="Inhopg2"/>
        <w:tabs>
          <w:tab w:val="left" w:pos="880"/>
        </w:tabs>
        <w:rPr>
          <w:rFonts w:asciiTheme="minorHAnsi" w:eastAsiaTheme="minorEastAsia" w:hAnsiTheme="minorHAnsi" w:cstheme="minorBidi"/>
          <w:sz w:val="22"/>
          <w:szCs w:val="22"/>
        </w:rPr>
      </w:pPr>
      <w:hyperlink w:anchor="_Toc88555792" w:history="1">
        <w:r w:rsidR="00B95B8D" w:rsidRPr="00524F3A">
          <w:rPr>
            <w:rStyle w:val="Hyperlink"/>
          </w:rPr>
          <w:t>3.6</w:t>
        </w:r>
        <w:r w:rsidR="00B95B8D">
          <w:rPr>
            <w:rFonts w:asciiTheme="minorHAnsi" w:eastAsiaTheme="minorEastAsia" w:hAnsiTheme="minorHAnsi" w:cstheme="minorBidi"/>
            <w:sz w:val="22"/>
            <w:szCs w:val="22"/>
          </w:rPr>
          <w:tab/>
        </w:r>
        <w:r w:rsidR="00B95B8D" w:rsidRPr="00524F3A">
          <w:rPr>
            <w:rStyle w:val="Hyperlink"/>
          </w:rPr>
          <w:t>Nota van Inlichtingen</w:t>
        </w:r>
        <w:r w:rsidR="00B95B8D">
          <w:rPr>
            <w:webHidden/>
          </w:rPr>
          <w:tab/>
        </w:r>
        <w:r w:rsidR="00B95B8D">
          <w:rPr>
            <w:webHidden/>
          </w:rPr>
          <w:fldChar w:fldCharType="begin"/>
        </w:r>
        <w:r w:rsidR="00B95B8D">
          <w:rPr>
            <w:webHidden/>
          </w:rPr>
          <w:instrText xml:space="preserve"> PAGEREF _Toc88555792 \h </w:instrText>
        </w:r>
        <w:r w:rsidR="00B95B8D">
          <w:rPr>
            <w:webHidden/>
          </w:rPr>
        </w:r>
        <w:r w:rsidR="00B95B8D">
          <w:rPr>
            <w:webHidden/>
          </w:rPr>
          <w:fldChar w:fldCharType="separate"/>
        </w:r>
        <w:r w:rsidR="00B95B8D">
          <w:rPr>
            <w:webHidden/>
          </w:rPr>
          <w:t>18</w:t>
        </w:r>
        <w:r w:rsidR="00B95B8D">
          <w:rPr>
            <w:webHidden/>
          </w:rPr>
          <w:fldChar w:fldCharType="end"/>
        </w:r>
      </w:hyperlink>
    </w:p>
    <w:p w14:paraId="52AA8063" w14:textId="0CE45B4D" w:rsidR="00B95B8D" w:rsidRDefault="000015D2">
      <w:pPr>
        <w:pStyle w:val="Inhopg2"/>
        <w:tabs>
          <w:tab w:val="left" w:pos="880"/>
        </w:tabs>
        <w:rPr>
          <w:rFonts w:asciiTheme="minorHAnsi" w:eastAsiaTheme="minorEastAsia" w:hAnsiTheme="minorHAnsi" w:cstheme="minorBidi"/>
          <w:sz w:val="22"/>
          <w:szCs w:val="22"/>
        </w:rPr>
      </w:pPr>
      <w:hyperlink w:anchor="_Toc88555793" w:history="1">
        <w:r w:rsidR="00B95B8D" w:rsidRPr="00524F3A">
          <w:rPr>
            <w:rStyle w:val="Hyperlink"/>
          </w:rPr>
          <w:t>3.7</w:t>
        </w:r>
        <w:r w:rsidR="00B95B8D">
          <w:rPr>
            <w:rFonts w:asciiTheme="minorHAnsi" w:eastAsiaTheme="minorEastAsia" w:hAnsiTheme="minorHAnsi" w:cstheme="minorBidi"/>
            <w:sz w:val="22"/>
            <w:szCs w:val="22"/>
          </w:rPr>
          <w:tab/>
        </w:r>
        <w:r w:rsidR="00B95B8D" w:rsidRPr="00524F3A">
          <w:rPr>
            <w:rStyle w:val="Hyperlink"/>
          </w:rPr>
          <w:t>Indienen Inschrijving</w:t>
        </w:r>
        <w:r w:rsidR="00B95B8D">
          <w:rPr>
            <w:webHidden/>
          </w:rPr>
          <w:tab/>
        </w:r>
        <w:r w:rsidR="00B95B8D">
          <w:rPr>
            <w:webHidden/>
          </w:rPr>
          <w:fldChar w:fldCharType="begin"/>
        </w:r>
        <w:r w:rsidR="00B95B8D">
          <w:rPr>
            <w:webHidden/>
          </w:rPr>
          <w:instrText xml:space="preserve"> PAGEREF _Toc88555793 \h </w:instrText>
        </w:r>
        <w:r w:rsidR="00B95B8D">
          <w:rPr>
            <w:webHidden/>
          </w:rPr>
        </w:r>
        <w:r w:rsidR="00B95B8D">
          <w:rPr>
            <w:webHidden/>
          </w:rPr>
          <w:fldChar w:fldCharType="separate"/>
        </w:r>
        <w:r w:rsidR="00B95B8D">
          <w:rPr>
            <w:webHidden/>
          </w:rPr>
          <w:t>19</w:t>
        </w:r>
        <w:r w:rsidR="00B95B8D">
          <w:rPr>
            <w:webHidden/>
          </w:rPr>
          <w:fldChar w:fldCharType="end"/>
        </w:r>
      </w:hyperlink>
    </w:p>
    <w:p w14:paraId="720C2D1B" w14:textId="1F6FF0A2" w:rsidR="00B95B8D" w:rsidRDefault="000015D2">
      <w:pPr>
        <w:pStyle w:val="Inhopg2"/>
        <w:tabs>
          <w:tab w:val="left" w:pos="880"/>
        </w:tabs>
        <w:rPr>
          <w:rFonts w:asciiTheme="minorHAnsi" w:eastAsiaTheme="minorEastAsia" w:hAnsiTheme="minorHAnsi" w:cstheme="minorBidi"/>
          <w:sz w:val="22"/>
          <w:szCs w:val="22"/>
        </w:rPr>
      </w:pPr>
      <w:hyperlink w:anchor="_Toc88555794" w:history="1">
        <w:r w:rsidR="00B95B8D" w:rsidRPr="00524F3A">
          <w:rPr>
            <w:rStyle w:val="Hyperlink"/>
          </w:rPr>
          <w:t>3.8</w:t>
        </w:r>
        <w:r w:rsidR="00B95B8D">
          <w:rPr>
            <w:rFonts w:asciiTheme="minorHAnsi" w:eastAsiaTheme="minorEastAsia" w:hAnsiTheme="minorHAnsi" w:cstheme="minorBidi"/>
            <w:sz w:val="22"/>
            <w:szCs w:val="22"/>
          </w:rPr>
          <w:tab/>
        </w:r>
        <w:r w:rsidR="00B95B8D" w:rsidRPr="00524F3A">
          <w:rPr>
            <w:rStyle w:val="Hyperlink"/>
          </w:rPr>
          <w:t>Inhoud Inschrijving</w:t>
        </w:r>
        <w:r w:rsidR="00B95B8D">
          <w:rPr>
            <w:webHidden/>
          </w:rPr>
          <w:tab/>
        </w:r>
        <w:r w:rsidR="00B95B8D">
          <w:rPr>
            <w:webHidden/>
          </w:rPr>
          <w:fldChar w:fldCharType="begin"/>
        </w:r>
        <w:r w:rsidR="00B95B8D">
          <w:rPr>
            <w:webHidden/>
          </w:rPr>
          <w:instrText xml:space="preserve"> PAGEREF _Toc88555794 \h </w:instrText>
        </w:r>
        <w:r w:rsidR="00B95B8D">
          <w:rPr>
            <w:webHidden/>
          </w:rPr>
        </w:r>
        <w:r w:rsidR="00B95B8D">
          <w:rPr>
            <w:webHidden/>
          </w:rPr>
          <w:fldChar w:fldCharType="separate"/>
        </w:r>
        <w:r w:rsidR="00B95B8D">
          <w:rPr>
            <w:webHidden/>
          </w:rPr>
          <w:t>20</w:t>
        </w:r>
        <w:r w:rsidR="00B95B8D">
          <w:rPr>
            <w:webHidden/>
          </w:rPr>
          <w:fldChar w:fldCharType="end"/>
        </w:r>
      </w:hyperlink>
    </w:p>
    <w:p w14:paraId="582B482A" w14:textId="663F301F" w:rsidR="00B95B8D" w:rsidRDefault="000015D2">
      <w:pPr>
        <w:pStyle w:val="Inhopg2"/>
        <w:tabs>
          <w:tab w:val="left" w:pos="880"/>
        </w:tabs>
        <w:rPr>
          <w:rFonts w:asciiTheme="minorHAnsi" w:eastAsiaTheme="minorEastAsia" w:hAnsiTheme="minorHAnsi" w:cstheme="minorBidi"/>
          <w:sz w:val="22"/>
          <w:szCs w:val="22"/>
        </w:rPr>
      </w:pPr>
      <w:hyperlink w:anchor="_Toc88555795" w:history="1">
        <w:r w:rsidR="00B95B8D" w:rsidRPr="00524F3A">
          <w:rPr>
            <w:rStyle w:val="Hyperlink"/>
          </w:rPr>
          <w:t>3.9</w:t>
        </w:r>
        <w:r w:rsidR="00B95B8D">
          <w:rPr>
            <w:rFonts w:asciiTheme="minorHAnsi" w:eastAsiaTheme="minorEastAsia" w:hAnsiTheme="minorHAnsi" w:cstheme="minorBidi"/>
            <w:sz w:val="22"/>
            <w:szCs w:val="22"/>
          </w:rPr>
          <w:tab/>
        </w:r>
        <w:r w:rsidR="00B95B8D" w:rsidRPr="00524F3A">
          <w:rPr>
            <w:rStyle w:val="Hyperlink"/>
          </w:rPr>
          <w:t>Prijs en prijsonderhandelingen</w:t>
        </w:r>
        <w:r w:rsidR="00B95B8D">
          <w:rPr>
            <w:webHidden/>
          </w:rPr>
          <w:tab/>
        </w:r>
        <w:r w:rsidR="00B95B8D">
          <w:rPr>
            <w:webHidden/>
          </w:rPr>
          <w:fldChar w:fldCharType="begin"/>
        </w:r>
        <w:r w:rsidR="00B95B8D">
          <w:rPr>
            <w:webHidden/>
          </w:rPr>
          <w:instrText xml:space="preserve"> PAGEREF _Toc88555795 \h </w:instrText>
        </w:r>
        <w:r w:rsidR="00B95B8D">
          <w:rPr>
            <w:webHidden/>
          </w:rPr>
        </w:r>
        <w:r w:rsidR="00B95B8D">
          <w:rPr>
            <w:webHidden/>
          </w:rPr>
          <w:fldChar w:fldCharType="separate"/>
        </w:r>
        <w:r w:rsidR="00B95B8D">
          <w:rPr>
            <w:webHidden/>
          </w:rPr>
          <w:t>20</w:t>
        </w:r>
        <w:r w:rsidR="00B95B8D">
          <w:rPr>
            <w:webHidden/>
          </w:rPr>
          <w:fldChar w:fldCharType="end"/>
        </w:r>
      </w:hyperlink>
    </w:p>
    <w:p w14:paraId="0F7C47B5" w14:textId="22FD3AF9" w:rsidR="00B95B8D" w:rsidRDefault="000015D2">
      <w:pPr>
        <w:pStyle w:val="Inhopg2"/>
        <w:tabs>
          <w:tab w:val="left" w:pos="880"/>
        </w:tabs>
        <w:rPr>
          <w:rFonts w:asciiTheme="minorHAnsi" w:eastAsiaTheme="minorEastAsia" w:hAnsiTheme="minorHAnsi" w:cstheme="minorBidi"/>
          <w:sz w:val="22"/>
          <w:szCs w:val="22"/>
        </w:rPr>
      </w:pPr>
      <w:hyperlink w:anchor="_Toc88555796" w:history="1">
        <w:r w:rsidR="00B95B8D" w:rsidRPr="00524F3A">
          <w:rPr>
            <w:rStyle w:val="Hyperlink"/>
          </w:rPr>
          <w:t>3.10</w:t>
        </w:r>
        <w:r w:rsidR="00B95B8D">
          <w:rPr>
            <w:rFonts w:asciiTheme="minorHAnsi" w:eastAsiaTheme="minorEastAsia" w:hAnsiTheme="minorHAnsi" w:cstheme="minorBidi"/>
            <w:sz w:val="22"/>
            <w:szCs w:val="22"/>
          </w:rPr>
          <w:tab/>
        </w:r>
        <w:r w:rsidR="00B95B8D" w:rsidRPr="00524F3A">
          <w:rPr>
            <w:rStyle w:val="Hyperlink"/>
          </w:rPr>
          <w:t>Vergoeding kosten Inschrijving</w:t>
        </w:r>
        <w:r w:rsidR="00B95B8D">
          <w:rPr>
            <w:webHidden/>
          </w:rPr>
          <w:tab/>
        </w:r>
        <w:r w:rsidR="00B95B8D">
          <w:rPr>
            <w:webHidden/>
          </w:rPr>
          <w:fldChar w:fldCharType="begin"/>
        </w:r>
        <w:r w:rsidR="00B95B8D">
          <w:rPr>
            <w:webHidden/>
          </w:rPr>
          <w:instrText xml:space="preserve"> PAGEREF _Toc88555796 \h </w:instrText>
        </w:r>
        <w:r w:rsidR="00B95B8D">
          <w:rPr>
            <w:webHidden/>
          </w:rPr>
        </w:r>
        <w:r w:rsidR="00B95B8D">
          <w:rPr>
            <w:webHidden/>
          </w:rPr>
          <w:fldChar w:fldCharType="separate"/>
        </w:r>
        <w:r w:rsidR="00B95B8D">
          <w:rPr>
            <w:webHidden/>
          </w:rPr>
          <w:t>21</w:t>
        </w:r>
        <w:r w:rsidR="00B95B8D">
          <w:rPr>
            <w:webHidden/>
          </w:rPr>
          <w:fldChar w:fldCharType="end"/>
        </w:r>
      </w:hyperlink>
    </w:p>
    <w:p w14:paraId="2DD79311" w14:textId="1E089568" w:rsidR="00B95B8D" w:rsidRDefault="000015D2">
      <w:pPr>
        <w:pStyle w:val="Inhopg2"/>
        <w:tabs>
          <w:tab w:val="left" w:pos="880"/>
        </w:tabs>
        <w:rPr>
          <w:rFonts w:asciiTheme="minorHAnsi" w:eastAsiaTheme="minorEastAsia" w:hAnsiTheme="minorHAnsi" w:cstheme="minorBidi"/>
          <w:sz w:val="22"/>
          <w:szCs w:val="22"/>
        </w:rPr>
      </w:pPr>
      <w:hyperlink w:anchor="_Toc88555797" w:history="1">
        <w:r w:rsidR="00B95B8D" w:rsidRPr="00524F3A">
          <w:rPr>
            <w:rStyle w:val="Hyperlink"/>
          </w:rPr>
          <w:t>3.11</w:t>
        </w:r>
        <w:r w:rsidR="00B95B8D">
          <w:rPr>
            <w:rFonts w:asciiTheme="minorHAnsi" w:eastAsiaTheme="minorEastAsia" w:hAnsiTheme="minorHAnsi" w:cstheme="minorBidi"/>
            <w:sz w:val="22"/>
            <w:szCs w:val="22"/>
          </w:rPr>
          <w:tab/>
        </w:r>
        <w:r w:rsidR="00B95B8D" w:rsidRPr="00524F3A">
          <w:rPr>
            <w:rStyle w:val="Hyperlink"/>
          </w:rPr>
          <w:t>Inschrijving percelen</w:t>
        </w:r>
        <w:r w:rsidR="00B95B8D">
          <w:rPr>
            <w:webHidden/>
          </w:rPr>
          <w:tab/>
        </w:r>
        <w:r w:rsidR="00B95B8D">
          <w:rPr>
            <w:webHidden/>
          </w:rPr>
          <w:fldChar w:fldCharType="begin"/>
        </w:r>
        <w:r w:rsidR="00B95B8D">
          <w:rPr>
            <w:webHidden/>
          </w:rPr>
          <w:instrText xml:space="preserve"> PAGEREF _Toc88555797 \h </w:instrText>
        </w:r>
        <w:r w:rsidR="00B95B8D">
          <w:rPr>
            <w:webHidden/>
          </w:rPr>
        </w:r>
        <w:r w:rsidR="00B95B8D">
          <w:rPr>
            <w:webHidden/>
          </w:rPr>
          <w:fldChar w:fldCharType="separate"/>
        </w:r>
        <w:r w:rsidR="00B95B8D">
          <w:rPr>
            <w:webHidden/>
          </w:rPr>
          <w:t>21</w:t>
        </w:r>
        <w:r w:rsidR="00B95B8D">
          <w:rPr>
            <w:webHidden/>
          </w:rPr>
          <w:fldChar w:fldCharType="end"/>
        </w:r>
      </w:hyperlink>
    </w:p>
    <w:p w14:paraId="4231C260" w14:textId="51E0E6AE" w:rsidR="00B95B8D" w:rsidRDefault="000015D2">
      <w:pPr>
        <w:pStyle w:val="Inhopg2"/>
        <w:tabs>
          <w:tab w:val="left" w:pos="880"/>
        </w:tabs>
        <w:rPr>
          <w:rFonts w:asciiTheme="minorHAnsi" w:eastAsiaTheme="minorEastAsia" w:hAnsiTheme="minorHAnsi" w:cstheme="minorBidi"/>
          <w:sz w:val="22"/>
          <w:szCs w:val="22"/>
        </w:rPr>
      </w:pPr>
      <w:hyperlink w:anchor="_Toc88555798" w:history="1">
        <w:r w:rsidR="00B95B8D" w:rsidRPr="00524F3A">
          <w:rPr>
            <w:rStyle w:val="Hyperlink"/>
          </w:rPr>
          <w:t>3.12</w:t>
        </w:r>
        <w:r w:rsidR="00B95B8D">
          <w:rPr>
            <w:rFonts w:asciiTheme="minorHAnsi" w:eastAsiaTheme="minorEastAsia" w:hAnsiTheme="minorHAnsi" w:cstheme="minorBidi"/>
            <w:sz w:val="22"/>
            <w:szCs w:val="22"/>
          </w:rPr>
          <w:tab/>
        </w:r>
        <w:r w:rsidR="00B95B8D" w:rsidRPr="00524F3A">
          <w:rPr>
            <w:rStyle w:val="Hyperlink"/>
          </w:rPr>
          <w:t>Varianten</w:t>
        </w:r>
        <w:r w:rsidR="00B95B8D">
          <w:rPr>
            <w:webHidden/>
          </w:rPr>
          <w:tab/>
        </w:r>
        <w:r w:rsidR="00B95B8D">
          <w:rPr>
            <w:webHidden/>
          </w:rPr>
          <w:fldChar w:fldCharType="begin"/>
        </w:r>
        <w:r w:rsidR="00B95B8D">
          <w:rPr>
            <w:webHidden/>
          </w:rPr>
          <w:instrText xml:space="preserve"> PAGEREF _Toc88555798 \h </w:instrText>
        </w:r>
        <w:r w:rsidR="00B95B8D">
          <w:rPr>
            <w:webHidden/>
          </w:rPr>
        </w:r>
        <w:r w:rsidR="00B95B8D">
          <w:rPr>
            <w:webHidden/>
          </w:rPr>
          <w:fldChar w:fldCharType="separate"/>
        </w:r>
        <w:r w:rsidR="00B95B8D">
          <w:rPr>
            <w:webHidden/>
          </w:rPr>
          <w:t>21</w:t>
        </w:r>
        <w:r w:rsidR="00B95B8D">
          <w:rPr>
            <w:webHidden/>
          </w:rPr>
          <w:fldChar w:fldCharType="end"/>
        </w:r>
      </w:hyperlink>
    </w:p>
    <w:p w14:paraId="09FAB67E" w14:textId="41ED3825" w:rsidR="00B95B8D" w:rsidRDefault="000015D2">
      <w:pPr>
        <w:pStyle w:val="Inhopg2"/>
        <w:tabs>
          <w:tab w:val="left" w:pos="880"/>
        </w:tabs>
        <w:rPr>
          <w:rFonts w:asciiTheme="minorHAnsi" w:eastAsiaTheme="minorEastAsia" w:hAnsiTheme="minorHAnsi" w:cstheme="minorBidi"/>
          <w:sz w:val="22"/>
          <w:szCs w:val="22"/>
        </w:rPr>
      </w:pPr>
      <w:hyperlink w:anchor="_Toc88555799" w:history="1">
        <w:r w:rsidR="00B95B8D" w:rsidRPr="00524F3A">
          <w:rPr>
            <w:rStyle w:val="Hyperlink"/>
          </w:rPr>
          <w:t>3.13</w:t>
        </w:r>
        <w:r w:rsidR="00B95B8D">
          <w:rPr>
            <w:rFonts w:asciiTheme="minorHAnsi" w:eastAsiaTheme="minorEastAsia" w:hAnsiTheme="minorHAnsi" w:cstheme="minorBidi"/>
            <w:sz w:val="22"/>
            <w:szCs w:val="22"/>
          </w:rPr>
          <w:tab/>
        </w:r>
        <w:r w:rsidR="00B95B8D" w:rsidRPr="00524F3A">
          <w:rPr>
            <w:rStyle w:val="Hyperlink"/>
          </w:rPr>
          <w:t>Voorwaarden</w:t>
        </w:r>
        <w:r w:rsidR="00B95B8D">
          <w:rPr>
            <w:webHidden/>
          </w:rPr>
          <w:tab/>
        </w:r>
        <w:r w:rsidR="00B95B8D">
          <w:rPr>
            <w:webHidden/>
          </w:rPr>
          <w:fldChar w:fldCharType="begin"/>
        </w:r>
        <w:r w:rsidR="00B95B8D">
          <w:rPr>
            <w:webHidden/>
          </w:rPr>
          <w:instrText xml:space="preserve"> PAGEREF _Toc88555799 \h </w:instrText>
        </w:r>
        <w:r w:rsidR="00B95B8D">
          <w:rPr>
            <w:webHidden/>
          </w:rPr>
        </w:r>
        <w:r w:rsidR="00B95B8D">
          <w:rPr>
            <w:webHidden/>
          </w:rPr>
          <w:fldChar w:fldCharType="separate"/>
        </w:r>
        <w:r w:rsidR="00B95B8D">
          <w:rPr>
            <w:webHidden/>
          </w:rPr>
          <w:t>21</w:t>
        </w:r>
        <w:r w:rsidR="00B95B8D">
          <w:rPr>
            <w:webHidden/>
          </w:rPr>
          <w:fldChar w:fldCharType="end"/>
        </w:r>
      </w:hyperlink>
    </w:p>
    <w:p w14:paraId="7237BC8A" w14:textId="14B9F35F" w:rsidR="00B95B8D" w:rsidRDefault="000015D2">
      <w:pPr>
        <w:pStyle w:val="Inhopg2"/>
        <w:tabs>
          <w:tab w:val="left" w:pos="880"/>
        </w:tabs>
        <w:rPr>
          <w:rFonts w:asciiTheme="minorHAnsi" w:eastAsiaTheme="minorEastAsia" w:hAnsiTheme="minorHAnsi" w:cstheme="minorBidi"/>
          <w:sz w:val="22"/>
          <w:szCs w:val="22"/>
        </w:rPr>
      </w:pPr>
      <w:hyperlink w:anchor="_Toc88555800" w:history="1">
        <w:r w:rsidR="00B95B8D" w:rsidRPr="00524F3A">
          <w:rPr>
            <w:rStyle w:val="Hyperlink"/>
          </w:rPr>
          <w:t>3.14</w:t>
        </w:r>
        <w:r w:rsidR="00B95B8D">
          <w:rPr>
            <w:rFonts w:asciiTheme="minorHAnsi" w:eastAsiaTheme="minorEastAsia" w:hAnsiTheme="minorHAnsi" w:cstheme="minorBidi"/>
            <w:sz w:val="22"/>
            <w:szCs w:val="22"/>
          </w:rPr>
          <w:tab/>
        </w:r>
        <w:r w:rsidR="00B95B8D" w:rsidRPr="00524F3A">
          <w:rPr>
            <w:rStyle w:val="Hyperlink"/>
          </w:rPr>
          <w:t>Rechtsgeldige ondertekening</w:t>
        </w:r>
        <w:r w:rsidR="00B95B8D">
          <w:rPr>
            <w:webHidden/>
          </w:rPr>
          <w:tab/>
        </w:r>
        <w:r w:rsidR="00B95B8D">
          <w:rPr>
            <w:webHidden/>
          </w:rPr>
          <w:fldChar w:fldCharType="begin"/>
        </w:r>
        <w:r w:rsidR="00B95B8D">
          <w:rPr>
            <w:webHidden/>
          </w:rPr>
          <w:instrText xml:space="preserve"> PAGEREF _Toc88555800 \h </w:instrText>
        </w:r>
        <w:r w:rsidR="00B95B8D">
          <w:rPr>
            <w:webHidden/>
          </w:rPr>
        </w:r>
        <w:r w:rsidR="00B95B8D">
          <w:rPr>
            <w:webHidden/>
          </w:rPr>
          <w:fldChar w:fldCharType="separate"/>
        </w:r>
        <w:r w:rsidR="00B95B8D">
          <w:rPr>
            <w:webHidden/>
          </w:rPr>
          <w:t>21</w:t>
        </w:r>
        <w:r w:rsidR="00B95B8D">
          <w:rPr>
            <w:webHidden/>
          </w:rPr>
          <w:fldChar w:fldCharType="end"/>
        </w:r>
      </w:hyperlink>
    </w:p>
    <w:p w14:paraId="5F48DFE2" w14:textId="79543356" w:rsidR="00B95B8D" w:rsidRDefault="000015D2">
      <w:pPr>
        <w:pStyle w:val="Inhopg2"/>
        <w:tabs>
          <w:tab w:val="left" w:pos="880"/>
        </w:tabs>
        <w:rPr>
          <w:rFonts w:asciiTheme="minorHAnsi" w:eastAsiaTheme="minorEastAsia" w:hAnsiTheme="minorHAnsi" w:cstheme="minorBidi"/>
          <w:sz w:val="22"/>
          <w:szCs w:val="22"/>
        </w:rPr>
      </w:pPr>
      <w:hyperlink w:anchor="_Toc88555801" w:history="1">
        <w:r w:rsidR="00B95B8D" w:rsidRPr="00524F3A">
          <w:rPr>
            <w:rStyle w:val="Hyperlink"/>
          </w:rPr>
          <w:t>3.15</w:t>
        </w:r>
        <w:r w:rsidR="00B95B8D">
          <w:rPr>
            <w:rFonts w:asciiTheme="minorHAnsi" w:eastAsiaTheme="minorEastAsia" w:hAnsiTheme="minorHAnsi" w:cstheme="minorBidi"/>
            <w:sz w:val="22"/>
            <w:szCs w:val="22"/>
          </w:rPr>
          <w:tab/>
        </w:r>
        <w:r w:rsidR="00B95B8D" w:rsidRPr="00524F3A">
          <w:rPr>
            <w:rStyle w:val="Hyperlink"/>
          </w:rPr>
          <w:t>Alcatel-/ stand-still periode</w:t>
        </w:r>
        <w:r w:rsidR="00B95B8D">
          <w:rPr>
            <w:webHidden/>
          </w:rPr>
          <w:tab/>
        </w:r>
        <w:r w:rsidR="00B95B8D">
          <w:rPr>
            <w:webHidden/>
          </w:rPr>
          <w:fldChar w:fldCharType="begin"/>
        </w:r>
        <w:r w:rsidR="00B95B8D">
          <w:rPr>
            <w:webHidden/>
          </w:rPr>
          <w:instrText xml:space="preserve"> PAGEREF _Toc88555801 \h </w:instrText>
        </w:r>
        <w:r w:rsidR="00B95B8D">
          <w:rPr>
            <w:webHidden/>
          </w:rPr>
        </w:r>
        <w:r w:rsidR="00B95B8D">
          <w:rPr>
            <w:webHidden/>
          </w:rPr>
          <w:fldChar w:fldCharType="separate"/>
        </w:r>
        <w:r w:rsidR="00B95B8D">
          <w:rPr>
            <w:webHidden/>
          </w:rPr>
          <w:t>22</w:t>
        </w:r>
        <w:r w:rsidR="00B95B8D">
          <w:rPr>
            <w:webHidden/>
          </w:rPr>
          <w:fldChar w:fldCharType="end"/>
        </w:r>
      </w:hyperlink>
    </w:p>
    <w:p w14:paraId="09C1D4B8" w14:textId="624B56F1" w:rsidR="00B95B8D" w:rsidRDefault="000015D2">
      <w:pPr>
        <w:pStyle w:val="Inhopg2"/>
        <w:tabs>
          <w:tab w:val="left" w:pos="880"/>
        </w:tabs>
        <w:rPr>
          <w:rFonts w:asciiTheme="minorHAnsi" w:eastAsiaTheme="minorEastAsia" w:hAnsiTheme="minorHAnsi" w:cstheme="minorBidi"/>
          <w:sz w:val="22"/>
          <w:szCs w:val="22"/>
        </w:rPr>
      </w:pPr>
      <w:hyperlink w:anchor="_Toc88555802" w:history="1">
        <w:r w:rsidR="00B95B8D" w:rsidRPr="00524F3A">
          <w:rPr>
            <w:rStyle w:val="Hyperlink"/>
          </w:rPr>
          <w:t>3.16</w:t>
        </w:r>
        <w:r w:rsidR="00B95B8D">
          <w:rPr>
            <w:rFonts w:asciiTheme="minorHAnsi" w:eastAsiaTheme="minorEastAsia" w:hAnsiTheme="minorHAnsi" w:cstheme="minorBidi"/>
            <w:sz w:val="22"/>
            <w:szCs w:val="22"/>
          </w:rPr>
          <w:tab/>
        </w:r>
        <w:r w:rsidR="00B95B8D" w:rsidRPr="00524F3A">
          <w:rPr>
            <w:rStyle w:val="Hyperlink"/>
          </w:rPr>
          <w:t>Toepasselijk recht en geschillenbeslechting</w:t>
        </w:r>
        <w:r w:rsidR="00B95B8D">
          <w:rPr>
            <w:webHidden/>
          </w:rPr>
          <w:tab/>
        </w:r>
        <w:r w:rsidR="00B95B8D">
          <w:rPr>
            <w:webHidden/>
          </w:rPr>
          <w:fldChar w:fldCharType="begin"/>
        </w:r>
        <w:r w:rsidR="00B95B8D">
          <w:rPr>
            <w:webHidden/>
          </w:rPr>
          <w:instrText xml:space="preserve"> PAGEREF _Toc88555802 \h </w:instrText>
        </w:r>
        <w:r w:rsidR="00B95B8D">
          <w:rPr>
            <w:webHidden/>
          </w:rPr>
        </w:r>
        <w:r w:rsidR="00B95B8D">
          <w:rPr>
            <w:webHidden/>
          </w:rPr>
          <w:fldChar w:fldCharType="separate"/>
        </w:r>
        <w:r w:rsidR="00B95B8D">
          <w:rPr>
            <w:webHidden/>
          </w:rPr>
          <w:t>22</w:t>
        </w:r>
        <w:r w:rsidR="00B95B8D">
          <w:rPr>
            <w:webHidden/>
          </w:rPr>
          <w:fldChar w:fldCharType="end"/>
        </w:r>
      </w:hyperlink>
    </w:p>
    <w:p w14:paraId="6C0A54BB" w14:textId="4F14BDC4" w:rsidR="00B95B8D" w:rsidRDefault="000015D2">
      <w:pPr>
        <w:pStyle w:val="Inhopg2"/>
        <w:tabs>
          <w:tab w:val="left" w:pos="880"/>
        </w:tabs>
        <w:rPr>
          <w:rFonts w:asciiTheme="minorHAnsi" w:eastAsiaTheme="minorEastAsia" w:hAnsiTheme="minorHAnsi" w:cstheme="minorBidi"/>
          <w:sz w:val="22"/>
          <w:szCs w:val="22"/>
        </w:rPr>
      </w:pPr>
      <w:hyperlink w:anchor="_Toc88555803" w:history="1">
        <w:r w:rsidR="00B95B8D" w:rsidRPr="00524F3A">
          <w:rPr>
            <w:rStyle w:val="Hyperlink"/>
            <w:b/>
          </w:rPr>
          <w:t>3.16.1</w:t>
        </w:r>
        <w:r w:rsidR="00B95B8D">
          <w:rPr>
            <w:rFonts w:asciiTheme="minorHAnsi" w:eastAsiaTheme="minorEastAsia" w:hAnsiTheme="minorHAnsi" w:cstheme="minorBidi"/>
            <w:sz w:val="22"/>
            <w:szCs w:val="22"/>
          </w:rPr>
          <w:tab/>
        </w:r>
        <w:r w:rsidR="00B95B8D" w:rsidRPr="00524F3A">
          <w:rPr>
            <w:rStyle w:val="Hyperlink"/>
            <w:b/>
          </w:rPr>
          <w:t>Rechtsbescherming</w:t>
        </w:r>
        <w:r w:rsidR="00B95B8D">
          <w:rPr>
            <w:webHidden/>
          </w:rPr>
          <w:tab/>
        </w:r>
        <w:r w:rsidR="00B95B8D">
          <w:rPr>
            <w:webHidden/>
          </w:rPr>
          <w:fldChar w:fldCharType="begin"/>
        </w:r>
        <w:r w:rsidR="00B95B8D">
          <w:rPr>
            <w:webHidden/>
          </w:rPr>
          <w:instrText xml:space="preserve"> PAGEREF _Toc88555803 \h </w:instrText>
        </w:r>
        <w:r w:rsidR="00B95B8D">
          <w:rPr>
            <w:webHidden/>
          </w:rPr>
        </w:r>
        <w:r w:rsidR="00B95B8D">
          <w:rPr>
            <w:webHidden/>
          </w:rPr>
          <w:fldChar w:fldCharType="separate"/>
        </w:r>
        <w:r w:rsidR="00B95B8D">
          <w:rPr>
            <w:webHidden/>
          </w:rPr>
          <w:t>23</w:t>
        </w:r>
        <w:r w:rsidR="00B95B8D">
          <w:rPr>
            <w:webHidden/>
          </w:rPr>
          <w:fldChar w:fldCharType="end"/>
        </w:r>
      </w:hyperlink>
    </w:p>
    <w:p w14:paraId="63618B7C" w14:textId="5A6F3AB6" w:rsidR="00B95B8D" w:rsidRDefault="000015D2">
      <w:pPr>
        <w:pStyle w:val="Inhopg2"/>
        <w:tabs>
          <w:tab w:val="left" w:pos="880"/>
        </w:tabs>
        <w:rPr>
          <w:rFonts w:asciiTheme="minorHAnsi" w:eastAsiaTheme="minorEastAsia" w:hAnsiTheme="minorHAnsi" w:cstheme="minorBidi"/>
          <w:sz w:val="22"/>
          <w:szCs w:val="22"/>
        </w:rPr>
      </w:pPr>
      <w:hyperlink w:anchor="_Toc88555804" w:history="1">
        <w:r w:rsidR="00B95B8D" w:rsidRPr="00524F3A">
          <w:rPr>
            <w:rStyle w:val="Hyperlink"/>
            <w:b/>
          </w:rPr>
          <w:t>3.16.2</w:t>
        </w:r>
        <w:r w:rsidR="00B95B8D">
          <w:rPr>
            <w:rFonts w:asciiTheme="minorHAnsi" w:eastAsiaTheme="minorEastAsia" w:hAnsiTheme="minorHAnsi" w:cstheme="minorBidi"/>
            <w:sz w:val="22"/>
            <w:szCs w:val="22"/>
          </w:rPr>
          <w:tab/>
        </w:r>
        <w:r w:rsidR="00B95B8D" w:rsidRPr="00524F3A">
          <w:rPr>
            <w:rStyle w:val="Hyperlink"/>
            <w:b/>
          </w:rPr>
          <w:t>Klachtenprocedure</w:t>
        </w:r>
        <w:r w:rsidR="00B95B8D">
          <w:rPr>
            <w:webHidden/>
          </w:rPr>
          <w:tab/>
        </w:r>
        <w:r w:rsidR="00B95B8D">
          <w:rPr>
            <w:webHidden/>
          </w:rPr>
          <w:fldChar w:fldCharType="begin"/>
        </w:r>
        <w:r w:rsidR="00B95B8D">
          <w:rPr>
            <w:webHidden/>
          </w:rPr>
          <w:instrText xml:space="preserve"> PAGEREF _Toc88555804 \h </w:instrText>
        </w:r>
        <w:r w:rsidR="00B95B8D">
          <w:rPr>
            <w:webHidden/>
          </w:rPr>
        </w:r>
        <w:r w:rsidR="00B95B8D">
          <w:rPr>
            <w:webHidden/>
          </w:rPr>
          <w:fldChar w:fldCharType="separate"/>
        </w:r>
        <w:r w:rsidR="00B95B8D">
          <w:rPr>
            <w:webHidden/>
          </w:rPr>
          <w:t>23</w:t>
        </w:r>
        <w:r w:rsidR="00B95B8D">
          <w:rPr>
            <w:webHidden/>
          </w:rPr>
          <w:fldChar w:fldCharType="end"/>
        </w:r>
      </w:hyperlink>
    </w:p>
    <w:p w14:paraId="3030F023" w14:textId="61B996ED" w:rsidR="00B95B8D" w:rsidRDefault="000015D2">
      <w:pPr>
        <w:pStyle w:val="Inhopg2"/>
        <w:tabs>
          <w:tab w:val="left" w:pos="880"/>
        </w:tabs>
        <w:rPr>
          <w:rFonts w:asciiTheme="minorHAnsi" w:eastAsiaTheme="minorEastAsia" w:hAnsiTheme="minorHAnsi" w:cstheme="minorBidi"/>
          <w:sz w:val="22"/>
          <w:szCs w:val="22"/>
        </w:rPr>
      </w:pPr>
      <w:hyperlink w:anchor="_Toc88555805" w:history="1">
        <w:r w:rsidR="00B95B8D" w:rsidRPr="00524F3A">
          <w:rPr>
            <w:rStyle w:val="Hyperlink"/>
            <w:b/>
          </w:rPr>
          <w:t>3.16.3</w:t>
        </w:r>
        <w:r w:rsidR="00B95B8D">
          <w:rPr>
            <w:rFonts w:asciiTheme="minorHAnsi" w:eastAsiaTheme="minorEastAsia" w:hAnsiTheme="minorHAnsi" w:cstheme="minorBidi"/>
            <w:sz w:val="22"/>
            <w:szCs w:val="22"/>
          </w:rPr>
          <w:tab/>
        </w:r>
        <w:r w:rsidR="00B95B8D" w:rsidRPr="00524F3A">
          <w:rPr>
            <w:rStyle w:val="Hyperlink"/>
            <w:b/>
          </w:rPr>
          <w:t>Bezwaarprocedure</w:t>
        </w:r>
        <w:r w:rsidR="00B95B8D">
          <w:rPr>
            <w:webHidden/>
          </w:rPr>
          <w:tab/>
        </w:r>
        <w:r w:rsidR="00B95B8D">
          <w:rPr>
            <w:webHidden/>
          </w:rPr>
          <w:fldChar w:fldCharType="begin"/>
        </w:r>
        <w:r w:rsidR="00B95B8D">
          <w:rPr>
            <w:webHidden/>
          </w:rPr>
          <w:instrText xml:space="preserve"> PAGEREF _Toc88555805 \h </w:instrText>
        </w:r>
        <w:r w:rsidR="00B95B8D">
          <w:rPr>
            <w:webHidden/>
          </w:rPr>
        </w:r>
        <w:r w:rsidR="00B95B8D">
          <w:rPr>
            <w:webHidden/>
          </w:rPr>
          <w:fldChar w:fldCharType="separate"/>
        </w:r>
        <w:r w:rsidR="00B95B8D">
          <w:rPr>
            <w:webHidden/>
          </w:rPr>
          <w:t>23</w:t>
        </w:r>
        <w:r w:rsidR="00B95B8D">
          <w:rPr>
            <w:webHidden/>
          </w:rPr>
          <w:fldChar w:fldCharType="end"/>
        </w:r>
      </w:hyperlink>
    </w:p>
    <w:p w14:paraId="60792B41" w14:textId="081020DC" w:rsidR="00B95B8D" w:rsidRDefault="000015D2">
      <w:pPr>
        <w:pStyle w:val="Inhopg2"/>
        <w:tabs>
          <w:tab w:val="left" w:pos="880"/>
        </w:tabs>
        <w:rPr>
          <w:rFonts w:asciiTheme="minorHAnsi" w:eastAsiaTheme="minorEastAsia" w:hAnsiTheme="minorHAnsi" w:cstheme="minorBidi"/>
          <w:sz w:val="22"/>
          <w:szCs w:val="22"/>
        </w:rPr>
      </w:pPr>
      <w:hyperlink w:anchor="_Toc88555806" w:history="1">
        <w:r w:rsidR="00B95B8D" w:rsidRPr="00524F3A">
          <w:rPr>
            <w:rStyle w:val="Hyperlink"/>
          </w:rPr>
          <w:t>3.17</w:t>
        </w:r>
        <w:r w:rsidR="00B95B8D">
          <w:rPr>
            <w:rFonts w:asciiTheme="minorHAnsi" w:eastAsiaTheme="minorEastAsia" w:hAnsiTheme="minorHAnsi" w:cstheme="minorBidi"/>
            <w:sz w:val="22"/>
            <w:szCs w:val="22"/>
          </w:rPr>
          <w:tab/>
        </w:r>
        <w:r w:rsidR="00B95B8D" w:rsidRPr="00524F3A">
          <w:rPr>
            <w:rStyle w:val="Hyperlink"/>
          </w:rPr>
          <w:t>Taal</w:t>
        </w:r>
        <w:r w:rsidR="00B95B8D">
          <w:rPr>
            <w:webHidden/>
          </w:rPr>
          <w:tab/>
        </w:r>
        <w:r w:rsidR="00B95B8D">
          <w:rPr>
            <w:webHidden/>
          </w:rPr>
          <w:fldChar w:fldCharType="begin"/>
        </w:r>
        <w:r w:rsidR="00B95B8D">
          <w:rPr>
            <w:webHidden/>
          </w:rPr>
          <w:instrText xml:space="preserve"> PAGEREF _Toc88555806 \h </w:instrText>
        </w:r>
        <w:r w:rsidR="00B95B8D">
          <w:rPr>
            <w:webHidden/>
          </w:rPr>
        </w:r>
        <w:r w:rsidR="00B95B8D">
          <w:rPr>
            <w:webHidden/>
          </w:rPr>
          <w:fldChar w:fldCharType="separate"/>
        </w:r>
        <w:r w:rsidR="00B95B8D">
          <w:rPr>
            <w:webHidden/>
          </w:rPr>
          <w:t>24</w:t>
        </w:r>
        <w:r w:rsidR="00B95B8D">
          <w:rPr>
            <w:webHidden/>
          </w:rPr>
          <w:fldChar w:fldCharType="end"/>
        </w:r>
      </w:hyperlink>
    </w:p>
    <w:p w14:paraId="237D53D4" w14:textId="09761C78" w:rsidR="00B95B8D" w:rsidRDefault="000015D2">
      <w:pPr>
        <w:pStyle w:val="Inhopg2"/>
        <w:tabs>
          <w:tab w:val="left" w:pos="880"/>
        </w:tabs>
        <w:rPr>
          <w:rFonts w:asciiTheme="minorHAnsi" w:eastAsiaTheme="minorEastAsia" w:hAnsiTheme="minorHAnsi" w:cstheme="minorBidi"/>
          <w:sz w:val="22"/>
          <w:szCs w:val="22"/>
        </w:rPr>
      </w:pPr>
      <w:hyperlink w:anchor="_Toc88555807" w:history="1">
        <w:r w:rsidR="00B95B8D" w:rsidRPr="00524F3A">
          <w:rPr>
            <w:rStyle w:val="Hyperlink"/>
          </w:rPr>
          <w:t>3.18</w:t>
        </w:r>
        <w:r w:rsidR="00B95B8D">
          <w:rPr>
            <w:rFonts w:asciiTheme="minorHAnsi" w:eastAsiaTheme="minorEastAsia" w:hAnsiTheme="minorHAnsi" w:cstheme="minorBidi"/>
            <w:sz w:val="22"/>
            <w:szCs w:val="22"/>
          </w:rPr>
          <w:tab/>
        </w:r>
        <w:r w:rsidR="00B95B8D" w:rsidRPr="00524F3A">
          <w:rPr>
            <w:rStyle w:val="Hyperlink"/>
          </w:rPr>
          <w:t>Termijn van gestanddoening</w:t>
        </w:r>
        <w:r w:rsidR="00B95B8D">
          <w:rPr>
            <w:webHidden/>
          </w:rPr>
          <w:tab/>
        </w:r>
        <w:r w:rsidR="00B95B8D">
          <w:rPr>
            <w:webHidden/>
          </w:rPr>
          <w:fldChar w:fldCharType="begin"/>
        </w:r>
        <w:r w:rsidR="00B95B8D">
          <w:rPr>
            <w:webHidden/>
          </w:rPr>
          <w:instrText xml:space="preserve"> PAGEREF _Toc88555807 \h </w:instrText>
        </w:r>
        <w:r w:rsidR="00B95B8D">
          <w:rPr>
            <w:webHidden/>
          </w:rPr>
        </w:r>
        <w:r w:rsidR="00B95B8D">
          <w:rPr>
            <w:webHidden/>
          </w:rPr>
          <w:fldChar w:fldCharType="separate"/>
        </w:r>
        <w:r w:rsidR="00B95B8D">
          <w:rPr>
            <w:webHidden/>
          </w:rPr>
          <w:t>24</w:t>
        </w:r>
        <w:r w:rsidR="00B95B8D">
          <w:rPr>
            <w:webHidden/>
          </w:rPr>
          <w:fldChar w:fldCharType="end"/>
        </w:r>
      </w:hyperlink>
    </w:p>
    <w:p w14:paraId="1A059F1F" w14:textId="1D646626" w:rsidR="00B95B8D" w:rsidRDefault="000015D2">
      <w:pPr>
        <w:pStyle w:val="Inhopg2"/>
        <w:tabs>
          <w:tab w:val="left" w:pos="880"/>
        </w:tabs>
        <w:rPr>
          <w:rFonts w:asciiTheme="minorHAnsi" w:eastAsiaTheme="minorEastAsia" w:hAnsiTheme="minorHAnsi" w:cstheme="minorBidi"/>
          <w:sz w:val="22"/>
          <w:szCs w:val="22"/>
        </w:rPr>
      </w:pPr>
      <w:hyperlink w:anchor="_Toc88555808" w:history="1">
        <w:r w:rsidR="00B95B8D" w:rsidRPr="00524F3A">
          <w:rPr>
            <w:rStyle w:val="Hyperlink"/>
          </w:rPr>
          <w:t>3.19</w:t>
        </w:r>
        <w:r w:rsidR="00B95B8D">
          <w:rPr>
            <w:rFonts w:asciiTheme="minorHAnsi" w:eastAsiaTheme="minorEastAsia" w:hAnsiTheme="minorHAnsi" w:cstheme="minorBidi"/>
            <w:sz w:val="22"/>
            <w:szCs w:val="22"/>
          </w:rPr>
          <w:tab/>
        </w:r>
        <w:r w:rsidR="00B95B8D" w:rsidRPr="00524F3A">
          <w:rPr>
            <w:rStyle w:val="Hyperlink"/>
          </w:rPr>
          <w:t>Valse verklaringen</w:t>
        </w:r>
        <w:r w:rsidR="00B95B8D">
          <w:rPr>
            <w:webHidden/>
          </w:rPr>
          <w:tab/>
        </w:r>
        <w:r w:rsidR="00B95B8D">
          <w:rPr>
            <w:webHidden/>
          </w:rPr>
          <w:fldChar w:fldCharType="begin"/>
        </w:r>
        <w:r w:rsidR="00B95B8D">
          <w:rPr>
            <w:webHidden/>
          </w:rPr>
          <w:instrText xml:space="preserve"> PAGEREF _Toc88555808 \h </w:instrText>
        </w:r>
        <w:r w:rsidR="00B95B8D">
          <w:rPr>
            <w:webHidden/>
          </w:rPr>
        </w:r>
        <w:r w:rsidR="00B95B8D">
          <w:rPr>
            <w:webHidden/>
          </w:rPr>
          <w:fldChar w:fldCharType="separate"/>
        </w:r>
        <w:r w:rsidR="00B95B8D">
          <w:rPr>
            <w:webHidden/>
          </w:rPr>
          <w:t>24</w:t>
        </w:r>
        <w:r w:rsidR="00B95B8D">
          <w:rPr>
            <w:webHidden/>
          </w:rPr>
          <w:fldChar w:fldCharType="end"/>
        </w:r>
      </w:hyperlink>
    </w:p>
    <w:p w14:paraId="64B61717" w14:textId="44438A62" w:rsidR="00B95B8D" w:rsidRDefault="000015D2">
      <w:pPr>
        <w:pStyle w:val="Inhopg2"/>
        <w:tabs>
          <w:tab w:val="left" w:pos="880"/>
        </w:tabs>
        <w:rPr>
          <w:rFonts w:asciiTheme="minorHAnsi" w:eastAsiaTheme="minorEastAsia" w:hAnsiTheme="minorHAnsi" w:cstheme="minorBidi"/>
          <w:sz w:val="22"/>
          <w:szCs w:val="22"/>
        </w:rPr>
      </w:pPr>
      <w:hyperlink w:anchor="_Toc88555809" w:history="1">
        <w:r w:rsidR="00B95B8D" w:rsidRPr="00524F3A">
          <w:rPr>
            <w:rStyle w:val="Hyperlink"/>
          </w:rPr>
          <w:t>3.20</w:t>
        </w:r>
        <w:r w:rsidR="00B95B8D">
          <w:rPr>
            <w:rFonts w:asciiTheme="minorHAnsi" w:eastAsiaTheme="minorEastAsia" w:hAnsiTheme="minorHAnsi" w:cstheme="minorBidi"/>
            <w:sz w:val="22"/>
            <w:szCs w:val="22"/>
          </w:rPr>
          <w:tab/>
        </w:r>
        <w:r w:rsidR="00B95B8D" w:rsidRPr="00524F3A">
          <w:rPr>
            <w:rStyle w:val="Hyperlink"/>
          </w:rPr>
          <w:t>Onduidelijkheden en onregelmatigheden</w:t>
        </w:r>
        <w:r w:rsidR="00B95B8D">
          <w:rPr>
            <w:webHidden/>
          </w:rPr>
          <w:tab/>
        </w:r>
        <w:r w:rsidR="00B95B8D">
          <w:rPr>
            <w:webHidden/>
          </w:rPr>
          <w:fldChar w:fldCharType="begin"/>
        </w:r>
        <w:r w:rsidR="00B95B8D">
          <w:rPr>
            <w:webHidden/>
          </w:rPr>
          <w:instrText xml:space="preserve"> PAGEREF _Toc88555809 \h </w:instrText>
        </w:r>
        <w:r w:rsidR="00B95B8D">
          <w:rPr>
            <w:webHidden/>
          </w:rPr>
        </w:r>
        <w:r w:rsidR="00B95B8D">
          <w:rPr>
            <w:webHidden/>
          </w:rPr>
          <w:fldChar w:fldCharType="separate"/>
        </w:r>
        <w:r w:rsidR="00B95B8D">
          <w:rPr>
            <w:webHidden/>
          </w:rPr>
          <w:t>25</w:t>
        </w:r>
        <w:r w:rsidR="00B95B8D">
          <w:rPr>
            <w:webHidden/>
          </w:rPr>
          <w:fldChar w:fldCharType="end"/>
        </w:r>
      </w:hyperlink>
    </w:p>
    <w:p w14:paraId="38A0BB5A" w14:textId="1A77B6A4" w:rsidR="00B95B8D" w:rsidRDefault="000015D2">
      <w:pPr>
        <w:pStyle w:val="Inhopg2"/>
        <w:tabs>
          <w:tab w:val="left" w:pos="880"/>
        </w:tabs>
        <w:rPr>
          <w:rFonts w:asciiTheme="minorHAnsi" w:eastAsiaTheme="minorEastAsia" w:hAnsiTheme="minorHAnsi" w:cstheme="minorBidi"/>
          <w:sz w:val="22"/>
          <w:szCs w:val="22"/>
        </w:rPr>
      </w:pPr>
      <w:hyperlink w:anchor="_Toc88555810" w:history="1">
        <w:r w:rsidR="00B95B8D" w:rsidRPr="00524F3A">
          <w:rPr>
            <w:rStyle w:val="Hyperlink"/>
          </w:rPr>
          <w:t>3.21</w:t>
        </w:r>
        <w:r w:rsidR="00B95B8D">
          <w:rPr>
            <w:rFonts w:asciiTheme="minorHAnsi" w:eastAsiaTheme="minorEastAsia" w:hAnsiTheme="minorHAnsi" w:cstheme="minorBidi"/>
            <w:sz w:val="22"/>
            <w:szCs w:val="22"/>
          </w:rPr>
          <w:tab/>
        </w:r>
        <w:r w:rsidR="00B95B8D" w:rsidRPr="00524F3A">
          <w:rPr>
            <w:rStyle w:val="Hyperlink"/>
          </w:rPr>
          <w:t>Vertrouwelijkheid</w:t>
        </w:r>
        <w:r w:rsidR="00B95B8D">
          <w:rPr>
            <w:webHidden/>
          </w:rPr>
          <w:tab/>
        </w:r>
        <w:r w:rsidR="00B95B8D">
          <w:rPr>
            <w:webHidden/>
          </w:rPr>
          <w:fldChar w:fldCharType="begin"/>
        </w:r>
        <w:r w:rsidR="00B95B8D">
          <w:rPr>
            <w:webHidden/>
          </w:rPr>
          <w:instrText xml:space="preserve"> PAGEREF _Toc88555810 \h </w:instrText>
        </w:r>
        <w:r w:rsidR="00B95B8D">
          <w:rPr>
            <w:webHidden/>
          </w:rPr>
        </w:r>
        <w:r w:rsidR="00B95B8D">
          <w:rPr>
            <w:webHidden/>
          </w:rPr>
          <w:fldChar w:fldCharType="separate"/>
        </w:r>
        <w:r w:rsidR="00B95B8D">
          <w:rPr>
            <w:webHidden/>
          </w:rPr>
          <w:t>25</w:t>
        </w:r>
        <w:r w:rsidR="00B95B8D">
          <w:rPr>
            <w:webHidden/>
          </w:rPr>
          <w:fldChar w:fldCharType="end"/>
        </w:r>
      </w:hyperlink>
    </w:p>
    <w:p w14:paraId="0940380D" w14:textId="342E00CD" w:rsidR="00B95B8D" w:rsidRDefault="000015D2">
      <w:pPr>
        <w:pStyle w:val="Inhopg2"/>
        <w:tabs>
          <w:tab w:val="left" w:pos="880"/>
        </w:tabs>
        <w:rPr>
          <w:rFonts w:asciiTheme="minorHAnsi" w:eastAsiaTheme="minorEastAsia" w:hAnsiTheme="minorHAnsi" w:cstheme="minorBidi"/>
          <w:sz w:val="22"/>
          <w:szCs w:val="22"/>
        </w:rPr>
      </w:pPr>
      <w:hyperlink w:anchor="_Toc88555811" w:history="1">
        <w:r w:rsidR="00B95B8D" w:rsidRPr="00524F3A">
          <w:rPr>
            <w:rStyle w:val="Hyperlink"/>
          </w:rPr>
          <w:t>3.22</w:t>
        </w:r>
        <w:r w:rsidR="00B95B8D">
          <w:rPr>
            <w:rFonts w:asciiTheme="minorHAnsi" w:eastAsiaTheme="minorEastAsia" w:hAnsiTheme="minorHAnsi" w:cstheme="minorBidi"/>
            <w:sz w:val="22"/>
            <w:szCs w:val="22"/>
          </w:rPr>
          <w:tab/>
        </w:r>
        <w:r w:rsidR="00B95B8D" w:rsidRPr="00524F3A">
          <w:rPr>
            <w:rStyle w:val="Hyperlink"/>
          </w:rPr>
          <w:t>Algemene voorwaarden</w:t>
        </w:r>
        <w:r w:rsidR="00B95B8D">
          <w:rPr>
            <w:webHidden/>
          </w:rPr>
          <w:tab/>
        </w:r>
        <w:r w:rsidR="00B95B8D">
          <w:rPr>
            <w:webHidden/>
          </w:rPr>
          <w:fldChar w:fldCharType="begin"/>
        </w:r>
        <w:r w:rsidR="00B95B8D">
          <w:rPr>
            <w:webHidden/>
          </w:rPr>
          <w:instrText xml:space="preserve"> PAGEREF _Toc88555811 \h </w:instrText>
        </w:r>
        <w:r w:rsidR="00B95B8D">
          <w:rPr>
            <w:webHidden/>
          </w:rPr>
        </w:r>
        <w:r w:rsidR="00B95B8D">
          <w:rPr>
            <w:webHidden/>
          </w:rPr>
          <w:fldChar w:fldCharType="separate"/>
        </w:r>
        <w:r w:rsidR="00B95B8D">
          <w:rPr>
            <w:webHidden/>
          </w:rPr>
          <w:t>25</w:t>
        </w:r>
        <w:r w:rsidR="00B95B8D">
          <w:rPr>
            <w:webHidden/>
          </w:rPr>
          <w:fldChar w:fldCharType="end"/>
        </w:r>
      </w:hyperlink>
    </w:p>
    <w:p w14:paraId="7FB301B7" w14:textId="5D6D2C65" w:rsidR="00B95B8D" w:rsidRDefault="000015D2">
      <w:pPr>
        <w:pStyle w:val="Inhopg2"/>
        <w:tabs>
          <w:tab w:val="left" w:pos="880"/>
        </w:tabs>
        <w:rPr>
          <w:rFonts w:asciiTheme="minorHAnsi" w:eastAsiaTheme="minorEastAsia" w:hAnsiTheme="minorHAnsi" w:cstheme="minorBidi"/>
          <w:sz w:val="22"/>
          <w:szCs w:val="22"/>
        </w:rPr>
      </w:pPr>
      <w:hyperlink w:anchor="_Toc88555812" w:history="1">
        <w:r w:rsidR="00B95B8D" w:rsidRPr="00524F3A">
          <w:rPr>
            <w:rStyle w:val="Hyperlink"/>
          </w:rPr>
          <w:t>3.23</w:t>
        </w:r>
        <w:r w:rsidR="00B95B8D">
          <w:rPr>
            <w:rFonts w:asciiTheme="minorHAnsi" w:eastAsiaTheme="minorEastAsia" w:hAnsiTheme="minorHAnsi" w:cstheme="minorBidi"/>
            <w:sz w:val="22"/>
            <w:szCs w:val="22"/>
          </w:rPr>
          <w:tab/>
        </w:r>
        <w:r w:rsidR="00B95B8D" w:rsidRPr="00524F3A">
          <w:rPr>
            <w:rStyle w:val="Hyperlink"/>
          </w:rPr>
          <w:t>Intrekken aanbestedingsprocedure</w:t>
        </w:r>
        <w:r w:rsidR="00B95B8D">
          <w:rPr>
            <w:webHidden/>
          </w:rPr>
          <w:tab/>
        </w:r>
        <w:r w:rsidR="00B95B8D">
          <w:rPr>
            <w:webHidden/>
          </w:rPr>
          <w:fldChar w:fldCharType="begin"/>
        </w:r>
        <w:r w:rsidR="00B95B8D">
          <w:rPr>
            <w:webHidden/>
          </w:rPr>
          <w:instrText xml:space="preserve"> PAGEREF _Toc88555812 \h </w:instrText>
        </w:r>
        <w:r w:rsidR="00B95B8D">
          <w:rPr>
            <w:webHidden/>
          </w:rPr>
        </w:r>
        <w:r w:rsidR="00B95B8D">
          <w:rPr>
            <w:webHidden/>
          </w:rPr>
          <w:fldChar w:fldCharType="separate"/>
        </w:r>
        <w:r w:rsidR="00B95B8D">
          <w:rPr>
            <w:webHidden/>
          </w:rPr>
          <w:t>25</w:t>
        </w:r>
        <w:r w:rsidR="00B95B8D">
          <w:rPr>
            <w:webHidden/>
          </w:rPr>
          <w:fldChar w:fldCharType="end"/>
        </w:r>
      </w:hyperlink>
    </w:p>
    <w:p w14:paraId="1155D620" w14:textId="186B5CA5" w:rsidR="00B95B8D" w:rsidRDefault="000015D2">
      <w:pPr>
        <w:pStyle w:val="Inhopg2"/>
        <w:tabs>
          <w:tab w:val="left" w:pos="880"/>
        </w:tabs>
        <w:rPr>
          <w:rFonts w:asciiTheme="minorHAnsi" w:eastAsiaTheme="minorEastAsia" w:hAnsiTheme="minorHAnsi" w:cstheme="minorBidi"/>
          <w:sz w:val="22"/>
          <w:szCs w:val="22"/>
        </w:rPr>
      </w:pPr>
      <w:hyperlink w:anchor="_Toc88555813" w:history="1">
        <w:r w:rsidR="00B95B8D" w:rsidRPr="00524F3A">
          <w:rPr>
            <w:rStyle w:val="Hyperlink"/>
          </w:rPr>
          <w:t>3.24</w:t>
        </w:r>
        <w:r w:rsidR="00B95B8D">
          <w:rPr>
            <w:rFonts w:asciiTheme="minorHAnsi" w:eastAsiaTheme="minorEastAsia" w:hAnsiTheme="minorHAnsi" w:cstheme="minorBidi"/>
            <w:sz w:val="22"/>
            <w:szCs w:val="22"/>
          </w:rPr>
          <w:tab/>
        </w:r>
        <w:r w:rsidR="00B95B8D" w:rsidRPr="00524F3A">
          <w:rPr>
            <w:rStyle w:val="Hyperlink"/>
          </w:rPr>
          <w:t>Informatie over verplichtingen Opdrachtnemer</w:t>
        </w:r>
        <w:r w:rsidR="00B95B8D">
          <w:rPr>
            <w:webHidden/>
          </w:rPr>
          <w:tab/>
        </w:r>
        <w:r w:rsidR="00B95B8D">
          <w:rPr>
            <w:webHidden/>
          </w:rPr>
          <w:fldChar w:fldCharType="begin"/>
        </w:r>
        <w:r w:rsidR="00B95B8D">
          <w:rPr>
            <w:webHidden/>
          </w:rPr>
          <w:instrText xml:space="preserve"> PAGEREF _Toc88555813 \h </w:instrText>
        </w:r>
        <w:r w:rsidR="00B95B8D">
          <w:rPr>
            <w:webHidden/>
          </w:rPr>
        </w:r>
        <w:r w:rsidR="00B95B8D">
          <w:rPr>
            <w:webHidden/>
          </w:rPr>
          <w:fldChar w:fldCharType="separate"/>
        </w:r>
        <w:r w:rsidR="00B95B8D">
          <w:rPr>
            <w:webHidden/>
          </w:rPr>
          <w:t>26</w:t>
        </w:r>
        <w:r w:rsidR="00B95B8D">
          <w:rPr>
            <w:webHidden/>
          </w:rPr>
          <w:fldChar w:fldCharType="end"/>
        </w:r>
      </w:hyperlink>
    </w:p>
    <w:p w14:paraId="25043ADB" w14:textId="7FD6D88E" w:rsidR="00B95B8D" w:rsidRDefault="000015D2">
      <w:pPr>
        <w:pStyle w:val="Inhopg2"/>
        <w:tabs>
          <w:tab w:val="left" w:pos="880"/>
        </w:tabs>
        <w:rPr>
          <w:rFonts w:asciiTheme="minorHAnsi" w:eastAsiaTheme="minorEastAsia" w:hAnsiTheme="minorHAnsi" w:cstheme="minorBidi"/>
          <w:sz w:val="22"/>
          <w:szCs w:val="22"/>
        </w:rPr>
      </w:pPr>
      <w:hyperlink w:anchor="_Toc88555814" w:history="1">
        <w:r w:rsidR="00B95B8D" w:rsidRPr="00524F3A">
          <w:rPr>
            <w:rStyle w:val="Hyperlink"/>
          </w:rPr>
          <w:t>3.25</w:t>
        </w:r>
        <w:r w:rsidR="00B95B8D">
          <w:rPr>
            <w:rFonts w:asciiTheme="minorHAnsi" w:eastAsiaTheme="minorEastAsia" w:hAnsiTheme="minorHAnsi" w:cstheme="minorBidi"/>
            <w:sz w:val="22"/>
            <w:szCs w:val="22"/>
          </w:rPr>
          <w:tab/>
        </w:r>
        <w:r w:rsidR="00B95B8D" w:rsidRPr="00524F3A">
          <w:rPr>
            <w:rStyle w:val="Hyperlink"/>
          </w:rPr>
          <w:t>Verificatiegesprek</w:t>
        </w:r>
        <w:r w:rsidR="00B95B8D">
          <w:rPr>
            <w:webHidden/>
          </w:rPr>
          <w:tab/>
        </w:r>
        <w:r w:rsidR="00B95B8D">
          <w:rPr>
            <w:webHidden/>
          </w:rPr>
          <w:fldChar w:fldCharType="begin"/>
        </w:r>
        <w:r w:rsidR="00B95B8D">
          <w:rPr>
            <w:webHidden/>
          </w:rPr>
          <w:instrText xml:space="preserve"> PAGEREF _Toc88555814 \h </w:instrText>
        </w:r>
        <w:r w:rsidR="00B95B8D">
          <w:rPr>
            <w:webHidden/>
          </w:rPr>
        </w:r>
        <w:r w:rsidR="00B95B8D">
          <w:rPr>
            <w:webHidden/>
          </w:rPr>
          <w:fldChar w:fldCharType="separate"/>
        </w:r>
        <w:r w:rsidR="00B95B8D">
          <w:rPr>
            <w:webHidden/>
          </w:rPr>
          <w:t>26</w:t>
        </w:r>
        <w:r w:rsidR="00B95B8D">
          <w:rPr>
            <w:webHidden/>
          </w:rPr>
          <w:fldChar w:fldCharType="end"/>
        </w:r>
      </w:hyperlink>
    </w:p>
    <w:p w14:paraId="2E52A400" w14:textId="0CA390F4"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815" w:history="1">
        <w:r w:rsidR="00B95B8D" w:rsidRPr="00524F3A">
          <w:rPr>
            <w:rStyle w:val="Hyperlink"/>
          </w:rPr>
          <w:t>4</w:t>
        </w:r>
        <w:r w:rsidR="00B95B8D">
          <w:rPr>
            <w:rFonts w:asciiTheme="minorHAnsi" w:eastAsiaTheme="minorEastAsia" w:hAnsiTheme="minorHAnsi" w:cstheme="minorBidi"/>
            <w:b w:val="0"/>
            <w:sz w:val="22"/>
            <w:szCs w:val="22"/>
          </w:rPr>
          <w:tab/>
        </w:r>
        <w:r w:rsidR="00B95B8D" w:rsidRPr="00524F3A">
          <w:rPr>
            <w:rStyle w:val="Hyperlink"/>
          </w:rPr>
          <w:t>Mogelijkheden om in te schrijven</w:t>
        </w:r>
        <w:r w:rsidR="00B95B8D">
          <w:rPr>
            <w:webHidden/>
          </w:rPr>
          <w:tab/>
        </w:r>
        <w:r w:rsidR="00B95B8D">
          <w:rPr>
            <w:webHidden/>
          </w:rPr>
          <w:fldChar w:fldCharType="begin"/>
        </w:r>
        <w:r w:rsidR="00B95B8D">
          <w:rPr>
            <w:webHidden/>
          </w:rPr>
          <w:instrText xml:space="preserve"> PAGEREF _Toc88555815 \h </w:instrText>
        </w:r>
        <w:r w:rsidR="00B95B8D">
          <w:rPr>
            <w:webHidden/>
          </w:rPr>
        </w:r>
        <w:r w:rsidR="00B95B8D">
          <w:rPr>
            <w:webHidden/>
          </w:rPr>
          <w:fldChar w:fldCharType="separate"/>
        </w:r>
        <w:r w:rsidR="00B95B8D">
          <w:rPr>
            <w:webHidden/>
          </w:rPr>
          <w:t>27</w:t>
        </w:r>
        <w:r w:rsidR="00B95B8D">
          <w:rPr>
            <w:webHidden/>
          </w:rPr>
          <w:fldChar w:fldCharType="end"/>
        </w:r>
      </w:hyperlink>
    </w:p>
    <w:p w14:paraId="336A4F92" w14:textId="59664973" w:rsidR="00B95B8D" w:rsidRDefault="000015D2">
      <w:pPr>
        <w:pStyle w:val="Inhopg2"/>
        <w:tabs>
          <w:tab w:val="left" w:pos="880"/>
        </w:tabs>
        <w:rPr>
          <w:rFonts w:asciiTheme="minorHAnsi" w:eastAsiaTheme="minorEastAsia" w:hAnsiTheme="minorHAnsi" w:cstheme="minorBidi"/>
          <w:sz w:val="22"/>
          <w:szCs w:val="22"/>
        </w:rPr>
      </w:pPr>
      <w:hyperlink w:anchor="_Toc88555816" w:history="1">
        <w:r w:rsidR="00B95B8D" w:rsidRPr="00524F3A">
          <w:rPr>
            <w:rStyle w:val="Hyperlink"/>
            <w:lang w:eastAsia="x-none"/>
          </w:rPr>
          <w:t>4.1</w:t>
        </w:r>
        <w:r w:rsidR="00B95B8D">
          <w:rPr>
            <w:rFonts w:asciiTheme="minorHAnsi" w:eastAsiaTheme="minorEastAsia" w:hAnsiTheme="minorHAnsi" w:cstheme="minorBidi"/>
            <w:sz w:val="22"/>
            <w:szCs w:val="22"/>
          </w:rPr>
          <w:tab/>
        </w:r>
        <w:r w:rsidR="00B95B8D" w:rsidRPr="00524F3A">
          <w:rPr>
            <w:rStyle w:val="Hyperlink"/>
            <w:lang w:eastAsia="x-none"/>
          </w:rPr>
          <w:t>Inleiding</w:t>
        </w:r>
        <w:r w:rsidR="00B95B8D">
          <w:rPr>
            <w:webHidden/>
          </w:rPr>
          <w:tab/>
        </w:r>
        <w:r w:rsidR="00B95B8D">
          <w:rPr>
            <w:webHidden/>
          </w:rPr>
          <w:fldChar w:fldCharType="begin"/>
        </w:r>
        <w:r w:rsidR="00B95B8D">
          <w:rPr>
            <w:webHidden/>
          </w:rPr>
          <w:instrText xml:space="preserve"> PAGEREF _Toc88555816 \h </w:instrText>
        </w:r>
        <w:r w:rsidR="00B95B8D">
          <w:rPr>
            <w:webHidden/>
          </w:rPr>
        </w:r>
        <w:r w:rsidR="00B95B8D">
          <w:rPr>
            <w:webHidden/>
          </w:rPr>
          <w:fldChar w:fldCharType="separate"/>
        </w:r>
        <w:r w:rsidR="00B95B8D">
          <w:rPr>
            <w:webHidden/>
          </w:rPr>
          <w:t>27</w:t>
        </w:r>
        <w:r w:rsidR="00B95B8D">
          <w:rPr>
            <w:webHidden/>
          </w:rPr>
          <w:fldChar w:fldCharType="end"/>
        </w:r>
      </w:hyperlink>
    </w:p>
    <w:p w14:paraId="107B5707" w14:textId="0C60F15A" w:rsidR="00B95B8D" w:rsidRDefault="000015D2">
      <w:pPr>
        <w:pStyle w:val="Inhopg2"/>
        <w:tabs>
          <w:tab w:val="left" w:pos="880"/>
        </w:tabs>
        <w:rPr>
          <w:rFonts w:asciiTheme="minorHAnsi" w:eastAsiaTheme="minorEastAsia" w:hAnsiTheme="minorHAnsi" w:cstheme="minorBidi"/>
          <w:sz w:val="22"/>
          <w:szCs w:val="22"/>
        </w:rPr>
      </w:pPr>
      <w:hyperlink w:anchor="_Toc88555817" w:history="1">
        <w:r w:rsidR="00B95B8D" w:rsidRPr="00524F3A">
          <w:rPr>
            <w:rStyle w:val="Hyperlink"/>
            <w:lang w:eastAsia="x-none"/>
          </w:rPr>
          <w:t>4.2</w:t>
        </w:r>
        <w:r w:rsidR="00B95B8D">
          <w:rPr>
            <w:rFonts w:asciiTheme="minorHAnsi" w:eastAsiaTheme="minorEastAsia" w:hAnsiTheme="minorHAnsi" w:cstheme="minorBidi"/>
            <w:sz w:val="22"/>
            <w:szCs w:val="22"/>
          </w:rPr>
          <w:tab/>
        </w:r>
        <w:r w:rsidR="00B95B8D" w:rsidRPr="00524F3A">
          <w:rPr>
            <w:rStyle w:val="Hyperlink"/>
            <w:lang w:eastAsia="x-none"/>
          </w:rPr>
          <w:t>Zelfstandig</w:t>
        </w:r>
        <w:r w:rsidR="00B95B8D">
          <w:rPr>
            <w:webHidden/>
          </w:rPr>
          <w:tab/>
        </w:r>
        <w:r w:rsidR="00B95B8D">
          <w:rPr>
            <w:webHidden/>
          </w:rPr>
          <w:fldChar w:fldCharType="begin"/>
        </w:r>
        <w:r w:rsidR="00B95B8D">
          <w:rPr>
            <w:webHidden/>
          </w:rPr>
          <w:instrText xml:space="preserve"> PAGEREF _Toc88555817 \h </w:instrText>
        </w:r>
        <w:r w:rsidR="00B95B8D">
          <w:rPr>
            <w:webHidden/>
          </w:rPr>
        </w:r>
        <w:r w:rsidR="00B95B8D">
          <w:rPr>
            <w:webHidden/>
          </w:rPr>
          <w:fldChar w:fldCharType="separate"/>
        </w:r>
        <w:r w:rsidR="00B95B8D">
          <w:rPr>
            <w:webHidden/>
          </w:rPr>
          <w:t>27</w:t>
        </w:r>
        <w:r w:rsidR="00B95B8D">
          <w:rPr>
            <w:webHidden/>
          </w:rPr>
          <w:fldChar w:fldCharType="end"/>
        </w:r>
      </w:hyperlink>
    </w:p>
    <w:p w14:paraId="66C669DA" w14:textId="58D93F40" w:rsidR="00B95B8D" w:rsidRDefault="000015D2">
      <w:pPr>
        <w:pStyle w:val="Inhopg2"/>
        <w:tabs>
          <w:tab w:val="left" w:pos="880"/>
        </w:tabs>
        <w:rPr>
          <w:rFonts w:asciiTheme="minorHAnsi" w:eastAsiaTheme="minorEastAsia" w:hAnsiTheme="minorHAnsi" w:cstheme="minorBidi"/>
          <w:sz w:val="22"/>
          <w:szCs w:val="22"/>
        </w:rPr>
      </w:pPr>
      <w:hyperlink w:anchor="_Toc88555818" w:history="1">
        <w:r w:rsidR="00B95B8D" w:rsidRPr="00524F3A">
          <w:rPr>
            <w:rStyle w:val="Hyperlink"/>
            <w:lang w:eastAsia="x-none"/>
          </w:rPr>
          <w:t>4.3</w:t>
        </w:r>
        <w:r w:rsidR="00B95B8D">
          <w:rPr>
            <w:rFonts w:asciiTheme="minorHAnsi" w:eastAsiaTheme="minorEastAsia" w:hAnsiTheme="minorHAnsi" w:cstheme="minorBidi"/>
            <w:sz w:val="22"/>
            <w:szCs w:val="22"/>
          </w:rPr>
          <w:tab/>
        </w:r>
        <w:r w:rsidR="00B95B8D" w:rsidRPr="00524F3A">
          <w:rPr>
            <w:rStyle w:val="Hyperlink"/>
            <w:lang w:eastAsia="x-none"/>
          </w:rPr>
          <w:t>Combinatievorming</w:t>
        </w:r>
        <w:r w:rsidR="00B95B8D">
          <w:rPr>
            <w:webHidden/>
          </w:rPr>
          <w:tab/>
        </w:r>
        <w:r w:rsidR="00B95B8D">
          <w:rPr>
            <w:webHidden/>
          </w:rPr>
          <w:fldChar w:fldCharType="begin"/>
        </w:r>
        <w:r w:rsidR="00B95B8D">
          <w:rPr>
            <w:webHidden/>
          </w:rPr>
          <w:instrText xml:space="preserve"> PAGEREF _Toc88555818 \h </w:instrText>
        </w:r>
        <w:r w:rsidR="00B95B8D">
          <w:rPr>
            <w:webHidden/>
          </w:rPr>
        </w:r>
        <w:r w:rsidR="00B95B8D">
          <w:rPr>
            <w:webHidden/>
          </w:rPr>
          <w:fldChar w:fldCharType="separate"/>
        </w:r>
        <w:r w:rsidR="00B95B8D">
          <w:rPr>
            <w:webHidden/>
          </w:rPr>
          <w:t>27</w:t>
        </w:r>
        <w:r w:rsidR="00B95B8D">
          <w:rPr>
            <w:webHidden/>
          </w:rPr>
          <w:fldChar w:fldCharType="end"/>
        </w:r>
      </w:hyperlink>
    </w:p>
    <w:p w14:paraId="64D7C6E1" w14:textId="2DDF60B1" w:rsidR="00B95B8D" w:rsidRDefault="000015D2">
      <w:pPr>
        <w:pStyle w:val="Inhopg2"/>
        <w:tabs>
          <w:tab w:val="left" w:pos="880"/>
        </w:tabs>
        <w:rPr>
          <w:rFonts w:asciiTheme="minorHAnsi" w:eastAsiaTheme="minorEastAsia" w:hAnsiTheme="minorHAnsi" w:cstheme="minorBidi"/>
          <w:sz w:val="22"/>
          <w:szCs w:val="22"/>
        </w:rPr>
      </w:pPr>
      <w:hyperlink w:anchor="_Toc88555819" w:history="1">
        <w:r w:rsidR="00B95B8D" w:rsidRPr="00524F3A">
          <w:rPr>
            <w:rStyle w:val="Hyperlink"/>
            <w:lang w:eastAsia="x-none"/>
          </w:rPr>
          <w:t>4.4</w:t>
        </w:r>
        <w:r w:rsidR="00B95B8D">
          <w:rPr>
            <w:rFonts w:asciiTheme="minorHAnsi" w:eastAsiaTheme="minorEastAsia" w:hAnsiTheme="minorHAnsi" w:cstheme="minorBidi"/>
            <w:sz w:val="22"/>
            <w:szCs w:val="22"/>
          </w:rPr>
          <w:tab/>
        </w:r>
        <w:r w:rsidR="00B95B8D" w:rsidRPr="00524F3A">
          <w:rPr>
            <w:rStyle w:val="Hyperlink"/>
            <w:lang w:eastAsia="x-none"/>
          </w:rPr>
          <w:t>Onderaanneming</w:t>
        </w:r>
        <w:r w:rsidR="00B95B8D">
          <w:rPr>
            <w:webHidden/>
          </w:rPr>
          <w:tab/>
        </w:r>
        <w:r w:rsidR="00B95B8D">
          <w:rPr>
            <w:webHidden/>
          </w:rPr>
          <w:fldChar w:fldCharType="begin"/>
        </w:r>
        <w:r w:rsidR="00B95B8D">
          <w:rPr>
            <w:webHidden/>
          </w:rPr>
          <w:instrText xml:space="preserve"> PAGEREF _Toc88555819 \h </w:instrText>
        </w:r>
        <w:r w:rsidR="00B95B8D">
          <w:rPr>
            <w:webHidden/>
          </w:rPr>
        </w:r>
        <w:r w:rsidR="00B95B8D">
          <w:rPr>
            <w:webHidden/>
          </w:rPr>
          <w:fldChar w:fldCharType="separate"/>
        </w:r>
        <w:r w:rsidR="00B95B8D">
          <w:rPr>
            <w:webHidden/>
          </w:rPr>
          <w:t>27</w:t>
        </w:r>
        <w:r w:rsidR="00B95B8D">
          <w:rPr>
            <w:webHidden/>
          </w:rPr>
          <w:fldChar w:fldCharType="end"/>
        </w:r>
      </w:hyperlink>
    </w:p>
    <w:p w14:paraId="44F59B27" w14:textId="206581C7" w:rsidR="00B95B8D" w:rsidRDefault="000015D2">
      <w:pPr>
        <w:pStyle w:val="Inhopg2"/>
        <w:tabs>
          <w:tab w:val="left" w:pos="880"/>
        </w:tabs>
        <w:rPr>
          <w:rFonts w:asciiTheme="minorHAnsi" w:eastAsiaTheme="minorEastAsia" w:hAnsiTheme="minorHAnsi" w:cstheme="minorBidi"/>
          <w:sz w:val="22"/>
          <w:szCs w:val="22"/>
        </w:rPr>
      </w:pPr>
      <w:hyperlink w:anchor="_Toc88555820" w:history="1">
        <w:r w:rsidR="00B95B8D" w:rsidRPr="00524F3A">
          <w:rPr>
            <w:rStyle w:val="Hyperlink"/>
            <w:lang w:eastAsia="x-none"/>
          </w:rPr>
          <w:t>4.5</w:t>
        </w:r>
        <w:r w:rsidR="00B95B8D">
          <w:rPr>
            <w:rFonts w:asciiTheme="minorHAnsi" w:eastAsiaTheme="minorEastAsia" w:hAnsiTheme="minorHAnsi" w:cstheme="minorBidi"/>
            <w:sz w:val="22"/>
            <w:szCs w:val="22"/>
          </w:rPr>
          <w:tab/>
        </w:r>
        <w:r w:rsidR="00B95B8D" w:rsidRPr="00524F3A">
          <w:rPr>
            <w:rStyle w:val="Hyperlink"/>
            <w:lang w:eastAsia="x-none"/>
          </w:rPr>
          <w:t>Derden</w:t>
        </w:r>
        <w:r w:rsidR="00B95B8D">
          <w:rPr>
            <w:webHidden/>
          </w:rPr>
          <w:tab/>
        </w:r>
        <w:r w:rsidR="00B95B8D">
          <w:rPr>
            <w:webHidden/>
          </w:rPr>
          <w:fldChar w:fldCharType="begin"/>
        </w:r>
        <w:r w:rsidR="00B95B8D">
          <w:rPr>
            <w:webHidden/>
          </w:rPr>
          <w:instrText xml:space="preserve"> PAGEREF _Toc88555820 \h </w:instrText>
        </w:r>
        <w:r w:rsidR="00B95B8D">
          <w:rPr>
            <w:webHidden/>
          </w:rPr>
        </w:r>
        <w:r w:rsidR="00B95B8D">
          <w:rPr>
            <w:webHidden/>
          </w:rPr>
          <w:fldChar w:fldCharType="separate"/>
        </w:r>
        <w:r w:rsidR="00B95B8D">
          <w:rPr>
            <w:webHidden/>
          </w:rPr>
          <w:t>28</w:t>
        </w:r>
        <w:r w:rsidR="00B95B8D">
          <w:rPr>
            <w:webHidden/>
          </w:rPr>
          <w:fldChar w:fldCharType="end"/>
        </w:r>
      </w:hyperlink>
    </w:p>
    <w:p w14:paraId="1D4DF2D9" w14:textId="763A5F1E"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821" w:history="1">
        <w:r w:rsidR="00B95B8D" w:rsidRPr="00524F3A">
          <w:rPr>
            <w:rStyle w:val="Hyperlink"/>
          </w:rPr>
          <w:t>5</w:t>
        </w:r>
        <w:r w:rsidR="00B95B8D">
          <w:rPr>
            <w:rFonts w:asciiTheme="minorHAnsi" w:eastAsiaTheme="minorEastAsia" w:hAnsiTheme="minorHAnsi" w:cstheme="minorBidi"/>
            <w:b w:val="0"/>
            <w:sz w:val="22"/>
            <w:szCs w:val="22"/>
          </w:rPr>
          <w:tab/>
        </w:r>
        <w:r w:rsidR="00B95B8D" w:rsidRPr="00524F3A">
          <w:rPr>
            <w:rStyle w:val="Hyperlink"/>
          </w:rPr>
          <w:t>Uitsluitingsgronden</w:t>
        </w:r>
        <w:r w:rsidR="00B95B8D">
          <w:rPr>
            <w:webHidden/>
          </w:rPr>
          <w:tab/>
        </w:r>
        <w:r w:rsidR="00B95B8D">
          <w:rPr>
            <w:webHidden/>
          </w:rPr>
          <w:fldChar w:fldCharType="begin"/>
        </w:r>
        <w:r w:rsidR="00B95B8D">
          <w:rPr>
            <w:webHidden/>
          </w:rPr>
          <w:instrText xml:space="preserve"> PAGEREF _Toc88555821 \h </w:instrText>
        </w:r>
        <w:r w:rsidR="00B95B8D">
          <w:rPr>
            <w:webHidden/>
          </w:rPr>
        </w:r>
        <w:r w:rsidR="00B95B8D">
          <w:rPr>
            <w:webHidden/>
          </w:rPr>
          <w:fldChar w:fldCharType="separate"/>
        </w:r>
        <w:r w:rsidR="00B95B8D">
          <w:rPr>
            <w:webHidden/>
          </w:rPr>
          <w:t>29</w:t>
        </w:r>
        <w:r w:rsidR="00B95B8D">
          <w:rPr>
            <w:webHidden/>
          </w:rPr>
          <w:fldChar w:fldCharType="end"/>
        </w:r>
      </w:hyperlink>
    </w:p>
    <w:p w14:paraId="526A33D7" w14:textId="69D2A243" w:rsidR="00B95B8D" w:rsidRDefault="000015D2">
      <w:pPr>
        <w:pStyle w:val="Inhopg2"/>
        <w:tabs>
          <w:tab w:val="left" w:pos="880"/>
        </w:tabs>
        <w:rPr>
          <w:rFonts w:asciiTheme="minorHAnsi" w:eastAsiaTheme="minorEastAsia" w:hAnsiTheme="minorHAnsi" w:cstheme="minorBidi"/>
          <w:sz w:val="22"/>
          <w:szCs w:val="22"/>
        </w:rPr>
      </w:pPr>
      <w:hyperlink w:anchor="_Toc88555822" w:history="1">
        <w:r w:rsidR="00B95B8D" w:rsidRPr="00524F3A">
          <w:rPr>
            <w:rStyle w:val="Hyperlink"/>
          </w:rPr>
          <w:t>5.1</w:t>
        </w:r>
        <w:r w:rsidR="00B95B8D">
          <w:rPr>
            <w:rFonts w:asciiTheme="minorHAnsi" w:eastAsiaTheme="minorEastAsia" w:hAnsiTheme="minorHAnsi" w:cstheme="minorBidi"/>
            <w:sz w:val="22"/>
            <w:szCs w:val="22"/>
          </w:rPr>
          <w:tab/>
        </w:r>
        <w:r w:rsidR="00B95B8D" w:rsidRPr="00524F3A">
          <w:rPr>
            <w:rStyle w:val="Hyperlink"/>
          </w:rPr>
          <w:t>Inleiding</w:t>
        </w:r>
        <w:r w:rsidR="00B95B8D">
          <w:rPr>
            <w:webHidden/>
          </w:rPr>
          <w:tab/>
        </w:r>
        <w:r w:rsidR="00B95B8D">
          <w:rPr>
            <w:webHidden/>
          </w:rPr>
          <w:fldChar w:fldCharType="begin"/>
        </w:r>
        <w:r w:rsidR="00B95B8D">
          <w:rPr>
            <w:webHidden/>
          </w:rPr>
          <w:instrText xml:space="preserve"> PAGEREF _Toc88555822 \h </w:instrText>
        </w:r>
        <w:r w:rsidR="00B95B8D">
          <w:rPr>
            <w:webHidden/>
          </w:rPr>
        </w:r>
        <w:r w:rsidR="00B95B8D">
          <w:rPr>
            <w:webHidden/>
          </w:rPr>
          <w:fldChar w:fldCharType="separate"/>
        </w:r>
        <w:r w:rsidR="00B95B8D">
          <w:rPr>
            <w:webHidden/>
          </w:rPr>
          <w:t>29</w:t>
        </w:r>
        <w:r w:rsidR="00B95B8D">
          <w:rPr>
            <w:webHidden/>
          </w:rPr>
          <w:fldChar w:fldCharType="end"/>
        </w:r>
      </w:hyperlink>
    </w:p>
    <w:p w14:paraId="4F53A41C" w14:textId="47A0E3E4" w:rsidR="00B95B8D" w:rsidRDefault="000015D2">
      <w:pPr>
        <w:pStyle w:val="Inhopg2"/>
        <w:tabs>
          <w:tab w:val="left" w:pos="880"/>
        </w:tabs>
        <w:rPr>
          <w:rFonts w:asciiTheme="minorHAnsi" w:eastAsiaTheme="minorEastAsia" w:hAnsiTheme="minorHAnsi" w:cstheme="minorBidi"/>
          <w:sz w:val="22"/>
          <w:szCs w:val="22"/>
        </w:rPr>
      </w:pPr>
      <w:hyperlink w:anchor="_Toc88555823" w:history="1">
        <w:r w:rsidR="00B95B8D" w:rsidRPr="00524F3A">
          <w:rPr>
            <w:rStyle w:val="Hyperlink"/>
          </w:rPr>
          <w:t>5.2</w:t>
        </w:r>
        <w:r w:rsidR="00B95B8D">
          <w:rPr>
            <w:rFonts w:asciiTheme="minorHAnsi" w:eastAsiaTheme="minorEastAsia" w:hAnsiTheme="minorHAnsi" w:cstheme="minorBidi"/>
            <w:sz w:val="22"/>
            <w:szCs w:val="22"/>
          </w:rPr>
          <w:tab/>
        </w:r>
        <w:r w:rsidR="00B95B8D" w:rsidRPr="00524F3A">
          <w:rPr>
            <w:rStyle w:val="Hyperlink"/>
          </w:rPr>
          <w:t>Bewijsmiddelen uitsluitingsgronden</w:t>
        </w:r>
        <w:r w:rsidR="00B95B8D">
          <w:rPr>
            <w:webHidden/>
          </w:rPr>
          <w:tab/>
        </w:r>
        <w:r w:rsidR="00B95B8D">
          <w:rPr>
            <w:webHidden/>
          </w:rPr>
          <w:fldChar w:fldCharType="begin"/>
        </w:r>
        <w:r w:rsidR="00B95B8D">
          <w:rPr>
            <w:webHidden/>
          </w:rPr>
          <w:instrText xml:space="preserve"> PAGEREF _Toc88555823 \h </w:instrText>
        </w:r>
        <w:r w:rsidR="00B95B8D">
          <w:rPr>
            <w:webHidden/>
          </w:rPr>
        </w:r>
        <w:r w:rsidR="00B95B8D">
          <w:rPr>
            <w:webHidden/>
          </w:rPr>
          <w:fldChar w:fldCharType="separate"/>
        </w:r>
        <w:r w:rsidR="00B95B8D">
          <w:rPr>
            <w:webHidden/>
          </w:rPr>
          <w:t>29</w:t>
        </w:r>
        <w:r w:rsidR="00B95B8D">
          <w:rPr>
            <w:webHidden/>
          </w:rPr>
          <w:fldChar w:fldCharType="end"/>
        </w:r>
      </w:hyperlink>
    </w:p>
    <w:p w14:paraId="56CB9A51" w14:textId="027171EE" w:rsidR="00B95B8D" w:rsidRDefault="000015D2">
      <w:pPr>
        <w:pStyle w:val="Inhopg2"/>
        <w:tabs>
          <w:tab w:val="left" w:pos="880"/>
        </w:tabs>
        <w:rPr>
          <w:rFonts w:asciiTheme="minorHAnsi" w:eastAsiaTheme="minorEastAsia" w:hAnsiTheme="minorHAnsi" w:cstheme="minorBidi"/>
          <w:sz w:val="22"/>
          <w:szCs w:val="22"/>
        </w:rPr>
      </w:pPr>
      <w:hyperlink w:anchor="_Toc88555824" w:history="1">
        <w:r w:rsidR="00B95B8D" w:rsidRPr="00524F3A">
          <w:rPr>
            <w:rStyle w:val="Hyperlink"/>
            <w:b/>
          </w:rPr>
          <w:t>5.2.1</w:t>
        </w:r>
        <w:r w:rsidR="00B95B8D">
          <w:rPr>
            <w:rFonts w:asciiTheme="minorHAnsi" w:eastAsiaTheme="minorEastAsia" w:hAnsiTheme="minorHAnsi" w:cstheme="minorBidi"/>
            <w:sz w:val="22"/>
            <w:szCs w:val="22"/>
          </w:rPr>
          <w:tab/>
        </w:r>
        <w:r w:rsidR="00B95B8D" w:rsidRPr="00524F3A">
          <w:rPr>
            <w:rStyle w:val="Hyperlink"/>
            <w:b/>
          </w:rPr>
          <w:t>Bij één Inschrijver</w:t>
        </w:r>
        <w:r w:rsidR="00B95B8D">
          <w:rPr>
            <w:webHidden/>
          </w:rPr>
          <w:tab/>
        </w:r>
        <w:r w:rsidR="00B95B8D">
          <w:rPr>
            <w:webHidden/>
          </w:rPr>
          <w:fldChar w:fldCharType="begin"/>
        </w:r>
        <w:r w:rsidR="00B95B8D">
          <w:rPr>
            <w:webHidden/>
          </w:rPr>
          <w:instrText xml:space="preserve"> PAGEREF _Toc88555824 \h </w:instrText>
        </w:r>
        <w:r w:rsidR="00B95B8D">
          <w:rPr>
            <w:webHidden/>
          </w:rPr>
        </w:r>
        <w:r w:rsidR="00B95B8D">
          <w:rPr>
            <w:webHidden/>
          </w:rPr>
          <w:fldChar w:fldCharType="separate"/>
        </w:r>
        <w:r w:rsidR="00B95B8D">
          <w:rPr>
            <w:webHidden/>
          </w:rPr>
          <w:t>29</w:t>
        </w:r>
        <w:r w:rsidR="00B95B8D">
          <w:rPr>
            <w:webHidden/>
          </w:rPr>
          <w:fldChar w:fldCharType="end"/>
        </w:r>
      </w:hyperlink>
    </w:p>
    <w:p w14:paraId="5BEBEE97" w14:textId="5CD6C384" w:rsidR="00B95B8D" w:rsidRDefault="000015D2">
      <w:pPr>
        <w:pStyle w:val="Inhopg2"/>
        <w:tabs>
          <w:tab w:val="left" w:pos="880"/>
        </w:tabs>
        <w:rPr>
          <w:rFonts w:asciiTheme="minorHAnsi" w:eastAsiaTheme="minorEastAsia" w:hAnsiTheme="minorHAnsi" w:cstheme="minorBidi"/>
          <w:sz w:val="22"/>
          <w:szCs w:val="22"/>
        </w:rPr>
      </w:pPr>
      <w:hyperlink w:anchor="_Toc88555825" w:history="1">
        <w:r w:rsidR="00B95B8D" w:rsidRPr="00524F3A">
          <w:rPr>
            <w:rStyle w:val="Hyperlink"/>
            <w:b/>
          </w:rPr>
          <w:t>5.2.2</w:t>
        </w:r>
        <w:r w:rsidR="00B95B8D">
          <w:rPr>
            <w:rFonts w:asciiTheme="minorHAnsi" w:eastAsiaTheme="minorEastAsia" w:hAnsiTheme="minorHAnsi" w:cstheme="minorBidi"/>
            <w:sz w:val="22"/>
            <w:szCs w:val="22"/>
          </w:rPr>
          <w:tab/>
        </w:r>
        <w:r w:rsidR="00B95B8D" w:rsidRPr="00524F3A">
          <w:rPr>
            <w:rStyle w:val="Hyperlink"/>
            <w:b/>
          </w:rPr>
          <w:t>Bij een combinatie</w:t>
        </w:r>
        <w:r w:rsidR="00B95B8D">
          <w:rPr>
            <w:webHidden/>
          </w:rPr>
          <w:tab/>
        </w:r>
        <w:r w:rsidR="00B95B8D">
          <w:rPr>
            <w:webHidden/>
          </w:rPr>
          <w:fldChar w:fldCharType="begin"/>
        </w:r>
        <w:r w:rsidR="00B95B8D">
          <w:rPr>
            <w:webHidden/>
          </w:rPr>
          <w:instrText xml:space="preserve"> PAGEREF _Toc88555825 \h </w:instrText>
        </w:r>
        <w:r w:rsidR="00B95B8D">
          <w:rPr>
            <w:webHidden/>
          </w:rPr>
        </w:r>
        <w:r w:rsidR="00B95B8D">
          <w:rPr>
            <w:webHidden/>
          </w:rPr>
          <w:fldChar w:fldCharType="separate"/>
        </w:r>
        <w:r w:rsidR="00B95B8D">
          <w:rPr>
            <w:webHidden/>
          </w:rPr>
          <w:t>30</w:t>
        </w:r>
        <w:r w:rsidR="00B95B8D">
          <w:rPr>
            <w:webHidden/>
          </w:rPr>
          <w:fldChar w:fldCharType="end"/>
        </w:r>
      </w:hyperlink>
    </w:p>
    <w:p w14:paraId="052CF68B" w14:textId="654FC748" w:rsidR="00B95B8D" w:rsidRDefault="000015D2">
      <w:pPr>
        <w:pStyle w:val="Inhopg2"/>
        <w:tabs>
          <w:tab w:val="left" w:pos="880"/>
        </w:tabs>
        <w:rPr>
          <w:rFonts w:asciiTheme="minorHAnsi" w:eastAsiaTheme="minorEastAsia" w:hAnsiTheme="minorHAnsi" w:cstheme="minorBidi"/>
          <w:sz w:val="22"/>
          <w:szCs w:val="22"/>
        </w:rPr>
      </w:pPr>
      <w:hyperlink w:anchor="_Toc88555826" w:history="1">
        <w:r w:rsidR="00B95B8D" w:rsidRPr="00524F3A">
          <w:rPr>
            <w:rStyle w:val="Hyperlink"/>
            <w:b/>
          </w:rPr>
          <w:t>5.2.3</w:t>
        </w:r>
        <w:r w:rsidR="00B95B8D">
          <w:rPr>
            <w:rFonts w:asciiTheme="minorHAnsi" w:eastAsiaTheme="minorEastAsia" w:hAnsiTheme="minorHAnsi" w:cstheme="minorBidi"/>
            <w:sz w:val="22"/>
            <w:szCs w:val="22"/>
          </w:rPr>
          <w:tab/>
        </w:r>
        <w:r w:rsidR="00B95B8D" w:rsidRPr="00524F3A">
          <w:rPr>
            <w:rStyle w:val="Hyperlink"/>
            <w:b/>
          </w:rPr>
          <w:t>Bij Onderaanneming</w:t>
        </w:r>
        <w:r w:rsidR="00B95B8D">
          <w:rPr>
            <w:webHidden/>
          </w:rPr>
          <w:tab/>
        </w:r>
        <w:r w:rsidR="00B95B8D">
          <w:rPr>
            <w:webHidden/>
          </w:rPr>
          <w:fldChar w:fldCharType="begin"/>
        </w:r>
        <w:r w:rsidR="00B95B8D">
          <w:rPr>
            <w:webHidden/>
          </w:rPr>
          <w:instrText xml:space="preserve"> PAGEREF _Toc88555826 \h </w:instrText>
        </w:r>
        <w:r w:rsidR="00B95B8D">
          <w:rPr>
            <w:webHidden/>
          </w:rPr>
        </w:r>
        <w:r w:rsidR="00B95B8D">
          <w:rPr>
            <w:webHidden/>
          </w:rPr>
          <w:fldChar w:fldCharType="separate"/>
        </w:r>
        <w:r w:rsidR="00B95B8D">
          <w:rPr>
            <w:webHidden/>
          </w:rPr>
          <w:t>30</w:t>
        </w:r>
        <w:r w:rsidR="00B95B8D">
          <w:rPr>
            <w:webHidden/>
          </w:rPr>
          <w:fldChar w:fldCharType="end"/>
        </w:r>
      </w:hyperlink>
    </w:p>
    <w:p w14:paraId="28FAE440" w14:textId="558E7831" w:rsidR="00B95B8D" w:rsidRDefault="000015D2">
      <w:pPr>
        <w:pStyle w:val="Inhopg2"/>
        <w:tabs>
          <w:tab w:val="left" w:pos="880"/>
        </w:tabs>
        <w:rPr>
          <w:rFonts w:asciiTheme="minorHAnsi" w:eastAsiaTheme="minorEastAsia" w:hAnsiTheme="minorHAnsi" w:cstheme="minorBidi"/>
          <w:sz w:val="22"/>
          <w:szCs w:val="22"/>
        </w:rPr>
      </w:pPr>
      <w:hyperlink w:anchor="_Toc88555827" w:history="1">
        <w:r w:rsidR="00B95B8D" w:rsidRPr="00524F3A">
          <w:rPr>
            <w:rStyle w:val="Hyperlink"/>
            <w:b/>
          </w:rPr>
          <w:t>5.2.4</w:t>
        </w:r>
        <w:r w:rsidR="00B95B8D">
          <w:rPr>
            <w:rFonts w:asciiTheme="minorHAnsi" w:eastAsiaTheme="minorEastAsia" w:hAnsiTheme="minorHAnsi" w:cstheme="minorBidi"/>
            <w:sz w:val="22"/>
            <w:szCs w:val="22"/>
          </w:rPr>
          <w:tab/>
        </w:r>
        <w:r w:rsidR="00B95B8D" w:rsidRPr="00524F3A">
          <w:rPr>
            <w:rStyle w:val="Hyperlink"/>
            <w:b/>
          </w:rPr>
          <w:t>Bij beroep op derde</w:t>
        </w:r>
        <w:r w:rsidR="00B95B8D">
          <w:rPr>
            <w:webHidden/>
          </w:rPr>
          <w:tab/>
        </w:r>
        <w:r w:rsidR="00B95B8D">
          <w:rPr>
            <w:webHidden/>
          </w:rPr>
          <w:fldChar w:fldCharType="begin"/>
        </w:r>
        <w:r w:rsidR="00B95B8D">
          <w:rPr>
            <w:webHidden/>
          </w:rPr>
          <w:instrText xml:space="preserve"> PAGEREF _Toc88555827 \h </w:instrText>
        </w:r>
        <w:r w:rsidR="00B95B8D">
          <w:rPr>
            <w:webHidden/>
          </w:rPr>
        </w:r>
        <w:r w:rsidR="00B95B8D">
          <w:rPr>
            <w:webHidden/>
          </w:rPr>
          <w:fldChar w:fldCharType="separate"/>
        </w:r>
        <w:r w:rsidR="00B95B8D">
          <w:rPr>
            <w:webHidden/>
          </w:rPr>
          <w:t>30</w:t>
        </w:r>
        <w:r w:rsidR="00B95B8D">
          <w:rPr>
            <w:webHidden/>
          </w:rPr>
          <w:fldChar w:fldCharType="end"/>
        </w:r>
      </w:hyperlink>
    </w:p>
    <w:p w14:paraId="3C13361B" w14:textId="7ECC3B96" w:rsidR="00B95B8D" w:rsidRDefault="000015D2">
      <w:pPr>
        <w:pStyle w:val="Inhopg2"/>
        <w:tabs>
          <w:tab w:val="left" w:pos="880"/>
        </w:tabs>
        <w:rPr>
          <w:rFonts w:asciiTheme="minorHAnsi" w:eastAsiaTheme="minorEastAsia" w:hAnsiTheme="minorHAnsi" w:cstheme="minorBidi"/>
          <w:sz w:val="22"/>
          <w:szCs w:val="22"/>
        </w:rPr>
      </w:pPr>
      <w:hyperlink w:anchor="_Toc88555828" w:history="1">
        <w:r w:rsidR="00B95B8D" w:rsidRPr="00524F3A">
          <w:rPr>
            <w:rStyle w:val="Hyperlink"/>
            <w:b/>
          </w:rPr>
          <w:t>5.2.5</w:t>
        </w:r>
        <w:r w:rsidR="00B95B8D">
          <w:rPr>
            <w:rFonts w:asciiTheme="minorHAnsi" w:eastAsiaTheme="minorEastAsia" w:hAnsiTheme="minorHAnsi" w:cstheme="minorBidi"/>
            <w:sz w:val="22"/>
            <w:szCs w:val="22"/>
          </w:rPr>
          <w:tab/>
        </w:r>
        <w:r w:rsidR="00B95B8D" w:rsidRPr="00524F3A">
          <w:rPr>
            <w:rStyle w:val="Hyperlink"/>
            <w:b/>
          </w:rPr>
          <w:t>Vervangende derde(n)</w:t>
        </w:r>
        <w:r w:rsidR="00B95B8D">
          <w:rPr>
            <w:webHidden/>
          </w:rPr>
          <w:tab/>
        </w:r>
        <w:r w:rsidR="00B95B8D">
          <w:rPr>
            <w:webHidden/>
          </w:rPr>
          <w:fldChar w:fldCharType="begin"/>
        </w:r>
        <w:r w:rsidR="00B95B8D">
          <w:rPr>
            <w:webHidden/>
          </w:rPr>
          <w:instrText xml:space="preserve"> PAGEREF _Toc88555828 \h </w:instrText>
        </w:r>
        <w:r w:rsidR="00B95B8D">
          <w:rPr>
            <w:webHidden/>
          </w:rPr>
        </w:r>
        <w:r w:rsidR="00B95B8D">
          <w:rPr>
            <w:webHidden/>
          </w:rPr>
          <w:fldChar w:fldCharType="separate"/>
        </w:r>
        <w:r w:rsidR="00B95B8D">
          <w:rPr>
            <w:webHidden/>
          </w:rPr>
          <w:t>31</w:t>
        </w:r>
        <w:r w:rsidR="00B95B8D">
          <w:rPr>
            <w:webHidden/>
          </w:rPr>
          <w:fldChar w:fldCharType="end"/>
        </w:r>
      </w:hyperlink>
    </w:p>
    <w:p w14:paraId="480F6EE4" w14:textId="7BF840BF" w:rsidR="00B95B8D" w:rsidRDefault="000015D2">
      <w:pPr>
        <w:pStyle w:val="Inhopg2"/>
        <w:tabs>
          <w:tab w:val="left" w:pos="880"/>
        </w:tabs>
        <w:rPr>
          <w:rFonts w:asciiTheme="minorHAnsi" w:eastAsiaTheme="minorEastAsia" w:hAnsiTheme="minorHAnsi" w:cstheme="minorBidi"/>
          <w:sz w:val="22"/>
          <w:szCs w:val="22"/>
        </w:rPr>
      </w:pPr>
      <w:hyperlink w:anchor="_Toc88555829" w:history="1">
        <w:r w:rsidR="00B95B8D" w:rsidRPr="00524F3A">
          <w:rPr>
            <w:rStyle w:val="Hyperlink"/>
            <w:b/>
          </w:rPr>
          <w:t>5.2.6</w:t>
        </w:r>
        <w:r w:rsidR="00B95B8D">
          <w:rPr>
            <w:rFonts w:asciiTheme="minorHAnsi" w:eastAsiaTheme="minorEastAsia" w:hAnsiTheme="minorHAnsi" w:cstheme="minorBidi"/>
            <w:sz w:val="22"/>
            <w:szCs w:val="22"/>
          </w:rPr>
          <w:tab/>
        </w:r>
        <w:r w:rsidR="00B95B8D" w:rsidRPr="00524F3A">
          <w:rPr>
            <w:rStyle w:val="Hyperlink"/>
            <w:b/>
          </w:rPr>
          <w:t>Bewijsmiddelen</w:t>
        </w:r>
        <w:r w:rsidR="00B95B8D">
          <w:rPr>
            <w:webHidden/>
          </w:rPr>
          <w:tab/>
        </w:r>
        <w:r w:rsidR="00B95B8D">
          <w:rPr>
            <w:webHidden/>
          </w:rPr>
          <w:fldChar w:fldCharType="begin"/>
        </w:r>
        <w:r w:rsidR="00B95B8D">
          <w:rPr>
            <w:webHidden/>
          </w:rPr>
          <w:instrText xml:space="preserve"> PAGEREF _Toc88555829 \h </w:instrText>
        </w:r>
        <w:r w:rsidR="00B95B8D">
          <w:rPr>
            <w:webHidden/>
          </w:rPr>
        </w:r>
        <w:r w:rsidR="00B95B8D">
          <w:rPr>
            <w:webHidden/>
          </w:rPr>
          <w:fldChar w:fldCharType="separate"/>
        </w:r>
        <w:r w:rsidR="00B95B8D">
          <w:rPr>
            <w:webHidden/>
          </w:rPr>
          <w:t>31</w:t>
        </w:r>
        <w:r w:rsidR="00B95B8D">
          <w:rPr>
            <w:webHidden/>
          </w:rPr>
          <w:fldChar w:fldCharType="end"/>
        </w:r>
      </w:hyperlink>
    </w:p>
    <w:p w14:paraId="131E0CCE" w14:textId="74154D19" w:rsidR="00B95B8D" w:rsidRDefault="000015D2">
      <w:pPr>
        <w:pStyle w:val="Inhopg2"/>
        <w:tabs>
          <w:tab w:val="left" w:pos="880"/>
        </w:tabs>
        <w:rPr>
          <w:rFonts w:asciiTheme="minorHAnsi" w:eastAsiaTheme="minorEastAsia" w:hAnsiTheme="minorHAnsi" w:cstheme="minorBidi"/>
          <w:sz w:val="22"/>
          <w:szCs w:val="22"/>
        </w:rPr>
      </w:pPr>
      <w:hyperlink w:anchor="_Toc88555830" w:history="1">
        <w:r w:rsidR="00B95B8D" w:rsidRPr="00524F3A">
          <w:rPr>
            <w:rStyle w:val="Hyperlink"/>
          </w:rPr>
          <w:t>5.3</w:t>
        </w:r>
        <w:r w:rsidR="00B95B8D">
          <w:rPr>
            <w:rFonts w:asciiTheme="minorHAnsi" w:eastAsiaTheme="minorEastAsia" w:hAnsiTheme="minorHAnsi" w:cstheme="minorBidi"/>
            <w:sz w:val="22"/>
            <w:szCs w:val="22"/>
          </w:rPr>
          <w:tab/>
        </w:r>
        <w:r w:rsidR="00B95B8D" w:rsidRPr="00524F3A">
          <w:rPr>
            <w:rStyle w:val="Hyperlink"/>
          </w:rPr>
          <w:t>Bewijsmiddelen uitsluitingsgronden niet NL-Inschrijvers</w:t>
        </w:r>
        <w:r w:rsidR="00B95B8D">
          <w:rPr>
            <w:webHidden/>
          </w:rPr>
          <w:tab/>
        </w:r>
        <w:r w:rsidR="00B95B8D">
          <w:rPr>
            <w:webHidden/>
          </w:rPr>
          <w:fldChar w:fldCharType="begin"/>
        </w:r>
        <w:r w:rsidR="00B95B8D">
          <w:rPr>
            <w:webHidden/>
          </w:rPr>
          <w:instrText xml:space="preserve"> PAGEREF _Toc88555830 \h </w:instrText>
        </w:r>
        <w:r w:rsidR="00B95B8D">
          <w:rPr>
            <w:webHidden/>
          </w:rPr>
        </w:r>
        <w:r w:rsidR="00B95B8D">
          <w:rPr>
            <w:webHidden/>
          </w:rPr>
          <w:fldChar w:fldCharType="separate"/>
        </w:r>
        <w:r w:rsidR="00B95B8D">
          <w:rPr>
            <w:webHidden/>
          </w:rPr>
          <w:t>33</w:t>
        </w:r>
        <w:r w:rsidR="00B95B8D">
          <w:rPr>
            <w:webHidden/>
          </w:rPr>
          <w:fldChar w:fldCharType="end"/>
        </w:r>
      </w:hyperlink>
    </w:p>
    <w:p w14:paraId="02DDE480" w14:textId="2E0C24D3"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831" w:history="1">
        <w:r w:rsidR="00B95B8D" w:rsidRPr="00524F3A">
          <w:rPr>
            <w:rStyle w:val="Hyperlink"/>
          </w:rPr>
          <w:t>6</w:t>
        </w:r>
        <w:r w:rsidR="00B95B8D">
          <w:rPr>
            <w:rFonts w:asciiTheme="minorHAnsi" w:eastAsiaTheme="minorEastAsia" w:hAnsiTheme="minorHAnsi" w:cstheme="minorBidi"/>
            <w:b w:val="0"/>
            <w:sz w:val="22"/>
            <w:szCs w:val="22"/>
          </w:rPr>
          <w:tab/>
        </w:r>
        <w:r w:rsidR="00B95B8D" w:rsidRPr="00524F3A">
          <w:rPr>
            <w:rStyle w:val="Hyperlink"/>
          </w:rPr>
          <w:t>Geschiktheidseisen</w:t>
        </w:r>
        <w:r w:rsidR="00B95B8D">
          <w:rPr>
            <w:webHidden/>
          </w:rPr>
          <w:tab/>
        </w:r>
        <w:r w:rsidR="00B95B8D">
          <w:rPr>
            <w:webHidden/>
          </w:rPr>
          <w:fldChar w:fldCharType="begin"/>
        </w:r>
        <w:r w:rsidR="00B95B8D">
          <w:rPr>
            <w:webHidden/>
          </w:rPr>
          <w:instrText xml:space="preserve"> PAGEREF _Toc88555831 \h </w:instrText>
        </w:r>
        <w:r w:rsidR="00B95B8D">
          <w:rPr>
            <w:webHidden/>
          </w:rPr>
        </w:r>
        <w:r w:rsidR="00B95B8D">
          <w:rPr>
            <w:webHidden/>
          </w:rPr>
          <w:fldChar w:fldCharType="separate"/>
        </w:r>
        <w:r w:rsidR="00B95B8D">
          <w:rPr>
            <w:webHidden/>
          </w:rPr>
          <w:t>34</w:t>
        </w:r>
        <w:r w:rsidR="00B95B8D">
          <w:rPr>
            <w:webHidden/>
          </w:rPr>
          <w:fldChar w:fldCharType="end"/>
        </w:r>
      </w:hyperlink>
    </w:p>
    <w:p w14:paraId="1593B5AE" w14:textId="52B781F8" w:rsidR="00B95B8D" w:rsidRDefault="000015D2">
      <w:pPr>
        <w:pStyle w:val="Inhopg2"/>
        <w:tabs>
          <w:tab w:val="left" w:pos="880"/>
        </w:tabs>
        <w:rPr>
          <w:rFonts w:asciiTheme="minorHAnsi" w:eastAsiaTheme="minorEastAsia" w:hAnsiTheme="minorHAnsi" w:cstheme="minorBidi"/>
          <w:sz w:val="22"/>
          <w:szCs w:val="22"/>
        </w:rPr>
      </w:pPr>
      <w:hyperlink w:anchor="_Toc88555832" w:history="1">
        <w:r w:rsidR="00B95B8D" w:rsidRPr="00524F3A">
          <w:rPr>
            <w:rStyle w:val="Hyperlink"/>
          </w:rPr>
          <w:t>6.1</w:t>
        </w:r>
        <w:r w:rsidR="00B95B8D">
          <w:rPr>
            <w:rFonts w:asciiTheme="minorHAnsi" w:eastAsiaTheme="minorEastAsia" w:hAnsiTheme="minorHAnsi" w:cstheme="minorBidi"/>
            <w:sz w:val="22"/>
            <w:szCs w:val="22"/>
          </w:rPr>
          <w:tab/>
        </w:r>
        <w:r w:rsidR="00B95B8D" w:rsidRPr="00524F3A">
          <w:rPr>
            <w:rStyle w:val="Hyperlink"/>
          </w:rPr>
          <w:t>Inleiding</w:t>
        </w:r>
        <w:r w:rsidR="00B95B8D">
          <w:rPr>
            <w:webHidden/>
          </w:rPr>
          <w:tab/>
        </w:r>
        <w:r w:rsidR="00B95B8D">
          <w:rPr>
            <w:webHidden/>
          </w:rPr>
          <w:fldChar w:fldCharType="begin"/>
        </w:r>
        <w:r w:rsidR="00B95B8D">
          <w:rPr>
            <w:webHidden/>
          </w:rPr>
          <w:instrText xml:space="preserve"> PAGEREF _Toc88555832 \h </w:instrText>
        </w:r>
        <w:r w:rsidR="00B95B8D">
          <w:rPr>
            <w:webHidden/>
          </w:rPr>
        </w:r>
        <w:r w:rsidR="00B95B8D">
          <w:rPr>
            <w:webHidden/>
          </w:rPr>
          <w:fldChar w:fldCharType="separate"/>
        </w:r>
        <w:r w:rsidR="00B95B8D">
          <w:rPr>
            <w:webHidden/>
          </w:rPr>
          <w:t>34</w:t>
        </w:r>
        <w:r w:rsidR="00B95B8D">
          <w:rPr>
            <w:webHidden/>
          </w:rPr>
          <w:fldChar w:fldCharType="end"/>
        </w:r>
      </w:hyperlink>
    </w:p>
    <w:p w14:paraId="5EAD8A03" w14:textId="678F9D16" w:rsidR="00B95B8D" w:rsidRDefault="000015D2">
      <w:pPr>
        <w:pStyle w:val="Inhopg2"/>
        <w:tabs>
          <w:tab w:val="left" w:pos="880"/>
        </w:tabs>
        <w:rPr>
          <w:rFonts w:asciiTheme="minorHAnsi" w:eastAsiaTheme="minorEastAsia" w:hAnsiTheme="minorHAnsi" w:cstheme="minorBidi"/>
          <w:sz w:val="22"/>
          <w:szCs w:val="22"/>
        </w:rPr>
      </w:pPr>
      <w:hyperlink w:anchor="_Toc88555833" w:history="1">
        <w:r w:rsidR="00B95B8D" w:rsidRPr="00524F3A">
          <w:rPr>
            <w:rStyle w:val="Hyperlink"/>
          </w:rPr>
          <w:t>6.2</w:t>
        </w:r>
        <w:r w:rsidR="00B95B8D">
          <w:rPr>
            <w:rFonts w:asciiTheme="minorHAnsi" w:eastAsiaTheme="minorEastAsia" w:hAnsiTheme="minorHAnsi" w:cstheme="minorBidi"/>
            <w:sz w:val="22"/>
            <w:szCs w:val="22"/>
          </w:rPr>
          <w:tab/>
        </w:r>
        <w:r w:rsidR="00B95B8D" w:rsidRPr="00524F3A">
          <w:rPr>
            <w:rStyle w:val="Hyperlink"/>
          </w:rPr>
          <w:t>Bevoegdheid de beroepsactiviteiten uit te voeren</w:t>
        </w:r>
        <w:r w:rsidR="00B95B8D">
          <w:rPr>
            <w:webHidden/>
          </w:rPr>
          <w:tab/>
        </w:r>
        <w:r w:rsidR="00B95B8D">
          <w:rPr>
            <w:webHidden/>
          </w:rPr>
          <w:fldChar w:fldCharType="begin"/>
        </w:r>
        <w:r w:rsidR="00B95B8D">
          <w:rPr>
            <w:webHidden/>
          </w:rPr>
          <w:instrText xml:space="preserve"> PAGEREF _Toc88555833 \h </w:instrText>
        </w:r>
        <w:r w:rsidR="00B95B8D">
          <w:rPr>
            <w:webHidden/>
          </w:rPr>
        </w:r>
        <w:r w:rsidR="00B95B8D">
          <w:rPr>
            <w:webHidden/>
          </w:rPr>
          <w:fldChar w:fldCharType="separate"/>
        </w:r>
        <w:r w:rsidR="00B95B8D">
          <w:rPr>
            <w:webHidden/>
          </w:rPr>
          <w:t>34</w:t>
        </w:r>
        <w:r w:rsidR="00B95B8D">
          <w:rPr>
            <w:webHidden/>
          </w:rPr>
          <w:fldChar w:fldCharType="end"/>
        </w:r>
      </w:hyperlink>
    </w:p>
    <w:p w14:paraId="42946F9A" w14:textId="57CC29B9" w:rsidR="00B95B8D" w:rsidRDefault="000015D2">
      <w:pPr>
        <w:pStyle w:val="Inhopg2"/>
        <w:tabs>
          <w:tab w:val="left" w:pos="880"/>
        </w:tabs>
        <w:rPr>
          <w:rFonts w:asciiTheme="minorHAnsi" w:eastAsiaTheme="minorEastAsia" w:hAnsiTheme="minorHAnsi" w:cstheme="minorBidi"/>
          <w:sz w:val="22"/>
          <w:szCs w:val="22"/>
        </w:rPr>
      </w:pPr>
      <w:hyperlink w:anchor="_Toc88555834" w:history="1">
        <w:r w:rsidR="00B95B8D" w:rsidRPr="00524F3A">
          <w:rPr>
            <w:rStyle w:val="Hyperlink"/>
            <w:b/>
          </w:rPr>
          <w:t>6.2.1</w:t>
        </w:r>
        <w:r w:rsidR="00B95B8D">
          <w:rPr>
            <w:rFonts w:asciiTheme="minorHAnsi" w:eastAsiaTheme="minorEastAsia" w:hAnsiTheme="minorHAnsi" w:cstheme="minorBidi"/>
            <w:sz w:val="22"/>
            <w:szCs w:val="22"/>
          </w:rPr>
          <w:tab/>
        </w:r>
        <w:r w:rsidR="00B95B8D" w:rsidRPr="00524F3A">
          <w:rPr>
            <w:rStyle w:val="Hyperlink"/>
            <w:b/>
          </w:rPr>
          <w:t>Geschiktheidseis 1: Inschrijving in nationaal Handelsregister</w:t>
        </w:r>
        <w:r w:rsidR="00B95B8D">
          <w:rPr>
            <w:webHidden/>
          </w:rPr>
          <w:tab/>
        </w:r>
        <w:r w:rsidR="00B95B8D">
          <w:rPr>
            <w:webHidden/>
          </w:rPr>
          <w:fldChar w:fldCharType="begin"/>
        </w:r>
        <w:r w:rsidR="00B95B8D">
          <w:rPr>
            <w:webHidden/>
          </w:rPr>
          <w:instrText xml:space="preserve"> PAGEREF _Toc88555834 \h </w:instrText>
        </w:r>
        <w:r w:rsidR="00B95B8D">
          <w:rPr>
            <w:webHidden/>
          </w:rPr>
        </w:r>
        <w:r w:rsidR="00B95B8D">
          <w:rPr>
            <w:webHidden/>
          </w:rPr>
          <w:fldChar w:fldCharType="separate"/>
        </w:r>
        <w:r w:rsidR="00B95B8D">
          <w:rPr>
            <w:webHidden/>
          </w:rPr>
          <w:t>34</w:t>
        </w:r>
        <w:r w:rsidR="00B95B8D">
          <w:rPr>
            <w:webHidden/>
          </w:rPr>
          <w:fldChar w:fldCharType="end"/>
        </w:r>
      </w:hyperlink>
    </w:p>
    <w:p w14:paraId="538A50F8" w14:textId="0343CEC1" w:rsidR="00B95B8D" w:rsidRDefault="000015D2">
      <w:pPr>
        <w:pStyle w:val="Inhopg2"/>
        <w:tabs>
          <w:tab w:val="left" w:pos="880"/>
        </w:tabs>
        <w:rPr>
          <w:rFonts w:asciiTheme="minorHAnsi" w:eastAsiaTheme="minorEastAsia" w:hAnsiTheme="minorHAnsi" w:cstheme="minorBidi"/>
          <w:sz w:val="22"/>
          <w:szCs w:val="22"/>
        </w:rPr>
      </w:pPr>
      <w:hyperlink w:anchor="_Toc88555835" w:history="1">
        <w:r w:rsidR="00B95B8D" w:rsidRPr="00524F3A">
          <w:rPr>
            <w:rStyle w:val="Hyperlink"/>
            <w:b/>
          </w:rPr>
          <w:t>6.2.2</w:t>
        </w:r>
        <w:r w:rsidR="00B95B8D">
          <w:rPr>
            <w:rFonts w:asciiTheme="minorHAnsi" w:eastAsiaTheme="minorEastAsia" w:hAnsiTheme="minorHAnsi" w:cstheme="minorBidi"/>
            <w:sz w:val="22"/>
            <w:szCs w:val="22"/>
          </w:rPr>
          <w:tab/>
        </w:r>
        <w:r w:rsidR="00B95B8D" w:rsidRPr="00524F3A">
          <w:rPr>
            <w:rStyle w:val="Hyperlink"/>
            <w:b/>
          </w:rPr>
          <w:t>Geschiktheidseis 2: Verzekering</w:t>
        </w:r>
        <w:r w:rsidR="00B95B8D">
          <w:rPr>
            <w:webHidden/>
          </w:rPr>
          <w:tab/>
        </w:r>
        <w:r w:rsidR="00B95B8D">
          <w:rPr>
            <w:webHidden/>
          </w:rPr>
          <w:fldChar w:fldCharType="begin"/>
        </w:r>
        <w:r w:rsidR="00B95B8D">
          <w:rPr>
            <w:webHidden/>
          </w:rPr>
          <w:instrText xml:space="preserve"> PAGEREF _Toc88555835 \h </w:instrText>
        </w:r>
        <w:r w:rsidR="00B95B8D">
          <w:rPr>
            <w:webHidden/>
          </w:rPr>
        </w:r>
        <w:r w:rsidR="00B95B8D">
          <w:rPr>
            <w:webHidden/>
          </w:rPr>
          <w:fldChar w:fldCharType="separate"/>
        </w:r>
        <w:r w:rsidR="00B95B8D">
          <w:rPr>
            <w:webHidden/>
          </w:rPr>
          <w:t>35</w:t>
        </w:r>
        <w:r w:rsidR="00B95B8D">
          <w:rPr>
            <w:webHidden/>
          </w:rPr>
          <w:fldChar w:fldCharType="end"/>
        </w:r>
      </w:hyperlink>
    </w:p>
    <w:p w14:paraId="7C5114C1" w14:textId="0AF4DFCB" w:rsidR="00B95B8D" w:rsidRDefault="000015D2">
      <w:pPr>
        <w:pStyle w:val="Inhopg2"/>
        <w:tabs>
          <w:tab w:val="left" w:pos="880"/>
        </w:tabs>
        <w:rPr>
          <w:rFonts w:asciiTheme="minorHAnsi" w:eastAsiaTheme="minorEastAsia" w:hAnsiTheme="minorHAnsi" w:cstheme="minorBidi"/>
          <w:sz w:val="22"/>
          <w:szCs w:val="22"/>
        </w:rPr>
      </w:pPr>
      <w:hyperlink w:anchor="_Toc88555836" w:history="1">
        <w:r w:rsidR="00B95B8D" w:rsidRPr="00524F3A">
          <w:rPr>
            <w:rStyle w:val="Hyperlink"/>
          </w:rPr>
          <w:t>6.3</w:t>
        </w:r>
        <w:r w:rsidR="00B95B8D">
          <w:rPr>
            <w:rFonts w:asciiTheme="minorHAnsi" w:eastAsiaTheme="minorEastAsia" w:hAnsiTheme="minorHAnsi" w:cstheme="minorBidi"/>
            <w:sz w:val="22"/>
            <w:szCs w:val="22"/>
          </w:rPr>
          <w:tab/>
        </w:r>
        <w:r w:rsidR="00B95B8D" w:rsidRPr="00524F3A">
          <w:rPr>
            <w:rStyle w:val="Hyperlink"/>
          </w:rPr>
          <w:t>Technische bekwaamheid en beroepsbekwaamheid</w:t>
        </w:r>
        <w:r w:rsidR="00B95B8D">
          <w:rPr>
            <w:webHidden/>
          </w:rPr>
          <w:tab/>
        </w:r>
        <w:r w:rsidR="00B95B8D">
          <w:rPr>
            <w:webHidden/>
          </w:rPr>
          <w:fldChar w:fldCharType="begin"/>
        </w:r>
        <w:r w:rsidR="00B95B8D">
          <w:rPr>
            <w:webHidden/>
          </w:rPr>
          <w:instrText xml:space="preserve"> PAGEREF _Toc88555836 \h </w:instrText>
        </w:r>
        <w:r w:rsidR="00B95B8D">
          <w:rPr>
            <w:webHidden/>
          </w:rPr>
        </w:r>
        <w:r w:rsidR="00B95B8D">
          <w:rPr>
            <w:webHidden/>
          </w:rPr>
          <w:fldChar w:fldCharType="separate"/>
        </w:r>
        <w:r w:rsidR="00B95B8D">
          <w:rPr>
            <w:webHidden/>
          </w:rPr>
          <w:t>35</w:t>
        </w:r>
        <w:r w:rsidR="00B95B8D">
          <w:rPr>
            <w:webHidden/>
          </w:rPr>
          <w:fldChar w:fldCharType="end"/>
        </w:r>
      </w:hyperlink>
    </w:p>
    <w:p w14:paraId="4D962813" w14:textId="121042D4" w:rsidR="00B95B8D" w:rsidRDefault="000015D2">
      <w:pPr>
        <w:pStyle w:val="Inhopg2"/>
        <w:tabs>
          <w:tab w:val="left" w:pos="880"/>
        </w:tabs>
        <w:rPr>
          <w:rFonts w:asciiTheme="minorHAnsi" w:eastAsiaTheme="minorEastAsia" w:hAnsiTheme="minorHAnsi" w:cstheme="minorBidi"/>
          <w:sz w:val="22"/>
          <w:szCs w:val="22"/>
        </w:rPr>
      </w:pPr>
      <w:hyperlink w:anchor="_Toc88555837" w:history="1">
        <w:r w:rsidR="00B95B8D" w:rsidRPr="00524F3A">
          <w:rPr>
            <w:rStyle w:val="Hyperlink"/>
            <w:b/>
          </w:rPr>
          <w:t>6.3.1</w:t>
        </w:r>
        <w:r w:rsidR="00B95B8D">
          <w:rPr>
            <w:rFonts w:asciiTheme="minorHAnsi" w:eastAsiaTheme="minorEastAsia" w:hAnsiTheme="minorHAnsi" w:cstheme="minorBidi"/>
            <w:sz w:val="22"/>
            <w:szCs w:val="22"/>
          </w:rPr>
          <w:tab/>
        </w:r>
        <w:r w:rsidR="00B95B8D" w:rsidRPr="00524F3A">
          <w:rPr>
            <w:rStyle w:val="Hyperlink"/>
            <w:b/>
          </w:rPr>
          <w:t>Geschiktheidseis 3: Referenties</w:t>
        </w:r>
        <w:r w:rsidR="00B95B8D">
          <w:rPr>
            <w:webHidden/>
          </w:rPr>
          <w:tab/>
        </w:r>
        <w:r w:rsidR="00B95B8D">
          <w:rPr>
            <w:webHidden/>
          </w:rPr>
          <w:fldChar w:fldCharType="begin"/>
        </w:r>
        <w:r w:rsidR="00B95B8D">
          <w:rPr>
            <w:webHidden/>
          </w:rPr>
          <w:instrText xml:space="preserve"> PAGEREF _Toc88555837 \h </w:instrText>
        </w:r>
        <w:r w:rsidR="00B95B8D">
          <w:rPr>
            <w:webHidden/>
          </w:rPr>
        </w:r>
        <w:r w:rsidR="00B95B8D">
          <w:rPr>
            <w:webHidden/>
          </w:rPr>
          <w:fldChar w:fldCharType="separate"/>
        </w:r>
        <w:r w:rsidR="00B95B8D">
          <w:rPr>
            <w:webHidden/>
          </w:rPr>
          <w:t>35</w:t>
        </w:r>
        <w:r w:rsidR="00B95B8D">
          <w:rPr>
            <w:webHidden/>
          </w:rPr>
          <w:fldChar w:fldCharType="end"/>
        </w:r>
      </w:hyperlink>
    </w:p>
    <w:p w14:paraId="148C3367" w14:textId="237FB3B6" w:rsidR="00B95B8D" w:rsidRDefault="000015D2">
      <w:pPr>
        <w:pStyle w:val="Inhopg2"/>
        <w:tabs>
          <w:tab w:val="left" w:pos="880"/>
        </w:tabs>
        <w:rPr>
          <w:rFonts w:asciiTheme="minorHAnsi" w:eastAsiaTheme="minorEastAsia" w:hAnsiTheme="minorHAnsi" w:cstheme="minorBidi"/>
          <w:sz w:val="22"/>
          <w:szCs w:val="22"/>
        </w:rPr>
      </w:pPr>
      <w:hyperlink w:anchor="_Toc88555838" w:history="1">
        <w:r w:rsidR="00B95B8D" w:rsidRPr="00524F3A">
          <w:rPr>
            <w:rStyle w:val="Hyperlink"/>
          </w:rPr>
          <w:t>6.4</w:t>
        </w:r>
        <w:r w:rsidR="00B95B8D">
          <w:rPr>
            <w:rFonts w:asciiTheme="minorHAnsi" w:eastAsiaTheme="minorEastAsia" w:hAnsiTheme="minorHAnsi" w:cstheme="minorBidi"/>
            <w:sz w:val="22"/>
            <w:szCs w:val="22"/>
          </w:rPr>
          <w:tab/>
        </w:r>
        <w:r w:rsidR="00B95B8D" w:rsidRPr="00524F3A">
          <w:rPr>
            <w:rStyle w:val="Hyperlink"/>
          </w:rPr>
          <w:t>Kwaliteitsmanagementsysteem</w:t>
        </w:r>
        <w:r w:rsidR="00B95B8D">
          <w:rPr>
            <w:webHidden/>
          </w:rPr>
          <w:tab/>
        </w:r>
        <w:r w:rsidR="00B95B8D">
          <w:rPr>
            <w:webHidden/>
          </w:rPr>
          <w:fldChar w:fldCharType="begin"/>
        </w:r>
        <w:r w:rsidR="00B95B8D">
          <w:rPr>
            <w:webHidden/>
          </w:rPr>
          <w:instrText xml:space="preserve"> PAGEREF _Toc88555838 \h </w:instrText>
        </w:r>
        <w:r w:rsidR="00B95B8D">
          <w:rPr>
            <w:webHidden/>
          </w:rPr>
        </w:r>
        <w:r w:rsidR="00B95B8D">
          <w:rPr>
            <w:webHidden/>
          </w:rPr>
          <w:fldChar w:fldCharType="separate"/>
        </w:r>
        <w:r w:rsidR="00B95B8D">
          <w:rPr>
            <w:webHidden/>
          </w:rPr>
          <w:t>37</w:t>
        </w:r>
        <w:r w:rsidR="00B95B8D">
          <w:rPr>
            <w:webHidden/>
          </w:rPr>
          <w:fldChar w:fldCharType="end"/>
        </w:r>
      </w:hyperlink>
    </w:p>
    <w:p w14:paraId="619CA95E" w14:textId="5BB72418" w:rsidR="00B95B8D" w:rsidRDefault="000015D2">
      <w:pPr>
        <w:pStyle w:val="Inhopg2"/>
        <w:tabs>
          <w:tab w:val="left" w:pos="880"/>
        </w:tabs>
        <w:rPr>
          <w:rFonts w:asciiTheme="minorHAnsi" w:eastAsiaTheme="minorEastAsia" w:hAnsiTheme="minorHAnsi" w:cstheme="minorBidi"/>
          <w:sz w:val="22"/>
          <w:szCs w:val="22"/>
        </w:rPr>
      </w:pPr>
      <w:hyperlink w:anchor="_Toc88555839" w:history="1">
        <w:r w:rsidR="00B95B8D" w:rsidRPr="00524F3A">
          <w:rPr>
            <w:rStyle w:val="Hyperlink"/>
            <w:b/>
          </w:rPr>
          <w:t>6.4.1</w:t>
        </w:r>
        <w:r w:rsidR="00B95B8D">
          <w:rPr>
            <w:rFonts w:asciiTheme="minorHAnsi" w:eastAsiaTheme="minorEastAsia" w:hAnsiTheme="minorHAnsi" w:cstheme="minorBidi"/>
            <w:sz w:val="22"/>
            <w:szCs w:val="22"/>
          </w:rPr>
          <w:tab/>
        </w:r>
        <w:r w:rsidR="00B95B8D" w:rsidRPr="00524F3A">
          <w:rPr>
            <w:rStyle w:val="Hyperlink"/>
            <w:b/>
          </w:rPr>
          <w:t>Geschiktheidseis 4:</w:t>
        </w:r>
        <w:r w:rsidR="00B95B8D">
          <w:rPr>
            <w:webHidden/>
          </w:rPr>
          <w:tab/>
        </w:r>
        <w:r w:rsidR="00B95B8D">
          <w:rPr>
            <w:webHidden/>
          </w:rPr>
          <w:fldChar w:fldCharType="begin"/>
        </w:r>
        <w:r w:rsidR="00B95B8D">
          <w:rPr>
            <w:webHidden/>
          </w:rPr>
          <w:instrText xml:space="preserve"> PAGEREF _Toc88555839 \h </w:instrText>
        </w:r>
        <w:r w:rsidR="00B95B8D">
          <w:rPr>
            <w:webHidden/>
          </w:rPr>
        </w:r>
        <w:r w:rsidR="00B95B8D">
          <w:rPr>
            <w:webHidden/>
          </w:rPr>
          <w:fldChar w:fldCharType="separate"/>
        </w:r>
        <w:r w:rsidR="00B95B8D">
          <w:rPr>
            <w:webHidden/>
          </w:rPr>
          <w:t>37</w:t>
        </w:r>
        <w:r w:rsidR="00B95B8D">
          <w:rPr>
            <w:webHidden/>
          </w:rPr>
          <w:fldChar w:fldCharType="end"/>
        </w:r>
      </w:hyperlink>
    </w:p>
    <w:p w14:paraId="521A68C5" w14:textId="12D8CC2B" w:rsidR="00B95B8D" w:rsidRDefault="000015D2">
      <w:pPr>
        <w:pStyle w:val="Inhopg2"/>
        <w:tabs>
          <w:tab w:val="left" w:pos="880"/>
        </w:tabs>
        <w:rPr>
          <w:rFonts w:asciiTheme="minorHAnsi" w:eastAsiaTheme="minorEastAsia" w:hAnsiTheme="minorHAnsi" w:cstheme="minorBidi"/>
          <w:sz w:val="22"/>
          <w:szCs w:val="22"/>
        </w:rPr>
      </w:pPr>
      <w:hyperlink w:anchor="_Toc88555840" w:history="1">
        <w:r w:rsidR="00B95B8D" w:rsidRPr="00524F3A">
          <w:rPr>
            <w:rStyle w:val="Hyperlink"/>
          </w:rPr>
          <w:t>6.5</w:t>
        </w:r>
        <w:r w:rsidR="00B95B8D">
          <w:rPr>
            <w:rFonts w:asciiTheme="minorHAnsi" w:eastAsiaTheme="minorEastAsia" w:hAnsiTheme="minorHAnsi" w:cstheme="minorBidi"/>
            <w:sz w:val="22"/>
            <w:szCs w:val="22"/>
          </w:rPr>
          <w:tab/>
        </w:r>
        <w:r w:rsidR="00B95B8D" w:rsidRPr="00524F3A">
          <w:rPr>
            <w:rStyle w:val="Hyperlink"/>
          </w:rPr>
          <w:t>Bewijsmiddelen geschiktheidseisen en uitsluitingsgronden</w:t>
        </w:r>
        <w:r w:rsidR="00B95B8D">
          <w:rPr>
            <w:webHidden/>
          </w:rPr>
          <w:tab/>
        </w:r>
        <w:r w:rsidR="00B95B8D">
          <w:rPr>
            <w:webHidden/>
          </w:rPr>
          <w:fldChar w:fldCharType="begin"/>
        </w:r>
        <w:r w:rsidR="00B95B8D">
          <w:rPr>
            <w:webHidden/>
          </w:rPr>
          <w:instrText xml:space="preserve"> PAGEREF _Toc88555840 \h </w:instrText>
        </w:r>
        <w:r w:rsidR="00B95B8D">
          <w:rPr>
            <w:webHidden/>
          </w:rPr>
        </w:r>
        <w:r w:rsidR="00B95B8D">
          <w:rPr>
            <w:webHidden/>
          </w:rPr>
          <w:fldChar w:fldCharType="separate"/>
        </w:r>
        <w:r w:rsidR="00B95B8D">
          <w:rPr>
            <w:webHidden/>
          </w:rPr>
          <w:t>38</w:t>
        </w:r>
        <w:r w:rsidR="00B95B8D">
          <w:rPr>
            <w:webHidden/>
          </w:rPr>
          <w:fldChar w:fldCharType="end"/>
        </w:r>
      </w:hyperlink>
    </w:p>
    <w:p w14:paraId="5A321D70" w14:textId="01F173A6"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841" w:history="1">
        <w:r w:rsidR="00B95B8D" w:rsidRPr="00524F3A">
          <w:rPr>
            <w:rStyle w:val="Hyperlink"/>
          </w:rPr>
          <w:t>7</w:t>
        </w:r>
        <w:r w:rsidR="00B95B8D">
          <w:rPr>
            <w:rFonts w:asciiTheme="minorHAnsi" w:eastAsiaTheme="minorEastAsia" w:hAnsiTheme="minorHAnsi" w:cstheme="minorBidi"/>
            <w:b w:val="0"/>
            <w:sz w:val="22"/>
            <w:szCs w:val="22"/>
          </w:rPr>
          <w:tab/>
        </w:r>
        <w:r w:rsidR="00B95B8D" w:rsidRPr="00524F3A">
          <w:rPr>
            <w:rStyle w:val="Hyperlink"/>
          </w:rPr>
          <w:t>Minimumeisen</w:t>
        </w:r>
        <w:r w:rsidR="00B95B8D">
          <w:rPr>
            <w:webHidden/>
          </w:rPr>
          <w:tab/>
        </w:r>
        <w:r w:rsidR="00B95B8D">
          <w:rPr>
            <w:webHidden/>
          </w:rPr>
          <w:fldChar w:fldCharType="begin"/>
        </w:r>
        <w:r w:rsidR="00B95B8D">
          <w:rPr>
            <w:webHidden/>
          </w:rPr>
          <w:instrText xml:space="preserve"> PAGEREF _Toc88555841 \h </w:instrText>
        </w:r>
        <w:r w:rsidR="00B95B8D">
          <w:rPr>
            <w:webHidden/>
          </w:rPr>
        </w:r>
        <w:r w:rsidR="00B95B8D">
          <w:rPr>
            <w:webHidden/>
          </w:rPr>
          <w:fldChar w:fldCharType="separate"/>
        </w:r>
        <w:r w:rsidR="00B95B8D">
          <w:rPr>
            <w:webHidden/>
          </w:rPr>
          <w:t>39</w:t>
        </w:r>
        <w:r w:rsidR="00B95B8D">
          <w:rPr>
            <w:webHidden/>
          </w:rPr>
          <w:fldChar w:fldCharType="end"/>
        </w:r>
      </w:hyperlink>
    </w:p>
    <w:p w14:paraId="4FA043A7" w14:textId="6EC14A59" w:rsidR="00B95B8D" w:rsidRDefault="000015D2">
      <w:pPr>
        <w:pStyle w:val="Inhopg1"/>
        <w:tabs>
          <w:tab w:val="left" w:pos="880"/>
          <w:tab w:val="right" w:leader="dot" w:pos="9061"/>
        </w:tabs>
        <w:rPr>
          <w:rFonts w:asciiTheme="minorHAnsi" w:eastAsiaTheme="minorEastAsia" w:hAnsiTheme="minorHAnsi" w:cstheme="minorBidi"/>
          <w:b w:val="0"/>
          <w:sz w:val="22"/>
          <w:szCs w:val="22"/>
        </w:rPr>
      </w:pPr>
      <w:hyperlink w:anchor="_Toc88555842" w:history="1">
        <w:r w:rsidR="00B95B8D" w:rsidRPr="00524F3A">
          <w:rPr>
            <w:rStyle w:val="Hyperlink"/>
          </w:rPr>
          <w:t>8</w:t>
        </w:r>
        <w:r w:rsidR="00B95B8D">
          <w:rPr>
            <w:rFonts w:asciiTheme="minorHAnsi" w:eastAsiaTheme="minorEastAsia" w:hAnsiTheme="minorHAnsi" w:cstheme="minorBidi"/>
            <w:b w:val="0"/>
            <w:sz w:val="22"/>
            <w:szCs w:val="22"/>
          </w:rPr>
          <w:tab/>
        </w:r>
        <w:r w:rsidR="00B95B8D" w:rsidRPr="00524F3A">
          <w:rPr>
            <w:rStyle w:val="Hyperlink"/>
          </w:rPr>
          <w:t>Gunningscriteria en beoordeling</w:t>
        </w:r>
        <w:r w:rsidR="00B95B8D">
          <w:rPr>
            <w:webHidden/>
          </w:rPr>
          <w:tab/>
        </w:r>
        <w:r w:rsidR="00B95B8D">
          <w:rPr>
            <w:webHidden/>
          </w:rPr>
          <w:fldChar w:fldCharType="begin"/>
        </w:r>
        <w:r w:rsidR="00B95B8D">
          <w:rPr>
            <w:webHidden/>
          </w:rPr>
          <w:instrText xml:space="preserve"> PAGEREF _Toc88555842 \h </w:instrText>
        </w:r>
        <w:r w:rsidR="00B95B8D">
          <w:rPr>
            <w:webHidden/>
          </w:rPr>
        </w:r>
        <w:r w:rsidR="00B95B8D">
          <w:rPr>
            <w:webHidden/>
          </w:rPr>
          <w:fldChar w:fldCharType="separate"/>
        </w:r>
        <w:r w:rsidR="00B95B8D">
          <w:rPr>
            <w:webHidden/>
          </w:rPr>
          <w:t>40</w:t>
        </w:r>
        <w:r w:rsidR="00B95B8D">
          <w:rPr>
            <w:webHidden/>
          </w:rPr>
          <w:fldChar w:fldCharType="end"/>
        </w:r>
      </w:hyperlink>
    </w:p>
    <w:p w14:paraId="52504212" w14:textId="02663E01" w:rsidR="00B95B8D" w:rsidRDefault="000015D2">
      <w:pPr>
        <w:pStyle w:val="Inhopg2"/>
        <w:tabs>
          <w:tab w:val="left" w:pos="880"/>
        </w:tabs>
        <w:rPr>
          <w:rFonts w:asciiTheme="minorHAnsi" w:eastAsiaTheme="minorEastAsia" w:hAnsiTheme="minorHAnsi" w:cstheme="minorBidi"/>
          <w:sz w:val="22"/>
          <w:szCs w:val="22"/>
        </w:rPr>
      </w:pPr>
      <w:hyperlink w:anchor="_Toc88555843" w:history="1">
        <w:r w:rsidR="00B95B8D" w:rsidRPr="00524F3A">
          <w:rPr>
            <w:rStyle w:val="Hyperlink"/>
          </w:rPr>
          <w:t>8.1</w:t>
        </w:r>
        <w:r w:rsidR="00B95B8D">
          <w:rPr>
            <w:rFonts w:asciiTheme="minorHAnsi" w:eastAsiaTheme="minorEastAsia" w:hAnsiTheme="minorHAnsi" w:cstheme="minorBidi"/>
            <w:sz w:val="22"/>
            <w:szCs w:val="22"/>
          </w:rPr>
          <w:tab/>
        </w:r>
        <w:r w:rsidR="00B95B8D" w:rsidRPr="00524F3A">
          <w:rPr>
            <w:rStyle w:val="Hyperlink"/>
          </w:rPr>
          <w:t>Gunningscriterium de beste prijs-kwaliteitverhouding</w:t>
        </w:r>
        <w:r w:rsidR="00B95B8D">
          <w:rPr>
            <w:webHidden/>
          </w:rPr>
          <w:tab/>
        </w:r>
        <w:r w:rsidR="00B95B8D">
          <w:rPr>
            <w:webHidden/>
          </w:rPr>
          <w:fldChar w:fldCharType="begin"/>
        </w:r>
        <w:r w:rsidR="00B95B8D">
          <w:rPr>
            <w:webHidden/>
          </w:rPr>
          <w:instrText xml:space="preserve"> PAGEREF _Toc88555843 \h </w:instrText>
        </w:r>
        <w:r w:rsidR="00B95B8D">
          <w:rPr>
            <w:webHidden/>
          </w:rPr>
        </w:r>
        <w:r w:rsidR="00B95B8D">
          <w:rPr>
            <w:webHidden/>
          </w:rPr>
          <w:fldChar w:fldCharType="separate"/>
        </w:r>
        <w:r w:rsidR="00B95B8D">
          <w:rPr>
            <w:webHidden/>
          </w:rPr>
          <w:t>40</w:t>
        </w:r>
        <w:r w:rsidR="00B95B8D">
          <w:rPr>
            <w:webHidden/>
          </w:rPr>
          <w:fldChar w:fldCharType="end"/>
        </w:r>
      </w:hyperlink>
    </w:p>
    <w:p w14:paraId="6C0395A9" w14:textId="739CEEFB" w:rsidR="00B95B8D" w:rsidRDefault="000015D2">
      <w:pPr>
        <w:pStyle w:val="Inhopg2"/>
        <w:tabs>
          <w:tab w:val="left" w:pos="880"/>
        </w:tabs>
        <w:rPr>
          <w:rFonts w:asciiTheme="minorHAnsi" w:eastAsiaTheme="minorEastAsia" w:hAnsiTheme="minorHAnsi" w:cstheme="minorBidi"/>
          <w:sz w:val="22"/>
          <w:szCs w:val="22"/>
        </w:rPr>
      </w:pPr>
      <w:hyperlink w:anchor="_Toc88555844" w:history="1">
        <w:r w:rsidR="00B95B8D" w:rsidRPr="00524F3A">
          <w:rPr>
            <w:rStyle w:val="Hyperlink"/>
            <w:b/>
          </w:rPr>
          <w:t>8.1.1</w:t>
        </w:r>
        <w:r w:rsidR="00B95B8D">
          <w:rPr>
            <w:rFonts w:asciiTheme="minorHAnsi" w:eastAsiaTheme="minorEastAsia" w:hAnsiTheme="minorHAnsi" w:cstheme="minorBidi"/>
            <w:sz w:val="22"/>
            <w:szCs w:val="22"/>
          </w:rPr>
          <w:tab/>
        </w:r>
        <w:r w:rsidR="00B95B8D" w:rsidRPr="00524F3A">
          <w:rPr>
            <w:rStyle w:val="Hyperlink"/>
            <w:b/>
          </w:rPr>
          <w:t>Gunningscriterium 1: Implementatieplan</w:t>
        </w:r>
        <w:r w:rsidR="00B95B8D">
          <w:rPr>
            <w:webHidden/>
          </w:rPr>
          <w:tab/>
        </w:r>
        <w:r w:rsidR="00B95B8D">
          <w:rPr>
            <w:webHidden/>
          </w:rPr>
          <w:fldChar w:fldCharType="begin"/>
        </w:r>
        <w:r w:rsidR="00B95B8D">
          <w:rPr>
            <w:webHidden/>
          </w:rPr>
          <w:instrText xml:space="preserve"> PAGEREF _Toc88555844 \h </w:instrText>
        </w:r>
        <w:r w:rsidR="00B95B8D">
          <w:rPr>
            <w:webHidden/>
          </w:rPr>
        </w:r>
        <w:r w:rsidR="00B95B8D">
          <w:rPr>
            <w:webHidden/>
          </w:rPr>
          <w:fldChar w:fldCharType="separate"/>
        </w:r>
        <w:r w:rsidR="00B95B8D">
          <w:rPr>
            <w:webHidden/>
          </w:rPr>
          <w:t>42</w:t>
        </w:r>
        <w:r w:rsidR="00B95B8D">
          <w:rPr>
            <w:webHidden/>
          </w:rPr>
          <w:fldChar w:fldCharType="end"/>
        </w:r>
      </w:hyperlink>
    </w:p>
    <w:p w14:paraId="60916E87" w14:textId="7564056E" w:rsidR="00B95B8D" w:rsidRDefault="000015D2">
      <w:pPr>
        <w:pStyle w:val="Inhopg2"/>
        <w:tabs>
          <w:tab w:val="left" w:pos="880"/>
        </w:tabs>
        <w:rPr>
          <w:rFonts w:asciiTheme="minorHAnsi" w:eastAsiaTheme="minorEastAsia" w:hAnsiTheme="minorHAnsi" w:cstheme="minorBidi"/>
          <w:sz w:val="22"/>
          <w:szCs w:val="22"/>
        </w:rPr>
      </w:pPr>
      <w:hyperlink w:anchor="_Toc88555845" w:history="1">
        <w:r w:rsidR="00B95B8D" w:rsidRPr="00524F3A">
          <w:rPr>
            <w:rStyle w:val="Hyperlink"/>
            <w:b/>
          </w:rPr>
          <w:t>8.1.2</w:t>
        </w:r>
        <w:r w:rsidR="00B95B8D">
          <w:rPr>
            <w:rFonts w:asciiTheme="minorHAnsi" w:eastAsiaTheme="minorEastAsia" w:hAnsiTheme="minorHAnsi" w:cstheme="minorBidi"/>
            <w:sz w:val="22"/>
            <w:szCs w:val="22"/>
          </w:rPr>
          <w:tab/>
        </w:r>
        <w:r w:rsidR="00B95B8D" w:rsidRPr="00524F3A">
          <w:rPr>
            <w:rStyle w:val="Hyperlink"/>
            <w:b/>
          </w:rPr>
          <w:t>Gunningscriterium 2: SLA en (</w:t>
        </w:r>
        <w:r w:rsidR="00B95B8D" w:rsidRPr="00524F3A">
          <w:rPr>
            <w:rStyle w:val="Hyperlink"/>
            <w:b/>
            <w:bCs/>
          </w:rPr>
          <w:t>meerjaren</w:t>
        </w:r>
        <w:r w:rsidR="00B95B8D" w:rsidRPr="00524F3A">
          <w:rPr>
            <w:rStyle w:val="Hyperlink"/>
            <w:b/>
          </w:rPr>
          <w:t>) onderhoud</w:t>
        </w:r>
        <w:r w:rsidR="00B95B8D">
          <w:rPr>
            <w:webHidden/>
          </w:rPr>
          <w:tab/>
        </w:r>
        <w:r w:rsidR="00B95B8D">
          <w:rPr>
            <w:webHidden/>
          </w:rPr>
          <w:fldChar w:fldCharType="begin"/>
        </w:r>
        <w:r w:rsidR="00B95B8D">
          <w:rPr>
            <w:webHidden/>
          </w:rPr>
          <w:instrText xml:space="preserve"> PAGEREF _Toc88555845 \h </w:instrText>
        </w:r>
        <w:r w:rsidR="00B95B8D">
          <w:rPr>
            <w:webHidden/>
          </w:rPr>
        </w:r>
        <w:r w:rsidR="00B95B8D">
          <w:rPr>
            <w:webHidden/>
          </w:rPr>
          <w:fldChar w:fldCharType="separate"/>
        </w:r>
        <w:r w:rsidR="00B95B8D">
          <w:rPr>
            <w:webHidden/>
          </w:rPr>
          <w:t>43</w:t>
        </w:r>
        <w:r w:rsidR="00B95B8D">
          <w:rPr>
            <w:webHidden/>
          </w:rPr>
          <w:fldChar w:fldCharType="end"/>
        </w:r>
      </w:hyperlink>
    </w:p>
    <w:p w14:paraId="464A0DE1" w14:textId="6E695D1C" w:rsidR="00B95B8D" w:rsidRDefault="000015D2">
      <w:pPr>
        <w:pStyle w:val="Inhopg2"/>
        <w:tabs>
          <w:tab w:val="left" w:pos="880"/>
        </w:tabs>
        <w:rPr>
          <w:rFonts w:asciiTheme="minorHAnsi" w:eastAsiaTheme="minorEastAsia" w:hAnsiTheme="minorHAnsi" w:cstheme="minorBidi"/>
          <w:sz w:val="22"/>
          <w:szCs w:val="22"/>
        </w:rPr>
      </w:pPr>
      <w:hyperlink w:anchor="_Toc88555846" w:history="1">
        <w:r w:rsidR="00B95B8D" w:rsidRPr="00524F3A">
          <w:rPr>
            <w:rStyle w:val="Hyperlink"/>
            <w:b/>
          </w:rPr>
          <w:t>8.1.3</w:t>
        </w:r>
        <w:r w:rsidR="00B95B8D">
          <w:rPr>
            <w:rFonts w:asciiTheme="minorHAnsi" w:eastAsiaTheme="minorEastAsia" w:hAnsiTheme="minorHAnsi" w:cstheme="minorBidi"/>
            <w:sz w:val="22"/>
            <w:szCs w:val="22"/>
          </w:rPr>
          <w:tab/>
        </w:r>
        <w:r w:rsidR="00B95B8D" w:rsidRPr="00524F3A">
          <w:rPr>
            <w:rStyle w:val="Hyperlink"/>
            <w:b/>
          </w:rPr>
          <w:t>Gunningscriterium 3: Inrichting CMS en websites</w:t>
        </w:r>
        <w:r w:rsidR="00B95B8D">
          <w:rPr>
            <w:webHidden/>
          </w:rPr>
          <w:tab/>
        </w:r>
        <w:r w:rsidR="00B95B8D">
          <w:rPr>
            <w:webHidden/>
          </w:rPr>
          <w:fldChar w:fldCharType="begin"/>
        </w:r>
        <w:r w:rsidR="00B95B8D">
          <w:rPr>
            <w:webHidden/>
          </w:rPr>
          <w:instrText xml:space="preserve"> PAGEREF _Toc88555846 \h </w:instrText>
        </w:r>
        <w:r w:rsidR="00B95B8D">
          <w:rPr>
            <w:webHidden/>
          </w:rPr>
        </w:r>
        <w:r w:rsidR="00B95B8D">
          <w:rPr>
            <w:webHidden/>
          </w:rPr>
          <w:fldChar w:fldCharType="separate"/>
        </w:r>
        <w:r w:rsidR="00B95B8D">
          <w:rPr>
            <w:webHidden/>
          </w:rPr>
          <w:t>43</w:t>
        </w:r>
        <w:r w:rsidR="00B95B8D">
          <w:rPr>
            <w:webHidden/>
          </w:rPr>
          <w:fldChar w:fldCharType="end"/>
        </w:r>
      </w:hyperlink>
    </w:p>
    <w:p w14:paraId="22034C9A" w14:textId="50EF19D0" w:rsidR="00B95B8D" w:rsidRDefault="000015D2">
      <w:pPr>
        <w:pStyle w:val="Inhopg2"/>
        <w:tabs>
          <w:tab w:val="left" w:pos="880"/>
        </w:tabs>
        <w:rPr>
          <w:rFonts w:asciiTheme="minorHAnsi" w:eastAsiaTheme="minorEastAsia" w:hAnsiTheme="minorHAnsi" w:cstheme="minorBidi"/>
          <w:sz w:val="22"/>
          <w:szCs w:val="22"/>
        </w:rPr>
      </w:pPr>
      <w:hyperlink w:anchor="_Toc88555847" w:history="1">
        <w:r w:rsidR="00B95B8D" w:rsidRPr="00524F3A">
          <w:rPr>
            <w:rStyle w:val="Hyperlink"/>
            <w:b/>
          </w:rPr>
          <w:t>8.1.4</w:t>
        </w:r>
        <w:r w:rsidR="00B95B8D">
          <w:rPr>
            <w:rFonts w:asciiTheme="minorHAnsi" w:eastAsiaTheme="minorEastAsia" w:hAnsiTheme="minorHAnsi" w:cstheme="minorBidi"/>
            <w:sz w:val="22"/>
            <w:szCs w:val="22"/>
          </w:rPr>
          <w:tab/>
        </w:r>
        <w:r w:rsidR="00B95B8D" w:rsidRPr="00524F3A">
          <w:rPr>
            <w:rStyle w:val="Hyperlink"/>
            <w:b/>
          </w:rPr>
          <w:t>Gunningscriterium 4: Presentatie incl. demonstratie</w:t>
        </w:r>
        <w:r w:rsidR="00B95B8D">
          <w:rPr>
            <w:webHidden/>
          </w:rPr>
          <w:tab/>
        </w:r>
        <w:r w:rsidR="00B95B8D">
          <w:rPr>
            <w:webHidden/>
          </w:rPr>
          <w:fldChar w:fldCharType="begin"/>
        </w:r>
        <w:r w:rsidR="00B95B8D">
          <w:rPr>
            <w:webHidden/>
          </w:rPr>
          <w:instrText xml:space="preserve"> PAGEREF _Toc88555847 \h </w:instrText>
        </w:r>
        <w:r w:rsidR="00B95B8D">
          <w:rPr>
            <w:webHidden/>
          </w:rPr>
        </w:r>
        <w:r w:rsidR="00B95B8D">
          <w:rPr>
            <w:webHidden/>
          </w:rPr>
          <w:fldChar w:fldCharType="separate"/>
        </w:r>
        <w:r w:rsidR="00B95B8D">
          <w:rPr>
            <w:webHidden/>
          </w:rPr>
          <w:t>44</w:t>
        </w:r>
        <w:r w:rsidR="00B95B8D">
          <w:rPr>
            <w:webHidden/>
          </w:rPr>
          <w:fldChar w:fldCharType="end"/>
        </w:r>
      </w:hyperlink>
    </w:p>
    <w:p w14:paraId="739E7DF1" w14:textId="0B28526E" w:rsidR="00B95B8D" w:rsidRDefault="000015D2">
      <w:pPr>
        <w:pStyle w:val="Inhopg2"/>
        <w:tabs>
          <w:tab w:val="left" w:pos="880"/>
        </w:tabs>
        <w:rPr>
          <w:rFonts w:asciiTheme="minorHAnsi" w:eastAsiaTheme="minorEastAsia" w:hAnsiTheme="minorHAnsi" w:cstheme="minorBidi"/>
          <w:sz w:val="22"/>
          <w:szCs w:val="22"/>
        </w:rPr>
      </w:pPr>
      <w:hyperlink w:anchor="_Toc88555848" w:history="1">
        <w:r w:rsidR="00B95B8D" w:rsidRPr="00524F3A">
          <w:rPr>
            <w:rStyle w:val="Hyperlink"/>
            <w:b/>
          </w:rPr>
          <w:t>8.1.5</w:t>
        </w:r>
        <w:r w:rsidR="00B95B8D">
          <w:rPr>
            <w:rFonts w:asciiTheme="minorHAnsi" w:eastAsiaTheme="minorEastAsia" w:hAnsiTheme="minorHAnsi" w:cstheme="minorBidi"/>
            <w:sz w:val="22"/>
            <w:szCs w:val="22"/>
          </w:rPr>
          <w:tab/>
        </w:r>
        <w:r w:rsidR="00B95B8D" w:rsidRPr="00524F3A">
          <w:rPr>
            <w:rStyle w:val="Hyperlink"/>
            <w:b/>
          </w:rPr>
          <w:t>Gunningscriterium 5: Prijs</w:t>
        </w:r>
        <w:r w:rsidR="00B95B8D">
          <w:rPr>
            <w:webHidden/>
          </w:rPr>
          <w:tab/>
        </w:r>
        <w:r w:rsidR="00B95B8D">
          <w:rPr>
            <w:webHidden/>
          </w:rPr>
          <w:fldChar w:fldCharType="begin"/>
        </w:r>
        <w:r w:rsidR="00B95B8D">
          <w:rPr>
            <w:webHidden/>
          </w:rPr>
          <w:instrText xml:space="preserve"> PAGEREF _Toc88555848 \h </w:instrText>
        </w:r>
        <w:r w:rsidR="00B95B8D">
          <w:rPr>
            <w:webHidden/>
          </w:rPr>
        </w:r>
        <w:r w:rsidR="00B95B8D">
          <w:rPr>
            <w:webHidden/>
          </w:rPr>
          <w:fldChar w:fldCharType="separate"/>
        </w:r>
        <w:r w:rsidR="00B95B8D">
          <w:rPr>
            <w:webHidden/>
          </w:rPr>
          <w:t>44</w:t>
        </w:r>
        <w:r w:rsidR="00B95B8D">
          <w:rPr>
            <w:webHidden/>
          </w:rPr>
          <w:fldChar w:fldCharType="end"/>
        </w:r>
      </w:hyperlink>
    </w:p>
    <w:p w14:paraId="22528A21" w14:textId="3F0BA5F7" w:rsidR="00B95B8D" w:rsidRDefault="000015D2">
      <w:pPr>
        <w:pStyle w:val="Inhopg2"/>
        <w:tabs>
          <w:tab w:val="left" w:pos="880"/>
        </w:tabs>
        <w:rPr>
          <w:rFonts w:asciiTheme="minorHAnsi" w:eastAsiaTheme="minorEastAsia" w:hAnsiTheme="minorHAnsi" w:cstheme="minorBidi"/>
          <w:sz w:val="22"/>
          <w:szCs w:val="22"/>
        </w:rPr>
      </w:pPr>
      <w:hyperlink w:anchor="_Toc88555849" w:history="1">
        <w:r w:rsidR="00B95B8D" w:rsidRPr="00524F3A">
          <w:rPr>
            <w:rStyle w:val="Hyperlink"/>
          </w:rPr>
          <w:t>8.2</w:t>
        </w:r>
        <w:r w:rsidR="00B95B8D">
          <w:rPr>
            <w:rFonts w:asciiTheme="minorHAnsi" w:eastAsiaTheme="minorEastAsia" w:hAnsiTheme="minorHAnsi" w:cstheme="minorBidi"/>
            <w:sz w:val="22"/>
            <w:szCs w:val="22"/>
          </w:rPr>
          <w:tab/>
        </w:r>
        <w:r w:rsidR="00B95B8D" w:rsidRPr="00524F3A">
          <w:rPr>
            <w:rStyle w:val="Hyperlink"/>
          </w:rPr>
          <w:t>Beoordeling</w:t>
        </w:r>
        <w:r w:rsidR="00B95B8D">
          <w:rPr>
            <w:webHidden/>
          </w:rPr>
          <w:tab/>
        </w:r>
        <w:r w:rsidR="00B95B8D">
          <w:rPr>
            <w:webHidden/>
          </w:rPr>
          <w:fldChar w:fldCharType="begin"/>
        </w:r>
        <w:r w:rsidR="00B95B8D">
          <w:rPr>
            <w:webHidden/>
          </w:rPr>
          <w:instrText xml:space="preserve"> PAGEREF _Toc88555849 \h </w:instrText>
        </w:r>
        <w:r w:rsidR="00B95B8D">
          <w:rPr>
            <w:webHidden/>
          </w:rPr>
        </w:r>
        <w:r w:rsidR="00B95B8D">
          <w:rPr>
            <w:webHidden/>
          </w:rPr>
          <w:fldChar w:fldCharType="separate"/>
        </w:r>
        <w:r w:rsidR="00B95B8D">
          <w:rPr>
            <w:webHidden/>
          </w:rPr>
          <w:t>45</w:t>
        </w:r>
        <w:r w:rsidR="00B95B8D">
          <w:rPr>
            <w:webHidden/>
          </w:rPr>
          <w:fldChar w:fldCharType="end"/>
        </w:r>
      </w:hyperlink>
    </w:p>
    <w:p w14:paraId="5389C5F7" w14:textId="21B61440" w:rsidR="00B95B8D" w:rsidRDefault="000015D2">
      <w:pPr>
        <w:pStyle w:val="Inhopg2"/>
        <w:tabs>
          <w:tab w:val="left" w:pos="880"/>
        </w:tabs>
        <w:rPr>
          <w:rFonts w:asciiTheme="minorHAnsi" w:eastAsiaTheme="minorEastAsia" w:hAnsiTheme="minorHAnsi" w:cstheme="minorBidi"/>
          <w:sz w:val="22"/>
          <w:szCs w:val="22"/>
        </w:rPr>
      </w:pPr>
      <w:hyperlink w:anchor="_Toc88555850" w:history="1">
        <w:r w:rsidR="00B95B8D" w:rsidRPr="00524F3A">
          <w:rPr>
            <w:rStyle w:val="Hyperlink"/>
          </w:rPr>
          <w:t>8.3</w:t>
        </w:r>
        <w:r w:rsidR="00B95B8D">
          <w:rPr>
            <w:rFonts w:asciiTheme="minorHAnsi" w:eastAsiaTheme="minorEastAsia" w:hAnsiTheme="minorHAnsi" w:cstheme="minorBidi"/>
            <w:sz w:val="22"/>
            <w:szCs w:val="22"/>
          </w:rPr>
          <w:tab/>
        </w:r>
        <w:r w:rsidR="00B95B8D" w:rsidRPr="00524F3A">
          <w:rPr>
            <w:rStyle w:val="Hyperlink"/>
          </w:rPr>
          <w:t>Prijzenblad en anti-manipulatiebepaling</w:t>
        </w:r>
        <w:r w:rsidR="00B95B8D">
          <w:rPr>
            <w:webHidden/>
          </w:rPr>
          <w:tab/>
        </w:r>
        <w:r w:rsidR="00B95B8D">
          <w:rPr>
            <w:webHidden/>
          </w:rPr>
          <w:fldChar w:fldCharType="begin"/>
        </w:r>
        <w:r w:rsidR="00B95B8D">
          <w:rPr>
            <w:webHidden/>
          </w:rPr>
          <w:instrText xml:space="preserve"> PAGEREF _Toc88555850 \h </w:instrText>
        </w:r>
        <w:r w:rsidR="00B95B8D">
          <w:rPr>
            <w:webHidden/>
          </w:rPr>
        </w:r>
        <w:r w:rsidR="00B95B8D">
          <w:rPr>
            <w:webHidden/>
          </w:rPr>
          <w:fldChar w:fldCharType="separate"/>
        </w:r>
        <w:r w:rsidR="00B95B8D">
          <w:rPr>
            <w:webHidden/>
          </w:rPr>
          <w:t>48</w:t>
        </w:r>
        <w:r w:rsidR="00B95B8D">
          <w:rPr>
            <w:webHidden/>
          </w:rPr>
          <w:fldChar w:fldCharType="end"/>
        </w:r>
      </w:hyperlink>
    </w:p>
    <w:p w14:paraId="677C747D" w14:textId="17636281"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1" w:history="1">
        <w:r w:rsidR="00B95B8D" w:rsidRPr="00524F3A">
          <w:rPr>
            <w:rStyle w:val="Hyperlink"/>
          </w:rPr>
          <w:t>Bijlage 1 Checklist Inschrijving</w:t>
        </w:r>
        <w:r w:rsidR="00B95B8D">
          <w:rPr>
            <w:webHidden/>
          </w:rPr>
          <w:tab/>
        </w:r>
        <w:r w:rsidR="00B95B8D">
          <w:rPr>
            <w:webHidden/>
          </w:rPr>
          <w:fldChar w:fldCharType="begin"/>
        </w:r>
        <w:r w:rsidR="00B95B8D">
          <w:rPr>
            <w:webHidden/>
          </w:rPr>
          <w:instrText xml:space="preserve"> PAGEREF _Toc88555851 \h </w:instrText>
        </w:r>
        <w:r w:rsidR="00B95B8D">
          <w:rPr>
            <w:webHidden/>
          </w:rPr>
        </w:r>
        <w:r w:rsidR="00B95B8D">
          <w:rPr>
            <w:webHidden/>
          </w:rPr>
          <w:fldChar w:fldCharType="separate"/>
        </w:r>
        <w:r w:rsidR="00B95B8D">
          <w:rPr>
            <w:webHidden/>
          </w:rPr>
          <w:t>50</w:t>
        </w:r>
        <w:r w:rsidR="00B95B8D">
          <w:rPr>
            <w:webHidden/>
          </w:rPr>
          <w:fldChar w:fldCharType="end"/>
        </w:r>
      </w:hyperlink>
    </w:p>
    <w:p w14:paraId="2C8DBE7F" w14:textId="7A54FCDF"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2" w:history="1">
        <w:r w:rsidR="00B95B8D" w:rsidRPr="00524F3A">
          <w:rPr>
            <w:rStyle w:val="Hyperlink"/>
          </w:rPr>
          <w:t>Bijlage 2.A Akkoordverklaring Beschrijvend document en gestelde eisen</w:t>
        </w:r>
        <w:r w:rsidR="00B95B8D">
          <w:rPr>
            <w:webHidden/>
          </w:rPr>
          <w:tab/>
        </w:r>
        <w:r w:rsidR="00B95B8D">
          <w:rPr>
            <w:webHidden/>
          </w:rPr>
          <w:fldChar w:fldCharType="begin"/>
        </w:r>
        <w:r w:rsidR="00B95B8D">
          <w:rPr>
            <w:webHidden/>
          </w:rPr>
          <w:instrText xml:space="preserve"> PAGEREF _Toc88555852 \h </w:instrText>
        </w:r>
        <w:r w:rsidR="00B95B8D">
          <w:rPr>
            <w:webHidden/>
          </w:rPr>
        </w:r>
        <w:r w:rsidR="00B95B8D">
          <w:rPr>
            <w:webHidden/>
          </w:rPr>
          <w:fldChar w:fldCharType="separate"/>
        </w:r>
        <w:r w:rsidR="00B95B8D">
          <w:rPr>
            <w:webHidden/>
          </w:rPr>
          <w:t>52</w:t>
        </w:r>
        <w:r w:rsidR="00B95B8D">
          <w:rPr>
            <w:webHidden/>
          </w:rPr>
          <w:fldChar w:fldCharType="end"/>
        </w:r>
      </w:hyperlink>
    </w:p>
    <w:p w14:paraId="54D1D4DE" w14:textId="715A9E37"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3" w:history="1">
        <w:r w:rsidR="00B95B8D" w:rsidRPr="00524F3A">
          <w:rPr>
            <w:rStyle w:val="Hyperlink"/>
          </w:rPr>
          <w:t>Bijlage 2.B Akkoordverklaring contractuele bepalingen</w:t>
        </w:r>
        <w:r w:rsidR="00B95B8D">
          <w:rPr>
            <w:webHidden/>
          </w:rPr>
          <w:tab/>
        </w:r>
        <w:r w:rsidR="00B95B8D">
          <w:rPr>
            <w:webHidden/>
          </w:rPr>
          <w:fldChar w:fldCharType="begin"/>
        </w:r>
        <w:r w:rsidR="00B95B8D">
          <w:rPr>
            <w:webHidden/>
          </w:rPr>
          <w:instrText xml:space="preserve"> PAGEREF _Toc88555853 \h </w:instrText>
        </w:r>
        <w:r w:rsidR="00B95B8D">
          <w:rPr>
            <w:webHidden/>
          </w:rPr>
        </w:r>
        <w:r w:rsidR="00B95B8D">
          <w:rPr>
            <w:webHidden/>
          </w:rPr>
          <w:fldChar w:fldCharType="separate"/>
        </w:r>
        <w:r w:rsidR="00B95B8D">
          <w:rPr>
            <w:webHidden/>
          </w:rPr>
          <w:t>53</w:t>
        </w:r>
        <w:r w:rsidR="00B95B8D">
          <w:rPr>
            <w:webHidden/>
          </w:rPr>
          <w:fldChar w:fldCharType="end"/>
        </w:r>
      </w:hyperlink>
    </w:p>
    <w:p w14:paraId="10E03479" w14:textId="18BC3C5C"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4" w:history="1">
        <w:r w:rsidR="00B95B8D" w:rsidRPr="00524F3A">
          <w:rPr>
            <w:rStyle w:val="Hyperlink"/>
          </w:rPr>
          <w:t>Bijlage 3a Concept Overeenkomst</w:t>
        </w:r>
        <w:r w:rsidR="00B95B8D">
          <w:rPr>
            <w:webHidden/>
          </w:rPr>
          <w:tab/>
        </w:r>
        <w:r w:rsidR="00B95B8D">
          <w:rPr>
            <w:webHidden/>
          </w:rPr>
          <w:fldChar w:fldCharType="begin"/>
        </w:r>
        <w:r w:rsidR="00B95B8D">
          <w:rPr>
            <w:webHidden/>
          </w:rPr>
          <w:instrText xml:space="preserve"> PAGEREF _Toc88555854 \h </w:instrText>
        </w:r>
        <w:r w:rsidR="00B95B8D">
          <w:rPr>
            <w:webHidden/>
          </w:rPr>
        </w:r>
        <w:r w:rsidR="00B95B8D">
          <w:rPr>
            <w:webHidden/>
          </w:rPr>
          <w:fldChar w:fldCharType="separate"/>
        </w:r>
        <w:r w:rsidR="00B95B8D">
          <w:rPr>
            <w:webHidden/>
          </w:rPr>
          <w:t>54</w:t>
        </w:r>
        <w:r w:rsidR="00B95B8D">
          <w:rPr>
            <w:webHidden/>
          </w:rPr>
          <w:fldChar w:fldCharType="end"/>
        </w:r>
      </w:hyperlink>
    </w:p>
    <w:p w14:paraId="0449C80C" w14:textId="7BF937D3"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5" w:history="1">
        <w:r w:rsidR="00B95B8D" w:rsidRPr="00524F3A">
          <w:rPr>
            <w:rStyle w:val="Hyperlink"/>
          </w:rPr>
          <w:t>Bijlage 3b Verwerkersovereenkomst VNG</w:t>
        </w:r>
        <w:r w:rsidR="00B95B8D">
          <w:rPr>
            <w:webHidden/>
          </w:rPr>
          <w:tab/>
        </w:r>
        <w:r w:rsidR="00B95B8D">
          <w:rPr>
            <w:webHidden/>
          </w:rPr>
          <w:fldChar w:fldCharType="begin"/>
        </w:r>
        <w:r w:rsidR="00B95B8D">
          <w:rPr>
            <w:webHidden/>
          </w:rPr>
          <w:instrText xml:space="preserve"> PAGEREF _Toc88555855 \h </w:instrText>
        </w:r>
        <w:r w:rsidR="00B95B8D">
          <w:rPr>
            <w:webHidden/>
          </w:rPr>
        </w:r>
        <w:r w:rsidR="00B95B8D">
          <w:rPr>
            <w:webHidden/>
          </w:rPr>
          <w:fldChar w:fldCharType="separate"/>
        </w:r>
        <w:r w:rsidR="00B95B8D">
          <w:rPr>
            <w:webHidden/>
          </w:rPr>
          <w:t>55</w:t>
        </w:r>
        <w:r w:rsidR="00B95B8D">
          <w:rPr>
            <w:webHidden/>
          </w:rPr>
          <w:fldChar w:fldCharType="end"/>
        </w:r>
      </w:hyperlink>
    </w:p>
    <w:p w14:paraId="1D8C2FC8" w14:textId="5B394412"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6" w:history="1">
        <w:r w:rsidR="00B95B8D" w:rsidRPr="00524F3A">
          <w:rPr>
            <w:rStyle w:val="Hyperlink"/>
          </w:rPr>
          <w:t>Bijlage 4 Inkoopvoorwaarden</w:t>
        </w:r>
        <w:r w:rsidR="00B95B8D">
          <w:rPr>
            <w:webHidden/>
          </w:rPr>
          <w:tab/>
        </w:r>
        <w:r w:rsidR="00B95B8D">
          <w:rPr>
            <w:webHidden/>
          </w:rPr>
          <w:fldChar w:fldCharType="begin"/>
        </w:r>
        <w:r w:rsidR="00B95B8D">
          <w:rPr>
            <w:webHidden/>
          </w:rPr>
          <w:instrText xml:space="preserve"> PAGEREF _Toc88555856 \h </w:instrText>
        </w:r>
        <w:r w:rsidR="00B95B8D">
          <w:rPr>
            <w:webHidden/>
          </w:rPr>
        </w:r>
        <w:r w:rsidR="00B95B8D">
          <w:rPr>
            <w:webHidden/>
          </w:rPr>
          <w:fldChar w:fldCharType="separate"/>
        </w:r>
        <w:r w:rsidR="00B95B8D">
          <w:rPr>
            <w:webHidden/>
          </w:rPr>
          <w:t>56</w:t>
        </w:r>
        <w:r w:rsidR="00B95B8D">
          <w:rPr>
            <w:webHidden/>
          </w:rPr>
          <w:fldChar w:fldCharType="end"/>
        </w:r>
      </w:hyperlink>
    </w:p>
    <w:p w14:paraId="2611C0B5" w14:textId="3EBAD86E"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7" w:history="1">
        <w:r w:rsidR="00B95B8D" w:rsidRPr="00524F3A">
          <w:rPr>
            <w:rStyle w:val="Hyperlink"/>
          </w:rPr>
          <w:t>Bijlage 5 UEA (Uniform Europees Aanbestedingsdocument)</w:t>
        </w:r>
        <w:r w:rsidR="00B95B8D">
          <w:rPr>
            <w:webHidden/>
          </w:rPr>
          <w:tab/>
        </w:r>
        <w:r w:rsidR="00B95B8D">
          <w:rPr>
            <w:webHidden/>
          </w:rPr>
          <w:fldChar w:fldCharType="begin"/>
        </w:r>
        <w:r w:rsidR="00B95B8D">
          <w:rPr>
            <w:webHidden/>
          </w:rPr>
          <w:instrText xml:space="preserve"> PAGEREF _Toc88555857 \h </w:instrText>
        </w:r>
        <w:r w:rsidR="00B95B8D">
          <w:rPr>
            <w:webHidden/>
          </w:rPr>
        </w:r>
        <w:r w:rsidR="00B95B8D">
          <w:rPr>
            <w:webHidden/>
          </w:rPr>
          <w:fldChar w:fldCharType="separate"/>
        </w:r>
        <w:r w:rsidR="00B95B8D">
          <w:rPr>
            <w:webHidden/>
          </w:rPr>
          <w:t>57</w:t>
        </w:r>
        <w:r w:rsidR="00B95B8D">
          <w:rPr>
            <w:webHidden/>
          </w:rPr>
          <w:fldChar w:fldCharType="end"/>
        </w:r>
      </w:hyperlink>
    </w:p>
    <w:p w14:paraId="121AAA50" w14:textId="05C53F3D"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8" w:history="1">
        <w:r w:rsidR="00B95B8D" w:rsidRPr="00524F3A">
          <w:rPr>
            <w:rStyle w:val="Hyperlink"/>
          </w:rPr>
          <w:t>Bijlage 6 Formulier referentieopdracht</w:t>
        </w:r>
        <w:r w:rsidR="00B95B8D">
          <w:rPr>
            <w:webHidden/>
          </w:rPr>
          <w:tab/>
        </w:r>
        <w:r w:rsidR="00B95B8D">
          <w:rPr>
            <w:webHidden/>
          </w:rPr>
          <w:fldChar w:fldCharType="begin"/>
        </w:r>
        <w:r w:rsidR="00B95B8D">
          <w:rPr>
            <w:webHidden/>
          </w:rPr>
          <w:instrText xml:space="preserve"> PAGEREF _Toc88555858 \h </w:instrText>
        </w:r>
        <w:r w:rsidR="00B95B8D">
          <w:rPr>
            <w:webHidden/>
          </w:rPr>
        </w:r>
        <w:r w:rsidR="00B95B8D">
          <w:rPr>
            <w:webHidden/>
          </w:rPr>
          <w:fldChar w:fldCharType="separate"/>
        </w:r>
        <w:r w:rsidR="00B95B8D">
          <w:rPr>
            <w:webHidden/>
          </w:rPr>
          <w:t>58</w:t>
        </w:r>
        <w:r w:rsidR="00B95B8D">
          <w:rPr>
            <w:webHidden/>
          </w:rPr>
          <w:fldChar w:fldCharType="end"/>
        </w:r>
      </w:hyperlink>
    </w:p>
    <w:p w14:paraId="24046846" w14:textId="36A9F274"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59" w:history="1">
        <w:r w:rsidR="00B95B8D" w:rsidRPr="00524F3A">
          <w:rPr>
            <w:rStyle w:val="Hyperlink"/>
          </w:rPr>
          <w:t>Bijlage 7 Verklaring Combinatie</w:t>
        </w:r>
        <w:r w:rsidR="00B95B8D">
          <w:rPr>
            <w:webHidden/>
          </w:rPr>
          <w:tab/>
        </w:r>
        <w:r w:rsidR="00B95B8D">
          <w:rPr>
            <w:webHidden/>
          </w:rPr>
          <w:fldChar w:fldCharType="begin"/>
        </w:r>
        <w:r w:rsidR="00B95B8D">
          <w:rPr>
            <w:webHidden/>
          </w:rPr>
          <w:instrText xml:space="preserve"> PAGEREF _Toc88555859 \h </w:instrText>
        </w:r>
        <w:r w:rsidR="00B95B8D">
          <w:rPr>
            <w:webHidden/>
          </w:rPr>
        </w:r>
        <w:r w:rsidR="00B95B8D">
          <w:rPr>
            <w:webHidden/>
          </w:rPr>
          <w:fldChar w:fldCharType="separate"/>
        </w:r>
        <w:r w:rsidR="00B95B8D">
          <w:rPr>
            <w:webHidden/>
          </w:rPr>
          <w:t>60</w:t>
        </w:r>
        <w:r w:rsidR="00B95B8D">
          <w:rPr>
            <w:webHidden/>
          </w:rPr>
          <w:fldChar w:fldCharType="end"/>
        </w:r>
      </w:hyperlink>
    </w:p>
    <w:p w14:paraId="58211B85" w14:textId="4F3D7D3D"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0" w:history="1">
        <w:r w:rsidR="00B95B8D" w:rsidRPr="00524F3A">
          <w:rPr>
            <w:rStyle w:val="Hyperlink"/>
          </w:rPr>
          <w:t>Bijlage 8 Verklaring Onderaanneming</w:t>
        </w:r>
        <w:r w:rsidR="00B95B8D">
          <w:rPr>
            <w:webHidden/>
          </w:rPr>
          <w:tab/>
        </w:r>
        <w:r w:rsidR="00B95B8D">
          <w:rPr>
            <w:webHidden/>
          </w:rPr>
          <w:fldChar w:fldCharType="begin"/>
        </w:r>
        <w:r w:rsidR="00B95B8D">
          <w:rPr>
            <w:webHidden/>
          </w:rPr>
          <w:instrText xml:space="preserve"> PAGEREF _Toc88555860 \h </w:instrText>
        </w:r>
        <w:r w:rsidR="00B95B8D">
          <w:rPr>
            <w:webHidden/>
          </w:rPr>
        </w:r>
        <w:r w:rsidR="00B95B8D">
          <w:rPr>
            <w:webHidden/>
          </w:rPr>
          <w:fldChar w:fldCharType="separate"/>
        </w:r>
        <w:r w:rsidR="00B95B8D">
          <w:rPr>
            <w:webHidden/>
          </w:rPr>
          <w:t>61</w:t>
        </w:r>
        <w:r w:rsidR="00B95B8D">
          <w:rPr>
            <w:webHidden/>
          </w:rPr>
          <w:fldChar w:fldCharType="end"/>
        </w:r>
      </w:hyperlink>
    </w:p>
    <w:p w14:paraId="0929B235" w14:textId="7C1879E3"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1" w:history="1">
        <w:r w:rsidR="00B95B8D" w:rsidRPr="00524F3A">
          <w:rPr>
            <w:rStyle w:val="Hyperlink"/>
          </w:rPr>
          <w:t>Bijlage 9 Verklaring Middelen Derde</w:t>
        </w:r>
        <w:r w:rsidR="00B95B8D">
          <w:rPr>
            <w:webHidden/>
          </w:rPr>
          <w:tab/>
        </w:r>
        <w:r w:rsidR="00B95B8D">
          <w:rPr>
            <w:webHidden/>
          </w:rPr>
          <w:fldChar w:fldCharType="begin"/>
        </w:r>
        <w:r w:rsidR="00B95B8D">
          <w:rPr>
            <w:webHidden/>
          </w:rPr>
          <w:instrText xml:space="preserve"> PAGEREF _Toc88555861 \h </w:instrText>
        </w:r>
        <w:r w:rsidR="00B95B8D">
          <w:rPr>
            <w:webHidden/>
          </w:rPr>
        </w:r>
        <w:r w:rsidR="00B95B8D">
          <w:rPr>
            <w:webHidden/>
          </w:rPr>
          <w:fldChar w:fldCharType="separate"/>
        </w:r>
        <w:r w:rsidR="00B95B8D">
          <w:rPr>
            <w:webHidden/>
          </w:rPr>
          <w:t>62</w:t>
        </w:r>
        <w:r w:rsidR="00B95B8D">
          <w:rPr>
            <w:webHidden/>
          </w:rPr>
          <w:fldChar w:fldCharType="end"/>
        </w:r>
      </w:hyperlink>
    </w:p>
    <w:p w14:paraId="1FA65C85" w14:textId="01A9B0DF"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2" w:history="1">
        <w:r w:rsidR="00B95B8D" w:rsidRPr="00524F3A">
          <w:rPr>
            <w:rStyle w:val="Hyperlink"/>
          </w:rPr>
          <w:t>Bijlage 10 Programma van Eisen</w:t>
        </w:r>
        <w:r w:rsidR="00B95B8D">
          <w:rPr>
            <w:webHidden/>
          </w:rPr>
          <w:tab/>
        </w:r>
        <w:r w:rsidR="00B95B8D">
          <w:rPr>
            <w:webHidden/>
          </w:rPr>
          <w:fldChar w:fldCharType="begin"/>
        </w:r>
        <w:r w:rsidR="00B95B8D">
          <w:rPr>
            <w:webHidden/>
          </w:rPr>
          <w:instrText xml:space="preserve"> PAGEREF _Toc88555862 \h </w:instrText>
        </w:r>
        <w:r w:rsidR="00B95B8D">
          <w:rPr>
            <w:webHidden/>
          </w:rPr>
        </w:r>
        <w:r w:rsidR="00B95B8D">
          <w:rPr>
            <w:webHidden/>
          </w:rPr>
          <w:fldChar w:fldCharType="separate"/>
        </w:r>
        <w:r w:rsidR="00B95B8D">
          <w:rPr>
            <w:webHidden/>
          </w:rPr>
          <w:t>63</w:t>
        </w:r>
        <w:r w:rsidR="00B95B8D">
          <w:rPr>
            <w:webHidden/>
          </w:rPr>
          <w:fldChar w:fldCharType="end"/>
        </w:r>
      </w:hyperlink>
    </w:p>
    <w:p w14:paraId="4C3815CF" w14:textId="3FBBC3CE"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3" w:history="1">
        <w:r w:rsidR="00B95B8D" w:rsidRPr="00524F3A">
          <w:rPr>
            <w:rStyle w:val="Hyperlink"/>
          </w:rPr>
          <w:t>Bijlage 11 Prijzenblad</w:t>
        </w:r>
        <w:r w:rsidR="00B95B8D">
          <w:rPr>
            <w:webHidden/>
          </w:rPr>
          <w:tab/>
        </w:r>
        <w:r w:rsidR="00B95B8D">
          <w:rPr>
            <w:webHidden/>
          </w:rPr>
          <w:fldChar w:fldCharType="begin"/>
        </w:r>
        <w:r w:rsidR="00B95B8D">
          <w:rPr>
            <w:webHidden/>
          </w:rPr>
          <w:instrText xml:space="preserve"> PAGEREF _Toc88555863 \h </w:instrText>
        </w:r>
        <w:r w:rsidR="00B95B8D">
          <w:rPr>
            <w:webHidden/>
          </w:rPr>
        </w:r>
        <w:r w:rsidR="00B95B8D">
          <w:rPr>
            <w:webHidden/>
          </w:rPr>
          <w:fldChar w:fldCharType="separate"/>
        </w:r>
        <w:r w:rsidR="00B95B8D">
          <w:rPr>
            <w:webHidden/>
          </w:rPr>
          <w:t>68</w:t>
        </w:r>
        <w:r w:rsidR="00B95B8D">
          <w:rPr>
            <w:webHidden/>
          </w:rPr>
          <w:fldChar w:fldCharType="end"/>
        </w:r>
      </w:hyperlink>
    </w:p>
    <w:p w14:paraId="1EA98895" w14:textId="3A9FAAAF"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4" w:history="1">
        <w:r w:rsidR="00B95B8D" w:rsidRPr="00524F3A">
          <w:rPr>
            <w:rStyle w:val="Hyperlink"/>
          </w:rPr>
          <w:t>BIJLAGE 12 Huisstijl VRLN</w:t>
        </w:r>
        <w:r w:rsidR="00B95B8D">
          <w:rPr>
            <w:webHidden/>
          </w:rPr>
          <w:tab/>
        </w:r>
        <w:r w:rsidR="00B95B8D">
          <w:rPr>
            <w:webHidden/>
          </w:rPr>
          <w:fldChar w:fldCharType="begin"/>
        </w:r>
        <w:r w:rsidR="00B95B8D">
          <w:rPr>
            <w:webHidden/>
          </w:rPr>
          <w:instrText xml:space="preserve"> PAGEREF _Toc88555864 \h </w:instrText>
        </w:r>
        <w:r w:rsidR="00B95B8D">
          <w:rPr>
            <w:webHidden/>
          </w:rPr>
        </w:r>
        <w:r w:rsidR="00B95B8D">
          <w:rPr>
            <w:webHidden/>
          </w:rPr>
          <w:fldChar w:fldCharType="separate"/>
        </w:r>
        <w:r w:rsidR="00B95B8D">
          <w:rPr>
            <w:webHidden/>
          </w:rPr>
          <w:t>71</w:t>
        </w:r>
        <w:r w:rsidR="00B95B8D">
          <w:rPr>
            <w:webHidden/>
          </w:rPr>
          <w:fldChar w:fldCharType="end"/>
        </w:r>
      </w:hyperlink>
    </w:p>
    <w:p w14:paraId="68E9828F" w14:textId="71BB5C25"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5" w:history="1">
        <w:r w:rsidR="00B95B8D" w:rsidRPr="00524F3A">
          <w:rPr>
            <w:rStyle w:val="Hyperlink"/>
          </w:rPr>
          <w:t>BIJLAGE 13 Eisen aan IV-systemen</w:t>
        </w:r>
        <w:r w:rsidR="00B95B8D">
          <w:rPr>
            <w:webHidden/>
          </w:rPr>
          <w:tab/>
        </w:r>
        <w:r w:rsidR="00B95B8D">
          <w:rPr>
            <w:webHidden/>
          </w:rPr>
          <w:fldChar w:fldCharType="begin"/>
        </w:r>
        <w:r w:rsidR="00B95B8D">
          <w:rPr>
            <w:webHidden/>
          </w:rPr>
          <w:instrText xml:space="preserve"> PAGEREF _Toc88555865 \h </w:instrText>
        </w:r>
        <w:r w:rsidR="00B95B8D">
          <w:rPr>
            <w:webHidden/>
          </w:rPr>
        </w:r>
        <w:r w:rsidR="00B95B8D">
          <w:rPr>
            <w:webHidden/>
          </w:rPr>
          <w:fldChar w:fldCharType="separate"/>
        </w:r>
        <w:r w:rsidR="00B95B8D">
          <w:rPr>
            <w:webHidden/>
          </w:rPr>
          <w:t>72</w:t>
        </w:r>
        <w:r w:rsidR="00B95B8D">
          <w:rPr>
            <w:webHidden/>
          </w:rPr>
          <w:fldChar w:fldCharType="end"/>
        </w:r>
      </w:hyperlink>
    </w:p>
    <w:p w14:paraId="61429E42" w14:textId="6D27841E"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6" w:history="1">
        <w:r w:rsidR="00B95B8D" w:rsidRPr="00524F3A">
          <w:rPr>
            <w:rStyle w:val="Hyperlink"/>
          </w:rPr>
          <w:t>BIJLAGE 14 Uitwerking technische architectuurplaat</w:t>
        </w:r>
        <w:r w:rsidR="00B95B8D">
          <w:rPr>
            <w:webHidden/>
          </w:rPr>
          <w:tab/>
        </w:r>
        <w:r w:rsidR="00B95B8D">
          <w:rPr>
            <w:webHidden/>
          </w:rPr>
          <w:fldChar w:fldCharType="begin"/>
        </w:r>
        <w:r w:rsidR="00B95B8D">
          <w:rPr>
            <w:webHidden/>
          </w:rPr>
          <w:instrText xml:space="preserve"> PAGEREF _Toc88555866 \h </w:instrText>
        </w:r>
        <w:r w:rsidR="00B95B8D">
          <w:rPr>
            <w:webHidden/>
          </w:rPr>
        </w:r>
        <w:r w:rsidR="00B95B8D">
          <w:rPr>
            <w:webHidden/>
          </w:rPr>
          <w:fldChar w:fldCharType="separate"/>
        </w:r>
        <w:r w:rsidR="00B95B8D">
          <w:rPr>
            <w:webHidden/>
          </w:rPr>
          <w:t>73</w:t>
        </w:r>
        <w:r w:rsidR="00B95B8D">
          <w:rPr>
            <w:webHidden/>
          </w:rPr>
          <w:fldChar w:fldCharType="end"/>
        </w:r>
      </w:hyperlink>
    </w:p>
    <w:p w14:paraId="53BE42E9" w14:textId="3175B268"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7" w:history="1">
        <w:r w:rsidR="00B95B8D" w:rsidRPr="00524F3A">
          <w:rPr>
            <w:rStyle w:val="Hyperlink"/>
          </w:rPr>
          <w:t>BIJLAGE 15 Uitwerking netwerkcapaciteit</w:t>
        </w:r>
        <w:r w:rsidR="00B95B8D">
          <w:rPr>
            <w:webHidden/>
          </w:rPr>
          <w:tab/>
        </w:r>
        <w:r w:rsidR="00B95B8D">
          <w:rPr>
            <w:webHidden/>
          </w:rPr>
          <w:fldChar w:fldCharType="begin"/>
        </w:r>
        <w:r w:rsidR="00B95B8D">
          <w:rPr>
            <w:webHidden/>
          </w:rPr>
          <w:instrText xml:space="preserve"> PAGEREF _Toc88555867 \h </w:instrText>
        </w:r>
        <w:r w:rsidR="00B95B8D">
          <w:rPr>
            <w:webHidden/>
          </w:rPr>
        </w:r>
        <w:r w:rsidR="00B95B8D">
          <w:rPr>
            <w:webHidden/>
          </w:rPr>
          <w:fldChar w:fldCharType="separate"/>
        </w:r>
        <w:r w:rsidR="00B95B8D">
          <w:rPr>
            <w:webHidden/>
          </w:rPr>
          <w:t>74</w:t>
        </w:r>
        <w:r w:rsidR="00B95B8D">
          <w:rPr>
            <w:webHidden/>
          </w:rPr>
          <w:fldChar w:fldCharType="end"/>
        </w:r>
      </w:hyperlink>
    </w:p>
    <w:p w14:paraId="4519C4ED" w14:textId="4468E5A1"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8" w:history="1">
        <w:r w:rsidR="00B95B8D" w:rsidRPr="00524F3A">
          <w:rPr>
            <w:rStyle w:val="Hyperlink"/>
          </w:rPr>
          <w:t>BIJLAGE 16 Uitwerking gunningscriterium 1</w:t>
        </w:r>
        <w:r w:rsidR="00B95B8D">
          <w:rPr>
            <w:webHidden/>
          </w:rPr>
          <w:tab/>
        </w:r>
        <w:r w:rsidR="00B95B8D">
          <w:rPr>
            <w:webHidden/>
          </w:rPr>
          <w:fldChar w:fldCharType="begin"/>
        </w:r>
        <w:r w:rsidR="00B95B8D">
          <w:rPr>
            <w:webHidden/>
          </w:rPr>
          <w:instrText xml:space="preserve"> PAGEREF _Toc88555868 \h </w:instrText>
        </w:r>
        <w:r w:rsidR="00B95B8D">
          <w:rPr>
            <w:webHidden/>
          </w:rPr>
        </w:r>
        <w:r w:rsidR="00B95B8D">
          <w:rPr>
            <w:webHidden/>
          </w:rPr>
          <w:fldChar w:fldCharType="separate"/>
        </w:r>
        <w:r w:rsidR="00B95B8D">
          <w:rPr>
            <w:webHidden/>
          </w:rPr>
          <w:t>75</w:t>
        </w:r>
        <w:r w:rsidR="00B95B8D">
          <w:rPr>
            <w:webHidden/>
          </w:rPr>
          <w:fldChar w:fldCharType="end"/>
        </w:r>
      </w:hyperlink>
    </w:p>
    <w:p w14:paraId="08A4A19A" w14:textId="6AE38311"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69" w:history="1">
        <w:r w:rsidR="00B95B8D" w:rsidRPr="00524F3A">
          <w:rPr>
            <w:rStyle w:val="Hyperlink"/>
          </w:rPr>
          <w:t>BIJLAGE 17 Uitwerking gunningscriterium 2</w:t>
        </w:r>
        <w:r w:rsidR="00B95B8D">
          <w:rPr>
            <w:webHidden/>
          </w:rPr>
          <w:tab/>
        </w:r>
        <w:r w:rsidR="00B95B8D">
          <w:rPr>
            <w:webHidden/>
          </w:rPr>
          <w:fldChar w:fldCharType="begin"/>
        </w:r>
        <w:r w:rsidR="00B95B8D">
          <w:rPr>
            <w:webHidden/>
          </w:rPr>
          <w:instrText xml:space="preserve"> PAGEREF _Toc88555869 \h </w:instrText>
        </w:r>
        <w:r w:rsidR="00B95B8D">
          <w:rPr>
            <w:webHidden/>
          </w:rPr>
        </w:r>
        <w:r w:rsidR="00B95B8D">
          <w:rPr>
            <w:webHidden/>
          </w:rPr>
          <w:fldChar w:fldCharType="separate"/>
        </w:r>
        <w:r w:rsidR="00B95B8D">
          <w:rPr>
            <w:webHidden/>
          </w:rPr>
          <w:t>76</w:t>
        </w:r>
        <w:r w:rsidR="00B95B8D">
          <w:rPr>
            <w:webHidden/>
          </w:rPr>
          <w:fldChar w:fldCharType="end"/>
        </w:r>
      </w:hyperlink>
    </w:p>
    <w:p w14:paraId="2ED83AD5" w14:textId="2673DBCB"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70" w:history="1">
        <w:r w:rsidR="00B95B8D" w:rsidRPr="00524F3A">
          <w:rPr>
            <w:rStyle w:val="Hyperlink"/>
          </w:rPr>
          <w:t>BIJLAGE 18 Uitwerking gunningscriterium 3</w:t>
        </w:r>
        <w:r w:rsidR="00B95B8D">
          <w:rPr>
            <w:webHidden/>
          </w:rPr>
          <w:tab/>
        </w:r>
        <w:r w:rsidR="00B95B8D">
          <w:rPr>
            <w:webHidden/>
          </w:rPr>
          <w:fldChar w:fldCharType="begin"/>
        </w:r>
        <w:r w:rsidR="00B95B8D">
          <w:rPr>
            <w:webHidden/>
          </w:rPr>
          <w:instrText xml:space="preserve"> PAGEREF _Toc88555870 \h </w:instrText>
        </w:r>
        <w:r w:rsidR="00B95B8D">
          <w:rPr>
            <w:webHidden/>
          </w:rPr>
        </w:r>
        <w:r w:rsidR="00B95B8D">
          <w:rPr>
            <w:webHidden/>
          </w:rPr>
          <w:fldChar w:fldCharType="separate"/>
        </w:r>
        <w:r w:rsidR="00B95B8D">
          <w:rPr>
            <w:webHidden/>
          </w:rPr>
          <w:t>77</w:t>
        </w:r>
        <w:r w:rsidR="00B95B8D">
          <w:rPr>
            <w:webHidden/>
          </w:rPr>
          <w:fldChar w:fldCharType="end"/>
        </w:r>
      </w:hyperlink>
    </w:p>
    <w:p w14:paraId="3855C576" w14:textId="7FDF3929" w:rsidR="00B95B8D" w:rsidRDefault="000015D2">
      <w:pPr>
        <w:pStyle w:val="Inhopg1"/>
        <w:tabs>
          <w:tab w:val="right" w:leader="dot" w:pos="9061"/>
        </w:tabs>
        <w:rPr>
          <w:rFonts w:asciiTheme="minorHAnsi" w:eastAsiaTheme="minorEastAsia" w:hAnsiTheme="minorHAnsi" w:cstheme="minorBidi"/>
          <w:b w:val="0"/>
          <w:sz w:val="22"/>
          <w:szCs w:val="22"/>
        </w:rPr>
      </w:pPr>
      <w:hyperlink w:anchor="_Toc88555871" w:history="1">
        <w:r w:rsidR="00B95B8D" w:rsidRPr="00524F3A">
          <w:rPr>
            <w:rStyle w:val="Hyperlink"/>
          </w:rPr>
          <w:t>BIJLAGE 19 Verslag marktconsultatie</w:t>
        </w:r>
        <w:r w:rsidR="00B95B8D">
          <w:rPr>
            <w:webHidden/>
          </w:rPr>
          <w:tab/>
        </w:r>
        <w:r w:rsidR="00B95B8D">
          <w:rPr>
            <w:webHidden/>
          </w:rPr>
          <w:fldChar w:fldCharType="begin"/>
        </w:r>
        <w:r w:rsidR="00B95B8D">
          <w:rPr>
            <w:webHidden/>
          </w:rPr>
          <w:instrText xml:space="preserve"> PAGEREF _Toc88555871 \h </w:instrText>
        </w:r>
        <w:r w:rsidR="00B95B8D">
          <w:rPr>
            <w:webHidden/>
          </w:rPr>
        </w:r>
        <w:r w:rsidR="00B95B8D">
          <w:rPr>
            <w:webHidden/>
          </w:rPr>
          <w:fldChar w:fldCharType="separate"/>
        </w:r>
        <w:r w:rsidR="00B95B8D">
          <w:rPr>
            <w:webHidden/>
          </w:rPr>
          <w:t>78</w:t>
        </w:r>
        <w:r w:rsidR="00B95B8D">
          <w:rPr>
            <w:webHidden/>
          </w:rPr>
          <w:fldChar w:fldCharType="end"/>
        </w:r>
      </w:hyperlink>
    </w:p>
    <w:p w14:paraId="093A4BF5" w14:textId="4D850FAA" w:rsidR="002C434C" w:rsidRDefault="002C434C" w:rsidP="005F53C5">
      <w:pPr>
        <w:tabs>
          <w:tab w:val="left" w:pos="2143"/>
        </w:tabs>
        <w:jc w:val="both"/>
      </w:pPr>
      <w:r>
        <w:rPr>
          <w:noProof/>
        </w:rPr>
        <w:fldChar w:fldCharType="end"/>
      </w:r>
    </w:p>
    <w:p w14:paraId="483403C8" w14:textId="77777777" w:rsidR="00E119B1" w:rsidRDefault="00E119B1" w:rsidP="005F53C5">
      <w:pPr>
        <w:suppressAutoHyphens/>
        <w:jc w:val="both"/>
      </w:pPr>
      <w:r>
        <w:br w:type="page"/>
      </w:r>
    </w:p>
    <w:p w14:paraId="2D411FDB" w14:textId="7518F658" w:rsidR="00E91DF0" w:rsidRPr="00234E74" w:rsidRDefault="00E91DF0" w:rsidP="005F53C5">
      <w:pPr>
        <w:pStyle w:val="Kop1"/>
        <w:suppressAutoHyphens/>
        <w:jc w:val="both"/>
        <w:rPr>
          <w:sz w:val="40"/>
        </w:rPr>
      </w:pPr>
      <w:bookmarkStart w:id="0" w:name="_Toc419285361"/>
      <w:bookmarkStart w:id="1" w:name="_Toc421086857"/>
      <w:bookmarkStart w:id="2" w:name="_Toc421100588"/>
      <w:bookmarkStart w:id="3" w:name="_Toc527637383"/>
      <w:bookmarkStart w:id="4" w:name="_Toc88555770"/>
      <w:r w:rsidRPr="00234E74">
        <w:rPr>
          <w:sz w:val="40"/>
        </w:rPr>
        <w:lastRenderedPageBreak/>
        <w:t>Begrippenlijst</w:t>
      </w:r>
      <w:bookmarkEnd w:id="0"/>
      <w:bookmarkEnd w:id="1"/>
      <w:bookmarkEnd w:id="2"/>
      <w:bookmarkEnd w:id="3"/>
      <w:bookmarkEnd w:id="4"/>
    </w:p>
    <w:p w14:paraId="366FD359" w14:textId="5B2A8BA1" w:rsidR="00E91DF0" w:rsidRPr="00E3330F" w:rsidRDefault="00E91DF0" w:rsidP="005F53C5">
      <w:pPr>
        <w:suppressAutoHyphens/>
        <w:jc w:val="both"/>
      </w:pPr>
      <w:r w:rsidRPr="00E3330F">
        <w:t xml:space="preserve">Termen die in </w:t>
      </w:r>
      <w:r>
        <w:t>dit</w:t>
      </w:r>
      <w:r w:rsidRPr="00E3330F">
        <w:t xml:space="preserve"> </w:t>
      </w:r>
      <w:r w:rsidR="0088477A">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5F53C5">
      <w:pPr>
        <w:suppressAutoHyphens/>
        <w:jc w:val="both"/>
        <w:rPr>
          <w:u w:val="single"/>
        </w:rPr>
      </w:pPr>
    </w:p>
    <w:p w14:paraId="1186B66F" w14:textId="28F01BB1" w:rsidR="00E91DF0" w:rsidRPr="006F2CF3" w:rsidRDefault="00E91DF0" w:rsidP="15962259">
      <w:pPr>
        <w:suppressAutoHyphens/>
        <w:jc w:val="both"/>
        <w:rPr>
          <w:b/>
          <w:bCs/>
        </w:rPr>
      </w:pPr>
      <w:r w:rsidRPr="15962259">
        <w:rPr>
          <w:b/>
          <w:bCs/>
        </w:rPr>
        <w:t>Aanbestedingswet</w:t>
      </w:r>
      <w:r w:rsidR="4B874AEA" w:rsidRPr="15962259">
        <w:rPr>
          <w:b/>
          <w:bCs/>
        </w:rPr>
        <w:t xml:space="preserve"> </w:t>
      </w:r>
    </w:p>
    <w:p w14:paraId="796816E6" w14:textId="77777777" w:rsidR="000613A3" w:rsidRDefault="000613A3" w:rsidP="00B55625">
      <w:pPr>
        <w:suppressAutoHyphens/>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“Aw”.</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1CD853F8" w:rsidR="00E91DF0" w:rsidRDefault="00E91DF0" w:rsidP="005F53C5">
      <w:pPr>
        <w:suppressAutoHyphens/>
        <w:jc w:val="both"/>
        <w:rPr>
          <w:u w:val="single"/>
        </w:rPr>
      </w:pPr>
    </w:p>
    <w:p w14:paraId="4D2E385C" w14:textId="77777777" w:rsidR="00845E91" w:rsidRDefault="00845E91" w:rsidP="005F53C5">
      <w:pPr>
        <w:suppressAutoHyphens/>
        <w:jc w:val="both"/>
        <w:rPr>
          <w:b/>
        </w:rPr>
      </w:pPr>
      <w:r w:rsidRPr="00845E91">
        <w:rPr>
          <w:b/>
        </w:rPr>
        <w:t xml:space="preserve">Aanbestedende </w:t>
      </w:r>
      <w:r w:rsidR="00D82E35">
        <w:rPr>
          <w:b/>
        </w:rPr>
        <w:t>D</w:t>
      </w:r>
      <w:r w:rsidRPr="00845E91">
        <w:rPr>
          <w:b/>
        </w:rPr>
        <w:t>ienst</w:t>
      </w:r>
    </w:p>
    <w:p w14:paraId="517CD0C5" w14:textId="77777777" w:rsidR="00997727" w:rsidRDefault="00997727" w:rsidP="005F53C5">
      <w:pPr>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5F53C5">
      <w:pPr>
        <w:jc w:val="both"/>
        <w:rPr>
          <w:rFonts w:cs="Arial"/>
          <w:u w:val="single"/>
        </w:rPr>
      </w:pPr>
    </w:p>
    <w:p w14:paraId="31D835CB" w14:textId="77777777" w:rsidR="00997727" w:rsidRPr="00997727" w:rsidRDefault="00997727" w:rsidP="005F53C5">
      <w:pPr>
        <w:jc w:val="both"/>
        <w:rPr>
          <w:rFonts w:cs="Arial"/>
          <w:b/>
        </w:rPr>
      </w:pPr>
      <w:r w:rsidRPr="00997727">
        <w:rPr>
          <w:rFonts w:cs="Arial"/>
          <w:b/>
        </w:rPr>
        <w:t>Aanbestedingsdocumenten</w:t>
      </w:r>
    </w:p>
    <w:p w14:paraId="4E9471D4" w14:textId="26EC7A37" w:rsidR="00997727" w:rsidRPr="00FA4435" w:rsidRDefault="00997727" w:rsidP="005F53C5">
      <w:pPr>
        <w:jc w:val="both"/>
        <w:rPr>
          <w:rFonts w:cs="Arial"/>
        </w:rPr>
      </w:pPr>
      <w:r w:rsidRPr="00FA4435">
        <w:rPr>
          <w:rFonts w:cs="Arial"/>
        </w:rPr>
        <w:t xml:space="preserve">De aankondiging, het </w:t>
      </w:r>
      <w:r w:rsidR="0088477A">
        <w:rPr>
          <w:rFonts w:cs="Arial"/>
        </w:rPr>
        <w:t>Beschrijvend document</w:t>
      </w:r>
      <w:r w:rsidRPr="00FA4435">
        <w:rPr>
          <w:rFonts w:cs="Arial"/>
        </w:rPr>
        <w:t xml:space="preserve"> en de eventuele Nota’s van Inlichtingen, alle met betrekking tot de Aanbesteding en inclusief de Bijlagen.</w:t>
      </w:r>
    </w:p>
    <w:p w14:paraId="38EE87B0" w14:textId="77777777" w:rsidR="00997727" w:rsidRPr="00FA4435" w:rsidRDefault="00997727" w:rsidP="005F53C5">
      <w:pPr>
        <w:jc w:val="both"/>
        <w:rPr>
          <w:rFonts w:cs="Arial"/>
        </w:rPr>
      </w:pPr>
    </w:p>
    <w:p w14:paraId="27C9B2AE" w14:textId="3C376EE8" w:rsidR="00997727" w:rsidRPr="00111F3D" w:rsidRDefault="0088477A" w:rsidP="005F53C5">
      <w:pPr>
        <w:suppressAutoHyphens/>
        <w:jc w:val="both"/>
        <w:rPr>
          <w:b/>
        </w:rPr>
      </w:pPr>
      <w:r>
        <w:rPr>
          <w:b/>
        </w:rPr>
        <w:t>Beschrijvend document</w:t>
      </w:r>
    </w:p>
    <w:p w14:paraId="7FD8825E" w14:textId="77777777" w:rsidR="00997727" w:rsidRDefault="00997727" w:rsidP="005F53C5">
      <w:pPr>
        <w:suppressAutoHyphens/>
        <w:jc w:val="both"/>
      </w:pPr>
      <w:r w:rsidRPr="006308B7">
        <w:t>Het onderhavige document</w:t>
      </w:r>
      <w:r>
        <w:t xml:space="preserve"> met inbegrip van de bijlagen.</w:t>
      </w:r>
    </w:p>
    <w:p w14:paraId="3BAE3B58" w14:textId="77777777" w:rsidR="00997727" w:rsidRDefault="00997727" w:rsidP="005F53C5">
      <w:pPr>
        <w:tabs>
          <w:tab w:val="left" w:pos="1088"/>
        </w:tabs>
        <w:jc w:val="both"/>
        <w:rPr>
          <w:rFonts w:cs="Arial"/>
          <w:b/>
        </w:rPr>
      </w:pPr>
    </w:p>
    <w:p w14:paraId="51868390" w14:textId="77777777" w:rsidR="00997727" w:rsidRPr="00997727" w:rsidRDefault="00997727" w:rsidP="005F53C5">
      <w:pPr>
        <w:jc w:val="both"/>
        <w:rPr>
          <w:b/>
        </w:rPr>
      </w:pPr>
      <w:r w:rsidRPr="00997727">
        <w:rPr>
          <w:b/>
        </w:rPr>
        <w:t>Beste Prijs-Kwaliteitverhouding (PKV)</w:t>
      </w:r>
    </w:p>
    <w:p w14:paraId="30720BE5" w14:textId="190F5B7E" w:rsidR="00997727" w:rsidRPr="00B525D3" w:rsidRDefault="00997727" w:rsidP="005F53C5">
      <w:pPr>
        <w:jc w:val="both"/>
      </w:pPr>
      <w:r>
        <w:t xml:space="preserve">Voorheen ‘emvi’. De economisch meest voordelige </w:t>
      </w:r>
      <w:r w:rsidR="0088477A">
        <w:t>Inschrijv</w:t>
      </w:r>
      <w:r>
        <w:t>ing.</w:t>
      </w:r>
    </w:p>
    <w:p w14:paraId="300E4317" w14:textId="6C7ABCEA" w:rsidR="00997727" w:rsidRDefault="00997727" w:rsidP="005F53C5">
      <w:pPr>
        <w:tabs>
          <w:tab w:val="left" w:pos="1088"/>
        </w:tabs>
        <w:jc w:val="both"/>
        <w:rPr>
          <w:rFonts w:cs="Arial"/>
          <w:b/>
        </w:rPr>
      </w:pPr>
      <w:r>
        <w:rPr>
          <w:rFonts w:cs="Arial"/>
          <w:b/>
        </w:rPr>
        <w:tab/>
      </w:r>
    </w:p>
    <w:p w14:paraId="3AB16603" w14:textId="77777777" w:rsidR="00997727" w:rsidRPr="00997727" w:rsidRDefault="00997727" w:rsidP="005F53C5">
      <w:pPr>
        <w:jc w:val="both"/>
        <w:rPr>
          <w:rFonts w:cs="Arial"/>
          <w:b/>
        </w:rPr>
      </w:pPr>
      <w:r w:rsidRPr="00997727">
        <w:rPr>
          <w:rFonts w:cs="Arial"/>
          <w:b/>
        </w:rPr>
        <w:t>Bezwaarperiode</w:t>
      </w:r>
    </w:p>
    <w:p w14:paraId="42A352C3" w14:textId="10664058" w:rsidR="00997727" w:rsidRPr="00FA4435" w:rsidRDefault="00997727" w:rsidP="005F53C5">
      <w:pPr>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w:t>
      </w:r>
      <w:r w:rsidR="0088477A">
        <w:rPr>
          <w:rFonts w:cs="Arial"/>
        </w:rPr>
        <w:t>Inschrijv</w:t>
      </w:r>
      <w:r w:rsidRPr="00FA4435">
        <w:rPr>
          <w:rFonts w:cs="Arial"/>
        </w:rPr>
        <w:t xml:space="preserve">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5F53C5">
      <w:pPr>
        <w:jc w:val="both"/>
        <w:rPr>
          <w:rFonts w:cs="Arial"/>
          <w:b/>
        </w:rPr>
      </w:pPr>
    </w:p>
    <w:p w14:paraId="4BCF91A9" w14:textId="77777777" w:rsidR="00997727" w:rsidRPr="00997727" w:rsidRDefault="00997727" w:rsidP="005F53C5">
      <w:pPr>
        <w:jc w:val="both"/>
        <w:rPr>
          <w:rFonts w:cs="Arial"/>
          <w:b/>
        </w:rPr>
      </w:pPr>
      <w:r w:rsidRPr="00997727">
        <w:rPr>
          <w:rFonts w:cs="Arial"/>
          <w:b/>
        </w:rPr>
        <w:t>Bijlage</w:t>
      </w:r>
    </w:p>
    <w:p w14:paraId="7513CC25" w14:textId="77777777" w:rsidR="00997727" w:rsidRPr="00FA4435" w:rsidRDefault="00997727" w:rsidP="005F53C5">
      <w:pPr>
        <w:jc w:val="both"/>
        <w:rPr>
          <w:rFonts w:cs="Arial"/>
        </w:rPr>
      </w:pPr>
      <w:r w:rsidRPr="00FA4435">
        <w:rPr>
          <w:rFonts w:cs="Arial"/>
        </w:rPr>
        <w:t>Een Bijlage bij één van de Aanbestedingsdocumenten. Een Bijlage maakt onverbrekelijk onderdeel uit van het document waar het een Bijlage van is.</w:t>
      </w:r>
    </w:p>
    <w:p w14:paraId="3182B37C" w14:textId="62369347" w:rsidR="00111F3D" w:rsidRDefault="00111F3D" w:rsidP="005F53C5">
      <w:pPr>
        <w:suppressAutoHyphens/>
        <w:jc w:val="both"/>
        <w:rPr>
          <w:u w:val="single"/>
        </w:rPr>
      </w:pPr>
    </w:p>
    <w:p w14:paraId="62BCF530" w14:textId="0AA21182" w:rsidR="00871438" w:rsidRPr="00AA62F0" w:rsidRDefault="00871438" w:rsidP="005F53C5">
      <w:pPr>
        <w:suppressAutoHyphens/>
        <w:jc w:val="both"/>
      </w:pPr>
      <w:r w:rsidRPr="00AA62F0">
        <w:rPr>
          <w:b/>
        </w:rPr>
        <w:t>CMS</w:t>
      </w:r>
    </w:p>
    <w:p w14:paraId="0686594F" w14:textId="397B6398" w:rsidR="00871438" w:rsidRDefault="008F426E" w:rsidP="005F53C5">
      <w:pPr>
        <w:suppressAutoHyphens/>
        <w:jc w:val="both"/>
      </w:pPr>
      <w:r w:rsidRPr="00617FC1">
        <w:t>C</w:t>
      </w:r>
      <w:r w:rsidR="00871438" w:rsidRPr="00617FC1">
        <w:t>ontent</w:t>
      </w:r>
      <w:r w:rsidR="00617FC1">
        <w:t>-</w:t>
      </w:r>
      <w:r w:rsidR="00871438" w:rsidRPr="00617FC1">
        <w:t>managementsysteem</w:t>
      </w:r>
    </w:p>
    <w:p w14:paraId="4DA8950F" w14:textId="576B4E4B" w:rsidR="00F869EE" w:rsidRDefault="00F869EE" w:rsidP="005F53C5">
      <w:pPr>
        <w:suppressAutoHyphens/>
        <w:jc w:val="both"/>
      </w:pPr>
    </w:p>
    <w:p w14:paraId="4AA77806" w14:textId="36D8CE6E" w:rsidR="00F869EE" w:rsidRPr="00CB6220" w:rsidRDefault="00F869EE" w:rsidP="005F53C5">
      <w:pPr>
        <w:suppressAutoHyphens/>
        <w:jc w:val="both"/>
        <w:rPr>
          <w:b/>
          <w:bCs/>
        </w:rPr>
      </w:pPr>
      <w:r w:rsidRPr="00CB6220">
        <w:rPr>
          <w:rFonts w:cs="Arial"/>
          <w:b/>
          <w:bCs/>
        </w:rPr>
        <w:t>GGD LN</w:t>
      </w:r>
    </w:p>
    <w:p w14:paraId="0508F1FC" w14:textId="010E57B1" w:rsidR="008F426E" w:rsidRPr="00A441D5" w:rsidRDefault="00A441D5" w:rsidP="005F53C5">
      <w:pPr>
        <w:suppressAutoHyphens/>
        <w:jc w:val="both"/>
      </w:pPr>
      <w:r w:rsidRPr="00A441D5">
        <w:t>Gemeentelijke Gezondheidsdienst Limburg-Noord</w:t>
      </w:r>
    </w:p>
    <w:p w14:paraId="30E3D082" w14:textId="77777777" w:rsidR="00CB6220" w:rsidRPr="00871438" w:rsidRDefault="00CB6220" w:rsidP="005F53C5">
      <w:pPr>
        <w:suppressAutoHyphens/>
        <w:jc w:val="both"/>
        <w:rPr>
          <w:u w:val="single"/>
        </w:rPr>
      </w:pPr>
    </w:p>
    <w:p w14:paraId="2E69AEC9" w14:textId="77777777" w:rsidR="00E91DF0" w:rsidRPr="006F2CF3" w:rsidRDefault="00E91DF0" w:rsidP="005F53C5">
      <w:pPr>
        <w:suppressAutoHyphens/>
        <w:jc w:val="both"/>
        <w:rPr>
          <w:b/>
        </w:rPr>
      </w:pPr>
      <w:r w:rsidRPr="006F2CF3">
        <w:rPr>
          <w:b/>
        </w:rPr>
        <w:t>Inkoopvoorwaarden</w:t>
      </w:r>
    </w:p>
    <w:p w14:paraId="31A2473A" w14:textId="0EA33913" w:rsidR="006D1429" w:rsidRDefault="006D1429" w:rsidP="006D1429">
      <w:pPr>
        <w:suppressAutoHyphens/>
        <w:ind w:right="-426"/>
        <w:jc w:val="both"/>
      </w:pPr>
      <w:r w:rsidRPr="00876D9D">
        <w:t>De Algemene Rijks inkoopvoorwaarden bij IT-overeenkomsten 2018 (ARBIT-2018) (Bijlage 4).</w:t>
      </w:r>
      <w:r>
        <w:t xml:space="preserve"> </w:t>
      </w:r>
    </w:p>
    <w:p w14:paraId="7E0F271E" w14:textId="77777777" w:rsidR="00803C41" w:rsidRDefault="00803C41">
      <w:pPr>
        <w:rPr>
          <w:b/>
        </w:rPr>
      </w:pPr>
      <w:r>
        <w:rPr>
          <w:b/>
        </w:rPr>
        <w:br w:type="page"/>
      </w:r>
    </w:p>
    <w:p w14:paraId="71C1110C" w14:textId="6A2F8D88" w:rsidR="00600F01" w:rsidRPr="006F2CF3" w:rsidRDefault="0088477A" w:rsidP="005F53C5">
      <w:pPr>
        <w:suppressAutoHyphens/>
        <w:jc w:val="both"/>
        <w:rPr>
          <w:b/>
        </w:rPr>
      </w:pPr>
      <w:r>
        <w:rPr>
          <w:b/>
        </w:rPr>
        <w:lastRenderedPageBreak/>
        <w:t>Inschrijv</w:t>
      </w:r>
      <w:r w:rsidR="005D5B41">
        <w:rPr>
          <w:b/>
        </w:rPr>
        <w:t>er</w:t>
      </w:r>
    </w:p>
    <w:p w14:paraId="16B7DFF0" w14:textId="3CCA9031" w:rsidR="00600F01" w:rsidRDefault="00297E60" w:rsidP="005F53C5">
      <w:pPr>
        <w:suppressAutoHyphens/>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88477A">
        <w:t>Inschrijv</w:t>
      </w:r>
      <w:r w:rsidR="005D5B41">
        <w:t>ing</w:t>
      </w:r>
      <w:r w:rsidR="00600F01" w:rsidRPr="006308B7">
        <w:t xml:space="preserve"> indient om in aanmerking te komen voor het uitvoeren van de </w:t>
      </w:r>
      <w:r w:rsidR="00C41071">
        <w:t>Opdracht</w:t>
      </w:r>
      <w:r w:rsidR="00600F01" w:rsidRPr="006308B7">
        <w:t xml:space="preserve"> zoals beschreven in dit </w:t>
      </w:r>
      <w:r w:rsidR="0088477A">
        <w:t>Beschrijvend document</w:t>
      </w:r>
      <w:r w:rsidR="00600F01" w:rsidRPr="001D42E7">
        <w:t xml:space="preserve">. </w:t>
      </w:r>
      <w:r w:rsidRPr="001D42E7">
        <w:t xml:space="preserve">In hoofdstuk 4 van dit </w:t>
      </w:r>
      <w:r w:rsidR="0088477A">
        <w:t>Beschrijvend document</w:t>
      </w:r>
      <w:r w:rsidRPr="001D42E7">
        <w:t xml:space="preserve"> wordt verduidelijkt op welke wijzen een</w:t>
      </w:r>
      <w:r>
        <w:t xml:space="preserve"> </w:t>
      </w:r>
      <w:r w:rsidR="0088477A">
        <w:t>Inschrijv</w:t>
      </w:r>
      <w:r>
        <w:t xml:space="preserve">ing </w:t>
      </w:r>
      <w:r w:rsidR="004939CA">
        <w:t>kan</w:t>
      </w:r>
      <w:r>
        <w:t xml:space="preserve"> worden ingediend. </w:t>
      </w:r>
      <w:r w:rsidR="00600F01" w:rsidRPr="006308B7">
        <w:t xml:space="preserve">Voor </w:t>
      </w:r>
      <w:r w:rsidR="0088477A">
        <w:t>Inschrijv</w:t>
      </w:r>
      <w:r w:rsidR="005D5B41">
        <w:t>er</w:t>
      </w:r>
      <w:r w:rsidR="00600F01" w:rsidRPr="006308B7">
        <w:t xml:space="preserve"> kan waar van toepassing ook </w:t>
      </w:r>
      <w:r w:rsidR="0088477A">
        <w:t>Inschrijv</w:t>
      </w:r>
      <w:r w:rsidR="005D5B41">
        <w:t>er</w:t>
      </w:r>
      <w:r w:rsidR="00600F01" w:rsidRPr="006308B7">
        <w:t>s worden gelezen.</w:t>
      </w:r>
    </w:p>
    <w:p w14:paraId="2716C74A" w14:textId="77777777" w:rsidR="00600F01" w:rsidRDefault="00600F01" w:rsidP="005F53C5">
      <w:pPr>
        <w:suppressAutoHyphens/>
        <w:jc w:val="both"/>
        <w:rPr>
          <w:u w:val="single"/>
        </w:rPr>
      </w:pPr>
    </w:p>
    <w:p w14:paraId="2FE83834" w14:textId="2991F170" w:rsidR="00600F01" w:rsidRDefault="0088477A" w:rsidP="005F53C5">
      <w:pPr>
        <w:suppressAutoHyphens/>
        <w:jc w:val="both"/>
        <w:rPr>
          <w:u w:val="single"/>
        </w:rPr>
      </w:pPr>
      <w:r>
        <w:rPr>
          <w:b/>
        </w:rPr>
        <w:t>Inschrijv</w:t>
      </w:r>
      <w:r w:rsidR="005D5B41">
        <w:rPr>
          <w:b/>
        </w:rPr>
        <w:t>ing</w:t>
      </w:r>
      <w:r w:rsidR="00600F01">
        <w:rPr>
          <w:u w:val="single"/>
        </w:rPr>
        <w:t xml:space="preserve"> </w:t>
      </w:r>
    </w:p>
    <w:p w14:paraId="7AC0DFF4" w14:textId="0C969E2B" w:rsidR="00600F01" w:rsidRDefault="0086371E" w:rsidP="005F53C5">
      <w:pPr>
        <w:suppressAutoHyphens/>
        <w:jc w:val="both"/>
        <w:rPr>
          <w:u w:val="single"/>
        </w:rPr>
      </w:pPr>
      <w:r>
        <w:t>De o</w:t>
      </w:r>
      <w:r w:rsidR="00600F01" w:rsidRPr="006308B7">
        <w:t xml:space="preserve">fferte </w:t>
      </w:r>
      <w:r>
        <w:t xml:space="preserve">die is </w:t>
      </w:r>
      <w:r w:rsidR="00600F01" w:rsidRPr="006308B7">
        <w:t xml:space="preserve">ingediend door een </w:t>
      </w:r>
      <w:r w:rsidR="0088477A">
        <w:t>Inschrijv</w:t>
      </w:r>
      <w:r w:rsidR="005D5B41">
        <w:t>er</w:t>
      </w:r>
      <w:r w:rsidR="00630AEB">
        <w:t xml:space="preserve"> </w:t>
      </w:r>
      <w:r w:rsidR="00600F01" w:rsidRPr="006308B7">
        <w:t>in het kader van de onderhavige aanbesteding</w:t>
      </w:r>
      <w:r w:rsidR="003F2A9F">
        <w:t>s</w:t>
      </w:r>
      <w:r w:rsidR="001914C6">
        <w:softHyphen/>
      </w:r>
      <w:r w:rsidR="003F2A9F">
        <w:t>procedure</w:t>
      </w:r>
      <w:r w:rsidR="00600F01" w:rsidRPr="006308B7">
        <w:t>.</w:t>
      </w:r>
    </w:p>
    <w:p w14:paraId="7ED734D4" w14:textId="23D09A3F" w:rsidR="00600F01" w:rsidRDefault="00600F01" w:rsidP="005F53C5">
      <w:pPr>
        <w:suppressAutoHyphens/>
        <w:jc w:val="both"/>
      </w:pPr>
    </w:p>
    <w:p w14:paraId="14BA3875" w14:textId="3ADFE69B" w:rsidR="008F426E" w:rsidRDefault="008F426E" w:rsidP="005F53C5">
      <w:pPr>
        <w:suppressAutoHyphens/>
        <w:jc w:val="both"/>
      </w:pPr>
      <w:r>
        <w:rPr>
          <w:b/>
          <w:bCs/>
        </w:rPr>
        <w:t>IV</w:t>
      </w:r>
    </w:p>
    <w:p w14:paraId="6C18B283" w14:textId="622762C3" w:rsidR="008F426E" w:rsidRPr="008F426E" w:rsidRDefault="00617FC1" w:rsidP="005F53C5">
      <w:pPr>
        <w:suppressAutoHyphens/>
        <w:jc w:val="both"/>
      </w:pPr>
      <w:r>
        <w:t>Informatie Veiligheid</w:t>
      </w:r>
      <w:r w:rsidR="00071345">
        <w:t>.</w:t>
      </w:r>
    </w:p>
    <w:p w14:paraId="7DFBF924" w14:textId="77777777" w:rsidR="008F426E" w:rsidRDefault="008F426E" w:rsidP="005F53C5">
      <w:pPr>
        <w:suppressAutoHyphens/>
        <w:jc w:val="both"/>
      </w:pPr>
    </w:p>
    <w:p w14:paraId="2112B522" w14:textId="77777777" w:rsidR="00602C40" w:rsidRDefault="00602C40" w:rsidP="005F53C5">
      <w:pPr>
        <w:suppressAutoHyphens/>
        <w:jc w:val="both"/>
        <w:rPr>
          <w:b/>
        </w:rPr>
      </w:pPr>
      <w:r w:rsidRPr="006F2CF3">
        <w:rPr>
          <w:b/>
        </w:rPr>
        <w:t>Nota</w:t>
      </w:r>
      <w:r w:rsidR="003F2A9F">
        <w:rPr>
          <w:b/>
        </w:rPr>
        <w:t>(‘s)</w:t>
      </w:r>
      <w:r w:rsidRPr="006F2CF3">
        <w:rPr>
          <w:b/>
        </w:rPr>
        <w:t xml:space="preserve"> van Inlichtingen</w:t>
      </w:r>
    </w:p>
    <w:p w14:paraId="65BBA69A" w14:textId="3DB063AC" w:rsidR="00602C40" w:rsidRPr="006F2CF3" w:rsidRDefault="00602C40" w:rsidP="005F53C5">
      <w:pPr>
        <w:suppressAutoHyphens/>
        <w:jc w:val="both"/>
        <w:rPr>
          <w:b/>
        </w:rPr>
      </w:pPr>
      <w:r>
        <w:t xml:space="preserve">Het document/de documenten met </w:t>
      </w:r>
      <w:r w:rsidRPr="001640D1">
        <w:t>door potenti</w:t>
      </w:r>
      <w:r>
        <w:t>ë</w:t>
      </w:r>
      <w:r w:rsidRPr="001640D1">
        <w:t xml:space="preserve">le </w:t>
      </w:r>
      <w:r w:rsidR="0088477A">
        <w:t>Inschrijv</w:t>
      </w:r>
      <w:r w:rsidR="005D5B41">
        <w:t>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5F53C5">
      <w:pPr>
        <w:suppressAutoHyphens/>
        <w:jc w:val="both"/>
      </w:pPr>
    </w:p>
    <w:p w14:paraId="11D8EDB8" w14:textId="77777777" w:rsidR="00600F01" w:rsidRPr="006F2CF3" w:rsidRDefault="00C41071" w:rsidP="005F53C5">
      <w:pPr>
        <w:suppressAutoHyphens/>
        <w:jc w:val="both"/>
        <w:rPr>
          <w:b/>
        </w:rPr>
      </w:pPr>
      <w:r>
        <w:rPr>
          <w:b/>
        </w:rPr>
        <w:t>Opdracht</w:t>
      </w:r>
    </w:p>
    <w:p w14:paraId="4A246191" w14:textId="779FFA77" w:rsidR="00600F01" w:rsidRDefault="00600F01" w:rsidP="005F53C5">
      <w:pPr>
        <w:suppressAutoHyphens/>
        <w:jc w:val="both"/>
      </w:pPr>
      <w:r w:rsidRPr="00B55625">
        <w:t xml:space="preserve">De </w:t>
      </w:r>
      <w:r w:rsidR="00D347AF" w:rsidRPr="00B55625">
        <w:t>o</w:t>
      </w:r>
      <w:r w:rsidR="00C41071" w:rsidRPr="00B55625">
        <w:t>pdracht</w:t>
      </w:r>
      <w:r w:rsidRPr="00B55625">
        <w:t xml:space="preserve"> tot het leveren van de producten</w:t>
      </w:r>
      <w:r w:rsidR="00B55625" w:rsidRPr="00B55625">
        <w:t xml:space="preserve"> of d</w:t>
      </w:r>
      <w:r w:rsidRPr="00B55625">
        <w:t>e uitvoering van de dienstverlenin</w:t>
      </w:r>
      <w:r w:rsidR="00B55625" w:rsidRPr="00B55625">
        <w:t>g</w:t>
      </w:r>
      <w:r w:rsidRPr="00B55625">
        <w:t xml:space="preserve"> zoals</w:t>
      </w:r>
      <w:r w:rsidRPr="006308B7">
        <w:t xml:space="preserve"> beschreven </w:t>
      </w:r>
      <w:r w:rsidRPr="00FA67D9">
        <w:t xml:space="preserve">in </w:t>
      </w:r>
      <w:r w:rsidR="00FD55B3" w:rsidRPr="00FA67D9">
        <w:t xml:space="preserve">paragraaf </w:t>
      </w:r>
      <w:r w:rsidR="00F155B1" w:rsidRPr="00FA67D9">
        <w:t>2.</w:t>
      </w:r>
      <w:r w:rsidR="0004153E" w:rsidRPr="00FA67D9">
        <w:t>4</w:t>
      </w:r>
      <w:r w:rsidR="00F155B1" w:rsidRPr="00FA67D9">
        <w:t xml:space="preserve"> v</w:t>
      </w:r>
      <w:r w:rsidR="00D347AF" w:rsidRPr="00FA67D9">
        <w:t xml:space="preserve">an </w:t>
      </w:r>
      <w:r w:rsidRPr="00FA67D9">
        <w:t xml:space="preserve">het </w:t>
      </w:r>
      <w:r w:rsidR="0088477A">
        <w:t>Beschrijvend document</w:t>
      </w:r>
      <w:r w:rsidRPr="00FA67D9">
        <w:t>.</w:t>
      </w:r>
    </w:p>
    <w:p w14:paraId="70BFDA94" w14:textId="77777777" w:rsidR="00600F01" w:rsidRDefault="00600F01" w:rsidP="005F53C5">
      <w:pPr>
        <w:suppressAutoHyphens/>
        <w:jc w:val="both"/>
      </w:pPr>
    </w:p>
    <w:p w14:paraId="0B3156FB" w14:textId="6EF629D7" w:rsidR="00600F01" w:rsidRPr="006F2CF3" w:rsidRDefault="0088477A" w:rsidP="005F53C5">
      <w:pPr>
        <w:suppressAutoHyphens/>
        <w:jc w:val="both"/>
        <w:rPr>
          <w:b/>
        </w:rPr>
      </w:pPr>
      <w:r>
        <w:rPr>
          <w:b/>
        </w:rPr>
        <w:t>Opdrachtgever</w:t>
      </w:r>
    </w:p>
    <w:p w14:paraId="4711A863" w14:textId="0DC97C4A" w:rsidR="00997727" w:rsidRPr="00FA4435" w:rsidRDefault="00997727" w:rsidP="005F53C5">
      <w:pPr>
        <w:jc w:val="both"/>
      </w:pPr>
      <w:r>
        <w:t xml:space="preserve">Veiligheidsregio Limburg-Noord. </w:t>
      </w:r>
    </w:p>
    <w:p w14:paraId="547C3B95" w14:textId="77777777" w:rsidR="00042D74" w:rsidRDefault="00042D74" w:rsidP="005F53C5">
      <w:pPr>
        <w:suppressAutoHyphens/>
        <w:jc w:val="both"/>
      </w:pPr>
    </w:p>
    <w:p w14:paraId="3D06AD27" w14:textId="77777777" w:rsidR="00600F01" w:rsidRDefault="00C41071" w:rsidP="005F53C5">
      <w:pPr>
        <w:suppressAutoHyphens/>
        <w:jc w:val="both"/>
        <w:rPr>
          <w:b/>
        </w:rPr>
      </w:pPr>
      <w:r>
        <w:rPr>
          <w:b/>
        </w:rPr>
        <w:t>Opdracht</w:t>
      </w:r>
      <w:r w:rsidR="00600F01" w:rsidRPr="006F2CF3">
        <w:rPr>
          <w:b/>
        </w:rPr>
        <w:t>nemer</w:t>
      </w:r>
    </w:p>
    <w:p w14:paraId="442D8BD5" w14:textId="36C43BDD" w:rsidR="00042D74" w:rsidRPr="006F2CF3" w:rsidRDefault="00F8662B" w:rsidP="005F53C5">
      <w:pPr>
        <w:suppressAutoHyphens/>
        <w:jc w:val="both"/>
        <w:rPr>
          <w:b/>
        </w:rPr>
      </w:pPr>
      <w:r w:rsidRPr="006308B7">
        <w:t xml:space="preserve">De </w:t>
      </w:r>
      <w:r w:rsidR="0088477A">
        <w:t>Inschrijv</w:t>
      </w:r>
      <w:r w:rsidR="005D5B41" w:rsidRPr="00C91BC0">
        <w:t>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88477A">
        <w:t>Opdrachtgever</w:t>
      </w:r>
      <w:r w:rsidRPr="006308B7">
        <w:t xml:space="preserve"> de Overeenkomst </w:t>
      </w:r>
      <w:r w:rsidR="00944EA6">
        <w:t>heeft gesloten</w:t>
      </w:r>
      <w:r w:rsidRPr="006308B7">
        <w:t>.</w:t>
      </w:r>
    </w:p>
    <w:p w14:paraId="225A3BFA" w14:textId="77777777" w:rsidR="00602C40" w:rsidRDefault="00602C40" w:rsidP="005F53C5">
      <w:pPr>
        <w:suppressAutoHyphens/>
        <w:jc w:val="both"/>
        <w:rPr>
          <w:u w:val="single"/>
        </w:rPr>
      </w:pPr>
    </w:p>
    <w:p w14:paraId="7ABBB83D" w14:textId="77777777" w:rsidR="00BB5A11" w:rsidRPr="00C91BC0" w:rsidRDefault="00BB5A11" w:rsidP="005F53C5">
      <w:pPr>
        <w:suppressAutoHyphens/>
        <w:jc w:val="both"/>
        <w:rPr>
          <w:b/>
        </w:rPr>
      </w:pPr>
      <w:r w:rsidRPr="00C91BC0">
        <w:rPr>
          <w:b/>
        </w:rPr>
        <w:t>Overeenkomst</w:t>
      </w:r>
    </w:p>
    <w:p w14:paraId="0E97F4DF" w14:textId="46C553C5" w:rsidR="00BB5A11" w:rsidRPr="006F2CF3" w:rsidRDefault="00BB5A11" w:rsidP="005F53C5">
      <w:pPr>
        <w:suppressAutoHyphens/>
        <w:jc w:val="both"/>
        <w:rPr>
          <w:b/>
        </w:rPr>
      </w:pPr>
      <w:r w:rsidRPr="00FA67D9">
        <w:t xml:space="preserve">De </w:t>
      </w:r>
      <w:r w:rsidR="00B75D46" w:rsidRPr="00FA67D9">
        <w:t>overeenkomst</w:t>
      </w:r>
      <w:r w:rsidRPr="00FA67D9">
        <w:t xml:space="preserve"> die als resultaat van deze aanbesteding</w:t>
      </w:r>
      <w:r w:rsidR="00B75D46" w:rsidRPr="00FA67D9">
        <w:t>sprocedure</w:t>
      </w:r>
      <w:r w:rsidRPr="00FA67D9">
        <w:t xml:space="preserve"> met </w:t>
      </w:r>
      <w:r w:rsidR="00B75D46" w:rsidRPr="00FA67D9">
        <w:t>éé</w:t>
      </w:r>
      <w:r w:rsidR="008F7CF3" w:rsidRPr="00FA67D9">
        <w:t>n</w:t>
      </w:r>
      <w:r w:rsidRPr="00FA67D9">
        <w:t xml:space="preserve"> </w:t>
      </w:r>
      <w:r w:rsidR="00C41071" w:rsidRPr="00FA67D9">
        <w:t>Opdracht</w:t>
      </w:r>
      <w:r w:rsidR="00AB5E34" w:rsidRPr="00FA67D9">
        <w:t>nemer</w:t>
      </w:r>
      <w:r w:rsidR="001A0F99" w:rsidRPr="00FA67D9">
        <w:t xml:space="preserve"> zal</w:t>
      </w:r>
      <w:r w:rsidR="001A0F99" w:rsidRPr="00B55625">
        <w:t xml:space="preserve"> worden </w:t>
      </w:r>
      <w:r w:rsidRPr="00B55625">
        <w:t>gesloten voor onderhavig</w:t>
      </w:r>
      <w:r w:rsidR="00B75D46" w:rsidRPr="00B55625">
        <w:t>e</w:t>
      </w:r>
      <w:r w:rsidR="00B75D46">
        <w:t xml:space="preserve"> Opdracht</w:t>
      </w:r>
      <w:r w:rsidRPr="00C91BC0">
        <w:t>, met inbegri</w:t>
      </w:r>
      <w:r w:rsidRPr="00CA35EA">
        <w:t>p van eventuele bijlagen.</w:t>
      </w:r>
    </w:p>
    <w:p w14:paraId="7699DA76" w14:textId="77777777" w:rsidR="00BB5A11" w:rsidRDefault="00BB5A11" w:rsidP="005F53C5">
      <w:pPr>
        <w:suppressAutoHyphens/>
        <w:jc w:val="both"/>
        <w:rPr>
          <w:u w:val="single"/>
        </w:rPr>
      </w:pPr>
    </w:p>
    <w:p w14:paraId="075EDDB4" w14:textId="77777777" w:rsidR="00602C40" w:rsidRDefault="00602C40" w:rsidP="005F53C5">
      <w:pPr>
        <w:suppressAutoHyphens/>
        <w:jc w:val="both"/>
        <w:rPr>
          <w:b/>
        </w:rPr>
      </w:pPr>
      <w:r w:rsidRPr="006F2CF3">
        <w:rPr>
          <w:b/>
        </w:rPr>
        <w:t>Programma van Eisen</w:t>
      </w:r>
    </w:p>
    <w:p w14:paraId="5D6BE72E" w14:textId="1724BEC3" w:rsidR="00602C40" w:rsidRPr="006F2CF3" w:rsidRDefault="00602C40" w:rsidP="005F53C5">
      <w:pPr>
        <w:suppressAutoHyphens/>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w:t>
      </w:r>
      <w:r w:rsidR="00B75D46" w:rsidRPr="00FA67D9">
        <w:t>Opdracht (</w:t>
      </w:r>
      <w:r w:rsidR="004B1B9D" w:rsidRPr="00FA67D9">
        <w:t xml:space="preserve">Bijlage </w:t>
      </w:r>
      <w:r w:rsidR="0004153E" w:rsidRPr="00FA67D9">
        <w:t>10)</w:t>
      </w:r>
      <w:r w:rsidR="00B75D46" w:rsidRPr="00FA67D9">
        <w:t xml:space="preserve"> en</w:t>
      </w:r>
      <w:r w:rsidRPr="00FA67D9">
        <w:t xml:space="preserve"> dat integraal onderdeel uitmaakt van het </w:t>
      </w:r>
      <w:r w:rsidR="0088477A">
        <w:t>Beschrijvend document</w:t>
      </w:r>
      <w:r w:rsidRPr="00FA67D9">
        <w:t>.</w:t>
      </w:r>
    </w:p>
    <w:p w14:paraId="6EC9506E" w14:textId="3DF90FB4" w:rsidR="00093627" w:rsidRDefault="00093627">
      <w:pPr>
        <w:rPr>
          <w:b/>
        </w:rPr>
      </w:pPr>
    </w:p>
    <w:p w14:paraId="16DC3347" w14:textId="2CA4631F" w:rsidR="001E0D34" w:rsidRPr="00E270FC" w:rsidRDefault="001E0D34">
      <w:pPr>
        <w:rPr>
          <w:b/>
          <w:lang w:val="en-US"/>
        </w:rPr>
      </w:pPr>
      <w:r w:rsidRPr="00E270FC">
        <w:rPr>
          <w:b/>
          <w:lang w:val="en-US"/>
        </w:rPr>
        <w:t>RF</w:t>
      </w:r>
      <w:r w:rsidR="00F869EE">
        <w:rPr>
          <w:b/>
          <w:lang w:val="en-US"/>
        </w:rPr>
        <w:t xml:space="preserve"> LN</w:t>
      </w:r>
    </w:p>
    <w:p w14:paraId="745033D6" w14:textId="76B4C980" w:rsidR="001E0D34" w:rsidRPr="00E270FC" w:rsidRDefault="001E0D34">
      <w:pPr>
        <w:rPr>
          <w:lang w:val="en-US"/>
        </w:rPr>
      </w:pPr>
      <w:r w:rsidRPr="00E270FC">
        <w:rPr>
          <w:lang w:val="en-US"/>
        </w:rPr>
        <w:t>Risk</w:t>
      </w:r>
      <w:r w:rsidR="05B1E48C" w:rsidRPr="00E270FC">
        <w:rPr>
          <w:lang w:val="en-US"/>
        </w:rPr>
        <w:t xml:space="preserve"> F</w:t>
      </w:r>
      <w:r w:rsidRPr="00E270FC">
        <w:rPr>
          <w:lang w:val="en-US"/>
        </w:rPr>
        <w:t>actory Limburg-Noord.</w:t>
      </w:r>
    </w:p>
    <w:p w14:paraId="7A0F99DB" w14:textId="77777777" w:rsidR="001E0D34" w:rsidRPr="00E270FC" w:rsidRDefault="001E0D34">
      <w:pPr>
        <w:rPr>
          <w:b/>
          <w:lang w:val="en-US"/>
        </w:rPr>
      </w:pPr>
    </w:p>
    <w:p w14:paraId="1F0DFB7F" w14:textId="77777777" w:rsidR="007B77BA" w:rsidRPr="00E270FC" w:rsidRDefault="007B77BA">
      <w:pPr>
        <w:rPr>
          <w:b/>
          <w:lang w:val="en-US"/>
        </w:rPr>
      </w:pPr>
      <w:r w:rsidRPr="00E270FC">
        <w:rPr>
          <w:b/>
          <w:lang w:val="en-US"/>
        </w:rPr>
        <w:br w:type="page"/>
      </w:r>
    </w:p>
    <w:p w14:paraId="3CD66B9C" w14:textId="141C5C4F" w:rsidR="00CB3CD9" w:rsidRDefault="00CB3CD9" w:rsidP="005F53C5">
      <w:pPr>
        <w:suppressAutoHyphens/>
        <w:jc w:val="both"/>
        <w:rPr>
          <w:b/>
        </w:rPr>
      </w:pPr>
      <w:r>
        <w:rPr>
          <w:b/>
        </w:rPr>
        <w:lastRenderedPageBreak/>
        <w:t>Samenwerkingsverband</w:t>
      </w:r>
    </w:p>
    <w:p w14:paraId="08EB1133" w14:textId="1FD916AC" w:rsidR="00CB3CD9" w:rsidRPr="006F2CF3" w:rsidRDefault="006716D1" w:rsidP="005F53C5">
      <w:pPr>
        <w:suppressAutoHyphens/>
        <w:jc w:val="both"/>
        <w:rPr>
          <w:b/>
        </w:rPr>
      </w:pPr>
      <w:r>
        <w:t>Twee</w:t>
      </w:r>
      <w:r w:rsidR="00CB3CD9">
        <w:t xml:space="preserve"> </w:t>
      </w:r>
      <w:r>
        <w:t>of meer ondernemers die</w:t>
      </w:r>
      <w:r w:rsidR="00CB3CD9">
        <w:t xml:space="preserve"> gezamenlijk als </w:t>
      </w:r>
      <w:r w:rsidR="00CB3CD9" w:rsidRPr="006308B7">
        <w:t>samenwerkingsverband</w:t>
      </w:r>
      <w:r>
        <w:t xml:space="preserve"> een </w:t>
      </w:r>
      <w:r w:rsidR="0088477A">
        <w:t>Inschrijv</w:t>
      </w:r>
      <w:r>
        <w:t xml:space="preserve">ing indienen, om in aanmerking te komen voor het uitvoeren van de Opdracht, zoals beschreven in dit </w:t>
      </w:r>
      <w:r w:rsidR="0088477A">
        <w:t>Beschrijvend document</w:t>
      </w:r>
      <w:r>
        <w:t xml:space="preserve">. Een </w:t>
      </w:r>
      <w:r w:rsidR="00CB3CD9">
        <w:t xml:space="preserve">samenwerkingsverband van ondernemers die gezamenlijk een </w:t>
      </w:r>
      <w:r w:rsidR="0088477A">
        <w:t>Inschrijv</w:t>
      </w:r>
      <w:r w:rsidR="00CB3CD9">
        <w:t>ing indienen</w:t>
      </w:r>
      <w:r>
        <w:t xml:space="preserve"> kunnen één of meerdere onderaannemers inschakelen bij het uitvoeren van de Opdracht of het voldoen </w:t>
      </w:r>
      <w:r w:rsidRPr="00FA67D9">
        <w:t xml:space="preserve">aan de gestelde geschiktheidseisen. In hoofdstuk 4 van dit </w:t>
      </w:r>
      <w:r w:rsidR="0088477A">
        <w:t>Beschrijvend document</w:t>
      </w:r>
      <w:r w:rsidRPr="00FA67D9">
        <w:t xml:space="preserve"> wordt verduidelijkt</w:t>
      </w:r>
      <w:r>
        <w:t xml:space="preserve"> op welke wijze een </w:t>
      </w:r>
      <w:r w:rsidR="0088477A">
        <w:t>Inschrijv</w:t>
      </w:r>
      <w:r>
        <w:t xml:space="preserve">ing kan worden ingediend. </w:t>
      </w:r>
      <w:r w:rsidR="00F63879">
        <w:t xml:space="preserve"> </w:t>
      </w:r>
    </w:p>
    <w:p w14:paraId="64A41E99" w14:textId="6797B387" w:rsidR="00212B81" w:rsidRDefault="00212B81">
      <w:pPr>
        <w:rPr>
          <w:b/>
        </w:rPr>
      </w:pPr>
    </w:p>
    <w:p w14:paraId="74640334" w14:textId="7CDBCC33" w:rsidR="00D073A1" w:rsidRPr="005630A2" w:rsidRDefault="005630A2">
      <w:pPr>
        <w:rPr>
          <w:b/>
          <w:bCs/>
        </w:rPr>
      </w:pPr>
      <w:r w:rsidRPr="005630A2">
        <w:rPr>
          <w:rFonts w:cs="Arial"/>
          <w:b/>
          <w:bCs/>
        </w:rPr>
        <w:t>SEO</w:t>
      </w:r>
    </w:p>
    <w:p w14:paraId="7B80BB6E" w14:textId="0665B122" w:rsidR="00D073A1" w:rsidRPr="005630A2" w:rsidRDefault="005630A2">
      <w:pPr>
        <w:rPr>
          <w:bCs/>
        </w:rPr>
      </w:pPr>
      <w:r w:rsidRPr="005630A2">
        <w:rPr>
          <w:bCs/>
        </w:rPr>
        <w:t>Search Engine Optimalisation</w:t>
      </w:r>
    </w:p>
    <w:p w14:paraId="01D6D2CA" w14:textId="77777777" w:rsidR="005630A2" w:rsidRDefault="005630A2">
      <w:pPr>
        <w:rPr>
          <w:b/>
        </w:rPr>
      </w:pPr>
    </w:p>
    <w:p w14:paraId="2F7661DE" w14:textId="77777777" w:rsidR="00BB5A11" w:rsidRDefault="00E119B1" w:rsidP="005F53C5">
      <w:pPr>
        <w:suppressAutoHyphens/>
        <w:jc w:val="both"/>
        <w:rPr>
          <w:b/>
        </w:rPr>
      </w:pPr>
      <w:r>
        <w:rPr>
          <w:b/>
        </w:rPr>
        <w:t>TenderN</w:t>
      </w:r>
      <w:r w:rsidR="00BB5A11" w:rsidRPr="006F2CF3">
        <w:rPr>
          <w:b/>
        </w:rPr>
        <w:t>ed</w:t>
      </w:r>
    </w:p>
    <w:p w14:paraId="14C0DED8" w14:textId="110601CC" w:rsidR="00095837" w:rsidRDefault="00BB5A11" w:rsidP="00803C41">
      <w:pPr>
        <w:suppressAutoHyphens/>
        <w:jc w:val="both"/>
      </w:pPr>
      <w:r>
        <w:t>Het digitale online aanbestedingsplatform</w:t>
      </w:r>
      <w:r w:rsidR="00B75D46">
        <w:t>,</w:t>
      </w:r>
      <w:r>
        <w:t xml:space="preserve"> waarvan voor de gehele aanbestedingsprocedure gebruik wordt gemaakt, vanaf de aankondiging</w:t>
      </w:r>
      <w:r w:rsidR="00B75D46">
        <w:t xml:space="preserve"> </w:t>
      </w:r>
      <w:r>
        <w:t xml:space="preserve">tot en met de gunning </w:t>
      </w:r>
      <w:r w:rsidR="00B75D46">
        <w:t xml:space="preserve">van de Opdracht </w:t>
      </w:r>
      <w:r>
        <w:t xml:space="preserve">zoals </w:t>
      </w:r>
      <w:r w:rsidR="00B75D46">
        <w:t xml:space="preserve">nader beschreven </w:t>
      </w:r>
      <w:r>
        <w:t xml:space="preserve">in dit </w:t>
      </w:r>
      <w:r w:rsidR="0088477A">
        <w:t>Beschrijvend document</w:t>
      </w:r>
      <w:r>
        <w:t>.</w:t>
      </w:r>
      <w:r w:rsidR="6003194B">
        <w:t xml:space="preserve"> </w:t>
      </w:r>
    </w:p>
    <w:p w14:paraId="3B50BDD5" w14:textId="36743085" w:rsidR="004B14AE" w:rsidRDefault="004B14AE" w:rsidP="00803C41">
      <w:pPr>
        <w:suppressAutoHyphens/>
        <w:jc w:val="both"/>
        <w:rPr>
          <w:b/>
        </w:rPr>
      </w:pPr>
    </w:p>
    <w:p w14:paraId="22764100" w14:textId="3E30D59D" w:rsidR="00F869EE" w:rsidRPr="00F869EE" w:rsidRDefault="00F869EE" w:rsidP="00803C41">
      <w:pPr>
        <w:suppressAutoHyphens/>
        <w:jc w:val="both"/>
        <w:rPr>
          <w:b/>
          <w:bCs/>
        </w:rPr>
      </w:pPr>
      <w:r w:rsidRPr="00F869EE">
        <w:rPr>
          <w:b/>
          <w:bCs/>
        </w:rPr>
        <w:t>VRLN</w:t>
      </w:r>
    </w:p>
    <w:p w14:paraId="727FC1B9" w14:textId="0D96B5CE" w:rsidR="00F869EE" w:rsidRPr="00F869EE" w:rsidRDefault="00F869EE" w:rsidP="00803C41">
      <w:pPr>
        <w:suppressAutoHyphens/>
        <w:jc w:val="both"/>
      </w:pPr>
      <w:r w:rsidRPr="00F869EE">
        <w:t>Veiligheidsregio Limburg-Noord</w:t>
      </w:r>
    </w:p>
    <w:p w14:paraId="2E68FB61" w14:textId="77777777" w:rsidR="00F869EE" w:rsidRDefault="00F869EE" w:rsidP="00803C41">
      <w:pPr>
        <w:suppressAutoHyphens/>
        <w:jc w:val="both"/>
        <w:rPr>
          <w:b/>
        </w:rPr>
      </w:pPr>
    </w:p>
    <w:p w14:paraId="7B71C4AA" w14:textId="77777777" w:rsidR="00EA42C0" w:rsidRPr="006F2CF3" w:rsidRDefault="00EA42C0" w:rsidP="005F53C5">
      <w:pPr>
        <w:suppressAutoHyphens/>
        <w:jc w:val="both"/>
        <w:rPr>
          <w:b/>
        </w:rPr>
      </w:pPr>
      <w:r w:rsidRPr="006F2CF3">
        <w:rPr>
          <w:b/>
        </w:rPr>
        <w:t>UEA</w:t>
      </w:r>
    </w:p>
    <w:p w14:paraId="5692A4E5" w14:textId="708A71CD" w:rsidR="00364015" w:rsidRDefault="00EA42C0" w:rsidP="005F53C5">
      <w:pPr>
        <w:suppressAutoHyphens/>
        <w:jc w:val="both"/>
      </w:pPr>
      <w:r>
        <w:t>He</w:t>
      </w:r>
      <w:r w:rsidR="004B21A7">
        <w:t xml:space="preserve">t </w:t>
      </w:r>
      <w:r>
        <w:t>Uniform Europees Aanbestedingsdocument</w:t>
      </w:r>
      <w:r w:rsidR="000810D8">
        <w:t>, zoals bedoeld in artikel 2.84 lid 1 Aw, die</w:t>
      </w:r>
      <w:r w:rsidR="00581E87">
        <w:t xml:space="preserve"> is </w:t>
      </w:r>
      <w:r w:rsidR="00581E87" w:rsidRPr="00FA67D9">
        <w:t xml:space="preserve">opgenomen als Bijlage </w:t>
      </w:r>
      <w:r w:rsidR="00FD55B3" w:rsidRPr="00FA67D9">
        <w:t>5</w:t>
      </w:r>
      <w:r w:rsidR="00581E87" w:rsidRPr="00FA67D9">
        <w:t xml:space="preserve"> bij het </w:t>
      </w:r>
      <w:r w:rsidR="0088477A">
        <w:t>Beschrijvend document</w:t>
      </w:r>
      <w:r w:rsidR="00581E87" w:rsidRPr="00FA67D9">
        <w:t>.</w:t>
      </w:r>
      <w:r w:rsidR="005907EF">
        <w:t xml:space="preserve"> </w:t>
      </w:r>
      <w:r w:rsidR="00364015">
        <w:t xml:space="preserve"> </w:t>
      </w:r>
    </w:p>
    <w:p w14:paraId="1A499866" w14:textId="7F88F33A" w:rsidR="00E91DF0" w:rsidRDefault="00F24E4F" w:rsidP="005F53C5">
      <w:pPr>
        <w:suppressAutoHyphens/>
        <w:jc w:val="both"/>
      </w:pPr>
      <w:r>
        <w:t xml:space="preserve"> </w:t>
      </w:r>
    </w:p>
    <w:p w14:paraId="14682F97" w14:textId="77777777" w:rsidR="00E91DF0" w:rsidRDefault="00E91DF0" w:rsidP="005F53C5">
      <w:pPr>
        <w:suppressAutoHyphens/>
        <w:jc w:val="both"/>
      </w:pPr>
    </w:p>
    <w:p w14:paraId="7BF65F9C" w14:textId="31277777" w:rsidR="00E91DF0" w:rsidRPr="00234E74" w:rsidRDefault="00997727" w:rsidP="005F53C5">
      <w:pPr>
        <w:pStyle w:val="Kop1"/>
        <w:suppressAutoHyphens/>
        <w:rPr>
          <w:sz w:val="40"/>
        </w:rPr>
      </w:pPr>
      <w:bookmarkStart w:id="5" w:name="_Toc527637384"/>
      <w:bookmarkStart w:id="6" w:name="_Toc88555771"/>
      <w:r w:rsidRPr="00234E74">
        <w:rPr>
          <w:sz w:val="40"/>
        </w:rPr>
        <w:lastRenderedPageBreak/>
        <w:t>Algemene informatie, scope en doel aanbesteding</w:t>
      </w:r>
      <w:bookmarkEnd w:id="5"/>
      <w:bookmarkEnd w:id="6"/>
    </w:p>
    <w:p w14:paraId="35BEE6DF" w14:textId="1918A187" w:rsidR="006F278F" w:rsidRPr="005C7E26" w:rsidRDefault="00997727" w:rsidP="005F53C5">
      <w:pPr>
        <w:pStyle w:val="Kop2"/>
        <w:suppressAutoHyphens/>
        <w:ind w:left="0" w:firstLine="0"/>
        <w:jc w:val="both"/>
        <w:rPr>
          <w:color w:val="auto"/>
        </w:rPr>
      </w:pPr>
      <w:bookmarkStart w:id="7" w:name="_Toc88555772"/>
      <w:bookmarkStart w:id="8" w:name="_Toc419285363"/>
      <w:bookmarkStart w:id="9" w:name="_Toc421086859"/>
      <w:bookmarkStart w:id="10" w:name="_Toc421100590"/>
      <w:r w:rsidRPr="5FC4BE2D">
        <w:rPr>
          <w:color w:val="auto"/>
        </w:rPr>
        <w:t>Aanbestedende dienst</w:t>
      </w:r>
      <w:bookmarkEnd w:id="7"/>
    </w:p>
    <w:bookmarkEnd w:id="8"/>
    <w:bookmarkEnd w:id="9"/>
    <w:bookmarkEnd w:id="10"/>
    <w:p w14:paraId="4DC3D8CA" w14:textId="77777777" w:rsidR="00E36F99" w:rsidRDefault="237C3B15" w:rsidP="00E36F99">
      <w:pPr>
        <w:jc w:val="both"/>
        <w:rPr>
          <w:rFonts w:cs="Arial"/>
          <w:u w:val="single"/>
        </w:rPr>
      </w:pPr>
      <w:r w:rsidRPr="45FC3F05">
        <w:rPr>
          <w:rFonts w:cs="Arial"/>
          <w:u w:val="single"/>
        </w:rPr>
        <w:t xml:space="preserve">Veiligheidsregio Limburg-Noord </w:t>
      </w:r>
    </w:p>
    <w:p w14:paraId="24F83143" w14:textId="4D59A014" w:rsidR="003A0D2D" w:rsidRDefault="003A0D2D" w:rsidP="00E36F99">
      <w:pPr>
        <w:jc w:val="both"/>
      </w:pPr>
      <w:r>
        <w:t xml:space="preserve">Veiligheidsregio Limburg-Noord </w:t>
      </w:r>
      <w:r w:rsidR="00AE2EF9">
        <w:t xml:space="preserve">(VRLN) </w:t>
      </w:r>
      <w:r>
        <w:t>is</w:t>
      </w:r>
      <w:r w:rsidRPr="4A81F7B4">
        <w:rPr>
          <w:rFonts w:eastAsia="Arial" w:cs="Arial"/>
        </w:rPr>
        <w:t xml:space="preserve"> één van de 25 veiligheidsregio’s in </w:t>
      </w:r>
      <w:r>
        <w:t xml:space="preserve">Nederland. </w:t>
      </w:r>
      <w:r w:rsidR="00AE2EF9">
        <w:t>VRLN</w:t>
      </w:r>
      <w:r>
        <w:t xml:space="preserve"> is een hands-on hulpverleningsorganisatie, een zorgorganisatie en een netwerkorganisatie in één. De veiligheidsregio is ingericht om de zorg voor openbare veiligheid en publieke gezondheidszorg in de regio</w:t>
      </w:r>
      <w:r w:rsidR="0089561F">
        <w:t xml:space="preserve"> Noord- en Midden-Limburg</w:t>
      </w:r>
      <w:r>
        <w:t xml:space="preserve"> te organiseren. </w:t>
      </w:r>
      <w:r w:rsidR="00B506CC">
        <w:t>Inwoners</w:t>
      </w:r>
      <w:r>
        <w:t>, bedrijven en instellingen verwachten dat wij er voor ze zijn met advies en hulp waar nodig.</w:t>
      </w:r>
      <w:r w:rsidR="00DE7F3B">
        <w:t xml:space="preserve"> Hiervoor bundelt VRLN de krachten van </w:t>
      </w:r>
      <w:r w:rsidR="00B3543A">
        <w:t xml:space="preserve">zijn afdelingen brandweerzorg, GGD, GHOR, </w:t>
      </w:r>
      <w:r w:rsidR="00A61C4A">
        <w:t>C</w:t>
      </w:r>
      <w:r w:rsidR="00B3543A">
        <w:t>risisbeheersing en Risk</w:t>
      </w:r>
      <w:r w:rsidR="19D5DC83">
        <w:t xml:space="preserve"> F</w:t>
      </w:r>
      <w:r w:rsidR="00B3543A">
        <w:t>actory</w:t>
      </w:r>
      <w:r w:rsidR="005D380B">
        <w:t xml:space="preserve"> samen met de 15 gemeenten in Noord- en Midden-Limburg.</w:t>
      </w:r>
    </w:p>
    <w:p w14:paraId="1C3D8A69" w14:textId="5184C871" w:rsidR="005F53C5" w:rsidRDefault="00191B86" w:rsidP="006766D7">
      <w:pPr>
        <w:jc w:val="both"/>
      </w:pPr>
      <w:r>
        <w:rPr>
          <w:rFonts w:cs="Arial"/>
        </w:rPr>
        <w:br/>
      </w:r>
      <w:r w:rsidR="237C3B15">
        <w:t xml:space="preserve">De </w:t>
      </w:r>
      <w:r w:rsidR="00881799">
        <w:t xml:space="preserve">missie </w:t>
      </w:r>
      <w:r w:rsidR="237C3B15">
        <w:t>van VRLN is: ‘</w:t>
      </w:r>
      <w:r w:rsidR="0B28AB0F">
        <w:t>Veiligheidsregio Limburg-Noord wil de veiligste en gezondste regio zijn</w:t>
      </w:r>
      <w:r>
        <w:t>’</w:t>
      </w:r>
      <w:r w:rsidR="0B28AB0F">
        <w:t>. Dit vraagt een permanente inspanning om onze regio veiliger en gezonder te maken</w:t>
      </w:r>
      <w:r w:rsidR="237C3B15">
        <w:t>.</w:t>
      </w:r>
      <w:r w:rsidR="00C91CCC">
        <w:t xml:space="preserve"> </w:t>
      </w:r>
      <w:r w:rsidR="00E24FE3">
        <w:t>We werken aan deze missie samen met onze ca. 1400 medewerkers. Ongeveer 600 medewerkers in vaste dienst en 800 vrijwilligers (brandweer).</w:t>
      </w:r>
      <w:r w:rsidR="237C3B15">
        <w:t xml:space="preserve"> </w:t>
      </w:r>
    </w:p>
    <w:p w14:paraId="752C6788" w14:textId="19AC7604" w:rsidR="000A6AEE" w:rsidRDefault="000A6AEE" w:rsidP="45FC3F05"/>
    <w:p w14:paraId="08384083" w14:textId="26D48A76" w:rsidR="000A6AEE" w:rsidRPr="00CD7909" w:rsidRDefault="001D789C" w:rsidP="45FC3F05">
      <w:pPr>
        <w:rPr>
          <w:u w:val="single"/>
        </w:rPr>
      </w:pPr>
      <w:r>
        <w:rPr>
          <w:u w:val="single"/>
        </w:rPr>
        <w:t>Vier merken</w:t>
      </w:r>
    </w:p>
    <w:p w14:paraId="7FF39B22" w14:textId="67B3B0D9" w:rsidR="005F53C5" w:rsidRPr="00CD7909" w:rsidRDefault="000A6AEE" w:rsidP="00CD7909">
      <w:pPr>
        <w:rPr>
          <w:b/>
          <w:sz w:val="24"/>
          <w:szCs w:val="24"/>
        </w:rPr>
      </w:pPr>
      <w:r>
        <w:t>Wij communiceren en positioneren ons vanuit de vier onderdelen oftewel vier merken: Veiligheidsregio Limburg-Noord</w:t>
      </w:r>
      <w:r w:rsidR="00AE2EF9">
        <w:t xml:space="preserve"> (VRLN)</w:t>
      </w:r>
      <w:r>
        <w:t>, Brandweer Limburg-Noord</w:t>
      </w:r>
      <w:r w:rsidR="00AE2EF9">
        <w:t xml:space="preserve"> (BRWLN)</w:t>
      </w:r>
      <w:r>
        <w:t>, GGD Limburg-Noord</w:t>
      </w:r>
      <w:r w:rsidR="00AE2EF9">
        <w:t xml:space="preserve"> (GGDLN)</w:t>
      </w:r>
      <w:r>
        <w:t xml:space="preserve"> en Risk Factory Limburg-Noord</w:t>
      </w:r>
      <w:r w:rsidR="00AE2EF9">
        <w:t xml:space="preserve"> (RF LN)</w:t>
      </w:r>
      <w:r>
        <w:t>. Al onze taken en werkzaamheden vallen onder één van deze merken.</w:t>
      </w:r>
    </w:p>
    <w:p w14:paraId="6778CF56" w14:textId="2BE46C71" w:rsidR="004E5D47" w:rsidRPr="005C7E26" w:rsidRDefault="004E5D47" w:rsidP="00093627">
      <w:pPr>
        <w:pStyle w:val="Kop2"/>
        <w:suppressAutoHyphens/>
        <w:ind w:left="0" w:firstLine="0"/>
        <w:jc w:val="both"/>
        <w:rPr>
          <w:color w:val="auto"/>
        </w:rPr>
      </w:pPr>
      <w:bookmarkStart w:id="11" w:name="_Toc527461354"/>
      <w:bookmarkStart w:id="12" w:name="_Toc527637387"/>
      <w:bookmarkStart w:id="13" w:name="_Toc527637563"/>
      <w:bookmarkStart w:id="14" w:name="_Toc527637662"/>
      <w:bookmarkStart w:id="15" w:name="_Toc527637761"/>
      <w:bookmarkStart w:id="16" w:name="_Toc528218075"/>
      <w:bookmarkStart w:id="17" w:name="_Toc529273829"/>
      <w:bookmarkStart w:id="18" w:name="_Toc535503284"/>
      <w:bookmarkStart w:id="19" w:name="_Toc527461355"/>
      <w:bookmarkStart w:id="20" w:name="_Toc527637388"/>
      <w:bookmarkStart w:id="21" w:name="_Toc527637564"/>
      <w:bookmarkStart w:id="22" w:name="_Toc527637663"/>
      <w:bookmarkStart w:id="23" w:name="_Toc527637762"/>
      <w:bookmarkStart w:id="24" w:name="_Toc528218076"/>
      <w:bookmarkStart w:id="25" w:name="_Toc529273830"/>
      <w:bookmarkStart w:id="26" w:name="_Toc535503285"/>
      <w:bookmarkStart w:id="27" w:name="_Toc527461356"/>
      <w:bookmarkStart w:id="28" w:name="_Toc527637389"/>
      <w:bookmarkStart w:id="29" w:name="_Toc527637565"/>
      <w:bookmarkStart w:id="30" w:name="_Toc527637664"/>
      <w:bookmarkStart w:id="31" w:name="_Toc527637763"/>
      <w:bookmarkStart w:id="32" w:name="_Toc528218077"/>
      <w:bookmarkStart w:id="33" w:name="_Toc529273831"/>
      <w:bookmarkStart w:id="34" w:name="_Toc535503286"/>
      <w:bookmarkStart w:id="35" w:name="_Toc527461357"/>
      <w:bookmarkStart w:id="36" w:name="_Toc527637390"/>
      <w:bookmarkStart w:id="37" w:name="_Toc527637566"/>
      <w:bookmarkStart w:id="38" w:name="_Toc527637665"/>
      <w:bookmarkStart w:id="39" w:name="_Toc527637764"/>
      <w:bookmarkStart w:id="40" w:name="_Toc528218078"/>
      <w:bookmarkStart w:id="41" w:name="_Toc529273832"/>
      <w:bookmarkStart w:id="42" w:name="_Toc535503287"/>
      <w:bookmarkStart w:id="43" w:name="_Toc527637391"/>
      <w:bookmarkStart w:id="44" w:name="_Toc8855577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45FC3F05">
        <w:rPr>
          <w:color w:val="auto"/>
        </w:rPr>
        <w:t>Aanleiding</w:t>
      </w:r>
      <w:bookmarkEnd w:id="43"/>
      <w:r w:rsidR="00E51963" w:rsidRPr="45FC3F05">
        <w:rPr>
          <w:color w:val="auto"/>
        </w:rPr>
        <w:t xml:space="preserve"> </w:t>
      </w:r>
      <w:r w:rsidR="00F57E44" w:rsidRPr="45FC3F05">
        <w:rPr>
          <w:color w:val="auto"/>
        </w:rPr>
        <w:t>aanbestedingsprocedure</w:t>
      </w:r>
      <w:bookmarkEnd w:id="44"/>
    </w:p>
    <w:p w14:paraId="2A0F1948" w14:textId="458B0141" w:rsidR="0020512C" w:rsidRPr="008D34F6" w:rsidRDefault="4868EEFA" w:rsidP="008D34F6">
      <w:pPr>
        <w:spacing w:line="312" w:lineRule="auto"/>
        <w:jc w:val="both"/>
      </w:pPr>
      <w:bookmarkStart w:id="45" w:name="_Toc527637392"/>
      <w:r>
        <w:t>VRLN heeft momenteel 3 websites in eigen beheer</w:t>
      </w:r>
      <w:r w:rsidR="00AD7CE0">
        <w:t xml:space="preserve"> (zie de tabel in paragraaf 2.5)</w:t>
      </w:r>
      <w:r>
        <w:t>. Omwille van efficiëntie wil VRLN deze 3 websit</w:t>
      </w:r>
      <w:r w:rsidR="4524E1EC">
        <w:t xml:space="preserve">es onder brengen bij éénzelfde platform (CMS) van één leverancier. </w:t>
      </w:r>
      <w:r w:rsidR="567149FC">
        <w:t>VRLN wil graag ontzorg</w:t>
      </w:r>
      <w:r w:rsidR="00DD28B2">
        <w:t>d</w:t>
      </w:r>
      <w:r w:rsidR="567149FC">
        <w:t xml:space="preserve"> worden op het gebied van het beheer en onderhoud van de </w:t>
      </w:r>
      <w:r w:rsidR="00CA26B4">
        <w:t xml:space="preserve">nieuwe </w:t>
      </w:r>
      <w:r w:rsidR="567149FC">
        <w:t xml:space="preserve">websites. </w:t>
      </w:r>
      <w:bookmarkStart w:id="46" w:name="_Toc524008116"/>
    </w:p>
    <w:p w14:paraId="54FE789D" w14:textId="11CABF07" w:rsidR="00C10908" w:rsidRPr="00E1332F" w:rsidRDefault="00C10908" w:rsidP="00C10908">
      <w:pPr>
        <w:pStyle w:val="Kop2"/>
        <w:jc w:val="both"/>
        <w:rPr>
          <w:color w:val="auto"/>
        </w:rPr>
      </w:pPr>
      <w:bookmarkStart w:id="47" w:name="_Toc88555774"/>
      <w:r w:rsidRPr="116D429A">
        <w:rPr>
          <w:color w:val="auto"/>
        </w:rPr>
        <w:t>Looptijd Overeenkomst</w:t>
      </w:r>
      <w:bookmarkEnd w:id="46"/>
      <w:bookmarkEnd w:id="47"/>
    </w:p>
    <w:p w14:paraId="1B500295" w14:textId="46120BC6" w:rsidR="008D34F6" w:rsidRPr="000D52B9" w:rsidRDefault="00C10908" w:rsidP="007162C4">
      <w:pPr>
        <w:jc w:val="both"/>
        <w:rPr>
          <w:rFonts w:cs="Arial"/>
        </w:rPr>
      </w:pPr>
      <w:r w:rsidRPr="00C10908">
        <w:rPr>
          <w:rFonts w:cs="Arial"/>
        </w:rPr>
        <w:t xml:space="preserve">Het doel van deze aanbesteding is om één Overeenkomst te sluiten met één Opdrachtnemer waarbij </w:t>
      </w:r>
      <w:r w:rsidRPr="00F82D53">
        <w:rPr>
          <w:rFonts w:cs="Arial"/>
        </w:rPr>
        <w:t>beide partijen streven naar een langjarige strategische</w:t>
      </w:r>
      <w:r w:rsidR="00F82D53" w:rsidRPr="00F82D53">
        <w:rPr>
          <w:rFonts w:cs="Arial"/>
        </w:rPr>
        <w:t xml:space="preserve"> en duurzame</w:t>
      </w:r>
      <w:r w:rsidRPr="00F82D53">
        <w:rPr>
          <w:rFonts w:cs="Arial"/>
        </w:rPr>
        <w:t xml:space="preserve"> relatie</w:t>
      </w:r>
      <w:r w:rsidR="00E514FD" w:rsidRPr="00F82D53">
        <w:rPr>
          <w:rFonts w:cs="Arial"/>
        </w:rPr>
        <w:t>.</w:t>
      </w:r>
      <w:r w:rsidRPr="00F82D53">
        <w:rPr>
          <w:rFonts w:cs="Arial"/>
        </w:rPr>
        <w:t xml:space="preserve"> De beoogde ingangsdatum</w:t>
      </w:r>
      <w:r w:rsidRPr="00C10908">
        <w:rPr>
          <w:rFonts w:cs="Arial"/>
        </w:rPr>
        <w:t xml:space="preserve"> </w:t>
      </w:r>
      <w:r w:rsidRPr="000D52B9">
        <w:rPr>
          <w:rFonts w:cs="Arial"/>
        </w:rPr>
        <w:t xml:space="preserve">van de Overeenkomst is </w:t>
      </w:r>
      <w:r w:rsidR="00491853" w:rsidRPr="000D52B9">
        <w:rPr>
          <w:rFonts w:cs="Arial"/>
        </w:rPr>
        <w:t>1</w:t>
      </w:r>
      <w:r w:rsidR="00415A3E" w:rsidRPr="000D52B9">
        <w:rPr>
          <w:rFonts w:cs="Arial"/>
        </w:rPr>
        <w:t>5-4</w:t>
      </w:r>
      <w:r w:rsidRPr="000D52B9">
        <w:rPr>
          <w:rFonts w:cs="Arial"/>
        </w:rPr>
        <w:t>-</w:t>
      </w:r>
      <w:r w:rsidR="00943360" w:rsidRPr="000D52B9">
        <w:rPr>
          <w:rFonts w:cs="Arial"/>
        </w:rPr>
        <w:t>2022</w:t>
      </w:r>
      <w:r w:rsidRPr="000D52B9">
        <w:rPr>
          <w:rFonts w:cs="Arial"/>
        </w:rPr>
        <w:t>.</w:t>
      </w:r>
      <w:r w:rsidR="008A6C55" w:rsidRPr="000D52B9">
        <w:rPr>
          <w:rFonts w:cs="Arial"/>
        </w:rPr>
        <w:t xml:space="preserve"> </w:t>
      </w:r>
    </w:p>
    <w:p w14:paraId="403739C7" w14:textId="77777777" w:rsidR="007162C4" w:rsidRPr="000D52B9" w:rsidRDefault="007162C4" w:rsidP="007162C4">
      <w:pPr>
        <w:jc w:val="both"/>
      </w:pPr>
    </w:p>
    <w:p w14:paraId="428AF703" w14:textId="497EAA17" w:rsidR="0020512C" w:rsidRPr="000D52B9" w:rsidRDefault="0020512C" w:rsidP="00C10908">
      <w:pPr>
        <w:jc w:val="both"/>
        <w:rPr>
          <w:rFonts w:cs="Arial"/>
        </w:rPr>
      </w:pPr>
      <w:r w:rsidRPr="000D52B9">
        <w:t>In de te sluiten overeenkomst zullen nadere bepalingen worden opgenomen ten aanzien van het monitoren van deze tevredenheid en de effecten daarvan op het wel of niet verlengen van de overeenkomst.</w:t>
      </w:r>
    </w:p>
    <w:p w14:paraId="40D0EFA8" w14:textId="77777777" w:rsidR="0020512C" w:rsidRPr="000D52B9" w:rsidRDefault="0020512C" w:rsidP="00C10908">
      <w:pPr>
        <w:jc w:val="both"/>
        <w:rPr>
          <w:rFonts w:cs="Arial"/>
        </w:rPr>
      </w:pPr>
    </w:p>
    <w:p w14:paraId="4867423D" w14:textId="735539A1" w:rsidR="008A6C55" w:rsidRDefault="008A6C55" w:rsidP="008A6C55">
      <w:pPr>
        <w:jc w:val="both"/>
        <w:rPr>
          <w:rFonts w:cs="Arial"/>
        </w:rPr>
      </w:pPr>
      <w:r w:rsidRPr="000D52B9">
        <w:rPr>
          <w:rFonts w:cs="Arial"/>
        </w:rPr>
        <w:t xml:space="preserve">De initiële contractduur van de Overeenkomst bedraagt </w:t>
      </w:r>
      <w:r w:rsidR="21182896" w:rsidRPr="000D52B9">
        <w:rPr>
          <w:rFonts w:cs="Arial"/>
        </w:rPr>
        <w:t>3</w:t>
      </w:r>
      <w:r w:rsidRPr="000D52B9">
        <w:rPr>
          <w:rFonts w:cs="Arial"/>
        </w:rPr>
        <w:t xml:space="preserve"> jaar. De Overeenkomst kan door de </w:t>
      </w:r>
      <w:r w:rsidR="0088477A" w:rsidRPr="000D52B9">
        <w:rPr>
          <w:rFonts w:cs="Arial"/>
        </w:rPr>
        <w:t>Opdrachtgever</w:t>
      </w:r>
      <w:r w:rsidRPr="000D52B9">
        <w:rPr>
          <w:rFonts w:cs="Arial"/>
        </w:rPr>
        <w:t xml:space="preserve"> met </w:t>
      </w:r>
      <w:r w:rsidR="519DC4C4" w:rsidRPr="000D52B9">
        <w:rPr>
          <w:rFonts w:cs="Arial"/>
        </w:rPr>
        <w:t>5</w:t>
      </w:r>
      <w:r w:rsidRPr="000D52B9">
        <w:rPr>
          <w:rFonts w:cs="Arial"/>
        </w:rPr>
        <w:t xml:space="preserve"> maal 1 jaar worden verlengd. </w:t>
      </w:r>
      <w:r w:rsidR="00383426" w:rsidRPr="000D52B9">
        <w:t>Na expiratie van deze initiële 3-jarige contractduur bestaat de mogelijkheid (bij wederzijdse tevredenheid over de uitvoering van de overeenkomst) tot het jaarlijks, schriftelijk verlengen van de overeenkomst met telkens 1 jaar.</w:t>
      </w:r>
      <w:r w:rsidRPr="000D52B9">
        <w:rPr>
          <w:rFonts w:cs="Arial"/>
        </w:rPr>
        <w:t xml:space="preserve"> De overeenkomst eindigt van rechtswege op uiterlijk </w:t>
      </w:r>
      <w:r w:rsidR="00B45387" w:rsidRPr="000D52B9">
        <w:rPr>
          <w:rFonts w:cs="Arial"/>
        </w:rPr>
        <w:t>1</w:t>
      </w:r>
      <w:r w:rsidR="000D52B9" w:rsidRPr="000D52B9">
        <w:rPr>
          <w:rFonts w:cs="Arial"/>
        </w:rPr>
        <w:t>4</w:t>
      </w:r>
      <w:r w:rsidR="00B45387" w:rsidRPr="000D52B9">
        <w:rPr>
          <w:rFonts w:cs="Arial"/>
        </w:rPr>
        <w:t>-4</w:t>
      </w:r>
      <w:r w:rsidRPr="000D52B9">
        <w:rPr>
          <w:rFonts w:cs="Arial"/>
        </w:rPr>
        <w:t>-</w:t>
      </w:r>
      <w:r w:rsidR="009922B6" w:rsidRPr="000D52B9">
        <w:rPr>
          <w:rFonts w:cs="Arial"/>
        </w:rPr>
        <w:t>20</w:t>
      </w:r>
      <w:r w:rsidR="00D91AB0" w:rsidRPr="000D52B9">
        <w:rPr>
          <w:rFonts w:cs="Arial"/>
        </w:rPr>
        <w:t>30</w:t>
      </w:r>
      <w:r w:rsidRPr="000D52B9">
        <w:rPr>
          <w:rFonts w:cs="Arial"/>
        </w:rPr>
        <w:t>. De Overeenkomst kan, met inachtneming van het bepaalde in artikel</w:t>
      </w:r>
      <w:r w:rsidR="000737EF" w:rsidRPr="000D52B9">
        <w:rPr>
          <w:rFonts w:cs="Arial"/>
        </w:rPr>
        <w:t xml:space="preserve"> 30</w:t>
      </w:r>
      <w:r w:rsidRPr="000D52B9">
        <w:rPr>
          <w:rFonts w:cs="Arial"/>
        </w:rPr>
        <w:t xml:space="preserve"> van</w:t>
      </w:r>
      <w:r w:rsidRPr="008623A8">
        <w:rPr>
          <w:rFonts w:cs="Arial"/>
        </w:rPr>
        <w:t xml:space="preserve"> </w:t>
      </w:r>
      <w:r w:rsidR="008623A8" w:rsidRPr="008623A8">
        <w:rPr>
          <w:rFonts w:cs="Arial"/>
        </w:rPr>
        <w:t>ARBIT-2018</w:t>
      </w:r>
      <w:r w:rsidRPr="008623A8">
        <w:rPr>
          <w:rFonts w:cs="Arial"/>
        </w:rPr>
        <w:t>, op ieder moment worden beëindigd indien beide partijen daar wederzijds overeenstem</w:t>
      </w:r>
      <w:r w:rsidRPr="398F6CCD">
        <w:rPr>
          <w:rFonts w:cs="Arial"/>
        </w:rPr>
        <w:t xml:space="preserve">ming over bereiken. </w:t>
      </w:r>
    </w:p>
    <w:p w14:paraId="067CE158" w14:textId="77777777" w:rsidR="008A6C55" w:rsidRDefault="008A6C55" w:rsidP="008A6C55">
      <w:pPr>
        <w:jc w:val="both"/>
        <w:rPr>
          <w:rFonts w:cs="Arial"/>
        </w:rPr>
      </w:pPr>
    </w:p>
    <w:p w14:paraId="7857ECE1" w14:textId="4DB3FCF4" w:rsidR="00356FE4" w:rsidRDefault="00356FE4" w:rsidP="00356FE4">
      <w:pPr>
        <w:jc w:val="both"/>
        <w:rPr>
          <w:rFonts w:cs="Tahoma"/>
        </w:rPr>
      </w:pPr>
      <w:r w:rsidRPr="003F2F0B">
        <w:t xml:space="preserve">Voor de overeenkomst geldt een maximumwaarde van € </w:t>
      </w:r>
      <w:r w:rsidR="006421A1">
        <w:t>346</w:t>
      </w:r>
      <w:r w:rsidRPr="003F2F0B">
        <w:t>.000,--. Zodra dit bedrag bereikt is, zal de overeenkomst van rechtswege ontbonden worden.</w:t>
      </w:r>
    </w:p>
    <w:p w14:paraId="60277C7B" w14:textId="77777777" w:rsidR="00356FE4" w:rsidRDefault="00356FE4" w:rsidP="00356FE4">
      <w:pPr>
        <w:jc w:val="both"/>
        <w:rPr>
          <w:rFonts w:cs="Tahoma"/>
        </w:rPr>
      </w:pPr>
    </w:p>
    <w:p w14:paraId="65DF678D" w14:textId="0DEFD146" w:rsidR="00356FE4" w:rsidRPr="006E31F7" w:rsidRDefault="00356FE4" w:rsidP="00356FE4">
      <w:pPr>
        <w:jc w:val="both"/>
        <w:rPr>
          <w:rFonts w:eastAsia="MS Mincho"/>
        </w:rPr>
      </w:pPr>
      <w:r>
        <w:rPr>
          <w:rFonts w:cs="Tahoma"/>
        </w:rPr>
        <w:t xml:space="preserve">Indien de maximumwaarde eerder bereikt wordt dan de gestelde contractduur van </w:t>
      </w:r>
      <w:r w:rsidR="00E43D94">
        <w:rPr>
          <w:rFonts w:cs="Tahoma"/>
        </w:rPr>
        <w:t>8</w:t>
      </w:r>
      <w:r>
        <w:rPr>
          <w:rFonts w:cs="Tahoma"/>
        </w:rPr>
        <w:t xml:space="preserve"> jaar, prevaleert de maximumwaarde boven de contractduur. Indien gedurende de contractduur van maximaal </w:t>
      </w:r>
      <w:r w:rsidR="00E43D94">
        <w:rPr>
          <w:rFonts w:cs="Tahoma"/>
        </w:rPr>
        <w:t>8</w:t>
      </w:r>
      <w:r>
        <w:rPr>
          <w:rFonts w:cs="Tahoma"/>
        </w:rPr>
        <w:t xml:space="preserve"> jaar de gestelde maximale waarde van € </w:t>
      </w:r>
      <w:r w:rsidR="00045C4A">
        <w:rPr>
          <w:rFonts w:cs="Tahoma"/>
        </w:rPr>
        <w:t>346</w:t>
      </w:r>
      <w:r>
        <w:rPr>
          <w:rFonts w:cs="Tahoma"/>
        </w:rPr>
        <w:t>.000,-- niet bereikt wordt, kan de opdrachtnemer hier geen rechten aan ontlenen.</w:t>
      </w:r>
    </w:p>
    <w:p w14:paraId="27EB4F25" w14:textId="77777777" w:rsidR="00BF7001" w:rsidRDefault="00BF7001" w:rsidP="00C10908">
      <w:pPr>
        <w:jc w:val="both"/>
        <w:rPr>
          <w:rFonts w:cs="Arial"/>
        </w:rPr>
      </w:pPr>
    </w:p>
    <w:p w14:paraId="7435A55B" w14:textId="2EB9C5F0" w:rsidR="00C10908" w:rsidRPr="00C70E93" w:rsidRDefault="00C10908" w:rsidP="00C10908">
      <w:pPr>
        <w:jc w:val="both"/>
        <w:rPr>
          <w:rFonts w:cs="Arial"/>
        </w:rPr>
      </w:pPr>
      <w:r w:rsidRPr="00C70E93">
        <w:rPr>
          <w:rFonts w:cs="Arial"/>
        </w:rPr>
        <w:t>De motivatie voor het langjarige karakter van de Overeenkomst is dat</w:t>
      </w:r>
      <w:r w:rsidR="00BF7001" w:rsidRPr="00C70E93">
        <w:rPr>
          <w:rFonts w:cs="Arial"/>
        </w:rPr>
        <w:t>:</w:t>
      </w:r>
    </w:p>
    <w:p w14:paraId="353FBC92" w14:textId="35E81757" w:rsidR="00BF7001" w:rsidRPr="00C70E93" w:rsidRDefault="00C10908" w:rsidP="008D4A3A">
      <w:pPr>
        <w:pStyle w:val="Lijstalinea"/>
        <w:numPr>
          <w:ilvl w:val="3"/>
          <w:numId w:val="31"/>
        </w:numPr>
        <w:ind w:left="426"/>
        <w:jc w:val="both"/>
        <w:rPr>
          <w:rFonts w:cs="Arial"/>
        </w:rPr>
      </w:pPr>
      <w:r w:rsidRPr="00C70E93">
        <w:rPr>
          <w:rFonts w:cs="Arial"/>
        </w:rPr>
        <w:t xml:space="preserve">De Opdrachtnemer op deze wijze een langere terugverdientijd heeft voor de te maken investeringen. </w:t>
      </w:r>
    </w:p>
    <w:p w14:paraId="7D935629" w14:textId="04FC78DC" w:rsidR="00C10908" w:rsidRPr="00C70E93" w:rsidRDefault="00C10908" w:rsidP="008D4A3A">
      <w:pPr>
        <w:pStyle w:val="Lijstalinea"/>
        <w:numPr>
          <w:ilvl w:val="3"/>
          <w:numId w:val="31"/>
        </w:numPr>
        <w:ind w:left="426"/>
        <w:jc w:val="both"/>
        <w:rPr>
          <w:rFonts w:cs="Arial"/>
        </w:rPr>
      </w:pPr>
      <w:r w:rsidRPr="00C70E93">
        <w:rPr>
          <w:rFonts w:cs="Arial"/>
        </w:rPr>
        <w:t>De Opdracht</w:t>
      </w:r>
      <w:r w:rsidR="000604DD">
        <w:rPr>
          <w:rFonts w:cs="Arial"/>
        </w:rPr>
        <w:t>gever</w:t>
      </w:r>
      <w:r w:rsidR="00BF7001" w:rsidRPr="00C70E93">
        <w:rPr>
          <w:rFonts w:cs="Arial"/>
        </w:rPr>
        <w:t xml:space="preserve"> </w:t>
      </w:r>
      <w:r w:rsidRPr="00C70E93">
        <w:rPr>
          <w:rFonts w:cs="Arial"/>
        </w:rPr>
        <w:t xml:space="preserve">een langjarige en strategische relatie </w:t>
      </w:r>
      <w:r w:rsidR="00BF7001" w:rsidRPr="00C70E93">
        <w:rPr>
          <w:rFonts w:cs="Arial"/>
        </w:rPr>
        <w:t xml:space="preserve">wil </w:t>
      </w:r>
      <w:r w:rsidRPr="00C70E93">
        <w:rPr>
          <w:rFonts w:cs="Arial"/>
        </w:rPr>
        <w:t xml:space="preserve">opbouwen met de Opdrachtnemer. </w:t>
      </w:r>
    </w:p>
    <w:p w14:paraId="491596E2" w14:textId="5D2D9FF3" w:rsidR="00C10908" w:rsidRPr="00C70E93" w:rsidRDefault="00BF7001" w:rsidP="008D4A3A">
      <w:pPr>
        <w:pStyle w:val="Lijstalinea"/>
        <w:numPr>
          <w:ilvl w:val="3"/>
          <w:numId w:val="31"/>
        </w:numPr>
        <w:ind w:left="426"/>
        <w:jc w:val="both"/>
        <w:rPr>
          <w:rFonts w:cs="Arial"/>
        </w:rPr>
      </w:pPr>
      <w:r w:rsidRPr="00C70E93">
        <w:rPr>
          <w:rFonts w:cs="Arial"/>
        </w:rPr>
        <w:t xml:space="preserve">De </w:t>
      </w:r>
      <w:r w:rsidR="0088477A">
        <w:rPr>
          <w:rFonts w:cs="Arial"/>
        </w:rPr>
        <w:t>Opdrachtgever</w:t>
      </w:r>
      <w:r w:rsidR="00C10908" w:rsidRPr="00C70E93">
        <w:rPr>
          <w:rFonts w:cs="Arial"/>
        </w:rPr>
        <w:t xml:space="preserve">, mede ingegeven door de inrichting van het door </w:t>
      </w:r>
      <w:r w:rsidR="0088477A">
        <w:rPr>
          <w:rFonts w:cs="Arial"/>
        </w:rPr>
        <w:t>Opdrachtgever</w:t>
      </w:r>
      <w:r w:rsidR="00C10908" w:rsidRPr="00C70E93">
        <w:rPr>
          <w:rFonts w:cs="Arial"/>
        </w:rPr>
        <w:t xml:space="preserve"> voorgestane </w:t>
      </w:r>
      <w:r w:rsidR="00C10908" w:rsidRPr="00DE0731">
        <w:rPr>
          <w:rFonts w:cs="Arial"/>
        </w:rPr>
        <w:t>contractmanagement (zie hierna onder pararaaf 2.</w:t>
      </w:r>
      <w:r w:rsidRPr="00DE0731">
        <w:rPr>
          <w:rFonts w:cs="Arial"/>
        </w:rPr>
        <w:t>13</w:t>
      </w:r>
      <w:r w:rsidR="00C10908" w:rsidRPr="00DE0731">
        <w:rPr>
          <w:rFonts w:cs="Arial"/>
        </w:rPr>
        <w:t>), stuurt op een relatie waarbij de opdrachtne</w:t>
      </w:r>
      <w:r w:rsidR="00C10908" w:rsidRPr="00C70E93">
        <w:rPr>
          <w:rFonts w:cs="Arial"/>
        </w:rPr>
        <w:t>mer gedurende de gehele contractduur optimaal blijft presteren;</w:t>
      </w:r>
    </w:p>
    <w:p w14:paraId="26D8E6A8" w14:textId="47EA118A" w:rsidR="00C10908" w:rsidRPr="00C70E93" w:rsidRDefault="0088477A" w:rsidP="008D4A3A">
      <w:pPr>
        <w:pStyle w:val="Lijstalinea"/>
        <w:numPr>
          <w:ilvl w:val="3"/>
          <w:numId w:val="31"/>
        </w:numPr>
        <w:ind w:left="426"/>
        <w:jc w:val="both"/>
        <w:rPr>
          <w:rFonts w:cs="Arial"/>
        </w:rPr>
      </w:pPr>
      <w:r>
        <w:rPr>
          <w:rFonts w:cs="Arial"/>
        </w:rPr>
        <w:t>Opdrachtgever</w:t>
      </w:r>
      <w:r w:rsidR="00C10908" w:rsidRPr="00C70E93">
        <w:rPr>
          <w:rFonts w:cs="Arial"/>
        </w:rPr>
        <w:t xml:space="preserve"> bij optimaal presteren van de opdrachtnemer niet op voorhand de relatie wenst te beperken tot de gebruikelijke contractduur van 4 jaar</w:t>
      </w:r>
      <w:r w:rsidR="00C10908" w:rsidRPr="00C70E93">
        <w:rPr>
          <w:rFonts w:cs="Arial"/>
          <w:iCs/>
        </w:rPr>
        <w:t>.</w:t>
      </w:r>
    </w:p>
    <w:p w14:paraId="716038D4" w14:textId="77777777" w:rsidR="00F57E44" w:rsidRPr="005C7E26" w:rsidRDefault="00F57E44" w:rsidP="00E1332F">
      <w:pPr>
        <w:pStyle w:val="Kop2"/>
        <w:jc w:val="both"/>
        <w:rPr>
          <w:color w:val="auto"/>
        </w:rPr>
      </w:pPr>
      <w:bookmarkStart w:id="48" w:name="_Toc527637395"/>
      <w:bookmarkStart w:id="49" w:name="_Toc88555775"/>
      <w:r w:rsidRPr="116D429A">
        <w:rPr>
          <w:color w:val="auto"/>
        </w:rPr>
        <w:t>Voorwerp van de Opdracht (scope)</w:t>
      </w:r>
      <w:bookmarkEnd w:id="48"/>
      <w:bookmarkEnd w:id="49"/>
    </w:p>
    <w:p w14:paraId="284401DA" w14:textId="52A4EE06" w:rsidR="00FE1D67" w:rsidRDefault="00FE1D67" w:rsidP="00FE1D67">
      <w:pPr>
        <w:suppressAutoHyphens/>
        <w:jc w:val="both"/>
        <w:rPr>
          <w:rFonts w:cs="Arial"/>
        </w:rPr>
      </w:pPr>
      <w:r w:rsidRPr="002077F0">
        <w:t xml:space="preserve">Er wordt gezocht naar functioneel beheer, hosting en onderhoud van </w:t>
      </w:r>
      <w:r w:rsidR="00E92A98">
        <w:t>éé</w:t>
      </w:r>
      <w:r w:rsidR="00157A31">
        <w:t xml:space="preserve">n CMS en </w:t>
      </w:r>
      <w:r w:rsidR="00E92A98">
        <w:t>drie</w:t>
      </w:r>
      <w:r w:rsidRPr="002077F0">
        <w:t xml:space="preserve"> website</w:t>
      </w:r>
      <w:r w:rsidR="0067273D">
        <w:t>s</w:t>
      </w:r>
      <w:r w:rsidRPr="002077F0">
        <w:t xml:space="preserve"> voor een periode van drie jaar, met een verlengingsmogelijkheid van vijf maal één jaar. De opdrachtnemer fungeert tijdens deze periode als ‘sparringpartner’, ontzorgt de </w:t>
      </w:r>
      <w:r w:rsidR="0088477A">
        <w:t>Opdrachtgever</w:t>
      </w:r>
      <w:r w:rsidRPr="002077F0">
        <w:t xml:space="preserve"> en adviseert gevraagd en ongevraagd over verbeteringen van de website</w:t>
      </w:r>
      <w:r w:rsidR="00D76FA3">
        <w:t>(s)</w:t>
      </w:r>
      <w:r w:rsidRPr="002077F0">
        <w:t>.</w:t>
      </w:r>
    </w:p>
    <w:p w14:paraId="15B4DDD3" w14:textId="77777777" w:rsidR="00D6176D" w:rsidRDefault="00D6176D" w:rsidP="00D6176D">
      <w:pPr>
        <w:suppressAutoHyphens/>
        <w:jc w:val="both"/>
      </w:pPr>
    </w:p>
    <w:p w14:paraId="7B2ACDE2" w14:textId="56AEA637" w:rsidR="00D6176D" w:rsidRDefault="00C67984" w:rsidP="00D6176D">
      <w:pPr>
        <w:suppressAutoHyphens/>
        <w:jc w:val="both"/>
      </w:pPr>
      <w:r>
        <w:t xml:space="preserve">Hieronder </w:t>
      </w:r>
      <w:r w:rsidR="00D6176D">
        <w:t>staat weergegeven wat er binnen en buiten de scope van de Aanbesteding valt.</w:t>
      </w:r>
    </w:p>
    <w:p w14:paraId="77928CE2" w14:textId="77777777" w:rsidR="00164C40" w:rsidRDefault="00164C40" w:rsidP="00D6176D">
      <w:pPr>
        <w:suppressAutoHyphens/>
        <w:jc w:val="both"/>
      </w:pPr>
    </w:p>
    <w:p w14:paraId="630F13B8" w14:textId="44BB1C22" w:rsidR="00164C40" w:rsidRPr="004919CD" w:rsidRDefault="00164C40" w:rsidP="721CCBE8">
      <w:pPr>
        <w:jc w:val="both"/>
        <w:rPr>
          <w:u w:val="single"/>
        </w:rPr>
      </w:pPr>
      <w:r w:rsidRPr="004919CD">
        <w:rPr>
          <w:u w:val="single"/>
        </w:rPr>
        <w:t>Binnen scope:</w:t>
      </w:r>
    </w:p>
    <w:p w14:paraId="1EDAB425" w14:textId="7F09BB99" w:rsidR="7681FBCF" w:rsidRPr="00E92142" w:rsidRDefault="7681FBCF" w:rsidP="008D4A3A">
      <w:pPr>
        <w:numPr>
          <w:ilvl w:val="0"/>
          <w:numId w:val="35"/>
        </w:numPr>
        <w:tabs>
          <w:tab w:val="left" w:pos="397"/>
        </w:tabs>
        <w:jc w:val="both"/>
      </w:pPr>
      <w:r w:rsidRPr="00E92142">
        <w:rPr>
          <w:rFonts w:cs="Arial"/>
        </w:rPr>
        <w:t>Realisatie van 3 nieuwe websites in éénzelfde CMS</w:t>
      </w:r>
      <w:r w:rsidR="4AD530AF" w:rsidRPr="00E92142">
        <w:rPr>
          <w:rFonts w:cs="Arial"/>
        </w:rPr>
        <w:t xml:space="preserve"> bij één opdrachtnemer</w:t>
      </w:r>
      <w:r w:rsidR="00B07010">
        <w:rPr>
          <w:rFonts w:cs="Arial"/>
        </w:rPr>
        <w:t>;</w:t>
      </w:r>
    </w:p>
    <w:p w14:paraId="02FFE5DE" w14:textId="3420E871" w:rsidR="27352686" w:rsidRPr="00DE0731" w:rsidRDefault="27352686" w:rsidP="008D4A3A">
      <w:pPr>
        <w:numPr>
          <w:ilvl w:val="0"/>
          <w:numId w:val="35"/>
        </w:numPr>
        <w:tabs>
          <w:tab w:val="left" w:pos="397"/>
        </w:tabs>
        <w:jc w:val="both"/>
        <w:rPr>
          <w:rFonts w:eastAsia="Arial" w:cs="Arial"/>
        </w:rPr>
      </w:pPr>
      <w:r w:rsidRPr="00E92142">
        <w:rPr>
          <w:rFonts w:cs="Arial"/>
        </w:rPr>
        <w:t xml:space="preserve">Realisatie van het </w:t>
      </w:r>
      <w:r w:rsidR="007123B0">
        <w:rPr>
          <w:rFonts w:cs="Arial"/>
        </w:rPr>
        <w:t>webdesign</w:t>
      </w:r>
      <w:r w:rsidR="7681FBCF" w:rsidRPr="00E92142">
        <w:rPr>
          <w:rFonts w:cs="Arial"/>
        </w:rPr>
        <w:t xml:space="preserve"> (inclusief aanvullend beeldmateriaal) in de huis</w:t>
      </w:r>
      <w:r w:rsidR="7681FBCF" w:rsidRPr="00DE0731">
        <w:rPr>
          <w:rFonts w:cs="Arial"/>
        </w:rPr>
        <w:t>stijl van de 3 merken</w:t>
      </w:r>
      <w:r w:rsidR="68C54478" w:rsidRPr="00DE0731">
        <w:rPr>
          <w:rFonts w:cs="Arial"/>
        </w:rPr>
        <w:t>/websites</w:t>
      </w:r>
      <w:r w:rsidR="00E775A2" w:rsidRPr="00DE0731">
        <w:rPr>
          <w:rFonts w:cs="Arial"/>
        </w:rPr>
        <w:t xml:space="preserve"> (bijlage 12)</w:t>
      </w:r>
      <w:r w:rsidR="00B07010" w:rsidRPr="00DE0731">
        <w:rPr>
          <w:rFonts w:cs="Arial"/>
        </w:rPr>
        <w:t>;</w:t>
      </w:r>
    </w:p>
    <w:p w14:paraId="2E5B67CE" w14:textId="2B2D3E8A" w:rsidR="5F968631" w:rsidRPr="00FB7B04" w:rsidRDefault="5F968631" w:rsidP="008D4A3A">
      <w:pPr>
        <w:pStyle w:val="Lijstalinea"/>
        <w:numPr>
          <w:ilvl w:val="0"/>
          <w:numId w:val="35"/>
        </w:numPr>
        <w:jc w:val="both"/>
        <w:rPr>
          <w:rFonts w:eastAsia="Arial" w:cs="Arial"/>
        </w:rPr>
      </w:pPr>
      <w:r w:rsidRPr="00FB7B04">
        <w:rPr>
          <w:rFonts w:cs="Arial"/>
        </w:rPr>
        <w:t>Realisatie van een crisispagina g</w:t>
      </w:r>
      <w:r w:rsidRPr="00FB7B04">
        <w:t>eschikt voor grote aantal bezoekers</w:t>
      </w:r>
      <w:r w:rsidR="00D15045">
        <w:t xml:space="preserve"> tegelijkertijd</w:t>
      </w:r>
      <w:r w:rsidRPr="00FB7B04">
        <w:t xml:space="preserve"> tijdens crisissituaties</w:t>
      </w:r>
      <w:r w:rsidR="00FB7B04" w:rsidRPr="00FB7B04">
        <w:t>. Voor</w:t>
      </w:r>
      <w:r w:rsidR="290A53B9" w:rsidRPr="00FB7B04">
        <w:t xml:space="preserve"> crisis</w:t>
      </w:r>
      <w:r w:rsidR="00FB7B04" w:rsidRPr="00FB7B04">
        <w:t>situaties VRLN</w:t>
      </w:r>
      <w:r w:rsidR="290A53B9" w:rsidRPr="00FB7B04">
        <w:t xml:space="preserve"> </w:t>
      </w:r>
      <w:r w:rsidR="0096018C" w:rsidRPr="00FB7B04">
        <w:t>e</w:t>
      </w:r>
      <w:r w:rsidR="290A53B9" w:rsidRPr="00FB7B04">
        <w:t>n GGD</w:t>
      </w:r>
      <w:r w:rsidR="00026C3F">
        <w:t>LN</w:t>
      </w:r>
      <w:r w:rsidR="00FB7B04" w:rsidRPr="00FB7B04">
        <w:t xml:space="preserve"> is ieder een aparte pagina beschikbaar</w:t>
      </w:r>
      <w:r w:rsidR="00B07010">
        <w:t>;</w:t>
      </w:r>
    </w:p>
    <w:p w14:paraId="6CC93298" w14:textId="0DD4886F" w:rsidR="711C9951" w:rsidRPr="0059404C" w:rsidRDefault="002B4B92" w:rsidP="008D4A3A">
      <w:pPr>
        <w:numPr>
          <w:ilvl w:val="0"/>
          <w:numId w:val="35"/>
        </w:numPr>
        <w:tabs>
          <w:tab w:val="left" w:pos="397"/>
        </w:tabs>
        <w:jc w:val="both"/>
      </w:pPr>
      <w:r w:rsidRPr="0059404C">
        <w:rPr>
          <w:rFonts w:cs="Arial"/>
        </w:rPr>
        <w:t>Specifieke f</w:t>
      </w:r>
      <w:r w:rsidR="711C9951" w:rsidRPr="0059404C">
        <w:rPr>
          <w:rFonts w:cs="Arial"/>
        </w:rPr>
        <w:t>unctionaliteiten zoals beschreven</w:t>
      </w:r>
      <w:r w:rsidR="004919CD" w:rsidRPr="0059404C">
        <w:rPr>
          <w:rFonts w:cs="Arial"/>
        </w:rPr>
        <w:t xml:space="preserve"> in bijlage 10</w:t>
      </w:r>
      <w:r w:rsidR="007E645F">
        <w:rPr>
          <w:rFonts w:cs="Arial"/>
        </w:rPr>
        <w:t xml:space="preserve"> en</w:t>
      </w:r>
      <w:r w:rsidR="00870107" w:rsidRPr="0059404C">
        <w:rPr>
          <w:rFonts w:cs="Arial"/>
        </w:rPr>
        <w:t xml:space="preserve"> 13</w:t>
      </w:r>
      <w:r w:rsidR="00B07010" w:rsidRPr="0059404C">
        <w:rPr>
          <w:rFonts w:cs="Arial"/>
        </w:rPr>
        <w:t>;</w:t>
      </w:r>
    </w:p>
    <w:p w14:paraId="177ACE3B" w14:textId="3EA19840" w:rsidR="394D0588" w:rsidRPr="00EF4067" w:rsidRDefault="394D0588" w:rsidP="008D4A3A">
      <w:pPr>
        <w:numPr>
          <w:ilvl w:val="0"/>
          <w:numId w:val="35"/>
        </w:numPr>
        <w:tabs>
          <w:tab w:val="left" w:pos="397"/>
        </w:tabs>
        <w:jc w:val="both"/>
      </w:pPr>
      <w:r w:rsidRPr="00EF4067">
        <w:rPr>
          <w:rFonts w:cs="Arial"/>
        </w:rPr>
        <w:t xml:space="preserve">Tijdens de contractperiode </w:t>
      </w:r>
      <w:r w:rsidR="07E35840" w:rsidRPr="00EF4067">
        <w:rPr>
          <w:rFonts w:cs="Arial"/>
        </w:rPr>
        <w:t>v</w:t>
      </w:r>
      <w:r w:rsidR="4A8CA7A8" w:rsidRPr="00EF4067">
        <w:rPr>
          <w:rFonts w:cs="Arial"/>
        </w:rPr>
        <w:t xml:space="preserve">oldoen aan de </w:t>
      </w:r>
      <w:r w:rsidR="0089137B">
        <w:rPr>
          <w:rFonts w:cs="Arial"/>
        </w:rPr>
        <w:t>w</w:t>
      </w:r>
      <w:r w:rsidR="4A8CA7A8" w:rsidRPr="00EF4067">
        <w:rPr>
          <w:rFonts w:cs="Arial"/>
        </w:rPr>
        <w:t>et- en regelgeving</w:t>
      </w:r>
      <w:r w:rsidR="0B7F9877" w:rsidRPr="00EF4067">
        <w:rPr>
          <w:rFonts w:cs="Arial"/>
        </w:rPr>
        <w:t xml:space="preserve"> websites overheid</w:t>
      </w:r>
      <w:r w:rsidR="74C84CB8" w:rsidRPr="00EF4067">
        <w:rPr>
          <w:rFonts w:cs="Arial"/>
        </w:rPr>
        <w:t xml:space="preserve"> waaronder de </w:t>
      </w:r>
      <w:r w:rsidR="0089137B">
        <w:rPr>
          <w:rFonts w:cs="Arial"/>
        </w:rPr>
        <w:t>W</w:t>
      </w:r>
      <w:r w:rsidR="64BEA9DC" w:rsidRPr="00EF4067">
        <w:rPr>
          <w:rFonts w:cs="Arial"/>
        </w:rPr>
        <w:t xml:space="preserve">et </w:t>
      </w:r>
      <w:r w:rsidR="0089137B">
        <w:rPr>
          <w:rFonts w:cs="Arial"/>
        </w:rPr>
        <w:t>D</w:t>
      </w:r>
      <w:r w:rsidR="64BEA9DC" w:rsidRPr="00EF4067">
        <w:rPr>
          <w:rFonts w:cs="Arial"/>
        </w:rPr>
        <w:t xml:space="preserve">igitale </w:t>
      </w:r>
      <w:r w:rsidR="0089137B">
        <w:rPr>
          <w:rFonts w:cs="Arial"/>
        </w:rPr>
        <w:t>T</w:t>
      </w:r>
      <w:r w:rsidR="74C84CB8" w:rsidRPr="00EF4067">
        <w:rPr>
          <w:rFonts w:cs="Arial"/>
        </w:rPr>
        <w:t>oegankelijk</w:t>
      </w:r>
      <w:r w:rsidR="7DD44EFB" w:rsidRPr="00EF4067">
        <w:rPr>
          <w:rFonts w:cs="Arial"/>
        </w:rPr>
        <w:t xml:space="preserve"> incl. </w:t>
      </w:r>
      <w:r w:rsidR="313A9F4F" w:rsidRPr="00EF4067">
        <w:rPr>
          <w:rFonts w:cs="Arial"/>
        </w:rPr>
        <w:t xml:space="preserve">de benodigde </w:t>
      </w:r>
      <w:r w:rsidR="7DD44EFB" w:rsidRPr="00EF4067">
        <w:rPr>
          <w:rFonts w:cs="Arial"/>
        </w:rPr>
        <w:t>certificering</w:t>
      </w:r>
      <w:r w:rsidR="00D225A3">
        <w:rPr>
          <w:rFonts w:cs="Arial"/>
        </w:rPr>
        <w:t xml:space="preserve"> </w:t>
      </w:r>
      <w:r w:rsidR="00D225A3" w:rsidRPr="00D225A3">
        <w:rPr>
          <w:rFonts w:cs="Arial"/>
        </w:rPr>
        <w:t>(d.m.v. evaluatiemethode WCAG-EM of een gelijkwaardige gedocumenteerde onderzoeksmethode)</w:t>
      </w:r>
      <w:r w:rsidR="00D225A3">
        <w:rPr>
          <w:rFonts w:cs="Arial"/>
        </w:rPr>
        <w:t>;</w:t>
      </w:r>
    </w:p>
    <w:p w14:paraId="73685886" w14:textId="020A1370" w:rsidR="001D112B" w:rsidRPr="001D112B" w:rsidRDefault="01714F4C" w:rsidP="008D4A3A">
      <w:pPr>
        <w:pStyle w:val="Lijstalinea"/>
        <w:numPr>
          <w:ilvl w:val="0"/>
          <w:numId w:val="35"/>
        </w:numPr>
        <w:jc w:val="both"/>
        <w:rPr>
          <w:rFonts w:eastAsia="Arial" w:cs="Arial"/>
        </w:rPr>
      </w:pPr>
      <w:r w:rsidRPr="00EF4067">
        <w:rPr>
          <w:rFonts w:cs="Arial"/>
        </w:rPr>
        <w:lastRenderedPageBreak/>
        <w:t xml:space="preserve">Training en begeleiding van contentbeheerders </w:t>
      </w:r>
      <w:r w:rsidR="00983E6B">
        <w:rPr>
          <w:rFonts w:cs="Arial"/>
        </w:rPr>
        <w:t>(</w:t>
      </w:r>
      <w:r w:rsidR="00A56B28">
        <w:rPr>
          <w:rFonts w:cs="Arial"/>
        </w:rPr>
        <w:t xml:space="preserve">met </w:t>
      </w:r>
      <w:r w:rsidR="00983E6B">
        <w:rPr>
          <w:rFonts w:cs="Arial"/>
        </w:rPr>
        <w:t xml:space="preserve">verschillende rollen) </w:t>
      </w:r>
      <w:r w:rsidR="510815D0" w:rsidRPr="00EF4067">
        <w:rPr>
          <w:rFonts w:cs="Arial"/>
        </w:rPr>
        <w:t xml:space="preserve">in de implementatiefase en </w:t>
      </w:r>
      <w:r w:rsidR="7B34644C" w:rsidRPr="00EF4067">
        <w:rPr>
          <w:rFonts w:cs="Arial"/>
        </w:rPr>
        <w:t>tijdens de gehele contractperiode</w:t>
      </w:r>
      <w:r w:rsidR="127DBA73" w:rsidRPr="00EF4067">
        <w:rPr>
          <w:rFonts w:cs="Arial"/>
        </w:rPr>
        <w:t xml:space="preserve"> het verzorgen van opfrisbijeenkomsten</w:t>
      </w:r>
      <w:r w:rsidR="00B07010">
        <w:rPr>
          <w:rFonts w:cs="Arial"/>
        </w:rPr>
        <w:t>;</w:t>
      </w:r>
    </w:p>
    <w:p w14:paraId="1BDAB15E" w14:textId="3D330BCD" w:rsidR="00164C40" w:rsidRPr="00EF4067" w:rsidRDefault="00D00027" w:rsidP="008D4A3A">
      <w:pPr>
        <w:pStyle w:val="Lijstalinea"/>
        <w:numPr>
          <w:ilvl w:val="0"/>
          <w:numId w:val="35"/>
        </w:numPr>
        <w:jc w:val="both"/>
        <w:rPr>
          <w:rFonts w:eastAsia="Arial" w:cs="Arial"/>
        </w:rPr>
      </w:pPr>
      <w:r>
        <w:rPr>
          <w:rFonts w:cs="Arial"/>
        </w:rPr>
        <w:t>De beschikbaarheid van een t</w:t>
      </w:r>
      <w:r w:rsidR="002661C2">
        <w:rPr>
          <w:rFonts w:cs="Arial"/>
        </w:rPr>
        <w:t>est- en o</w:t>
      </w:r>
      <w:r w:rsidR="003D473D">
        <w:rPr>
          <w:rFonts w:cs="Arial"/>
        </w:rPr>
        <w:t>efenomgeving</w:t>
      </w:r>
      <w:r>
        <w:rPr>
          <w:rFonts w:cs="Arial"/>
        </w:rPr>
        <w:t>. Deze</w:t>
      </w:r>
      <w:r w:rsidR="003D473D">
        <w:rPr>
          <w:rFonts w:cs="Arial"/>
        </w:rPr>
        <w:t xml:space="preserve"> blijft gehandhaaf</w:t>
      </w:r>
      <w:r w:rsidR="00817F08">
        <w:rPr>
          <w:rFonts w:cs="Arial"/>
        </w:rPr>
        <w:t>d</w:t>
      </w:r>
      <w:r w:rsidR="003D473D">
        <w:rPr>
          <w:rFonts w:cs="Arial"/>
        </w:rPr>
        <w:t xml:space="preserve"> gedurende de </w:t>
      </w:r>
      <w:r w:rsidR="00A85A52">
        <w:rPr>
          <w:rFonts w:cs="Arial"/>
        </w:rPr>
        <w:t xml:space="preserve">volledige </w:t>
      </w:r>
      <w:r w:rsidR="003D473D">
        <w:rPr>
          <w:rFonts w:cs="Arial"/>
        </w:rPr>
        <w:t>contract</w:t>
      </w:r>
      <w:r w:rsidR="00A85A52">
        <w:rPr>
          <w:rFonts w:cs="Arial"/>
        </w:rPr>
        <w:t>periode</w:t>
      </w:r>
      <w:r w:rsidR="00B07010">
        <w:rPr>
          <w:rFonts w:cs="Arial"/>
        </w:rPr>
        <w:t>;</w:t>
      </w:r>
    </w:p>
    <w:p w14:paraId="32C13F4A" w14:textId="096E49F6" w:rsidR="00164C40" w:rsidRPr="00B95C94" w:rsidRDefault="005A2C25" w:rsidP="008D4A3A">
      <w:pPr>
        <w:pStyle w:val="Lijstalinea"/>
        <w:numPr>
          <w:ilvl w:val="0"/>
          <w:numId w:val="35"/>
        </w:numPr>
        <w:jc w:val="both"/>
      </w:pPr>
      <w:r w:rsidRPr="00B95C94">
        <w:t>H</w:t>
      </w:r>
      <w:r w:rsidR="00A170CB" w:rsidRPr="00B95C94">
        <w:t>osting, functioneel beheer en onderhoud van de website</w:t>
      </w:r>
      <w:r w:rsidR="000F4685" w:rsidRPr="00B95C94">
        <w:t>s</w:t>
      </w:r>
      <w:r w:rsidR="00A170CB" w:rsidRPr="00B95C94">
        <w:t xml:space="preserve"> voor </w:t>
      </w:r>
      <w:r w:rsidRPr="00B95C94">
        <w:t xml:space="preserve">de gehele </w:t>
      </w:r>
      <w:r w:rsidR="7DA9ECF0" w:rsidRPr="00B95C94">
        <w:t>contract</w:t>
      </w:r>
      <w:r w:rsidRPr="00B95C94">
        <w:t>periode</w:t>
      </w:r>
      <w:r w:rsidR="00B07010">
        <w:t>;</w:t>
      </w:r>
    </w:p>
    <w:p w14:paraId="0C992D9A" w14:textId="67180B93" w:rsidR="00164C40" w:rsidRPr="00591C36" w:rsidRDefault="00A170CB" w:rsidP="008D4A3A">
      <w:pPr>
        <w:pStyle w:val="Lijstalinea"/>
        <w:numPr>
          <w:ilvl w:val="0"/>
          <w:numId w:val="35"/>
        </w:numPr>
        <w:jc w:val="both"/>
      </w:pPr>
      <w:r w:rsidRPr="00591C36">
        <w:t>De opdrachtnemer fungeert tijdens de</w:t>
      </w:r>
      <w:r w:rsidR="63B5812D" w:rsidRPr="00591C36">
        <w:t xml:space="preserve"> contract</w:t>
      </w:r>
      <w:r w:rsidRPr="00591C36">
        <w:t xml:space="preserve">periode als ‘sparringpartner’ en adviseert gevraagd en ongevraagd over verbeteringen </w:t>
      </w:r>
      <w:r w:rsidR="03774427" w:rsidRPr="00591C36">
        <w:t xml:space="preserve">en doorontwikkeling </w:t>
      </w:r>
      <w:r w:rsidRPr="00591C36">
        <w:t>van de website</w:t>
      </w:r>
      <w:r w:rsidR="57CE68F6" w:rsidRPr="00591C36">
        <w:t xml:space="preserve"> middels</w:t>
      </w:r>
      <w:r w:rsidR="3A845948" w:rsidRPr="00591C36">
        <w:t xml:space="preserve"> </w:t>
      </w:r>
      <w:r w:rsidR="15A2A30F" w:rsidRPr="00591C36">
        <w:t>p</w:t>
      </w:r>
      <w:r w:rsidR="7051BA14" w:rsidRPr="00591C36">
        <w:t>eriodiek over</w:t>
      </w:r>
      <w:r w:rsidR="3AB3ABB9" w:rsidRPr="00591C36">
        <w:t>leg</w:t>
      </w:r>
      <w:r w:rsidR="00B07010">
        <w:t>;</w:t>
      </w:r>
    </w:p>
    <w:p w14:paraId="287D6BFA" w14:textId="7E519E28" w:rsidR="00164C40" w:rsidRPr="00FD26F7" w:rsidRDefault="79A7DB0E" w:rsidP="008D4A3A">
      <w:pPr>
        <w:pStyle w:val="Lijstalinea"/>
        <w:numPr>
          <w:ilvl w:val="0"/>
          <w:numId w:val="35"/>
        </w:numPr>
        <w:jc w:val="both"/>
      </w:pPr>
      <w:r w:rsidRPr="00FD26F7">
        <w:t>Integratie/koppeling met aantal bestaande systemen</w:t>
      </w:r>
      <w:r w:rsidR="6F0BAF7C" w:rsidRPr="00FD26F7">
        <w:t xml:space="preserve"> zoals vacaturebank</w:t>
      </w:r>
      <w:r w:rsidR="00FD26F7" w:rsidRPr="00FD26F7">
        <w:t xml:space="preserve"> Raet </w:t>
      </w:r>
      <w:r w:rsidR="6F0BAF7C" w:rsidRPr="00FD26F7">
        <w:t xml:space="preserve">en </w:t>
      </w:r>
      <w:r w:rsidR="005527BA" w:rsidRPr="00F52310">
        <w:t xml:space="preserve">Google </w:t>
      </w:r>
      <w:r w:rsidR="00F52310">
        <w:t>A</w:t>
      </w:r>
      <w:r w:rsidR="005527BA" w:rsidRPr="00F52310">
        <w:t>nalytics</w:t>
      </w:r>
      <w:r w:rsidR="00184F51" w:rsidRPr="00F52310">
        <w:t>.</w:t>
      </w:r>
    </w:p>
    <w:p w14:paraId="1CB844B5" w14:textId="34F9667A" w:rsidR="00164C40" w:rsidRPr="009C158F" w:rsidRDefault="00164C40" w:rsidP="009C158F">
      <w:pPr>
        <w:jc w:val="both"/>
        <w:rPr>
          <w:highlight w:val="yellow"/>
        </w:rPr>
      </w:pPr>
    </w:p>
    <w:p w14:paraId="64308BCD" w14:textId="77777777" w:rsidR="00164C40" w:rsidRPr="00164C40" w:rsidRDefault="00164C40" w:rsidP="00164C40">
      <w:pPr>
        <w:rPr>
          <w:u w:val="single"/>
        </w:rPr>
      </w:pPr>
      <w:r w:rsidRPr="00164C40">
        <w:rPr>
          <w:u w:val="single"/>
        </w:rPr>
        <w:t>Buiten scope:</w:t>
      </w:r>
    </w:p>
    <w:p w14:paraId="1329438D" w14:textId="627609C1" w:rsidR="00C73256" w:rsidRPr="00184F51" w:rsidRDefault="0A068179" w:rsidP="008D4A3A">
      <w:pPr>
        <w:numPr>
          <w:ilvl w:val="0"/>
          <w:numId w:val="36"/>
        </w:numPr>
        <w:tabs>
          <w:tab w:val="left" w:pos="397"/>
        </w:tabs>
        <w:contextualSpacing/>
        <w:jc w:val="both"/>
        <w:rPr>
          <w:rFonts w:eastAsia="Arial" w:cs="Arial"/>
        </w:rPr>
      </w:pPr>
      <w:r w:rsidRPr="00184F51">
        <w:t>De contentmigratie wordt verzorg</w:t>
      </w:r>
      <w:r w:rsidR="190CE21A" w:rsidRPr="00184F51">
        <w:t>d</w:t>
      </w:r>
      <w:r w:rsidRPr="00184F51">
        <w:t xml:space="preserve"> door </w:t>
      </w:r>
      <w:r w:rsidR="00A85666">
        <w:t>VRLN</w:t>
      </w:r>
      <w:r w:rsidR="00E84B0C">
        <w:t>;</w:t>
      </w:r>
    </w:p>
    <w:p w14:paraId="04F41073" w14:textId="05F199EA" w:rsidR="00164C40" w:rsidRPr="00184F51" w:rsidRDefault="66E4F5D3" w:rsidP="008D4A3A">
      <w:pPr>
        <w:numPr>
          <w:ilvl w:val="0"/>
          <w:numId w:val="36"/>
        </w:numPr>
        <w:tabs>
          <w:tab w:val="left" w:pos="397"/>
        </w:tabs>
        <w:jc w:val="both"/>
        <w:rPr>
          <w:u w:val="single"/>
        </w:rPr>
      </w:pPr>
      <w:r w:rsidRPr="00184F51">
        <w:t>De webarchivering van de w</w:t>
      </w:r>
      <w:r w:rsidR="6BA8F013" w:rsidRPr="00184F51">
        <w:t>ebsites</w:t>
      </w:r>
      <w:r w:rsidR="00184F51">
        <w:t xml:space="preserve"> wordt gedaan door </w:t>
      </w:r>
      <w:r w:rsidR="00764E26">
        <w:t>Archiefweb.eu</w:t>
      </w:r>
      <w:r w:rsidR="00E84B0C">
        <w:t>.</w:t>
      </w:r>
    </w:p>
    <w:p w14:paraId="00DD5529" w14:textId="77777777" w:rsidR="00BF0593" w:rsidRPr="00BF0593" w:rsidRDefault="00BF0593" w:rsidP="00BF0593">
      <w:pPr>
        <w:tabs>
          <w:tab w:val="left" w:pos="397"/>
        </w:tabs>
        <w:jc w:val="both"/>
        <w:rPr>
          <w:u w:val="single"/>
        </w:rPr>
      </w:pPr>
    </w:p>
    <w:p w14:paraId="6D0FAF5D" w14:textId="77C2B8F0" w:rsidR="00822543" w:rsidRDefault="00822543" w:rsidP="00FE1D67">
      <w:pPr>
        <w:suppressAutoHyphens/>
        <w:jc w:val="both"/>
        <w:rPr>
          <w:rFonts w:cs="Arial"/>
        </w:rPr>
      </w:pPr>
      <w:r>
        <w:rPr>
          <w:rFonts w:cs="Arial"/>
        </w:rPr>
        <w:t>Aanvullende (optionele) dienstverlening staat beschreven in paragraaf 2.7.</w:t>
      </w:r>
    </w:p>
    <w:p w14:paraId="388A28F1" w14:textId="77777777" w:rsidR="00822543" w:rsidRDefault="00822543" w:rsidP="00FE1D67">
      <w:pPr>
        <w:suppressAutoHyphens/>
        <w:jc w:val="both"/>
        <w:rPr>
          <w:rFonts w:cs="Arial"/>
        </w:rPr>
      </w:pPr>
    </w:p>
    <w:p w14:paraId="45C164BA" w14:textId="4B3B379E" w:rsidR="00FE1D67" w:rsidRDefault="00FE1D67" w:rsidP="00FE1D67">
      <w:pPr>
        <w:suppressAutoHyphens/>
        <w:jc w:val="both"/>
        <w:rPr>
          <w:rFonts w:cs="Arial"/>
        </w:rPr>
      </w:pPr>
      <w:r>
        <w:rPr>
          <w:rFonts w:cs="Arial"/>
        </w:rPr>
        <w:t xml:space="preserve">De </w:t>
      </w:r>
      <w:r w:rsidR="0088477A">
        <w:rPr>
          <w:rFonts w:cs="Arial"/>
        </w:rPr>
        <w:t>Inschrijv</w:t>
      </w:r>
      <w:r>
        <w:rPr>
          <w:rFonts w:cs="Arial"/>
        </w:rPr>
        <w:t xml:space="preserve">er wordt uitgenodigd om op basis van dit </w:t>
      </w:r>
      <w:r w:rsidR="0088477A">
        <w:rPr>
          <w:rFonts w:cs="Arial"/>
        </w:rPr>
        <w:t>Beschrijvend document</w:t>
      </w:r>
      <w:r>
        <w:rPr>
          <w:rFonts w:cs="Arial"/>
        </w:rPr>
        <w:t xml:space="preserve"> een </w:t>
      </w:r>
      <w:r w:rsidR="0088477A">
        <w:rPr>
          <w:rFonts w:cs="Arial"/>
        </w:rPr>
        <w:t>Inschrijv</w:t>
      </w:r>
      <w:r>
        <w:rPr>
          <w:rFonts w:cs="Arial"/>
        </w:rPr>
        <w:t xml:space="preserve">ing in te dienen conform de voorwaarden die zijn vastgelegd in dit </w:t>
      </w:r>
      <w:r w:rsidR="0088477A">
        <w:rPr>
          <w:rFonts w:cs="Arial"/>
        </w:rPr>
        <w:t>Beschrijvend document</w:t>
      </w:r>
      <w:r>
        <w:rPr>
          <w:rFonts w:cs="Arial"/>
        </w:rPr>
        <w:t xml:space="preserve">. Gunning van de Opdracht vindt plaats op basis van het gunningscriterium </w:t>
      </w:r>
      <w:r w:rsidRPr="007A3054">
        <w:rPr>
          <w:rFonts w:cs="Arial"/>
        </w:rPr>
        <w:t>de beste prijs-kwaliteitverhouding</w:t>
      </w:r>
      <w:r w:rsidRPr="00D07347">
        <w:rPr>
          <w:rFonts w:cs="Arial"/>
        </w:rPr>
        <w:t xml:space="preserve"> (</w:t>
      </w:r>
      <w:r>
        <w:rPr>
          <w:rFonts w:cs="Arial"/>
        </w:rPr>
        <w:t xml:space="preserve">zie </w:t>
      </w:r>
      <w:r w:rsidRPr="007A3054">
        <w:rPr>
          <w:rFonts w:cs="Arial"/>
        </w:rPr>
        <w:t>hoofdstuk 8).</w:t>
      </w:r>
    </w:p>
    <w:p w14:paraId="6B54FCE8" w14:textId="315101CC" w:rsidR="002B228F" w:rsidRPr="00BD2EF7" w:rsidRDefault="00BC2256" w:rsidP="45FC3F05">
      <w:pPr>
        <w:pStyle w:val="Kop2"/>
        <w:jc w:val="both"/>
        <w:rPr>
          <w:color w:val="auto"/>
        </w:rPr>
      </w:pPr>
      <w:bookmarkStart w:id="50" w:name="_Toc527637393"/>
      <w:bookmarkStart w:id="51" w:name="_Toc88555776"/>
      <w:bookmarkEnd w:id="45"/>
      <w:r w:rsidRPr="45FC3F05">
        <w:rPr>
          <w:color w:val="auto"/>
        </w:rPr>
        <w:t>B</w:t>
      </w:r>
      <w:r w:rsidR="00E51963" w:rsidRPr="45FC3F05">
        <w:rPr>
          <w:color w:val="auto"/>
        </w:rPr>
        <w:t>eschrijving huidige situatie</w:t>
      </w:r>
      <w:bookmarkEnd w:id="50"/>
      <w:bookmarkEnd w:id="51"/>
    </w:p>
    <w:p w14:paraId="3E2860A9" w14:textId="617C3412" w:rsidR="002B228F" w:rsidRPr="004E55F0" w:rsidRDefault="002B228F" w:rsidP="004C51FD">
      <w:r w:rsidRPr="004E55F0">
        <w:t xml:space="preserve">VRLN kent vier websites vanuit de verschillende </w:t>
      </w:r>
      <w:r w:rsidR="263C8D09" w:rsidRPr="004E55F0">
        <w:t xml:space="preserve">onderdelen van de </w:t>
      </w:r>
      <w:r w:rsidRPr="004E55F0">
        <w:t>organisatie:</w:t>
      </w:r>
    </w:p>
    <w:p w14:paraId="74E67AB7" w14:textId="48FEB910" w:rsidR="004C51FD" w:rsidRPr="004E55F0" w:rsidRDefault="004C51FD" w:rsidP="004C51FD"/>
    <w:tbl>
      <w:tblPr>
        <w:tblStyle w:val="Tabelrasterlicht"/>
        <w:tblW w:w="9067" w:type="dxa"/>
        <w:tblLook w:val="04A0" w:firstRow="1" w:lastRow="0" w:firstColumn="1" w:lastColumn="0" w:noHBand="0" w:noVBand="1"/>
      </w:tblPr>
      <w:tblGrid>
        <w:gridCol w:w="3114"/>
        <w:gridCol w:w="3260"/>
        <w:gridCol w:w="2693"/>
      </w:tblGrid>
      <w:tr w:rsidR="00A90CA9" w:rsidRPr="008B5B9C" w14:paraId="104BEF01" w14:textId="77777777" w:rsidTr="00F35A17">
        <w:tc>
          <w:tcPr>
            <w:tcW w:w="3114" w:type="dxa"/>
          </w:tcPr>
          <w:p w14:paraId="70C3126E" w14:textId="28F93AAB" w:rsidR="00A90CA9" w:rsidRPr="0000309C" w:rsidRDefault="000015D2" w:rsidP="00A90CA9">
            <w:hyperlink r:id="rId14" w:history="1">
              <w:r w:rsidR="00A90CA9" w:rsidRPr="0000309C">
                <w:rPr>
                  <w:rStyle w:val="Hyperlink"/>
                </w:rPr>
                <w:t>Veiligheidsregio Limburg-Noord</w:t>
              </w:r>
            </w:hyperlink>
          </w:p>
        </w:tc>
        <w:tc>
          <w:tcPr>
            <w:tcW w:w="3260" w:type="dxa"/>
          </w:tcPr>
          <w:p w14:paraId="06A6F861" w14:textId="6200BB7E" w:rsidR="00A90CA9" w:rsidRPr="0000309C" w:rsidRDefault="00A90CA9" w:rsidP="00A90CA9">
            <w:r w:rsidRPr="008B5B9C">
              <w:t>risico- én crisiscommunicatie</w:t>
            </w:r>
          </w:p>
        </w:tc>
        <w:tc>
          <w:tcPr>
            <w:tcW w:w="2693" w:type="dxa"/>
          </w:tcPr>
          <w:p w14:paraId="4E9362CD" w14:textId="5669EAC2" w:rsidR="00A90CA9" w:rsidRPr="0000309C" w:rsidRDefault="00A90CA9" w:rsidP="00A90CA9">
            <w:r w:rsidRPr="008B5B9C">
              <w:t>CMS Concrete 5</w:t>
            </w:r>
          </w:p>
        </w:tc>
      </w:tr>
      <w:tr w:rsidR="00A90CA9" w:rsidRPr="008B5B9C" w14:paraId="0D2D96F7" w14:textId="77777777" w:rsidTr="00F35A17">
        <w:tc>
          <w:tcPr>
            <w:tcW w:w="3114" w:type="dxa"/>
          </w:tcPr>
          <w:p w14:paraId="4C1CC14B" w14:textId="7DD6FD64" w:rsidR="00A90CA9" w:rsidRPr="0000309C" w:rsidRDefault="000015D2" w:rsidP="00A90CA9">
            <w:hyperlink r:id="rId15" w:history="1">
              <w:r w:rsidR="00A90CA9" w:rsidRPr="0000309C">
                <w:rPr>
                  <w:rStyle w:val="Hyperlink"/>
                </w:rPr>
                <w:t>GGD Limburg-Noord</w:t>
              </w:r>
            </w:hyperlink>
          </w:p>
        </w:tc>
        <w:tc>
          <w:tcPr>
            <w:tcW w:w="3260" w:type="dxa"/>
          </w:tcPr>
          <w:p w14:paraId="0630427A" w14:textId="32A1449A" w:rsidR="00A90CA9" w:rsidRPr="0000309C" w:rsidRDefault="00A90CA9" w:rsidP="00A90CA9">
            <w:r w:rsidRPr="008B5B9C">
              <w:t>gezondheidsinformatie</w:t>
            </w:r>
          </w:p>
        </w:tc>
        <w:tc>
          <w:tcPr>
            <w:tcW w:w="2693" w:type="dxa"/>
          </w:tcPr>
          <w:p w14:paraId="0472E8D6" w14:textId="1C08D1C0" w:rsidR="00A90CA9" w:rsidRPr="0000309C" w:rsidRDefault="00A90CA9" w:rsidP="00A90CA9">
            <w:r w:rsidRPr="008B5B9C">
              <w:t>CMS Sitecore</w:t>
            </w:r>
          </w:p>
        </w:tc>
      </w:tr>
      <w:tr w:rsidR="00A90CA9" w:rsidRPr="008B5B9C" w14:paraId="09A06F72" w14:textId="77777777" w:rsidTr="00F35A17">
        <w:tc>
          <w:tcPr>
            <w:tcW w:w="3114" w:type="dxa"/>
          </w:tcPr>
          <w:p w14:paraId="29053582" w14:textId="0D0C9A26" w:rsidR="00A90CA9" w:rsidRPr="0000309C" w:rsidRDefault="000015D2" w:rsidP="00A90CA9">
            <w:hyperlink r:id="rId16" w:history="1">
              <w:r w:rsidR="00A90CA9" w:rsidRPr="0000309C">
                <w:rPr>
                  <w:rStyle w:val="Hyperlink"/>
                </w:rPr>
                <w:t>Risk</w:t>
              </w:r>
              <w:r w:rsidR="0020768D">
                <w:rPr>
                  <w:rStyle w:val="Hyperlink"/>
                </w:rPr>
                <w:t xml:space="preserve"> F</w:t>
              </w:r>
              <w:r w:rsidR="00A90CA9" w:rsidRPr="0000309C">
                <w:rPr>
                  <w:rStyle w:val="Hyperlink"/>
                </w:rPr>
                <w:t>actory Limburg-Noord</w:t>
              </w:r>
            </w:hyperlink>
          </w:p>
        </w:tc>
        <w:tc>
          <w:tcPr>
            <w:tcW w:w="3260" w:type="dxa"/>
          </w:tcPr>
          <w:p w14:paraId="47E28369" w14:textId="237EB40D" w:rsidR="00A90CA9" w:rsidRPr="0000309C" w:rsidRDefault="00801A95" w:rsidP="00A90CA9">
            <w:r>
              <w:t>o</w:t>
            </w:r>
            <w:r w:rsidR="00A90CA9" w:rsidRPr="008B5B9C">
              <w:t>ne</w:t>
            </w:r>
            <w:r>
              <w:t xml:space="preserve"> </w:t>
            </w:r>
            <w:r w:rsidR="00A90CA9" w:rsidRPr="008B5B9C">
              <w:t>page-website</w:t>
            </w:r>
          </w:p>
        </w:tc>
        <w:tc>
          <w:tcPr>
            <w:tcW w:w="2693" w:type="dxa"/>
          </w:tcPr>
          <w:p w14:paraId="57D81C0C" w14:textId="0500B35C" w:rsidR="00A90CA9" w:rsidRPr="0000309C" w:rsidRDefault="00A90CA9" w:rsidP="00A90CA9">
            <w:r w:rsidRPr="008B5B9C">
              <w:t>CMS Wordpress</w:t>
            </w:r>
          </w:p>
        </w:tc>
      </w:tr>
    </w:tbl>
    <w:p w14:paraId="074C185C" w14:textId="77777777" w:rsidR="00150366" w:rsidRDefault="00150366"/>
    <w:tbl>
      <w:tblPr>
        <w:tblStyle w:val="Tabelrasterlicht"/>
        <w:tblW w:w="9067" w:type="dxa"/>
        <w:tblLook w:val="04A0" w:firstRow="1" w:lastRow="0" w:firstColumn="1" w:lastColumn="0" w:noHBand="0" w:noVBand="1"/>
      </w:tblPr>
      <w:tblGrid>
        <w:gridCol w:w="3114"/>
        <w:gridCol w:w="3260"/>
        <w:gridCol w:w="2693"/>
      </w:tblGrid>
      <w:tr w:rsidR="00A90CA9" w:rsidRPr="008B5B9C" w14:paraId="48FD6359" w14:textId="77777777" w:rsidTr="00F35A17">
        <w:tc>
          <w:tcPr>
            <w:tcW w:w="3114" w:type="dxa"/>
          </w:tcPr>
          <w:p w14:paraId="6AE02EB2" w14:textId="0A8AC5A5" w:rsidR="00A90CA9" w:rsidRPr="0000309C" w:rsidRDefault="000015D2" w:rsidP="00A90CA9">
            <w:hyperlink r:id="rId17" w:history="1">
              <w:r w:rsidR="00A90CA9" w:rsidRPr="0000309C">
                <w:rPr>
                  <w:rStyle w:val="Hyperlink"/>
                </w:rPr>
                <w:t>Brandweer Limburg-Noord</w:t>
              </w:r>
            </w:hyperlink>
          </w:p>
        </w:tc>
        <w:tc>
          <w:tcPr>
            <w:tcW w:w="3260" w:type="dxa"/>
          </w:tcPr>
          <w:p w14:paraId="356C4B0A" w14:textId="4720A073" w:rsidR="00A90CA9" w:rsidRPr="0000309C" w:rsidRDefault="00A90CA9" w:rsidP="00A90CA9">
            <w:r w:rsidRPr="008B5B9C">
              <w:t>beheer bij Brandweer Nederland</w:t>
            </w:r>
          </w:p>
        </w:tc>
        <w:tc>
          <w:tcPr>
            <w:tcW w:w="2693" w:type="dxa"/>
          </w:tcPr>
          <w:p w14:paraId="16879986" w14:textId="2DFE6D77" w:rsidR="00A90CA9" w:rsidRPr="0000309C" w:rsidRDefault="00A90CA9" w:rsidP="00A90CA9">
            <w:r w:rsidRPr="008B5B9C">
              <w:t xml:space="preserve">CMS </w:t>
            </w:r>
            <w:r w:rsidR="00BD2EF7">
              <w:t>Wordpress</w:t>
            </w:r>
          </w:p>
        </w:tc>
      </w:tr>
    </w:tbl>
    <w:p w14:paraId="6F0E7AF1" w14:textId="77777777" w:rsidR="004C51FD" w:rsidRPr="00007AE8" w:rsidRDefault="004C51FD"/>
    <w:p w14:paraId="760AA8E3" w14:textId="666703A7" w:rsidR="001059D6" w:rsidRPr="00DB7DD5" w:rsidRDefault="001059D6" w:rsidP="00AA6FA5">
      <w:pPr>
        <w:jc w:val="both"/>
      </w:pPr>
      <w:r w:rsidRPr="00DB7DD5">
        <w:t xml:space="preserve">Deze websites </w:t>
      </w:r>
      <w:r w:rsidR="006A59D6" w:rsidRPr="00DB7DD5">
        <w:t xml:space="preserve">zijn voor onze externe doelgroepen de belangrijkste bron van informatie. </w:t>
      </w:r>
      <w:r w:rsidR="007523E2" w:rsidRPr="00DB7DD5">
        <w:t xml:space="preserve">Alle vier de websites kennen vanuit historie hun </w:t>
      </w:r>
      <w:r w:rsidRPr="00DB7DD5">
        <w:t>eigen bestaansrecht. Om diverse redenen is destijds gekozen deze los van elkaar, door verschillende leveranciers in verschillende CMS-systemen te</w:t>
      </w:r>
      <w:r w:rsidRPr="008B5B9C">
        <w:t xml:space="preserve"> </w:t>
      </w:r>
      <w:r w:rsidRPr="00DB7DD5">
        <w:t xml:space="preserve">ontwikkelen. De afdeling </w:t>
      </w:r>
      <w:r w:rsidR="00DA7428">
        <w:t>C</w:t>
      </w:r>
      <w:r w:rsidRPr="00DB7DD5">
        <w:t>ommunicatie voert nu zowel het content beheer als functioneel beheer uit van vier websites van onze organisatie.</w:t>
      </w:r>
      <w:r w:rsidR="004D453F">
        <w:t xml:space="preserve"> </w:t>
      </w:r>
    </w:p>
    <w:p w14:paraId="71CD8F98" w14:textId="346BDEC0" w:rsidR="001059D6" w:rsidRPr="00DB7DD5" w:rsidRDefault="001059D6" w:rsidP="00AA6FA5">
      <w:pPr>
        <w:jc w:val="both"/>
      </w:pPr>
    </w:p>
    <w:p w14:paraId="595A040B" w14:textId="40A03236" w:rsidR="00466B5B" w:rsidRDefault="00BB2BF0" w:rsidP="00AA6FA5">
      <w:pPr>
        <w:jc w:val="both"/>
      </w:pPr>
      <w:r>
        <w:t>B</w:t>
      </w:r>
      <w:r w:rsidR="00CE690F" w:rsidRPr="00DB7DD5">
        <w:t xml:space="preserve">eheer vraagt van de afdeling communicatie </w:t>
      </w:r>
      <w:r w:rsidR="00846BF0" w:rsidRPr="00DB7DD5">
        <w:t xml:space="preserve">veel </w:t>
      </w:r>
      <w:r w:rsidR="000C6576" w:rsidRPr="00DB7DD5">
        <w:t xml:space="preserve">(CMS) </w:t>
      </w:r>
      <w:r w:rsidR="00CE690F" w:rsidRPr="00DB7DD5">
        <w:t>kennis, vaardigheid en capaciteit.</w:t>
      </w:r>
      <w:r w:rsidR="00B04B38" w:rsidRPr="00DB7DD5">
        <w:t xml:space="preserve"> </w:t>
      </w:r>
      <w:r w:rsidR="00A07AF8" w:rsidRPr="00DB7DD5">
        <w:t>D</w:t>
      </w:r>
      <w:r w:rsidR="00E54F21" w:rsidRPr="00DB7DD5">
        <w:t xml:space="preserve">oordat het onderhoud voor de vier websites verschillend is ingericht </w:t>
      </w:r>
      <w:r w:rsidR="00846BF0" w:rsidRPr="00DB7DD5">
        <w:t xml:space="preserve">is dit tijdintensief </w:t>
      </w:r>
      <w:r w:rsidR="00BD27E1" w:rsidRPr="00DB7DD5">
        <w:t xml:space="preserve">en niet efficiënt. Hierdoor </w:t>
      </w:r>
      <w:r w:rsidR="00A60B9A" w:rsidRPr="00DB7DD5">
        <w:t xml:space="preserve">is borging van de continuïteit en doorontwikkeling in het geding. De huidige situatie vraagt om een </w:t>
      </w:r>
      <w:r w:rsidR="00E24A00" w:rsidRPr="00DB7DD5">
        <w:t>eff</w:t>
      </w:r>
      <w:r w:rsidR="004C51FD" w:rsidRPr="00DB7DD5">
        <w:t>i</w:t>
      </w:r>
      <w:r w:rsidR="00E24A00" w:rsidRPr="00DB7DD5">
        <w:t>cien</w:t>
      </w:r>
      <w:r w:rsidR="00704499" w:rsidRPr="00DB7DD5">
        <w:t>c</w:t>
      </w:r>
      <w:r w:rsidR="004C51FD" w:rsidRPr="00DB7DD5">
        <w:t>y</w:t>
      </w:r>
      <w:r w:rsidR="00E24A00" w:rsidRPr="00DB7DD5">
        <w:t xml:space="preserve">slag </w:t>
      </w:r>
      <w:r w:rsidR="00704499" w:rsidRPr="00DB7DD5">
        <w:t xml:space="preserve">waarbij we werken met één CMS systeem en één websiteleverancier voor de verschillende websites. </w:t>
      </w:r>
      <w:r w:rsidR="00A90CA9" w:rsidRPr="00DB7DD5">
        <w:t>Hierbij maken we een uitzondering voor de website van Brandweer Limburg-Noord. Deze is namelijk niet in beheer van VRLN maar van Brandweer Nederland</w:t>
      </w:r>
      <w:r w:rsidR="00A90CA9" w:rsidRPr="004F0281">
        <w:t xml:space="preserve">. </w:t>
      </w:r>
      <w:r w:rsidR="000D3F73" w:rsidRPr="004F0281">
        <w:t>(</w:t>
      </w:r>
      <w:r w:rsidR="007E30D9">
        <w:t>D</w:t>
      </w:r>
      <w:r w:rsidR="000D3F73" w:rsidRPr="004F0281">
        <w:t xml:space="preserve">e website </w:t>
      </w:r>
      <w:r w:rsidR="004439CA" w:rsidRPr="004F0281">
        <w:t>Brandweer</w:t>
      </w:r>
      <w:r w:rsidR="0013489E">
        <w:t>.nl inclusief</w:t>
      </w:r>
      <w:r w:rsidR="006748F5">
        <w:t xml:space="preserve"> alle onderliggende regionale en lokale pagina’s</w:t>
      </w:r>
      <w:r w:rsidR="004439CA" w:rsidRPr="004F0281">
        <w:t xml:space="preserve"> is </w:t>
      </w:r>
      <w:r w:rsidR="0074061A" w:rsidRPr="004F0281">
        <w:t xml:space="preserve">landelijk </w:t>
      </w:r>
      <w:r w:rsidR="004439CA" w:rsidRPr="004F0281">
        <w:t>opnieuw aanbesteed in 2021</w:t>
      </w:r>
      <w:r w:rsidR="00985C9A">
        <w:t xml:space="preserve">. Het CMS </w:t>
      </w:r>
      <w:r w:rsidR="002A3F28">
        <w:t>is</w:t>
      </w:r>
      <w:r w:rsidR="004439CA" w:rsidRPr="004F0281">
        <w:t xml:space="preserve"> </w:t>
      </w:r>
      <w:r w:rsidR="00D27E65" w:rsidRPr="004F0281">
        <w:t>Wordpress</w:t>
      </w:r>
      <w:r w:rsidR="004439CA" w:rsidRPr="004F0281">
        <w:t xml:space="preserve">). </w:t>
      </w:r>
      <w:r w:rsidR="002B228F" w:rsidRPr="004F0281">
        <w:t xml:space="preserve">De website </w:t>
      </w:r>
      <w:r w:rsidR="00AA24A5">
        <w:t xml:space="preserve">van </w:t>
      </w:r>
      <w:r w:rsidR="002B228F" w:rsidRPr="004F0281">
        <w:t xml:space="preserve">Brandweer Limburg-Noord wordt </w:t>
      </w:r>
      <w:r w:rsidR="0074061A">
        <w:t xml:space="preserve">dan ook </w:t>
      </w:r>
      <w:r w:rsidR="002B228F" w:rsidRPr="004F0281">
        <w:t xml:space="preserve">niet meegenomen in het </w:t>
      </w:r>
      <w:r w:rsidR="002B228F" w:rsidRPr="004F0281">
        <w:lastRenderedPageBreak/>
        <w:t>optimalisati</w:t>
      </w:r>
      <w:r w:rsidR="00210669">
        <w:t>e</w:t>
      </w:r>
      <w:r w:rsidR="002B228F" w:rsidRPr="004F0281">
        <w:t>proces, maar</w:t>
      </w:r>
      <w:r w:rsidR="002B228F" w:rsidRPr="00DB7DD5">
        <w:t xml:space="preserve"> blijft in zijn huidige vorm bestaan. Doorontwikkeling en onderhoud van deze website ligt bij Brandweer Nederland.</w:t>
      </w:r>
      <w:r w:rsidR="009806EF">
        <w:t xml:space="preserve"> </w:t>
      </w:r>
    </w:p>
    <w:p w14:paraId="685D2EDE" w14:textId="1E3BAF4F" w:rsidR="00111F3D" w:rsidRPr="005C7E26" w:rsidRDefault="009806EF" w:rsidP="008F371F">
      <w:pPr>
        <w:pStyle w:val="Kop2"/>
        <w:jc w:val="both"/>
        <w:rPr>
          <w:color w:val="auto"/>
        </w:rPr>
      </w:pPr>
      <w:bookmarkStart w:id="52" w:name="_Toc527637394"/>
      <w:bookmarkStart w:id="53" w:name="_Toc88555777"/>
      <w:r w:rsidRPr="45FC3F05">
        <w:rPr>
          <w:color w:val="auto"/>
        </w:rPr>
        <w:t>Gewenste</w:t>
      </w:r>
      <w:r w:rsidR="00E51963" w:rsidRPr="45FC3F05">
        <w:rPr>
          <w:color w:val="auto"/>
        </w:rPr>
        <w:t xml:space="preserve"> situatie</w:t>
      </w:r>
      <w:bookmarkEnd w:id="52"/>
      <w:r w:rsidR="00F57E44" w:rsidRPr="45FC3F05">
        <w:rPr>
          <w:color w:val="auto"/>
        </w:rPr>
        <w:t xml:space="preserve"> en doelstellingen</w:t>
      </w:r>
      <w:bookmarkEnd w:id="53"/>
    </w:p>
    <w:p w14:paraId="27BB8D0F" w14:textId="77777777" w:rsidR="00331F3C" w:rsidRDefault="004870A7" w:rsidP="00F96065">
      <w:pPr>
        <w:jc w:val="both"/>
      </w:pPr>
      <w:r>
        <w:t xml:space="preserve">De gewenste situatie </w:t>
      </w:r>
      <w:r w:rsidR="009B779D">
        <w:t xml:space="preserve">is dat de drie websites </w:t>
      </w:r>
      <w:r w:rsidR="009F2787">
        <w:t>worden beheer</w:t>
      </w:r>
      <w:r w:rsidR="570A45E5">
        <w:t>d</w:t>
      </w:r>
      <w:r w:rsidR="009F2787">
        <w:t xml:space="preserve"> vanuit éénzelfde CMS</w:t>
      </w:r>
      <w:r w:rsidR="00497B4F">
        <w:t xml:space="preserve">, gefaciliteerd door één leverancier. </w:t>
      </w:r>
      <w:r w:rsidR="00CB3F1D" w:rsidRPr="00FB3D80">
        <w:t xml:space="preserve">Het gaat om de websites van Veiligheidsregio Limburg-Noord, GGD Limburg-Noord en de </w:t>
      </w:r>
      <w:r w:rsidR="00CB5E32">
        <w:t>Risk</w:t>
      </w:r>
      <w:r w:rsidR="00CB3F1D" w:rsidRPr="00FB3D80">
        <w:t xml:space="preserve"> Factory Limburg-Noord.</w:t>
      </w:r>
      <w:r w:rsidR="00D640F8">
        <w:t xml:space="preserve"> Risk Factory Limburg-Noord be</w:t>
      </w:r>
      <w:r w:rsidR="009B1FDE">
        <w:t xml:space="preserve">treft </w:t>
      </w:r>
      <w:r w:rsidR="00D640F8">
        <w:t>een website met minimale content</w:t>
      </w:r>
      <w:r w:rsidR="009B1FDE">
        <w:t xml:space="preserve"> ten opzichte van de website Veiligheidsregio Limburg-Noord en GGD Limburg-Noord.</w:t>
      </w:r>
      <w:r w:rsidR="00CB3F1D">
        <w:t xml:space="preserve"> </w:t>
      </w:r>
    </w:p>
    <w:p w14:paraId="072F2EE1" w14:textId="77777777" w:rsidR="00331F3C" w:rsidRDefault="00331F3C" w:rsidP="00F96065">
      <w:pPr>
        <w:jc w:val="both"/>
      </w:pPr>
    </w:p>
    <w:p w14:paraId="50D5ED52" w14:textId="77777777" w:rsidR="002737FE" w:rsidRDefault="00F0188F" w:rsidP="00F96065">
      <w:pPr>
        <w:jc w:val="both"/>
      </w:pPr>
      <w:r>
        <w:t>Het contentbeheer</w:t>
      </w:r>
      <w:r w:rsidR="00013243">
        <w:t xml:space="preserve"> ligt bij de afdeling </w:t>
      </w:r>
      <w:r w:rsidR="003C2BD9">
        <w:t>C</w:t>
      </w:r>
      <w:r w:rsidR="00013243">
        <w:t xml:space="preserve">ommunicatie </w:t>
      </w:r>
      <w:r w:rsidR="003C2BD9" w:rsidRPr="003C2BD9">
        <w:t>(in samenwerking met de betreffende inhoudelijke afdelingen</w:t>
      </w:r>
      <w:r w:rsidR="00013243">
        <w:t>)</w:t>
      </w:r>
      <w:r w:rsidR="002737FE">
        <w:t>.</w:t>
      </w:r>
      <w:r w:rsidR="002737FE" w:rsidRPr="002737FE">
        <w:t xml:space="preserve"> </w:t>
      </w:r>
      <w:r w:rsidR="002737FE" w:rsidRPr="00B63B45">
        <w:t xml:space="preserve">Het contentbeheer dient eenvoudig te zijn ingericht (pagina’s zijn gemakkelijk bewerkbaar) en er dient </w:t>
      </w:r>
      <w:r w:rsidR="002737FE" w:rsidRPr="00AA2E04">
        <w:t xml:space="preserve">onderscheid gemaakt te kunnen worden wat betreft rollen en rechten. </w:t>
      </w:r>
      <w:r w:rsidR="002737FE" w:rsidRPr="002077F0">
        <w:t xml:space="preserve">Voor het </w:t>
      </w:r>
      <w:r w:rsidR="002737FE">
        <w:t>f</w:t>
      </w:r>
      <w:r w:rsidR="002737FE" w:rsidRPr="002077F0">
        <w:t>unctioneel</w:t>
      </w:r>
      <w:r w:rsidR="002737FE">
        <w:t xml:space="preserve"> </w:t>
      </w:r>
      <w:r w:rsidR="002737FE" w:rsidRPr="002077F0">
        <w:t>beheer geldt dat dit wordt uitbesteed aan de leverancier.</w:t>
      </w:r>
      <w:r w:rsidR="002737FE">
        <w:t xml:space="preserve"> </w:t>
      </w:r>
      <w:r w:rsidR="002737FE" w:rsidRPr="002077F0">
        <w:t xml:space="preserve">Er wordt gezocht naar functioneel beheer, hosting en onderhoud van de website voor </w:t>
      </w:r>
      <w:r w:rsidR="002737FE">
        <w:t>de contract</w:t>
      </w:r>
      <w:r w:rsidR="002737FE" w:rsidRPr="002077F0">
        <w:t xml:space="preserve">periode. </w:t>
      </w:r>
    </w:p>
    <w:p w14:paraId="2704E0C0" w14:textId="77777777" w:rsidR="008955BB" w:rsidRDefault="008955BB" w:rsidP="00F96065">
      <w:pPr>
        <w:jc w:val="both"/>
      </w:pPr>
    </w:p>
    <w:p w14:paraId="7AB85180" w14:textId="24F9AD58" w:rsidR="00A459FD" w:rsidRDefault="00B97B59" w:rsidP="00B95D98">
      <w:pPr>
        <w:jc w:val="both"/>
      </w:pPr>
      <w:r w:rsidRPr="00B97B59">
        <w:t>De websites zijn de belangrijkste bron van onze digitale dienstverlening. De informatie hierop moet voor onze inwoners en stakeholders eenvoudig te raadplegen zijn en 24/7 beschikbaar. Ook als er veel bezoekers tegelijk de website bezoeken. Tijdens crises is het namelijk belangrijk dat in een korte tijd veel inwoners tegelijk voorzien worden in hun informatiebehoefte en handelingsperspectief krijgen. Daarom activeert VRLN en GGDLN in dit soort gevallen een crisispagina. Hierop worden updates geplaatst met wat er aan de hand is en wat we inwoners adviseren te moeten doen. Dit kan zijn in de vorm van onder ander</w:t>
      </w:r>
      <w:r w:rsidR="00A53B12">
        <w:t>e</w:t>
      </w:r>
      <w:r w:rsidRPr="00B97B59">
        <w:t xml:space="preserve"> een liveblog, een lijst met veel gestelde vragen en antwoorden, een topografische kaart van het getroffen gebied of andere relevante links. De crisispagina moet op een eenvoudige, snelle manier geactiveerd kunnen worden.</w:t>
      </w:r>
    </w:p>
    <w:p w14:paraId="23D1609F" w14:textId="77777777" w:rsidR="009C0EBF" w:rsidRDefault="009C0EBF" w:rsidP="00B95D98">
      <w:pPr>
        <w:jc w:val="both"/>
        <w:rPr>
          <w:highlight w:val="yellow"/>
        </w:rPr>
      </w:pPr>
    </w:p>
    <w:p w14:paraId="48E0EDE6" w14:textId="0E8B1206" w:rsidR="006F0F06" w:rsidRPr="000D56B2" w:rsidRDefault="00A459FD" w:rsidP="008F371F">
      <w:pPr>
        <w:jc w:val="both"/>
      </w:pPr>
      <w:r w:rsidRPr="006879BF">
        <w:t xml:space="preserve">Daarnaast moeten de websites voldoen aan </w:t>
      </w:r>
      <w:r w:rsidR="00A257C6" w:rsidRPr="006879BF">
        <w:t xml:space="preserve">veiligheids- en </w:t>
      </w:r>
      <w:r w:rsidR="002362AB" w:rsidRPr="006879BF">
        <w:t>kwaliteitseisen zoals genoemd in bijlage 13.</w:t>
      </w:r>
      <w:r w:rsidR="002362AB" w:rsidRPr="002077F0">
        <w:t xml:space="preserve"> Maar ook aan </w:t>
      </w:r>
      <w:r w:rsidRPr="002077F0">
        <w:t xml:space="preserve">wet- en regelgeving zoals </w:t>
      </w:r>
      <w:r w:rsidR="009C0EBF">
        <w:t>de Wet D</w:t>
      </w:r>
      <w:r w:rsidR="00083937" w:rsidRPr="002077F0">
        <w:t xml:space="preserve">igitale </w:t>
      </w:r>
      <w:r w:rsidR="009C0EBF">
        <w:t>T</w:t>
      </w:r>
      <w:r w:rsidR="00083937" w:rsidRPr="002077F0">
        <w:t xml:space="preserve">oegankelijkheid. </w:t>
      </w:r>
      <w:r w:rsidR="000D56B2">
        <w:t>Naast voordelen in beheer en efficiënter werken zorgt uniformering van de CMS-systemen ook voor het behalen van schaalvoordeel.</w:t>
      </w:r>
    </w:p>
    <w:p w14:paraId="6240F3E0" w14:textId="77777777" w:rsidR="006F0F06" w:rsidRPr="002B6EB1" w:rsidRDefault="006F0F06" w:rsidP="00075E3D">
      <w:pPr>
        <w:suppressAutoHyphens/>
        <w:jc w:val="both"/>
        <w:rPr>
          <w:highlight w:val="yellow"/>
        </w:rPr>
      </w:pPr>
    </w:p>
    <w:p w14:paraId="1CC2AD60" w14:textId="790A6F4A" w:rsidR="00075E3D" w:rsidRPr="00694225" w:rsidRDefault="00075E3D" w:rsidP="00075E3D">
      <w:pPr>
        <w:suppressAutoHyphens/>
        <w:jc w:val="both"/>
      </w:pPr>
      <w:r w:rsidRPr="00694225">
        <w:t xml:space="preserve">De </w:t>
      </w:r>
      <w:r w:rsidR="0088477A">
        <w:t>Opdrachtgever</w:t>
      </w:r>
      <w:r w:rsidRPr="00694225">
        <w:t xml:space="preserve"> heeft de onderstaande doelstellingen geformuleerd met betrekking tot de opdracht.</w:t>
      </w:r>
    </w:p>
    <w:p w14:paraId="1704ED21" w14:textId="32FB3085" w:rsidR="00367D37" w:rsidRPr="00694225" w:rsidRDefault="00367D37" w:rsidP="008D4A3A">
      <w:pPr>
        <w:pStyle w:val="Lijstalinea"/>
        <w:numPr>
          <w:ilvl w:val="0"/>
          <w:numId w:val="34"/>
        </w:numPr>
        <w:ind w:left="426"/>
        <w:jc w:val="both"/>
        <w:rPr>
          <w:rFonts w:cs="Arial"/>
        </w:rPr>
      </w:pPr>
      <w:r w:rsidRPr="398F6CCD">
        <w:rPr>
          <w:rFonts w:cs="Arial"/>
        </w:rPr>
        <w:t xml:space="preserve">De websites van </w:t>
      </w:r>
      <w:r w:rsidR="000D56B2">
        <w:rPr>
          <w:rFonts w:cs="Arial"/>
        </w:rPr>
        <w:t>VRLN</w:t>
      </w:r>
      <w:r w:rsidR="5CC6EDFC" w:rsidRPr="398F6CCD">
        <w:rPr>
          <w:rFonts w:cs="Arial"/>
        </w:rPr>
        <w:t xml:space="preserve">, </w:t>
      </w:r>
      <w:r w:rsidR="000D56B2">
        <w:rPr>
          <w:rFonts w:cs="Arial"/>
        </w:rPr>
        <w:t>GGDLN en RF LN</w:t>
      </w:r>
      <w:r w:rsidR="25278A02" w:rsidRPr="398F6CCD">
        <w:rPr>
          <w:rFonts w:cs="Arial"/>
        </w:rPr>
        <w:t xml:space="preserve"> </w:t>
      </w:r>
      <w:r w:rsidRPr="398F6CCD">
        <w:rPr>
          <w:rFonts w:cs="Arial"/>
        </w:rPr>
        <w:t xml:space="preserve">doen recht aan de </w:t>
      </w:r>
      <w:r w:rsidR="0088477A">
        <w:rPr>
          <w:rFonts w:cs="Arial"/>
        </w:rPr>
        <w:t>Opdrachtgever</w:t>
      </w:r>
      <w:r w:rsidR="00D57D80" w:rsidRPr="398F6CCD">
        <w:rPr>
          <w:rFonts w:cs="Arial"/>
        </w:rPr>
        <w:t xml:space="preserve"> </w:t>
      </w:r>
      <w:r w:rsidRPr="398F6CCD">
        <w:rPr>
          <w:rFonts w:cs="Arial"/>
        </w:rPr>
        <w:t>als betrouwbare overheidsorganisatie en autoriteit o</w:t>
      </w:r>
      <w:r w:rsidR="6E7E4640" w:rsidRPr="398F6CCD">
        <w:rPr>
          <w:rFonts w:cs="Arial"/>
        </w:rPr>
        <w:t>p</w:t>
      </w:r>
      <w:r w:rsidRPr="398F6CCD">
        <w:rPr>
          <w:rFonts w:cs="Arial"/>
        </w:rPr>
        <w:t xml:space="preserve"> het gebied van veiligheid en gezondheid in deze regio</w:t>
      </w:r>
      <w:r w:rsidR="00801A95">
        <w:rPr>
          <w:rFonts w:cs="Arial"/>
        </w:rPr>
        <w:t>.</w:t>
      </w:r>
    </w:p>
    <w:p w14:paraId="6490CA81" w14:textId="5BF367C6" w:rsidR="00D43D1C" w:rsidRPr="00AF1574" w:rsidRDefault="00457633" w:rsidP="008D4A3A">
      <w:pPr>
        <w:pStyle w:val="Lijstalinea"/>
        <w:numPr>
          <w:ilvl w:val="0"/>
          <w:numId w:val="34"/>
        </w:numPr>
        <w:ind w:left="426"/>
        <w:jc w:val="both"/>
        <w:rPr>
          <w:rFonts w:cs="Arial"/>
        </w:rPr>
      </w:pPr>
      <w:r w:rsidRPr="003A374A">
        <w:rPr>
          <w:rFonts w:cs="Arial"/>
        </w:rPr>
        <w:t>De websites zijn actueel, dynamisch</w:t>
      </w:r>
      <w:r w:rsidR="003D06F3">
        <w:rPr>
          <w:rFonts w:cs="Arial"/>
        </w:rPr>
        <w:t>, gebruiksvriendelijk</w:t>
      </w:r>
      <w:r w:rsidRPr="003A374A">
        <w:rPr>
          <w:rFonts w:cs="Arial"/>
        </w:rPr>
        <w:t xml:space="preserve"> en professioneel</w:t>
      </w:r>
      <w:r w:rsidR="008C0F84">
        <w:rPr>
          <w:rFonts w:cs="Arial"/>
        </w:rPr>
        <w:t xml:space="preserve">. </w:t>
      </w:r>
      <w:r w:rsidR="000D56B2">
        <w:rPr>
          <w:rFonts w:cs="Arial"/>
        </w:rPr>
        <w:t>Centraal staat h</w:t>
      </w:r>
      <w:r w:rsidR="008C0F84">
        <w:rPr>
          <w:rFonts w:cs="Arial"/>
        </w:rPr>
        <w:t>et i</w:t>
      </w:r>
      <w:r w:rsidR="00253994" w:rsidRPr="003A374A">
        <w:rPr>
          <w:rFonts w:cs="Arial"/>
        </w:rPr>
        <w:t>nformeren van bezoekers over de organisatie VRLN, GGDLN, RF LN, het beleid, informatie over veiligheid en ge</w:t>
      </w:r>
      <w:r w:rsidR="00253994" w:rsidRPr="00AF1574">
        <w:rPr>
          <w:rFonts w:cs="Arial"/>
        </w:rPr>
        <w:t>zondheid en vacatures</w:t>
      </w:r>
      <w:r w:rsidR="001E5F54">
        <w:rPr>
          <w:rFonts w:cs="Arial"/>
        </w:rPr>
        <w:t>.</w:t>
      </w:r>
    </w:p>
    <w:p w14:paraId="5570B731" w14:textId="6A80972C" w:rsidR="00656F6F" w:rsidRDefault="000A52FF" w:rsidP="008D4A3A">
      <w:pPr>
        <w:pStyle w:val="Lijstalinea"/>
        <w:numPr>
          <w:ilvl w:val="0"/>
          <w:numId w:val="34"/>
        </w:numPr>
        <w:ind w:left="426"/>
        <w:jc w:val="both"/>
        <w:rPr>
          <w:rFonts w:cs="Arial"/>
        </w:rPr>
      </w:pPr>
      <w:r w:rsidRPr="000A52FF">
        <w:rPr>
          <w:rFonts w:cs="Arial"/>
        </w:rPr>
        <w:t>De websites zijn hét platform waar de inwoners alle informatie vinden over risico’s op het gebied van gezondheid én veiligheid in de regio Limburg-Noord en wat ze zelf preventief kunnen doen of ter voorbereiding en preventie op deze risico’s (gezondheid èn veiligheid</w:t>
      </w:r>
      <w:r w:rsidR="00656F6F">
        <w:rPr>
          <w:rFonts w:cs="Arial"/>
        </w:rPr>
        <w:t>)</w:t>
      </w:r>
      <w:r w:rsidR="00801A95">
        <w:rPr>
          <w:rFonts w:cs="Arial"/>
        </w:rPr>
        <w:t>.</w:t>
      </w:r>
    </w:p>
    <w:p w14:paraId="378E8707" w14:textId="10CF896C" w:rsidR="002F10B8" w:rsidRPr="00AF1574" w:rsidRDefault="002F10B8" w:rsidP="008D4A3A">
      <w:pPr>
        <w:pStyle w:val="Lijstalinea"/>
        <w:numPr>
          <w:ilvl w:val="0"/>
          <w:numId w:val="34"/>
        </w:numPr>
        <w:ind w:left="426"/>
        <w:jc w:val="both"/>
        <w:rPr>
          <w:rFonts w:cs="Arial"/>
        </w:rPr>
      </w:pPr>
      <w:r w:rsidRPr="398F6CCD">
        <w:rPr>
          <w:rFonts w:cs="Arial"/>
        </w:rPr>
        <w:t>De website</w:t>
      </w:r>
      <w:r w:rsidR="006F49C2" w:rsidRPr="398F6CCD">
        <w:rPr>
          <w:rFonts w:cs="Arial"/>
        </w:rPr>
        <w:t>s zijn</w:t>
      </w:r>
      <w:r w:rsidRPr="398F6CCD">
        <w:rPr>
          <w:rFonts w:cs="Arial"/>
        </w:rPr>
        <w:t xml:space="preserve"> hét centrale communicatiemiddel tijdens crises</w:t>
      </w:r>
      <w:r w:rsidR="009F71B9">
        <w:rPr>
          <w:rFonts w:cs="Arial"/>
        </w:rPr>
        <w:t>. Hier worden</w:t>
      </w:r>
      <w:r w:rsidRPr="398F6CCD">
        <w:rPr>
          <w:rFonts w:cs="Arial"/>
        </w:rPr>
        <w:t xml:space="preserve"> bezoekers in hun informatiebehoeften voorzien en </w:t>
      </w:r>
      <w:r w:rsidR="009F71B9">
        <w:rPr>
          <w:rFonts w:cs="Arial"/>
        </w:rPr>
        <w:t>vinden</w:t>
      </w:r>
      <w:r w:rsidR="00610977">
        <w:rPr>
          <w:rFonts w:cs="Arial"/>
        </w:rPr>
        <w:t xml:space="preserve"> ze</w:t>
      </w:r>
      <w:r w:rsidRPr="398F6CCD">
        <w:rPr>
          <w:rFonts w:cs="Arial"/>
        </w:rPr>
        <w:t xml:space="preserve"> handelingsperspectief</w:t>
      </w:r>
      <w:r w:rsidR="00610977">
        <w:rPr>
          <w:rFonts w:cs="Arial"/>
        </w:rPr>
        <w:t>.</w:t>
      </w:r>
    </w:p>
    <w:p w14:paraId="5C1A8F06" w14:textId="62345583" w:rsidR="00AF1574" w:rsidRPr="006F49C2" w:rsidRDefault="00AF1574" w:rsidP="008D4A3A">
      <w:pPr>
        <w:pStyle w:val="Lijstalinea"/>
        <w:numPr>
          <w:ilvl w:val="0"/>
          <w:numId w:val="34"/>
        </w:numPr>
        <w:ind w:left="426"/>
        <w:jc w:val="both"/>
        <w:rPr>
          <w:rFonts w:cs="Arial"/>
        </w:rPr>
      </w:pPr>
      <w:r w:rsidRPr="00AF1574">
        <w:rPr>
          <w:rFonts w:cs="Arial"/>
        </w:rPr>
        <w:t>De websites zijn ook goed toegankelijk en bruikbaar voor mensen met een visuele beperking, auditieve beperking of beperkte leesvaardigheid</w:t>
      </w:r>
      <w:r w:rsidR="00801A95">
        <w:rPr>
          <w:rFonts w:cs="Arial"/>
        </w:rPr>
        <w:t>.</w:t>
      </w:r>
    </w:p>
    <w:p w14:paraId="5E2480C5" w14:textId="7FE54811" w:rsidR="00AF1574" w:rsidRPr="00AF1574" w:rsidRDefault="00AF1574" w:rsidP="008D4A3A">
      <w:pPr>
        <w:pStyle w:val="Lijstalinea"/>
        <w:numPr>
          <w:ilvl w:val="0"/>
          <w:numId w:val="34"/>
        </w:numPr>
        <w:ind w:left="426"/>
        <w:jc w:val="both"/>
        <w:rPr>
          <w:rFonts w:cs="Arial"/>
        </w:rPr>
      </w:pPr>
      <w:r w:rsidRPr="00AF1574">
        <w:rPr>
          <w:rFonts w:cs="Arial"/>
        </w:rPr>
        <w:t>Kostenbesparing door onder andere uniformering van werkprocessen en effectieve inzet van mensen en middelen</w:t>
      </w:r>
      <w:r w:rsidR="006F74C7">
        <w:rPr>
          <w:rFonts w:cs="Arial"/>
        </w:rPr>
        <w:t>.</w:t>
      </w:r>
    </w:p>
    <w:p w14:paraId="260A7255" w14:textId="35A6D48C" w:rsidR="006F74C7" w:rsidRDefault="006F74C7">
      <w:pPr>
        <w:rPr>
          <w:rFonts w:cs="Arial"/>
          <w:highlight w:val="yellow"/>
        </w:rPr>
      </w:pPr>
    </w:p>
    <w:p w14:paraId="156AC52E" w14:textId="0B589EE6" w:rsidR="000D4003" w:rsidRPr="001C21DA" w:rsidRDefault="000D4003" w:rsidP="45FC3F05">
      <w:pPr>
        <w:spacing w:line="240" w:lineRule="auto"/>
        <w:rPr>
          <w:rFonts w:cs="Arial"/>
        </w:rPr>
      </w:pPr>
      <w:r w:rsidRPr="001C21DA">
        <w:rPr>
          <w:rFonts w:cs="Arial"/>
        </w:rPr>
        <w:t>De doelgroepen van de nieuwe website</w:t>
      </w:r>
      <w:r w:rsidR="001C21DA">
        <w:rPr>
          <w:rFonts w:cs="Arial"/>
        </w:rPr>
        <w:t>s</w:t>
      </w:r>
      <w:r w:rsidRPr="001C21DA">
        <w:rPr>
          <w:rFonts w:cs="Arial"/>
        </w:rPr>
        <w:t xml:space="preserve"> zijn:</w:t>
      </w:r>
    </w:p>
    <w:p w14:paraId="3C1B3939" w14:textId="77777777" w:rsidR="000D4003" w:rsidRPr="001C21DA" w:rsidRDefault="000D4003" w:rsidP="000D52B9">
      <w:pPr>
        <w:pStyle w:val="Lijstalinea"/>
        <w:numPr>
          <w:ilvl w:val="0"/>
          <w:numId w:val="34"/>
        </w:numPr>
        <w:ind w:left="426"/>
        <w:jc w:val="both"/>
        <w:rPr>
          <w:rFonts w:cs="Arial"/>
        </w:rPr>
      </w:pPr>
      <w:r w:rsidRPr="001C21DA">
        <w:rPr>
          <w:rFonts w:cs="Arial"/>
        </w:rPr>
        <w:t>Alle inwoners van de 15 gemeenten in Noord- en Midden-Limburg;</w:t>
      </w:r>
    </w:p>
    <w:p w14:paraId="7B6F0C6E" w14:textId="77777777" w:rsidR="000D4003" w:rsidRPr="001C21DA" w:rsidRDefault="000D4003" w:rsidP="000D52B9">
      <w:pPr>
        <w:pStyle w:val="Lijstalinea"/>
        <w:numPr>
          <w:ilvl w:val="0"/>
          <w:numId w:val="34"/>
        </w:numPr>
        <w:ind w:left="426"/>
        <w:jc w:val="both"/>
        <w:rPr>
          <w:rFonts w:cs="Arial"/>
        </w:rPr>
      </w:pPr>
      <w:r w:rsidRPr="001C21DA">
        <w:rPr>
          <w:rFonts w:cs="Arial"/>
        </w:rPr>
        <w:t>Bestuurders en medewerkers van gemeenten op het gebied van veiligheid en gezondheid;</w:t>
      </w:r>
    </w:p>
    <w:p w14:paraId="5BE76DCB" w14:textId="77777777" w:rsidR="00206D13" w:rsidRDefault="000D4003" w:rsidP="000D52B9">
      <w:pPr>
        <w:pStyle w:val="Lijstalinea"/>
        <w:numPr>
          <w:ilvl w:val="0"/>
          <w:numId w:val="34"/>
        </w:numPr>
        <w:ind w:left="426"/>
        <w:jc w:val="both"/>
        <w:rPr>
          <w:rFonts w:cs="Arial"/>
        </w:rPr>
      </w:pPr>
      <w:r w:rsidRPr="001C21DA">
        <w:rPr>
          <w:rFonts w:cs="Arial"/>
        </w:rPr>
        <w:t>Partners op het gebied van veiligheid en gezondheid, zoals ambulance</w:t>
      </w:r>
      <w:r w:rsidR="00CE2C60">
        <w:rPr>
          <w:rFonts w:cs="Arial"/>
        </w:rPr>
        <w:t>zorg</w:t>
      </w:r>
      <w:r w:rsidRPr="001C21DA">
        <w:rPr>
          <w:rFonts w:cs="Arial"/>
        </w:rPr>
        <w:t>, politie, defensie,</w:t>
      </w:r>
      <w:r w:rsidR="02EA0960" w:rsidRPr="001C21DA">
        <w:rPr>
          <w:rFonts w:cs="Arial"/>
        </w:rPr>
        <w:t xml:space="preserve"> </w:t>
      </w:r>
    </w:p>
    <w:p w14:paraId="6E3CD829" w14:textId="4D6CA449" w:rsidR="000D4003" w:rsidRPr="001C21DA" w:rsidRDefault="02EA0960" w:rsidP="00206D13">
      <w:pPr>
        <w:pStyle w:val="Lijstalinea"/>
        <w:ind w:left="426"/>
        <w:jc w:val="both"/>
        <w:rPr>
          <w:rFonts w:cs="Arial"/>
        </w:rPr>
      </w:pPr>
      <w:r w:rsidRPr="001C21DA">
        <w:rPr>
          <w:rFonts w:cs="Arial"/>
        </w:rPr>
        <w:t>ziekenhuizen</w:t>
      </w:r>
      <w:r w:rsidR="00CE2D0D" w:rsidRPr="001C21DA">
        <w:rPr>
          <w:rFonts w:cs="Arial"/>
        </w:rPr>
        <w:t>,</w:t>
      </w:r>
      <w:r w:rsidR="000D4003" w:rsidRPr="001C21DA">
        <w:rPr>
          <w:rFonts w:cs="Arial"/>
        </w:rPr>
        <w:t xml:space="preserve"> Rijkswaterstaat, Waterschap enzovoort;</w:t>
      </w:r>
    </w:p>
    <w:p w14:paraId="2F57D8D2" w14:textId="7DA13706" w:rsidR="001F1D6D" w:rsidRPr="00D770CA" w:rsidRDefault="000D4003" w:rsidP="000D52B9">
      <w:pPr>
        <w:pStyle w:val="Lijstalinea"/>
        <w:numPr>
          <w:ilvl w:val="0"/>
          <w:numId w:val="34"/>
        </w:numPr>
        <w:ind w:left="426"/>
        <w:jc w:val="both"/>
        <w:rPr>
          <w:rFonts w:cs="Arial"/>
        </w:rPr>
      </w:pPr>
      <w:r w:rsidRPr="001C21DA">
        <w:rPr>
          <w:rFonts w:cs="Arial"/>
        </w:rPr>
        <w:t>Overige bezoekers zoals sollicitanten</w:t>
      </w:r>
      <w:r w:rsidR="005657B6">
        <w:rPr>
          <w:rFonts w:cs="Arial"/>
        </w:rPr>
        <w:t xml:space="preserve"> en </w:t>
      </w:r>
      <w:r w:rsidR="00D06931">
        <w:rPr>
          <w:rFonts w:cs="Arial"/>
        </w:rPr>
        <w:t>media (redacteuren en journalisten)</w:t>
      </w:r>
      <w:r w:rsidR="001C21DA" w:rsidRPr="001C21DA">
        <w:rPr>
          <w:rFonts w:cs="Arial"/>
        </w:rPr>
        <w:t>.</w:t>
      </w:r>
    </w:p>
    <w:p w14:paraId="2F7B9032" w14:textId="67CDF1F9" w:rsidR="002741FD" w:rsidRPr="005C7E26" w:rsidRDefault="00BC2256" w:rsidP="00E1332F">
      <w:pPr>
        <w:pStyle w:val="Kop2"/>
        <w:jc w:val="both"/>
        <w:rPr>
          <w:color w:val="auto"/>
        </w:rPr>
      </w:pPr>
      <w:bookmarkStart w:id="54" w:name="_Toc527637398"/>
      <w:bookmarkStart w:id="55" w:name="_Toc88555778"/>
      <w:r w:rsidRPr="45FC3F05">
        <w:rPr>
          <w:color w:val="auto"/>
        </w:rPr>
        <w:t>O</w:t>
      </w:r>
      <w:r w:rsidR="002741FD" w:rsidRPr="45FC3F05">
        <w:rPr>
          <w:color w:val="auto"/>
        </w:rPr>
        <w:t>pties/ scenario’s</w:t>
      </w:r>
      <w:bookmarkEnd w:id="54"/>
      <w:bookmarkEnd w:id="55"/>
    </w:p>
    <w:p w14:paraId="0F7F0480" w14:textId="7CA128ED" w:rsidR="00F51A5C" w:rsidRPr="003E2ADB" w:rsidRDefault="00F51A5C" w:rsidP="005F53C5">
      <w:pPr>
        <w:suppressAutoHyphens/>
        <w:jc w:val="both"/>
        <w:rPr>
          <w:rFonts w:cs="Arial"/>
          <w:iCs/>
        </w:rPr>
      </w:pPr>
      <w:r w:rsidRPr="009F0E35">
        <w:rPr>
          <w:rFonts w:cs="Arial"/>
          <w:iCs/>
        </w:rPr>
        <w:t>Optie 1</w:t>
      </w:r>
    </w:p>
    <w:p w14:paraId="2E9D72E3" w14:textId="45323056" w:rsidR="00F51A5C" w:rsidRPr="00AE2AE0" w:rsidRDefault="00BF236B" w:rsidP="005F53C5">
      <w:pPr>
        <w:suppressAutoHyphens/>
        <w:jc w:val="both"/>
        <w:rPr>
          <w:rFonts w:cs="Arial"/>
          <w:iCs/>
        </w:rPr>
      </w:pPr>
      <w:r w:rsidRPr="00AE2AE0">
        <w:rPr>
          <w:rFonts w:cs="Arial"/>
          <w:iCs/>
        </w:rPr>
        <w:t xml:space="preserve">Aanvullend aan de </w:t>
      </w:r>
      <w:r w:rsidR="00072796" w:rsidRPr="00AE2AE0">
        <w:rPr>
          <w:rFonts w:cs="Arial"/>
          <w:iCs/>
        </w:rPr>
        <w:t>uitvraag, vragen we sta</w:t>
      </w:r>
      <w:r w:rsidR="009E08B0" w:rsidRPr="00AE2AE0">
        <w:rPr>
          <w:rFonts w:cs="Arial"/>
          <w:iCs/>
        </w:rPr>
        <w:t>n</w:t>
      </w:r>
      <w:r w:rsidR="00072796" w:rsidRPr="00AE2AE0">
        <w:rPr>
          <w:rFonts w:cs="Arial"/>
          <w:iCs/>
        </w:rPr>
        <w:t xml:space="preserve">daard uurtarieven voor diverse </w:t>
      </w:r>
      <w:r w:rsidR="00D8145B" w:rsidRPr="00AE2AE0">
        <w:rPr>
          <w:rFonts w:cs="Arial"/>
          <w:iCs/>
        </w:rPr>
        <w:t xml:space="preserve">functies </w:t>
      </w:r>
      <w:r w:rsidR="00072796" w:rsidRPr="00AE2AE0">
        <w:rPr>
          <w:rFonts w:cs="Arial"/>
          <w:iCs/>
        </w:rPr>
        <w:t xml:space="preserve">medewerkers. </w:t>
      </w:r>
      <w:r w:rsidR="00FE606D" w:rsidRPr="00AE2AE0">
        <w:rPr>
          <w:rFonts w:cs="Arial"/>
          <w:iCs/>
        </w:rPr>
        <w:t>Met deze prijsstelling kunnen we vóórafgaa</w:t>
      </w:r>
      <w:r w:rsidR="005E5FDC" w:rsidRPr="00AE2AE0">
        <w:rPr>
          <w:rFonts w:cs="Arial"/>
          <w:iCs/>
        </w:rPr>
        <w:t>n</w:t>
      </w:r>
      <w:r w:rsidR="00FE606D" w:rsidRPr="00AE2AE0">
        <w:rPr>
          <w:rFonts w:cs="Arial"/>
          <w:iCs/>
        </w:rPr>
        <w:t>d aan een aanvullende opdracht inschatten wat de kosten zijn.</w:t>
      </w:r>
    </w:p>
    <w:p w14:paraId="3E6A13A1" w14:textId="26F96517" w:rsidR="00490CE6" w:rsidRPr="00AE2AE0" w:rsidRDefault="009E08B0" w:rsidP="009E08B0">
      <w:pPr>
        <w:jc w:val="both"/>
        <w:rPr>
          <w:rFonts w:cs="Arial"/>
        </w:rPr>
      </w:pPr>
      <w:r w:rsidRPr="00AE2AE0">
        <w:rPr>
          <w:rFonts w:cs="Arial"/>
        </w:rPr>
        <w:t>U dient de prijs van de verschillende functionarissen</w:t>
      </w:r>
      <w:r w:rsidR="00015110" w:rsidRPr="00AE2AE0">
        <w:rPr>
          <w:rFonts w:cs="Arial"/>
        </w:rPr>
        <w:t xml:space="preserve"> </w:t>
      </w:r>
      <w:r w:rsidRPr="00AE2AE0">
        <w:rPr>
          <w:rFonts w:cs="Arial"/>
        </w:rPr>
        <w:t>op het Prijzenblad (bijlage 11) te vermelden.</w:t>
      </w:r>
      <w:r w:rsidR="00015110" w:rsidRPr="00AE2AE0">
        <w:rPr>
          <w:rFonts w:cs="Arial"/>
        </w:rPr>
        <w:t xml:space="preserve"> Indien u aanvullende functies </w:t>
      </w:r>
      <w:r w:rsidR="00AE2AE0" w:rsidRPr="00AE2AE0">
        <w:rPr>
          <w:rFonts w:cs="Arial"/>
        </w:rPr>
        <w:t>in uw organisatie</w:t>
      </w:r>
      <w:r w:rsidR="00015110" w:rsidRPr="00AE2AE0">
        <w:rPr>
          <w:rFonts w:cs="Arial"/>
        </w:rPr>
        <w:t xml:space="preserve"> heeft die voor ons van belang kunnen zijn, kunt u deze toevoegen op het Prijzenblad.</w:t>
      </w:r>
      <w:r w:rsidR="00490CE6" w:rsidRPr="00AE2AE0">
        <w:rPr>
          <w:rFonts w:cs="Arial"/>
        </w:rPr>
        <w:t xml:space="preserve"> De uurtarieven </w:t>
      </w:r>
      <w:r w:rsidR="00056BCE" w:rsidRPr="00AE2AE0">
        <w:rPr>
          <w:rFonts w:cs="Arial"/>
        </w:rPr>
        <w:t xml:space="preserve">worden niet beoordeeld, zoals beschreven in hoofdstuk 8, maar zijn een indicatie voor de </w:t>
      </w:r>
      <w:r w:rsidR="0088477A" w:rsidRPr="00AE2AE0">
        <w:rPr>
          <w:rFonts w:cs="Arial"/>
        </w:rPr>
        <w:t>Opdrachtgever</w:t>
      </w:r>
      <w:r w:rsidR="00056BCE" w:rsidRPr="00AE2AE0">
        <w:rPr>
          <w:rFonts w:cs="Arial"/>
        </w:rPr>
        <w:t>.</w:t>
      </w:r>
    </w:p>
    <w:p w14:paraId="50861BED" w14:textId="43EA3E52" w:rsidR="00F51A5C" w:rsidRDefault="00F51A5C" w:rsidP="005F53C5">
      <w:pPr>
        <w:suppressAutoHyphens/>
        <w:jc w:val="both"/>
        <w:rPr>
          <w:rFonts w:cs="Arial"/>
          <w:iCs/>
          <w:highlight w:val="yellow"/>
        </w:rPr>
      </w:pPr>
    </w:p>
    <w:p w14:paraId="0C65A6DC" w14:textId="168B9377" w:rsidR="00F51A5C" w:rsidRPr="005026C3" w:rsidRDefault="00F51A5C" w:rsidP="005F53C5">
      <w:pPr>
        <w:suppressAutoHyphens/>
        <w:jc w:val="both"/>
        <w:rPr>
          <w:rFonts w:cs="Arial"/>
          <w:iCs/>
        </w:rPr>
      </w:pPr>
      <w:r w:rsidRPr="005026C3">
        <w:rPr>
          <w:rFonts w:cs="Arial"/>
          <w:iCs/>
        </w:rPr>
        <w:t>Optie 2</w:t>
      </w:r>
    </w:p>
    <w:p w14:paraId="3EED6400" w14:textId="20E557EE" w:rsidR="00C308DD" w:rsidRPr="00C308DD" w:rsidRDefault="00C308DD" w:rsidP="00C308DD">
      <w:pPr>
        <w:jc w:val="both"/>
        <w:rPr>
          <w:rFonts w:cs="Arial"/>
        </w:rPr>
      </w:pPr>
      <w:r w:rsidRPr="5D7A5D19">
        <w:rPr>
          <w:rFonts w:cs="Arial"/>
        </w:rPr>
        <w:t>Gedurende de overeenkomst bestaat we</w:t>
      </w:r>
      <w:r w:rsidR="66068179" w:rsidRPr="5D7A5D19">
        <w:rPr>
          <w:rFonts w:cs="Arial"/>
        </w:rPr>
        <w:t>l</w:t>
      </w:r>
      <w:r w:rsidRPr="5D7A5D19">
        <w:rPr>
          <w:rFonts w:cs="Arial"/>
        </w:rPr>
        <w:t xml:space="preserve"> de mogelijkheid dat er </w:t>
      </w:r>
      <w:r w:rsidR="00A11D17" w:rsidRPr="5D7A5D19">
        <w:rPr>
          <w:rFonts w:cs="Arial"/>
        </w:rPr>
        <w:t xml:space="preserve">binnen het CMS </w:t>
      </w:r>
      <w:r w:rsidRPr="5D7A5D19">
        <w:rPr>
          <w:rFonts w:cs="Arial"/>
        </w:rPr>
        <w:t>een nieuwe website ontwikkeld moet worden</w:t>
      </w:r>
      <w:r w:rsidR="0007629D" w:rsidRPr="5D7A5D19">
        <w:rPr>
          <w:rFonts w:cs="Arial"/>
        </w:rPr>
        <w:t>.</w:t>
      </w:r>
      <w:r w:rsidRPr="5D7A5D19">
        <w:rPr>
          <w:rFonts w:cs="Arial"/>
        </w:rPr>
        <w:t xml:space="preserve"> Deze website zal dezelfde opbouw hebben als de </w:t>
      </w:r>
      <w:r w:rsidR="00A27656" w:rsidRPr="5D7A5D19">
        <w:rPr>
          <w:rFonts w:cs="Arial"/>
        </w:rPr>
        <w:t xml:space="preserve">dan </w:t>
      </w:r>
      <w:r w:rsidRPr="5D7A5D19">
        <w:rPr>
          <w:rFonts w:cs="Arial"/>
        </w:rPr>
        <w:t xml:space="preserve">reeds gebouwde websites. U dient de prijs voor een extra website op het Prijzenblad (bijlage 11) te vermelden. De prijs van de website wordt niet beoordeeld, zoals beschreven in hoofdstuk 8, maar is een indicatie voor de Opdrachtgever. </w:t>
      </w:r>
    </w:p>
    <w:p w14:paraId="16BDE664" w14:textId="394F7D3A" w:rsidR="009009DD" w:rsidRPr="00BC1607" w:rsidRDefault="009009DD" w:rsidP="007F0F9F">
      <w:pPr>
        <w:jc w:val="both"/>
        <w:rPr>
          <w:rFonts w:cs="Arial"/>
          <w:color w:val="FF0000"/>
        </w:rPr>
      </w:pPr>
    </w:p>
    <w:p w14:paraId="639652DB" w14:textId="77777777" w:rsidR="0002138B" w:rsidRPr="00A429B0" w:rsidRDefault="0002138B" w:rsidP="0002138B">
      <w:pPr>
        <w:pStyle w:val="Kop2"/>
        <w:jc w:val="both"/>
        <w:rPr>
          <w:color w:val="auto"/>
        </w:rPr>
      </w:pPr>
      <w:bookmarkStart w:id="56" w:name="_Toc524008117"/>
      <w:bookmarkStart w:id="57" w:name="_Toc88555779"/>
      <w:r w:rsidRPr="45FC3F05">
        <w:rPr>
          <w:color w:val="auto"/>
        </w:rPr>
        <w:t>Plafondbedrag</w:t>
      </w:r>
      <w:bookmarkEnd w:id="56"/>
      <w:bookmarkEnd w:id="57"/>
    </w:p>
    <w:p w14:paraId="6A308C8F" w14:textId="1F5DF229" w:rsidR="0002138B" w:rsidRPr="00774292" w:rsidRDefault="0002138B" w:rsidP="0002138B">
      <w:pPr>
        <w:jc w:val="both"/>
      </w:pPr>
      <w:r w:rsidRPr="00A429B0">
        <w:t xml:space="preserve">Het plafondbedrag bedraagt </w:t>
      </w:r>
      <w:r w:rsidRPr="00A429B0">
        <w:rPr>
          <w:rFonts w:cs="Arial"/>
        </w:rPr>
        <w:t xml:space="preserve">€ </w:t>
      </w:r>
      <w:r w:rsidR="00741914">
        <w:rPr>
          <w:rFonts w:cs="Arial"/>
        </w:rPr>
        <w:t>346.000</w:t>
      </w:r>
      <w:r w:rsidR="00234FB1" w:rsidRPr="00A429B0">
        <w:rPr>
          <w:rFonts w:cs="Arial"/>
        </w:rPr>
        <w:t>,- exclusief BTW en betreft</w:t>
      </w:r>
      <w:r w:rsidR="004B048E">
        <w:rPr>
          <w:rFonts w:cs="Arial"/>
        </w:rPr>
        <w:t xml:space="preserve"> het totale beschikbare bedrag</w:t>
      </w:r>
      <w:r w:rsidRPr="00A429B0">
        <w:rPr>
          <w:rFonts w:cs="Arial"/>
        </w:rPr>
        <w:t xml:space="preserve">, </w:t>
      </w:r>
      <w:r w:rsidR="004B048E" w:rsidRPr="004B048E">
        <w:rPr>
          <w:rFonts w:cs="Arial"/>
        </w:rPr>
        <w:t xml:space="preserve">voor </w:t>
      </w:r>
      <w:r w:rsidR="004B048E" w:rsidRPr="000734B9">
        <w:rPr>
          <w:rFonts w:cs="Arial"/>
        </w:rPr>
        <w:t xml:space="preserve">de totale duur van de overeenkomst </w:t>
      </w:r>
      <w:r w:rsidR="00DE025C" w:rsidRPr="000734B9">
        <w:rPr>
          <w:rFonts w:cs="Arial"/>
        </w:rPr>
        <w:t>(</w:t>
      </w:r>
      <w:r w:rsidR="0044456B" w:rsidRPr="000734B9">
        <w:rPr>
          <w:rFonts w:cs="Arial"/>
        </w:rPr>
        <w:t>eenmalige</w:t>
      </w:r>
      <w:r w:rsidR="000734B9" w:rsidRPr="000734B9">
        <w:rPr>
          <w:rFonts w:cs="Arial"/>
        </w:rPr>
        <w:t xml:space="preserve"> investerings- </w:t>
      </w:r>
      <w:r w:rsidR="009130D1" w:rsidRPr="000734B9">
        <w:rPr>
          <w:rFonts w:cs="Arial"/>
        </w:rPr>
        <w:t xml:space="preserve">en jaarlijkse </w:t>
      </w:r>
      <w:r w:rsidR="000734B9" w:rsidRPr="000734B9">
        <w:rPr>
          <w:rFonts w:cs="Arial"/>
        </w:rPr>
        <w:t>exploitatie</w:t>
      </w:r>
      <w:r w:rsidR="009130D1" w:rsidRPr="000734B9">
        <w:rPr>
          <w:rFonts w:cs="Arial"/>
        </w:rPr>
        <w:t xml:space="preserve">kosten), </w:t>
      </w:r>
      <w:r w:rsidR="004B048E" w:rsidRPr="000734B9">
        <w:rPr>
          <w:rFonts w:cs="Arial"/>
        </w:rPr>
        <w:t>dus</w:t>
      </w:r>
      <w:r w:rsidR="004B048E" w:rsidRPr="000734B9">
        <w:t xml:space="preserve"> inclu</w:t>
      </w:r>
      <w:r w:rsidR="004B048E" w:rsidRPr="00045C4A">
        <w:t>sief verlengingen (</w:t>
      </w:r>
      <w:r w:rsidR="0046682A" w:rsidRPr="00045C4A">
        <w:t>5</w:t>
      </w:r>
      <w:r w:rsidR="004B048E" w:rsidRPr="00045C4A">
        <w:t xml:space="preserve"> jaar). I</w:t>
      </w:r>
      <w:r w:rsidR="00A429B0" w:rsidRPr="00045C4A">
        <w:t xml:space="preserve">ndexeringen </w:t>
      </w:r>
      <w:r w:rsidR="004B048E" w:rsidRPr="00045C4A">
        <w:t xml:space="preserve">zijn </w:t>
      </w:r>
      <w:r w:rsidR="00F96134" w:rsidRPr="00045C4A">
        <w:t>in het pla</w:t>
      </w:r>
      <w:r w:rsidR="00F96134" w:rsidRPr="00774292">
        <w:t>fondbedrag</w:t>
      </w:r>
      <w:r w:rsidR="004B048E" w:rsidRPr="00774292">
        <w:t xml:space="preserve"> </w:t>
      </w:r>
      <w:r w:rsidR="00A429B0" w:rsidRPr="00774292">
        <w:t>niet meege</w:t>
      </w:r>
      <w:r w:rsidR="00F96134" w:rsidRPr="00774292">
        <w:t>nomen</w:t>
      </w:r>
      <w:r w:rsidR="004B048E" w:rsidRPr="00774292">
        <w:t xml:space="preserve"> en</w:t>
      </w:r>
      <w:r w:rsidR="00A429B0" w:rsidRPr="00774292">
        <w:t xml:space="preserve"> mogen toegepast worden zoals beschreven in paragraaf 3.9.</w:t>
      </w:r>
    </w:p>
    <w:p w14:paraId="638D41FC" w14:textId="77777777" w:rsidR="0002138B" w:rsidRPr="0002138B" w:rsidRDefault="0002138B" w:rsidP="0002138B">
      <w:pPr>
        <w:jc w:val="both"/>
        <w:rPr>
          <w:highlight w:val="yellow"/>
        </w:rPr>
      </w:pPr>
    </w:p>
    <w:p w14:paraId="3D2939F0" w14:textId="2BE80E0A" w:rsidR="0002138B" w:rsidRPr="00A429B0" w:rsidRDefault="00801A95" w:rsidP="0002138B">
      <w:pPr>
        <w:jc w:val="both"/>
      </w:pPr>
      <w:r>
        <w:t>Het</w:t>
      </w:r>
      <w:r w:rsidR="0002138B" w:rsidRPr="00A429B0">
        <w:t xml:space="preserve"> gestelde plafondbedrag</w:t>
      </w:r>
      <w:r>
        <w:t xml:space="preserve"> is</w:t>
      </w:r>
      <w:r w:rsidR="0002138B" w:rsidRPr="00A429B0">
        <w:t xml:space="preserve"> gebaseerd op de gewenste dienstverlening, het beschikbare budget en de huidige uitgaven. Indien </w:t>
      </w:r>
      <w:r w:rsidR="0088477A">
        <w:t>Inschrijv</w:t>
      </w:r>
      <w:r w:rsidR="0002138B" w:rsidRPr="00A429B0">
        <w:t xml:space="preserve">er het niet mogelijk acht om binnen </w:t>
      </w:r>
      <w:r>
        <w:t>het</w:t>
      </w:r>
      <w:r w:rsidR="0002138B" w:rsidRPr="00A429B0">
        <w:t xml:space="preserve"> gestelde plafondbedrag te kunnen leveren, d</w:t>
      </w:r>
      <w:r w:rsidR="00234FB1" w:rsidRPr="00A429B0">
        <w:t xml:space="preserve">an verzoekt de </w:t>
      </w:r>
      <w:r w:rsidR="0088477A">
        <w:t>Opdrachtgever</w:t>
      </w:r>
      <w:r w:rsidR="00234FB1" w:rsidRPr="00A429B0">
        <w:t xml:space="preserve"> de </w:t>
      </w:r>
      <w:r w:rsidR="0088477A">
        <w:t>Inschrijv</w:t>
      </w:r>
      <w:r w:rsidR="00234FB1" w:rsidRPr="00A429B0">
        <w:t>er</w:t>
      </w:r>
      <w:r w:rsidR="0002138B" w:rsidRPr="00A429B0">
        <w:t xml:space="preserve"> om hier, tijdens de </w:t>
      </w:r>
      <w:r w:rsidR="00F507C5">
        <w:t xml:space="preserve">eerste </w:t>
      </w:r>
      <w:r w:rsidR="0002138B" w:rsidRPr="00A429B0">
        <w:t xml:space="preserve">Nota van Inlichtingen fase, vragen over te stellen en deze duidelijk te motiveren. De </w:t>
      </w:r>
      <w:r w:rsidR="0088477A">
        <w:t>Opdrachtgever</w:t>
      </w:r>
      <w:r w:rsidR="0002138B" w:rsidRPr="00A429B0">
        <w:t xml:space="preserve"> neemt dit dan in overweging. </w:t>
      </w:r>
    </w:p>
    <w:p w14:paraId="71A07A69" w14:textId="77777777" w:rsidR="0002138B" w:rsidRPr="00A429B0" w:rsidRDefault="0002138B" w:rsidP="0002138B">
      <w:pPr>
        <w:jc w:val="both"/>
      </w:pPr>
    </w:p>
    <w:p w14:paraId="2D196E4C" w14:textId="54420BD8" w:rsidR="004B048E" w:rsidRPr="0026757D" w:rsidRDefault="0002138B" w:rsidP="0026757D">
      <w:pPr>
        <w:jc w:val="both"/>
        <w:rPr>
          <w:iCs/>
        </w:rPr>
      </w:pPr>
      <w:r w:rsidRPr="0026757D">
        <w:rPr>
          <w:iCs/>
        </w:rPr>
        <w:t xml:space="preserve">Let op: Alle genoemde aantallen die worden vermeld in het </w:t>
      </w:r>
      <w:r w:rsidR="0088477A">
        <w:rPr>
          <w:iCs/>
        </w:rPr>
        <w:t>Beschrijvend document</w:t>
      </w:r>
      <w:r w:rsidRPr="0026757D">
        <w:rPr>
          <w:iCs/>
        </w:rPr>
        <w:t xml:space="preserve"> en alle bijbehorende Bijlagen (hierbij geldt als uitzondering het vermelde plafondbedrag) zijn indicatief. Er kunnen geen rechten aan worden ontleend.</w:t>
      </w:r>
    </w:p>
    <w:p w14:paraId="13603314" w14:textId="77777777" w:rsidR="000F7B65" w:rsidRPr="005C7E26" w:rsidRDefault="000F7B65" w:rsidP="000F7B65">
      <w:pPr>
        <w:pStyle w:val="Kop2"/>
        <w:jc w:val="both"/>
        <w:rPr>
          <w:color w:val="auto"/>
        </w:rPr>
      </w:pPr>
      <w:bookmarkStart w:id="58" w:name="_Toc527637396"/>
      <w:bookmarkStart w:id="59" w:name="_Toc88555780"/>
      <w:r w:rsidRPr="45FC3F05">
        <w:rPr>
          <w:color w:val="auto"/>
        </w:rPr>
        <w:lastRenderedPageBreak/>
        <w:t>Samenvoegen onderdelen Opdracht</w:t>
      </w:r>
      <w:bookmarkEnd w:id="58"/>
      <w:bookmarkEnd w:id="59"/>
    </w:p>
    <w:p w14:paraId="2BCAB1EB" w14:textId="1150979F" w:rsidR="000F7B65" w:rsidRPr="006F2CF3" w:rsidRDefault="00AF4E0C" w:rsidP="000F7B65">
      <w:pPr>
        <w:suppressAutoHyphens/>
        <w:jc w:val="both"/>
      </w:pPr>
      <w:r>
        <w:t>VRLN</w:t>
      </w:r>
      <w:r w:rsidR="000F7B65">
        <w:t xml:space="preserve"> is van mening dat de Opdracht </w:t>
      </w:r>
      <w:r w:rsidR="000F7B65" w:rsidRPr="4A81F7B4">
        <w:rPr>
          <w:rFonts w:eastAsia="Arial" w:cs="Arial"/>
        </w:rPr>
        <w:t xml:space="preserve">één </w:t>
      </w:r>
      <w:r w:rsidR="000F7B65">
        <w:t xml:space="preserve">overheidsopdracht betreft, omdat de verschillende onderdelen van de overheidsopdracht als zodanig </w:t>
      </w:r>
      <w:r w:rsidR="000F7B65" w:rsidRPr="4A81F7B4">
        <w:rPr>
          <w:rFonts w:eastAsia="Arial" w:cs="Arial"/>
        </w:rPr>
        <w:t xml:space="preserve">één </w:t>
      </w:r>
      <w:r w:rsidR="000F7B65">
        <w:t>economische en</w:t>
      </w:r>
      <w:r w:rsidR="0026757D">
        <w:t xml:space="preserve"> </w:t>
      </w:r>
      <w:r w:rsidR="000F7B65" w:rsidRPr="4A81F7B4">
        <w:rPr>
          <w:rFonts w:eastAsia="Arial" w:cs="Arial"/>
        </w:rPr>
        <w:t>één technische functie vervullen. Er is</w:t>
      </w:r>
      <w:r w:rsidR="000F7B65">
        <w:t xml:space="preserve"> daarom geen sprake van samenvoeging van meerdere overheidsopdrachten in de zin van artikel 1.5 lid 1 Aanbestedingswet.</w:t>
      </w:r>
    </w:p>
    <w:p w14:paraId="1A183F7E" w14:textId="77777777" w:rsidR="000F7B65" w:rsidRDefault="000F7B65" w:rsidP="000F7B65">
      <w:pPr>
        <w:suppressAutoHyphens/>
        <w:jc w:val="both"/>
        <w:rPr>
          <w:i/>
        </w:rPr>
      </w:pPr>
    </w:p>
    <w:p w14:paraId="0C08CC1B" w14:textId="160872B1" w:rsidR="000F7B65" w:rsidRPr="006F2CF3" w:rsidRDefault="00AF4E0C" w:rsidP="000F7B65">
      <w:pPr>
        <w:suppressAutoHyphens/>
        <w:jc w:val="both"/>
        <w:rPr>
          <w:rFonts w:cs="Arial"/>
        </w:rPr>
      </w:pPr>
      <w:r w:rsidRPr="4A81F7B4">
        <w:rPr>
          <w:rFonts w:cs="Arial"/>
        </w:rPr>
        <w:t>VRLN</w:t>
      </w:r>
      <w:r w:rsidR="000F7B65" w:rsidRPr="4A81F7B4">
        <w:rPr>
          <w:rFonts w:cs="Arial"/>
        </w:rPr>
        <w:t xml:space="preserve"> heeft, alvorens hij de verschillende overheidsopdrachten heeft samengevoegd, acht geslagen op de volgende aspecten:  </w:t>
      </w:r>
    </w:p>
    <w:p w14:paraId="488ACF85" w14:textId="386CD29F" w:rsidR="000F7B65" w:rsidRPr="00D427C5" w:rsidRDefault="000F7B65" w:rsidP="008D4A3A">
      <w:pPr>
        <w:pStyle w:val="Lijstalinea"/>
        <w:numPr>
          <w:ilvl w:val="0"/>
          <w:numId w:val="15"/>
        </w:numPr>
        <w:tabs>
          <w:tab w:val="clear" w:pos="397"/>
        </w:tabs>
        <w:suppressAutoHyphens/>
        <w:ind w:left="426" w:hanging="426"/>
        <w:jc w:val="both"/>
      </w:pPr>
      <w:r w:rsidRPr="00D427C5">
        <w:t xml:space="preserve">De samenstelling van de relevante markt en de invloed van de samenvoeging op de toegang tot de Opdracht voor voldoende bedrijven uit het midden- en kleinbedrijf. </w:t>
      </w:r>
      <w:r w:rsidR="00AF4E0C">
        <w:t>VRLN</w:t>
      </w:r>
      <w:r w:rsidRPr="00D427C5">
        <w:t xml:space="preserve"> heeft, alvorens </w:t>
      </w:r>
      <w:r>
        <w:t>h</w:t>
      </w:r>
      <w:r w:rsidRPr="00D427C5">
        <w:t>ij de Opdracht heeft aangekondigd, een marktverkenning</w:t>
      </w:r>
      <w:r w:rsidR="00F8337D">
        <w:t xml:space="preserve"> en </w:t>
      </w:r>
      <w:r w:rsidRPr="00D427C5">
        <w:t>marktconsultatie uitgevoerd. Na de marktverkenning</w:t>
      </w:r>
      <w:r w:rsidR="008D2776">
        <w:t xml:space="preserve"> en m</w:t>
      </w:r>
      <w:r w:rsidRPr="00D427C5">
        <w:t xml:space="preserve">arktconsultatie is gebleken dat het aantal ondernemingen dat in staat is om zelfstandig de (samengevoegde) Opdracht uit te voeren voldoende groot is om daadwerkelijke mededinging voor de Opdracht te waarborgen. </w:t>
      </w:r>
    </w:p>
    <w:p w14:paraId="451B656C" w14:textId="3D8FF2AE" w:rsidR="00D20C6C" w:rsidRPr="00774292" w:rsidRDefault="00D20C6C" w:rsidP="00D20C6C">
      <w:pPr>
        <w:pStyle w:val="Lijstalinea"/>
        <w:numPr>
          <w:ilvl w:val="0"/>
          <w:numId w:val="15"/>
        </w:numPr>
        <w:tabs>
          <w:tab w:val="clear" w:pos="397"/>
        </w:tabs>
        <w:suppressAutoHyphens/>
        <w:ind w:left="426" w:hanging="426"/>
        <w:jc w:val="both"/>
      </w:pPr>
      <w:r w:rsidRPr="00774292">
        <w:t>De uit</w:t>
      </w:r>
      <w:r w:rsidR="00F85179" w:rsidRPr="00774292">
        <w:t>werking</w:t>
      </w:r>
      <w:r w:rsidRPr="00774292">
        <w:t xml:space="preserve"> van de marktconsultatie zijn terug te vinden in Bijlage </w:t>
      </w:r>
      <w:r w:rsidR="00DE358A" w:rsidRPr="00774292">
        <w:t>19</w:t>
      </w:r>
      <w:r w:rsidRPr="00774292">
        <w:t>.</w:t>
      </w:r>
    </w:p>
    <w:p w14:paraId="3607AD5B" w14:textId="43513E97" w:rsidR="000F7B65" w:rsidRPr="00D427C5" w:rsidRDefault="000F7B65" w:rsidP="008D4A3A">
      <w:pPr>
        <w:pStyle w:val="Lijstalinea"/>
        <w:numPr>
          <w:ilvl w:val="0"/>
          <w:numId w:val="15"/>
        </w:numPr>
        <w:tabs>
          <w:tab w:val="clear" w:pos="397"/>
        </w:tabs>
        <w:suppressAutoHyphens/>
        <w:ind w:left="426" w:hanging="426"/>
        <w:jc w:val="both"/>
      </w:pPr>
      <w:r>
        <w:t xml:space="preserve">De organisatorische gevolgen en risico’s van de samenvoeging van de verschillende opdrachten voor </w:t>
      </w:r>
      <w:r w:rsidR="00AF4E0C">
        <w:t>VRLN</w:t>
      </w:r>
      <w:r>
        <w:t xml:space="preserve"> en de ondernemer. Bij zijn besluit om de overheidsopdrachten samen te voegen heeft </w:t>
      </w:r>
      <w:r w:rsidR="00AF4E0C">
        <w:t>VRLN</w:t>
      </w:r>
      <w:r>
        <w:t xml:space="preserve"> zich onder andere laten leiden door zijn behoefte om vanuit efficiencyoverwegingen te worden ontzorgd. Door het samenvoegen van de overheidsopdrachten heeft </w:t>
      </w:r>
      <w:r w:rsidR="00AF4E0C">
        <w:t>VRLN</w:t>
      </w:r>
      <w:r>
        <w:t xml:space="preserve"> getracht te bewerkstelligen dat de organisatorische verantwoordelijkheid van de overheidsopdrachten in </w:t>
      </w:r>
      <w:r w:rsidRPr="4A81F7B4">
        <w:rPr>
          <w:rFonts w:eastAsia="Arial" w:cs="Arial"/>
        </w:rPr>
        <w:t>één</w:t>
      </w:r>
      <w:r>
        <w:t xml:space="preserve"> hand komen te liggen. Ook is de samenvoeging van de overheidsopdrachten doelmatig gedurende de uitvoering ervan. De samenvoeging van de overheidsopdrachten leidt ertoe dat </w:t>
      </w:r>
      <w:r w:rsidR="00AF4E0C">
        <w:t>VRLN</w:t>
      </w:r>
      <w:r>
        <w:t xml:space="preserve"> inkoopvoordelen kan realiseren. Bovendien leidt het samenvoegen van de overheidsopdrachten in een aanbesteding er voor </w:t>
      </w:r>
      <w:r w:rsidR="00AF4E0C">
        <w:t>VRLN</w:t>
      </w:r>
      <w:r>
        <w:t xml:space="preserve"> toe, dat de totale kosten die hij moet maken voor het organiseren van aanbestedingsprocedures aanzienlijk worden beperkt.  </w:t>
      </w:r>
    </w:p>
    <w:p w14:paraId="5F925C31" w14:textId="42AE38F8" w:rsidR="000F7B65" w:rsidRPr="006F2CF3" w:rsidRDefault="000F7B65" w:rsidP="008D4A3A">
      <w:pPr>
        <w:pStyle w:val="Lijstalinea"/>
        <w:numPr>
          <w:ilvl w:val="0"/>
          <w:numId w:val="15"/>
        </w:numPr>
        <w:tabs>
          <w:tab w:val="clear" w:pos="397"/>
        </w:tabs>
        <w:suppressAutoHyphens/>
        <w:ind w:left="426" w:hanging="426"/>
        <w:jc w:val="both"/>
        <w:rPr>
          <w:rFonts w:cs="Arial"/>
        </w:rPr>
      </w:pPr>
      <w:r w:rsidRPr="00D427C5">
        <w:t xml:space="preserve">De mate van samenhang van de </w:t>
      </w:r>
      <w:r>
        <w:t>o</w:t>
      </w:r>
      <w:r w:rsidRPr="00D427C5">
        <w:t xml:space="preserve">pdrachten. Tussen de verschillende </w:t>
      </w:r>
      <w:r>
        <w:t>o</w:t>
      </w:r>
      <w:r w:rsidRPr="00D427C5">
        <w:t>pdrachten</w:t>
      </w:r>
      <w:r w:rsidRPr="006F2CF3">
        <w:rPr>
          <w:rFonts w:cs="Arial"/>
        </w:rPr>
        <w:t xml:space="preserve"> bestaat een </w:t>
      </w:r>
      <w:r w:rsidR="008308BD">
        <w:rPr>
          <w:rFonts w:cs="Arial"/>
        </w:rPr>
        <w:t>hoge</w:t>
      </w:r>
      <w:r w:rsidRPr="006F2CF3">
        <w:rPr>
          <w:rFonts w:cs="Arial"/>
        </w:rPr>
        <w:t xml:space="preserve"> mate van samenhang</w:t>
      </w:r>
      <w:r w:rsidR="00671A1B">
        <w:rPr>
          <w:rFonts w:cs="Arial"/>
        </w:rPr>
        <w:t>, omdat er voldoende marktpartijen zijn die zich bezighouden met alle onderdelen van deze opdracht</w:t>
      </w:r>
      <w:r w:rsidRPr="006F2CF3">
        <w:rPr>
          <w:rFonts w:cs="Arial"/>
        </w:rPr>
        <w:t xml:space="preserve">. Objectief gezien is de samenvoeging van de </w:t>
      </w:r>
      <w:r>
        <w:rPr>
          <w:rFonts w:cs="Arial"/>
        </w:rPr>
        <w:t>overheidsopdracht</w:t>
      </w:r>
      <w:r w:rsidRPr="006F2CF3">
        <w:rPr>
          <w:rFonts w:cs="Arial"/>
        </w:rPr>
        <w:t xml:space="preserve">en niet strikt noodzakelijk. Voor </w:t>
      </w:r>
      <w:r w:rsidR="00AF4E0C">
        <w:rPr>
          <w:rFonts w:cs="Arial"/>
        </w:rPr>
        <w:t>VRLN</w:t>
      </w:r>
      <w:r w:rsidRPr="006F2CF3">
        <w:rPr>
          <w:rFonts w:cs="Arial"/>
        </w:rPr>
        <w:t xml:space="preserve"> is het echter in essentie van belang om vanuit efficiencyoverwegingen zoveel mogelijk te worden ontzorgd voor wat betreft de organisatorische verantwoordelijkheid voor de uitvoering van de geïntegreerde </w:t>
      </w:r>
      <w:r>
        <w:rPr>
          <w:rFonts w:cs="Arial"/>
        </w:rPr>
        <w:t>Opdracht</w:t>
      </w:r>
      <w:r w:rsidRPr="006F2CF3">
        <w:rPr>
          <w:rFonts w:cs="Arial"/>
        </w:rPr>
        <w:t>.</w:t>
      </w:r>
    </w:p>
    <w:p w14:paraId="0CE79F5E" w14:textId="77777777" w:rsidR="000F7B65" w:rsidRPr="00E1332F" w:rsidRDefault="000F7B65" w:rsidP="000F7B65">
      <w:pPr>
        <w:pStyle w:val="Kop2"/>
        <w:jc w:val="both"/>
        <w:rPr>
          <w:color w:val="auto"/>
        </w:rPr>
      </w:pPr>
      <w:bookmarkStart w:id="60" w:name="_Toc508701575"/>
      <w:bookmarkStart w:id="61" w:name="_Toc508887520"/>
      <w:bookmarkStart w:id="62" w:name="_Toc509233826"/>
      <w:bookmarkStart w:id="63" w:name="_Toc509233931"/>
      <w:bookmarkStart w:id="64" w:name="_Toc508701576"/>
      <w:bookmarkStart w:id="65" w:name="_Toc508887521"/>
      <w:bookmarkStart w:id="66" w:name="_Toc509233827"/>
      <w:bookmarkStart w:id="67" w:name="_Toc509233932"/>
      <w:bookmarkStart w:id="68" w:name="_Toc527637397"/>
      <w:bookmarkStart w:id="69" w:name="_Toc88555781"/>
      <w:bookmarkEnd w:id="60"/>
      <w:bookmarkEnd w:id="61"/>
      <w:bookmarkEnd w:id="62"/>
      <w:bookmarkEnd w:id="63"/>
      <w:bookmarkEnd w:id="64"/>
      <w:bookmarkEnd w:id="65"/>
      <w:bookmarkEnd w:id="66"/>
      <w:bookmarkEnd w:id="67"/>
      <w:r w:rsidRPr="45FC3F05">
        <w:rPr>
          <w:color w:val="auto"/>
        </w:rPr>
        <w:t>Percelen</w:t>
      </w:r>
      <w:bookmarkEnd w:id="68"/>
      <w:bookmarkEnd w:id="69"/>
    </w:p>
    <w:p w14:paraId="3004CA1F" w14:textId="5FBD9659" w:rsidR="000F7B65" w:rsidRPr="000F7B65" w:rsidRDefault="000F7B65" w:rsidP="000F7B65">
      <w:pPr>
        <w:spacing w:line="312" w:lineRule="auto"/>
        <w:jc w:val="both"/>
        <w:rPr>
          <w:rFonts w:cs="Arial"/>
        </w:rPr>
      </w:pPr>
      <w:r w:rsidRPr="00937509">
        <w:rPr>
          <w:rFonts w:cs="Arial"/>
          <w:i/>
        </w:rPr>
        <w:t>Niet van toepassing.</w:t>
      </w:r>
    </w:p>
    <w:p w14:paraId="3DA47C06" w14:textId="073E5BA7" w:rsidR="00284CC1" w:rsidRDefault="00284CC1" w:rsidP="005F53C5">
      <w:pPr>
        <w:pStyle w:val="Kop2"/>
        <w:suppressAutoHyphens/>
        <w:ind w:left="0" w:firstLine="0"/>
        <w:jc w:val="both"/>
        <w:rPr>
          <w:color w:val="auto"/>
        </w:rPr>
      </w:pPr>
      <w:bookmarkStart w:id="70" w:name="_Toc474314140"/>
      <w:bookmarkStart w:id="71" w:name="_Toc474316830"/>
      <w:bookmarkStart w:id="72" w:name="_Toc518393280"/>
      <w:bookmarkStart w:id="73" w:name="_Toc527637399"/>
      <w:bookmarkStart w:id="74" w:name="_Toc88555782"/>
      <w:r w:rsidRPr="45FC3F05">
        <w:rPr>
          <w:color w:val="auto"/>
        </w:rPr>
        <w:t>Vertrouwelijkheid gegevens en informatiebeveiliging</w:t>
      </w:r>
      <w:bookmarkEnd w:id="70"/>
      <w:bookmarkEnd w:id="71"/>
      <w:bookmarkEnd w:id="72"/>
      <w:bookmarkEnd w:id="73"/>
      <w:bookmarkEnd w:id="74"/>
    </w:p>
    <w:p w14:paraId="54DB9ADD" w14:textId="74D8CC2E" w:rsidR="002C2758" w:rsidRPr="002C2758" w:rsidRDefault="00971B28" w:rsidP="002C2758">
      <w:pPr>
        <w:spacing w:line="312" w:lineRule="auto"/>
        <w:jc w:val="both"/>
      </w:pPr>
      <w:r>
        <w:t xml:space="preserve">De </w:t>
      </w:r>
      <w:r w:rsidR="0088477A">
        <w:t>Inschrijv</w:t>
      </w:r>
      <w:r>
        <w:t xml:space="preserve">er met wie </w:t>
      </w:r>
      <w:r w:rsidR="00AF4E0C">
        <w:t>VRLN</w:t>
      </w:r>
      <w:r>
        <w:t xml:space="preserve"> een Overeenkomst wenst af te sluiten, dient de verwerkersovereenkomst </w:t>
      </w:r>
      <w:r w:rsidRPr="00D41BD5">
        <w:t>(Bijlage 3b) op verzoek van de Aanbestedende Dienst voor definitieve gunning van de Opdracht in te</w:t>
      </w:r>
      <w:r>
        <w:t xml:space="preserve"> vullen en </w:t>
      </w:r>
      <w:r w:rsidR="000B544B">
        <w:t xml:space="preserve">rechtsgeldig </w:t>
      </w:r>
      <w:r>
        <w:t xml:space="preserve">te ondertekenen. Door ondertekening van de verwerkersovereenkomst gaat de </w:t>
      </w:r>
      <w:r w:rsidR="0088477A">
        <w:t>Inschrijv</w:t>
      </w:r>
      <w:r>
        <w:t xml:space="preserve">er akkoord met de hierin opgenomen voorwaarden inzake de borging van de bescherming van persoonsgegevens, vertrouwelijkheid en informatiebeveiliging. De verwerkersovereenkomst zal na </w:t>
      </w:r>
      <w:r>
        <w:lastRenderedPageBreak/>
        <w:t xml:space="preserve">ondertekening als Bijlage in de Overeenkomst worden opgenomen. De </w:t>
      </w:r>
      <w:r w:rsidR="0088477A">
        <w:t>Inschrijv</w:t>
      </w:r>
      <w:r>
        <w:t>er zal dan ook met eventuele in te zetten onderaannemers, eenzelfde verwerkersovereenkomst dienen af te sluiten.</w:t>
      </w:r>
    </w:p>
    <w:p w14:paraId="1A2B1F7F" w14:textId="77777777" w:rsidR="001D0142" w:rsidRDefault="001D0142" w:rsidP="001D0142"/>
    <w:p w14:paraId="2582F53C" w14:textId="3D7FE628" w:rsidR="001D0142" w:rsidRDefault="008F1EF8" w:rsidP="001D0142">
      <w:r>
        <w:t xml:space="preserve">Voor verdere informatie over </w:t>
      </w:r>
      <w:r w:rsidR="00952B65">
        <w:t>vertrouwelijkheid en informatiebeveiliging, z</w:t>
      </w:r>
      <w:r w:rsidR="001D0142">
        <w:t>ie ook bijlage 13, eisen aan IV-systemen.</w:t>
      </w:r>
    </w:p>
    <w:p w14:paraId="2C378CFB" w14:textId="68D0CE44" w:rsidR="00E259D5" w:rsidRPr="008F5EEE" w:rsidRDefault="008F5EEE" w:rsidP="008F5EEE">
      <w:pPr>
        <w:pStyle w:val="Kop2"/>
        <w:rPr>
          <w:color w:val="auto"/>
        </w:rPr>
      </w:pPr>
      <w:bookmarkStart w:id="75" w:name="_Toc88555783"/>
      <w:r w:rsidRPr="008F5EEE">
        <w:rPr>
          <w:color w:val="auto"/>
        </w:rPr>
        <w:t>S</w:t>
      </w:r>
      <w:r w:rsidR="007761B2" w:rsidRPr="008F5EEE">
        <w:rPr>
          <w:color w:val="auto"/>
        </w:rPr>
        <w:t>ocial return</w:t>
      </w:r>
      <w:bookmarkEnd w:id="75"/>
    </w:p>
    <w:p w14:paraId="7A6977B7" w14:textId="606BACC1" w:rsidR="005F53C5" w:rsidRPr="00311F8B" w:rsidRDefault="005F53C5" w:rsidP="005F53C5">
      <w:pPr>
        <w:pStyle w:val="Geenafstand"/>
        <w:spacing w:line="276" w:lineRule="auto"/>
        <w:jc w:val="both"/>
        <w:rPr>
          <w:rFonts w:ascii="Arial" w:hAnsi="Arial" w:cs="Arial"/>
          <w:sz w:val="20"/>
          <w:szCs w:val="20"/>
        </w:rPr>
      </w:pPr>
      <w:r w:rsidRPr="00311F8B">
        <w:rPr>
          <w:rFonts w:ascii="Arial" w:hAnsi="Arial" w:cs="Arial"/>
          <w:sz w:val="20"/>
          <w:szCs w:val="20"/>
        </w:rPr>
        <w:t xml:space="preserve">Ten aanzien van social return is de voorliggende opdracht aangemerkt door </w:t>
      </w:r>
      <w:r w:rsidR="00AF4E0C">
        <w:rPr>
          <w:rFonts w:ascii="Arial" w:hAnsi="Arial" w:cs="Arial"/>
          <w:sz w:val="20"/>
          <w:szCs w:val="20"/>
        </w:rPr>
        <w:t>VRLN</w:t>
      </w:r>
      <w:r w:rsidRPr="00311F8B">
        <w:rPr>
          <w:rFonts w:ascii="Arial" w:hAnsi="Arial" w:cs="Arial"/>
          <w:sz w:val="20"/>
          <w:szCs w:val="20"/>
        </w:rPr>
        <w:t xml:space="preserve"> als een Opdracht die werkgelegenheid moet creëren voor mensen die een afstand hebben tot de arbeid</w:t>
      </w:r>
      <w:r>
        <w:rPr>
          <w:rFonts w:ascii="Arial" w:hAnsi="Arial" w:cs="Arial"/>
          <w:sz w:val="20"/>
          <w:szCs w:val="20"/>
        </w:rPr>
        <w:t>s</w:t>
      </w:r>
      <w:r w:rsidRPr="00311F8B">
        <w:rPr>
          <w:rFonts w:ascii="Arial" w:hAnsi="Arial" w:cs="Arial"/>
          <w:sz w:val="20"/>
          <w:szCs w:val="20"/>
        </w:rPr>
        <w:t xml:space="preserve">markt. </w:t>
      </w:r>
      <w:r w:rsidR="00043F82">
        <w:rPr>
          <w:rFonts w:ascii="Arial" w:hAnsi="Arial" w:cs="Arial"/>
          <w:sz w:val="20"/>
          <w:szCs w:val="20"/>
        </w:rPr>
        <w:t>De O</w:t>
      </w:r>
      <w:r w:rsidRPr="00311F8B">
        <w:rPr>
          <w:rFonts w:ascii="Arial" w:hAnsi="Arial" w:cs="Arial"/>
          <w:sz w:val="20"/>
          <w:szCs w:val="20"/>
        </w:rPr>
        <w:t xml:space="preserve">pdrachtnemer die de opdracht uitvoert, verplicht zich </w:t>
      </w:r>
      <w:r w:rsidRPr="00FB49B2">
        <w:rPr>
          <w:rFonts w:ascii="Arial" w:hAnsi="Arial" w:cs="Arial"/>
          <w:sz w:val="20"/>
          <w:szCs w:val="20"/>
        </w:rPr>
        <w:t>om minimaal 5%</w:t>
      </w:r>
      <w:r w:rsidRPr="00311F8B">
        <w:rPr>
          <w:rFonts w:ascii="Arial" w:hAnsi="Arial" w:cs="Arial"/>
          <w:sz w:val="20"/>
          <w:szCs w:val="20"/>
        </w:rPr>
        <w:t xml:space="preserve"> van de aannee</w:t>
      </w:r>
      <w:r>
        <w:rPr>
          <w:rFonts w:ascii="Arial" w:hAnsi="Arial" w:cs="Arial"/>
          <w:sz w:val="20"/>
          <w:szCs w:val="20"/>
        </w:rPr>
        <w:t>m</w:t>
      </w:r>
      <w:r w:rsidRPr="00311F8B">
        <w:rPr>
          <w:rFonts w:ascii="Arial" w:hAnsi="Arial" w:cs="Arial"/>
          <w:sz w:val="20"/>
          <w:szCs w:val="20"/>
        </w:rPr>
        <w:t>som te verlonen door middel van het inzetten van leden van de bovengenoemde doelgroepen. Hie</w:t>
      </w:r>
      <w:r>
        <w:rPr>
          <w:rFonts w:ascii="Arial" w:hAnsi="Arial" w:cs="Arial"/>
          <w:sz w:val="20"/>
          <w:szCs w:val="20"/>
        </w:rPr>
        <w:t>r</w:t>
      </w:r>
      <w:r w:rsidRPr="00311F8B">
        <w:rPr>
          <w:rFonts w:ascii="Arial" w:hAnsi="Arial" w:cs="Arial"/>
          <w:sz w:val="20"/>
          <w:szCs w:val="20"/>
        </w:rPr>
        <w:t>mee worden mogelijkheden gecreëerd om leden van de doelgroep in te zetten op gerelateerd</w:t>
      </w:r>
      <w:r>
        <w:rPr>
          <w:rFonts w:ascii="Arial" w:hAnsi="Arial" w:cs="Arial"/>
          <w:sz w:val="20"/>
          <w:szCs w:val="20"/>
        </w:rPr>
        <w:t xml:space="preserve"> </w:t>
      </w:r>
      <w:r w:rsidRPr="00311F8B">
        <w:rPr>
          <w:rFonts w:ascii="Arial" w:hAnsi="Arial" w:cs="Arial"/>
          <w:sz w:val="20"/>
          <w:szCs w:val="20"/>
        </w:rPr>
        <w:t>werk/werkzaamheden.</w:t>
      </w:r>
    </w:p>
    <w:p w14:paraId="3B229181" w14:textId="1DCF5A75" w:rsidR="005F53C5" w:rsidRDefault="005F53C5" w:rsidP="005F53C5">
      <w:pPr>
        <w:jc w:val="both"/>
      </w:pPr>
    </w:p>
    <w:p w14:paraId="3834DC9A" w14:textId="3E29E1D2" w:rsidR="005F53C5" w:rsidRDefault="005F53C5" w:rsidP="005F53C5">
      <w:pPr>
        <w:jc w:val="both"/>
      </w:pPr>
      <w:r>
        <w:t xml:space="preserve">Na opdrachtverstrekking neemt de Opdrachtnemer, binnen 5 werkdagen, contact op met de Regiofunctionaris Social Return Noord-Limburg, de heer P. Adema. Mailadres: </w:t>
      </w:r>
      <w:hyperlink r:id="rId18" w:history="1">
        <w:r w:rsidR="00C633BE" w:rsidRPr="00336FE4">
          <w:rPr>
            <w:rStyle w:val="Hyperlink"/>
          </w:rPr>
          <w:t>p.adema@venlo.nl</w:t>
        </w:r>
      </w:hyperlink>
      <w:r>
        <w:t>. telefoonnummer: 06-34195637. De in te zetten werkzaamheden en mensen uit de genoemde doelgroepen starten pas na overleg en goedkeuring van de Regiofunctionaris Social Return Noord-Limburg.</w:t>
      </w:r>
    </w:p>
    <w:p w14:paraId="5EFFD882" w14:textId="6EE1D65C" w:rsidR="005F53C5" w:rsidRDefault="005F53C5" w:rsidP="005F53C5">
      <w:pPr>
        <w:jc w:val="both"/>
      </w:pPr>
    </w:p>
    <w:p w14:paraId="1821E7E5" w14:textId="61B45A7E" w:rsidR="005F53C5" w:rsidRDefault="005F53C5" w:rsidP="005F53C5">
      <w:pPr>
        <w:jc w:val="both"/>
      </w:pPr>
      <w:r>
        <w:t xml:space="preserve">De doelgroep bestaat uit: </w:t>
      </w:r>
    </w:p>
    <w:p w14:paraId="67C9E88C" w14:textId="4A422A32" w:rsidR="005F53C5" w:rsidRDefault="005F53C5" w:rsidP="008D4A3A">
      <w:pPr>
        <w:pStyle w:val="Lijstalinea"/>
        <w:numPr>
          <w:ilvl w:val="0"/>
          <w:numId w:val="29"/>
        </w:numPr>
        <w:jc w:val="both"/>
      </w:pPr>
      <w:r>
        <w:t xml:space="preserve">Werkloos werkzoekenden: WW-ers, WIA-ers, Wajong; </w:t>
      </w:r>
    </w:p>
    <w:p w14:paraId="47EB3114" w14:textId="71148573" w:rsidR="005F53C5" w:rsidRDefault="005F53C5" w:rsidP="008D4A3A">
      <w:pPr>
        <w:pStyle w:val="Lijstalinea"/>
        <w:numPr>
          <w:ilvl w:val="0"/>
          <w:numId w:val="29"/>
        </w:numPr>
        <w:jc w:val="both"/>
      </w:pPr>
      <w:r>
        <w:t>Mensen die vallen onder de Participatiewet;</w:t>
      </w:r>
    </w:p>
    <w:p w14:paraId="24C6AD86" w14:textId="1ADE9AB6" w:rsidR="005F53C5" w:rsidRDefault="005F53C5" w:rsidP="008D4A3A">
      <w:pPr>
        <w:pStyle w:val="Lijstalinea"/>
        <w:numPr>
          <w:ilvl w:val="0"/>
          <w:numId w:val="29"/>
        </w:numPr>
        <w:jc w:val="both"/>
      </w:pPr>
      <w:r>
        <w:t xml:space="preserve">Leerlingen die starten in een leertraject Leerlingwezen en </w:t>
      </w:r>
    </w:p>
    <w:p w14:paraId="74FBBEAD" w14:textId="3FAD45A8" w:rsidR="005F53C5" w:rsidRDefault="005F53C5" w:rsidP="008D4A3A">
      <w:pPr>
        <w:pStyle w:val="Lijstalinea"/>
        <w:numPr>
          <w:ilvl w:val="0"/>
          <w:numId w:val="29"/>
        </w:numPr>
        <w:jc w:val="both"/>
      </w:pPr>
      <w:r>
        <w:t>Mensen die vallen onder de SW-populatie.</w:t>
      </w:r>
    </w:p>
    <w:p w14:paraId="78CEDA3F" w14:textId="01F5C22A" w:rsidR="005F53C5" w:rsidRDefault="005F53C5" w:rsidP="005F53C5">
      <w:pPr>
        <w:jc w:val="both"/>
      </w:pPr>
      <w:r>
        <w:t xml:space="preserve"> </w:t>
      </w:r>
    </w:p>
    <w:p w14:paraId="2210B8C3" w14:textId="5B639D4F" w:rsidR="005F53C5" w:rsidRDefault="005F53C5" w:rsidP="005F53C5">
      <w:pPr>
        <w:spacing w:line="312" w:lineRule="auto"/>
        <w:jc w:val="both"/>
      </w:pPr>
      <w:r>
        <w:t xml:space="preserve">De Opdrachtnemer verstrekt per overeengekomen termijn een overzicht (format nader te bepalen) aan de </w:t>
      </w:r>
      <w:r w:rsidR="0088477A">
        <w:t>Opdrachtgever</w:t>
      </w:r>
      <w:r>
        <w:t xml:space="preserve">, met een afschrift aan de Regiofunctionaris social return Noord-Limburg van de stand van zaken van de uitvoering van social return (minimaal per kwartaal). Indien de Opdrachtnemer zijn verplichtingen in het kader van deze regeling niet of niet volledig nakomt, vindt er een inhouding plaats op de aanneemsom ter hoogte van dat deel van de aanneemsom dat ten onrechte niet verloond is aan de doelgroep zoals boven omschreven. Door in te schrijven op deze opdracht verklaart </w:t>
      </w:r>
      <w:r w:rsidR="0088477A">
        <w:t>Inschrijv</w:t>
      </w:r>
      <w:r>
        <w:t>er zich akkoord met de genoemde criteria ten aanzien van social return.</w:t>
      </w:r>
    </w:p>
    <w:p w14:paraId="1278DEA8" w14:textId="68484C11" w:rsidR="00C765EE" w:rsidRPr="00BC2256" w:rsidRDefault="00BC2256" w:rsidP="005F53C5">
      <w:pPr>
        <w:pStyle w:val="Kop2"/>
        <w:suppressAutoHyphens/>
        <w:ind w:left="0" w:firstLine="0"/>
        <w:jc w:val="both"/>
        <w:rPr>
          <w:color w:val="auto"/>
        </w:rPr>
      </w:pPr>
      <w:bookmarkStart w:id="76" w:name="_Toc524008115"/>
      <w:bookmarkStart w:id="77" w:name="_Toc527637401"/>
      <w:bookmarkStart w:id="78" w:name="_Toc88555784"/>
      <w:r w:rsidRPr="45FC3F05">
        <w:rPr>
          <w:color w:val="auto"/>
        </w:rPr>
        <w:t>C</w:t>
      </w:r>
      <w:r w:rsidR="00C765EE" w:rsidRPr="45FC3F05">
        <w:rPr>
          <w:color w:val="auto"/>
        </w:rPr>
        <w:t>ontractmanagement en overleg</w:t>
      </w:r>
      <w:bookmarkEnd w:id="76"/>
      <w:bookmarkEnd w:id="77"/>
      <w:bookmarkEnd w:id="78"/>
    </w:p>
    <w:p w14:paraId="13AF4080" w14:textId="081B4C3C" w:rsidR="00FA146F" w:rsidRPr="00616B5C" w:rsidRDefault="00FA146F" w:rsidP="005F53C5">
      <w:pPr>
        <w:jc w:val="both"/>
      </w:pPr>
      <w:r w:rsidRPr="00616B5C">
        <w:t xml:space="preserve">Tijdens de looptijd van de Overeenkomst wordt door de </w:t>
      </w:r>
      <w:r w:rsidR="0088477A">
        <w:t>Opdrachtgever</w:t>
      </w:r>
      <w:r w:rsidRPr="00616B5C">
        <w:t xml:space="preserve"> contractmanagement uitgevoerd op de Overeenkomst, waarbij beide partijen streven naar een langjarige strategische relatie.</w:t>
      </w:r>
    </w:p>
    <w:p w14:paraId="454A3B60" w14:textId="77777777" w:rsidR="00FA146F" w:rsidRPr="00616B5C" w:rsidRDefault="00FA146F" w:rsidP="005F53C5">
      <w:pPr>
        <w:jc w:val="both"/>
      </w:pPr>
    </w:p>
    <w:p w14:paraId="7A14D669" w14:textId="5254A06A" w:rsidR="00C30A4E" w:rsidRDefault="00AF4E0C" w:rsidP="00C30A4E">
      <w:r>
        <w:t>VRLN</w:t>
      </w:r>
      <w:r w:rsidR="00C84354">
        <w:t xml:space="preserve"> zal de strategische relatie, die tot stand komt op basis van de onderhavige aanbesteding, managen.</w:t>
      </w:r>
      <w:r w:rsidR="00C30A4E">
        <w:t xml:space="preserve"> Dit managen </w:t>
      </w:r>
      <w:r w:rsidR="00D95DBC">
        <w:t>bestaat uit 2 delen:</w:t>
      </w:r>
      <w:r w:rsidR="00C30A4E">
        <w:t xml:space="preserve"> </w:t>
      </w:r>
    </w:p>
    <w:p w14:paraId="275A4970" w14:textId="77777777" w:rsidR="00007399" w:rsidRDefault="00007399" w:rsidP="00C30A4E">
      <w:pPr>
        <w:jc w:val="both"/>
      </w:pPr>
    </w:p>
    <w:p w14:paraId="152D312E" w14:textId="60135A31" w:rsidR="00C84354" w:rsidRPr="00C00F1F" w:rsidRDefault="00C30A4E" w:rsidP="00C00F1F">
      <w:pPr>
        <w:pStyle w:val="Lijstalinea"/>
        <w:numPr>
          <w:ilvl w:val="0"/>
          <w:numId w:val="29"/>
        </w:numPr>
        <w:jc w:val="both"/>
      </w:pPr>
      <w:r>
        <w:t xml:space="preserve">Enerzijds is de technische controle van de kwaliteit van de uitvoering van de ontwikkeling </w:t>
      </w:r>
      <w:r w:rsidR="00442F75">
        <w:t xml:space="preserve">en </w:t>
      </w:r>
      <w:r w:rsidR="00DD7783" w:rsidRPr="00C00F1F">
        <w:t xml:space="preserve">realisatie van de websites </w:t>
      </w:r>
      <w:r w:rsidR="00A10AEC" w:rsidRPr="00C00F1F">
        <w:t>in éénzelfde CMS, waar</w:t>
      </w:r>
      <w:r w:rsidR="000C3545" w:rsidRPr="00C00F1F">
        <w:t>van</w:t>
      </w:r>
      <w:r w:rsidR="00A10AEC" w:rsidRPr="00C00F1F">
        <w:t xml:space="preserve"> ook de crisispagina een prominent </w:t>
      </w:r>
      <w:r w:rsidR="000C3545" w:rsidRPr="00C00F1F">
        <w:t xml:space="preserve">onderdeel uitmaakt. Met het aangaan van deze overeenkomst conformeert opdrachtnemer zich </w:t>
      </w:r>
      <w:r w:rsidR="000C3545" w:rsidRPr="00C00F1F">
        <w:lastRenderedPageBreak/>
        <w:t>aan dit contract door alle medewerking te verlenen aan werkzaamheden die voor een goede en gedegen controle van de kwaliteit op de uitvoering noodzakelijk zijn.</w:t>
      </w:r>
    </w:p>
    <w:p w14:paraId="38748EE1" w14:textId="76BA4BFE" w:rsidR="007E48A4" w:rsidRDefault="00007399" w:rsidP="00C00F1F">
      <w:pPr>
        <w:pStyle w:val="Lijstalinea"/>
        <w:numPr>
          <w:ilvl w:val="0"/>
          <w:numId w:val="29"/>
        </w:numPr>
      </w:pPr>
      <w:r w:rsidRPr="00C00F1F">
        <w:t xml:space="preserve">Anderzijds zullen partijen in het kader van contract- c.q. relatiemanagement een voortgangsrapportage ontwikkelen, waarin de echt kritische prestatie indicatoren over en weer worden benoemd. Partijen zullen in deze voortgangsrapportage zo smart als mogelijk aangeven, welke KPI’s dat zijn, wanneer men tevreden is over de invulling/uitvoering daarvan en wat de </w:t>
      </w:r>
      <w:r>
        <w:t xml:space="preserve">consequenties zullen zijn van het niet voldoende presteren op een of meerdere KPI’s. </w:t>
      </w:r>
    </w:p>
    <w:p w14:paraId="2AC7AB90" w14:textId="4AF82DF1" w:rsidR="00007399" w:rsidRDefault="00007399" w:rsidP="007E48A4">
      <w:pPr>
        <w:ind w:left="709"/>
      </w:pPr>
      <w:r>
        <w:t>Deze voortgangsrapportage zal periodiek (1 maal per kwartaal) nader ingevuld zal worden</w:t>
      </w:r>
      <w:r w:rsidR="003C55E5">
        <w:t>.</w:t>
      </w:r>
      <w:r w:rsidR="003C55E5" w:rsidRPr="003C55E5">
        <w:t xml:space="preserve"> </w:t>
      </w:r>
      <w:r w:rsidR="003C55E5">
        <w:t>De u</w:t>
      </w:r>
      <w:r w:rsidR="003C55E5" w:rsidRPr="00616B5C">
        <w:t xml:space="preserve">ltieme consequentie van </w:t>
      </w:r>
      <w:r w:rsidR="003C55E5">
        <w:t>ondermaats</w:t>
      </w:r>
      <w:r w:rsidR="003C55E5" w:rsidRPr="00616B5C">
        <w:t xml:space="preserve"> presteren c.q. van ontevredenheid van een of beide partijen zou kunnen zijn dat</w:t>
      </w:r>
      <w:r w:rsidR="003C55E5" w:rsidRPr="0096103B">
        <w:t xml:space="preserve"> </w:t>
      </w:r>
      <w:r w:rsidR="003C55E5" w:rsidRPr="00616B5C">
        <w:t xml:space="preserve">de Overeenkomst na de initiële looptijd van </w:t>
      </w:r>
      <w:r w:rsidR="003C55E5">
        <w:t>3</w:t>
      </w:r>
      <w:r w:rsidR="003C55E5" w:rsidRPr="00616B5C">
        <w:t xml:space="preserve"> jaar ontb</w:t>
      </w:r>
      <w:r w:rsidR="003C55E5">
        <w:t>o</w:t>
      </w:r>
      <w:r w:rsidR="003C55E5" w:rsidRPr="00616B5C">
        <w:t>nden</w:t>
      </w:r>
      <w:r w:rsidR="003C55E5">
        <w:t xml:space="preserve"> wordt (bijvoorbeeld: indien één van de partijen een </w:t>
      </w:r>
      <w:r w:rsidR="003C55E5" w:rsidRPr="00616B5C">
        <w:t xml:space="preserve">ondermaatse prestatie </w:t>
      </w:r>
      <w:r w:rsidR="003C55E5">
        <w:t xml:space="preserve">levert en deze is </w:t>
      </w:r>
      <w:r w:rsidR="003C55E5" w:rsidRPr="00616B5C">
        <w:t>in 3 achtereenvolgende kwartalen in de voortgangsrapportages benoemd</w:t>
      </w:r>
      <w:r w:rsidR="003C55E5">
        <w:t>, zal de overeenkomst ontbonden worden</w:t>
      </w:r>
      <w:r w:rsidR="003C55E5" w:rsidRPr="00616B5C">
        <w:t>).</w:t>
      </w:r>
      <w:r w:rsidR="008E6BCC">
        <w:t xml:space="preserve"> H</w:t>
      </w:r>
      <w:r>
        <w:t>et contractmanagement zal in de tussen partijen te sluiten overeenkomst nader uitgewerkt worden.</w:t>
      </w:r>
    </w:p>
    <w:p w14:paraId="01C45F6C" w14:textId="77777777" w:rsidR="00C84354" w:rsidRDefault="00C84354" w:rsidP="005F53C5">
      <w:pPr>
        <w:jc w:val="both"/>
      </w:pPr>
    </w:p>
    <w:p w14:paraId="73C26253" w14:textId="05F82943" w:rsidR="00167A63" w:rsidRPr="00616B5C" w:rsidRDefault="00167A63" w:rsidP="005F53C5">
      <w:pPr>
        <w:jc w:val="both"/>
      </w:pPr>
      <w:r w:rsidRPr="00616B5C">
        <w:t xml:space="preserve">De Opdrachtnemer dient overzichtelijke managementrapportages aan te leveren, waaruit het opvolgen van de gemaakte afspraken door de leverancier en de door hem aangeboden kwaliteit, makkelijk af te lezen zijn. Zie hiervoor de eisen zoals deze gesteld zijn </w:t>
      </w:r>
      <w:r w:rsidRPr="00725299">
        <w:t xml:space="preserve">in Bijlage </w:t>
      </w:r>
      <w:r w:rsidR="00616B5C" w:rsidRPr="00725299">
        <w:t>10</w:t>
      </w:r>
      <w:r w:rsidRPr="00976EB5">
        <w:t>.</w:t>
      </w:r>
      <w:r w:rsidRPr="00616B5C">
        <w:t xml:space="preserve"> </w:t>
      </w:r>
    </w:p>
    <w:p w14:paraId="19138B03" w14:textId="2A6B3117" w:rsidR="00671A1B" w:rsidRPr="00C43784" w:rsidRDefault="00671A1B" w:rsidP="00671A1B">
      <w:pPr>
        <w:pStyle w:val="Kop2"/>
        <w:rPr>
          <w:color w:val="auto"/>
        </w:rPr>
      </w:pPr>
      <w:bookmarkStart w:id="79" w:name="_Toc33192845"/>
      <w:bookmarkStart w:id="80" w:name="_Toc88555785"/>
      <w:r w:rsidRPr="45FC3F05">
        <w:rPr>
          <w:color w:val="auto"/>
        </w:rPr>
        <w:t>Bewaren</w:t>
      </w:r>
      <w:bookmarkEnd w:id="79"/>
      <w:bookmarkEnd w:id="80"/>
    </w:p>
    <w:p w14:paraId="30BE8C27" w14:textId="0D10DA55" w:rsidR="00671A1B" w:rsidRPr="0006074E" w:rsidRDefault="00671A1B" w:rsidP="0006074E">
      <w:pPr>
        <w:spacing w:line="276" w:lineRule="auto"/>
      </w:pPr>
      <w:r>
        <w:t>Voor de bewaartermijn van de verwervingsdossiers is de Aanbestedende Dienst gebonden aan wette</w:t>
      </w:r>
      <w:r w:rsidRPr="00C43784">
        <w:t>lijke termijnen. Verwervingsdossiers worden in ieder geval niet langer bewaard dan tien jaar.</w:t>
      </w:r>
      <w:r>
        <w:t xml:space="preserve"> </w:t>
      </w:r>
    </w:p>
    <w:p w14:paraId="1A8DB252" w14:textId="77777777" w:rsidR="00E91DF0" w:rsidRPr="00BC2256" w:rsidRDefault="00E91DF0" w:rsidP="005F53C5">
      <w:pPr>
        <w:pStyle w:val="Kop1"/>
        <w:suppressAutoHyphens/>
        <w:jc w:val="both"/>
        <w:rPr>
          <w:sz w:val="40"/>
        </w:rPr>
      </w:pPr>
      <w:bookmarkStart w:id="81" w:name="_Toc419285366"/>
      <w:bookmarkStart w:id="82" w:name="_Toc421086862"/>
      <w:bookmarkStart w:id="83" w:name="_Toc421100593"/>
      <w:bookmarkStart w:id="84" w:name="_Toc527637402"/>
      <w:bookmarkStart w:id="85" w:name="_Toc88555786"/>
      <w:r w:rsidRPr="00BC2256">
        <w:rPr>
          <w:sz w:val="40"/>
        </w:rPr>
        <w:lastRenderedPageBreak/>
        <w:t>Aanbestedingsprocedure</w:t>
      </w:r>
      <w:bookmarkEnd w:id="81"/>
      <w:bookmarkEnd w:id="82"/>
      <w:bookmarkEnd w:id="83"/>
      <w:bookmarkEnd w:id="84"/>
      <w:bookmarkEnd w:id="85"/>
      <w:r w:rsidRPr="00BC2256">
        <w:rPr>
          <w:sz w:val="40"/>
        </w:rPr>
        <w:t xml:space="preserve"> </w:t>
      </w:r>
    </w:p>
    <w:p w14:paraId="48FEBB7F" w14:textId="77777777" w:rsidR="00E91DF0" w:rsidRPr="005C7E26" w:rsidRDefault="00E91DF0" w:rsidP="005F53C5">
      <w:pPr>
        <w:pStyle w:val="Kop2"/>
        <w:suppressAutoHyphens/>
        <w:jc w:val="both"/>
        <w:rPr>
          <w:color w:val="auto"/>
        </w:rPr>
      </w:pPr>
      <w:bookmarkStart w:id="86" w:name="_Toc419285367"/>
      <w:bookmarkStart w:id="87" w:name="_Toc421086863"/>
      <w:bookmarkStart w:id="88" w:name="_Toc421100594"/>
      <w:bookmarkStart w:id="89" w:name="_Toc527637403"/>
      <w:bookmarkStart w:id="90" w:name="_Toc88555787"/>
      <w:r w:rsidRPr="005C7E26">
        <w:rPr>
          <w:color w:val="auto"/>
        </w:rPr>
        <w:t>Europese openbare aanbestedingsprocedure</w:t>
      </w:r>
      <w:bookmarkEnd w:id="86"/>
      <w:bookmarkEnd w:id="87"/>
      <w:bookmarkEnd w:id="88"/>
      <w:bookmarkEnd w:id="89"/>
      <w:bookmarkEnd w:id="90"/>
    </w:p>
    <w:p w14:paraId="6F6BCA74" w14:textId="1028CDF4" w:rsidR="00234D28" w:rsidRDefault="00234D28" w:rsidP="005F53C5">
      <w:pPr>
        <w:suppressAutoHyphens/>
        <w:jc w:val="both"/>
      </w:pPr>
      <w:r w:rsidRPr="00234D28">
        <w:t xml:space="preserve">Voor de aanbesteding van de </w:t>
      </w:r>
      <w:r w:rsidR="00C41071">
        <w:t>Opdracht</w:t>
      </w:r>
      <w:r w:rsidR="000D11BF">
        <w:t xml:space="preserve">, </w:t>
      </w:r>
      <w:r w:rsidRPr="00234D28">
        <w:t xml:space="preserve">hanteert </w:t>
      </w:r>
      <w:r w:rsidR="00AF4E0C">
        <w:t>VRLN</w:t>
      </w:r>
      <w:r w:rsidRPr="00234D28">
        <w:t xml:space="preserve"> de Europese openbare aanbestedings</w:t>
      </w:r>
      <w:r w:rsidR="00BC6262">
        <w:softHyphen/>
      </w:r>
      <w:r w:rsidRPr="00234D28">
        <w:t>procedure. Op deze aanbestedingsprocedure is de Aanbestedingswet van toepassing.</w:t>
      </w:r>
    </w:p>
    <w:p w14:paraId="1542C3BF" w14:textId="77777777" w:rsidR="00CB37A1" w:rsidRDefault="00CB37A1" w:rsidP="005F53C5">
      <w:pPr>
        <w:suppressAutoHyphens/>
        <w:jc w:val="both"/>
      </w:pPr>
    </w:p>
    <w:p w14:paraId="15AD3EB7" w14:textId="44A66191" w:rsidR="00CB37A1" w:rsidRPr="00A74974" w:rsidRDefault="00AF4E0C" w:rsidP="005F53C5">
      <w:pPr>
        <w:tabs>
          <w:tab w:val="left" w:pos="567"/>
        </w:tabs>
        <w:suppressAutoHyphens/>
        <w:jc w:val="both"/>
        <w:rPr>
          <w:rFonts w:cs="Arial"/>
        </w:rPr>
      </w:pPr>
      <w:r>
        <w:t>VRLN</w:t>
      </w:r>
      <w:r w:rsidR="00CB37A1" w:rsidRPr="00A74974">
        <w:t xml:space="preserve"> acht het voor de aanbesteding van de onderhavige </w:t>
      </w:r>
      <w:r w:rsidR="00C41071">
        <w:t>Opdracht</w:t>
      </w:r>
      <w:r w:rsidR="00CB37A1" w:rsidRPr="00A74974">
        <w:t xml:space="preserve"> geschikt en proportioneel om de Europese openbare aanbestedingsprocedure te hanteren. </w:t>
      </w:r>
      <w:r>
        <w:t>VRLN</w:t>
      </w:r>
      <w:r w:rsidR="00CB37A1" w:rsidRPr="00A74974">
        <w:t xml:space="preserve"> heeft voorafgaand aan </w:t>
      </w:r>
      <w:r w:rsidR="00A24453">
        <w:t>zijn</w:t>
      </w:r>
      <w:r w:rsidR="00A24453" w:rsidRPr="00A74974">
        <w:t xml:space="preserve"> </w:t>
      </w:r>
      <w:r w:rsidR="00CB37A1" w:rsidRPr="00A74974">
        <w:t xml:space="preserve">besluit om de Europese openbare procedure te hanteren een </w:t>
      </w:r>
      <w:r w:rsidR="00400B66" w:rsidRPr="00D427C5">
        <w:t>marktverkenning</w:t>
      </w:r>
      <w:r w:rsidR="00400B66">
        <w:t xml:space="preserve"> en m</w:t>
      </w:r>
      <w:r w:rsidR="00400B66" w:rsidRPr="00D427C5">
        <w:t>arktconsultatie</w:t>
      </w:r>
      <w:r w:rsidR="00CB37A1" w:rsidRPr="00A74974">
        <w:t xml:space="preserve"> uitgevoerd. Uit deze</w:t>
      </w:r>
      <w:r w:rsidR="00CB37A1" w:rsidRPr="00A74974">
        <w:rPr>
          <w:rFonts w:cs="Arial"/>
        </w:rPr>
        <w:t xml:space="preserve"> </w:t>
      </w:r>
      <w:r w:rsidR="00400B66">
        <w:rPr>
          <w:rFonts w:cs="Arial"/>
        </w:rPr>
        <w:t>verkenning</w:t>
      </w:r>
      <w:r w:rsidR="00CB37A1" w:rsidRPr="00A74974">
        <w:rPr>
          <w:rFonts w:cs="Arial"/>
        </w:rPr>
        <w:t xml:space="preserve"> is gebleken dat het aantal potenti</w:t>
      </w:r>
      <w:r w:rsidR="00CB37A1">
        <w:rPr>
          <w:rFonts w:cs="Arial"/>
        </w:rPr>
        <w:t>ë</w:t>
      </w:r>
      <w:r w:rsidR="00013107">
        <w:rPr>
          <w:rFonts w:cs="Arial"/>
        </w:rPr>
        <w:t xml:space="preserve">le </w:t>
      </w:r>
      <w:r w:rsidR="0088477A">
        <w:rPr>
          <w:rFonts w:cs="Arial"/>
        </w:rPr>
        <w:t>Inschrijv</w:t>
      </w:r>
      <w:r w:rsidR="00CB37A1" w:rsidRPr="00A74974">
        <w:rPr>
          <w:rFonts w:cs="Arial"/>
        </w:rPr>
        <w:t xml:space="preserve">ers dat geïnteresseerd </w:t>
      </w:r>
      <w:r w:rsidR="00CB37A1">
        <w:rPr>
          <w:rFonts w:cs="Arial"/>
        </w:rPr>
        <w:t>kan</w:t>
      </w:r>
      <w:r w:rsidR="00CB37A1"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sidR="00C41071">
        <w:rPr>
          <w:rFonts w:cs="Arial"/>
        </w:rPr>
        <w:t>Opdracht</w:t>
      </w:r>
      <w:r w:rsidR="00CB37A1" w:rsidRPr="00A74974">
        <w:rPr>
          <w:rFonts w:cs="Arial"/>
        </w:rPr>
        <w:t xml:space="preserve"> gegenereerd. Daarnaast is </w:t>
      </w:r>
      <w:r>
        <w:rPr>
          <w:rFonts w:cs="Arial"/>
        </w:rPr>
        <w:t>VRLN</w:t>
      </w:r>
      <w:r w:rsidR="00CB37A1" w:rsidRPr="00A74974">
        <w:rPr>
          <w:rFonts w:cs="Arial"/>
        </w:rPr>
        <w:t xml:space="preserve"> van me</w:t>
      </w:r>
      <w:r w:rsidR="00387463">
        <w:rPr>
          <w:rFonts w:cs="Arial"/>
        </w:rPr>
        <w:t xml:space="preserve">ning dat het opstellen van een </w:t>
      </w:r>
      <w:r w:rsidR="0088477A">
        <w:rPr>
          <w:rFonts w:cs="Arial"/>
        </w:rPr>
        <w:t>Inschrijv</w:t>
      </w:r>
      <w:r w:rsidR="00CB37A1" w:rsidRPr="00A74974">
        <w:rPr>
          <w:rFonts w:cs="Arial"/>
        </w:rPr>
        <w:t>ing voor deze aanbestedingsprocedure – met name nu gewerkt wordt met het UEA – niet een</w:t>
      </w:r>
      <w:r w:rsidR="00013107">
        <w:rPr>
          <w:rFonts w:cs="Arial"/>
        </w:rPr>
        <w:t xml:space="preserve"> dermate grote inspanning voor </w:t>
      </w:r>
      <w:r w:rsidR="00F953B3">
        <w:rPr>
          <w:rFonts w:cs="Arial"/>
        </w:rPr>
        <w:t xml:space="preserve">de </w:t>
      </w:r>
      <w:r w:rsidR="0088477A">
        <w:rPr>
          <w:rFonts w:cs="Arial"/>
        </w:rPr>
        <w:t>Inschrijv</w:t>
      </w:r>
      <w:r w:rsidR="00CB37A1" w:rsidRPr="00A74974">
        <w:rPr>
          <w:rFonts w:cs="Arial"/>
        </w:rPr>
        <w:t>ers oplevert</w:t>
      </w:r>
      <w:r w:rsidR="003221C4">
        <w:rPr>
          <w:rFonts w:cs="Arial"/>
        </w:rPr>
        <w:t>,</w:t>
      </w:r>
      <w:r w:rsidR="00CB37A1" w:rsidRPr="00A74974">
        <w:rPr>
          <w:rFonts w:cs="Arial"/>
        </w:rPr>
        <w:t xml:space="preserve"> dat </w:t>
      </w:r>
      <w:r w:rsidR="00641C23">
        <w:rPr>
          <w:rFonts w:cs="Arial"/>
        </w:rPr>
        <w:t>zij</w:t>
      </w:r>
      <w:r w:rsidR="00641C23" w:rsidRPr="00A74974">
        <w:rPr>
          <w:rFonts w:cs="Arial"/>
        </w:rPr>
        <w:t xml:space="preserve"> </w:t>
      </w:r>
      <w:r w:rsidR="00CB37A1" w:rsidRPr="00A74974">
        <w:rPr>
          <w:rFonts w:cs="Arial"/>
        </w:rPr>
        <w:t>gehouden is om een Europese niet-openbare aanbestedingsprocedure te organiseren.</w:t>
      </w:r>
    </w:p>
    <w:p w14:paraId="324BB997" w14:textId="34DA062B" w:rsidR="00E91DF0" w:rsidRPr="005C7E26" w:rsidRDefault="00E91DF0" w:rsidP="005F53C5">
      <w:pPr>
        <w:pStyle w:val="Kop2"/>
        <w:suppressAutoHyphens/>
        <w:ind w:left="0" w:firstLine="0"/>
        <w:jc w:val="both"/>
        <w:rPr>
          <w:color w:val="auto"/>
        </w:rPr>
      </w:pPr>
      <w:bookmarkStart w:id="91" w:name="_Toc419285368"/>
      <w:bookmarkStart w:id="92" w:name="_Toc421086864"/>
      <w:bookmarkStart w:id="93" w:name="_Toc421100595"/>
      <w:bookmarkStart w:id="94" w:name="_Ref517960525"/>
      <w:bookmarkStart w:id="95" w:name="_Ref522259404"/>
      <w:bookmarkStart w:id="96" w:name="_Toc527637404"/>
      <w:bookmarkStart w:id="97" w:name="_Toc88555788"/>
      <w:r w:rsidRPr="005C7E26">
        <w:rPr>
          <w:color w:val="auto"/>
        </w:rPr>
        <w:t xml:space="preserve">Contactpersoon </w:t>
      </w:r>
      <w:bookmarkEnd w:id="91"/>
      <w:bookmarkEnd w:id="92"/>
      <w:bookmarkEnd w:id="93"/>
      <w:bookmarkEnd w:id="94"/>
      <w:bookmarkEnd w:id="95"/>
      <w:r w:rsidR="00BC2256" w:rsidRPr="005C7E26">
        <w:rPr>
          <w:color w:val="auto"/>
        </w:rPr>
        <w:t>VRLN</w:t>
      </w:r>
      <w:bookmarkEnd w:id="96"/>
      <w:bookmarkEnd w:id="97"/>
    </w:p>
    <w:p w14:paraId="1E1B97CB" w14:textId="054ED488" w:rsidR="001E0E9A" w:rsidRDefault="001E0E9A" w:rsidP="005F53C5">
      <w:pPr>
        <w:suppressAutoHyphens/>
        <w:jc w:val="both"/>
      </w:pPr>
      <w:r>
        <w:t xml:space="preserve">Alle communicatie over de aanbestedingsprocedure dient via TenderNed te verlopen </w:t>
      </w:r>
      <w:r w:rsidR="00C3079C">
        <w:t xml:space="preserve">of </w:t>
      </w:r>
      <w:r>
        <w:t>via de onderstaande contactperson</w:t>
      </w:r>
      <w:r w:rsidR="00C3079C">
        <w:t>en</w:t>
      </w:r>
      <w:r>
        <w:t xml:space="preserve"> van </w:t>
      </w:r>
      <w:r w:rsidR="00AF4E0C">
        <w:t>VRLN</w:t>
      </w:r>
      <w:r>
        <w:t xml:space="preserve">. </w:t>
      </w:r>
    </w:p>
    <w:p w14:paraId="239B1A98" w14:textId="77777777" w:rsidR="001E0E9A" w:rsidRDefault="001E0E9A" w:rsidP="005F53C5">
      <w:pPr>
        <w:suppressAutoHyphens/>
        <w:jc w:val="both"/>
      </w:pPr>
    </w:p>
    <w:p w14:paraId="2363BCF5" w14:textId="6A4B33FC" w:rsidR="00C3079C" w:rsidRDefault="001E0E9A" w:rsidP="005F53C5">
      <w:pPr>
        <w:suppressAutoHyphens/>
        <w:jc w:val="both"/>
      </w:pPr>
      <w:r>
        <w:t xml:space="preserve">Bij correspondentie met </w:t>
      </w:r>
      <w:r w:rsidR="00AF4E0C">
        <w:t>VRLN</w:t>
      </w:r>
      <w:r>
        <w:t xml:space="preserve"> dient altijd de naam van de aanbestedingsprocedure te worden vermeld.</w:t>
      </w:r>
    </w:p>
    <w:p w14:paraId="059DC82C" w14:textId="77777777" w:rsidR="00C3079C" w:rsidRDefault="00C3079C" w:rsidP="005F53C5">
      <w:pPr>
        <w:suppressAutoHyphens/>
        <w:jc w:val="both"/>
      </w:pPr>
    </w:p>
    <w:p w14:paraId="06EF5375" w14:textId="644A76C5" w:rsidR="00C3079C" w:rsidRPr="00A97141" w:rsidRDefault="00C3079C" w:rsidP="005F53C5">
      <w:pPr>
        <w:suppressAutoHyphens/>
        <w:jc w:val="both"/>
      </w:pPr>
      <w:r w:rsidRPr="00A97141">
        <w:t xml:space="preserve">De Aanbestedende Dienst is </w:t>
      </w:r>
      <w:r w:rsidR="0088477A">
        <w:t>Opdrachtgever</w:t>
      </w:r>
      <w:r w:rsidRPr="00A97141">
        <w:t xml:space="preserve">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5F53C5">
      <w:pPr>
        <w:jc w:val="both"/>
      </w:pPr>
    </w:p>
    <w:p w14:paraId="1998C966" w14:textId="35C4B128" w:rsidR="0096103B" w:rsidRDefault="00C3079C" w:rsidP="0096103B">
      <w:pPr>
        <w:jc w:val="both"/>
      </w:pPr>
      <w:r w:rsidRPr="00A97141">
        <w:t xml:space="preserve">Het is niet toegestaan medewerkers van de </w:t>
      </w:r>
      <w:r w:rsidR="0088477A">
        <w:t>Opdrachtgever</w:t>
      </w:r>
      <w:r w:rsidRPr="00A97141">
        <w:t xml:space="preserve"> tijdens de procedure rechtstreeks over de aanbestedingsprocedure te benaderen, anders dan verwoord in dit document. Contact met anderen dan de in deze paragraaf aangegeven contactpersonen brengt de transparantie van de Aanbesteding en de gelijkheid van potentiële </w:t>
      </w:r>
      <w:r w:rsidR="0088477A">
        <w:t>Inschrijv</w:t>
      </w:r>
      <w:r w:rsidRPr="00A97141">
        <w:t>ers ernstig in gevaar. Om die reden worden partijen die contact zoeken met een ander dan de aangewezen contactpersoon van deelname aan deze Aanbesteding uitgesloten.</w:t>
      </w:r>
    </w:p>
    <w:p w14:paraId="548E928F" w14:textId="77777777" w:rsidR="0096103B" w:rsidRDefault="0096103B">
      <w:r>
        <w:br w:type="page"/>
      </w:r>
    </w:p>
    <w:p w14:paraId="74EC877E" w14:textId="77777777" w:rsidR="00E91DF0" w:rsidRDefault="00E91DF0" w:rsidP="0096103B">
      <w:pPr>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2493"/>
        <w:gridCol w:w="1504"/>
        <w:gridCol w:w="2439"/>
      </w:tblGrid>
      <w:tr w:rsidR="00C3079C" w:rsidRPr="001326BF" w14:paraId="221B3F7B" w14:textId="77777777" w:rsidTr="00E45C71">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6CFB45A6" w14:textId="77777777" w:rsidR="00C3079C" w:rsidRPr="001326BF" w:rsidRDefault="00C3079C" w:rsidP="005F53C5">
            <w:pPr>
              <w:pStyle w:val="Geenafstand"/>
              <w:jc w:val="both"/>
              <w:rPr>
                <w:rFonts w:ascii="Arial" w:hAnsi="Arial" w:cs="Arial"/>
                <w:b/>
                <w:color w:val="auto"/>
                <w:sz w:val="20"/>
                <w:szCs w:val="20"/>
              </w:rPr>
            </w:pPr>
            <w:r w:rsidRPr="001326BF">
              <w:rPr>
                <w:rFonts w:ascii="Arial" w:hAnsi="Arial" w:cs="Arial"/>
                <w:b/>
                <w:color w:val="auto"/>
                <w:sz w:val="20"/>
                <w:szCs w:val="20"/>
              </w:rPr>
              <w:t>Contact</w:t>
            </w:r>
          </w:p>
        </w:tc>
        <w:tc>
          <w:tcPr>
            <w:tcW w:w="6502" w:type="dxa"/>
            <w:gridSpan w:val="3"/>
            <w:shd w:val="clear" w:color="auto" w:fill="D9D9D9" w:themeFill="background1" w:themeFillShade="D9"/>
            <w:vAlign w:val="center"/>
          </w:tcPr>
          <w:p w14:paraId="7EABDBC6" w14:textId="77777777" w:rsidR="00C3079C" w:rsidRPr="001326BF" w:rsidRDefault="00C3079C" w:rsidP="005F53C5">
            <w:pPr>
              <w:pStyle w:val="Geenafstand"/>
              <w:jc w:val="both"/>
              <w:rPr>
                <w:rFonts w:ascii="Arial" w:hAnsi="Arial" w:cs="Arial"/>
                <w:b/>
                <w:color w:val="auto"/>
                <w:sz w:val="20"/>
                <w:szCs w:val="20"/>
              </w:rPr>
            </w:pPr>
          </w:p>
        </w:tc>
      </w:tr>
      <w:tr w:rsidR="00C3079C" w:rsidRPr="00E827CE" w14:paraId="30E98B4C"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0A5F119A"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Contactpersoon</w:t>
            </w:r>
          </w:p>
        </w:tc>
        <w:tc>
          <w:tcPr>
            <w:tcW w:w="2522" w:type="dxa"/>
            <w:shd w:val="clear" w:color="auto" w:fill="auto"/>
            <w:vAlign w:val="center"/>
          </w:tcPr>
          <w:p w14:paraId="7C32F218" w14:textId="4DC0FB47" w:rsidR="00C3079C" w:rsidRPr="00E827CE" w:rsidRDefault="00C43784" w:rsidP="005F53C5">
            <w:pPr>
              <w:pStyle w:val="Geenafstand"/>
              <w:jc w:val="both"/>
              <w:rPr>
                <w:rFonts w:ascii="Arial" w:hAnsi="Arial" w:cs="Arial"/>
                <w:sz w:val="20"/>
                <w:szCs w:val="20"/>
              </w:rPr>
            </w:pPr>
            <w:r>
              <w:rPr>
                <w:rFonts w:ascii="Arial" w:hAnsi="Arial" w:cs="Arial"/>
                <w:sz w:val="20"/>
                <w:szCs w:val="20"/>
              </w:rPr>
              <w:t>Mari</w:t>
            </w:r>
            <w:r w:rsidR="00156997">
              <w:rPr>
                <w:rFonts w:ascii="Arial" w:hAnsi="Arial" w:cs="Arial"/>
                <w:sz w:val="20"/>
                <w:szCs w:val="20"/>
              </w:rPr>
              <w:t>ë</w:t>
            </w:r>
            <w:r>
              <w:rPr>
                <w:rFonts w:ascii="Arial" w:hAnsi="Arial" w:cs="Arial"/>
                <w:sz w:val="20"/>
                <w:szCs w:val="20"/>
              </w:rPr>
              <w:t>lle Hunnekens</w:t>
            </w:r>
          </w:p>
        </w:tc>
        <w:tc>
          <w:tcPr>
            <w:tcW w:w="1520" w:type="dxa"/>
            <w:shd w:val="clear" w:color="auto" w:fill="D9D9D9" w:themeFill="background1" w:themeFillShade="D9"/>
            <w:vAlign w:val="center"/>
          </w:tcPr>
          <w:p w14:paraId="497E88EA" w14:textId="77777777" w:rsidR="00C3079C" w:rsidRPr="00E827CE" w:rsidRDefault="00C3079C" w:rsidP="005F53C5">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16575F23" w14:textId="27DD7C01" w:rsidR="00C3079C" w:rsidRPr="00E827CE" w:rsidRDefault="00DA18B3" w:rsidP="005F53C5">
            <w:pPr>
              <w:pStyle w:val="Geenafstand"/>
              <w:jc w:val="both"/>
              <w:rPr>
                <w:rFonts w:ascii="Arial" w:hAnsi="Arial" w:cs="Arial"/>
                <w:sz w:val="20"/>
                <w:szCs w:val="20"/>
              </w:rPr>
            </w:pPr>
            <w:r>
              <w:rPr>
                <w:rFonts w:ascii="Arial" w:hAnsi="Arial" w:cs="Arial"/>
                <w:sz w:val="20"/>
                <w:szCs w:val="20"/>
              </w:rPr>
              <w:t xml:space="preserve">Inkoopadviseur </w:t>
            </w:r>
          </w:p>
        </w:tc>
      </w:tr>
      <w:tr w:rsidR="00C3079C" w:rsidRPr="00E827CE" w14:paraId="1DB288C5"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0A91A453"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Telefoonnummer</w:t>
            </w:r>
          </w:p>
        </w:tc>
        <w:tc>
          <w:tcPr>
            <w:tcW w:w="2522" w:type="dxa"/>
            <w:shd w:val="clear" w:color="auto" w:fill="auto"/>
            <w:vAlign w:val="center"/>
          </w:tcPr>
          <w:p w14:paraId="1059C318" w14:textId="792FA4C2" w:rsidR="00C3079C" w:rsidRPr="00E827CE" w:rsidRDefault="00C43784" w:rsidP="005F53C5">
            <w:pPr>
              <w:pStyle w:val="Geenafstand"/>
              <w:jc w:val="both"/>
              <w:rPr>
                <w:rFonts w:ascii="Arial" w:hAnsi="Arial" w:cs="Arial"/>
                <w:sz w:val="20"/>
                <w:szCs w:val="20"/>
              </w:rPr>
            </w:pPr>
            <w:r>
              <w:rPr>
                <w:rFonts w:ascii="Arial" w:hAnsi="Arial" w:cs="Arial"/>
                <w:sz w:val="20"/>
                <w:szCs w:val="20"/>
              </w:rPr>
              <w:t>088-1190561</w:t>
            </w:r>
          </w:p>
        </w:tc>
        <w:tc>
          <w:tcPr>
            <w:tcW w:w="1520" w:type="dxa"/>
            <w:shd w:val="clear" w:color="auto" w:fill="D9D9D9" w:themeFill="background1" w:themeFillShade="D9"/>
            <w:vAlign w:val="center"/>
          </w:tcPr>
          <w:p w14:paraId="5E9E395F" w14:textId="77777777" w:rsidR="00C3079C" w:rsidRPr="00E827CE" w:rsidRDefault="00C3079C" w:rsidP="005F53C5">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770BE08D" w14:textId="5D15B845" w:rsidR="00C3079C" w:rsidRPr="00E827CE" w:rsidRDefault="000015D2" w:rsidP="005F53C5">
            <w:pPr>
              <w:pStyle w:val="Geenafstand"/>
              <w:jc w:val="both"/>
              <w:rPr>
                <w:rFonts w:ascii="Arial" w:hAnsi="Arial" w:cs="Arial"/>
                <w:sz w:val="20"/>
                <w:szCs w:val="20"/>
              </w:rPr>
            </w:pPr>
            <w:hyperlink r:id="rId19" w:history="1">
              <w:r w:rsidR="00A42AA3" w:rsidRPr="008C0BAB">
                <w:rPr>
                  <w:rStyle w:val="Hyperlink"/>
                  <w:rFonts w:ascii="Arial" w:hAnsi="Arial" w:cs="Arial"/>
                  <w:sz w:val="20"/>
                  <w:szCs w:val="20"/>
                </w:rPr>
                <w:t>m.hunnekens@vrln.nl</w:t>
              </w:r>
            </w:hyperlink>
            <w:r w:rsidR="00A42AA3">
              <w:rPr>
                <w:rFonts w:ascii="Arial" w:hAnsi="Arial" w:cs="Arial"/>
                <w:sz w:val="20"/>
                <w:szCs w:val="20"/>
              </w:rPr>
              <w:t xml:space="preserve"> </w:t>
            </w:r>
          </w:p>
        </w:tc>
      </w:tr>
      <w:tr w:rsidR="00C3079C" w:rsidRPr="00E827CE" w14:paraId="5A1B087D"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535B7AB" w14:textId="77777777" w:rsidR="00C3079C" w:rsidRPr="00E827CE" w:rsidRDefault="00C3079C" w:rsidP="005F53C5">
            <w:pPr>
              <w:pStyle w:val="Geenafstand"/>
              <w:jc w:val="both"/>
              <w:rPr>
                <w:rFonts w:ascii="Arial" w:hAnsi="Arial" w:cs="Arial"/>
                <w:i/>
                <w:sz w:val="20"/>
                <w:szCs w:val="20"/>
              </w:rPr>
            </w:pPr>
            <w:r w:rsidRPr="00E827CE">
              <w:rPr>
                <w:rFonts w:ascii="Arial" w:hAnsi="Arial" w:cs="Arial"/>
                <w:i/>
                <w:sz w:val="20"/>
                <w:szCs w:val="20"/>
              </w:rPr>
              <w:t>Bezoekadres postadres</w:t>
            </w:r>
          </w:p>
        </w:tc>
        <w:tc>
          <w:tcPr>
            <w:tcW w:w="6502" w:type="dxa"/>
            <w:gridSpan w:val="3"/>
            <w:shd w:val="clear" w:color="auto" w:fill="auto"/>
            <w:vAlign w:val="center"/>
          </w:tcPr>
          <w:p w14:paraId="58D40D9C" w14:textId="77777777" w:rsidR="00C3079C" w:rsidRPr="00E827CE" w:rsidRDefault="00C3079C" w:rsidP="005F53C5">
            <w:pPr>
              <w:pStyle w:val="Geenafstand"/>
              <w:jc w:val="both"/>
              <w:rPr>
                <w:rFonts w:ascii="Arial" w:hAnsi="Arial" w:cs="Arial"/>
                <w:sz w:val="20"/>
                <w:szCs w:val="20"/>
              </w:rPr>
            </w:pPr>
            <w:r w:rsidRPr="00E827CE">
              <w:rPr>
                <w:rFonts w:ascii="Arial" w:hAnsi="Arial" w:cs="Arial"/>
                <w:sz w:val="20"/>
                <w:szCs w:val="20"/>
              </w:rPr>
              <w:t>Nijmeegseweg 42; 5916 PT  Venlo</w:t>
            </w:r>
          </w:p>
        </w:tc>
      </w:tr>
      <w:tr w:rsidR="00C3079C" w:rsidRPr="00765445" w14:paraId="0906C717" w14:textId="77777777" w:rsidTr="00E45C71">
        <w:trPr>
          <w:cnfStyle w:val="000000010000" w:firstRow="0" w:lastRow="0" w:firstColumn="0" w:lastColumn="0" w:oddVBand="0" w:evenVBand="0" w:oddHBand="0" w:evenHBand="1" w:firstRowFirstColumn="0" w:firstRowLastColumn="0" w:lastRowFirstColumn="0" w:lastRowLastColumn="0"/>
        </w:trPr>
        <w:tc>
          <w:tcPr>
            <w:tcW w:w="2660" w:type="dxa"/>
            <w:shd w:val="clear" w:color="auto" w:fill="D9D9D9" w:themeFill="background1" w:themeFillShade="D9"/>
            <w:vAlign w:val="center"/>
          </w:tcPr>
          <w:p w14:paraId="5A21960D" w14:textId="77777777" w:rsidR="00C3079C" w:rsidRPr="00765445" w:rsidRDefault="00C3079C" w:rsidP="005F53C5">
            <w:pPr>
              <w:pStyle w:val="Geenafstand"/>
              <w:jc w:val="both"/>
              <w:rPr>
                <w:rFonts w:ascii="Arial" w:hAnsi="Arial" w:cs="Arial"/>
                <w:i/>
                <w:sz w:val="20"/>
                <w:szCs w:val="20"/>
              </w:rPr>
            </w:pPr>
            <w:r w:rsidRPr="00765445">
              <w:rPr>
                <w:rFonts w:ascii="Arial" w:hAnsi="Arial" w:cs="Arial"/>
                <w:i/>
                <w:sz w:val="20"/>
                <w:szCs w:val="20"/>
              </w:rPr>
              <w:t>Plaatsvervanger</w:t>
            </w:r>
          </w:p>
        </w:tc>
        <w:tc>
          <w:tcPr>
            <w:tcW w:w="2522" w:type="dxa"/>
            <w:shd w:val="clear" w:color="auto" w:fill="auto"/>
            <w:vAlign w:val="center"/>
          </w:tcPr>
          <w:p w14:paraId="5586471D" w14:textId="01EDFAB0" w:rsidR="00C3079C" w:rsidRPr="00765445" w:rsidRDefault="00400B66" w:rsidP="005F53C5">
            <w:pPr>
              <w:pStyle w:val="Geenafstand"/>
              <w:jc w:val="both"/>
              <w:rPr>
                <w:rFonts w:ascii="Arial" w:hAnsi="Arial" w:cs="Arial"/>
                <w:sz w:val="20"/>
                <w:szCs w:val="20"/>
              </w:rPr>
            </w:pPr>
            <w:r w:rsidRPr="00765445">
              <w:rPr>
                <w:rFonts w:ascii="Arial" w:hAnsi="Arial" w:cs="Arial"/>
                <w:sz w:val="20"/>
                <w:szCs w:val="20"/>
              </w:rPr>
              <w:t>Kelly Janssens</w:t>
            </w:r>
          </w:p>
        </w:tc>
        <w:tc>
          <w:tcPr>
            <w:tcW w:w="1520" w:type="dxa"/>
            <w:shd w:val="clear" w:color="auto" w:fill="D9D9D9" w:themeFill="background1" w:themeFillShade="D9"/>
            <w:vAlign w:val="center"/>
          </w:tcPr>
          <w:p w14:paraId="1B630DF0" w14:textId="77777777" w:rsidR="00C3079C" w:rsidRPr="00765445" w:rsidRDefault="00C3079C" w:rsidP="005F53C5">
            <w:pPr>
              <w:pStyle w:val="Geenafstand"/>
              <w:jc w:val="both"/>
              <w:rPr>
                <w:rFonts w:ascii="Arial" w:hAnsi="Arial" w:cs="Arial"/>
                <w:sz w:val="20"/>
                <w:szCs w:val="20"/>
              </w:rPr>
            </w:pPr>
            <w:r w:rsidRPr="00765445">
              <w:rPr>
                <w:rFonts w:ascii="Arial" w:hAnsi="Arial" w:cs="Arial"/>
                <w:i/>
                <w:sz w:val="20"/>
                <w:szCs w:val="20"/>
              </w:rPr>
              <w:t>Functie</w:t>
            </w:r>
          </w:p>
        </w:tc>
        <w:tc>
          <w:tcPr>
            <w:tcW w:w="2460" w:type="dxa"/>
            <w:shd w:val="clear" w:color="auto" w:fill="auto"/>
            <w:vAlign w:val="center"/>
          </w:tcPr>
          <w:p w14:paraId="421A60F7" w14:textId="133C1507" w:rsidR="00C3079C" w:rsidRPr="00765445" w:rsidRDefault="00DA18B3" w:rsidP="005F53C5">
            <w:pPr>
              <w:pStyle w:val="Geenafstand"/>
              <w:jc w:val="both"/>
              <w:rPr>
                <w:rFonts w:ascii="Arial" w:hAnsi="Arial" w:cs="Arial"/>
                <w:sz w:val="20"/>
                <w:szCs w:val="20"/>
              </w:rPr>
            </w:pPr>
            <w:r w:rsidRPr="00765445">
              <w:rPr>
                <w:rFonts w:ascii="Arial" w:hAnsi="Arial" w:cs="Arial"/>
                <w:sz w:val="20"/>
                <w:szCs w:val="20"/>
              </w:rPr>
              <w:t>Inkoopadviseur</w:t>
            </w:r>
          </w:p>
        </w:tc>
      </w:tr>
      <w:tr w:rsidR="00C3079C" w:rsidRPr="00E827CE" w14:paraId="01C7DE4B" w14:textId="77777777" w:rsidTr="00E45C71">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64106B49" w14:textId="77777777" w:rsidR="00C3079C" w:rsidRPr="00765445" w:rsidRDefault="00C3079C" w:rsidP="005F53C5">
            <w:pPr>
              <w:pStyle w:val="Geenafstand"/>
              <w:jc w:val="both"/>
              <w:rPr>
                <w:rFonts w:ascii="Arial" w:hAnsi="Arial" w:cs="Arial"/>
                <w:i/>
                <w:sz w:val="20"/>
                <w:szCs w:val="20"/>
              </w:rPr>
            </w:pPr>
            <w:r w:rsidRPr="00765445">
              <w:rPr>
                <w:rFonts w:ascii="Arial" w:hAnsi="Arial" w:cs="Arial"/>
                <w:i/>
                <w:sz w:val="20"/>
                <w:szCs w:val="20"/>
              </w:rPr>
              <w:t>Telefoonnummer</w:t>
            </w:r>
          </w:p>
        </w:tc>
        <w:tc>
          <w:tcPr>
            <w:tcW w:w="2522" w:type="dxa"/>
            <w:shd w:val="clear" w:color="auto" w:fill="auto"/>
            <w:vAlign w:val="center"/>
          </w:tcPr>
          <w:p w14:paraId="64F0B69E" w14:textId="3752F03D" w:rsidR="00C3079C" w:rsidRPr="00765445" w:rsidRDefault="00400B66" w:rsidP="005F53C5">
            <w:pPr>
              <w:pStyle w:val="Geenafstand"/>
              <w:jc w:val="both"/>
              <w:rPr>
                <w:rFonts w:ascii="Arial" w:hAnsi="Arial" w:cs="Arial"/>
                <w:sz w:val="20"/>
                <w:szCs w:val="20"/>
              </w:rPr>
            </w:pPr>
            <w:r w:rsidRPr="00765445">
              <w:rPr>
                <w:rFonts w:ascii="Arial" w:hAnsi="Arial" w:cs="Arial"/>
                <w:sz w:val="20"/>
                <w:szCs w:val="20"/>
              </w:rPr>
              <w:t>088-1190</w:t>
            </w:r>
            <w:r w:rsidR="00016933" w:rsidRPr="00765445">
              <w:rPr>
                <w:rFonts w:ascii="Arial" w:hAnsi="Arial" w:cs="Arial"/>
                <w:sz w:val="20"/>
                <w:szCs w:val="20"/>
              </w:rPr>
              <w:t>340</w:t>
            </w:r>
          </w:p>
        </w:tc>
        <w:tc>
          <w:tcPr>
            <w:tcW w:w="1520" w:type="dxa"/>
            <w:shd w:val="clear" w:color="auto" w:fill="D9D9D9" w:themeFill="background1" w:themeFillShade="D9"/>
            <w:vAlign w:val="center"/>
          </w:tcPr>
          <w:p w14:paraId="019AC935" w14:textId="77777777" w:rsidR="00C3079C" w:rsidRPr="00765445" w:rsidRDefault="00C3079C" w:rsidP="005F53C5">
            <w:pPr>
              <w:pStyle w:val="Geenafstand"/>
              <w:jc w:val="both"/>
              <w:rPr>
                <w:rFonts w:ascii="Arial" w:hAnsi="Arial" w:cs="Arial"/>
                <w:sz w:val="20"/>
                <w:szCs w:val="20"/>
              </w:rPr>
            </w:pPr>
            <w:r w:rsidRPr="00765445">
              <w:rPr>
                <w:rFonts w:ascii="Arial" w:hAnsi="Arial" w:cs="Arial"/>
                <w:i/>
                <w:sz w:val="20"/>
                <w:szCs w:val="20"/>
              </w:rPr>
              <w:t>Mailadres</w:t>
            </w:r>
          </w:p>
        </w:tc>
        <w:tc>
          <w:tcPr>
            <w:tcW w:w="2460" w:type="dxa"/>
            <w:shd w:val="clear" w:color="auto" w:fill="auto"/>
            <w:vAlign w:val="center"/>
          </w:tcPr>
          <w:p w14:paraId="2A25A8C2" w14:textId="5E6BA2EE" w:rsidR="00C3079C" w:rsidRPr="00E827CE" w:rsidRDefault="000015D2" w:rsidP="005F53C5">
            <w:pPr>
              <w:pStyle w:val="Geenafstand"/>
              <w:jc w:val="both"/>
              <w:rPr>
                <w:rFonts w:ascii="Arial" w:hAnsi="Arial" w:cs="Arial"/>
                <w:sz w:val="20"/>
                <w:szCs w:val="20"/>
                <w:u w:val="single"/>
              </w:rPr>
            </w:pPr>
            <w:hyperlink r:id="rId20" w:history="1">
              <w:r w:rsidR="00A42AA3" w:rsidRPr="008C0BAB">
                <w:rPr>
                  <w:rStyle w:val="Hyperlink"/>
                  <w:rFonts w:ascii="Arial" w:hAnsi="Arial" w:cs="Arial"/>
                  <w:sz w:val="20"/>
                  <w:szCs w:val="20"/>
                </w:rPr>
                <w:t>k.janssens@vrln.nl</w:t>
              </w:r>
            </w:hyperlink>
            <w:r w:rsidR="00A42AA3">
              <w:rPr>
                <w:rFonts w:ascii="Arial" w:hAnsi="Arial" w:cs="Arial"/>
                <w:sz w:val="20"/>
                <w:szCs w:val="20"/>
                <w:u w:val="single"/>
              </w:rPr>
              <w:t xml:space="preserve"> </w:t>
            </w:r>
          </w:p>
        </w:tc>
      </w:tr>
    </w:tbl>
    <w:p w14:paraId="5C32BDDF" w14:textId="1302FF54" w:rsidR="00E91DF0" w:rsidRPr="005C7E26" w:rsidRDefault="00E91DF0" w:rsidP="005F53C5">
      <w:pPr>
        <w:pStyle w:val="Kop2"/>
        <w:suppressAutoHyphens/>
        <w:ind w:left="0" w:firstLine="0"/>
        <w:jc w:val="both"/>
        <w:rPr>
          <w:color w:val="auto"/>
        </w:rPr>
      </w:pPr>
      <w:bookmarkStart w:id="98" w:name="_Ref401057395"/>
      <w:bookmarkStart w:id="99" w:name="_Ref401060337"/>
      <w:bookmarkStart w:id="100" w:name="_Toc419285369"/>
      <w:bookmarkStart w:id="101" w:name="_Toc421086865"/>
      <w:bookmarkStart w:id="102" w:name="_Toc421100596"/>
      <w:bookmarkStart w:id="103" w:name="_Toc527637405"/>
      <w:bookmarkStart w:id="104" w:name="_Toc88555789"/>
      <w:r w:rsidRPr="005C7E26">
        <w:rPr>
          <w:color w:val="auto"/>
        </w:rPr>
        <w:t>Beoogde planning</w:t>
      </w:r>
      <w:bookmarkEnd w:id="98"/>
      <w:bookmarkEnd w:id="99"/>
      <w:bookmarkEnd w:id="100"/>
      <w:bookmarkEnd w:id="101"/>
      <w:bookmarkEnd w:id="102"/>
      <w:bookmarkEnd w:id="103"/>
      <w:bookmarkEnd w:id="104"/>
    </w:p>
    <w:p w14:paraId="6B40993C" w14:textId="11873EAE" w:rsidR="00093FAE" w:rsidRDefault="00093FAE" w:rsidP="00093FAE">
      <w:pPr>
        <w:jc w:val="both"/>
      </w:pPr>
      <w:r>
        <w:t xml:space="preserve">De onderstaande planning wordt beoogd. </w:t>
      </w:r>
      <w:r w:rsidRPr="005A1C44">
        <w:rPr>
          <w:rFonts w:cs="Arial"/>
          <w:lang w:eastAsia="en-US" w:bidi="en-US"/>
        </w:rPr>
        <w:t xml:space="preserve">De vet gedrukte weergegeven data zijn definitief en derhalve fatale data behoudens een andersluidend schriftelijk bericht van de </w:t>
      </w:r>
      <w:r w:rsidR="0088477A">
        <w:rPr>
          <w:rFonts w:cs="Arial"/>
          <w:lang w:eastAsia="en-US" w:bidi="en-US"/>
        </w:rPr>
        <w:t>Opdrachtgever</w:t>
      </w:r>
      <w:r w:rsidRPr="005A1C44">
        <w:rPr>
          <w:rFonts w:cs="Arial"/>
          <w:lang w:eastAsia="en-US" w:bidi="en-US"/>
        </w:rPr>
        <w:t>. De andere data zijn indicatief en niet bindend.</w:t>
      </w:r>
      <w:r w:rsidRPr="005A1C44">
        <w:t xml:space="preserve"> </w:t>
      </w:r>
      <w:r w:rsidR="0088477A">
        <w:t>Inschrijv</w:t>
      </w:r>
      <w:r>
        <w:t xml:space="preserve">ers kunnen geen rechten ontlenen aan deze planning. </w:t>
      </w:r>
      <w:r w:rsidR="00AF4E0C">
        <w:t>VRLN</w:t>
      </w:r>
      <w:r>
        <w:rPr>
          <w:i/>
        </w:rPr>
        <w:t xml:space="preserve"> </w:t>
      </w:r>
      <w:r>
        <w:t xml:space="preserve">is gerechtigd de planning van de aanbestedingsprocedure eenzijdig te wijzigen. </w:t>
      </w:r>
      <w:r w:rsidR="00AF4E0C">
        <w:t>VRLN</w:t>
      </w:r>
      <w:r>
        <w:rPr>
          <w:i/>
        </w:rPr>
        <w:t xml:space="preserve"> </w:t>
      </w:r>
      <w:r>
        <w:t xml:space="preserve">zal </w:t>
      </w:r>
      <w:r w:rsidR="0088477A">
        <w:t>Inschrijv</w:t>
      </w:r>
      <w:r>
        <w:t>ers tijdig op de hoogte brengen van wijzigingen in de planning.</w:t>
      </w:r>
      <w:r w:rsidRPr="001242E4">
        <w:t xml:space="preserve"> </w:t>
      </w:r>
    </w:p>
    <w:p w14:paraId="370BC381" w14:textId="77777777" w:rsidR="00E91DF0" w:rsidRPr="00B56671" w:rsidRDefault="00E91DF0" w:rsidP="005F53C5">
      <w:pPr>
        <w:suppressAutoHyphens/>
        <w:jc w:val="both"/>
      </w:pPr>
    </w:p>
    <w:tbl>
      <w:tblPr>
        <w:tblStyle w:val="Tabelraste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785"/>
      </w:tblGrid>
      <w:tr w:rsidR="00EA1DF2" w:rsidRPr="00156997" w14:paraId="0526F0E6" w14:textId="77777777" w:rsidTr="00156997">
        <w:trPr>
          <w:cnfStyle w:val="100000000000" w:firstRow="1" w:lastRow="0" w:firstColumn="0" w:lastColumn="0" w:oddVBand="0" w:evenVBand="0" w:oddHBand="0" w:evenHBand="0" w:firstRowFirstColumn="0" w:firstRowLastColumn="0" w:lastRowFirstColumn="0" w:lastRowLastColumn="0"/>
          <w:trHeight w:val="526"/>
        </w:trPr>
        <w:tc>
          <w:tcPr>
            <w:tcW w:w="7366" w:type="dxa"/>
            <w:shd w:val="clear" w:color="auto" w:fill="D9D9D9" w:themeFill="background1" w:themeFillShade="D9"/>
          </w:tcPr>
          <w:p w14:paraId="32CBBD3A" w14:textId="77777777" w:rsidR="00EA1DF2" w:rsidRPr="00156997" w:rsidRDefault="00EA1DF2" w:rsidP="00C20507">
            <w:pPr>
              <w:rPr>
                <w:b/>
                <w:bCs/>
                <w:color w:val="auto"/>
                <w:sz w:val="20"/>
              </w:rPr>
            </w:pPr>
            <w:r w:rsidRPr="00156997">
              <w:rPr>
                <w:b/>
                <w:bCs/>
                <w:color w:val="auto"/>
                <w:sz w:val="20"/>
              </w:rPr>
              <w:t>Activiteit</w:t>
            </w:r>
          </w:p>
        </w:tc>
        <w:tc>
          <w:tcPr>
            <w:tcW w:w="1785" w:type="dxa"/>
            <w:shd w:val="clear" w:color="auto" w:fill="D9D9D9" w:themeFill="background1" w:themeFillShade="D9"/>
          </w:tcPr>
          <w:p w14:paraId="4D273748" w14:textId="77777777" w:rsidR="00EA1DF2" w:rsidRPr="00156997" w:rsidRDefault="00EA1DF2" w:rsidP="00C20507">
            <w:pPr>
              <w:jc w:val="center"/>
              <w:rPr>
                <w:b/>
                <w:bCs/>
                <w:color w:val="auto"/>
                <w:sz w:val="20"/>
              </w:rPr>
            </w:pPr>
            <w:r w:rsidRPr="00156997">
              <w:rPr>
                <w:b/>
                <w:bCs/>
                <w:color w:val="auto"/>
                <w:sz w:val="20"/>
              </w:rPr>
              <w:t>Datum</w:t>
            </w:r>
          </w:p>
          <w:p w14:paraId="74809D7E" w14:textId="77777777" w:rsidR="00EA1DF2" w:rsidRPr="00156997" w:rsidRDefault="00EA1DF2" w:rsidP="00C20507">
            <w:pPr>
              <w:jc w:val="center"/>
              <w:rPr>
                <w:b/>
                <w:bCs/>
                <w:color w:val="auto"/>
                <w:sz w:val="20"/>
                <w:highlight w:val="yellow"/>
              </w:rPr>
            </w:pPr>
          </w:p>
        </w:tc>
      </w:tr>
      <w:tr w:rsidR="00EA1DF2" w:rsidRPr="00443AF0" w14:paraId="1CAAB649" w14:textId="77777777" w:rsidTr="00156997">
        <w:trPr>
          <w:cnfStyle w:val="000000100000" w:firstRow="0" w:lastRow="0" w:firstColumn="0" w:lastColumn="0" w:oddVBand="0" w:evenVBand="0" w:oddHBand="1" w:evenHBand="0" w:firstRowFirstColumn="0" w:firstRowLastColumn="0" w:lastRowFirstColumn="0" w:lastRowLastColumn="0"/>
        </w:trPr>
        <w:tc>
          <w:tcPr>
            <w:tcW w:w="7366" w:type="dxa"/>
            <w:shd w:val="clear" w:color="auto" w:fill="auto"/>
          </w:tcPr>
          <w:p w14:paraId="41F4606D" w14:textId="52B26222" w:rsidR="00EA1DF2" w:rsidRPr="00443AF0" w:rsidRDefault="00EA1DF2" w:rsidP="005F53C5">
            <w:pPr>
              <w:jc w:val="both"/>
              <w:rPr>
                <w:sz w:val="20"/>
              </w:rPr>
            </w:pPr>
            <w:r w:rsidRPr="00443AF0">
              <w:rPr>
                <w:sz w:val="20"/>
              </w:rPr>
              <w:t>Ve</w:t>
            </w:r>
            <w:r w:rsidR="00A429B0">
              <w:rPr>
                <w:sz w:val="20"/>
              </w:rPr>
              <w:t>rzending aankondiging TenderNed</w:t>
            </w:r>
            <w:r w:rsidRPr="00443AF0">
              <w:rPr>
                <w:sz w:val="20"/>
              </w:rPr>
              <w:t xml:space="preserve"> en </w:t>
            </w:r>
            <w:r w:rsidR="0088477A">
              <w:rPr>
                <w:sz w:val="20"/>
              </w:rPr>
              <w:t>Beschrijvend document</w:t>
            </w:r>
            <w:r w:rsidRPr="00443AF0">
              <w:rPr>
                <w:sz w:val="20"/>
              </w:rPr>
              <w:t xml:space="preserve"> beschikbaar op TenderNed</w:t>
            </w:r>
          </w:p>
        </w:tc>
        <w:tc>
          <w:tcPr>
            <w:tcW w:w="1785" w:type="dxa"/>
            <w:shd w:val="clear" w:color="auto" w:fill="auto"/>
          </w:tcPr>
          <w:p w14:paraId="57240A44" w14:textId="5F070E1E" w:rsidR="00EA1DF2" w:rsidRPr="00C43784" w:rsidRDefault="000510D9" w:rsidP="00C20507">
            <w:pPr>
              <w:jc w:val="center"/>
              <w:rPr>
                <w:sz w:val="20"/>
                <w:highlight w:val="yellow"/>
              </w:rPr>
            </w:pPr>
            <w:r w:rsidRPr="00100EFB">
              <w:rPr>
                <w:sz w:val="20"/>
              </w:rPr>
              <w:t>24-11-2021</w:t>
            </w:r>
          </w:p>
        </w:tc>
      </w:tr>
      <w:tr w:rsidR="00EA1DF2" w:rsidRPr="00E77614" w14:paraId="0D6F65E7" w14:textId="77777777" w:rsidTr="00156997">
        <w:trPr>
          <w:cnfStyle w:val="000000010000" w:firstRow="0" w:lastRow="0" w:firstColumn="0" w:lastColumn="0" w:oddVBand="0" w:evenVBand="0" w:oddHBand="0" w:evenHBand="1" w:firstRowFirstColumn="0" w:firstRowLastColumn="0" w:lastRowFirstColumn="0" w:lastRowLastColumn="0"/>
        </w:trPr>
        <w:tc>
          <w:tcPr>
            <w:tcW w:w="7366" w:type="dxa"/>
            <w:shd w:val="clear" w:color="auto" w:fill="auto"/>
          </w:tcPr>
          <w:p w14:paraId="6FA47725" w14:textId="77777777" w:rsidR="00EA1DF2" w:rsidRPr="00E77614" w:rsidRDefault="00EA1DF2" w:rsidP="005F53C5">
            <w:pPr>
              <w:jc w:val="both"/>
              <w:rPr>
                <w:b/>
                <w:sz w:val="20"/>
              </w:rPr>
            </w:pPr>
            <w:r w:rsidRPr="00E77614">
              <w:rPr>
                <w:b/>
                <w:sz w:val="20"/>
              </w:rPr>
              <w:t>Uiterste datum indienen schriftelijke vragen t.b.v. nota van inlichtingen 1</w:t>
            </w:r>
          </w:p>
        </w:tc>
        <w:tc>
          <w:tcPr>
            <w:tcW w:w="1785" w:type="dxa"/>
            <w:shd w:val="clear" w:color="auto" w:fill="auto"/>
          </w:tcPr>
          <w:p w14:paraId="6E53AC9A" w14:textId="77777777" w:rsidR="00570B94" w:rsidRPr="00DE7119" w:rsidRDefault="00570B94" w:rsidP="00C20507">
            <w:pPr>
              <w:jc w:val="center"/>
              <w:rPr>
                <w:b/>
                <w:sz w:val="20"/>
              </w:rPr>
            </w:pPr>
            <w:r w:rsidRPr="00DE7119">
              <w:rPr>
                <w:b/>
                <w:sz w:val="20"/>
              </w:rPr>
              <w:t>7-12-2021</w:t>
            </w:r>
          </w:p>
          <w:p w14:paraId="137BBF87" w14:textId="7A30152C" w:rsidR="00EA1DF2" w:rsidRPr="00C43784" w:rsidRDefault="00EA1DF2" w:rsidP="00C20507">
            <w:pPr>
              <w:jc w:val="center"/>
              <w:rPr>
                <w:b/>
                <w:sz w:val="20"/>
                <w:highlight w:val="yellow"/>
              </w:rPr>
            </w:pPr>
            <w:r w:rsidRPr="00DE7119">
              <w:rPr>
                <w:b/>
                <w:sz w:val="20"/>
              </w:rPr>
              <w:t xml:space="preserve">vóór </w:t>
            </w:r>
            <w:r w:rsidR="00570B94" w:rsidRPr="00DE7119">
              <w:rPr>
                <w:b/>
                <w:sz w:val="20"/>
              </w:rPr>
              <w:t>10.00</w:t>
            </w:r>
            <w:r w:rsidRPr="00DE7119">
              <w:rPr>
                <w:b/>
                <w:sz w:val="20"/>
              </w:rPr>
              <w:t xml:space="preserve"> uur</w:t>
            </w:r>
          </w:p>
        </w:tc>
      </w:tr>
      <w:tr w:rsidR="00EA1DF2" w:rsidRPr="00443AF0" w14:paraId="7EBDF259" w14:textId="77777777" w:rsidTr="00156997">
        <w:trPr>
          <w:cnfStyle w:val="000000100000" w:firstRow="0" w:lastRow="0" w:firstColumn="0" w:lastColumn="0" w:oddVBand="0" w:evenVBand="0" w:oddHBand="1" w:evenHBand="0" w:firstRowFirstColumn="0" w:firstRowLastColumn="0" w:lastRowFirstColumn="0" w:lastRowLastColumn="0"/>
        </w:trPr>
        <w:tc>
          <w:tcPr>
            <w:tcW w:w="7366" w:type="dxa"/>
            <w:shd w:val="clear" w:color="auto" w:fill="auto"/>
          </w:tcPr>
          <w:p w14:paraId="05A509D1" w14:textId="0E5F977C" w:rsidR="00EA1DF2" w:rsidRPr="00443AF0" w:rsidRDefault="00EA1DF2" w:rsidP="005F53C5">
            <w:pPr>
              <w:jc w:val="both"/>
              <w:rPr>
                <w:sz w:val="20"/>
              </w:rPr>
            </w:pPr>
            <w:r w:rsidRPr="00865563">
              <w:rPr>
                <w:rFonts w:cs="Arial"/>
                <w:sz w:val="20"/>
              </w:rPr>
              <w:t xml:space="preserve">Verwachte datum beschikbaarstelling </w:t>
            </w:r>
            <w:r w:rsidRPr="00443AF0">
              <w:rPr>
                <w:sz w:val="20"/>
              </w:rPr>
              <w:t>nota van inlichtingen 1</w:t>
            </w:r>
          </w:p>
        </w:tc>
        <w:tc>
          <w:tcPr>
            <w:tcW w:w="1785" w:type="dxa"/>
            <w:shd w:val="clear" w:color="auto" w:fill="auto"/>
          </w:tcPr>
          <w:p w14:paraId="27764190" w14:textId="52334BFE" w:rsidR="00EA1DF2" w:rsidRPr="00417DA6" w:rsidRDefault="000B73A6" w:rsidP="00C20507">
            <w:pPr>
              <w:jc w:val="center"/>
              <w:rPr>
                <w:sz w:val="20"/>
              </w:rPr>
            </w:pPr>
            <w:r w:rsidRPr="00417DA6">
              <w:rPr>
                <w:sz w:val="20"/>
              </w:rPr>
              <w:t>1</w:t>
            </w:r>
            <w:r w:rsidR="000B4A58" w:rsidRPr="00417DA6">
              <w:rPr>
                <w:sz w:val="20"/>
              </w:rPr>
              <w:t>7</w:t>
            </w:r>
            <w:r w:rsidRPr="00417DA6">
              <w:rPr>
                <w:sz w:val="20"/>
              </w:rPr>
              <w:t>-12-2021</w:t>
            </w:r>
          </w:p>
        </w:tc>
      </w:tr>
      <w:tr w:rsidR="00EA1DF2" w:rsidRPr="00E77614" w14:paraId="0A16181F" w14:textId="77777777" w:rsidTr="00156997">
        <w:trPr>
          <w:cnfStyle w:val="000000010000" w:firstRow="0" w:lastRow="0" w:firstColumn="0" w:lastColumn="0" w:oddVBand="0" w:evenVBand="0" w:oddHBand="0" w:evenHBand="1" w:firstRowFirstColumn="0" w:firstRowLastColumn="0" w:lastRowFirstColumn="0" w:lastRowLastColumn="0"/>
        </w:trPr>
        <w:tc>
          <w:tcPr>
            <w:tcW w:w="7366" w:type="dxa"/>
            <w:shd w:val="clear" w:color="auto" w:fill="auto"/>
          </w:tcPr>
          <w:p w14:paraId="580733A5" w14:textId="77777777" w:rsidR="00EA1DF2" w:rsidRPr="00E77614" w:rsidRDefault="00EA1DF2" w:rsidP="005F53C5">
            <w:pPr>
              <w:jc w:val="both"/>
              <w:rPr>
                <w:b/>
                <w:sz w:val="20"/>
              </w:rPr>
            </w:pPr>
            <w:r w:rsidRPr="00E77614">
              <w:rPr>
                <w:b/>
                <w:sz w:val="20"/>
              </w:rPr>
              <w:t>Uiterste datum indienen schriftelijke vragen t.b.v. nota van inlichtingen 2</w:t>
            </w:r>
          </w:p>
        </w:tc>
        <w:tc>
          <w:tcPr>
            <w:tcW w:w="1785" w:type="dxa"/>
            <w:shd w:val="clear" w:color="auto" w:fill="auto"/>
          </w:tcPr>
          <w:p w14:paraId="167F1E31" w14:textId="1CBA0642" w:rsidR="00106B20" w:rsidRPr="00A5300E" w:rsidRDefault="00106B20" w:rsidP="00C20507">
            <w:pPr>
              <w:jc w:val="center"/>
              <w:rPr>
                <w:b/>
                <w:sz w:val="20"/>
              </w:rPr>
            </w:pPr>
            <w:r w:rsidRPr="00A5300E">
              <w:rPr>
                <w:b/>
                <w:sz w:val="20"/>
              </w:rPr>
              <w:t>7-1-2022</w:t>
            </w:r>
          </w:p>
          <w:p w14:paraId="27552FC3" w14:textId="4891A54C" w:rsidR="00EA1DF2" w:rsidRPr="00C43784" w:rsidRDefault="00106B20" w:rsidP="00C20507">
            <w:pPr>
              <w:jc w:val="center"/>
              <w:rPr>
                <w:b/>
                <w:sz w:val="20"/>
                <w:highlight w:val="yellow"/>
              </w:rPr>
            </w:pPr>
            <w:r w:rsidRPr="00A5300E">
              <w:rPr>
                <w:b/>
                <w:sz w:val="20"/>
              </w:rPr>
              <w:t>vó</w:t>
            </w:r>
            <w:r w:rsidR="00EA1DF2" w:rsidRPr="00A5300E">
              <w:rPr>
                <w:b/>
                <w:sz w:val="20"/>
              </w:rPr>
              <w:t xml:space="preserve">ór </w:t>
            </w:r>
            <w:r w:rsidRPr="00A5300E">
              <w:rPr>
                <w:b/>
                <w:sz w:val="20"/>
              </w:rPr>
              <w:t>10.00 uur</w:t>
            </w:r>
          </w:p>
        </w:tc>
      </w:tr>
      <w:tr w:rsidR="00EA1DF2" w:rsidRPr="00443AF0" w14:paraId="3781334C" w14:textId="77777777" w:rsidTr="00156997">
        <w:trPr>
          <w:cnfStyle w:val="000000100000" w:firstRow="0" w:lastRow="0" w:firstColumn="0" w:lastColumn="0" w:oddVBand="0" w:evenVBand="0" w:oddHBand="1" w:evenHBand="0" w:firstRowFirstColumn="0" w:firstRowLastColumn="0" w:lastRowFirstColumn="0" w:lastRowLastColumn="0"/>
        </w:trPr>
        <w:tc>
          <w:tcPr>
            <w:tcW w:w="7366" w:type="dxa"/>
            <w:shd w:val="clear" w:color="auto" w:fill="auto"/>
          </w:tcPr>
          <w:p w14:paraId="0CA80D4B" w14:textId="1DE7A6AA" w:rsidR="00EA1DF2" w:rsidRPr="00443AF0" w:rsidRDefault="00EA1DF2" w:rsidP="00A429B0">
            <w:pPr>
              <w:jc w:val="both"/>
              <w:rPr>
                <w:sz w:val="20"/>
              </w:rPr>
            </w:pPr>
            <w:r w:rsidRPr="00865563">
              <w:rPr>
                <w:rFonts w:cs="Arial"/>
                <w:sz w:val="20"/>
              </w:rPr>
              <w:t xml:space="preserve">Verwachte datum beschikbaarstelling </w:t>
            </w:r>
            <w:r w:rsidRPr="00443AF0">
              <w:rPr>
                <w:sz w:val="20"/>
              </w:rPr>
              <w:t>nota van inlichtingen 2</w:t>
            </w:r>
          </w:p>
        </w:tc>
        <w:tc>
          <w:tcPr>
            <w:tcW w:w="1785" w:type="dxa"/>
            <w:shd w:val="clear" w:color="auto" w:fill="auto"/>
          </w:tcPr>
          <w:p w14:paraId="2612BA48" w14:textId="68F4A162" w:rsidR="00EA1DF2" w:rsidRPr="00C43784" w:rsidRDefault="00F278EC" w:rsidP="00C20507">
            <w:pPr>
              <w:jc w:val="center"/>
              <w:rPr>
                <w:sz w:val="20"/>
                <w:highlight w:val="yellow"/>
              </w:rPr>
            </w:pPr>
            <w:r w:rsidRPr="009F76D1">
              <w:rPr>
                <w:sz w:val="20"/>
              </w:rPr>
              <w:t>19</w:t>
            </w:r>
            <w:r w:rsidR="00A33703" w:rsidRPr="009F76D1">
              <w:rPr>
                <w:sz w:val="20"/>
              </w:rPr>
              <w:t>-1-2022</w:t>
            </w:r>
          </w:p>
        </w:tc>
      </w:tr>
      <w:tr w:rsidR="00EA1DF2" w:rsidRPr="00443AF0" w14:paraId="5C543A5B" w14:textId="77777777" w:rsidTr="00156997">
        <w:trPr>
          <w:cnfStyle w:val="000000010000" w:firstRow="0" w:lastRow="0" w:firstColumn="0" w:lastColumn="0" w:oddVBand="0" w:evenVBand="0" w:oddHBand="0" w:evenHBand="1" w:firstRowFirstColumn="0" w:firstRowLastColumn="0" w:lastRowFirstColumn="0" w:lastRowLastColumn="0"/>
        </w:trPr>
        <w:tc>
          <w:tcPr>
            <w:tcW w:w="7366" w:type="dxa"/>
            <w:shd w:val="clear" w:color="auto" w:fill="auto"/>
          </w:tcPr>
          <w:p w14:paraId="7299CDF6" w14:textId="19403A79" w:rsidR="00EA1DF2" w:rsidRPr="00443AF0" w:rsidRDefault="00EA1DF2" w:rsidP="005F53C5">
            <w:pPr>
              <w:jc w:val="both"/>
              <w:rPr>
                <w:sz w:val="20"/>
              </w:rPr>
            </w:pPr>
            <w:r w:rsidRPr="00443AF0">
              <w:rPr>
                <w:b/>
                <w:sz w:val="20"/>
              </w:rPr>
              <w:t xml:space="preserve">Uiterste termijn indienen </w:t>
            </w:r>
            <w:r w:rsidR="0088477A">
              <w:rPr>
                <w:b/>
                <w:sz w:val="20"/>
              </w:rPr>
              <w:t>Inschrijv</w:t>
            </w:r>
            <w:r w:rsidRPr="00443AF0">
              <w:rPr>
                <w:b/>
                <w:sz w:val="20"/>
              </w:rPr>
              <w:t>ing</w:t>
            </w:r>
          </w:p>
        </w:tc>
        <w:tc>
          <w:tcPr>
            <w:tcW w:w="1785" w:type="dxa"/>
            <w:shd w:val="clear" w:color="auto" w:fill="auto"/>
          </w:tcPr>
          <w:p w14:paraId="522264E1" w14:textId="77777777" w:rsidR="00EA1DF2" w:rsidRPr="00AB1F4E" w:rsidRDefault="00150476" w:rsidP="00C20507">
            <w:pPr>
              <w:jc w:val="center"/>
              <w:rPr>
                <w:b/>
                <w:sz w:val="20"/>
              </w:rPr>
            </w:pPr>
            <w:r w:rsidRPr="00AB1F4E">
              <w:rPr>
                <w:b/>
                <w:sz w:val="20"/>
              </w:rPr>
              <w:t>10-2-2022</w:t>
            </w:r>
          </w:p>
          <w:p w14:paraId="117F5107" w14:textId="3EC4F668" w:rsidR="00C41A1A" w:rsidRPr="00C43784" w:rsidRDefault="00C41A1A" w:rsidP="00C20507">
            <w:pPr>
              <w:jc w:val="center"/>
              <w:rPr>
                <w:b/>
                <w:sz w:val="20"/>
                <w:highlight w:val="yellow"/>
              </w:rPr>
            </w:pPr>
            <w:r w:rsidRPr="00AB1F4E">
              <w:rPr>
                <w:b/>
                <w:sz w:val="20"/>
              </w:rPr>
              <w:t>Vóór 10.00 uur</w:t>
            </w:r>
          </w:p>
        </w:tc>
      </w:tr>
      <w:tr w:rsidR="00A01AF6" w:rsidRPr="00D842EE" w14:paraId="5972CA64" w14:textId="77777777" w:rsidTr="00156997">
        <w:trPr>
          <w:cnfStyle w:val="000000100000" w:firstRow="0" w:lastRow="0" w:firstColumn="0" w:lastColumn="0" w:oddVBand="0" w:evenVBand="0" w:oddHBand="1" w:evenHBand="0" w:firstRowFirstColumn="0" w:firstRowLastColumn="0" w:lastRowFirstColumn="0" w:lastRowLastColumn="0"/>
        </w:trPr>
        <w:tc>
          <w:tcPr>
            <w:tcW w:w="7366" w:type="dxa"/>
            <w:shd w:val="clear" w:color="auto" w:fill="auto"/>
          </w:tcPr>
          <w:p w14:paraId="204AED01" w14:textId="3D906C2D" w:rsidR="00A01AF6" w:rsidRPr="003F0934" w:rsidRDefault="00D842EE" w:rsidP="005F53C5">
            <w:pPr>
              <w:jc w:val="both"/>
              <w:rPr>
                <w:bCs/>
                <w:sz w:val="20"/>
              </w:rPr>
            </w:pPr>
            <w:r w:rsidRPr="00D842EE">
              <w:rPr>
                <w:b/>
                <w:sz w:val="20"/>
              </w:rPr>
              <w:t>P</w:t>
            </w:r>
            <w:r w:rsidR="00A01AF6" w:rsidRPr="00D842EE">
              <w:rPr>
                <w:b/>
                <w:sz w:val="20"/>
              </w:rPr>
              <w:t>resentaties</w:t>
            </w:r>
            <w:r w:rsidRPr="00D842EE">
              <w:rPr>
                <w:b/>
                <w:sz w:val="20"/>
              </w:rPr>
              <w:t xml:space="preserve"> </w:t>
            </w:r>
            <w:r w:rsidR="00411A3D">
              <w:rPr>
                <w:b/>
                <w:sz w:val="20"/>
              </w:rPr>
              <w:t xml:space="preserve">(voor </w:t>
            </w:r>
            <w:r w:rsidR="00411A3D" w:rsidRPr="00156997">
              <w:rPr>
                <w:b/>
                <w:sz w:val="20"/>
              </w:rPr>
              <w:t>top 5)</w:t>
            </w:r>
          </w:p>
        </w:tc>
        <w:tc>
          <w:tcPr>
            <w:tcW w:w="1785" w:type="dxa"/>
            <w:shd w:val="clear" w:color="auto" w:fill="auto"/>
          </w:tcPr>
          <w:p w14:paraId="75730AD0" w14:textId="58CEC7AF" w:rsidR="00A01AF6" w:rsidRPr="00D842EE" w:rsidRDefault="00411A3D" w:rsidP="00C20507">
            <w:pPr>
              <w:jc w:val="center"/>
              <w:rPr>
                <w:b/>
                <w:sz w:val="20"/>
                <w:highlight w:val="yellow"/>
              </w:rPr>
            </w:pPr>
            <w:r w:rsidRPr="00032D8D">
              <w:rPr>
                <w:b/>
                <w:sz w:val="20"/>
              </w:rPr>
              <w:t>10-3-2022</w:t>
            </w:r>
          </w:p>
        </w:tc>
      </w:tr>
      <w:tr w:rsidR="00EA1DF2" w:rsidRPr="00443AF0" w14:paraId="161FD277" w14:textId="77777777" w:rsidTr="00156997">
        <w:trPr>
          <w:cnfStyle w:val="000000010000" w:firstRow="0" w:lastRow="0" w:firstColumn="0" w:lastColumn="0" w:oddVBand="0" w:evenVBand="0" w:oddHBand="0" w:evenHBand="1" w:firstRowFirstColumn="0" w:firstRowLastColumn="0" w:lastRowFirstColumn="0" w:lastRowLastColumn="0"/>
        </w:trPr>
        <w:tc>
          <w:tcPr>
            <w:tcW w:w="7366" w:type="dxa"/>
            <w:shd w:val="clear" w:color="auto" w:fill="auto"/>
          </w:tcPr>
          <w:p w14:paraId="264F9378" w14:textId="77777777" w:rsidR="00EA1DF2" w:rsidRPr="007D6BC4" w:rsidRDefault="00EA1DF2" w:rsidP="005F53C5">
            <w:pPr>
              <w:pStyle w:val="Geenafstand"/>
              <w:jc w:val="both"/>
              <w:rPr>
                <w:rFonts w:ascii="Arial" w:hAnsi="Arial" w:cs="Arial"/>
                <w:sz w:val="20"/>
                <w:szCs w:val="20"/>
              </w:rPr>
            </w:pPr>
            <w:r w:rsidRPr="007D6BC4">
              <w:rPr>
                <w:rFonts w:ascii="Arial" w:hAnsi="Arial" w:cs="Arial"/>
                <w:sz w:val="20"/>
                <w:szCs w:val="20"/>
              </w:rPr>
              <w:t>Verwachte datum van verzending van de mededeling van de gunningsbeslissing onder opschortende voorwaarden.</w:t>
            </w:r>
          </w:p>
          <w:p w14:paraId="55D93756" w14:textId="77777777" w:rsidR="00EA1DF2" w:rsidRPr="007D6BC4" w:rsidRDefault="00EA1DF2" w:rsidP="005F53C5">
            <w:pPr>
              <w:pStyle w:val="Geenafstand"/>
              <w:jc w:val="both"/>
              <w:rPr>
                <w:rFonts w:ascii="Arial" w:hAnsi="Arial" w:cs="Arial"/>
                <w:i/>
                <w:sz w:val="20"/>
                <w:szCs w:val="20"/>
              </w:rPr>
            </w:pPr>
            <w:r w:rsidRPr="007D6BC4">
              <w:rPr>
                <w:rFonts w:ascii="Arial" w:hAnsi="Arial" w:cs="Arial"/>
                <w:i/>
                <w:sz w:val="20"/>
                <w:szCs w:val="20"/>
              </w:rPr>
              <w:t xml:space="preserve">Gelegenheid tot het stellen van vragen en het indienen van eventuele bezwaren zo spoedig mogelijk na de mededeling van de gunningsbeslissing, maar </w:t>
            </w:r>
            <w:r w:rsidRPr="007D6BC4">
              <w:rPr>
                <w:rFonts w:ascii="Arial" w:hAnsi="Arial" w:cs="Arial"/>
                <w:b/>
                <w:i/>
                <w:sz w:val="20"/>
                <w:szCs w:val="20"/>
              </w:rPr>
              <w:t>uiterlijk binnen de bezwaarperiode van 20 kalenderdagen</w:t>
            </w:r>
            <w:r w:rsidRPr="007D6BC4">
              <w:rPr>
                <w:rFonts w:ascii="Arial" w:hAnsi="Arial" w:cs="Arial"/>
                <w:i/>
                <w:sz w:val="20"/>
                <w:szCs w:val="20"/>
              </w:rPr>
              <w:t xml:space="preserve"> na de datum van de mededeling van de gunningsbeslissing. De bezwaartermijn is tevens </w:t>
            </w:r>
            <w:r w:rsidRPr="007D6BC4">
              <w:rPr>
                <w:rFonts w:ascii="Arial" w:hAnsi="Arial" w:cs="Arial"/>
                <w:b/>
                <w:i/>
                <w:sz w:val="20"/>
                <w:szCs w:val="20"/>
              </w:rPr>
              <w:t>vervaltermijn</w:t>
            </w:r>
            <w:r w:rsidRPr="007D6BC4">
              <w:rPr>
                <w:rFonts w:ascii="Arial" w:hAnsi="Arial" w:cs="Arial"/>
                <w:i/>
                <w:sz w:val="20"/>
                <w:szCs w:val="20"/>
              </w:rPr>
              <w:t>.</w:t>
            </w:r>
          </w:p>
        </w:tc>
        <w:tc>
          <w:tcPr>
            <w:tcW w:w="1785" w:type="dxa"/>
            <w:shd w:val="clear" w:color="auto" w:fill="auto"/>
          </w:tcPr>
          <w:p w14:paraId="092CC8CB" w14:textId="35ADFA07" w:rsidR="00EA1DF2" w:rsidRPr="007D6BC4" w:rsidRDefault="007E26DD" w:rsidP="00C20507">
            <w:pPr>
              <w:jc w:val="center"/>
              <w:rPr>
                <w:sz w:val="20"/>
              </w:rPr>
            </w:pPr>
            <w:r w:rsidRPr="007D6BC4">
              <w:rPr>
                <w:sz w:val="20"/>
              </w:rPr>
              <w:t>15-3-2022</w:t>
            </w:r>
          </w:p>
        </w:tc>
      </w:tr>
      <w:tr w:rsidR="00EA1DF2" w:rsidRPr="00A429B0" w14:paraId="6722A620" w14:textId="77777777" w:rsidTr="00156997">
        <w:trPr>
          <w:cnfStyle w:val="000000100000" w:firstRow="0" w:lastRow="0" w:firstColumn="0" w:lastColumn="0" w:oddVBand="0" w:evenVBand="0" w:oddHBand="1" w:evenHBand="0" w:firstRowFirstColumn="0" w:firstRowLastColumn="0" w:lastRowFirstColumn="0" w:lastRowLastColumn="0"/>
        </w:trPr>
        <w:tc>
          <w:tcPr>
            <w:tcW w:w="7366" w:type="dxa"/>
            <w:shd w:val="clear" w:color="auto" w:fill="auto"/>
          </w:tcPr>
          <w:p w14:paraId="5DD9D3FA" w14:textId="6E4446B7" w:rsidR="00EA1DF2" w:rsidRPr="00A429B0" w:rsidRDefault="00A429B0" w:rsidP="005F53C5">
            <w:pPr>
              <w:jc w:val="both"/>
              <w:rPr>
                <w:sz w:val="20"/>
              </w:rPr>
            </w:pPr>
            <w:r w:rsidRPr="00A429B0">
              <w:rPr>
                <w:sz w:val="20"/>
              </w:rPr>
              <w:t>verificatiefase</w:t>
            </w:r>
          </w:p>
        </w:tc>
        <w:tc>
          <w:tcPr>
            <w:tcW w:w="1785" w:type="dxa"/>
            <w:shd w:val="clear" w:color="auto" w:fill="auto"/>
          </w:tcPr>
          <w:p w14:paraId="08A6193B" w14:textId="602F72B1" w:rsidR="00EA1DF2" w:rsidRPr="00C43784" w:rsidRDefault="007E26DD" w:rsidP="00C20507">
            <w:pPr>
              <w:jc w:val="center"/>
              <w:rPr>
                <w:sz w:val="20"/>
                <w:highlight w:val="yellow"/>
              </w:rPr>
            </w:pPr>
            <w:r w:rsidRPr="00226559">
              <w:rPr>
                <w:sz w:val="20"/>
              </w:rPr>
              <w:t xml:space="preserve">16-3 t/m </w:t>
            </w:r>
            <w:r w:rsidR="003057D2" w:rsidRPr="00226559">
              <w:rPr>
                <w:sz w:val="20"/>
              </w:rPr>
              <w:t>5</w:t>
            </w:r>
            <w:r w:rsidR="002B5612" w:rsidRPr="00226559">
              <w:rPr>
                <w:sz w:val="20"/>
              </w:rPr>
              <w:t>-4-2022</w:t>
            </w:r>
          </w:p>
        </w:tc>
      </w:tr>
      <w:tr w:rsidR="00EA1DF2" w:rsidRPr="00443AF0" w14:paraId="319163FB" w14:textId="77777777" w:rsidTr="00156997">
        <w:trPr>
          <w:cnfStyle w:val="000000010000" w:firstRow="0" w:lastRow="0" w:firstColumn="0" w:lastColumn="0" w:oddVBand="0" w:evenVBand="0" w:oddHBand="0" w:evenHBand="1" w:firstRowFirstColumn="0" w:firstRowLastColumn="0" w:lastRowFirstColumn="0" w:lastRowLastColumn="0"/>
        </w:trPr>
        <w:tc>
          <w:tcPr>
            <w:tcW w:w="7366" w:type="dxa"/>
            <w:shd w:val="clear" w:color="auto" w:fill="auto"/>
          </w:tcPr>
          <w:p w14:paraId="374C1495" w14:textId="08638DD1" w:rsidR="00EA1DF2" w:rsidRPr="00443AF0" w:rsidRDefault="00A429B0" w:rsidP="005F53C5">
            <w:pPr>
              <w:jc w:val="both"/>
              <w:rPr>
                <w:sz w:val="20"/>
              </w:rPr>
            </w:pPr>
            <w:r w:rsidRPr="00207A2D">
              <w:rPr>
                <w:sz w:val="20"/>
              </w:rPr>
              <w:lastRenderedPageBreak/>
              <w:t>Verificatiegesprek</w:t>
            </w:r>
            <w:r>
              <w:rPr>
                <w:sz w:val="20"/>
              </w:rPr>
              <w:t xml:space="preserve"> </w:t>
            </w:r>
          </w:p>
        </w:tc>
        <w:tc>
          <w:tcPr>
            <w:tcW w:w="1785" w:type="dxa"/>
            <w:shd w:val="clear" w:color="auto" w:fill="auto"/>
          </w:tcPr>
          <w:p w14:paraId="7CBE74BD" w14:textId="02E99E79" w:rsidR="00EA1DF2" w:rsidRPr="0097478B" w:rsidRDefault="00A10704" w:rsidP="00C20507">
            <w:pPr>
              <w:jc w:val="center"/>
              <w:rPr>
                <w:sz w:val="20"/>
              </w:rPr>
            </w:pPr>
            <w:r w:rsidRPr="0097478B">
              <w:rPr>
                <w:sz w:val="20"/>
              </w:rPr>
              <w:t xml:space="preserve">22-3-2022 </w:t>
            </w:r>
            <w:r w:rsidR="00B14611" w:rsidRPr="0097478B">
              <w:rPr>
                <w:sz w:val="20"/>
              </w:rPr>
              <w:t>11.00 uur</w:t>
            </w:r>
          </w:p>
        </w:tc>
      </w:tr>
      <w:tr w:rsidR="00EA1DF2" w:rsidRPr="00443AF0" w14:paraId="762FACB5" w14:textId="77777777" w:rsidTr="00156997">
        <w:trPr>
          <w:cnfStyle w:val="000000100000" w:firstRow="0" w:lastRow="0" w:firstColumn="0" w:lastColumn="0" w:oddVBand="0" w:evenVBand="0" w:oddHBand="1" w:evenHBand="0" w:firstRowFirstColumn="0" w:firstRowLastColumn="0" w:lastRowFirstColumn="0" w:lastRowLastColumn="0"/>
        </w:trPr>
        <w:tc>
          <w:tcPr>
            <w:tcW w:w="7366" w:type="dxa"/>
            <w:shd w:val="clear" w:color="auto" w:fill="auto"/>
          </w:tcPr>
          <w:p w14:paraId="31B56EA0" w14:textId="4DC76200" w:rsidR="00EA1DF2" w:rsidRPr="00443AF0" w:rsidRDefault="00B14611" w:rsidP="005F53C5">
            <w:pPr>
              <w:jc w:val="both"/>
              <w:rPr>
                <w:sz w:val="20"/>
              </w:rPr>
            </w:pPr>
            <w:r>
              <w:rPr>
                <w:sz w:val="20"/>
              </w:rPr>
              <w:t>Beoogde d</w:t>
            </w:r>
            <w:r w:rsidR="00EA1DF2" w:rsidRPr="00443AF0">
              <w:rPr>
                <w:sz w:val="20"/>
              </w:rPr>
              <w:t>efinitieve gunning</w:t>
            </w:r>
          </w:p>
        </w:tc>
        <w:tc>
          <w:tcPr>
            <w:tcW w:w="1785" w:type="dxa"/>
            <w:shd w:val="clear" w:color="auto" w:fill="auto"/>
          </w:tcPr>
          <w:p w14:paraId="1861ACD2" w14:textId="4AAF8393" w:rsidR="00EA1DF2" w:rsidRPr="00C43784" w:rsidRDefault="00B14611" w:rsidP="00C20507">
            <w:pPr>
              <w:jc w:val="center"/>
              <w:rPr>
                <w:sz w:val="20"/>
                <w:highlight w:val="yellow"/>
              </w:rPr>
            </w:pPr>
            <w:r w:rsidRPr="00350E59">
              <w:rPr>
                <w:sz w:val="20"/>
              </w:rPr>
              <w:t>1</w:t>
            </w:r>
            <w:r w:rsidR="00F8797C" w:rsidRPr="00350E59">
              <w:rPr>
                <w:sz w:val="20"/>
              </w:rPr>
              <w:t>5</w:t>
            </w:r>
            <w:r w:rsidRPr="00350E59">
              <w:rPr>
                <w:sz w:val="20"/>
              </w:rPr>
              <w:t>-4-2022</w:t>
            </w:r>
          </w:p>
        </w:tc>
      </w:tr>
      <w:tr w:rsidR="00C43784" w:rsidRPr="00443AF0" w14:paraId="2B657B43" w14:textId="77777777" w:rsidTr="00156997">
        <w:trPr>
          <w:cnfStyle w:val="000000010000" w:firstRow="0" w:lastRow="0" w:firstColumn="0" w:lastColumn="0" w:oddVBand="0" w:evenVBand="0" w:oddHBand="0" w:evenHBand="1" w:firstRowFirstColumn="0" w:firstRowLastColumn="0" w:lastRowFirstColumn="0" w:lastRowLastColumn="0"/>
        </w:trPr>
        <w:tc>
          <w:tcPr>
            <w:tcW w:w="7366" w:type="dxa"/>
            <w:shd w:val="clear" w:color="auto" w:fill="auto"/>
          </w:tcPr>
          <w:p w14:paraId="00A793B0" w14:textId="4AD8E2F0" w:rsidR="00C43784" w:rsidRPr="00254378" w:rsidRDefault="00C43784" w:rsidP="005F53C5">
            <w:pPr>
              <w:jc w:val="both"/>
              <w:rPr>
                <w:sz w:val="20"/>
              </w:rPr>
            </w:pPr>
            <w:r w:rsidRPr="00254378">
              <w:rPr>
                <w:sz w:val="20"/>
              </w:rPr>
              <w:t xml:space="preserve">Implementatie afgerond en </w:t>
            </w:r>
            <w:r w:rsidR="000D4EB2" w:rsidRPr="00254378">
              <w:rPr>
                <w:sz w:val="20"/>
              </w:rPr>
              <w:t>CMS</w:t>
            </w:r>
            <w:r w:rsidR="00735BBC" w:rsidRPr="00254378">
              <w:rPr>
                <w:sz w:val="20"/>
              </w:rPr>
              <w:t xml:space="preserve"> en </w:t>
            </w:r>
            <w:r w:rsidR="000F43F5" w:rsidRPr="00254378">
              <w:rPr>
                <w:sz w:val="20"/>
              </w:rPr>
              <w:t xml:space="preserve">3 </w:t>
            </w:r>
            <w:r w:rsidRPr="00254378">
              <w:rPr>
                <w:sz w:val="20"/>
              </w:rPr>
              <w:t>website</w:t>
            </w:r>
            <w:r w:rsidR="000F43F5" w:rsidRPr="00254378">
              <w:rPr>
                <w:sz w:val="20"/>
              </w:rPr>
              <w:t>s</w:t>
            </w:r>
            <w:r w:rsidRPr="00254378">
              <w:rPr>
                <w:sz w:val="20"/>
              </w:rPr>
              <w:t xml:space="preserve"> operationeel</w:t>
            </w:r>
          </w:p>
        </w:tc>
        <w:tc>
          <w:tcPr>
            <w:tcW w:w="1785" w:type="dxa"/>
            <w:shd w:val="clear" w:color="auto" w:fill="auto"/>
          </w:tcPr>
          <w:p w14:paraId="37D96E33" w14:textId="1F02C5EB" w:rsidR="00C43784" w:rsidRPr="00254378" w:rsidRDefault="00725299" w:rsidP="00C20507">
            <w:pPr>
              <w:jc w:val="center"/>
              <w:rPr>
                <w:rFonts w:cs="Arial"/>
                <w:sz w:val="20"/>
              </w:rPr>
            </w:pPr>
            <w:r w:rsidRPr="00254378">
              <w:rPr>
                <w:rFonts w:cs="Arial"/>
                <w:sz w:val="20"/>
              </w:rPr>
              <w:t>Maximaal 6 maanden na definitieve gunning</w:t>
            </w:r>
          </w:p>
        </w:tc>
      </w:tr>
    </w:tbl>
    <w:p w14:paraId="51E73794" w14:textId="77777777" w:rsidR="00E91DF0" w:rsidRPr="005C7E26" w:rsidRDefault="001C13ED" w:rsidP="005F53C5">
      <w:pPr>
        <w:pStyle w:val="Kop2"/>
        <w:suppressAutoHyphens/>
        <w:ind w:left="0" w:firstLine="0"/>
        <w:jc w:val="both"/>
        <w:rPr>
          <w:color w:val="auto"/>
        </w:rPr>
      </w:pPr>
      <w:bookmarkStart w:id="105" w:name="_Ref416246167"/>
      <w:bookmarkStart w:id="106" w:name="_Toc419285370"/>
      <w:bookmarkStart w:id="107" w:name="_Toc421086866"/>
      <w:bookmarkStart w:id="108" w:name="_Toc421100597"/>
      <w:bookmarkStart w:id="109" w:name="_Toc527637406"/>
      <w:bookmarkStart w:id="110" w:name="_Toc88555790"/>
      <w:r w:rsidRPr="005C7E26">
        <w:rPr>
          <w:color w:val="auto"/>
        </w:rPr>
        <w:t>T</w:t>
      </w:r>
      <w:r w:rsidR="00E91DF0" w:rsidRPr="005C7E26">
        <w:rPr>
          <w:color w:val="auto"/>
        </w:rPr>
        <w:t>enderNed</w:t>
      </w:r>
      <w:bookmarkEnd w:id="105"/>
      <w:bookmarkEnd w:id="106"/>
      <w:bookmarkEnd w:id="107"/>
      <w:bookmarkEnd w:id="108"/>
      <w:bookmarkEnd w:id="109"/>
      <w:bookmarkEnd w:id="110"/>
    </w:p>
    <w:p w14:paraId="2E4C1B1C" w14:textId="5F7EE218" w:rsidR="007A50EC" w:rsidRDefault="00353B07" w:rsidP="005F53C5">
      <w:pPr>
        <w:suppressAutoHyphens/>
        <w:jc w:val="both"/>
      </w:pPr>
      <w:r w:rsidRPr="00353B07">
        <w:t xml:space="preserve">De aanbesteding verloopt digitaal via TenderNed. Dit houdt in dat alle aanbestedingsdocumenten door </w:t>
      </w:r>
      <w:r w:rsidR="00AF4E0C">
        <w:t>VRLN</w:t>
      </w:r>
      <w:r w:rsidRPr="00353B07">
        <w:t xml:space="preserve"> worden geplaatst op TenderNed en alle informatie tussen </w:t>
      </w:r>
      <w:r w:rsidR="00AF4E0C">
        <w:t>VRLN</w:t>
      </w:r>
      <w:r w:rsidRPr="00353B07">
        <w:t xml:space="preserve"> en de </w:t>
      </w:r>
      <w:r w:rsidR="0088477A">
        <w:t>Inschrijv</w:t>
      </w:r>
      <w:r w:rsidR="005D5B41">
        <w:t>er</w:t>
      </w:r>
      <w:r w:rsidRPr="00353B07">
        <w:t xml:space="preserve">s wordt uitgewisseld via TenderNed. De </w:t>
      </w:r>
      <w:r w:rsidR="0088477A">
        <w:t>Inschrijv</w:t>
      </w:r>
      <w:r w:rsidR="005D5B41">
        <w:t>er</w:t>
      </w:r>
      <w:r w:rsidR="00630AEB">
        <w:t xml:space="preserve"> </w:t>
      </w:r>
      <w:r w:rsidRPr="00353B07">
        <w:t xml:space="preserve">is verantwoordelijk voor het kennisnemen van de handleidingen voor een juist gebruik van TenderNed (zie ook: </w:t>
      </w:r>
      <w:hyperlink r:id="rId21" w:history="1">
        <w:r w:rsidRPr="00353B07">
          <w:rPr>
            <w:color w:val="0563C1" w:themeColor="hyperlink"/>
            <w:u w:val="single"/>
          </w:rPr>
          <w:t>http://www.tenderned.nl/egids/ON</w:t>
        </w:r>
      </w:hyperlink>
      <w:r w:rsidRPr="00353B07">
        <w:t xml:space="preserve">). </w:t>
      </w:r>
      <w:r w:rsidR="00AF4E0C">
        <w:t>VRLN</w:t>
      </w:r>
      <w:r w:rsidRPr="00353B07">
        <w:t xml:space="preserve"> is niet aansprakelijk voor onjuist gebruik van TenderNed. Voor hulp en ondersteuning kunt u contact opnemen met de Servicedesk van TenderNed</w:t>
      </w:r>
      <w:r w:rsidR="00DC2426">
        <w:t>:</w:t>
      </w:r>
      <w:r w:rsidRPr="00353B07">
        <w:t xml:space="preserve"> </w:t>
      </w:r>
    </w:p>
    <w:p w14:paraId="38B8BBB1" w14:textId="7CD78761" w:rsidR="007A50EC" w:rsidRDefault="004C5170" w:rsidP="008D4A3A">
      <w:pPr>
        <w:pStyle w:val="Lijstalinea"/>
        <w:numPr>
          <w:ilvl w:val="0"/>
          <w:numId w:val="7"/>
        </w:numPr>
        <w:suppressAutoHyphens/>
        <w:ind w:left="567" w:hanging="567"/>
        <w:jc w:val="both"/>
      </w:pPr>
      <w:r>
        <w:t>t</w:t>
      </w:r>
      <w:r w:rsidR="00354B3F">
        <w:t>elefoon:</w:t>
      </w:r>
      <w:r w:rsidR="00353B07" w:rsidRPr="00353B07">
        <w:t xml:space="preserve"> 0800 </w:t>
      </w:r>
      <w:r w:rsidR="009E7F72">
        <w:t xml:space="preserve">- </w:t>
      </w:r>
      <w:r w:rsidR="00353B07" w:rsidRPr="00353B07">
        <w:t>836 33 76</w:t>
      </w:r>
      <w:r w:rsidR="007A50EC">
        <w:t>.</w:t>
      </w:r>
    </w:p>
    <w:p w14:paraId="220549D2" w14:textId="097403A4" w:rsidR="00353B07" w:rsidRPr="00472DFA" w:rsidRDefault="00472DFA" w:rsidP="008D4A3A">
      <w:pPr>
        <w:pStyle w:val="Lijstalinea"/>
        <w:numPr>
          <w:ilvl w:val="0"/>
          <w:numId w:val="7"/>
        </w:numPr>
        <w:suppressAutoHyphens/>
        <w:ind w:left="567" w:hanging="567"/>
        <w:jc w:val="both"/>
        <w:rPr>
          <w:lang w:val="de-DE"/>
        </w:rPr>
      </w:pPr>
      <w:r>
        <w:rPr>
          <w:lang w:val="de-DE"/>
        </w:rPr>
        <w:t>e-mail</w:t>
      </w:r>
      <w:r w:rsidR="00353B07" w:rsidRPr="00472DFA">
        <w:rPr>
          <w:lang w:val="de-DE"/>
        </w:rPr>
        <w:t xml:space="preserve"> </w:t>
      </w:r>
      <w:hyperlink r:id="rId22" w:history="1">
        <w:r w:rsidR="00F53C22" w:rsidRPr="008C68F4">
          <w:rPr>
            <w:rStyle w:val="Hyperlink"/>
            <w:lang w:val="en-US"/>
          </w:rPr>
          <w:t>servicedesk@tenderned.nl</w:t>
        </w:r>
      </w:hyperlink>
      <w:r w:rsidR="00F53C22">
        <w:rPr>
          <w:rStyle w:val="Hyperlink"/>
          <w:lang w:val="en-US"/>
        </w:rPr>
        <w:t xml:space="preserve"> </w:t>
      </w:r>
    </w:p>
    <w:p w14:paraId="3FEDD2EF" w14:textId="77777777" w:rsidR="00353B07" w:rsidRPr="00472DFA" w:rsidRDefault="00353B07" w:rsidP="005F53C5">
      <w:pPr>
        <w:suppressAutoHyphens/>
        <w:jc w:val="both"/>
        <w:rPr>
          <w:lang w:val="de-DE"/>
        </w:rPr>
      </w:pPr>
    </w:p>
    <w:p w14:paraId="21C1E5E8" w14:textId="64CFFBBE" w:rsidR="00353B07" w:rsidRPr="00353B07" w:rsidRDefault="00353B07" w:rsidP="005F53C5">
      <w:pPr>
        <w:suppressAutoHyphens/>
        <w:jc w:val="both"/>
      </w:pPr>
      <w:r w:rsidRPr="00353B07">
        <w:t xml:space="preserve">Let op: </w:t>
      </w:r>
      <w:r w:rsidR="00AF4E0C">
        <w:t>VRLN</w:t>
      </w:r>
      <w:r w:rsidRPr="00353B07">
        <w:t xml:space="preserve"> maakt </w:t>
      </w:r>
      <w:r w:rsidR="00A429B0">
        <w:t xml:space="preserve">de </w:t>
      </w:r>
      <w:r w:rsidR="0088477A">
        <w:t>Inschrijv</w:t>
      </w:r>
      <w:r w:rsidR="005D5B41">
        <w:t>er</w:t>
      </w:r>
      <w:r w:rsidRPr="00353B07">
        <w:t xml:space="preserve"> erop attent dat TenderNed gebruikmaakt van eHerkenning om als ondernemer te kunnen registreren en inloggen. U heeft hiervoor minimaal eHerkenning </w:t>
      </w:r>
      <w:r w:rsidR="00E00129">
        <w:t xml:space="preserve">met betrouwbaarheidsniveau </w:t>
      </w:r>
      <w:r w:rsidRPr="00353B07">
        <w:t xml:space="preserve">2 nodig. </w:t>
      </w:r>
      <w:r w:rsidR="006064E8">
        <w:t xml:space="preserve">De </w:t>
      </w:r>
      <w:r w:rsidR="0088477A">
        <w:t>Inschrijv</w:t>
      </w:r>
      <w:r w:rsidR="005D5B41">
        <w:t>er</w:t>
      </w:r>
      <w:r w:rsidRPr="00353B07">
        <w:t xml:space="preserve"> is verantwoordelijk voor de tijdige aanvraag van eHerkenning. De aanvraag van eHerkenning kan enkele werkdagen duren. Op de website </w:t>
      </w:r>
      <w:hyperlink r:id="rId23" w:history="1">
        <w:r w:rsidR="00A429B0" w:rsidRPr="00024756">
          <w:rPr>
            <w:rStyle w:val="Hyperlink"/>
          </w:rPr>
          <w:t>https://www.eherkenning.nl/</w:t>
        </w:r>
      </w:hyperlink>
      <w:r w:rsidR="00A429B0">
        <w:t xml:space="preserve"> </w:t>
      </w:r>
      <w:r w:rsidRPr="00353B07">
        <w:t xml:space="preserve">staat beschreven hoe </w:t>
      </w:r>
      <w:r w:rsidR="006064E8">
        <w:t xml:space="preserve">de </w:t>
      </w:r>
      <w:r w:rsidR="0088477A">
        <w:t>Inschrijv</w:t>
      </w:r>
      <w:r w:rsidR="005D5B41">
        <w:t>er</w:t>
      </w:r>
      <w:r w:rsidRPr="00353B07">
        <w:t xml:space="preserve"> eHerkenning kan aanvragen. </w:t>
      </w:r>
    </w:p>
    <w:p w14:paraId="269DA8E9" w14:textId="77777777" w:rsidR="00E91DF0" w:rsidRPr="005C7E26" w:rsidRDefault="00E91DF0" w:rsidP="005F53C5">
      <w:pPr>
        <w:pStyle w:val="Kop2"/>
        <w:suppressAutoHyphens/>
        <w:ind w:left="0" w:firstLine="0"/>
        <w:jc w:val="both"/>
        <w:rPr>
          <w:color w:val="auto"/>
        </w:rPr>
      </w:pPr>
      <w:bookmarkStart w:id="111" w:name="_Toc419285371"/>
      <w:r w:rsidRPr="005C7E26">
        <w:rPr>
          <w:color w:val="auto"/>
        </w:rPr>
        <w:t xml:space="preserve"> </w:t>
      </w:r>
      <w:bookmarkStart w:id="112" w:name="_Toc421086867"/>
      <w:bookmarkStart w:id="113" w:name="_Toc421100598"/>
      <w:bookmarkStart w:id="114" w:name="_Toc527637407"/>
      <w:bookmarkStart w:id="115" w:name="_Toc88555791"/>
      <w:r w:rsidRPr="005C7E26">
        <w:rPr>
          <w:color w:val="auto"/>
        </w:rPr>
        <w:t>Schouw</w:t>
      </w:r>
      <w:bookmarkEnd w:id="111"/>
      <w:bookmarkEnd w:id="112"/>
      <w:bookmarkEnd w:id="113"/>
      <w:bookmarkEnd w:id="114"/>
      <w:bookmarkEnd w:id="115"/>
    </w:p>
    <w:p w14:paraId="11480910" w14:textId="3140F387" w:rsidR="009E0E20" w:rsidRDefault="00EA1DF2" w:rsidP="005F53C5">
      <w:pPr>
        <w:spacing w:line="312" w:lineRule="auto"/>
        <w:jc w:val="both"/>
      </w:pPr>
      <w:bookmarkStart w:id="116" w:name="_Ref416170614"/>
      <w:bookmarkStart w:id="117" w:name="_Ref416176076"/>
      <w:bookmarkStart w:id="118" w:name="_Toc419285372"/>
      <w:bookmarkStart w:id="119" w:name="_Toc421086868"/>
      <w:bookmarkStart w:id="120" w:name="_Toc421100599"/>
      <w:r w:rsidRPr="00EA1DF2">
        <w:rPr>
          <w:rFonts w:cs="Arial"/>
          <w:i/>
        </w:rPr>
        <w:t>Niet van toepassing.</w:t>
      </w:r>
      <w:r>
        <w:tab/>
      </w:r>
    </w:p>
    <w:p w14:paraId="13906E40" w14:textId="77777777" w:rsidR="00E91DF0" w:rsidRPr="005C7E26" w:rsidRDefault="00203D7E" w:rsidP="005F53C5">
      <w:pPr>
        <w:pStyle w:val="Kop2"/>
        <w:suppressAutoHyphens/>
        <w:ind w:left="0" w:firstLine="0"/>
        <w:jc w:val="both"/>
        <w:rPr>
          <w:color w:val="auto"/>
        </w:rPr>
      </w:pPr>
      <w:bookmarkStart w:id="121" w:name="_Ref517960344"/>
      <w:bookmarkStart w:id="122" w:name="_Ref517960546"/>
      <w:bookmarkStart w:id="123" w:name="_Toc527637408"/>
      <w:bookmarkStart w:id="124" w:name="_Toc88555792"/>
      <w:r w:rsidRPr="005C7E26">
        <w:rPr>
          <w:color w:val="auto"/>
        </w:rPr>
        <w:t>N</w:t>
      </w:r>
      <w:r w:rsidR="00387463" w:rsidRPr="005C7E26">
        <w:rPr>
          <w:color w:val="auto"/>
        </w:rPr>
        <w:t>ota van I</w:t>
      </w:r>
      <w:r w:rsidR="00E91DF0" w:rsidRPr="005C7E26">
        <w:rPr>
          <w:color w:val="auto"/>
        </w:rPr>
        <w:t>nlichtingen</w:t>
      </w:r>
      <w:bookmarkEnd w:id="116"/>
      <w:bookmarkEnd w:id="117"/>
      <w:bookmarkEnd w:id="118"/>
      <w:bookmarkEnd w:id="119"/>
      <w:bookmarkEnd w:id="120"/>
      <w:bookmarkEnd w:id="121"/>
      <w:bookmarkEnd w:id="122"/>
      <w:bookmarkEnd w:id="123"/>
      <w:bookmarkEnd w:id="124"/>
    </w:p>
    <w:p w14:paraId="26E25303" w14:textId="167BAFFE" w:rsidR="009E0E20" w:rsidRDefault="009E0E20" w:rsidP="005F53C5">
      <w:pPr>
        <w:suppressAutoHyphens/>
        <w:jc w:val="both"/>
      </w:pPr>
      <w:bookmarkStart w:id="125" w:name="_Toc419285373"/>
      <w:bookmarkStart w:id="126" w:name="_Toc421086869"/>
      <w:bookmarkStart w:id="127" w:name="_Toc421100600"/>
      <w:r>
        <w:t xml:space="preserve">Vragen over de aanbestedingsdocumenten en de aanbestedingsprocedure dienen </w:t>
      </w:r>
      <w:r w:rsidRPr="006C3269">
        <w:t xml:space="preserve">uiterlijk op </w:t>
      </w:r>
      <w:r>
        <w:t xml:space="preserve">de datum </w:t>
      </w:r>
      <w:r w:rsidRPr="00D27EFB">
        <w:t xml:space="preserve">en het tijdstip uit de planning (zie paragraaf 3.3) via TenderNed bij </w:t>
      </w:r>
      <w:r w:rsidR="00AF4E0C" w:rsidRPr="00D27EFB">
        <w:t>VRLN</w:t>
      </w:r>
      <w:r w:rsidRPr="00D27EFB">
        <w:t xml:space="preserve"> te worden ingediend. </w:t>
      </w:r>
      <w:r w:rsidR="00A30EB8" w:rsidRPr="00D27EFB">
        <w:t>De</w:t>
      </w:r>
      <w:r w:rsidR="00A30EB8">
        <w:t xml:space="preserve"> </w:t>
      </w:r>
      <w:r w:rsidR="0088477A">
        <w:t>Inschrijv</w:t>
      </w:r>
      <w:r>
        <w:t xml:space="preserve">ers zijn verplicht hiervoor de tool voor het stellen van vragen van TenderNed te gebruiken. </w:t>
      </w:r>
    </w:p>
    <w:p w14:paraId="539751B0" w14:textId="77777777" w:rsidR="009E0E20" w:rsidRDefault="009E0E20" w:rsidP="005F53C5">
      <w:pPr>
        <w:suppressAutoHyphens/>
        <w:jc w:val="both"/>
      </w:pPr>
    </w:p>
    <w:p w14:paraId="74EBA018" w14:textId="26B86C54" w:rsidR="009E0E20" w:rsidRDefault="00AF4E0C" w:rsidP="005F53C5">
      <w:pPr>
        <w:suppressAutoHyphens/>
        <w:jc w:val="both"/>
      </w:pPr>
      <w:r>
        <w:t>VRLN</w:t>
      </w:r>
      <w:r w:rsidR="00013107">
        <w:t xml:space="preserve"> wenst met de winnende </w:t>
      </w:r>
      <w:r w:rsidR="0088477A">
        <w:t>Inschrijv</w:t>
      </w:r>
      <w:r w:rsidR="009E0E20">
        <w:t xml:space="preserve">er de </w:t>
      </w:r>
      <w:r w:rsidR="00CD5652">
        <w:t>Overeenkomst</w:t>
      </w:r>
      <w:r w:rsidR="00EA1DF2">
        <w:t xml:space="preserve">(en) </w:t>
      </w:r>
      <w:r w:rsidR="009E0E20">
        <w:t>te sluiten die al in concept is</w:t>
      </w:r>
      <w:r w:rsidR="00E45C71">
        <w:t>/</w:t>
      </w:r>
      <w:r w:rsidR="00616B5C">
        <w:t xml:space="preserve"> </w:t>
      </w:r>
      <w:r w:rsidR="00E45C71">
        <w:t>zijn</w:t>
      </w:r>
      <w:r w:rsidR="009E0E20">
        <w:t xml:space="preserve"> opgesteld (</w:t>
      </w:r>
      <w:r w:rsidR="004B1B9D">
        <w:t>Bijlag</w:t>
      </w:r>
      <w:r w:rsidR="004B1B9D" w:rsidRPr="0041039B">
        <w:t xml:space="preserve">e </w:t>
      </w:r>
      <w:r w:rsidR="009E0E20" w:rsidRPr="00960C7B">
        <w:t>3</w:t>
      </w:r>
      <w:r w:rsidR="00A429B0" w:rsidRPr="00960C7B">
        <w:t>a en 3b</w:t>
      </w:r>
      <w:r w:rsidR="009E0E20" w:rsidRPr="00960C7B">
        <w:t>).</w:t>
      </w:r>
      <w:r w:rsidR="009E0E20">
        <w:t xml:space="preserve"> Op deze </w:t>
      </w:r>
      <w:r w:rsidR="00CD5652">
        <w:t>Overeenkomst</w:t>
      </w:r>
      <w:r w:rsidR="00E45C71">
        <w:t>(en)</w:t>
      </w:r>
      <w:r w:rsidR="009E0E20">
        <w:t xml:space="preserve"> zijn de Inkoopvoorwaarden van toepass</w:t>
      </w:r>
      <w:r w:rsidR="00013107">
        <w:t xml:space="preserve">ing </w:t>
      </w:r>
      <w:r w:rsidR="00013107" w:rsidRPr="00762F8A">
        <w:t>(</w:t>
      </w:r>
      <w:r w:rsidR="004B1B9D" w:rsidRPr="00762F8A">
        <w:t xml:space="preserve">Bijlage </w:t>
      </w:r>
      <w:r w:rsidR="00013107" w:rsidRPr="00762F8A">
        <w:t xml:space="preserve">4). </w:t>
      </w:r>
      <w:r w:rsidRPr="00762F8A">
        <w:t>VRLN</w:t>
      </w:r>
      <w:r w:rsidR="00013107" w:rsidRPr="00762F8A">
        <w:t xml:space="preserve"> biedt </w:t>
      </w:r>
      <w:r w:rsidR="00A30EB8" w:rsidRPr="00762F8A">
        <w:t xml:space="preserve">de </w:t>
      </w:r>
      <w:r w:rsidR="0088477A" w:rsidRPr="00762F8A">
        <w:t>Inschrijv</w:t>
      </w:r>
      <w:r w:rsidR="009E0E20" w:rsidRPr="00762F8A">
        <w:t>ers de gelegenheid om tot uiterlijk de datum en het tijdstip ui</w:t>
      </w:r>
      <w:r w:rsidR="00EA4E17" w:rsidRPr="00762F8A">
        <w:t>t de</w:t>
      </w:r>
      <w:r w:rsidR="00EA4E17">
        <w:t xml:space="preserve"> </w:t>
      </w:r>
      <w:r w:rsidR="00EA4E17" w:rsidRPr="00D27EFB">
        <w:t xml:space="preserve">planning (zie paragraaf </w:t>
      </w:r>
      <w:r w:rsidR="00EA4E17" w:rsidRPr="00D27EFB">
        <w:fldChar w:fldCharType="begin"/>
      </w:r>
      <w:r w:rsidR="00EA4E17" w:rsidRPr="00D27EFB">
        <w:instrText xml:space="preserve"> REF _Ref401057395 \r \h </w:instrText>
      </w:r>
      <w:r w:rsidR="005F53C5" w:rsidRPr="00D27EFB">
        <w:instrText xml:space="preserve"> \* MERGEFORMAT </w:instrText>
      </w:r>
      <w:r w:rsidR="00EA4E17" w:rsidRPr="00D27EFB">
        <w:fldChar w:fldCharType="separate"/>
      </w:r>
      <w:r w:rsidR="00844E87">
        <w:t>3.3</w:t>
      </w:r>
      <w:r w:rsidR="00EA4E17" w:rsidRPr="00D27EFB">
        <w:fldChar w:fldCharType="end"/>
      </w:r>
      <w:r w:rsidR="009E0E20" w:rsidRPr="00D27EFB">
        <w:t xml:space="preserve">) via TenderNed vragen te stellen over deze </w:t>
      </w:r>
      <w:r w:rsidR="00495B0E" w:rsidRPr="00D27EFB">
        <w:t>O</w:t>
      </w:r>
      <w:r w:rsidR="00C71244" w:rsidRPr="00D27EFB">
        <w:t>vereenkomst</w:t>
      </w:r>
      <w:r w:rsidR="00E45C71" w:rsidRPr="00D27EFB">
        <w:t>(en)</w:t>
      </w:r>
      <w:r w:rsidR="00C71244" w:rsidRPr="00D27EFB">
        <w:t xml:space="preserve"> </w:t>
      </w:r>
      <w:r w:rsidR="00495B0E" w:rsidRPr="00D27EFB">
        <w:t>in concept</w:t>
      </w:r>
      <w:r w:rsidR="00495B0E">
        <w:t xml:space="preserve"> </w:t>
      </w:r>
      <w:r w:rsidR="009E0E20">
        <w:t>en de Inkoopvoorwaarden, dan wel wijzi</w:t>
      </w:r>
      <w:r w:rsidR="00E45C71">
        <w:t xml:space="preserve">gingsvoorstellen in te dienen. </w:t>
      </w:r>
      <w:r w:rsidR="00A30EB8">
        <w:t xml:space="preserve">De </w:t>
      </w:r>
      <w:r w:rsidR="0088477A">
        <w:t>Inschrijv</w:t>
      </w:r>
      <w:r w:rsidR="009E0E20">
        <w:t>ers zijn verplicht om hiervoor de tool voor het stellen van vrag</w:t>
      </w:r>
      <w:r w:rsidR="00E45C71">
        <w:t>en van TenderNed te gebruiken.</w:t>
      </w:r>
    </w:p>
    <w:p w14:paraId="0E69B3E7" w14:textId="77777777" w:rsidR="009E0E20" w:rsidRDefault="009E0E20" w:rsidP="005F53C5">
      <w:pPr>
        <w:suppressAutoHyphens/>
        <w:jc w:val="both"/>
      </w:pPr>
    </w:p>
    <w:p w14:paraId="15FFF744" w14:textId="4EAFE26A" w:rsidR="00D427C5" w:rsidRDefault="009E0E20" w:rsidP="005F53C5">
      <w:pPr>
        <w:suppressAutoHyphens/>
        <w:jc w:val="both"/>
      </w:pPr>
      <w:r>
        <w:lastRenderedPageBreak/>
        <w:t xml:space="preserve">Vragen en wijzigingsvoorstellen die ná deze termijn door </w:t>
      </w:r>
      <w:r w:rsidR="00AF4E0C">
        <w:t>VRLN</w:t>
      </w:r>
      <w:r>
        <w:t xml:space="preserve"> worden ontvangen, vragen en wijzigingsvoorstellen die niet via TenderNed bij </w:t>
      </w:r>
      <w:r w:rsidR="00AF4E0C">
        <w:t>VRLN</w:t>
      </w:r>
      <w:r>
        <w:t xml:space="preserve"> zijn ingediend en vragen en wijzigingsvoorstellen die niet zijn ingediend via de tool voor het s</w:t>
      </w:r>
      <w:r w:rsidR="002834BA">
        <w:t>tellen van vragen van TenderNed,</w:t>
      </w:r>
      <w:r>
        <w:t xml:space="preserve"> worden door </w:t>
      </w:r>
      <w:r w:rsidR="00AF4E0C">
        <w:t>VRLN</w:t>
      </w:r>
      <w:r>
        <w:t xml:space="preserve"> niet in behandeling genomen. </w:t>
      </w:r>
      <w:r w:rsidR="00304729" w:rsidRPr="00276662">
        <w:t xml:space="preserve">De verantwoordelijkheid voor het op tijd en juist indienen van vragen en/of </w:t>
      </w:r>
      <w:r w:rsidR="00304729">
        <w:t>wijzigingsvoorstellen en/of opmerkingen</w:t>
      </w:r>
      <w:r w:rsidR="00304729" w:rsidRPr="00276662">
        <w:t xml:space="preserve"> ligt bij de </w:t>
      </w:r>
      <w:r w:rsidR="0088477A">
        <w:t>Inschrijv</w:t>
      </w:r>
      <w:r w:rsidR="00304729" w:rsidRPr="00276662">
        <w:t xml:space="preserve">er. Indien de </w:t>
      </w:r>
      <w:r w:rsidR="0088477A">
        <w:t>Inschrijv</w:t>
      </w:r>
      <w:r w:rsidR="00304729" w:rsidRPr="00276662">
        <w:t xml:space="preserve">er vanwege een storing van TenderNed problemen ondervindt bij het indienen van vragen en/of </w:t>
      </w:r>
      <w:r w:rsidR="00304729">
        <w:t xml:space="preserve">wijzigingsvoorstellen en/of </w:t>
      </w:r>
      <w:r w:rsidR="00304729" w:rsidRPr="00276662">
        <w:t xml:space="preserve">opmerkingen, dient hij direct contact op te nemen met de contactpersoon van </w:t>
      </w:r>
      <w:r w:rsidR="00304729">
        <w:t>de Aanbestedende Dienst</w:t>
      </w:r>
      <w:r w:rsidR="00304729" w:rsidRPr="00276662">
        <w:t xml:space="preserve"> (zie paragraaf </w:t>
      </w:r>
      <w:r w:rsidR="00304729">
        <w:t>4</w:t>
      </w:r>
      <w:r w:rsidR="00304729" w:rsidRPr="00276662">
        <w:t xml:space="preserve">.2) en met TenderNed. Bij daadwerkelijk gebleken storing van TenderNed zal </w:t>
      </w:r>
      <w:r w:rsidR="00304729">
        <w:t xml:space="preserve">de Aanbestedende Dienst </w:t>
      </w:r>
      <w:r w:rsidR="00304729" w:rsidRPr="00276662">
        <w:t>handelen naar bevind van zaken, met inachtneming van de Aanbestedingswet.</w:t>
      </w:r>
      <w:r w:rsidR="00304729">
        <w:t xml:space="preserve"> </w:t>
      </w:r>
      <w:r>
        <w:t xml:space="preserve">Telefonisch </w:t>
      </w:r>
      <w:r w:rsidR="00C71244">
        <w:t>en</w:t>
      </w:r>
      <w:r>
        <w:t xml:space="preserve"> mondeling worden geen inlichtingen verstrekt.</w:t>
      </w:r>
      <w:r w:rsidR="00D427C5">
        <w:t xml:space="preserve"> Indien</w:t>
      </w:r>
      <w:r>
        <w:t xml:space="preserve"> </w:t>
      </w:r>
      <w:r w:rsidR="0088477A">
        <w:t>Inschrijv</w:t>
      </w:r>
      <w:r w:rsidR="00D427C5">
        <w:t xml:space="preserve">ers toch contact opnemen met medewerkers van </w:t>
      </w:r>
      <w:r w:rsidR="00AF4E0C">
        <w:t>VRLN</w:t>
      </w:r>
      <w:r w:rsidR="00D427C5">
        <w:t>, kunnen geen rechten worde</w:t>
      </w:r>
      <w:r w:rsidR="002D0464">
        <w:t>n</w:t>
      </w:r>
      <w:r w:rsidR="00D427C5">
        <w:t xml:space="preserve"> ontleend aan mondeling gedane uitspraken van </w:t>
      </w:r>
      <w:r w:rsidR="00AF4E0C">
        <w:t>VRLN</w:t>
      </w:r>
      <w:r w:rsidR="00D427C5">
        <w:t>.</w:t>
      </w:r>
    </w:p>
    <w:p w14:paraId="17BD98D0" w14:textId="77777777" w:rsidR="009E0E20" w:rsidRDefault="009E0E20" w:rsidP="005F53C5">
      <w:pPr>
        <w:suppressAutoHyphens/>
        <w:jc w:val="both"/>
      </w:pPr>
    </w:p>
    <w:p w14:paraId="5F9C2460" w14:textId="143AC745" w:rsidR="009E0E20" w:rsidRDefault="00AF4E0C" w:rsidP="005F53C5">
      <w:pPr>
        <w:suppressAutoHyphens/>
        <w:jc w:val="both"/>
      </w:pPr>
      <w:r>
        <w:t>VRLN</w:t>
      </w:r>
      <w:r w:rsidR="009E0E20">
        <w:t xml:space="preserve"> neemt na</w:t>
      </w:r>
      <w:r w:rsidR="00387463">
        <w:t xml:space="preserve"> het verstrekken van </w:t>
      </w:r>
      <w:r w:rsidR="00387463" w:rsidRPr="00915E89">
        <w:t xml:space="preserve">de </w:t>
      </w:r>
      <w:r w:rsidR="00971B28" w:rsidRPr="00915E89">
        <w:t>tweede</w:t>
      </w:r>
      <w:r w:rsidR="00387463" w:rsidRPr="00915E89">
        <w:t xml:space="preserve"> N</w:t>
      </w:r>
      <w:r w:rsidR="009E0E20" w:rsidRPr="00915E89">
        <w:t>ota</w:t>
      </w:r>
      <w:r w:rsidR="009E0E20">
        <w:t xml:space="preserve"> van </w:t>
      </w:r>
      <w:r w:rsidR="00387463">
        <w:t>I</w:t>
      </w:r>
      <w:r w:rsidR="009E0E20">
        <w:t xml:space="preserve">nlichtingen in beginsel geen vragen meer in behandeling, tenzij deze vragen niet al </w:t>
      </w:r>
      <w:r w:rsidR="00D82B2E">
        <w:t>in</w:t>
      </w:r>
      <w:r w:rsidR="009E0E20">
        <w:t xml:space="preserve"> de </w:t>
      </w:r>
      <w:r w:rsidR="00971B28">
        <w:t>eerdere</w:t>
      </w:r>
      <w:r w:rsidR="009E0E20">
        <w:t xml:space="preserve"> </w:t>
      </w:r>
      <w:r w:rsidR="00387463">
        <w:t>N</w:t>
      </w:r>
      <w:r w:rsidR="009E0E20">
        <w:t>ota</w:t>
      </w:r>
      <w:r w:rsidR="00971B28">
        <w:t>’s</w:t>
      </w:r>
      <w:r w:rsidR="009E0E20">
        <w:t xml:space="preserve"> van </w:t>
      </w:r>
      <w:r w:rsidR="00387463">
        <w:t>I</w:t>
      </w:r>
      <w:r w:rsidR="009E0E20">
        <w:t xml:space="preserve">nlichtingen gesteld hadden kunnen worden. </w:t>
      </w:r>
    </w:p>
    <w:p w14:paraId="042C554A" w14:textId="77777777" w:rsidR="009E0E20" w:rsidRDefault="009E0E20" w:rsidP="005F53C5">
      <w:pPr>
        <w:suppressAutoHyphens/>
        <w:jc w:val="both"/>
      </w:pPr>
    </w:p>
    <w:p w14:paraId="33D0A644" w14:textId="66AEAC77" w:rsidR="009E0E20" w:rsidRDefault="009E0E20" w:rsidP="00971B28">
      <w:pPr>
        <w:suppressAutoHyphens/>
        <w:ind w:right="-1"/>
        <w:jc w:val="both"/>
      </w:pPr>
      <w:r>
        <w:t xml:space="preserve">Alle tijdig en op de juiste wijze ingediende vragen en wijzigingsvoorstellen worden door </w:t>
      </w:r>
      <w:r w:rsidR="00AF4E0C">
        <w:t>VRLN</w:t>
      </w:r>
      <w:r>
        <w:t xml:space="preserve"> geanonimiseerd beantwoord. Zowel de geanonimiseerde vragen en wijzigingsvoorstellen als de antwoorden worden door middel van </w:t>
      </w:r>
      <w:r w:rsidR="00387463">
        <w:t>een Nota van I</w:t>
      </w:r>
      <w:r>
        <w:t xml:space="preserve">nlichtingen op </w:t>
      </w:r>
      <w:r w:rsidR="00387463">
        <w:t xml:space="preserve">TenderNed gepubliceerd. </w:t>
      </w:r>
    </w:p>
    <w:p w14:paraId="668742E3" w14:textId="77777777" w:rsidR="009E0E20" w:rsidRDefault="009E0E20" w:rsidP="005F53C5">
      <w:pPr>
        <w:suppressAutoHyphens/>
        <w:jc w:val="both"/>
      </w:pPr>
    </w:p>
    <w:p w14:paraId="6E1DE38A" w14:textId="59515818" w:rsidR="009E0E20" w:rsidRDefault="00151B81" w:rsidP="005F53C5">
      <w:pPr>
        <w:suppressAutoHyphens/>
        <w:jc w:val="both"/>
      </w:pPr>
      <w:r>
        <w:t>De N</w:t>
      </w:r>
      <w:r w:rsidR="009E0E20">
        <w:t xml:space="preserve">ota van </w:t>
      </w:r>
      <w:r>
        <w:t>I</w:t>
      </w:r>
      <w:r w:rsidR="009E0E20">
        <w:t xml:space="preserve">nlichtingen moet worden beschouwd als een integraal onderdeel van het </w:t>
      </w:r>
      <w:r w:rsidR="0088477A">
        <w:t>Beschrijvend document</w:t>
      </w:r>
      <w:r w:rsidR="009E0E20">
        <w:t xml:space="preserve">. In geval van strijdigheid met het </w:t>
      </w:r>
      <w:r w:rsidR="0088477A">
        <w:t>Beschrijvend document</w:t>
      </w:r>
      <w:r w:rsidR="00387463">
        <w:t xml:space="preserve"> heeft de Nota van I</w:t>
      </w:r>
      <w:r w:rsidR="009E0E20">
        <w:t xml:space="preserve">nlichtingen voorrang. Een </w:t>
      </w:r>
      <w:r w:rsidR="00C41071">
        <w:t>eventueel later uitgevaardigde Nota van I</w:t>
      </w:r>
      <w:r w:rsidR="009E0E20">
        <w:t>nlichtingen heeft voorra</w:t>
      </w:r>
      <w:r>
        <w:t>ng op de eerder uitgevaardigde N</w:t>
      </w:r>
      <w:r w:rsidR="009E0E20">
        <w:t xml:space="preserve">ota van </w:t>
      </w:r>
      <w:r>
        <w:t>I</w:t>
      </w:r>
      <w:r w:rsidR="009E0E20">
        <w:t xml:space="preserve">nlichtingen. </w:t>
      </w:r>
    </w:p>
    <w:p w14:paraId="0BAF269D" w14:textId="77777777" w:rsidR="009E0E20" w:rsidRDefault="009E0E20" w:rsidP="005F53C5">
      <w:pPr>
        <w:suppressAutoHyphens/>
        <w:jc w:val="both"/>
      </w:pPr>
    </w:p>
    <w:p w14:paraId="596903B7" w14:textId="68D0A1C0" w:rsidR="009E0E20" w:rsidRDefault="00151B81" w:rsidP="005F53C5">
      <w:pPr>
        <w:suppressAutoHyphens/>
        <w:jc w:val="both"/>
      </w:pPr>
      <w:r>
        <w:t xml:space="preserve">Een </w:t>
      </w:r>
      <w:r w:rsidR="0088477A">
        <w:t>Inschrijv</w:t>
      </w:r>
      <w:r w:rsidR="009E0E20">
        <w:t xml:space="preserve">er kan </w:t>
      </w:r>
      <w:r w:rsidR="00AF4E0C">
        <w:t>VRLN</w:t>
      </w:r>
      <w:r w:rsidR="009E0E20">
        <w:t xml:space="preserve"> verzoeken </w:t>
      </w:r>
      <w:r>
        <w:t>bepaalde informatie niet in de Nota van I</w:t>
      </w:r>
      <w:r w:rsidR="009E0E20">
        <w:t>nlichtingen op te nemen, indien openbaarma</w:t>
      </w:r>
      <w:r w:rsidR="00ED666A">
        <w:t xml:space="preserve">king van deze informatie schade </w:t>
      </w:r>
      <w:r w:rsidR="009E0E20">
        <w:t>zou toebrengen aan de gerechtvaardig</w:t>
      </w:r>
      <w:r>
        <w:t xml:space="preserve">de economische belangen van de </w:t>
      </w:r>
      <w:r w:rsidR="0088477A">
        <w:t>Inschrijv</w:t>
      </w:r>
      <w:r w:rsidR="009E0E20">
        <w:t xml:space="preserve">er. In </w:t>
      </w:r>
      <w:r>
        <w:t xml:space="preserve">dat geval kan </w:t>
      </w:r>
      <w:r w:rsidR="00AF4E0C">
        <w:t>VRLN</w:t>
      </w:r>
      <w:r>
        <w:t xml:space="preserve"> aan deze </w:t>
      </w:r>
      <w:r w:rsidR="0088477A">
        <w:t>Inschrijv</w:t>
      </w:r>
      <w:r w:rsidR="009E0E20">
        <w:t>er individue</w:t>
      </w:r>
      <w:r w:rsidR="00D82B2E">
        <w:t>e</w:t>
      </w:r>
      <w:r w:rsidR="009E0E20">
        <w:t>l inlichtingen verstrekken.</w:t>
      </w:r>
    </w:p>
    <w:p w14:paraId="2CC0638A" w14:textId="1D0E216A" w:rsidR="00E91DF0" w:rsidRPr="005C7E26" w:rsidRDefault="00E91DF0" w:rsidP="005F53C5">
      <w:pPr>
        <w:pStyle w:val="Kop2"/>
        <w:suppressAutoHyphens/>
        <w:ind w:left="0" w:firstLine="0"/>
        <w:jc w:val="both"/>
        <w:rPr>
          <w:color w:val="auto"/>
        </w:rPr>
      </w:pPr>
      <w:bookmarkStart w:id="128" w:name="_Toc527637409"/>
      <w:bookmarkStart w:id="129" w:name="_Toc88555793"/>
      <w:r w:rsidRPr="005C7E26">
        <w:rPr>
          <w:color w:val="auto"/>
        </w:rPr>
        <w:t xml:space="preserve">Indienen </w:t>
      </w:r>
      <w:bookmarkEnd w:id="125"/>
      <w:bookmarkEnd w:id="126"/>
      <w:bookmarkEnd w:id="127"/>
      <w:r w:rsidR="0088477A">
        <w:rPr>
          <w:color w:val="auto"/>
        </w:rPr>
        <w:t>Inschrijv</w:t>
      </w:r>
      <w:r w:rsidR="005D5B41" w:rsidRPr="005C7E26">
        <w:rPr>
          <w:color w:val="auto"/>
        </w:rPr>
        <w:t>ing</w:t>
      </w:r>
      <w:bookmarkEnd w:id="128"/>
      <w:bookmarkEnd w:id="129"/>
    </w:p>
    <w:p w14:paraId="6BB779B9" w14:textId="7CDF4774" w:rsidR="00522692" w:rsidRDefault="00B94BCE" w:rsidP="00F53C22">
      <w:pPr>
        <w:suppressAutoHyphens/>
        <w:jc w:val="both"/>
      </w:pPr>
      <w:bookmarkStart w:id="130" w:name="_Toc419285374"/>
      <w:bookmarkStart w:id="131" w:name="_Toc421086870"/>
      <w:bookmarkStart w:id="132" w:name="_Toc421100601"/>
      <w:r w:rsidRPr="0041039B">
        <w:t xml:space="preserve">De </w:t>
      </w:r>
      <w:r w:rsidR="0088477A" w:rsidRPr="0041039B">
        <w:t>Inschrijv</w:t>
      </w:r>
      <w:r w:rsidR="00522692" w:rsidRPr="0041039B">
        <w:t xml:space="preserve">ing dient uiterlijk op </w:t>
      </w:r>
      <w:r w:rsidRPr="0041039B">
        <w:t>de datum en het tijdstip</w:t>
      </w:r>
      <w:r w:rsidR="003359F7" w:rsidRPr="0041039B">
        <w:t xml:space="preserve"> uit de planning</w:t>
      </w:r>
      <w:r w:rsidRPr="0041039B">
        <w:t xml:space="preserve"> </w:t>
      </w:r>
      <w:r w:rsidR="003359F7" w:rsidRPr="0041039B">
        <w:t>(</w:t>
      </w:r>
      <w:r w:rsidRPr="0041039B">
        <w:t>paragraaf 3.3</w:t>
      </w:r>
      <w:r w:rsidR="003359F7" w:rsidRPr="0041039B">
        <w:t>)</w:t>
      </w:r>
      <w:r w:rsidR="00522692" w:rsidRPr="0041039B">
        <w:t xml:space="preserve"> via TenderNed</w:t>
      </w:r>
      <w:r w:rsidR="00522692">
        <w:t xml:space="preserve"> </w:t>
      </w:r>
      <w:r w:rsidR="00522692" w:rsidRPr="001D5FA3">
        <w:t>te zijn ingediend.</w:t>
      </w:r>
    </w:p>
    <w:p w14:paraId="59490FF5" w14:textId="77777777" w:rsidR="00FF28E1" w:rsidRDefault="00FF28E1" w:rsidP="00F53C22">
      <w:pPr>
        <w:suppressAutoHyphens/>
        <w:jc w:val="both"/>
      </w:pPr>
    </w:p>
    <w:p w14:paraId="16D83AC9" w14:textId="2BED582B" w:rsidR="00FF28E1" w:rsidRPr="005D119C" w:rsidRDefault="00FF28E1" w:rsidP="00F53C22">
      <w:pPr>
        <w:jc w:val="both"/>
      </w:pPr>
      <w:r w:rsidRPr="00FF28E1">
        <w:t xml:space="preserve">Door het indienen van een </w:t>
      </w:r>
      <w:r w:rsidR="0088477A">
        <w:t>Inschrijv</w:t>
      </w:r>
      <w:r w:rsidRPr="00FF28E1">
        <w:t xml:space="preserve">ing verklaart een </w:t>
      </w:r>
      <w:r w:rsidR="0088477A">
        <w:t>Inschrijv</w:t>
      </w:r>
      <w:r w:rsidRPr="00FF28E1">
        <w:t xml:space="preserve">er zich onverkort en zonder enig voorbehoud akkoord met de toepassing van de in dit </w:t>
      </w:r>
      <w:r w:rsidR="0088477A">
        <w:t>Beschrijvend document</w:t>
      </w:r>
      <w:r w:rsidRPr="00FF28E1">
        <w:t xml:space="preserve"> (inclusief bijlagen) genoemde administratieve, juridische en andere voorwaarden.</w:t>
      </w:r>
    </w:p>
    <w:p w14:paraId="78C5B12E" w14:textId="77777777" w:rsidR="00522692" w:rsidRDefault="00522692" w:rsidP="00F53C22">
      <w:pPr>
        <w:suppressAutoHyphens/>
        <w:jc w:val="both"/>
      </w:pPr>
    </w:p>
    <w:p w14:paraId="38525058" w14:textId="6E90C4E7" w:rsidR="00522692" w:rsidRDefault="00522692" w:rsidP="00F53C22">
      <w:pPr>
        <w:suppressAutoHyphens/>
        <w:jc w:val="both"/>
      </w:pPr>
      <w:r w:rsidRPr="001D5FA3">
        <w:t xml:space="preserve">De </w:t>
      </w:r>
      <w:r w:rsidR="0088477A">
        <w:rPr>
          <w:rFonts w:cs="Arial"/>
        </w:rPr>
        <w:t>Inschrijv</w:t>
      </w:r>
      <w:r w:rsidRPr="001D5FA3">
        <w:rPr>
          <w:rFonts w:cs="Arial"/>
        </w:rPr>
        <w:t>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rsidR="00AF4E0C">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TenderNed geopend. De aanbestedingskluis wordt vervolge</w:t>
      </w:r>
      <w:r w:rsidR="00151B81">
        <w:t xml:space="preserve">ns rechtsgeldig ondertekend en </w:t>
      </w:r>
      <w:r w:rsidR="000D5E07">
        <w:t xml:space="preserve">de </w:t>
      </w:r>
      <w:r w:rsidR="0088477A">
        <w:t>Inschrijv</w:t>
      </w:r>
      <w:r w:rsidRPr="00B87750">
        <w:t>er ontvangt via TenderNed een e</w:t>
      </w:r>
      <w:r>
        <w:t>-</w:t>
      </w:r>
      <w:r w:rsidRPr="00B87750">
        <w:t xml:space="preserve">mailbevestiging. </w:t>
      </w:r>
    </w:p>
    <w:p w14:paraId="10EC4B96" w14:textId="77777777" w:rsidR="00DC7EC3" w:rsidRDefault="00DC7EC3" w:rsidP="00F53C22">
      <w:pPr>
        <w:suppressAutoHyphens/>
        <w:jc w:val="both"/>
      </w:pPr>
    </w:p>
    <w:p w14:paraId="00097BF8" w14:textId="701B59DD" w:rsidR="00522692" w:rsidRDefault="0088477A" w:rsidP="00F53C22">
      <w:pPr>
        <w:suppressAutoHyphens/>
        <w:jc w:val="both"/>
      </w:pPr>
      <w:r>
        <w:t>Inschrijv</w:t>
      </w:r>
      <w:r w:rsidR="00522692">
        <w:t>ers moeten er rekening mee houden dat</w:t>
      </w:r>
      <w:r w:rsidR="00522692" w:rsidRPr="00754C03">
        <w:t xml:space="preserve"> </w:t>
      </w:r>
      <w:r w:rsidR="00522692">
        <w:t xml:space="preserve">de datum en het tijdstip uit de </w:t>
      </w:r>
      <w:r w:rsidR="00522692" w:rsidRPr="00B94BCE">
        <w:t xml:space="preserve">planning een fatale termijn </w:t>
      </w:r>
      <w:r w:rsidR="0052206C">
        <w:t>vormen</w:t>
      </w:r>
      <w:r w:rsidR="00522692" w:rsidRPr="00B94BCE">
        <w:t>, waarna het - technisch gezien - niet meer mogelijk is om via TenderNed</w:t>
      </w:r>
      <w:r w:rsidR="00387463">
        <w:t xml:space="preserve"> een </w:t>
      </w:r>
      <w:r>
        <w:t>Inschrijv</w:t>
      </w:r>
      <w:r w:rsidR="00522692">
        <w:t xml:space="preserve">ing </w:t>
      </w:r>
      <w:r w:rsidR="00522692">
        <w:lastRenderedPageBreak/>
        <w:t>in te dienen</w:t>
      </w:r>
      <w:r w:rsidR="00522692" w:rsidRPr="008676F0">
        <w:t xml:space="preserve">. </w:t>
      </w:r>
      <w:r w:rsidR="00522692" w:rsidRPr="006C3269">
        <w:t>Om deze reden advisee</w:t>
      </w:r>
      <w:r w:rsidR="00151B81">
        <w:t xml:space="preserve">rt </w:t>
      </w:r>
      <w:r w:rsidR="00AF4E0C">
        <w:t>VRLN</w:t>
      </w:r>
      <w:r w:rsidR="00151B81">
        <w:t xml:space="preserve"> alle </w:t>
      </w:r>
      <w:r>
        <w:t>Inschrijv</w:t>
      </w:r>
      <w:r w:rsidR="00522692" w:rsidRPr="006C3269">
        <w:t>ers om niet tot het laatste moment te w</w:t>
      </w:r>
      <w:r w:rsidR="00B94BCE">
        <w:t xml:space="preserve">achten met het indienen van de </w:t>
      </w:r>
      <w:r>
        <w:t>Inschrijv</w:t>
      </w:r>
      <w:r w:rsidR="00522692" w:rsidRPr="006C3269">
        <w:t>ing via TenderNed</w:t>
      </w:r>
      <w:r w:rsidR="00522692" w:rsidRPr="008676F0">
        <w:t xml:space="preserve">. </w:t>
      </w:r>
    </w:p>
    <w:p w14:paraId="1ABF2744" w14:textId="77777777" w:rsidR="00DC7EC3" w:rsidRPr="004652E3" w:rsidRDefault="00DC7EC3" w:rsidP="00F53C22">
      <w:pPr>
        <w:suppressAutoHyphens/>
        <w:jc w:val="both"/>
      </w:pPr>
    </w:p>
    <w:p w14:paraId="06E583F5" w14:textId="04ED48CD" w:rsidR="00522692" w:rsidRDefault="00B94BCE" w:rsidP="00F53C22">
      <w:pPr>
        <w:suppressAutoHyphens/>
        <w:jc w:val="both"/>
      </w:pPr>
      <w:r>
        <w:t xml:space="preserve">(Onderdelen van) </w:t>
      </w:r>
      <w:r w:rsidR="0088477A">
        <w:t>Inschrijv</w:t>
      </w:r>
      <w:r w:rsidR="00522692">
        <w:t>ingen</w:t>
      </w:r>
      <w:r w:rsidR="00522692" w:rsidRPr="0004511D">
        <w:t xml:space="preserve"> die ingediend worden ná </w:t>
      </w:r>
      <w:r w:rsidR="00522692">
        <w:t xml:space="preserve">de datum en het tijdstip uit de planning </w:t>
      </w:r>
      <w:r w:rsidR="00522692" w:rsidRPr="0004511D">
        <w:t xml:space="preserve">worden door </w:t>
      </w:r>
      <w:r w:rsidR="00AF4E0C">
        <w:t>VRLN</w:t>
      </w:r>
      <w:r w:rsidR="00522692" w:rsidRPr="0004511D">
        <w:t xml:space="preserve"> </w:t>
      </w:r>
      <w:r w:rsidR="00522692" w:rsidRPr="006C3269">
        <w:t>niet</w:t>
      </w:r>
      <w:r w:rsidR="00522692" w:rsidRPr="0004511D">
        <w:t xml:space="preserve"> in behandeling genomen en </w:t>
      </w:r>
      <w:r w:rsidR="00522692">
        <w:t>worden</w:t>
      </w:r>
      <w:r w:rsidR="00522692" w:rsidRPr="0004511D">
        <w:t xml:space="preserve"> </w:t>
      </w:r>
      <w:r w:rsidR="00522692" w:rsidRPr="006C3269">
        <w:t>uitgesloten</w:t>
      </w:r>
      <w:r w:rsidR="00522692">
        <w:t xml:space="preserve"> van </w:t>
      </w:r>
      <w:r w:rsidR="00522692" w:rsidRPr="0004511D">
        <w:t>deelname aan de aanbestedings</w:t>
      </w:r>
      <w:r w:rsidR="00F53C22">
        <w:softHyphen/>
      </w:r>
      <w:r w:rsidR="00522692" w:rsidRPr="0004511D">
        <w:t xml:space="preserve">procedure. De bewijslast voor en het </w:t>
      </w:r>
      <w:r w:rsidR="00522692">
        <w:t>r</w:t>
      </w:r>
      <w:r w:rsidR="00522692" w:rsidRPr="0004511D">
        <w:t xml:space="preserve">isico van tijdige indiening van </w:t>
      </w:r>
      <w:r w:rsidR="00522692">
        <w:t>(</w:t>
      </w:r>
      <w:r w:rsidR="00522692" w:rsidRPr="0004511D">
        <w:t xml:space="preserve">alle </w:t>
      </w:r>
      <w:r w:rsidR="00387463">
        <w:t xml:space="preserve">onderdelen van) de </w:t>
      </w:r>
      <w:r w:rsidR="0088477A">
        <w:t>Inschrijv</w:t>
      </w:r>
      <w:r w:rsidR="00522692">
        <w:t>ing</w:t>
      </w:r>
      <w:r w:rsidR="00522692" w:rsidRPr="0004511D">
        <w:t xml:space="preserve"> lig</w:t>
      </w:r>
      <w:r w:rsidR="00522692">
        <w:t>gen</w:t>
      </w:r>
      <w:r w:rsidR="00522692" w:rsidRPr="0004511D">
        <w:t xml:space="preserve"> bij </w:t>
      </w:r>
      <w:r>
        <w:t xml:space="preserve">de </w:t>
      </w:r>
      <w:r w:rsidR="0088477A">
        <w:t>Inschrijv</w:t>
      </w:r>
      <w:r w:rsidR="00522692">
        <w:t>er.</w:t>
      </w:r>
    </w:p>
    <w:p w14:paraId="2359D996" w14:textId="77777777" w:rsidR="009A0EC2" w:rsidRDefault="009A0EC2" w:rsidP="00F53C22">
      <w:pPr>
        <w:suppressAutoHyphens/>
        <w:jc w:val="both"/>
      </w:pPr>
    </w:p>
    <w:p w14:paraId="43515C97" w14:textId="677ED22D" w:rsidR="009A0EC2" w:rsidRDefault="009A0EC2" w:rsidP="00F53C22">
      <w:pPr>
        <w:suppressAutoHyphens/>
        <w:jc w:val="both"/>
      </w:pPr>
      <w:r w:rsidRPr="00E64036">
        <w:t xml:space="preserve">Indien een </w:t>
      </w:r>
      <w:r w:rsidR="0088477A">
        <w:t>Inschrijv</w:t>
      </w:r>
      <w:r w:rsidRPr="00E64036">
        <w:t xml:space="preserve">er vanwege een storing van TenderNed problemen ondervindt met het systeem dient direct contact opgenomen te worden met de contactpersoon van </w:t>
      </w:r>
      <w:r>
        <w:t xml:space="preserve">de Aanbestedende Dienst </w:t>
      </w:r>
      <w:r w:rsidRPr="00E64036">
        <w:t xml:space="preserve"> (paragraaf </w:t>
      </w:r>
      <w:r>
        <w:t>4</w:t>
      </w:r>
      <w:r w:rsidRPr="00E64036">
        <w:t xml:space="preserve">.2) en met TenderNed. Ingeval blijkt dat zich daadwerkelijk een storing van TenderNed voordoet, als gevolg waarvan de indiening van de </w:t>
      </w:r>
      <w:r w:rsidR="0088477A">
        <w:t>Inschrijv</w:t>
      </w:r>
      <w:r w:rsidRPr="00E64036">
        <w:t xml:space="preserve">ingen kort voor het verstrijken van de uiterste termijn niet mogelijk is en </w:t>
      </w:r>
      <w:r>
        <w:t xml:space="preserve">de Aanbestedende Dienst </w:t>
      </w:r>
      <w:r w:rsidRPr="00E64036">
        <w:t xml:space="preserve">geen kennis heeft genomen van </w:t>
      </w:r>
      <w:r w:rsidR="0088477A">
        <w:t>Inschrijv</w:t>
      </w:r>
      <w:r w:rsidRPr="00E64036">
        <w:t xml:space="preserve">ingen die ondanks de storing wel tijdig zijn geüpload in de digitale kluis van TenderNed, zal </w:t>
      </w:r>
      <w:r>
        <w:t>de Aanbestedende Dienst</w:t>
      </w:r>
      <w:r w:rsidRPr="00E64036">
        <w:t xml:space="preserve"> de termijn voor indiening van de </w:t>
      </w:r>
      <w:r w:rsidR="0088477A">
        <w:t>Inschrijv</w:t>
      </w:r>
      <w:r w:rsidRPr="00E64036">
        <w:t>ingen verlengen met inachtneming van artikel 2.109 Aw.</w:t>
      </w:r>
    </w:p>
    <w:p w14:paraId="0994E38D" w14:textId="70A62053" w:rsidR="00E91DF0" w:rsidRPr="005C7E26" w:rsidRDefault="00E91DF0" w:rsidP="00F53C22">
      <w:pPr>
        <w:pStyle w:val="Kop2"/>
        <w:suppressAutoHyphens/>
        <w:ind w:left="0" w:firstLine="0"/>
        <w:jc w:val="both"/>
        <w:rPr>
          <w:color w:val="auto"/>
        </w:rPr>
      </w:pPr>
      <w:bookmarkStart w:id="133" w:name="_Toc527637410"/>
      <w:bookmarkStart w:id="134" w:name="_Toc88555794"/>
      <w:r w:rsidRPr="005C7E26">
        <w:rPr>
          <w:color w:val="auto"/>
        </w:rPr>
        <w:t xml:space="preserve">Inhoud </w:t>
      </w:r>
      <w:bookmarkEnd w:id="130"/>
      <w:bookmarkEnd w:id="131"/>
      <w:bookmarkEnd w:id="132"/>
      <w:r w:rsidR="0088477A">
        <w:rPr>
          <w:color w:val="auto"/>
        </w:rPr>
        <w:t>Inschrijv</w:t>
      </w:r>
      <w:r w:rsidR="005D5B41" w:rsidRPr="005C7E26">
        <w:rPr>
          <w:color w:val="auto"/>
        </w:rPr>
        <w:t>ing</w:t>
      </w:r>
      <w:bookmarkEnd w:id="133"/>
      <w:bookmarkEnd w:id="134"/>
    </w:p>
    <w:p w14:paraId="2FEA3B11" w14:textId="4DA62C23" w:rsidR="00522692" w:rsidRDefault="00B94BCE" w:rsidP="00F53C22">
      <w:pPr>
        <w:suppressAutoHyphens/>
        <w:jc w:val="both"/>
      </w:pPr>
      <w:r>
        <w:t xml:space="preserve">De </w:t>
      </w:r>
      <w:r w:rsidR="0088477A">
        <w:t>Inschrijv</w:t>
      </w:r>
      <w:r w:rsidR="00522692" w:rsidRPr="00AD38D1">
        <w:t xml:space="preserve">ing dient te bestaan uit alle documenten die zijn opgenomen </w:t>
      </w:r>
      <w:r w:rsidR="000A75B4">
        <w:t>in</w:t>
      </w:r>
      <w:r w:rsidR="000A75B4" w:rsidRPr="00AD38D1">
        <w:t xml:space="preserve"> </w:t>
      </w:r>
      <w:r w:rsidR="00522692" w:rsidRPr="00AD38D1">
        <w:t xml:space="preserve">de </w:t>
      </w:r>
      <w:r w:rsidR="00522692">
        <w:t>c</w:t>
      </w:r>
      <w:r w:rsidR="00522692" w:rsidRPr="00AD38D1">
        <w:t>hecklist</w:t>
      </w:r>
      <w:r w:rsidR="00387463">
        <w:t xml:space="preserve"> </w:t>
      </w:r>
      <w:r w:rsidR="0088477A">
        <w:t>Inschrijv</w:t>
      </w:r>
      <w:r w:rsidR="00522692">
        <w:t>ing (</w:t>
      </w:r>
      <w:r w:rsidR="004B1B9D">
        <w:t xml:space="preserve">Bijlage </w:t>
      </w:r>
      <w:r w:rsidR="00522692" w:rsidRPr="00D412C4">
        <w:t>1</w:t>
      </w:r>
      <w:r w:rsidR="00522692">
        <w:t xml:space="preserve">) en waarvan is aangegeven dat deze bij </w:t>
      </w:r>
      <w:r w:rsidR="0088477A">
        <w:t>Inschrijv</w:t>
      </w:r>
      <w:r w:rsidR="00522692">
        <w:t xml:space="preserve">ing moeten worden ingediend. </w:t>
      </w:r>
    </w:p>
    <w:p w14:paraId="47E8C069" w14:textId="77777777" w:rsidR="00522692" w:rsidRDefault="00522692" w:rsidP="00F53C22">
      <w:pPr>
        <w:suppressAutoHyphens/>
        <w:jc w:val="both"/>
      </w:pPr>
    </w:p>
    <w:p w14:paraId="472A4FB1" w14:textId="1933C326" w:rsidR="00522692" w:rsidRDefault="00B94BCE" w:rsidP="00F53C22">
      <w:pPr>
        <w:suppressAutoHyphens/>
        <w:jc w:val="both"/>
      </w:pPr>
      <w:r>
        <w:t xml:space="preserve">Op alle tot de </w:t>
      </w:r>
      <w:r w:rsidR="0088477A">
        <w:t>Inschrijv</w:t>
      </w:r>
      <w:r w:rsidR="00522692">
        <w:t>ing behorende do</w:t>
      </w:r>
      <w:r>
        <w:t xml:space="preserve">cumenten moeten de naam van de </w:t>
      </w:r>
      <w:r w:rsidR="0088477A">
        <w:t>Inschrijv</w:t>
      </w:r>
      <w:r w:rsidR="00522692">
        <w:t xml:space="preserve">er en de naam van de aanbesteding worden vermeld. </w:t>
      </w:r>
    </w:p>
    <w:p w14:paraId="3D400115" w14:textId="77777777" w:rsidR="00522692" w:rsidRDefault="00522692" w:rsidP="00F53C22">
      <w:pPr>
        <w:suppressAutoHyphens/>
        <w:jc w:val="both"/>
      </w:pPr>
    </w:p>
    <w:p w14:paraId="5B765CEB" w14:textId="45ABCE5A" w:rsidR="00522692" w:rsidRPr="005D5B41" w:rsidRDefault="00522692" w:rsidP="00F53C22">
      <w:pPr>
        <w:suppressAutoHyphens/>
        <w:jc w:val="both"/>
      </w:pPr>
      <w:r>
        <w:t>De voorgeschreven bijlagen, verklaringen, formuliere</w:t>
      </w:r>
      <w:r w:rsidR="00151B81">
        <w:t>n, et</w:t>
      </w:r>
      <w:r w:rsidR="00625223">
        <w:t xml:space="preserve"> </w:t>
      </w:r>
      <w:r w:rsidR="00151B81">
        <w:t>c</w:t>
      </w:r>
      <w:r w:rsidR="00625223">
        <w:t>etera</w:t>
      </w:r>
      <w:r w:rsidR="00151B81">
        <w:t xml:space="preserve"> mogen door </w:t>
      </w:r>
      <w:r w:rsidR="00625223">
        <w:t xml:space="preserve">de </w:t>
      </w:r>
      <w:r w:rsidR="0088477A">
        <w:t>Inschrijv</w:t>
      </w:r>
      <w:r>
        <w:t>er uitsluitend</w:t>
      </w:r>
      <w:r w:rsidR="00B94BCE">
        <w:t xml:space="preserve"> worden ingevuld en mogen door </w:t>
      </w:r>
      <w:r w:rsidR="00625223">
        <w:t xml:space="preserve">de </w:t>
      </w:r>
      <w:r w:rsidR="0088477A">
        <w:t>Inschrijv</w:t>
      </w:r>
      <w:r>
        <w:t xml:space="preserve">er niet inhoudelijk worden gewijzigd. </w:t>
      </w:r>
      <w:r w:rsidRPr="005D5B41">
        <w:t xml:space="preserve">Het is niet toegestaan wijzigingen en/of verwijderingen en/of toevoegingen in vaste teksten van de bijlagen </w:t>
      </w:r>
      <w:r w:rsidR="003359F7">
        <w:t>aan te brengen</w:t>
      </w:r>
      <w:r w:rsidRPr="005D5B41">
        <w:t xml:space="preserve">. Het wijzigen en/of verwijderen van vaste teksten en/of toevoegen van tekst </w:t>
      </w:r>
      <w:r w:rsidR="00EA4E17">
        <w:t xml:space="preserve">kan </w:t>
      </w:r>
      <w:r w:rsidRPr="005D5B41">
        <w:t>leid</w:t>
      </w:r>
      <w:r w:rsidR="00EA4E17">
        <w:t>en</w:t>
      </w:r>
      <w:r w:rsidRPr="005D5B41">
        <w:t xml:space="preserve"> tot uitsluiting van de aanbesteding.</w:t>
      </w:r>
    </w:p>
    <w:p w14:paraId="66D7787D" w14:textId="77777777" w:rsidR="00522692" w:rsidRPr="00AD38D1" w:rsidRDefault="00522692" w:rsidP="00F53C22">
      <w:pPr>
        <w:suppressAutoHyphens/>
        <w:jc w:val="both"/>
      </w:pPr>
    </w:p>
    <w:p w14:paraId="2D67B5C4" w14:textId="524BAE6C" w:rsidR="009A0EC2" w:rsidRDefault="0088477A" w:rsidP="00F53C22">
      <w:pPr>
        <w:suppressAutoHyphens/>
        <w:ind w:right="-1"/>
        <w:jc w:val="both"/>
      </w:pPr>
      <w:r>
        <w:t>Inschrijv</w:t>
      </w:r>
      <w:r w:rsidR="00522692" w:rsidRPr="00AD38D1">
        <w:t>ingen die niet compleet zijn</w:t>
      </w:r>
      <w:r w:rsidR="00522692">
        <w:t>,</w:t>
      </w:r>
      <w:r w:rsidR="00522692" w:rsidRPr="00AD38D1">
        <w:t xml:space="preserve"> kunnen door </w:t>
      </w:r>
      <w:r w:rsidR="00AF4E0C">
        <w:t>VRLN</w:t>
      </w:r>
      <w:r w:rsidR="00522692" w:rsidRPr="0004511D">
        <w:t xml:space="preserve"> </w:t>
      </w:r>
      <w:r w:rsidR="00522692">
        <w:t>al</w:t>
      </w:r>
      <w:r w:rsidR="00522692" w:rsidRPr="00AD38D1">
        <w:t xml:space="preserve">s ongeldig terzijde worden gelegd. </w:t>
      </w:r>
      <w:r>
        <w:t>Inschrijv</w:t>
      </w:r>
      <w:r w:rsidR="00522692" w:rsidRPr="00AD38D1">
        <w:t xml:space="preserve">ingen die per </w:t>
      </w:r>
      <w:r w:rsidR="00522692">
        <w:t xml:space="preserve">post of </w:t>
      </w:r>
      <w:r w:rsidR="00522692" w:rsidRPr="00AD38D1">
        <w:t>per e-mail worden ingediend</w:t>
      </w:r>
      <w:r w:rsidR="00522692">
        <w:t xml:space="preserve"> of persoonlijk worden overhandigd</w:t>
      </w:r>
      <w:r w:rsidR="00522692" w:rsidRPr="00AD38D1">
        <w:t xml:space="preserve">, </w:t>
      </w:r>
      <w:r w:rsidR="00522692">
        <w:t>worden</w:t>
      </w:r>
      <w:r w:rsidR="00522692" w:rsidRPr="00AD38D1">
        <w:t xml:space="preserve"> niet in behandeling genomen.</w:t>
      </w:r>
      <w:r w:rsidR="00971B28">
        <w:t xml:space="preserve"> </w:t>
      </w:r>
      <w:r w:rsidR="005F76C4">
        <w:t xml:space="preserve">De ontvangen </w:t>
      </w:r>
      <w:r>
        <w:t>Inschrijv</w:t>
      </w:r>
      <w:r w:rsidR="00522692" w:rsidRPr="00AD38D1">
        <w:t xml:space="preserve">ingen en de daarbij behorende </w:t>
      </w:r>
      <w:r w:rsidR="00152030">
        <w:t>documenten</w:t>
      </w:r>
      <w:r w:rsidR="00152030" w:rsidRPr="00AD38D1">
        <w:t xml:space="preserve"> </w:t>
      </w:r>
      <w:r w:rsidR="00522692">
        <w:t>worden</w:t>
      </w:r>
      <w:r w:rsidR="00522692" w:rsidRPr="00AD38D1">
        <w:t xml:space="preserve"> na afloop niet geretourneerd.</w:t>
      </w:r>
    </w:p>
    <w:p w14:paraId="1AA07084" w14:textId="77777777" w:rsidR="00FF7580" w:rsidRPr="00710B6E" w:rsidRDefault="00FF7580" w:rsidP="00F53C22">
      <w:pPr>
        <w:pStyle w:val="Kop2"/>
        <w:suppressAutoHyphens/>
        <w:ind w:left="0" w:right="-1" w:firstLine="0"/>
        <w:jc w:val="both"/>
        <w:rPr>
          <w:color w:val="auto"/>
        </w:rPr>
      </w:pPr>
      <w:bookmarkStart w:id="135" w:name="_Toc518393291"/>
      <w:bookmarkStart w:id="136" w:name="_Toc527637411"/>
      <w:bookmarkStart w:id="137" w:name="_Toc88555795"/>
      <w:r w:rsidRPr="00710B6E">
        <w:rPr>
          <w:color w:val="auto"/>
        </w:rPr>
        <w:t>Prijs en prijsonderhandelingen</w:t>
      </w:r>
      <w:bookmarkEnd w:id="135"/>
      <w:bookmarkEnd w:id="136"/>
      <w:bookmarkEnd w:id="137"/>
    </w:p>
    <w:p w14:paraId="18092B5B" w14:textId="11581EDD" w:rsidR="00FF7580" w:rsidRPr="00BC7850" w:rsidRDefault="00FF7580" w:rsidP="005F53C5">
      <w:pPr>
        <w:jc w:val="both"/>
      </w:pPr>
      <w:r w:rsidRPr="00BC7850">
        <w:t xml:space="preserve">De </w:t>
      </w:r>
      <w:r w:rsidR="0088477A">
        <w:t>Opdrachtgever</w:t>
      </w:r>
      <w:r w:rsidRPr="00BC7850">
        <w:t xml:space="preserve"> en de </w:t>
      </w:r>
      <w:r w:rsidR="0088477A">
        <w:t>Inschrijv</w:t>
      </w:r>
      <w:r w:rsidRPr="00BC7850">
        <w:t xml:space="preserve">ers voeren geen prijsonderhandelingen. Dit houdt in dat de </w:t>
      </w:r>
      <w:r w:rsidR="0088477A">
        <w:t>Inschrijv</w:t>
      </w:r>
      <w:r w:rsidRPr="00BC7850">
        <w:t xml:space="preserve">er de prijs volledig bepaalt door het uitbrengen van deze offerte en dat de </w:t>
      </w:r>
      <w:r w:rsidR="0088477A">
        <w:t>Inschrijv</w:t>
      </w:r>
      <w:r w:rsidRPr="00BC7850">
        <w:t>er slechts één gelegenheid krijgt om een concurrerende prijs aan te bieden;</w:t>
      </w:r>
    </w:p>
    <w:p w14:paraId="32D10CC3" w14:textId="77777777" w:rsidR="00FF7580" w:rsidRDefault="00FF7580" w:rsidP="005F53C5">
      <w:pPr>
        <w:jc w:val="both"/>
      </w:pPr>
    </w:p>
    <w:p w14:paraId="18E3725A" w14:textId="5D5C4CD2" w:rsidR="00FF7580" w:rsidRPr="00BC7850" w:rsidRDefault="00FF7580" w:rsidP="00B63B8A">
      <w:pPr>
        <w:jc w:val="both"/>
      </w:pPr>
      <w:r w:rsidRPr="00971B28">
        <w:t xml:space="preserve">De in de </w:t>
      </w:r>
      <w:r w:rsidR="0088477A">
        <w:t>Inschrijv</w:t>
      </w:r>
      <w:r w:rsidRPr="00971B28">
        <w:t xml:space="preserve">ing aangeboden prijzen en kortingen zijn onvoorwaardelijk en tot </w:t>
      </w:r>
      <w:r w:rsidR="00A97C5B">
        <w:t>30-12-2024</w:t>
      </w:r>
      <w:r w:rsidRPr="00971B28">
        <w:t xml:space="preserve"> vast en onveranderlijk. Na deze periode mogen de prijzen, na overleg met en schriftelijk akkoord</w:t>
      </w:r>
      <w:r w:rsidRPr="00F55D60">
        <w:t xml:space="preserve"> van de </w:t>
      </w:r>
      <w:r w:rsidR="0088477A">
        <w:t>Opdrachtgever</w:t>
      </w:r>
      <w:r w:rsidRPr="00C43784">
        <w:t xml:space="preserve">, één maal per jaar worden geïndexeerd volgens de </w:t>
      </w:r>
      <w:r w:rsidR="00082E05">
        <w:t>D</w:t>
      </w:r>
      <w:r w:rsidRPr="00C43784">
        <w:t xml:space="preserve">PI </w:t>
      </w:r>
      <w:r w:rsidR="0009643F">
        <w:t>C</w:t>
      </w:r>
      <w:r w:rsidR="00336434">
        <w:t xml:space="preserve">omputeradvisering (CPA6202) </w:t>
      </w:r>
      <w:r w:rsidRPr="00C43784">
        <w:t xml:space="preserve"> </w:t>
      </w:r>
      <w:r w:rsidRPr="00DF59F2">
        <w:t>(2015=100)</w:t>
      </w:r>
      <w:r w:rsidR="00336434" w:rsidRPr="00DF59F2">
        <w:t xml:space="preserve"> </w:t>
      </w:r>
      <w:r w:rsidRPr="00DF59F2">
        <w:t>of het meest recente peild</w:t>
      </w:r>
      <w:r w:rsidR="00DC7EC3" w:rsidRPr="00DF59F2">
        <w:t>a</w:t>
      </w:r>
      <w:r w:rsidRPr="00DF59F2">
        <w:t xml:space="preserve">tum van het CBS. </w:t>
      </w:r>
      <w:r w:rsidR="00B70F78" w:rsidRPr="00DF59F2">
        <w:t>De indexering is beperkt tot maximaal de</w:t>
      </w:r>
      <w:r w:rsidR="00B70F78" w:rsidRPr="00C43784">
        <w:t xml:space="preserve"> </w:t>
      </w:r>
      <w:r w:rsidR="00B70F78" w:rsidRPr="00C43784">
        <w:lastRenderedPageBreak/>
        <w:t xml:space="preserve">jaarmutatie in het voorafgaande kalenderjaar/ in de voorafgaande periode van okt t/m sept. </w:t>
      </w:r>
      <w:r w:rsidRPr="00C43784">
        <w:t xml:space="preserve">De eerste mogelijkheid voor een eventuele prijsaanpassing is </w:t>
      </w:r>
      <w:r w:rsidR="00F001AF">
        <w:t>1-1-2025</w:t>
      </w:r>
      <w:r w:rsidRPr="00C43784">
        <w:t xml:space="preserve">. Opdrachtnemer deelt zijn voorstel voor de nieuwe prijzen voor de dienstverlening steeds uiterlijk op </w:t>
      </w:r>
      <w:r w:rsidR="00FC052F">
        <w:t>30 september</w:t>
      </w:r>
      <w:r w:rsidRPr="00C43784">
        <w:t xml:space="preserve">, van het jaar voorafgaand aan het jaar dat de prijsaanpassing in dient te gaan, </w:t>
      </w:r>
      <w:r w:rsidRPr="00F55D60">
        <w:t xml:space="preserve">mee aan </w:t>
      </w:r>
      <w:r w:rsidR="0088477A">
        <w:t>Opdrachtgever</w:t>
      </w:r>
      <w:r w:rsidRPr="00F55D60">
        <w:t xml:space="preserve">. Na schriftelijk akkoord van </w:t>
      </w:r>
      <w:r w:rsidR="0088477A">
        <w:t>Opdrachtgever</w:t>
      </w:r>
      <w:r w:rsidRPr="00F55D60">
        <w:t xml:space="preserve"> </w:t>
      </w:r>
      <w:r>
        <w:t>kan</w:t>
      </w:r>
      <w:r w:rsidRPr="00F55D60">
        <w:t xml:space="preserve"> de prijs</w:t>
      </w:r>
      <w:r>
        <w:t>aanpassing</w:t>
      </w:r>
      <w:r w:rsidRPr="00F55D60">
        <w:t xml:space="preserve"> worden doorgevoerd met ingang van </w:t>
      </w:r>
      <w:r w:rsidR="00FC052F">
        <w:t>1 januari</w:t>
      </w:r>
      <w:r w:rsidRPr="00971B28">
        <w:t xml:space="preserve"> van het daaropvolgende jaar</w:t>
      </w:r>
      <w:r w:rsidRPr="00F55D60">
        <w:t>.</w:t>
      </w:r>
      <w:r>
        <w:t xml:space="preserve"> </w:t>
      </w:r>
      <w:r w:rsidRPr="008C0859">
        <w:t>Een inhaalslag van niet of niet tijdig doorgegeven prijsverhogingen is niet van toepassing. Prijsverlagingen worden ALTIJD doorgevoerd (ook met terugwerkende kracht indien dit niet tijdig doorgegeven is door opdrachtnemer).</w:t>
      </w:r>
    </w:p>
    <w:p w14:paraId="68A6B48B" w14:textId="77777777" w:rsidR="00FF7580" w:rsidRDefault="00FF7580" w:rsidP="00B63B8A">
      <w:pPr>
        <w:jc w:val="both"/>
      </w:pPr>
    </w:p>
    <w:p w14:paraId="082F536F" w14:textId="26C00CEA" w:rsidR="00FF7580" w:rsidRDefault="00FF7580" w:rsidP="00B63B8A">
      <w:pPr>
        <w:jc w:val="both"/>
      </w:pPr>
      <w:r w:rsidRPr="00BC7850">
        <w:t>De door u aangeboden prijzen en tarieven dienen inclusief overige belastingen en/of heffingen te zijn en</w:t>
      </w:r>
      <w:r>
        <w:t xml:space="preserve"> inclusief alle overige kosten. </w:t>
      </w:r>
      <w:r w:rsidRPr="00BC7850">
        <w:t>Alle bedragen in het kader van deze Aanbesteding dienen gesteld t</w:t>
      </w:r>
      <w:r>
        <w:t xml:space="preserve">e zijn in euro’s exclusief BTW. </w:t>
      </w:r>
      <w:r w:rsidRPr="00BC7850">
        <w:t>Betaling vindt plaats conform het gestelde in de bij deze Aanbesteding behorende Bijlagen.</w:t>
      </w:r>
    </w:p>
    <w:p w14:paraId="2197F17E" w14:textId="12C5EB30" w:rsidR="00E91DF0" w:rsidRPr="005C7E26" w:rsidRDefault="00E91DF0" w:rsidP="005F53C5">
      <w:pPr>
        <w:pStyle w:val="Kop2"/>
        <w:suppressAutoHyphens/>
        <w:ind w:left="0" w:firstLine="0"/>
        <w:jc w:val="both"/>
        <w:rPr>
          <w:color w:val="auto"/>
        </w:rPr>
      </w:pPr>
      <w:bookmarkStart w:id="138" w:name="_Toc419285375"/>
      <w:bookmarkStart w:id="139" w:name="_Toc421086871"/>
      <w:bookmarkStart w:id="140" w:name="_Toc421100602"/>
      <w:bookmarkStart w:id="141" w:name="_Toc527637412"/>
      <w:bookmarkStart w:id="142" w:name="_Toc88555796"/>
      <w:r w:rsidRPr="005C7E26">
        <w:rPr>
          <w:color w:val="auto"/>
        </w:rPr>
        <w:t xml:space="preserve">Vergoeding kosten </w:t>
      </w:r>
      <w:bookmarkEnd w:id="138"/>
      <w:bookmarkEnd w:id="139"/>
      <w:bookmarkEnd w:id="140"/>
      <w:r w:rsidR="0088477A">
        <w:rPr>
          <w:color w:val="auto"/>
        </w:rPr>
        <w:t>Inschrijv</w:t>
      </w:r>
      <w:r w:rsidR="005D5B41" w:rsidRPr="005C7E26">
        <w:rPr>
          <w:color w:val="auto"/>
        </w:rPr>
        <w:t>ing</w:t>
      </w:r>
      <w:bookmarkEnd w:id="141"/>
      <w:bookmarkEnd w:id="142"/>
    </w:p>
    <w:p w14:paraId="2D8FE838" w14:textId="43C1B543" w:rsidR="003A7D9E" w:rsidRPr="003A7D9E" w:rsidRDefault="003A7D9E" w:rsidP="00C66B2D">
      <w:pPr>
        <w:jc w:val="both"/>
      </w:pPr>
      <w:bookmarkStart w:id="143" w:name="_Toc419285376"/>
      <w:bookmarkStart w:id="144" w:name="_Toc421086872"/>
      <w:bookmarkStart w:id="145" w:name="_Toc421100603"/>
      <w:bookmarkStart w:id="146" w:name="_Toc527637413"/>
      <w:r w:rsidRPr="003A7D9E">
        <w:t xml:space="preserve">Kosten die door de </w:t>
      </w:r>
      <w:r w:rsidR="0088477A">
        <w:t>Inschrijv</w:t>
      </w:r>
      <w:r w:rsidRPr="003A7D9E">
        <w:t xml:space="preserve">er gemaakt (moeten) worden voor het opstellen van de </w:t>
      </w:r>
      <w:r w:rsidR="0088477A">
        <w:t>Inschrijv</w:t>
      </w:r>
      <w:r w:rsidRPr="003A7D9E">
        <w:t xml:space="preserve">ing worden door </w:t>
      </w:r>
      <w:r w:rsidR="00AF4E0C">
        <w:t>VRLN</w:t>
      </w:r>
      <w:r w:rsidRPr="003A7D9E">
        <w:t xml:space="preserve"> niet vergoed. In geval van een laattijdige intrekking van de aanbesteding door </w:t>
      </w:r>
      <w:r w:rsidR="00AF4E0C">
        <w:t>VRLN</w:t>
      </w:r>
      <w:r w:rsidRPr="003A7D9E">
        <w:t xml:space="preserve"> worden kosten die door de </w:t>
      </w:r>
      <w:r w:rsidR="0088477A">
        <w:t>Inschrijv</w:t>
      </w:r>
      <w:r w:rsidRPr="003A7D9E">
        <w:t xml:space="preserve">er gemaakt (moeten) worden voor het opstellen van de </w:t>
      </w:r>
      <w:r w:rsidR="0088477A">
        <w:t>Inschrijv</w:t>
      </w:r>
      <w:r w:rsidRPr="003A7D9E">
        <w:t>ing niet op voorhand afgewezen. Afhankelijk van de aard van de aanbesteding, het stadium en de omstandigheden zal een onkostenvergoeding overwogen worden.</w:t>
      </w:r>
    </w:p>
    <w:p w14:paraId="632EFDC8" w14:textId="198A20A9" w:rsidR="00E91DF0" w:rsidRPr="003748C1" w:rsidRDefault="0088477A" w:rsidP="005F53C5">
      <w:pPr>
        <w:pStyle w:val="Kop2"/>
        <w:suppressAutoHyphens/>
        <w:ind w:left="0" w:firstLine="0"/>
        <w:jc w:val="both"/>
        <w:rPr>
          <w:color w:val="auto"/>
        </w:rPr>
      </w:pPr>
      <w:bookmarkStart w:id="147" w:name="_Toc88555797"/>
      <w:r>
        <w:rPr>
          <w:color w:val="auto"/>
        </w:rPr>
        <w:t>Inschrijv</w:t>
      </w:r>
      <w:r w:rsidR="005D5B41" w:rsidRPr="003748C1">
        <w:rPr>
          <w:color w:val="auto"/>
        </w:rPr>
        <w:t>ing</w:t>
      </w:r>
      <w:r w:rsidR="00E91DF0" w:rsidRPr="003748C1">
        <w:rPr>
          <w:color w:val="auto"/>
        </w:rPr>
        <w:t xml:space="preserve"> percelen</w:t>
      </w:r>
      <w:bookmarkEnd w:id="143"/>
      <w:bookmarkEnd w:id="144"/>
      <w:bookmarkEnd w:id="145"/>
      <w:bookmarkEnd w:id="146"/>
      <w:bookmarkEnd w:id="147"/>
    </w:p>
    <w:p w14:paraId="01A1415F" w14:textId="064C13C4" w:rsidR="00D87FF0" w:rsidRPr="00D87FF0" w:rsidRDefault="00D87FF0" w:rsidP="005F53C5">
      <w:pPr>
        <w:suppressAutoHyphens/>
        <w:jc w:val="both"/>
        <w:rPr>
          <w:i/>
        </w:rPr>
      </w:pPr>
      <w:bookmarkStart w:id="148" w:name="_Toc419285377"/>
      <w:bookmarkStart w:id="149" w:name="_Toc421086873"/>
      <w:bookmarkStart w:id="150" w:name="_Toc421100604"/>
      <w:r w:rsidRPr="00D87FF0">
        <w:rPr>
          <w:i/>
        </w:rPr>
        <w:t>Niet van toepassing.</w:t>
      </w:r>
    </w:p>
    <w:p w14:paraId="0B32B0B3" w14:textId="52AB4DBB" w:rsidR="00E91DF0" w:rsidRPr="005C7E26" w:rsidRDefault="00E91DF0" w:rsidP="005F53C5">
      <w:pPr>
        <w:pStyle w:val="Kop2"/>
        <w:suppressAutoHyphens/>
        <w:ind w:left="0" w:firstLine="0"/>
        <w:jc w:val="both"/>
        <w:rPr>
          <w:color w:val="auto"/>
        </w:rPr>
      </w:pPr>
      <w:bookmarkStart w:id="151" w:name="_Toc527637414"/>
      <w:bookmarkStart w:id="152" w:name="_Toc88555798"/>
      <w:r w:rsidRPr="005C7E26">
        <w:rPr>
          <w:color w:val="auto"/>
        </w:rPr>
        <w:t>Varianten</w:t>
      </w:r>
      <w:bookmarkEnd w:id="148"/>
      <w:bookmarkEnd w:id="149"/>
      <w:bookmarkEnd w:id="150"/>
      <w:bookmarkEnd w:id="151"/>
      <w:bookmarkEnd w:id="152"/>
    </w:p>
    <w:p w14:paraId="32B16A71" w14:textId="23EC60D5" w:rsidR="006555E5" w:rsidRPr="0023201E" w:rsidRDefault="0088477A" w:rsidP="005F53C5">
      <w:pPr>
        <w:suppressAutoHyphens/>
        <w:jc w:val="both"/>
      </w:pPr>
      <w:bookmarkStart w:id="153" w:name="_Toc419285378"/>
      <w:bookmarkStart w:id="154" w:name="_Toc421086874"/>
      <w:bookmarkStart w:id="155" w:name="_Toc421100605"/>
      <w:r>
        <w:t>Inschrijv</w:t>
      </w:r>
      <w:r w:rsidR="006555E5" w:rsidRPr="0023201E">
        <w:t>en met varianten is niet toegestaan</w:t>
      </w:r>
      <w:r w:rsidR="006555E5">
        <w:t xml:space="preserve">. Deze </w:t>
      </w:r>
      <w:r>
        <w:t>Inschrijv</w:t>
      </w:r>
      <w:r w:rsidR="006555E5">
        <w:t>ingen</w:t>
      </w:r>
      <w:r w:rsidR="006555E5" w:rsidRPr="0023201E">
        <w:t xml:space="preserve"> worden </w:t>
      </w:r>
      <w:r w:rsidR="006555E5">
        <w:t xml:space="preserve">als ongeldig </w:t>
      </w:r>
      <w:r w:rsidR="006555E5" w:rsidRPr="0023201E">
        <w:t xml:space="preserve">terzijde gelegd. </w:t>
      </w:r>
    </w:p>
    <w:p w14:paraId="5B4D395B" w14:textId="704544D7" w:rsidR="00E91DF0" w:rsidRPr="005C7E26" w:rsidRDefault="00E91DF0" w:rsidP="005F53C5">
      <w:pPr>
        <w:pStyle w:val="Kop2"/>
        <w:suppressAutoHyphens/>
        <w:ind w:left="0" w:firstLine="0"/>
        <w:jc w:val="both"/>
        <w:rPr>
          <w:color w:val="auto"/>
        </w:rPr>
      </w:pPr>
      <w:bookmarkStart w:id="156" w:name="_Toc527637415"/>
      <w:bookmarkStart w:id="157" w:name="_Toc88555799"/>
      <w:r w:rsidRPr="005C7E26">
        <w:rPr>
          <w:color w:val="auto"/>
        </w:rPr>
        <w:t>Voorwaarden</w:t>
      </w:r>
      <w:bookmarkEnd w:id="153"/>
      <w:bookmarkEnd w:id="154"/>
      <w:bookmarkEnd w:id="155"/>
      <w:bookmarkEnd w:id="156"/>
      <w:bookmarkEnd w:id="157"/>
    </w:p>
    <w:p w14:paraId="3C9E3CC3" w14:textId="08A13B99" w:rsidR="00E91DF0" w:rsidRDefault="0088477A" w:rsidP="005F53C5">
      <w:pPr>
        <w:suppressAutoHyphens/>
        <w:jc w:val="both"/>
      </w:pPr>
      <w:r>
        <w:t>Inschrijv</w:t>
      </w:r>
      <w:r w:rsidR="00E91DF0" w:rsidRPr="00925F0F">
        <w:t xml:space="preserve">en onder voorwaarden is niet toegestaan. </w:t>
      </w:r>
      <w:r>
        <w:t>Inschrijv</w:t>
      </w:r>
      <w:r w:rsidR="005D5B41">
        <w:t>ing</w:t>
      </w:r>
      <w:r w:rsidR="00E91DF0" w:rsidRPr="00925F0F">
        <w:t xml:space="preserve">en waaraan voorwaarden zijn </w:t>
      </w:r>
      <w:r w:rsidR="008D6DE8">
        <w:t>ver</w:t>
      </w:r>
      <w:r w:rsidR="00E91DF0" w:rsidRPr="00925F0F">
        <w:t>bonden</w:t>
      </w:r>
      <w:r w:rsidR="005C7E48">
        <w:t>,</w:t>
      </w:r>
      <w:r w:rsidR="00E91DF0" w:rsidRPr="00925F0F">
        <w:t xml:space="preserve"> </w:t>
      </w:r>
      <w:r w:rsidR="00E91DF0" w:rsidRPr="00226382">
        <w:t xml:space="preserve">worden als ongeldig terzijde gelegd. </w:t>
      </w:r>
    </w:p>
    <w:p w14:paraId="1D8DE37A" w14:textId="77777777" w:rsidR="00FD55B3" w:rsidRPr="005C7E26" w:rsidRDefault="00FD55B3" w:rsidP="005F53C5">
      <w:pPr>
        <w:pStyle w:val="Kop2"/>
        <w:suppressAutoHyphens/>
        <w:ind w:left="0" w:firstLine="0"/>
        <w:jc w:val="both"/>
        <w:rPr>
          <w:color w:val="auto"/>
        </w:rPr>
      </w:pPr>
      <w:bookmarkStart w:id="158" w:name="_Toc527637416"/>
      <w:bookmarkStart w:id="159" w:name="_Toc88555800"/>
      <w:bookmarkStart w:id="160" w:name="_Hlk522269216"/>
      <w:r w:rsidRPr="005C7E26">
        <w:rPr>
          <w:color w:val="auto"/>
        </w:rPr>
        <w:t>Rechtsgeldige ondertekening</w:t>
      </w:r>
      <w:bookmarkEnd w:id="158"/>
      <w:bookmarkEnd w:id="159"/>
    </w:p>
    <w:p w14:paraId="3F838AF2" w14:textId="000B2D30" w:rsidR="00A21B7F" w:rsidRDefault="00A21B7F" w:rsidP="00A21B7F">
      <w:pPr>
        <w:jc w:val="both"/>
      </w:pPr>
      <w:r>
        <w:t xml:space="preserve">Ondertekening van de in te dienen documenten ten behoeve van de </w:t>
      </w:r>
      <w:r w:rsidR="0088477A">
        <w:t>Inschrijv</w:t>
      </w:r>
      <w:r>
        <w:t xml:space="preserve">ing dient te gebeuren </w:t>
      </w:r>
      <w:r w:rsidRPr="007E3478">
        <w:t xml:space="preserve">door een functionaris die rechtsgeldig </w:t>
      </w:r>
      <w:r>
        <w:t xml:space="preserve">bevoegd is om </w:t>
      </w:r>
      <w:r w:rsidRPr="007E3478">
        <w:t xml:space="preserve">namens </w:t>
      </w:r>
      <w:r>
        <w:t xml:space="preserve">de </w:t>
      </w:r>
      <w:r w:rsidR="0088477A">
        <w:t>Inschrijv</w:t>
      </w:r>
      <w:r>
        <w:t>er</w:t>
      </w:r>
      <w:r w:rsidRPr="007E3478">
        <w:t xml:space="preserve"> op</w:t>
      </w:r>
      <w:r>
        <w:t xml:space="preserve"> te </w:t>
      </w:r>
      <w:r w:rsidRPr="007E3478">
        <w:t>tre</w:t>
      </w:r>
      <w:r>
        <w:t>den en in voorkomend geval door de rechtsgeldig vertegenwoordiger van het Samenwerkingsverband</w:t>
      </w:r>
      <w:r w:rsidRPr="007E3478">
        <w:t xml:space="preserve">. </w:t>
      </w:r>
      <w:r w:rsidRPr="004E36C3">
        <w:t xml:space="preserve">Zie ook het gestelde in </w:t>
      </w:r>
      <w:r w:rsidRPr="00335CE4">
        <w:lastRenderedPageBreak/>
        <w:t>paragraaf 4.3 ten aanzien van de benodigde ondertekening als er wordt ingeschreven door een Samen</w:t>
      </w:r>
      <w:r w:rsidRPr="004E36C3">
        <w:t xml:space="preserve">werkingsverband. </w:t>
      </w:r>
    </w:p>
    <w:p w14:paraId="34764586" w14:textId="77777777" w:rsidR="00A21B7F" w:rsidRDefault="00A21B7F" w:rsidP="00A21B7F">
      <w:pPr>
        <w:jc w:val="both"/>
      </w:pPr>
    </w:p>
    <w:p w14:paraId="54EAF1FD" w14:textId="6943BAA9" w:rsidR="00A21B7F" w:rsidRDefault="00A21B7F" w:rsidP="00A21B7F">
      <w:pPr>
        <w:jc w:val="both"/>
        <w:rPr>
          <w:iCs/>
        </w:rPr>
      </w:pPr>
      <w:r w:rsidRPr="004E36C3">
        <w:rPr>
          <w:iCs/>
        </w:rPr>
        <w:t xml:space="preserve">Als in </w:t>
      </w:r>
      <w:r>
        <w:rPr>
          <w:iCs/>
        </w:rPr>
        <w:t>de Aanbestedingsdocumenten</w:t>
      </w:r>
      <w:r w:rsidRPr="004E36C3">
        <w:rPr>
          <w:iCs/>
        </w:rPr>
        <w:t xml:space="preserve"> de eis wordt gesteld dat een </w:t>
      </w:r>
      <w:r w:rsidR="000B544B">
        <w:rPr>
          <w:iCs/>
        </w:rPr>
        <w:t>document</w:t>
      </w:r>
      <w:r w:rsidR="000B544B" w:rsidRPr="004E36C3">
        <w:rPr>
          <w:iCs/>
        </w:rPr>
        <w:t xml:space="preserve"> </w:t>
      </w:r>
      <w:r w:rsidRPr="004E36C3">
        <w:rPr>
          <w:iCs/>
        </w:rPr>
        <w:t>moet worden ondertekend door een ‘bevoegde</w:t>
      </w:r>
      <w:r w:rsidRPr="00AD57ED">
        <w:rPr>
          <w:iCs/>
        </w:rPr>
        <w:t xml:space="preserve"> vertegenwoordiger’ dan moet </w:t>
      </w:r>
      <w:r>
        <w:rPr>
          <w:iCs/>
        </w:rPr>
        <w:t xml:space="preserve">de </w:t>
      </w:r>
      <w:r w:rsidR="0088477A">
        <w:rPr>
          <w:iCs/>
        </w:rPr>
        <w:t>Inschrijv</w:t>
      </w:r>
      <w:r>
        <w:rPr>
          <w:iCs/>
        </w:rPr>
        <w:t>er</w:t>
      </w:r>
      <w:r w:rsidRPr="00AD57ED">
        <w:rPr>
          <w:iCs/>
        </w:rPr>
        <w:t xml:space="preserve"> aan tonen dat de ondertekenaar bevoegd is de betreffende rechtspersoon te vertegenwoordigen. Doorgaans kan dit bewijs worden geleverd door overlegg</w:t>
      </w:r>
      <w:r>
        <w:rPr>
          <w:iCs/>
        </w:rPr>
        <w:t>ing van een uittreksel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w:t>
      </w:r>
      <w:r w:rsidR="0088477A">
        <w:rPr>
          <w:iCs/>
        </w:rPr>
        <w:t>Inschrijv</w:t>
      </w:r>
      <w:r w:rsidRPr="00AD57ED">
        <w:rPr>
          <w:iCs/>
        </w:rPr>
        <w:t xml:space="preserve">ende rechtspersoon, dan moet deze volmacht bij de </w:t>
      </w:r>
      <w:r w:rsidR="0088477A">
        <w:rPr>
          <w:iCs/>
        </w:rPr>
        <w:t>Inschrijv</w:t>
      </w:r>
      <w:r>
        <w:rPr>
          <w:iCs/>
        </w:rPr>
        <w:t>ing</w:t>
      </w:r>
      <w:r w:rsidRPr="00AD57ED">
        <w:rPr>
          <w:iCs/>
        </w:rPr>
        <w:t xml:space="preserve"> worden gevoegd</w:t>
      </w:r>
      <w:r>
        <w:rPr>
          <w:iCs/>
        </w:rPr>
        <w:t>.</w:t>
      </w:r>
    </w:p>
    <w:p w14:paraId="7A4D5E0A" w14:textId="77777777" w:rsidR="0094130F" w:rsidRPr="005C7E26" w:rsidRDefault="0094130F" w:rsidP="0094130F">
      <w:pPr>
        <w:pStyle w:val="Kop2"/>
        <w:suppressAutoHyphens/>
        <w:ind w:left="0" w:firstLine="0"/>
        <w:jc w:val="both"/>
        <w:rPr>
          <w:color w:val="auto"/>
        </w:rPr>
      </w:pPr>
      <w:bookmarkStart w:id="161" w:name="_Toc88555801"/>
      <w:bookmarkStart w:id="162" w:name="_Toc316462453"/>
      <w:bookmarkStart w:id="163" w:name="_Toc340494867"/>
      <w:bookmarkStart w:id="164" w:name="_Toc340506478"/>
      <w:bookmarkStart w:id="165" w:name="_Toc419285380"/>
      <w:bookmarkStart w:id="166" w:name="_Toc421086876"/>
      <w:bookmarkStart w:id="167" w:name="_Toc421100607"/>
      <w:bookmarkStart w:id="168" w:name="_Toc527637417"/>
      <w:bookmarkEnd w:id="160"/>
      <w:r>
        <w:rPr>
          <w:color w:val="auto"/>
        </w:rPr>
        <w:t>Alcatel-/ stand-still periode</w:t>
      </w:r>
      <w:bookmarkEnd w:id="161"/>
    </w:p>
    <w:p w14:paraId="38D8EC40" w14:textId="211C3821" w:rsidR="00361B15" w:rsidRPr="00361B15" w:rsidRDefault="00AF4E0C" w:rsidP="0094130F">
      <w:pPr>
        <w:jc w:val="both"/>
      </w:pPr>
      <w:r>
        <w:t>VRLN</w:t>
      </w:r>
      <w:r w:rsidR="0094130F" w:rsidRPr="00361B15">
        <w:t xml:space="preserve"> gunt de opdracht niet eerder dan nadat een vervaltermijn van 20 kalenderdagen na verzending van het gunningsvoornemen is verstreken (zie </w:t>
      </w:r>
      <w:r w:rsidR="00361B15" w:rsidRPr="00361B15">
        <w:t xml:space="preserve">ook </w:t>
      </w:r>
      <w:r w:rsidR="0094130F" w:rsidRPr="00361B15">
        <w:t xml:space="preserve">paragraaf </w:t>
      </w:r>
      <w:r w:rsidR="0094130F" w:rsidRPr="00BE5217">
        <w:t>3.16</w:t>
      </w:r>
      <w:r w:rsidR="0094130F" w:rsidRPr="00361B15">
        <w:t xml:space="preserve"> </w:t>
      </w:r>
      <w:r w:rsidR="0088477A">
        <w:t>Beschrijvend document</w:t>
      </w:r>
      <w:r w:rsidR="0094130F" w:rsidRPr="00361B15">
        <w:t xml:space="preserve">). Op grond van artikel 2.127 lid 3 Aanbestedingswet is de minimumtermijn die </w:t>
      </w:r>
      <w:r>
        <w:t>VRLN</w:t>
      </w:r>
      <w:r w:rsidR="0094130F" w:rsidRPr="00361B15">
        <w:t xml:space="preserve"> in acht dient te nemen 20 kalenderdagen. </w:t>
      </w:r>
      <w:r w:rsidR="0094130F" w:rsidRPr="00361B15">
        <w:rPr>
          <w:rFonts w:cs="Helvetica"/>
        </w:rPr>
        <w:t xml:space="preserve">Deze termijn is tevens een vervaltermijn. Dit houdt in dat het recht om te protesteren vervalt, als niet binnen de gestelde termijn een kort gedingprocedure aanhangig is gemaakt. </w:t>
      </w:r>
      <w:r w:rsidR="0094130F" w:rsidRPr="00361B15">
        <w:t xml:space="preserve">Conform voorschrift 3.6 van de Gids Proportionaliteit heeft </w:t>
      </w:r>
      <w:r>
        <w:t>VRLN</w:t>
      </w:r>
      <w:r w:rsidR="0094130F" w:rsidRPr="00361B15">
        <w:t xml:space="preserve"> overwogen een langere termijn te hanteren dan de minimumtermijn van 20 kalenderdagen. </w:t>
      </w:r>
      <w:r>
        <w:t>VRLN</w:t>
      </w:r>
      <w:r w:rsidR="0094130F" w:rsidRPr="00361B15">
        <w:t xml:space="preserve"> acht het in deze aanbestedingsprocedure reëel en proportioneel om een minimumtermijn van 20 kalenderdagen te handhaven en </w:t>
      </w:r>
      <w:r w:rsidR="0088477A">
        <w:t>Inschrijv</w:t>
      </w:r>
      <w:r w:rsidR="0094130F" w:rsidRPr="00361B15">
        <w:t xml:space="preserve">ers geen langere termijn te bieden. </w:t>
      </w:r>
      <w:r>
        <w:t>VRLN</w:t>
      </w:r>
      <w:r w:rsidR="0094130F" w:rsidRPr="00361B15">
        <w:t xml:space="preserve"> zal in haar gunningsvoornemen </w:t>
      </w:r>
      <w:r w:rsidR="0088477A">
        <w:t>Inschrijv</w:t>
      </w:r>
      <w:r w:rsidR="0094130F" w:rsidRPr="00361B15">
        <w:t xml:space="preserve">ers per gunningscriterium informeren waarom de </w:t>
      </w:r>
      <w:r w:rsidR="0088477A">
        <w:t>Inschrijv</w:t>
      </w:r>
      <w:r w:rsidR="0094130F" w:rsidRPr="00361B15">
        <w:t xml:space="preserve">ing van de betreffende </w:t>
      </w:r>
      <w:r w:rsidR="0088477A">
        <w:t>Inschrijv</w:t>
      </w:r>
      <w:r w:rsidR="0094130F" w:rsidRPr="00361B15">
        <w:t xml:space="preserve">er meer of minder punten heeft gescoord dan de </w:t>
      </w:r>
      <w:r w:rsidR="0088477A">
        <w:t>Inschrijv</w:t>
      </w:r>
      <w:r w:rsidR="0094130F" w:rsidRPr="00361B15">
        <w:t xml:space="preserve">ing van de winnende </w:t>
      </w:r>
      <w:r w:rsidR="0088477A">
        <w:t>Inschrijv</w:t>
      </w:r>
      <w:r w:rsidR="0094130F" w:rsidRPr="00361B15">
        <w:t xml:space="preserve">er. Hierdoor is een afgewezen </w:t>
      </w:r>
      <w:r w:rsidR="0088477A">
        <w:t>Inschrijv</w:t>
      </w:r>
      <w:r w:rsidR="0094130F" w:rsidRPr="00361B15">
        <w:t xml:space="preserve">er in staat om te beoordelen of </w:t>
      </w:r>
      <w:r>
        <w:t>VRLN</w:t>
      </w:r>
      <w:r w:rsidR="0094130F" w:rsidRPr="00361B15">
        <w:t xml:space="preserve"> zijn </w:t>
      </w:r>
      <w:r w:rsidR="0088477A">
        <w:t>Inschrijv</w:t>
      </w:r>
      <w:r w:rsidR="0094130F" w:rsidRPr="00361B15">
        <w:t xml:space="preserve">ing rechtmatig heeft beoordeeld overeenkomstig de gehanteerde gunningscriteria. </w:t>
      </w:r>
    </w:p>
    <w:p w14:paraId="051D9FFF" w14:textId="2FD27E5F" w:rsidR="0094130F" w:rsidRPr="00E77614" w:rsidRDefault="0094130F" w:rsidP="0094130F">
      <w:pPr>
        <w:jc w:val="both"/>
      </w:pPr>
      <w:r w:rsidRPr="00E77614">
        <w:t xml:space="preserve">Door </w:t>
      </w:r>
      <w:r w:rsidR="0088477A">
        <w:t>Inschrijv</w:t>
      </w:r>
      <w:r w:rsidRPr="00E77614">
        <w:t xml:space="preserve">ers kan dan worden bepaald of zij zich al dan niet kunnen verenigen met het gunningsvoornemen van </w:t>
      </w:r>
      <w:r w:rsidR="00AF4E0C">
        <w:t>VRLN</w:t>
      </w:r>
      <w:r w:rsidRPr="00E77614">
        <w:t xml:space="preserve"> en kunnen eventueel actie ondernemen tegen het gunningsvoornemen van </w:t>
      </w:r>
      <w:r w:rsidR="00AF4E0C">
        <w:t>VRLN</w:t>
      </w:r>
      <w:r w:rsidRPr="00E77614">
        <w:t>.</w:t>
      </w:r>
    </w:p>
    <w:p w14:paraId="50FE0A35" w14:textId="7D1510D9" w:rsidR="00E37BF4" w:rsidRPr="00D1719D" w:rsidRDefault="00E91DF0" w:rsidP="00D1719D">
      <w:pPr>
        <w:pStyle w:val="Kop2"/>
        <w:suppressAutoHyphens/>
        <w:ind w:left="0" w:firstLine="0"/>
        <w:jc w:val="both"/>
        <w:rPr>
          <w:color w:val="auto"/>
        </w:rPr>
      </w:pPr>
      <w:bookmarkStart w:id="169" w:name="_Toc88555802"/>
      <w:r w:rsidRPr="005C7E26">
        <w:rPr>
          <w:color w:val="auto"/>
        </w:rPr>
        <w:t>Toepasselijk recht en geschillenbeslechting</w:t>
      </w:r>
      <w:bookmarkEnd w:id="162"/>
      <w:bookmarkEnd w:id="163"/>
      <w:bookmarkEnd w:id="164"/>
      <w:bookmarkEnd w:id="165"/>
      <w:bookmarkEnd w:id="166"/>
      <w:bookmarkEnd w:id="167"/>
      <w:bookmarkEnd w:id="168"/>
      <w:bookmarkEnd w:id="169"/>
    </w:p>
    <w:p w14:paraId="7FE88C97" w14:textId="14BB013E" w:rsidR="00FF28E1" w:rsidRPr="008479F2" w:rsidRDefault="00FF28E1" w:rsidP="00FF28E1">
      <w:pPr>
        <w:suppressAutoHyphens/>
        <w:jc w:val="both"/>
      </w:pPr>
      <w:r w:rsidRPr="00FF28E1">
        <w:t xml:space="preserve">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w:t>
      </w:r>
      <w:r w:rsidR="0088477A">
        <w:t>Inschrijv</w:t>
      </w:r>
      <w:r w:rsidRPr="00FF28E1">
        <w:t>er ge</w:t>
      </w:r>
      <w:r w:rsidR="00D1719D">
        <w:t>offreerde prijzen of tarieven.</w:t>
      </w:r>
    </w:p>
    <w:p w14:paraId="343366EA" w14:textId="77777777" w:rsidR="006F7C9F" w:rsidRDefault="006F7C9F">
      <w:pPr>
        <w:rPr>
          <w:rFonts w:eastAsia="MS Mincho" w:cs="Arial"/>
          <w:b/>
          <w:iCs/>
          <w:sz w:val="24"/>
          <w:szCs w:val="24"/>
        </w:rPr>
      </w:pPr>
      <w:r>
        <w:rPr>
          <w:b/>
          <w:sz w:val="24"/>
          <w:szCs w:val="24"/>
        </w:rPr>
        <w:br w:type="page"/>
      </w:r>
    </w:p>
    <w:p w14:paraId="1F352C6D" w14:textId="20994D33" w:rsidR="00DD7EC6" w:rsidRPr="0094130F" w:rsidRDefault="00356773" w:rsidP="008D4A3A">
      <w:pPr>
        <w:pStyle w:val="Kop2"/>
        <w:numPr>
          <w:ilvl w:val="2"/>
          <w:numId w:val="1"/>
        </w:numPr>
        <w:suppressAutoHyphens/>
        <w:spacing w:before="240" w:after="0"/>
        <w:jc w:val="both"/>
        <w:rPr>
          <w:b/>
          <w:color w:val="auto"/>
          <w:sz w:val="24"/>
          <w:szCs w:val="24"/>
        </w:rPr>
      </w:pPr>
      <w:r w:rsidRPr="0094130F">
        <w:rPr>
          <w:b/>
          <w:color w:val="auto"/>
          <w:sz w:val="24"/>
          <w:szCs w:val="24"/>
        </w:rPr>
        <w:lastRenderedPageBreak/>
        <w:t xml:space="preserve"> </w:t>
      </w:r>
      <w:bookmarkStart w:id="170" w:name="_Toc88555803"/>
      <w:r w:rsidR="00DD7EC6" w:rsidRPr="0094130F">
        <w:rPr>
          <w:b/>
          <w:color w:val="auto"/>
          <w:sz w:val="24"/>
          <w:szCs w:val="24"/>
        </w:rPr>
        <w:t>Rechtsbescherming</w:t>
      </w:r>
      <w:bookmarkEnd w:id="170"/>
    </w:p>
    <w:p w14:paraId="45492390" w14:textId="7D2D1346" w:rsidR="00D87FF0" w:rsidRDefault="00DD7EC6" w:rsidP="00D87FF0">
      <w:pPr>
        <w:suppressAutoHyphens/>
        <w:jc w:val="both"/>
      </w:pPr>
      <w:r w:rsidRPr="00450971">
        <w:t xml:space="preserve">De mededeling van het gunningsvoornemen houdt nog geen definitieve aanvaarding van de </w:t>
      </w:r>
      <w:r w:rsidR="0088477A">
        <w:t>Inschrijv</w:t>
      </w:r>
      <w:r w:rsidR="00630AEB">
        <w:t xml:space="preserve">ing van de winnende </w:t>
      </w:r>
      <w:r w:rsidR="0088477A">
        <w:t>Inschrijv</w:t>
      </w:r>
      <w:r w:rsidR="00630AEB">
        <w:t>er</w:t>
      </w:r>
      <w:r w:rsidRPr="00450971">
        <w:t xml:space="preserve"> in als bedoeld in artikel 6:217, lid 1 BW. Deze mededeling moet worden aangemerkt als een voornemen tot gunning. Aan deze mededeling kunnen door de </w:t>
      </w:r>
      <w:r w:rsidR="0088477A">
        <w:t>Inschrijv</w:t>
      </w:r>
      <w:r w:rsidRPr="00450971">
        <w:t>ers geen rechten worden ontleend ten aanzien van het daadwerkelijk verkrijgen van de Opdracht.</w:t>
      </w:r>
    </w:p>
    <w:p w14:paraId="3E923657" w14:textId="4639F781" w:rsidR="00450971" w:rsidRPr="0094130F" w:rsidRDefault="00450971" w:rsidP="008D4A3A">
      <w:pPr>
        <w:pStyle w:val="Kop2"/>
        <w:numPr>
          <w:ilvl w:val="2"/>
          <w:numId w:val="1"/>
        </w:numPr>
        <w:suppressAutoHyphens/>
        <w:spacing w:before="240" w:after="0"/>
        <w:jc w:val="both"/>
        <w:rPr>
          <w:b/>
          <w:color w:val="auto"/>
          <w:sz w:val="24"/>
          <w:szCs w:val="24"/>
        </w:rPr>
      </w:pPr>
      <w:bookmarkStart w:id="171" w:name="_Toc527637418"/>
      <w:bookmarkStart w:id="172" w:name="_Toc88555804"/>
      <w:r w:rsidRPr="0094130F">
        <w:rPr>
          <w:b/>
          <w:color w:val="auto"/>
          <w:sz w:val="24"/>
          <w:szCs w:val="24"/>
        </w:rPr>
        <w:t>Klachtenprocedure</w:t>
      </w:r>
      <w:bookmarkEnd w:id="171"/>
      <w:bookmarkEnd w:id="172"/>
    </w:p>
    <w:p w14:paraId="0A3B8E30" w14:textId="77777777" w:rsidR="00450971" w:rsidRPr="005D119C" w:rsidRDefault="00450971" w:rsidP="005F53C5">
      <w:pPr>
        <w:jc w:val="both"/>
      </w:pPr>
      <w:r w:rsidRPr="005D119C">
        <w:t>In het kader van het flankerend beleid bij de Aanbestedingswet heeft het Ministerie van Economische Zaken in samenwerking met PIANOo het advies ‘Klachtafhandeling bij Aanbesteden’ opgesteld. Dit advies biedt ondernemers en aanbestedende diensten een laagdrempelig instrument voor het oplossen van geschillen met betrekking tot aanbestedingsprocedures waarop de Aanbestedingswet van toepassing is.</w:t>
      </w:r>
    </w:p>
    <w:p w14:paraId="29CA6E1A" w14:textId="77777777" w:rsidR="00450971" w:rsidRPr="005D119C" w:rsidRDefault="00450971" w:rsidP="005F53C5">
      <w:pPr>
        <w:jc w:val="both"/>
      </w:pPr>
    </w:p>
    <w:p w14:paraId="55EEAACB" w14:textId="296A6643" w:rsidR="00450971" w:rsidRDefault="00450971" w:rsidP="005F53C5">
      <w:pPr>
        <w:jc w:val="both"/>
      </w:pPr>
      <w:r w:rsidRPr="005D119C">
        <w:t>Onder een klacht wordt verstaan “</w:t>
      </w:r>
      <w:r w:rsidRPr="005D119C">
        <w:rPr>
          <w:i/>
        </w:rPr>
        <w:t xml:space="preserve">een uiting van ongenoegen van een </w:t>
      </w:r>
      <w:r w:rsidR="0088477A">
        <w:rPr>
          <w:i/>
        </w:rPr>
        <w:t>Inschrijv</w:t>
      </w:r>
      <w:r w:rsidRPr="005D119C">
        <w:rPr>
          <w:i/>
        </w:rPr>
        <w:t>er over het handelen of het nalaten van de aanbestedende dienst voor zover dat handelen of nalaten binnen de werkingssfeer van de aanbestedingswet valt</w:t>
      </w:r>
      <w:r w:rsidRPr="005D119C">
        <w:t>”.</w:t>
      </w:r>
    </w:p>
    <w:p w14:paraId="75440676" w14:textId="77777777" w:rsidR="00B66D2A" w:rsidRPr="005D119C" w:rsidRDefault="00B66D2A" w:rsidP="005F53C5">
      <w:pPr>
        <w:jc w:val="both"/>
      </w:pPr>
    </w:p>
    <w:p w14:paraId="401B154C" w14:textId="680BA9C1" w:rsidR="00450971" w:rsidRPr="005D119C" w:rsidRDefault="0088477A" w:rsidP="005F53C5">
      <w:pPr>
        <w:jc w:val="both"/>
      </w:pPr>
      <w:r>
        <w:t>Inschrijv</w:t>
      </w:r>
      <w:r w:rsidR="00450971" w:rsidRPr="005D119C">
        <w:t xml:space="preserve">er behoort een vraag of opmerking in eerste instantie te stellen via de procedure van de nota van inlichtingen. Indien een </w:t>
      </w:r>
      <w:r>
        <w:t>Inschrijv</w:t>
      </w:r>
      <w:r w:rsidR="00450971" w:rsidRPr="005D119C">
        <w:t xml:space="preserve">er van mening is dat </w:t>
      </w:r>
      <w:r>
        <w:t>Opdrachtgever</w:t>
      </w:r>
      <w:r w:rsidR="00450971" w:rsidRPr="005D119C">
        <w:t xml:space="preserve"> een vraag ten behoeve van de nota van inlichtingen niet naar behoren afhandelt, kan zij hierover een klacht indienen. Ook indien </w:t>
      </w:r>
      <w:r>
        <w:t>Inschrijv</w:t>
      </w:r>
      <w:r w:rsidR="00450971" w:rsidRPr="005D119C">
        <w:t xml:space="preserve">er na de procedure van de nota van inlichtingen van mening is dat </w:t>
      </w:r>
      <w:r>
        <w:t>Opdrachtgever</w:t>
      </w:r>
      <w:r w:rsidR="00450971" w:rsidRPr="005D119C">
        <w:t xml:space="preserve"> een beslissing neemt waarmee </w:t>
      </w:r>
      <w:r>
        <w:t>Inschrijv</w:t>
      </w:r>
      <w:r w:rsidR="00450971" w:rsidRPr="005D119C">
        <w:t xml:space="preserve">er zich niet kan verenigen heeft </w:t>
      </w:r>
      <w:r>
        <w:t>Inschrijv</w:t>
      </w:r>
      <w:r w:rsidR="00450971" w:rsidRPr="005D119C">
        <w:t>er de mogelijkheid tot het indienen van een klacht.</w:t>
      </w:r>
    </w:p>
    <w:p w14:paraId="486C7CEB" w14:textId="1800E453" w:rsidR="00B66D2A" w:rsidRDefault="00450971" w:rsidP="005F53C5">
      <w:pPr>
        <w:jc w:val="both"/>
      </w:pPr>
      <w:r w:rsidRPr="005D119C">
        <w:t>De aanbestedende dienst maakt ter uitvoering van de klachtenafhandeling bij aanbesteden als onderdeel van de Aanbestedingswet 2012 gebruik van haar eigen klachtenmeldpunt. Een ondernemer die een klacht wil indienen vult daartoe het klachtenformulier in. De bijlagen zijn te downloaden via:</w:t>
      </w:r>
      <w:r w:rsidR="00B66D2A">
        <w:t xml:space="preserve"> </w:t>
      </w:r>
    </w:p>
    <w:p w14:paraId="58D0E6A3" w14:textId="0501254E" w:rsidR="00450971" w:rsidRPr="00B66D2A" w:rsidRDefault="000015D2" w:rsidP="005F53C5">
      <w:pPr>
        <w:jc w:val="both"/>
        <w:rPr>
          <w:color w:val="0070C0"/>
          <w:u w:val="single"/>
        </w:rPr>
      </w:pPr>
      <w:hyperlink r:id="rId24" w:tgtFrame="_blank" w:history="1">
        <w:r w:rsidR="00450971" w:rsidRPr="00B66D2A">
          <w:rPr>
            <w:color w:val="0070C0"/>
            <w:u w:val="single"/>
          </w:rPr>
          <w:t>http://www.inkoopcentrumzuid.nl/producten-en-diensten/klachtenregeling</w:t>
        </w:r>
      </w:hyperlink>
      <w:r w:rsidR="00450971" w:rsidRPr="00B66D2A">
        <w:rPr>
          <w:color w:val="0070C0"/>
          <w:u w:val="single"/>
        </w:rPr>
        <w:t xml:space="preserve"> </w:t>
      </w:r>
    </w:p>
    <w:p w14:paraId="6FE7C07E" w14:textId="77777777" w:rsidR="00B66D2A" w:rsidRDefault="00B66D2A" w:rsidP="005F53C5">
      <w:pPr>
        <w:jc w:val="both"/>
      </w:pPr>
    </w:p>
    <w:p w14:paraId="6BCAF3E1" w14:textId="09FD9651" w:rsidR="00D87FF0" w:rsidRPr="005D119C" w:rsidRDefault="00450971" w:rsidP="005F53C5">
      <w:pPr>
        <w:jc w:val="both"/>
      </w:pPr>
      <w:r w:rsidRPr="005D119C">
        <w:t xml:space="preserve">Het indienen van een klacht bij </w:t>
      </w:r>
      <w:r w:rsidR="00AF4E0C">
        <w:t>VRLN</w:t>
      </w:r>
      <w:r w:rsidRPr="005D119C">
        <w:t xml:space="preserve"> of de Commissie van Aanbestedingsexperts schort de aanbestedingsprocedure niet automatisch op. </w:t>
      </w:r>
      <w:r w:rsidR="00AF4E0C">
        <w:t>VRLN</w:t>
      </w:r>
      <w:r w:rsidRPr="005D119C">
        <w:t xml:space="preserve"> is vrij om te besluiten of zij naar aanleiding van de klacht de aanbestedingsprocedure al dan niet opschort. </w:t>
      </w:r>
    </w:p>
    <w:p w14:paraId="0F01F6C1" w14:textId="57FE474B" w:rsidR="00450971" w:rsidRPr="0094130F" w:rsidRDefault="00356773" w:rsidP="008D4A3A">
      <w:pPr>
        <w:pStyle w:val="Kop2"/>
        <w:numPr>
          <w:ilvl w:val="2"/>
          <w:numId w:val="1"/>
        </w:numPr>
        <w:suppressAutoHyphens/>
        <w:spacing w:before="240" w:after="0"/>
        <w:jc w:val="both"/>
        <w:rPr>
          <w:b/>
          <w:color w:val="auto"/>
          <w:sz w:val="24"/>
          <w:szCs w:val="24"/>
        </w:rPr>
      </w:pPr>
      <w:bookmarkStart w:id="173" w:name="_Toc527637419"/>
      <w:r w:rsidRPr="0094130F">
        <w:rPr>
          <w:b/>
          <w:color w:val="auto"/>
          <w:sz w:val="24"/>
          <w:szCs w:val="24"/>
        </w:rPr>
        <w:t xml:space="preserve"> </w:t>
      </w:r>
      <w:bookmarkStart w:id="174" w:name="_Toc88555805"/>
      <w:r w:rsidR="00450971" w:rsidRPr="0094130F">
        <w:rPr>
          <w:b/>
          <w:color w:val="auto"/>
          <w:sz w:val="24"/>
          <w:szCs w:val="24"/>
        </w:rPr>
        <w:t>Bezwaarprocedure</w:t>
      </w:r>
      <w:bookmarkEnd w:id="173"/>
      <w:bookmarkEnd w:id="174"/>
    </w:p>
    <w:p w14:paraId="59640229" w14:textId="77777777" w:rsidR="00450971" w:rsidRPr="005D119C" w:rsidRDefault="00450971" w:rsidP="005F53C5">
      <w:pPr>
        <w:jc w:val="both"/>
      </w:pPr>
      <w:r w:rsidRPr="005D119C">
        <w:t>Geschillen tussen de bij deze aanbesteding betrokkenen, die ontstaan naar aanleiding van deze aanbesteding, dienen te worden voorgelegd aan de bevoegde rechter in het arrondissement van de Rechtbank Den Haag.</w:t>
      </w:r>
    </w:p>
    <w:p w14:paraId="6CB3B3A3" w14:textId="77777777" w:rsidR="00450971" w:rsidRPr="0027341A" w:rsidRDefault="00450971" w:rsidP="005F53C5">
      <w:pPr>
        <w:jc w:val="both"/>
      </w:pPr>
    </w:p>
    <w:p w14:paraId="44FF5EC3" w14:textId="4C702E6B" w:rsidR="00450971" w:rsidRPr="005D119C" w:rsidRDefault="00450971" w:rsidP="005F53C5">
      <w:pPr>
        <w:jc w:val="both"/>
      </w:pPr>
      <w:r w:rsidRPr="005D119C">
        <w:t xml:space="preserve">Indien een </w:t>
      </w:r>
      <w:r w:rsidR="0088477A">
        <w:t>Inschrijv</w:t>
      </w:r>
      <w:r w:rsidRPr="005D119C">
        <w:t xml:space="preserve">er bezwaren heeft tegen de voorgenomen gunningsbeslissing van </w:t>
      </w:r>
      <w:r w:rsidR="00AF4E0C">
        <w:t>VRLN</w:t>
      </w:r>
      <w:r w:rsidRPr="005D119C">
        <w:t xml:space="preserve">, dan dient deze </w:t>
      </w:r>
      <w:r w:rsidR="0088477A">
        <w:t>Inschrijv</w:t>
      </w:r>
      <w:r w:rsidRPr="005D119C">
        <w:t xml:space="preserve">er binnen een vervaltermijn van </w:t>
      </w:r>
      <w:r w:rsidR="00D87FF0">
        <w:t>20</w:t>
      </w:r>
      <w:r w:rsidRPr="005D119C">
        <w:t xml:space="preserve"> kalenderdagen na verzending van de voorlopige gunningsbeslissing door betekening van een dagvaarding een kort geding aanhangig te hebben gemaakt. </w:t>
      </w:r>
      <w:r w:rsidRPr="004F6573">
        <w:t xml:space="preserve">Deze vervaltermijn eindigt op de datum en het tijdstip in de planning (zie paragraaf 3.3). </w:t>
      </w:r>
      <w:r w:rsidR="0088477A">
        <w:t>Inschrijv</w:t>
      </w:r>
      <w:r w:rsidRPr="004F6573">
        <w:t xml:space="preserve">er dient deze dagvaarding per e-mail te versturen aan de contactpersoon zoals vermeld in paragraaf </w:t>
      </w:r>
      <w:r w:rsidRPr="004F6573">
        <w:fldChar w:fldCharType="begin"/>
      </w:r>
      <w:r w:rsidRPr="004F6573">
        <w:instrText xml:space="preserve"> REF _Ref522259404 \r \h  \* MERGEFORMAT </w:instrText>
      </w:r>
      <w:r w:rsidRPr="004F6573">
        <w:fldChar w:fldCharType="separate"/>
      </w:r>
      <w:r w:rsidR="00844E87">
        <w:t>3.2</w:t>
      </w:r>
      <w:r w:rsidRPr="004F6573">
        <w:fldChar w:fldCharType="end"/>
      </w:r>
      <w:r w:rsidR="00361B15" w:rsidRPr="004F6573">
        <w:t>.</w:t>
      </w:r>
    </w:p>
    <w:p w14:paraId="13E34412" w14:textId="77777777" w:rsidR="00450971" w:rsidRPr="005D119C" w:rsidRDefault="00450971" w:rsidP="005F53C5">
      <w:pPr>
        <w:jc w:val="both"/>
      </w:pPr>
    </w:p>
    <w:p w14:paraId="10B7293A" w14:textId="0F23A9BC" w:rsidR="00450971" w:rsidRPr="005D119C" w:rsidRDefault="00450971" w:rsidP="005F53C5">
      <w:pPr>
        <w:jc w:val="both"/>
      </w:pPr>
      <w:r w:rsidRPr="005D119C">
        <w:t xml:space="preserve">Eventuele verzoeken om een nadere toelichting op de voorlopige gunningsbeslissing en een daarop eventueel door </w:t>
      </w:r>
      <w:r w:rsidR="00AF4E0C">
        <w:t>VRLN</w:t>
      </w:r>
      <w:r w:rsidRPr="005D119C">
        <w:t xml:space="preserve"> verstrekte toelichting laten deze vervaltermijn onverlet. Indien binnen voornoemde vervaltermijn door betekening van een dagvaarding een kort geding aanhangig is gemaakt, geeft </w:t>
      </w:r>
      <w:r w:rsidR="00AF4E0C">
        <w:t>VRLN</w:t>
      </w:r>
      <w:r w:rsidRPr="005D119C">
        <w:t xml:space="preserve"> geen gevolg aan de voorlopige gunningsbeslissing voordat in dit kort geding vonnis is gewezen, tenzij </w:t>
      </w:r>
      <w:r w:rsidRPr="005D119C">
        <w:lastRenderedPageBreak/>
        <w:t>een zwaarwegend belang zich daartegen verzet. De uitspraak in het kort geding vormt vervolgens de basis voor verdere besluitvorming over de gunning.</w:t>
      </w:r>
    </w:p>
    <w:p w14:paraId="5DB562DF" w14:textId="77777777" w:rsidR="00450971" w:rsidRPr="005D119C" w:rsidRDefault="00450971" w:rsidP="005F53C5">
      <w:pPr>
        <w:jc w:val="both"/>
      </w:pPr>
    </w:p>
    <w:p w14:paraId="129EE5D2" w14:textId="51E5A310" w:rsidR="00450971" w:rsidRPr="005D119C" w:rsidRDefault="00AF4E0C" w:rsidP="005F53C5">
      <w:pPr>
        <w:jc w:val="both"/>
      </w:pPr>
      <w:r>
        <w:t>VRLN</w:t>
      </w:r>
      <w:r w:rsidR="00450971" w:rsidRPr="005D119C">
        <w:t xml:space="preserve"> stelt de winnende </w:t>
      </w:r>
      <w:r w:rsidR="0088477A">
        <w:t>Inschrijv</w:t>
      </w:r>
      <w:r w:rsidR="00450971" w:rsidRPr="005D119C">
        <w:t xml:space="preserve">er op de hoogte indien er een kort geding aanhangig is gemaakt. De winnende </w:t>
      </w:r>
      <w:r w:rsidR="0088477A">
        <w:t>Inschrijv</w:t>
      </w:r>
      <w:r w:rsidR="00450971" w:rsidRPr="005D119C">
        <w:t xml:space="preserve">er dient zich in deze kortgedingprocedure te voegen of tussen te komen, op straffe van verval van recht om - nadien - nog op te mogen komen tegen een eventueel gewijzigd gunningsvoornemen van </w:t>
      </w:r>
      <w:r>
        <w:t>VRLN</w:t>
      </w:r>
      <w:r w:rsidR="00450971" w:rsidRPr="005D119C">
        <w:t xml:space="preserve">. </w:t>
      </w:r>
    </w:p>
    <w:p w14:paraId="74E376D6" w14:textId="77777777" w:rsidR="00450971" w:rsidRPr="005D119C" w:rsidRDefault="00450971" w:rsidP="005F53C5">
      <w:pPr>
        <w:jc w:val="both"/>
      </w:pPr>
    </w:p>
    <w:p w14:paraId="5552EFDE" w14:textId="04BBA207" w:rsidR="00450971" w:rsidRPr="005D119C" w:rsidRDefault="00450971" w:rsidP="005F53C5">
      <w:pPr>
        <w:jc w:val="both"/>
      </w:pPr>
      <w:r w:rsidRPr="005D119C">
        <w:t xml:space="preserve">Indien niet binnen de genoemde vervaltermijn daadwerkelijk een kort geding aanhangig is gemaakt, kunnen de gepasseerde </w:t>
      </w:r>
      <w:r w:rsidR="0088477A">
        <w:t>Inschrijv</w:t>
      </w:r>
      <w:r w:rsidRPr="005D119C">
        <w:t xml:space="preserve">ers geen aanspraak meer maken op gunning en hebben zij hun eventuele rechten ter zake daarvan verwerkt. </w:t>
      </w:r>
      <w:r w:rsidR="00AF4E0C">
        <w:t>VRLN</w:t>
      </w:r>
      <w:r w:rsidRPr="005D119C">
        <w:t xml:space="preserve"> is in dat geval dan ook vrij om gevolg te geven aan de geuite voorlopige gunningsbeslissing. De gepasseerde </w:t>
      </w:r>
      <w:r w:rsidR="0088477A">
        <w:t>Inschrijv</w:t>
      </w:r>
      <w:r w:rsidRPr="005D119C">
        <w:t>ers hebben in genoemd geval evenzeer hun rechten verwerkt om in een (bodem)-procedure een vordering tot schadevergoeding in te stellen.</w:t>
      </w:r>
    </w:p>
    <w:p w14:paraId="3F64BDFB" w14:textId="77777777" w:rsidR="001E6E16" w:rsidRPr="0094130F" w:rsidRDefault="001E6E16" w:rsidP="001E6E16">
      <w:pPr>
        <w:jc w:val="both"/>
        <w:rPr>
          <w:rFonts w:cs="Helvetica"/>
          <w:sz w:val="21"/>
          <w:szCs w:val="21"/>
        </w:rPr>
      </w:pPr>
    </w:p>
    <w:p w14:paraId="41F77EE8" w14:textId="37D16EBC" w:rsidR="00450971" w:rsidRPr="005D119C" w:rsidRDefault="00450971" w:rsidP="005F53C5">
      <w:pPr>
        <w:jc w:val="both"/>
      </w:pPr>
      <w:r w:rsidRPr="00640ED1">
        <w:rPr>
          <w:u w:val="single"/>
        </w:rPr>
        <w:t>Let op</w:t>
      </w:r>
      <w:r w:rsidRPr="005D119C">
        <w:t xml:space="preserve">: de in deze paragraaf opgenomen vervaltermijn van </w:t>
      </w:r>
      <w:r w:rsidR="00D87FF0">
        <w:t>20</w:t>
      </w:r>
      <w:r w:rsidRPr="005D119C">
        <w:t xml:space="preserve"> kalenderdagen is eveneens van toepassing op andere beslissingen van </w:t>
      </w:r>
      <w:r w:rsidR="00AF4E0C">
        <w:t>VRLN</w:t>
      </w:r>
      <w:r w:rsidRPr="005D119C">
        <w:t xml:space="preserve">, zoals (maar niet uitsluitend) een besluit tot het tijdelijk opschorten en het geheel of gedeeltelijk intrekken van de aanbestedingsprocedure. </w:t>
      </w:r>
    </w:p>
    <w:p w14:paraId="76630892" w14:textId="77777777" w:rsidR="00E91DF0" w:rsidRPr="005C7E26" w:rsidRDefault="00E91DF0" w:rsidP="005F53C5">
      <w:pPr>
        <w:pStyle w:val="Kop2"/>
        <w:suppressAutoHyphens/>
        <w:ind w:left="0" w:firstLine="0"/>
        <w:jc w:val="both"/>
        <w:rPr>
          <w:color w:val="auto"/>
          <w:u w:val="single"/>
        </w:rPr>
      </w:pPr>
      <w:bookmarkStart w:id="175" w:name="_Toc316462455"/>
      <w:bookmarkStart w:id="176" w:name="_Toc340494869"/>
      <w:bookmarkStart w:id="177" w:name="_Toc340506480"/>
      <w:bookmarkStart w:id="178" w:name="_Toc419285382"/>
      <w:bookmarkStart w:id="179" w:name="_Toc421086878"/>
      <w:bookmarkStart w:id="180" w:name="_Toc421100609"/>
      <w:bookmarkStart w:id="181" w:name="_Toc527637420"/>
      <w:bookmarkStart w:id="182" w:name="_Toc88555806"/>
      <w:r w:rsidRPr="005C7E26">
        <w:rPr>
          <w:color w:val="auto"/>
        </w:rPr>
        <w:t>Taal</w:t>
      </w:r>
      <w:bookmarkEnd w:id="175"/>
      <w:bookmarkEnd w:id="176"/>
      <w:bookmarkEnd w:id="177"/>
      <w:bookmarkEnd w:id="178"/>
      <w:bookmarkEnd w:id="179"/>
      <w:bookmarkEnd w:id="180"/>
      <w:bookmarkEnd w:id="181"/>
      <w:bookmarkEnd w:id="182"/>
    </w:p>
    <w:p w14:paraId="504CBEC0" w14:textId="458F44EF" w:rsidR="00E91DF0" w:rsidRPr="007A5B54" w:rsidRDefault="00E91DF0" w:rsidP="005F53C5">
      <w:pPr>
        <w:suppressAutoHyphens/>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361B15">
      <w:pPr>
        <w:tabs>
          <w:tab w:val="left" w:pos="426"/>
          <w:tab w:val="left" w:pos="1134"/>
          <w:tab w:val="left" w:pos="1276"/>
          <w:tab w:val="left" w:pos="1418"/>
          <w:tab w:val="left" w:pos="1560"/>
        </w:tabs>
        <w:suppressAutoHyphens/>
        <w:jc w:val="both"/>
      </w:pPr>
    </w:p>
    <w:p w14:paraId="1F744BBC" w14:textId="770BBD42" w:rsidR="00E91DF0" w:rsidRDefault="00E91DF0" w:rsidP="005F53C5">
      <w:pPr>
        <w:suppressAutoHyphens/>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AF4E0C">
        <w:t>VRLN</w:t>
      </w:r>
      <w:r w:rsidR="004D01E0">
        <w:t xml:space="preserve"> </w:t>
      </w:r>
      <w:r w:rsidR="00C77E8C">
        <w:t>en</w:t>
      </w:r>
      <w:r w:rsidRPr="007A5B54">
        <w:t xml:space="preserve"> worden door </w:t>
      </w:r>
      <w:r w:rsidR="00AF4E0C">
        <w:t>VRLN</w:t>
      </w:r>
      <w:r>
        <w:t xml:space="preserve"> </w:t>
      </w:r>
      <w:r w:rsidRPr="007A5B54">
        <w:t>niet in aanmerking genomen.</w:t>
      </w:r>
    </w:p>
    <w:p w14:paraId="4B8A2750" w14:textId="77777777" w:rsidR="00E91DF0" w:rsidRPr="005C7E26" w:rsidRDefault="00E91DF0" w:rsidP="005F53C5">
      <w:pPr>
        <w:pStyle w:val="Kop2"/>
        <w:suppressAutoHyphens/>
        <w:ind w:left="0" w:firstLine="0"/>
        <w:jc w:val="both"/>
        <w:rPr>
          <w:color w:val="auto"/>
        </w:rPr>
      </w:pPr>
      <w:bookmarkStart w:id="183" w:name="_Toc316462456"/>
      <w:bookmarkStart w:id="184" w:name="_Toc340494870"/>
      <w:bookmarkStart w:id="185" w:name="_Toc340506481"/>
      <w:bookmarkStart w:id="186" w:name="_Toc419285383"/>
      <w:bookmarkStart w:id="187" w:name="_Toc421086879"/>
      <w:bookmarkStart w:id="188" w:name="_Toc421100610"/>
      <w:bookmarkStart w:id="189" w:name="_Toc527637421"/>
      <w:bookmarkStart w:id="190" w:name="_Toc88555807"/>
      <w:r w:rsidRPr="005C7E26">
        <w:rPr>
          <w:color w:val="auto"/>
        </w:rPr>
        <w:t>Termijn van gestanddoening</w:t>
      </w:r>
      <w:bookmarkEnd w:id="183"/>
      <w:bookmarkEnd w:id="184"/>
      <w:bookmarkEnd w:id="185"/>
      <w:bookmarkEnd w:id="186"/>
      <w:bookmarkEnd w:id="187"/>
      <w:bookmarkEnd w:id="188"/>
      <w:bookmarkEnd w:id="189"/>
      <w:bookmarkEnd w:id="190"/>
    </w:p>
    <w:p w14:paraId="0E1314DD" w14:textId="2C6CFD2F" w:rsidR="00E91DF0" w:rsidRPr="007A5B54" w:rsidRDefault="00E91DF0" w:rsidP="005F53C5">
      <w:pPr>
        <w:suppressAutoHyphens/>
        <w:jc w:val="both"/>
      </w:pPr>
      <w:r w:rsidRPr="007A5B54">
        <w:t xml:space="preserve">De termijn van gestanddoening van de </w:t>
      </w:r>
      <w:r w:rsidR="0088477A">
        <w:t>Inschrijv</w:t>
      </w:r>
      <w:r w:rsidR="005D5B41">
        <w:t>ing</w:t>
      </w:r>
      <w:r w:rsidRPr="007A5B54">
        <w:t xml:space="preserve"> is</w:t>
      </w:r>
      <w:r w:rsidR="00E513BA">
        <w:t xml:space="preserve"> </w:t>
      </w:r>
      <w:r w:rsidR="00CC07B4">
        <w:t>90</w:t>
      </w:r>
      <w:r w:rsidRPr="007A5B54">
        <w:t xml:space="preserve"> kalenderdagen na de dag waarop de </w:t>
      </w:r>
      <w:r w:rsidR="0088477A">
        <w:t>Inschrijv</w:t>
      </w:r>
      <w:r w:rsidR="005D5B41">
        <w:t>ing</w:t>
      </w:r>
      <w:r w:rsidRPr="007A5B54">
        <w:t xml:space="preserve"> heeft plaatsgevonden</w:t>
      </w:r>
      <w:r w:rsidR="009D1A31">
        <w:t>.</w:t>
      </w:r>
    </w:p>
    <w:p w14:paraId="0D140BE0" w14:textId="77777777" w:rsidR="00E91DF0" w:rsidRPr="007A5B54" w:rsidRDefault="00E91DF0" w:rsidP="00361B15">
      <w:pPr>
        <w:tabs>
          <w:tab w:val="left" w:pos="426"/>
          <w:tab w:val="left" w:pos="1134"/>
          <w:tab w:val="left" w:pos="1276"/>
          <w:tab w:val="left" w:pos="1418"/>
          <w:tab w:val="left" w:pos="1560"/>
        </w:tabs>
        <w:suppressAutoHyphens/>
        <w:jc w:val="both"/>
      </w:pPr>
    </w:p>
    <w:p w14:paraId="55183C95" w14:textId="3677CCA2" w:rsidR="00E91DF0" w:rsidRDefault="00E91DF0" w:rsidP="005F53C5">
      <w:pPr>
        <w:suppressAutoHyphens/>
        <w:jc w:val="both"/>
      </w:pPr>
      <w:r w:rsidRPr="007A5B54">
        <w:t xml:space="preserve">In het geval een kort geding aanhangig is gemaakt, </w:t>
      </w:r>
      <w:r w:rsidR="008E247D">
        <w:t>wordt</w:t>
      </w:r>
      <w:r w:rsidR="008E247D" w:rsidRPr="007A5B54">
        <w:t xml:space="preserve"> </w:t>
      </w:r>
      <w:r>
        <w:t>gestanddoening</w:t>
      </w:r>
      <w:r w:rsidR="008E247D">
        <w:t>stermijn van rechtswege verlengd tot</w:t>
      </w:r>
      <w:r>
        <w:t xml:space="preserve"> 30</w:t>
      </w:r>
      <w:r w:rsidRPr="007A5B54">
        <w:t xml:space="preserve"> kalenderdagen na de dag waarop </w:t>
      </w:r>
      <w:r w:rsidR="008E247D">
        <w:t xml:space="preserve">het vonnis </w:t>
      </w:r>
      <w:r w:rsidRPr="007A5B54">
        <w:t xml:space="preserve">in eerste aanleg is </w:t>
      </w:r>
      <w:r w:rsidR="003404EC">
        <w:t>gewezen</w:t>
      </w:r>
      <w:r w:rsidRPr="007A5B54">
        <w:t xml:space="preserve">. </w:t>
      </w:r>
    </w:p>
    <w:p w14:paraId="1DD9006A" w14:textId="77777777" w:rsidR="00E91DF0" w:rsidRPr="005C7E26" w:rsidRDefault="00E91DF0" w:rsidP="005F53C5">
      <w:pPr>
        <w:pStyle w:val="Kop2"/>
        <w:suppressAutoHyphens/>
        <w:ind w:left="0" w:firstLine="0"/>
        <w:jc w:val="both"/>
        <w:rPr>
          <w:color w:val="auto"/>
        </w:rPr>
      </w:pPr>
      <w:bookmarkStart w:id="191" w:name="_Toc316462457"/>
      <w:bookmarkStart w:id="192" w:name="_Toc340494871"/>
      <w:bookmarkStart w:id="193" w:name="_Toc340506482"/>
      <w:bookmarkStart w:id="194" w:name="_Toc419285384"/>
      <w:bookmarkStart w:id="195" w:name="_Toc421086880"/>
      <w:bookmarkStart w:id="196" w:name="_Toc421100611"/>
      <w:bookmarkStart w:id="197" w:name="_Toc527637422"/>
      <w:bookmarkStart w:id="198" w:name="_Toc88555808"/>
      <w:r w:rsidRPr="005C7E26">
        <w:rPr>
          <w:color w:val="auto"/>
        </w:rPr>
        <w:t>Valse verklaringen</w:t>
      </w:r>
      <w:bookmarkEnd w:id="191"/>
      <w:bookmarkEnd w:id="192"/>
      <w:bookmarkEnd w:id="193"/>
      <w:bookmarkEnd w:id="194"/>
      <w:bookmarkEnd w:id="195"/>
      <w:bookmarkEnd w:id="196"/>
      <w:bookmarkEnd w:id="197"/>
      <w:bookmarkEnd w:id="198"/>
    </w:p>
    <w:p w14:paraId="314A69B3" w14:textId="77777777" w:rsidR="00645C6D" w:rsidRDefault="00AF4E0C" w:rsidP="005F53C5">
      <w:pPr>
        <w:suppressAutoHyphens/>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w:t>
      </w:r>
    </w:p>
    <w:p w14:paraId="28F1A5A5" w14:textId="09843DFB" w:rsidR="00E91DF0" w:rsidRPr="005C7E26" w:rsidRDefault="00E91DF0" w:rsidP="005F53C5">
      <w:pPr>
        <w:suppressAutoHyphens/>
        <w:jc w:val="both"/>
      </w:pPr>
      <w:r w:rsidRPr="005C7E26">
        <w:lastRenderedPageBreak/>
        <w:t xml:space="preserve">Dit kan uitsluiting van alle aanbestedingsprocedures van </w:t>
      </w:r>
      <w:r w:rsidR="00AF4E0C">
        <w:t>VRLN</w:t>
      </w:r>
      <w:r w:rsidRPr="005C7E26">
        <w:t xml:space="preserve"> tot gevolg hebben. De gev</w:t>
      </w:r>
      <w:r w:rsidR="003216FF" w:rsidRPr="005C7E26">
        <w:t>raagde informatie dient om deze reden</w:t>
      </w:r>
      <w:r w:rsidRPr="005C7E26">
        <w:t xml:space="preserve"> zeer zorgvuldig te worden aangeleverd.</w:t>
      </w:r>
    </w:p>
    <w:p w14:paraId="31BECEE2" w14:textId="7DAC3D8F" w:rsidR="00D81D5C" w:rsidRPr="005C7E26" w:rsidRDefault="00D81D5C" w:rsidP="005F53C5">
      <w:pPr>
        <w:spacing w:before="100" w:beforeAutospacing="1" w:after="100" w:afterAutospacing="1"/>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0088477A">
        <w:t>Inschrijv</w:t>
      </w:r>
      <w:r w:rsidRPr="005C7E26">
        <w:t>er is verplicht hieraan medewerking te verlenen</w:t>
      </w:r>
      <w:r w:rsidR="00EC0CFF" w:rsidRPr="005C7E26">
        <w:t>.</w:t>
      </w:r>
    </w:p>
    <w:p w14:paraId="001383E8" w14:textId="7BFB87B6" w:rsidR="00E91DF0" w:rsidRPr="005C7E26" w:rsidRDefault="00E91DF0" w:rsidP="005F53C5">
      <w:pPr>
        <w:pStyle w:val="Kop2"/>
        <w:suppressAutoHyphens/>
        <w:ind w:left="0" w:firstLine="0"/>
        <w:jc w:val="both"/>
        <w:rPr>
          <w:color w:val="auto"/>
        </w:rPr>
      </w:pPr>
      <w:bookmarkStart w:id="199" w:name="_Toc316462458"/>
      <w:bookmarkStart w:id="200" w:name="_Toc340494872"/>
      <w:bookmarkStart w:id="201" w:name="_Toc340506483"/>
      <w:bookmarkStart w:id="202" w:name="_Toc419285385"/>
      <w:bookmarkStart w:id="203" w:name="_Toc421086881"/>
      <w:bookmarkStart w:id="204" w:name="_Toc421100612"/>
      <w:bookmarkStart w:id="205" w:name="_Toc527637423"/>
      <w:bookmarkStart w:id="206" w:name="_Toc88555809"/>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199"/>
      <w:bookmarkEnd w:id="200"/>
      <w:bookmarkEnd w:id="201"/>
      <w:bookmarkEnd w:id="202"/>
      <w:bookmarkEnd w:id="203"/>
      <w:bookmarkEnd w:id="204"/>
      <w:bookmarkEnd w:id="205"/>
      <w:bookmarkEnd w:id="206"/>
    </w:p>
    <w:p w14:paraId="07B7F98E" w14:textId="36C15F31" w:rsidR="00E91DF0" w:rsidRPr="005C7E26" w:rsidRDefault="00E91DF0" w:rsidP="005F53C5">
      <w:pPr>
        <w:suppressAutoHyphens/>
        <w:jc w:val="both"/>
      </w:pPr>
      <w:r w:rsidRPr="005C7E26">
        <w:t xml:space="preserve">Het </w:t>
      </w:r>
      <w:r w:rsidR="0088477A">
        <w:t>Beschrijvend document</w:t>
      </w:r>
      <w:r w:rsidRPr="005C7E26">
        <w:t xml:space="preserve"> (inclusief bijlagen) en de andere aanbestedingsdocumenten zijn met zorg samengesteld. Van </w:t>
      </w:r>
      <w:r w:rsidR="0088477A">
        <w:t>Inschrijv</w:t>
      </w:r>
      <w:r w:rsidR="005D5B41" w:rsidRPr="005C7E26">
        <w:t>er</w:t>
      </w:r>
      <w:r w:rsidRPr="005C7E26">
        <w:t xml:space="preserve">s wordt dan ook een proactieve houding verwacht. Indien de </w:t>
      </w:r>
      <w:r w:rsidR="0088477A">
        <w:t>Inschrijv</w:t>
      </w:r>
      <w:r w:rsidR="005D5B41" w:rsidRPr="005C7E26">
        <w:t>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AF4E0C">
        <w:t>VRLN</w:t>
      </w:r>
      <w:r w:rsidRPr="005C7E26">
        <w:t xml:space="preserve"> hiervan vóór de uiterlijke datum waarop vragen </w:t>
      </w:r>
      <w:r w:rsidRPr="004F6573">
        <w:t>kunnen worden gesteld</w:t>
      </w:r>
      <w:r w:rsidR="00F012CC" w:rsidRPr="004F6573">
        <w:t xml:space="preserve"> (zie paragraaf 3</w:t>
      </w:r>
      <w:r w:rsidR="008A4396" w:rsidRPr="004F6573">
        <w:t>.</w:t>
      </w:r>
      <w:r w:rsidR="00F012CC" w:rsidRPr="004F6573">
        <w:t>3)</w:t>
      </w:r>
      <w:r w:rsidRPr="004F6573">
        <w:t>, via TenderNed op de hoogte te stellen. Doet hij dat niet, dan</w:t>
      </w:r>
      <w:r w:rsidRPr="005C7E26">
        <w:t xml:space="preserve"> heeft hij zijn recht verwerkt om hier in rechte tegen op te komen.</w:t>
      </w:r>
    </w:p>
    <w:p w14:paraId="37ED7EC0" w14:textId="77777777" w:rsidR="00E91DF0" w:rsidRPr="005C7E26" w:rsidRDefault="00E91DF0" w:rsidP="005F53C5">
      <w:pPr>
        <w:pStyle w:val="Kop2"/>
        <w:suppressAutoHyphens/>
        <w:ind w:left="0" w:firstLine="0"/>
        <w:jc w:val="both"/>
        <w:rPr>
          <w:color w:val="auto"/>
        </w:rPr>
      </w:pPr>
      <w:bookmarkStart w:id="207" w:name="_Toc316462459"/>
      <w:bookmarkStart w:id="208" w:name="_Toc340494873"/>
      <w:bookmarkStart w:id="209" w:name="_Toc340506484"/>
      <w:bookmarkStart w:id="210" w:name="_Toc419285386"/>
      <w:bookmarkStart w:id="211" w:name="_Toc421086882"/>
      <w:bookmarkStart w:id="212" w:name="_Toc421100613"/>
      <w:bookmarkStart w:id="213" w:name="_Toc527637424"/>
      <w:bookmarkStart w:id="214" w:name="_Toc88555810"/>
      <w:r w:rsidRPr="005C7E26">
        <w:rPr>
          <w:color w:val="auto"/>
        </w:rPr>
        <w:t>Vertrouwelijkheid</w:t>
      </w:r>
      <w:bookmarkEnd w:id="207"/>
      <w:bookmarkEnd w:id="208"/>
      <w:bookmarkEnd w:id="209"/>
      <w:bookmarkEnd w:id="210"/>
      <w:bookmarkEnd w:id="211"/>
      <w:bookmarkEnd w:id="212"/>
      <w:bookmarkEnd w:id="213"/>
      <w:bookmarkEnd w:id="214"/>
    </w:p>
    <w:p w14:paraId="2D245BCB" w14:textId="0EC5D59E" w:rsidR="00E91DF0" w:rsidRPr="005C7E26" w:rsidRDefault="00E91DF0" w:rsidP="005F53C5">
      <w:pPr>
        <w:suppressAutoHyphens/>
        <w:jc w:val="both"/>
      </w:pPr>
      <w:r w:rsidRPr="005C7E26">
        <w:t xml:space="preserve">De </w:t>
      </w:r>
      <w:r w:rsidR="0088477A">
        <w:t>Inschrijv</w:t>
      </w:r>
      <w:r w:rsidR="005D5B41" w:rsidRPr="005C7E26">
        <w:t>er</w:t>
      </w:r>
      <w:r w:rsidRPr="005C7E26">
        <w:t xml:space="preserve"> dient dit </w:t>
      </w:r>
      <w:r w:rsidR="0088477A">
        <w:t>Beschrijvend document</w:t>
      </w:r>
      <w:r w:rsidRPr="005C7E26">
        <w:t xml:space="preserve"> (inclusief bijlagen) en de overige aanbestedings</w:t>
      </w:r>
      <w:r w:rsidR="00645C6D">
        <w:softHyphen/>
      </w:r>
      <w:r w:rsidRPr="005C7E26">
        <w:t xml:space="preserve">documenten vertrouwelijk te behandelen en slechts aan personen te verstrekken die voor het indienen van de </w:t>
      </w:r>
      <w:r w:rsidR="0088477A">
        <w:t>Inschrijv</w:t>
      </w:r>
      <w:r w:rsidR="005D5B41" w:rsidRPr="005C7E26">
        <w:t>ing</w:t>
      </w:r>
      <w:r w:rsidRPr="005C7E26">
        <w:t xml:space="preserve"> daarvan kennis moeten nemen. </w:t>
      </w:r>
    </w:p>
    <w:p w14:paraId="129A7E43" w14:textId="3DB70127" w:rsidR="00B04512" w:rsidRPr="005C7E26" w:rsidRDefault="00151B81" w:rsidP="005F53C5">
      <w:pPr>
        <w:suppressAutoHyphens/>
        <w:jc w:val="both"/>
      </w:pPr>
      <w:bookmarkStart w:id="215" w:name="_Toc419285387"/>
      <w:bookmarkStart w:id="216" w:name="_Toc421086883"/>
      <w:bookmarkStart w:id="217" w:name="_Toc421100614"/>
      <w:r w:rsidRPr="005C7E26">
        <w:t xml:space="preserve">De door de </w:t>
      </w:r>
      <w:r w:rsidR="0088477A">
        <w:t>Inschrijv</w:t>
      </w:r>
      <w:r w:rsidR="00B04512" w:rsidRPr="005C7E26">
        <w:t xml:space="preserve">er verstrekte informatie wordt door </w:t>
      </w:r>
      <w:r w:rsidR="00AF4E0C">
        <w:t>VRLN</w:t>
      </w:r>
      <w:r w:rsidR="00B04512" w:rsidRPr="005C7E26">
        <w:t xml:space="preserve"> vertrouwelijk behandeld en niet openbaar gemaakt aan derden, tenzij </w:t>
      </w:r>
      <w:r w:rsidR="00AF4E0C">
        <w:t>VRLN</w:t>
      </w:r>
      <w:r w:rsidR="00B04512" w:rsidRPr="005C7E26">
        <w:t xml:space="preserve"> daartoe op grond van de wet is gehouden, daartoe in rechte wordt gedwongen en/of </w:t>
      </w:r>
      <w:r w:rsidR="00AF4E0C">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5F53C5">
      <w:pPr>
        <w:suppressAutoHyphens/>
        <w:spacing w:line="284" w:lineRule="atLeast"/>
        <w:jc w:val="both"/>
        <w:rPr>
          <w:rFonts w:ascii="Verdana" w:hAnsi="Verdana" w:cs="Arial"/>
        </w:rPr>
      </w:pPr>
    </w:p>
    <w:p w14:paraId="02D1EC6F" w14:textId="3D19433B" w:rsidR="00B04512" w:rsidRPr="005C7E26" w:rsidRDefault="00AF4E0C" w:rsidP="005F53C5">
      <w:pPr>
        <w:suppressAutoHyphens/>
        <w:jc w:val="both"/>
      </w:pPr>
      <w:r>
        <w:t>VRLN</w:t>
      </w:r>
      <w:r w:rsidR="004E36C3" w:rsidRPr="005C7E26">
        <w:t xml:space="preserve"> is niet verplicht om interne </w:t>
      </w:r>
      <w:r w:rsidR="00B66D2A" w:rsidRPr="005C7E26">
        <w:t>(</w:t>
      </w:r>
      <w:r w:rsidR="004E36C3" w:rsidRPr="005C7E26">
        <w:t>aanbestedings</w:t>
      </w:r>
      <w:r w:rsidR="00361B15">
        <w:t>-</w:t>
      </w:r>
      <w:r w:rsidR="00B66D2A" w:rsidRPr="005C7E26">
        <w:t>)</w:t>
      </w:r>
      <w:r w:rsidR="00B04512" w:rsidRPr="005C7E26">
        <w:t>documenten, zoals individuele beoordelingen en</w:t>
      </w:r>
      <w:r w:rsidR="00387463" w:rsidRPr="005C7E26">
        <w:t xml:space="preserve"> </w:t>
      </w:r>
      <w:r w:rsidR="0088477A">
        <w:t>Inschrijv</w:t>
      </w:r>
      <w:r w:rsidR="00B04512" w:rsidRPr="005C7E26">
        <w:t xml:space="preserve">ingsvergelijkingen, alsmede adviezen over de gunningsbeslissing </w:t>
      </w:r>
      <w:r w:rsidR="00151B81" w:rsidRPr="005C7E26">
        <w:t xml:space="preserve">aan </w:t>
      </w:r>
      <w:r w:rsidR="0088477A">
        <w:t>Inschrijv</w:t>
      </w:r>
      <w:r w:rsidR="00B04512" w:rsidRPr="005C7E26">
        <w:t xml:space="preserve">ers bekend te maken. </w:t>
      </w:r>
    </w:p>
    <w:p w14:paraId="4A6803F0" w14:textId="003171DE" w:rsidR="00E91DF0" w:rsidRPr="005C7E26" w:rsidRDefault="00E91DF0" w:rsidP="005F53C5">
      <w:pPr>
        <w:pStyle w:val="Kop2"/>
        <w:suppressAutoHyphens/>
        <w:ind w:left="0" w:firstLine="0"/>
        <w:jc w:val="both"/>
        <w:rPr>
          <w:color w:val="auto"/>
        </w:rPr>
      </w:pPr>
      <w:bookmarkStart w:id="218" w:name="_Toc527637425"/>
      <w:bookmarkStart w:id="219" w:name="_Toc88555811"/>
      <w:r w:rsidRPr="005C7E26">
        <w:rPr>
          <w:color w:val="auto"/>
        </w:rPr>
        <w:t>Algemene voorwaarden</w:t>
      </w:r>
      <w:bookmarkEnd w:id="215"/>
      <w:bookmarkEnd w:id="216"/>
      <w:bookmarkEnd w:id="217"/>
      <w:bookmarkEnd w:id="218"/>
      <w:bookmarkEnd w:id="219"/>
    </w:p>
    <w:p w14:paraId="136BEF13" w14:textId="77AB5FD8" w:rsidR="00E91DF0" w:rsidRPr="005C7E26" w:rsidRDefault="00E91DF0" w:rsidP="005F53C5">
      <w:pPr>
        <w:suppressAutoHyphens/>
        <w:jc w:val="both"/>
      </w:pPr>
      <w:r w:rsidRPr="005C7E26">
        <w:t xml:space="preserve">Algemene voorwaarden van de </w:t>
      </w:r>
      <w:r w:rsidR="0088477A">
        <w:t>Inschrijv</w:t>
      </w:r>
      <w:r w:rsidR="005D5B41" w:rsidRPr="005C7E26">
        <w:t>er</w:t>
      </w:r>
      <w:r w:rsidRPr="005C7E26">
        <w:t xml:space="preserve"> zijn uitdrukkelijk niet van toepassing</w:t>
      </w:r>
      <w:r w:rsidR="003404EC">
        <w:t xml:space="preserve"> en worden uitdrukkelijk van de hand gewezen</w:t>
      </w:r>
      <w:r w:rsidRPr="005C7E26">
        <w:t xml:space="preserve">. Een </w:t>
      </w:r>
      <w:r w:rsidR="0088477A">
        <w:t>Inschrijv</w:t>
      </w:r>
      <w:r w:rsidR="005D5B41" w:rsidRPr="005C7E26">
        <w:t>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88477A">
        <w:t>Inschrijv</w:t>
      </w:r>
      <w:r w:rsidR="005D5B41" w:rsidRPr="005C7E26">
        <w:t>ing</w:t>
      </w:r>
      <w:r w:rsidRPr="005C7E26">
        <w:t xml:space="preserve"> van deze </w:t>
      </w:r>
      <w:r w:rsidR="0088477A">
        <w:t>Inschrijv</w:t>
      </w:r>
      <w:r w:rsidR="005D5B41" w:rsidRPr="005C7E26">
        <w:t>er</w:t>
      </w:r>
      <w:r w:rsidRPr="005C7E26">
        <w:t xml:space="preserve"> wordt als een ongeldige </w:t>
      </w:r>
      <w:r w:rsidR="0088477A">
        <w:t>Inschrijv</w:t>
      </w:r>
      <w:r w:rsidR="005D5B41" w:rsidRPr="005C7E26">
        <w:t>ing</w:t>
      </w:r>
      <w:r w:rsidRPr="005C7E26">
        <w:t xml:space="preserve"> onder voorwaarden beschouwd.</w:t>
      </w:r>
    </w:p>
    <w:p w14:paraId="2EBF7110" w14:textId="77777777" w:rsidR="00E91DF0" w:rsidRPr="005C7E26" w:rsidRDefault="00E91DF0" w:rsidP="005F53C5">
      <w:pPr>
        <w:pStyle w:val="Kop2"/>
        <w:suppressAutoHyphens/>
        <w:ind w:left="0" w:firstLine="0"/>
        <w:jc w:val="both"/>
        <w:rPr>
          <w:color w:val="auto"/>
        </w:rPr>
      </w:pPr>
      <w:bookmarkStart w:id="220" w:name="_Toc419285388"/>
      <w:bookmarkStart w:id="221" w:name="_Toc421086884"/>
      <w:bookmarkStart w:id="222" w:name="_Toc421100615"/>
      <w:bookmarkStart w:id="223" w:name="_Toc527637426"/>
      <w:bookmarkStart w:id="224" w:name="_Toc88555812"/>
      <w:r w:rsidRPr="005C7E26">
        <w:rPr>
          <w:color w:val="auto"/>
        </w:rPr>
        <w:t>Intrekken aanbestedingsprocedure</w:t>
      </w:r>
      <w:bookmarkEnd w:id="220"/>
      <w:bookmarkEnd w:id="221"/>
      <w:bookmarkEnd w:id="222"/>
      <w:bookmarkEnd w:id="223"/>
      <w:bookmarkEnd w:id="224"/>
    </w:p>
    <w:p w14:paraId="32E16F13" w14:textId="77777777" w:rsidR="00645C6D" w:rsidRDefault="00AF4E0C" w:rsidP="004E10BB">
      <w:pPr>
        <w:suppressAutoHyphens/>
        <w:jc w:val="both"/>
      </w:pPr>
      <w:bookmarkStart w:id="225" w:name="_Toc419285389"/>
      <w:bookmarkStart w:id="226" w:name="_Toc421086885"/>
      <w:bookmarkStart w:id="227" w:name="_Toc421100616"/>
      <w:r>
        <w:t>VRLN</w:t>
      </w:r>
      <w:r w:rsidR="00B04512" w:rsidRPr="005C7E26">
        <w:t xml:space="preserve"> behoudt zich het recht voor om tot het moment van definitieve gunning de aanbestedings</w:t>
      </w:r>
      <w:r w:rsidR="00645C6D">
        <w:softHyphen/>
      </w:r>
      <w:r w:rsidR="00B04512" w:rsidRPr="005C7E26">
        <w:t xml:space="preserve">procedure tijdelijk op te schorten en geheel of gedeeltelijk in te trekken. </w:t>
      </w:r>
    </w:p>
    <w:p w14:paraId="0AC9AB3C" w14:textId="6F79E8B6" w:rsidR="0071525E" w:rsidRDefault="00B04512" w:rsidP="004E10BB">
      <w:pPr>
        <w:suppressAutoHyphens/>
        <w:jc w:val="both"/>
      </w:pPr>
      <w:r w:rsidRPr="005C7E26">
        <w:lastRenderedPageBreak/>
        <w:t>Het geheel of gedeeltelijk intrekken van de aanbestedingsprocedure leidt niet tot enige aanspr</w:t>
      </w:r>
      <w:r w:rsidR="00151B81" w:rsidRPr="005C7E26">
        <w:t xml:space="preserve">akelijkheid van </w:t>
      </w:r>
      <w:r w:rsidR="00AF4E0C">
        <w:t>VRLN</w:t>
      </w:r>
      <w:r w:rsidR="00151B81" w:rsidRPr="005C7E26">
        <w:t xml:space="preserve"> jegens</w:t>
      </w:r>
      <w:r w:rsidR="0011293E" w:rsidRPr="005C7E26">
        <w:t xml:space="preserve"> de</w:t>
      </w:r>
      <w:r w:rsidR="00151B81" w:rsidRPr="005C7E26">
        <w:t xml:space="preserve"> </w:t>
      </w:r>
      <w:r w:rsidR="0088477A">
        <w:t>Inschrijv</w:t>
      </w:r>
      <w:r w:rsidRPr="005C7E26">
        <w:t xml:space="preserve">ers. </w:t>
      </w:r>
      <w:r w:rsidR="00AF4E0C">
        <w:t>VRLN</w:t>
      </w:r>
      <w:r w:rsidRPr="005C7E26">
        <w:t xml:space="preserve"> </w:t>
      </w:r>
      <w:r w:rsidR="003404EC">
        <w:t xml:space="preserve">gaat dan ook niet over tot het vergoeden van (eventueel) </w:t>
      </w:r>
      <w:r w:rsidRPr="005C7E26">
        <w:t xml:space="preserve"> door </w:t>
      </w:r>
      <w:r w:rsidR="0011293E" w:rsidRPr="005C7E26">
        <w:t xml:space="preserve">de </w:t>
      </w:r>
      <w:r w:rsidR="0088477A">
        <w:t>Inschrijv</w:t>
      </w:r>
      <w:r w:rsidRPr="005C7E26">
        <w:t>ers  geleden schade.</w:t>
      </w:r>
    </w:p>
    <w:p w14:paraId="4E924EDE" w14:textId="77777777" w:rsidR="004E10BB" w:rsidRDefault="004E10BB" w:rsidP="004E10BB">
      <w:pPr>
        <w:suppressAutoHyphens/>
        <w:jc w:val="both"/>
      </w:pPr>
    </w:p>
    <w:p w14:paraId="49B3A3B7" w14:textId="74B6D6F7" w:rsidR="004E10BB" w:rsidRPr="005C7E26" w:rsidRDefault="004E10BB" w:rsidP="004E10BB">
      <w:pPr>
        <w:suppressAutoHyphens/>
        <w:jc w:val="both"/>
      </w:pPr>
      <w:r>
        <w:t>Indien intrekking van de aanbestedingsprocedure aan de orde is,</w:t>
      </w:r>
      <w:r w:rsidDel="006A0CBB">
        <w:t xml:space="preserve"> </w:t>
      </w:r>
      <w:r>
        <w:t xml:space="preserve">bepaalt de Aanbestedende Dienst of </w:t>
      </w:r>
      <w:r w:rsidR="0088477A">
        <w:t>Inschrijv</w:t>
      </w:r>
      <w:r>
        <w:t>ers al dan niet een tenderkostenvergoeding ontvangen en indien dat het geval is, de hoogte daarvan.</w:t>
      </w:r>
    </w:p>
    <w:p w14:paraId="11D95DAC" w14:textId="2FD3D430" w:rsidR="00E91DF0" w:rsidRPr="005C7E26" w:rsidRDefault="00380147" w:rsidP="005F53C5">
      <w:pPr>
        <w:pStyle w:val="Kop2"/>
        <w:suppressAutoHyphens/>
        <w:ind w:left="0" w:firstLine="0"/>
        <w:jc w:val="both"/>
        <w:rPr>
          <w:color w:val="auto"/>
        </w:rPr>
      </w:pPr>
      <w:bookmarkStart w:id="228" w:name="_Toc419285390"/>
      <w:bookmarkStart w:id="229" w:name="_Toc421086886"/>
      <w:bookmarkStart w:id="230" w:name="_Toc421100617"/>
      <w:bookmarkStart w:id="231" w:name="_Toc527637427"/>
      <w:bookmarkStart w:id="232" w:name="_Toc88555813"/>
      <w:bookmarkEnd w:id="225"/>
      <w:bookmarkEnd w:id="226"/>
      <w:bookmarkEnd w:id="227"/>
      <w:r w:rsidRPr="005C7E26">
        <w:rPr>
          <w:color w:val="auto"/>
        </w:rPr>
        <w:t xml:space="preserve">Informatie over verplichtingen </w:t>
      </w:r>
      <w:r w:rsidR="00C41071" w:rsidRPr="005C7E26">
        <w:rPr>
          <w:color w:val="auto"/>
        </w:rPr>
        <w:t>Opdracht</w:t>
      </w:r>
      <w:r w:rsidR="00E91DF0" w:rsidRPr="005C7E26">
        <w:rPr>
          <w:color w:val="auto"/>
        </w:rPr>
        <w:t>nemer</w:t>
      </w:r>
      <w:bookmarkEnd w:id="228"/>
      <w:bookmarkEnd w:id="229"/>
      <w:bookmarkEnd w:id="230"/>
      <w:bookmarkEnd w:id="231"/>
      <w:bookmarkEnd w:id="232"/>
    </w:p>
    <w:p w14:paraId="5AEB5BC3" w14:textId="77777777" w:rsidR="00E91DF0" w:rsidRPr="005C7E26" w:rsidRDefault="00E91DF0" w:rsidP="005F53C5">
      <w:pPr>
        <w:suppressAutoHyphens/>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5F53C5">
      <w:pPr>
        <w:suppressAutoHyphens/>
        <w:jc w:val="both"/>
      </w:pPr>
    </w:p>
    <w:p w14:paraId="4190A7D5" w14:textId="4F47ED47" w:rsidR="006C0D56" w:rsidRPr="005C7E26" w:rsidRDefault="004C5170" w:rsidP="008D4A3A">
      <w:pPr>
        <w:pStyle w:val="Lijstalinea"/>
        <w:numPr>
          <w:ilvl w:val="0"/>
          <w:numId w:val="12"/>
        </w:numPr>
        <w:tabs>
          <w:tab w:val="clear" w:pos="397"/>
        </w:tabs>
        <w:suppressAutoHyphens/>
        <w:jc w:val="both"/>
      </w:pPr>
      <w:r w:rsidRPr="005C7E26">
        <w:t>v</w:t>
      </w:r>
      <w:r w:rsidR="006C0D56" w:rsidRPr="005C7E26">
        <w:t xml:space="preserve">oor bepalingen inzake belastingen: de Belastingdienst </w:t>
      </w:r>
      <w:hyperlink r:id="rId25" w:history="1">
        <w:r w:rsidR="006C0D56" w:rsidRPr="005C7E26">
          <w:rPr>
            <w:rStyle w:val="Hyperlink"/>
            <w:color w:val="auto"/>
          </w:rPr>
          <w:t>www.belastingdienst.nl</w:t>
        </w:r>
      </w:hyperlink>
      <w:r w:rsidRPr="005C7E26">
        <w:rPr>
          <w:rStyle w:val="Hyperlink"/>
          <w:color w:val="auto"/>
        </w:rPr>
        <w:t>;</w:t>
      </w:r>
    </w:p>
    <w:p w14:paraId="65836D85" w14:textId="2C44C2D5" w:rsidR="006C0D56" w:rsidRPr="005C7E26" w:rsidRDefault="004C5170" w:rsidP="008D4A3A">
      <w:pPr>
        <w:pStyle w:val="Lijstalinea"/>
        <w:numPr>
          <w:ilvl w:val="0"/>
          <w:numId w:val="12"/>
        </w:numPr>
        <w:tabs>
          <w:tab w:val="clear" w:pos="397"/>
        </w:tabs>
        <w:suppressAutoHyphens/>
        <w:jc w:val="both"/>
      </w:pPr>
      <w:r w:rsidRPr="005C7E26">
        <w:t xml:space="preserve">voor </w:t>
      </w:r>
      <w:r w:rsidR="006C0D56" w:rsidRPr="005C7E26">
        <w:t xml:space="preserve">bepalingen inzake milieubescherming: het Ministerie van Infrastructuur en Milieu </w:t>
      </w:r>
      <w:hyperlink r:id="rId26" w:history="1">
        <w:r w:rsidR="006C0D56" w:rsidRPr="005C7E26">
          <w:rPr>
            <w:rStyle w:val="Hyperlink"/>
            <w:color w:val="auto"/>
          </w:rPr>
          <w:t>www.rijksoverheid.nl</w:t>
        </w:r>
      </w:hyperlink>
      <w:r w:rsidRPr="005C7E26">
        <w:rPr>
          <w:rStyle w:val="Hyperlink"/>
          <w:color w:val="auto"/>
        </w:rPr>
        <w:t>;</w:t>
      </w:r>
      <w:r w:rsidR="006C0D56" w:rsidRPr="005C7E26">
        <w:rPr>
          <w:rStyle w:val="Hyperlink"/>
          <w:color w:val="auto"/>
        </w:rPr>
        <w:t xml:space="preserve"> </w:t>
      </w:r>
    </w:p>
    <w:p w14:paraId="7E0D6AAB" w14:textId="3C37311F" w:rsidR="006C0D56" w:rsidRPr="005C7E26" w:rsidRDefault="004C5170" w:rsidP="008D4A3A">
      <w:pPr>
        <w:pStyle w:val="Lijstalinea"/>
        <w:numPr>
          <w:ilvl w:val="0"/>
          <w:numId w:val="12"/>
        </w:numPr>
        <w:tabs>
          <w:tab w:val="clear" w:pos="397"/>
        </w:tabs>
        <w:suppressAutoHyphens/>
        <w:jc w:val="both"/>
      </w:pPr>
      <w:r w:rsidRPr="005C7E26">
        <w:t xml:space="preserve">voor </w:t>
      </w:r>
      <w:r w:rsidR="006C0D56" w:rsidRPr="005C7E26">
        <w:t xml:space="preserve">bepalingen inzake arbeidsbescherming en arbeidsvoorwaarden: het Ministerie van Sociale Zaken en Werkgelegenheid </w:t>
      </w:r>
      <w:hyperlink r:id="rId27" w:history="1">
        <w:r w:rsidR="006C0D56" w:rsidRPr="005C7E26">
          <w:rPr>
            <w:rStyle w:val="Hyperlink"/>
            <w:color w:val="auto"/>
          </w:rPr>
          <w:t>www.rijksoverheid.nl</w:t>
        </w:r>
      </w:hyperlink>
      <w:r w:rsidR="006C0D56" w:rsidRPr="005C7E26">
        <w:rPr>
          <w:rStyle w:val="Hyperlink"/>
          <w:color w:val="auto"/>
        </w:rPr>
        <w:t xml:space="preserve">. </w:t>
      </w:r>
      <w:r w:rsidR="006C0D56" w:rsidRPr="005C7E26">
        <w:t xml:space="preserve"> </w:t>
      </w:r>
    </w:p>
    <w:p w14:paraId="63C21CC7" w14:textId="77777777" w:rsidR="00E91DF0" w:rsidRPr="005C7E26" w:rsidRDefault="00E91DF0" w:rsidP="005F53C5">
      <w:pPr>
        <w:suppressAutoHyphens/>
        <w:jc w:val="both"/>
      </w:pPr>
    </w:p>
    <w:p w14:paraId="28D6E579" w14:textId="0C0BBCCC" w:rsidR="009617BB" w:rsidRPr="005C7E26" w:rsidRDefault="00E91DF0" w:rsidP="005F53C5">
      <w:pPr>
        <w:suppressAutoHyphens/>
        <w:jc w:val="both"/>
      </w:pPr>
      <w:r w:rsidRPr="005C7E26">
        <w:t xml:space="preserve">Door het indienen van de </w:t>
      </w:r>
      <w:r w:rsidR="0088477A">
        <w:t>Inschrijv</w:t>
      </w:r>
      <w:r w:rsidR="005D5B41" w:rsidRPr="005C7E26">
        <w:t>ing</w:t>
      </w:r>
      <w:r w:rsidRPr="005C7E26">
        <w:t xml:space="preserve"> verklaart </w:t>
      </w:r>
      <w:r w:rsidR="007845B0" w:rsidRPr="005C7E26">
        <w:t xml:space="preserve">de </w:t>
      </w:r>
      <w:r w:rsidR="0088477A">
        <w:t>Inschrijv</w:t>
      </w:r>
      <w:r w:rsidR="005D5B41" w:rsidRPr="005C7E26">
        <w:t>er</w:t>
      </w:r>
      <w:r w:rsidRPr="005C7E26">
        <w:t xml:space="preserve"> dat hij bij het opstellen van zijn </w:t>
      </w:r>
      <w:r w:rsidR="0088477A">
        <w:t>Inschrijv</w:t>
      </w:r>
      <w:r w:rsidR="005D5B41" w:rsidRPr="005C7E26">
        <w:t>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5F53C5">
      <w:pPr>
        <w:suppressAutoHyphens/>
        <w:jc w:val="both"/>
      </w:pPr>
    </w:p>
    <w:p w14:paraId="1C68FA1C" w14:textId="672536FF" w:rsidR="007F4057" w:rsidRPr="005C7E26" w:rsidRDefault="00AF4E0C" w:rsidP="005F53C5">
      <w:pPr>
        <w:suppressAutoHyphens/>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462A47C1" w14:textId="36C84019" w:rsidR="00EC0CFF" w:rsidRPr="005C7E26" w:rsidRDefault="00EC0CFF" w:rsidP="005F53C5">
      <w:pPr>
        <w:pStyle w:val="Kop2"/>
        <w:jc w:val="both"/>
        <w:rPr>
          <w:color w:val="auto"/>
        </w:rPr>
      </w:pPr>
      <w:bookmarkStart w:id="233" w:name="_Toc517782133"/>
      <w:bookmarkStart w:id="234" w:name="_Toc518393307"/>
      <w:bookmarkStart w:id="235" w:name="_Toc527637428"/>
      <w:bookmarkStart w:id="236" w:name="_Toc529273872"/>
      <w:bookmarkStart w:id="237" w:name="_Toc535503327"/>
      <w:bookmarkStart w:id="238" w:name="_Toc88555814"/>
      <w:r w:rsidRPr="005C7E26">
        <w:rPr>
          <w:color w:val="auto"/>
        </w:rPr>
        <w:t>Verificatiegesprek</w:t>
      </w:r>
      <w:bookmarkEnd w:id="233"/>
      <w:bookmarkEnd w:id="234"/>
      <w:bookmarkEnd w:id="235"/>
      <w:bookmarkEnd w:id="236"/>
      <w:bookmarkEnd w:id="237"/>
      <w:bookmarkEnd w:id="238"/>
    </w:p>
    <w:p w14:paraId="5F0F97FE" w14:textId="4C8E7176" w:rsidR="00EC0CFF" w:rsidRDefault="00EC0CFF" w:rsidP="005F53C5">
      <w:pPr>
        <w:jc w:val="both"/>
        <w:rPr>
          <w:rFonts w:cs="Arial"/>
        </w:rPr>
      </w:pPr>
      <w:r w:rsidRPr="008D47C3">
        <w:rPr>
          <w:rFonts w:cs="Arial"/>
        </w:rPr>
        <w:t>Na het beoor</w:t>
      </w:r>
      <w:r>
        <w:rPr>
          <w:rFonts w:cs="Arial"/>
        </w:rPr>
        <w:t xml:space="preserve">delen van de offertes neemt de </w:t>
      </w:r>
      <w:r w:rsidR="0088477A">
        <w:rPr>
          <w:rFonts w:cs="Arial"/>
        </w:rPr>
        <w:t>Opdrachtgever</w:t>
      </w:r>
      <w:r w:rsidRPr="008D47C3">
        <w:rPr>
          <w:rFonts w:cs="Arial"/>
        </w:rPr>
        <w:t xml:space="preserve"> contact op met de leverancier die de </w:t>
      </w:r>
      <w:r w:rsidR="0088477A">
        <w:rPr>
          <w:rFonts w:cs="Arial"/>
        </w:rPr>
        <w:t>Inschrijv</w:t>
      </w:r>
      <w:r>
        <w:rPr>
          <w:rFonts w:cs="Arial"/>
        </w:rPr>
        <w:t xml:space="preserve">ing met de </w:t>
      </w:r>
      <w:r w:rsidR="005A6AC9" w:rsidRPr="003F6016">
        <w:rPr>
          <w:rFonts w:cs="Arial"/>
        </w:rPr>
        <w:t>beste prijs-kwaliteitverhouding</w:t>
      </w:r>
      <w:r w:rsidR="005A6AC9" w:rsidRPr="00D07347">
        <w:rPr>
          <w:rFonts w:cs="Arial"/>
        </w:rPr>
        <w:t xml:space="preserve"> </w:t>
      </w:r>
      <w:r w:rsidRPr="008D47C3">
        <w:rPr>
          <w:rFonts w:cs="Arial"/>
        </w:rPr>
        <w:t xml:space="preserve">heeft gedaan. </w:t>
      </w:r>
      <w:r>
        <w:rPr>
          <w:rFonts w:cs="Arial"/>
        </w:rPr>
        <w:t>Met die</w:t>
      </w:r>
      <w:r w:rsidRPr="008D47C3">
        <w:rPr>
          <w:rFonts w:cs="Arial"/>
        </w:rPr>
        <w:t xml:space="preserve"> leverancier </w:t>
      </w:r>
      <w:r>
        <w:rPr>
          <w:rFonts w:cs="Arial"/>
        </w:rPr>
        <w:t xml:space="preserve">wordt een </w:t>
      </w:r>
      <w:r w:rsidRPr="008737D3">
        <w:rPr>
          <w:rFonts w:cs="Arial"/>
        </w:rPr>
        <w:t>verifica</w:t>
      </w:r>
      <w:r w:rsidRPr="004F6573">
        <w:rPr>
          <w:rFonts w:cs="Arial"/>
        </w:rPr>
        <w:t xml:space="preserve">tiegesprek gehouden op </w:t>
      </w:r>
      <w:r w:rsidR="002741FD" w:rsidRPr="004F6573">
        <w:rPr>
          <w:rFonts w:cs="Arial"/>
        </w:rPr>
        <w:t>datum zoals genoemd in de planning (</w:t>
      </w:r>
      <w:r w:rsidR="00706774" w:rsidRPr="004F6573">
        <w:rPr>
          <w:rFonts w:cs="Arial"/>
        </w:rPr>
        <w:t xml:space="preserve">paragraaf </w:t>
      </w:r>
      <w:r w:rsidR="002741FD" w:rsidRPr="004F6573">
        <w:rPr>
          <w:rFonts w:cs="Arial"/>
        </w:rPr>
        <w:t>3.3)</w:t>
      </w:r>
      <w:r w:rsidRPr="004F6573">
        <w:rPr>
          <w:rFonts w:cs="Arial"/>
        </w:rPr>
        <w:t xml:space="preserve">. De </w:t>
      </w:r>
      <w:r w:rsidR="0088477A">
        <w:rPr>
          <w:rFonts w:cs="Arial"/>
        </w:rPr>
        <w:t>Opdrachtgever</w:t>
      </w:r>
      <w:r w:rsidRPr="004F6573">
        <w:rPr>
          <w:rFonts w:cs="Arial"/>
        </w:rPr>
        <w:t xml:space="preserve"> zal</w:t>
      </w:r>
      <w:r w:rsidRPr="008D47C3">
        <w:rPr>
          <w:rFonts w:cs="Arial"/>
        </w:rPr>
        <w:t xml:space="preserve"> controler</w:t>
      </w:r>
      <w:r>
        <w:rPr>
          <w:rFonts w:cs="Arial"/>
        </w:rPr>
        <w:t xml:space="preserve">en of </w:t>
      </w:r>
      <w:r w:rsidR="002741FD">
        <w:rPr>
          <w:rFonts w:cs="Arial"/>
        </w:rPr>
        <w:t>hetgeen</w:t>
      </w:r>
      <w:r>
        <w:rPr>
          <w:rFonts w:cs="Arial"/>
        </w:rPr>
        <w:t xml:space="preserve"> </w:t>
      </w:r>
      <w:r w:rsidR="002741FD">
        <w:rPr>
          <w:rFonts w:cs="Arial"/>
        </w:rPr>
        <w:t>geoffreerd is</w:t>
      </w:r>
      <w:r>
        <w:rPr>
          <w:rFonts w:cs="Arial"/>
        </w:rPr>
        <w:t xml:space="preserve"> daadwerkelijk geleverd kan worden </w:t>
      </w:r>
      <w:r w:rsidRPr="008D47C3">
        <w:rPr>
          <w:rFonts w:cs="Arial"/>
        </w:rPr>
        <w:t xml:space="preserve">en </w:t>
      </w:r>
      <w:r>
        <w:rPr>
          <w:rFonts w:cs="Arial"/>
        </w:rPr>
        <w:t xml:space="preserve">voldoet </w:t>
      </w:r>
      <w:r w:rsidRPr="008D47C3">
        <w:rPr>
          <w:rFonts w:cs="Arial"/>
        </w:rPr>
        <w:t>aan hetgeen dat i</w:t>
      </w:r>
      <w:r>
        <w:rPr>
          <w:rFonts w:cs="Arial"/>
        </w:rPr>
        <w:t>s aangeboden door de leverancier</w:t>
      </w:r>
      <w:r w:rsidRPr="008D47C3">
        <w:rPr>
          <w:rFonts w:cs="Arial"/>
        </w:rPr>
        <w:t>. I</w:t>
      </w:r>
      <w:r>
        <w:rPr>
          <w:rFonts w:cs="Arial"/>
        </w:rPr>
        <w:t xml:space="preserve">ndien de </w:t>
      </w:r>
      <w:r w:rsidR="0088477A">
        <w:rPr>
          <w:rFonts w:cs="Arial"/>
        </w:rPr>
        <w:t>Opdrachtgever</w:t>
      </w:r>
      <w:r>
        <w:rPr>
          <w:rFonts w:cs="Arial"/>
        </w:rPr>
        <w:t xml:space="preserve"> dit alles als voldoende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de aangeboden </w:t>
      </w:r>
      <w:r w:rsidR="002B6AF3">
        <w:rPr>
          <w:rFonts w:cs="Arial"/>
        </w:rPr>
        <w:t>aanbieding</w:t>
      </w:r>
      <w:r>
        <w:rPr>
          <w:rFonts w:cs="Arial"/>
        </w:rPr>
        <w:t xml:space="preserve"> niet voldoet</w:t>
      </w:r>
      <w:r w:rsidRPr="008D47C3">
        <w:rPr>
          <w:rFonts w:cs="Arial"/>
        </w:rPr>
        <w:t xml:space="preserve"> dan wordt de aanbieding van de desbetreffende leverancier ter zijde geschoven en </w:t>
      </w:r>
      <w:r>
        <w:rPr>
          <w:rFonts w:cs="Arial"/>
        </w:rPr>
        <w:t xml:space="preserve">heeft de </w:t>
      </w:r>
      <w:r w:rsidR="0088477A">
        <w:rPr>
          <w:rFonts w:cs="Arial"/>
        </w:rPr>
        <w:t>Opdrachtgever</w:t>
      </w:r>
      <w:r>
        <w:rPr>
          <w:rFonts w:cs="Arial"/>
        </w:rPr>
        <w:t xml:space="preserve">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41BFA475" w14:textId="0891E18E" w:rsidR="00EC0CFF" w:rsidRDefault="00EC0CFF" w:rsidP="005F53C5">
      <w:pPr>
        <w:suppressAutoHyphens/>
        <w:jc w:val="both"/>
      </w:pPr>
    </w:p>
    <w:p w14:paraId="02BE5D42" w14:textId="11C171C8" w:rsidR="0052318A" w:rsidRDefault="00EC0CFF" w:rsidP="005F53C5">
      <w:pPr>
        <w:suppressAutoHyphens/>
        <w:jc w:val="both"/>
      </w:pPr>
      <w:r>
        <w:t xml:space="preserve">Van een verificatie(gesprek) wordt </w:t>
      </w:r>
      <w:r w:rsidR="002741FD">
        <w:t xml:space="preserve">door de </w:t>
      </w:r>
      <w:r w:rsidR="0088477A">
        <w:t>Inschrijv</w:t>
      </w:r>
      <w:r w:rsidR="002741FD">
        <w:t xml:space="preserve">er </w:t>
      </w:r>
      <w:r>
        <w:t>een verslag gemaakt dat deel uitmaakt van de overeenkomst.</w:t>
      </w:r>
      <w:r w:rsidR="002741FD">
        <w:t xml:space="preserve"> Het definitieve verslag wordt ondertekend door de betrokken partijen.</w:t>
      </w:r>
    </w:p>
    <w:p w14:paraId="07A86827" w14:textId="640BE25B" w:rsidR="00E91DF0" w:rsidRPr="00BC2256" w:rsidRDefault="64D464FD" w:rsidP="005F53C5">
      <w:pPr>
        <w:pStyle w:val="Kop1"/>
        <w:suppressAutoHyphens/>
        <w:jc w:val="both"/>
        <w:rPr>
          <w:sz w:val="40"/>
          <w:szCs w:val="40"/>
        </w:rPr>
      </w:pPr>
      <w:bookmarkStart w:id="239" w:name="_Toc419285391"/>
      <w:bookmarkStart w:id="240" w:name="_Toc421086887"/>
      <w:bookmarkStart w:id="241" w:name="_Toc421100618"/>
      <w:bookmarkStart w:id="242" w:name="_Toc527637429"/>
      <w:bookmarkStart w:id="243" w:name="_Toc88555815"/>
      <w:r w:rsidRPr="67E4C9B9">
        <w:rPr>
          <w:sz w:val="40"/>
          <w:szCs w:val="40"/>
        </w:rPr>
        <w:lastRenderedPageBreak/>
        <w:t>M</w:t>
      </w:r>
      <w:r w:rsidR="003404EC" w:rsidRPr="67E4C9B9">
        <w:rPr>
          <w:sz w:val="40"/>
          <w:szCs w:val="40"/>
        </w:rPr>
        <w:t>ogelijkheden</w:t>
      </w:r>
      <w:r w:rsidR="003404EC">
        <w:rPr>
          <w:sz w:val="40"/>
          <w:szCs w:val="40"/>
        </w:rPr>
        <w:t xml:space="preserve"> om in te</w:t>
      </w:r>
      <w:r w:rsidR="003F6016">
        <w:rPr>
          <w:sz w:val="40"/>
          <w:szCs w:val="40"/>
        </w:rPr>
        <w:t xml:space="preserve"> </w:t>
      </w:r>
      <w:r w:rsidR="00A6491A" w:rsidRPr="00BC2256">
        <w:rPr>
          <w:sz w:val="40"/>
          <w:szCs w:val="40"/>
        </w:rPr>
        <w:t>schrijven</w:t>
      </w:r>
      <w:bookmarkEnd w:id="239"/>
      <w:bookmarkEnd w:id="240"/>
      <w:bookmarkEnd w:id="241"/>
      <w:bookmarkEnd w:id="242"/>
      <w:bookmarkEnd w:id="243"/>
    </w:p>
    <w:p w14:paraId="62B06028" w14:textId="77777777" w:rsidR="00651002" w:rsidRPr="005C7E26" w:rsidRDefault="00651002" w:rsidP="005F53C5">
      <w:pPr>
        <w:pStyle w:val="Kop2"/>
        <w:suppressAutoHyphens/>
        <w:ind w:left="0" w:firstLine="0"/>
        <w:jc w:val="both"/>
        <w:rPr>
          <w:color w:val="auto"/>
          <w:u w:val="single"/>
          <w:lang w:eastAsia="x-none"/>
        </w:rPr>
      </w:pPr>
      <w:bookmarkStart w:id="244" w:name="_Toc527637430"/>
      <w:bookmarkStart w:id="245" w:name="_Toc88555816"/>
      <w:bookmarkStart w:id="246" w:name="_Ref316033914"/>
      <w:bookmarkStart w:id="247" w:name="_Toc316462487"/>
      <w:bookmarkStart w:id="248" w:name="_Toc340494878"/>
      <w:bookmarkStart w:id="249" w:name="_Toc340506489"/>
      <w:bookmarkStart w:id="250" w:name="_Toc419285392"/>
      <w:bookmarkStart w:id="251" w:name="_Toc421086888"/>
      <w:bookmarkStart w:id="252" w:name="_Toc421100619"/>
      <w:bookmarkStart w:id="253" w:name="_Ref403370360"/>
      <w:r w:rsidRPr="005C7E26">
        <w:rPr>
          <w:color w:val="auto"/>
          <w:lang w:eastAsia="x-none"/>
        </w:rPr>
        <w:t>Inleiding</w:t>
      </w:r>
      <w:bookmarkEnd w:id="244"/>
      <w:bookmarkEnd w:id="245"/>
      <w:r w:rsidRPr="005C7E26">
        <w:rPr>
          <w:color w:val="auto"/>
          <w:u w:val="single"/>
          <w:lang w:eastAsia="x-none"/>
        </w:rPr>
        <w:t xml:space="preserve"> </w:t>
      </w:r>
    </w:p>
    <w:p w14:paraId="11111E2B" w14:textId="62012126" w:rsidR="00BC6077" w:rsidRPr="005C7E26" w:rsidRDefault="00BC6077" w:rsidP="005F53C5">
      <w:pPr>
        <w:jc w:val="both"/>
      </w:pPr>
      <w:r w:rsidRPr="005C7E26">
        <w:t xml:space="preserve">In dit hoofdstuk zijn de verschillende mogelijkheden en voorwaarden opgenomen ten aanzien van de wijze waarop een </w:t>
      </w:r>
      <w:r w:rsidR="0088477A">
        <w:t>Inschrijv</w:t>
      </w:r>
      <w:r w:rsidRPr="005C7E26">
        <w:t>ing kan worden ingediend.</w:t>
      </w:r>
    </w:p>
    <w:p w14:paraId="3CC354CD" w14:textId="40BC11F2" w:rsidR="00B66D2A" w:rsidRPr="005C7E26" w:rsidRDefault="00B66D2A" w:rsidP="005F53C5">
      <w:pPr>
        <w:pStyle w:val="Kop2"/>
        <w:suppressAutoHyphens/>
        <w:ind w:left="0" w:firstLine="0"/>
        <w:jc w:val="both"/>
        <w:rPr>
          <w:color w:val="auto"/>
          <w:lang w:eastAsia="x-none"/>
        </w:rPr>
      </w:pPr>
      <w:bookmarkStart w:id="254" w:name="_Toc88555817"/>
      <w:bookmarkStart w:id="255" w:name="_Toc469474428"/>
      <w:bookmarkStart w:id="256" w:name="_Toc518393310"/>
      <w:bookmarkStart w:id="257" w:name="_Toc527637431"/>
      <w:r w:rsidRPr="005C7E26">
        <w:rPr>
          <w:color w:val="auto"/>
          <w:lang w:eastAsia="x-none"/>
        </w:rPr>
        <w:t>Zelfstandig</w:t>
      </w:r>
      <w:bookmarkEnd w:id="254"/>
    </w:p>
    <w:p w14:paraId="1F551902" w14:textId="330E6C19" w:rsidR="00B66D2A" w:rsidRPr="005C7E26" w:rsidRDefault="00B66D2A" w:rsidP="00B66D2A">
      <w:pPr>
        <w:jc w:val="both"/>
      </w:pPr>
      <w:r w:rsidRPr="005C7E26">
        <w:t xml:space="preserve">Een onderneming kan als zelfstandig </w:t>
      </w:r>
      <w:r w:rsidR="0088477A">
        <w:t>Inschrijv</w:t>
      </w:r>
      <w:r w:rsidRPr="005C7E26">
        <w:t xml:space="preserve">er een </w:t>
      </w:r>
      <w:r w:rsidR="0088477A">
        <w:t>Inschrijv</w:t>
      </w:r>
      <w:r w:rsidRPr="005C7E26">
        <w:t xml:space="preserve">ing indienen. De zelfstandig </w:t>
      </w:r>
      <w:r w:rsidR="0088477A">
        <w:t>Inschrijv</w:t>
      </w:r>
      <w:r w:rsidRPr="005C7E26">
        <w:t xml:space="preserve">er dient hiervoor bij zijn </w:t>
      </w:r>
      <w:r w:rsidR="0088477A">
        <w:t>Inschrijv</w:t>
      </w:r>
      <w:r w:rsidRPr="005C7E26">
        <w:t xml:space="preserve">ing (onder meer) het UEA volledig, onvoorwaardelijk en zonder enig voorbehoud in te vullen en rechtsgeldig te ondertekenen. </w:t>
      </w:r>
    </w:p>
    <w:p w14:paraId="39F03405" w14:textId="77777777" w:rsidR="00E03B23" w:rsidRPr="005C7E26" w:rsidRDefault="00E03B23" w:rsidP="005F53C5">
      <w:pPr>
        <w:pStyle w:val="Kop2"/>
        <w:suppressAutoHyphens/>
        <w:ind w:left="0" w:firstLine="0"/>
        <w:jc w:val="both"/>
        <w:rPr>
          <w:color w:val="auto"/>
          <w:lang w:eastAsia="x-none"/>
        </w:rPr>
      </w:pPr>
      <w:bookmarkStart w:id="258" w:name="_Toc88555818"/>
      <w:r w:rsidRPr="005C7E26">
        <w:rPr>
          <w:color w:val="auto"/>
          <w:lang w:eastAsia="x-none"/>
        </w:rPr>
        <w:t>Combinatievorming</w:t>
      </w:r>
      <w:bookmarkEnd w:id="255"/>
      <w:bookmarkEnd w:id="256"/>
      <w:bookmarkEnd w:id="257"/>
      <w:bookmarkEnd w:id="258"/>
    </w:p>
    <w:p w14:paraId="26FAAC5B" w14:textId="4DD3EAC2" w:rsidR="00E03B23" w:rsidRPr="005C7E26" w:rsidRDefault="0088477A" w:rsidP="005F53C5">
      <w:pPr>
        <w:jc w:val="both"/>
      </w:pPr>
      <w:r>
        <w:t>Inschrijv</w:t>
      </w:r>
      <w:r w:rsidR="00E03B23" w:rsidRPr="005C7E26">
        <w:t xml:space="preserve">ing als combinatie is toegestaan. Een combinatie van bedrijven kan gezamenlijk als één </w:t>
      </w:r>
      <w:r>
        <w:t>Inschrijv</w:t>
      </w:r>
      <w:r w:rsidR="00E03B23" w:rsidRPr="005C7E26">
        <w:t xml:space="preserve">er </w:t>
      </w:r>
      <w:r>
        <w:t>Inschrijv</w:t>
      </w:r>
      <w:r w:rsidR="00E03B23" w:rsidRPr="005C7E26">
        <w:t xml:space="preserve">en. Indien wordt ingeschreven in combinatie, dan dient de combinatie </w:t>
      </w:r>
      <w:r w:rsidR="00E03B23" w:rsidRPr="005C7E26">
        <w:rPr>
          <w:u w:val="single"/>
        </w:rPr>
        <w:t xml:space="preserve">bij </w:t>
      </w:r>
      <w:r>
        <w:rPr>
          <w:u w:val="single"/>
        </w:rPr>
        <w:t>Inschrijv</w:t>
      </w:r>
      <w:r w:rsidR="00E03B23" w:rsidRPr="005C7E26">
        <w:rPr>
          <w:u w:val="single"/>
        </w:rPr>
        <w:t>ing</w:t>
      </w:r>
      <w:r w:rsidR="00E03B23" w:rsidRPr="005C7E26">
        <w:t xml:space="preserve"> voor </w:t>
      </w:r>
      <w:r w:rsidR="00E03B23" w:rsidRPr="005C7E26">
        <w:rPr>
          <w:u w:val="single"/>
        </w:rPr>
        <w:t>ieder van de combinanten</w:t>
      </w:r>
      <w:r w:rsidR="00E03B23" w:rsidRPr="005C7E26">
        <w:t xml:space="preserve"> afzonderlijk het UEA in te vullen en in te dienen. </w:t>
      </w:r>
    </w:p>
    <w:p w14:paraId="79B2E88F" w14:textId="77777777" w:rsidR="00E03B23" w:rsidRPr="005C7E26" w:rsidRDefault="00E03B23" w:rsidP="005F53C5">
      <w:pPr>
        <w:suppressAutoHyphens/>
        <w:spacing w:line="284" w:lineRule="atLeast"/>
        <w:jc w:val="both"/>
        <w:rPr>
          <w:rFonts w:ascii="Verdana" w:hAnsi="Verdana" w:cs="Arial"/>
          <w:highlight w:val="yellow"/>
          <w:u w:val="single"/>
        </w:rPr>
      </w:pPr>
    </w:p>
    <w:p w14:paraId="5F90BD6B" w14:textId="5A0CEDBD" w:rsidR="00E03B23" w:rsidRPr="005C7E26" w:rsidRDefault="00E03B23" w:rsidP="005F53C5">
      <w:pPr>
        <w:jc w:val="both"/>
      </w:pPr>
      <w:r w:rsidRPr="00960C7B">
        <w:t xml:space="preserve">De combinatie dient daarnaast </w:t>
      </w:r>
      <w:r w:rsidRPr="00960C7B">
        <w:rPr>
          <w:u w:val="single"/>
        </w:rPr>
        <w:t xml:space="preserve">bij zijn </w:t>
      </w:r>
      <w:r w:rsidR="0088477A" w:rsidRPr="00960C7B">
        <w:rPr>
          <w:u w:val="single"/>
        </w:rPr>
        <w:t>Inschrijv</w:t>
      </w:r>
      <w:r w:rsidRPr="00960C7B">
        <w:rPr>
          <w:u w:val="single"/>
        </w:rPr>
        <w:t>ing</w:t>
      </w:r>
      <w:r w:rsidRPr="00960C7B">
        <w:t xml:space="preserve"> een ondertekende ‘Verklaring Combinatie’ (</w:t>
      </w:r>
      <w:r w:rsidR="004B1B9D" w:rsidRPr="00960C7B">
        <w:t xml:space="preserve">Bijlage </w:t>
      </w:r>
      <w:r w:rsidR="00EF28DD" w:rsidRPr="00960C7B">
        <w:t>7</w:t>
      </w:r>
      <w:r w:rsidRPr="00960C7B">
        <w:t>)</w:t>
      </w:r>
      <w:r w:rsidRPr="005C7E26">
        <w:t xml:space="preserve"> te overleggen. Uit deze verklaring dient te blijken dat de leden van de combinatie zich gezamenlijk en</w:t>
      </w:r>
      <w:r w:rsidR="00361B15">
        <w:t>/of</w:t>
      </w:r>
      <w:r w:rsidRPr="005C7E26">
        <w:t xml:space="preserve"> hoofdelijk aansprakelijk stellen voor de volledige en juiste uitvoering van de overeenkomst in al zijn onderdelen. Daarnaast dient in deze verklaring de naam van de combinant te worden vermeld die als vertegenwoordiger namens de combinatie zal optreden en bevoegd is de combinatie in alle opzichten te vertegenwoordigen en te binden en die als enig aanspreekpunt voor </w:t>
      </w:r>
      <w:r w:rsidR="00AF4E0C">
        <w:t>VRLN</w:t>
      </w:r>
      <w:r w:rsidRPr="005C7E26">
        <w:t xml:space="preserve"> dient. Ook wenst </w:t>
      </w:r>
      <w:r w:rsidR="00AF4E0C">
        <w:t>VRLN</w:t>
      </w:r>
      <w:r w:rsidRPr="005C7E26">
        <w:t xml:space="preserve"> uit deze verklaring op te maken waarom in combinatie wordt ingeschreven en welke combinant welk deel van de opdracht uitvoert. </w:t>
      </w:r>
    </w:p>
    <w:p w14:paraId="4EBF9B4B" w14:textId="77777777" w:rsidR="00E03B23" w:rsidRPr="005C7E26" w:rsidRDefault="00E03B23" w:rsidP="005F53C5">
      <w:pPr>
        <w:pStyle w:val="Kop2"/>
        <w:suppressAutoHyphens/>
        <w:ind w:left="0" w:firstLine="0"/>
        <w:jc w:val="both"/>
        <w:rPr>
          <w:color w:val="auto"/>
          <w:lang w:eastAsia="x-none"/>
        </w:rPr>
      </w:pPr>
      <w:bookmarkStart w:id="259" w:name="_Toc469474429"/>
      <w:bookmarkStart w:id="260" w:name="_Toc518393311"/>
      <w:bookmarkStart w:id="261" w:name="_Toc527637432"/>
      <w:bookmarkStart w:id="262" w:name="_Toc88555819"/>
      <w:r w:rsidRPr="005C7E26">
        <w:rPr>
          <w:color w:val="auto"/>
          <w:lang w:eastAsia="x-none"/>
        </w:rPr>
        <w:t>Onderaanneming</w:t>
      </w:r>
      <w:bookmarkEnd w:id="259"/>
      <w:bookmarkEnd w:id="260"/>
      <w:bookmarkEnd w:id="261"/>
      <w:bookmarkEnd w:id="262"/>
    </w:p>
    <w:p w14:paraId="27B57BE4" w14:textId="4E6A0E98" w:rsidR="00E03B23" w:rsidRPr="005C7E26" w:rsidRDefault="00E03B23" w:rsidP="005F53C5">
      <w:pPr>
        <w:jc w:val="both"/>
        <w:rPr>
          <w:rFonts w:eastAsia="Calibri" w:cs="Arial"/>
        </w:rPr>
      </w:pPr>
      <w:r w:rsidRPr="005C7E26">
        <w:t xml:space="preserve">Het is de </w:t>
      </w:r>
      <w:r w:rsidR="0088477A">
        <w:t>Inschrijv</w:t>
      </w:r>
      <w:r w:rsidRPr="005C7E26">
        <w:t xml:space="preserve">er toegestaan om voor de uitvoering van de opdracht één of meerdere onderaannemers in te schakelen. </w:t>
      </w:r>
      <w:r w:rsidR="0088477A">
        <w:t>Inschrijv</w:t>
      </w:r>
      <w:r w:rsidRPr="005C7E26">
        <w:t>er is de hoofd</w:t>
      </w:r>
      <w:r w:rsidRPr="005C7E26">
        <w:rPr>
          <w:rFonts w:eastAsia="Calibri" w:cs="Arial"/>
        </w:rPr>
        <w:t xml:space="preserve">aannemer en aanspreekpunt voor </w:t>
      </w:r>
      <w:r w:rsidR="00AF4E0C">
        <w:rPr>
          <w:rFonts w:eastAsia="Calibri" w:cs="Arial"/>
        </w:rPr>
        <w:t>VRLN</w:t>
      </w:r>
      <w:r w:rsidRPr="005C7E26">
        <w:rPr>
          <w:rFonts w:eastAsia="Calibri" w:cs="Arial"/>
        </w:rPr>
        <w:t xml:space="preserve"> tijdens de aanbestedingsprocedure en de uitvoering van de opdracht. </w:t>
      </w:r>
      <w:r w:rsidR="0088477A">
        <w:rPr>
          <w:rFonts w:eastAsia="Calibri" w:cs="Arial"/>
        </w:rPr>
        <w:t>Inschrijv</w:t>
      </w:r>
      <w:r w:rsidRPr="005C7E26">
        <w:rPr>
          <w:rFonts w:eastAsia="Calibri" w:cs="Arial"/>
        </w:rPr>
        <w:t xml:space="preserve">er is volledig aansprakelijk voor de naleving van alle uit de overeenkomst voortvloeiende verplichtingen. </w:t>
      </w:r>
    </w:p>
    <w:p w14:paraId="785EA607" w14:textId="77777777" w:rsidR="00E03B23" w:rsidRPr="005C7E26" w:rsidRDefault="00E03B23" w:rsidP="005F53C5">
      <w:pPr>
        <w:jc w:val="both"/>
      </w:pPr>
    </w:p>
    <w:p w14:paraId="62145054" w14:textId="61B71313" w:rsidR="00E03B23" w:rsidRPr="005C7E26" w:rsidRDefault="00E03B23" w:rsidP="005F53C5">
      <w:pPr>
        <w:jc w:val="both"/>
      </w:pPr>
      <w:r w:rsidRPr="005C7E26">
        <w:t xml:space="preserve">Indien wordt ingeschreven met (een) onderaannemer(s), dan dient de </w:t>
      </w:r>
      <w:r w:rsidR="0088477A">
        <w:t>Inschrijv</w:t>
      </w:r>
      <w:r w:rsidRPr="005C7E26">
        <w:t xml:space="preserve">er </w:t>
      </w:r>
      <w:r w:rsidRPr="005C7E26">
        <w:rPr>
          <w:u w:val="single"/>
        </w:rPr>
        <w:t xml:space="preserve">bij </w:t>
      </w:r>
      <w:r w:rsidR="0088477A">
        <w:rPr>
          <w:u w:val="single"/>
        </w:rPr>
        <w:t>Inschrijv</w:t>
      </w:r>
      <w:r w:rsidRPr="005C7E26">
        <w:rPr>
          <w:u w:val="single"/>
        </w:rPr>
        <w:t>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5F53C5">
      <w:pPr>
        <w:suppressAutoHyphens/>
        <w:spacing w:line="284" w:lineRule="atLeast"/>
        <w:jc w:val="both"/>
        <w:rPr>
          <w:rFonts w:ascii="Verdana" w:hAnsi="Verdana" w:cs="Arial"/>
          <w:highlight w:val="yellow"/>
        </w:rPr>
      </w:pPr>
    </w:p>
    <w:p w14:paraId="1C75AD26" w14:textId="412BA53B" w:rsidR="00E03B23" w:rsidRPr="005C7E26" w:rsidRDefault="00E03B23" w:rsidP="00EF28DD">
      <w:pPr>
        <w:jc w:val="both"/>
      </w:pPr>
      <w:r w:rsidRPr="005C7E26">
        <w:lastRenderedPageBreak/>
        <w:t xml:space="preserve">Indien de </w:t>
      </w:r>
      <w:r w:rsidR="0088477A">
        <w:t>Inschrijv</w:t>
      </w:r>
      <w:r w:rsidRPr="005C7E26">
        <w:t xml:space="preserve">er voornemens is de opdracht geheel of in gedeelten in Onderaanneming te geven dient de </w:t>
      </w:r>
      <w:r w:rsidR="0088477A">
        <w:t>Inschrijv</w:t>
      </w:r>
      <w:r w:rsidRPr="005C7E26">
        <w:t xml:space="preserve">er </w:t>
      </w:r>
      <w:r w:rsidRPr="005C7E26">
        <w:rPr>
          <w:u w:val="single"/>
        </w:rPr>
        <w:t xml:space="preserve">bij zijn </w:t>
      </w:r>
      <w:r w:rsidR="0088477A">
        <w:rPr>
          <w:u w:val="single"/>
        </w:rPr>
        <w:t>Inschrijv</w:t>
      </w:r>
      <w:r w:rsidRPr="005C7E26">
        <w:rPr>
          <w:u w:val="single"/>
        </w:rPr>
        <w:t>ing</w:t>
      </w:r>
      <w:r w:rsidRPr="005C7E26">
        <w:t xml:space="preserve"> een </w:t>
      </w:r>
      <w:r w:rsidR="007A21DD">
        <w:t xml:space="preserve">rechtsgeldig </w:t>
      </w:r>
      <w:r w:rsidRPr="005C7E26">
        <w:t>ondertekende ‘Verklaring Onderaanneming’ (</w:t>
      </w:r>
      <w:r w:rsidR="004B1B9D" w:rsidRPr="005C7E26">
        <w:t xml:space="preserve">Bijlage </w:t>
      </w:r>
      <w:r w:rsidR="00EF28DD" w:rsidRPr="005D24E4">
        <w:t>8</w:t>
      </w:r>
      <w:r w:rsidRPr="005C7E26">
        <w:t>) over te leggen, waarin hij opgave doet van:</w:t>
      </w:r>
    </w:p>
    <w:p w14:paraId="69804D6A" w14:textId="77777777" w:rsidR="00E03B23" w:rsidRPr="005C7E26" w:rsidRDefault="00E03B23" w:rsidP="008D4A3A">
      <w:pPr>
        <w:pStyle w:val="Lijstalinea"/>
        <w:numPr>
          <w:ilvl w:val="0"/>
          <w:numId w:val="21"/>
        </w:numPr>
        <w:ind w:left="567" w:hanging="567"/>
        <w:jc w:val="both"/>
      </w:pPr>
      <w:r w:rsidRPr="005C7E26">
        <w:t>de contactgegevens van de onderaannemer:</w:t>
      </w:r>
    </w:p>
    <w:p w14:paraId="7A26C7B3" w14:textId="77777777" w:rsidR="00E03B23" w:rsidRPr="005C7E26" w:rsidRDefault="00E03B23" w:rsidP="008D4A3A">
      <w:pPr>
        <w:pStyle w:val="Lijstalinea"/>
        <w:numPr>
          <w:ilvl w:val="0"/>
          <w:numId w:val="22"/>
        </w:numPr>
        <w:ind w:left="851" w:hanging="425"/>
        <w:jc w:val="both"/>
      </w:pPr>
      <w:r w:rsidRPr="005C7E26">
        <w:t>naam onderaannemer;</w:t>
      </w:r>
    </w:p>
    <w:p w14:paraId="3CC82952" w14:textId="77777777" w:rsidR="00E03B23" w:rsidRPr="005C7E26" w:rsidRDefault="00E03B23" w:rsidP="008D4A3A">
      <w:pPr>
        <w:pStyle w:val="Lijstalinea"/>
        <w:numPr>
          <w:ilvl w:val="0"/>
          <w:numId w:val="22"/>
        </w:numPr>
        <w:ind w:left="851" w:hanging="425"/>
        <w:jc w:val="both"/>
      </w:pPr>
      <w:r w:rsidRPr="005C7E26">
        <w:t>gegevens onderaannemer (vestigingsadres en postadres); en</w:t>
      </w:r>
    </w:p>
    <w:p w14:paraId="65E5FC0A" w14:textId="2B7C1046" w:rsidR="00E03B23" w:rsidRPr="005C7E26" w:rsidRDefault="00E03B23" w:rsidP="008D4A3A">
      <w:pPr>
        <w:pStyle w:val="Lijstalinea"/>
        <w:numPr>
          <w:ilvl w:val="0"/>
          <w:numId w:val="22"/>
        </w:numPr>
        <w:ind w:left="851" w:hanging="425"/>
        <w:jc w:val="both"/>
      </w:pPr>
      <w:r w:rsidRPr="005C7E26">
        <w:t xml:space="preserve">nummer van </w:t>
      </w:r>
      <w:r w:rsidR="0088477A">
        <w:t>Inschrijv</w:t>
      </w:r>
      <w:r w:rsidRPr="005C7E26">
        <w:t>ing in het handelsregister.</w:t>
      </w:r>
    </w:p>
    <w:p w14:paraId="4302EFE3" w14:textId="77777777" w:rsidR="00E03B23" w:rsidRPr="005C7E26" w:rsidRDefault="00E03B23" w:rsidP="008D4A3A">
      <w:pPr>
        <w:pStyle w:val="Lijstalinea"/>
        <w:numPr>
          <w:ilvl w:val="0"/>
          <w:numId w:val="21"/>
        </w:numPr>
        <w:ind w:left="567" w:hanging="567"/>
        <w:jc w:val="both"/>
      </w:pPr>
      <w:r w:rsidRPr="005C7E26">
        <w:t>het gedeelte van de opdracht dat hij voornemens is in Onderaanneming te geven.</w:t>
      </w:r>
    </w:p>
    <w:p w14:paraId="62B9B2A7" w14:textId="77777777" w:rsidR="00E03B23" w:rsidRPr="005C7E26" w:rsidRDefault="00E03B23" w:rsidP="00361B15">
      <w:pPr>
        <w:pStyle w:val="Alinea0"/>
        <w:tabs>
          <w:tab w:val="left" w:pos="1418"/>
        </w:tabs>
        <w:ind w:left="0"/>
        <w:jc w:val="both"/>
        <w:rPr>
          <w:highlight w:val="yellow"/>
          <w:lang w:val="nl-NL"/>
        </w:rPr>
      </w:pPr>
    </w:p>
    <w:p w14:paraId="3C6589A6" w14:textId="120B3DE7" w:rsidR="00EF28DD" w:rsidRPr="005C7E26" w:rsidRDefault="00E03B23" w:rsidP="005F53C5">
      <w:pPr>
        <w:jc w:val="both"/>
      </w:pPr>
      <w:r w:rsidRPr="005C7E26">
        <w:t xml:space="preserve">NB: van de </w:t>
      </w:r>
      <w:r w:rsidR="0088477A">
        <w:t>Inschrijv</w:t>
      </w:r>
      <w:r w:rsidRPr="005C7E26">
        <w:t xml:space="preserve">er aan wie </w:t>
      </w:r>
      <w:r w:rsidR="00AF4E0C">
        <w:t>VRLN</w:t>
      </w:r>
      <w:r w:rsidRPr="005C7E26">
        <w:t xml:space="preserve"> de opdracht voornemens is te gunnen wordt</w:t>
      </w:r>
      <w:r w:rsidR="00EF28DD" w:rsidRPr="005C7E26">
        <w:t xml:space="preserve"> in de voorlopige gunningsbrief:</w:t>
      </w:r>
    </w:p>
    <w:p w14:paraId="0C105333" w14:textId="7B39C5D8" w:rsidR="00EF28DD" w:rsidRPr="005C7E26" w:rsidRDefault="00E03B23" w:rsidP="008D4A3A">
      <w:pPr>
        <w:pStyle w:val="Lijstalinea"/>
        <w:numPr>
          <w:ilvl w:val="0"/>
          <w:numId w:val="30"/>
        </w:numPr>
        <w:tabs>
          <w:tab w:val="clear" w:pos="397"/>
        </w:tabs>
        <w:ind w:left="426" w:hanging="426"/>
        <w:jc w:val="both"/>
      </w:pPr>
      <w:r w:rsidRPr="005C7E26">
        <w:t xml:space="preserve">een uittreksel uit het handelsregister van de onderaannemer opgevraagd, dat op het tijdstip van het indienen van de </w:t>
      </w:r>
      <w:r w:rsidR="0088477A">
        <w:t>Inschrijv</w:t>
      </w:r>
      <w:r w:rsidRPr="005C7E26">
        <w:t xml:space="preserve">ing niet ouder mag zijn dan zes maanden en </w:t>
      </w:r>
    </w:p>
    <w:p w14:paraId="09078CAF" w14:textId="39B29205" w:rsidR="00E03B23" w:rsidRPr="005C7E26" w:rsidRDefault="00E03B23" w:rsidP="008D4A3A">
      <w:pPr>
        <w:pStyle w:val="Lijstalinea"/>
        <w:numPr>
          <w:ilvl w:val="0"/>
          <w:numId w:val="30"/>
        </w:numPr>
        <w:tabs>
          <w:tab w:val="clear" w:pos="397"/>
        </w:tabs>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5F53C5">
      <w:pPr>
        <w:jc w:val="both"/>
      </w:pPr>
    </w:p>
    <w:p w14:paraId="08539607" w14:textId="4E253DF4" w:rsidR="00E03B23" w:rsidRPr="005C7E26" w:rsidRDefault="00AF4E0C" w:rsidP="005F53C5">
      <w:pPr>
        <w:jc w:val="both"/>
      </w:pPr>
      <w:r>
        <w:t>VRLN</w:t>
      </w:r>
      <w:r w:rsidR="00E03B23" w:rsidRPr="005C7E26">
        <w:t xml:space="preserve"> verlangt van de </w:t>
      </w:r>
      <w:r w:rsidR="0088477A">
        <w:t>Inschrijv</w:t>
      </w:r>
      <w:r w:rsidR="00E03B23" w:rsidRPr="005C7E26">
        <w:t xml:space="preserve">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 xml:space="preserve">an de </w:t>
      </w:r>
      <w:r w:rsidR="0088477A">
        <w:t>Inschrijv</w:t>
      </w:r>
      <w:r w:rsidR="00EF28DD" w:rsidRPr="005C7E26">
        <w:t>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w:t>
      </w:r>
      <w:r w:rsidR="0088477A">
        <w:t>Inschrijv</w:t>
      </w:r>
      <w:r w:rsidR="00E03B23" w:rsidRPr="005C7E26">
        <w:t xml:space="preserve">er bij de uitvoering van de opdracht zal betrekken. </w:t>
      </w:r>
    </w:p>
    <w:p w14:paraId="09AF2D8A" w14:textId="77777777" w:rsidR="00E03B23" w:rsidRPr="005C7E26" w:rsidRDefault="00E03B23" w:rsidP="005F53C5">
      <w:pPr>
        <w:pStyle w:val="Kop2"/>
        <w:suppressAutoHyphens/>
        <w:ind w:left="0" w:firstLine="0"/>
        <w:jc w:val="both"/>
        <w:rPr>
          <w:color w:val="auto"/>
          <w:lang w:eastAsia="x-none"/>
        </w:rPr>
      </w:pPr>
      <w:bookmarkStart w:id="263" w:name="_Toc469474430"/>
      <w:bookmarkStart w:id="264" w:name="_Toc518393312"/>
      <w:bookmarkStart w:id="265" w:name="_Toc527637433"/>
      <w:bookmarkStart w:id="266" w:name="_Toc88555820"/>
      <w:r w:rsidRPr="005C7E26">
        <w:rPr>
          <w:color w:val="auto"/>
          <w:lang w:eastAsia="x-none"/>
        </w:rPr>
        <w:t>Derden</w:t>
      </w:r>
      <w:bookmarkEnd w:id="263"/>
      <w:bookmarkEnd w:id="264"/>
      <w:bookmarkEnd w:id="265"/>
      <w:bookmarkEnd w:id="266"/>
    </w:p>
    <w:p w14:paraId="2072B3F1" w14:textId="311144F5" w:rsidR="00E03B23" w:rsidRDefault="00E03B23" w:rsidP="005F53C5">
      <w:pPr>
        <w:jc w:val="both"/>
      </w:pPr>
      <w:r w:rsidRPr="005C7E26">
        <w:t xml:space="preserve">Een </w:t>
      </w:r>
      <w:r w:rsidR="0088477A">
        <w:t>Inschrijv</w:t>
      </w:r>
      <w:r w:rsidRPr="005C7E26">
        <w:t xml:space="preserve">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5F53C5">
      <w:pPr>
        <w:jc w:val="both"/>
      </w:pPr>
    </w:p>
    <w:p w14:paraId="73976D16" w14:textId="3D6216BB" w:rsidR="00E03B23" w:rsidRPr="00946CA6" w:rsidRDefault="00E03B23" w:rsidP="005F53C5">
      <w:pPr>
        <w:jc w:val="both"/>
      </w:pPr>
      <w:r>
        <w:t xml:space="preserve">Indien wordt ingeschreven met (een) derde(n), dan dient de </w:t>
      </w:r>
      <w:r w:rsidR="0088477A">
        <w:t>Inschrijv</w:t>
      </w:r>
      <w:r>
        <w:t xml:space="preserve">er </w:t>
      </w:r>
      <w:r w:rsidRPr="0021542A">
        <w:rPr>
          <w:u w:val="single"/>
        </w:rPr>
        <w:t xml:space="preserve">bij </w:t>
      </w:r>
      <w:r w:rsidR="0088477A">
        <w:rPr>
          <w:u w:val="single"/>
        </w:rPr>
        <w:t>Inschrijv</w:t>
      </w:r>
      <w:r w:rsidRPr="0021542A">
        <w:rPr>
          <w:u w:val="single"/>
        </w:rPr>
        <w:t>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3AA88C4B" w14:textId="4AC6ED5E" w:rsidR="00E03B23" w:rsidRDefault="00E03B23" w:rsidP="005F53C5">
      <w:pPr>
        <w:jc w:val="both"/>
      </w:pPr>
      <w:r w:rsidRPr="00F2409D">
        <w:t xml:space="preserve">. </w:t>
      </w:r>
      <w:r w:rsidR="0088477A">
        <w:t>Inschrijv</w:t>
      </w:r>
      <w:r w:rsidRPr="00755F69">
        <w:t xml:space="preserve">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 xml:space="preserve">dat de </w:t>
      </w:r>
      <w:r w:rsidR="0088477A">
        <w:t>Inschrijv</w:t>
      </w:r>
      <w:r w:rsidRPr="00B64AAD">
        <w:t>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w:t>
      </w:r>
      <w:r w:rsidR="0088477A">
        <w:t>Inschrijv</w:t>
      </w:r>
      <w:r w:rsidRPr="00B64AAD">
        <w:t>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p w14:paraId="338570B9" w14:textId="5A3F9C57" w:rsidR="00614DF0" w:rsidRDefault="00E03B23" w:rsidP="008479F2">
      <w:pPr>
        <w:jc w:val="both"/>
      </w:pPr>
      <w:r>
        <w:t xml:space="preserve">Indien in het kader van de geschiktheidseis met betrekking tot de financiële en economische draagkracht </w:t>
      </w:r>
      <w:r w:rsidRPr="0052318A">
        <w:t xml:space="preserve">(paragraaf </w:t>
      </w:r>
      <w:r w:rsidRPr="005D24E4">
        <w:t>6.</w:t>
      </w:r>
      <w:r w:rsidR="0052318A" w:rsidRPr="005D24E4">
        <w:t>2</w:t>
      </w:r>
      <w:r w:rsidRPr="0052318A">
        <w:t xml:space="preserve"> (verzekeringseis)</w:t>
      </w:r>
      <w:r>
        <w:t xml:space="preserve"> een beroep wordt gedaan op de middelen van een derde, dan is zowel de </w:t>
      </w:r>
      <w:r w:rsidR="0088477A">
        <w:t>Inschrijv</w:t>
      </w:r>
      <w:r>
        <w:t>er als deze derde hoofdelijk aansprakelijk voor de uitvoering van de opdracht.</w:t>
      </w:r>
      <w:r w:rsidRPr="00B64AAD">
        <w:t xml:space="preserve"> </w:t>
      </w:r>
    </w:p>
    <w:p w14:paraId="04CE23A6" w14:textId="77777777" w:rsidR="00614DF0" w:rsidRDefault="00614DF0" w:rsidP="008479F2">
      <w:pPr>
        <w:jc w:val="both"/>
      </w:pPr>
    </w:p>
    <w:p w14:paraId="4A11FC1F" w14:textId="21423A95" w:rsidR="00E91DF0" w:rsidRDefault="00E03B23" w:rsidP="008479F2">
      <w:pPr>
        <w:jc w:val="both"/>
      </w:pPr>
      <w:r w:rsidRPr="00614DF0">
        <w:rPr>
          <w:u w:val="single"/>
        </w:rPr>
        <w:t>NB</w:t>
      </w:r>
      <w:r w:rsidRPr="00B64AAD">
        <w:t>: aan mogelijk anders suggererende bepalingen in de aanbestedingsdocumenten (dat voor een bepaalde geschiktheidseis geen beroep zou mogen worden gedaan op de middelen van een derde)</w:t>
      </w:r>
      <w:bookmarkEnd w:id="246"/>
      <w:bookmarkEnd w:id="247"/>
      <w:bookmarkEnd w:id="248"/>
      <w:bookmarkEnd w:id="249"/>
      <w:bookmarkEnd w:id="250"/>
      <w:bookmarkEnd w:id="251"/>
      <w:bookmarkEnd w:id="252"/>
      <w:r w:rsidR="008479F2">
        <w:t>.</w:t>
      </w:r>
    </w:p>
    <w:p w14:paraId="0524A889" w14:textId="77777777" w:rsidR="00931115" w:rsidRPr="00BC2256" w:rsidRDefault="00931115" w:rsidP="005F53C5">
      <w:pPr>
        <w:pStyle w:val="Kop1"/>
        <w:suppressAutoHyphens/>
        <w:jc w:val="both"/>
        <w:rPr>
          <w:sz w:val="40"/>
          <w:szCs w:val="40"/>
        </w:rPr>
      </w:pPr>
      <w:bookmarkStart w:id="267" w:name="_Toc527637438"/>
      <w:bookmarkStart w:id="268" w:name="_Toc88555821"/>
      <w:bookmarkStart w:id="269" w:name="_Ref416347631"/>
      <w:r w:rsidRPr="00BC2256">
        <w:rPr>
          <w:sz w:val="40"/>
          <w:szCs w:val="40"/>
        </w:rPr>
        <w:lastRenderedPageBreak/>
        <w:t>Uitsluitingsgronden</w:t>
      </w:r>
      <w:bookmarkEnd w:id="267"/>
      <w:bookmarkEnd w:id="268"/>
    </w:p>
    <w:p w14:paraId="6A624DE2" w14:textId="0311F31B" w:rsidR="00E91DF0" w:rsidRPr="005C7E26" w:rsidRDefault="00706774" w:rsidP="005F53C5">
      <w:pPr>
        <w:pStyle w:val="Kop2"/>
        <w:suppressAutoHyphens/>
        <w:ind w:left="0" w:firstLine="0"/>
        <w:jc w:val="both"/>
        <w:rPr>
          <w:color w:val="auto"/>
        </w:rPr>
      </w:pPr>
      <w:bookmarkStart w:id="270" w:name="_Toc509233872"/>
      <w:bookmarkStart w:id="271" w:name="_Toc509233977"/>
      <w:bookmarkStart w:id="272" w:name="_Toc527637439"/>
      <w:bookmarkStart w:id="273" w:name="_Toc88555822"/>
      <w:bookmarkEnd w:id="253"/>
      <w:bookmarkEnd w:id="269"/>
      <w:bookmarkEnd w:id="270"/>
      <w:bookmarkEnd w:id="271"/>
      <w:r w:rsidRPr="005C7E26">
        <w:rPr>
          <w:color w:val="auto"/>
        </w:rPr>
        <w:t>I</w:t>
      </w:r>
      <w:r w:rsidR="002D5BE5" w:rsidRPr="005C7E26">
        <w:rPr>
          <w:color w:val="auto"/>
        </w:rPr>
        <w:t>nleiding</w:t>
      </w:r>
      <w:bookmarkEnd w:id="272"/>
      <w:bookmarkEnd w:id="273"/>
    </w:p>
    <w:p w14:paraId="7AB098CF" w14:textId="743BCBD0" w:rsidR="009A6754" w:rsidRPr="005C7E26" w:rsidRDefault="00E91DF0" w:rsidP="005F53C5">
      <w:pPr>
        <w:suppressAutoHyphens/>
        <w:jc w:val="both"/>
      </w:pPr>
      <w:r w:rsidRPr="005C7E26">
        <w:t xml:space="preserve">De </w:t>
      </w:r>
      <w:r w:rsidR="0088477A">
        <w:t>Inschrijv</w:t>
      </w:r>
      <w:r w:rsidR="005D5B41" w:rsidRPr="005C7E26">
        <w:t>er</w:t>
      </w:r>
      <w:r w:rsidRPr="005C7E26">
        <w:t xml:space="preserve"> wordt van deelneming aan deze aanbestedingsprocedure uitgesloten, indien de </w:t>
      </w:r>
      <w:r w:rsidR="0088477A">
        <w:t>Inschrijv</w:t>
      </w:r>
      <w:r w:rsidR="005D5B41" w:rsidRPr="005C7E26">
        <w:t>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88477A">
        <w:t>Inschrijv</w:t>
      </w:r>
      <w:r w:rsidR="005D5B41" w:rsidRPr="005C7E26">
        <w:t>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5F53C5">
      <w:pPr>
        <w:suppressAutoHyphens/>
        <w:jc w:val="both"/>
      </w:pPr>
    </w:p>
    <w:p w14:paraId="203304AE" w14:textId="4C2F3C66" w:rsidR="009E5592" w:rsidRPr="005C7E26" w:rsidRDefault="009E5592" w:rsidP="005F53C5">
      <w:pPr>
        <w:suppressAutoHyphens/>
        <w:jc w:val="both"/>
      </w:pPr>
      <w:r w:rsidRPr="005C7E26">
        <w:t xml:space="preserve">De </w:t>
      </w:r>
      <w:r w:rsidR="0088477A">
        <w:t>Inschrijv</w:t>
      </w:r>
      <w:r w:rsidR="005D5B41" w:rsidRPr="005C7E26">
        <w:t>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88477A">
        <w:t>Inschrijv</w:t>
      </w:r>
      <w:r w:rsidR="005D5B41" w:rsidRPr="005C7E26">
        <w:t>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88477A">
        <w:t>Inschrijv</w:t>
      </w:r>
      <w:r w:rsidR="005D5B41" w:rsidRPr="005C7E26">
        <w:t>ing</w:t>
      </w:r>
      <w:r w:rsidR="009F58FD" w:rsidRPr="005C7E26">
        <w:t>. Deze verplichte uitsluitingsgronden zijn opgenomen in Deel II, onderdeel A van het UEA.</w:t>
      </w:r>
    </w:p>
    <w:p w14:paraId="604756C8" w14:textId="77777777" w:rsidR="00D91C96" w:rsidRPr="005C7E26" w:rsidRDefault="00D91C96" w:rsidP="005F53C5">
      <w:pPr>
        <w:suppressAutoHyphens/>
        <w:jc w:val="both"/>
      </w:pPr>
    </w:p>
    <w:p w14:paraId="2BD9331D" w14:textId="33788FC0" w:rsidR="00E91DF0" w:rsidRPr="005C7E26" w:rsidRDefault="00E91DF0" w:rsidP="005F53C5">
      <w:pPr>
        <w:suppressAutoHyphens/>
        <w:jc w:val="both"/>
      </w:pPr>
      <w:r w:rsidRPr="005C7E26">
        <w:t xml:space="preserve">De </w:t>
      </w:r>
      <w:r w:rsidR="0088477A">
        <w:t>Inschrijv</w:t>
      </w:r>
      <w:r w:rsidR="005D5B41" w:rsidRPr="005C7E26">
        <w:t>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88477A">
        <w:t>Inschrijv</w:t>
      </w:r>
      <w:r w:rsidR="005D5B41" w:rsidRPr="005C7E26">
        <w:t>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5F53C5">
      <w:pPr>
        <w:suppressAutoHyphens/>
        <w:jc w:val="both"/>
      </w:pPr>
    </w:p>
    <w:p w14:paraId="51445D13" w14:textId="57D8EF5A" w:rsidR="00720260" w:rsidRPr="005C7E26" w:rsidRDefault="00584E91" w:rsidP="005F53C5">
      <w:pPr>
        <w:suppressAutoHyphens/>
        <w:jc w:val="both"/>
      </w:pPr>
      <w:r w:rsidRPr="005C7E26">
        <w:t xml:space="preserve">De </w:t>
      </w:r>
      <w:r w:rsidR="0088477A">
        <w:t>Inschrijv</w:t>
      </w:r>
      <w:r w:rsidR="005D5B41" w:rsidRPr="005C7E26">
        <w:t>er</w:t>
      </w:r>
      <w:r w:rsidRPr="005C7E26">
        <w:t xml:space="preserve"> wordt verder van deelneming aan deze aanbestedingsprocedure uitgesloten, indien </w:t>
      </w:r>
      <w:r w:rsidR="0063559C" w:rsidRPr="005C7E26">
        <w:t xml:space="preserve">de </w:t>
      </w:r>
      <w:r w:rsidR="0088477A">
        <w:t>Inschrijv</w:t>
      </w:r>
      <w:r w:rsidR="005D5B41" w:rsidRPr="005C7E26">
        <w:t>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5F53C5">
      <w:pPr>
        <w:suppressAutoHyphens/>
        <w:jc w:val="both"/>
      </w:pPr>
    </w:p>
    <w:p w14:paraId="6FD28BDB" w14:textId="1D0C1C2E" w:rsidR="00E91DF0" w:rsidRPr="005C7E26" w:rsidRDefault="00584E91" w:rsidP="005F53C5">
      <w:pPr>
        <w:suppressAutoHyphens/>
        <w:jc w:val="both"/>
        <w:rPr>
          <w:i/>
        </w:rPr>
      </w:pPr>
      <w:r w:rsidRPr="005C7E26">
        <w:t xml:space="preserve">Indien </w:t>
      </w:r>
      <w:r w:rsidR="0014350A" w:rsidRPr="005C7E26">
        <w:t xml:space="preserve">de </w:t>
      </w:r>
      <w:r w:rsidR="0088477A">
        <w:t>Inschrijv</w:t>
      </w:r>
      <w:r w:rsidR="005D5B41" w:rsidRPr="005C7E26">
        <w:t>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88477A">
        <w:t>Inschrijv</w:t>
      </w:r>
      <w:r w:rsidR="005D5B41" w:rsidRPr="005C7E26">
        <w:t>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7CD70000" w14:textId="539F480A" w:rsidR="008B49DB" w:rsidRPr="00361B15" w:rsidRDefault="00E91DF0" w:rsidP="00361B15">
      <w:pPr>
        <w:pStyle w:val="Kop2"/>
        <w:suppressAutoHyphens/>
        <w:ind w:left="0" w:firstLine="0"/>
        <w:jc w:val="both"/>
        <w:rPr>
          <w:color w:val="auto"/>
        </w:rPr>
      </w:pPr>
      <w:bookmarkStart w:id="274" w:name="_Toc419285399"/>
      <w:bookmarkStart w:id="275" w:name="_Toc421086895"/>
      <w:bookmarkStart w:id="276" w:name="_Toc527637440"/>
      <w:bookmarkStart w:id="277" w:name="_Toc88555823"/>
      <w:r w:rsidRPr="005C7E26">
        <w:rPr>
          <w:color w:val="auto"/>
        </w:rPr>
        <w:t>Bewijsmiddelen uitsluitingsgronden</w:t>
      </w:r>
      <w:bookmarkStart w:id="278" w:name="_Toc527637441"/>
      <w:bookmarkStart w:id="279" w:name="_Toc527637617"/>
      <w:bookmarkStart w:id="280" w:name="_Toc527637716"/>
      <w:bookmarkStart w:id="281" w:name="_Toc527637815"/>
      <w:bookmarkStart w:id="282" w:name="_Toc528218129"/>
      <w:bookmarkStart w:id="283" w:name="_Toc529273883"/>
      <w:bookmarkStart w:id="284" w:name="_Toc535503337"/>
      <w:bookmarkStart w:id="285" w:name="_Toc527637442"/>
      <w:bookmarkStart w:id="286" w:name="_Toc527637618"/>
      <w:bookmarkStart w:id="287" w:name="_Toc527637717"/>
      <w:bookmarkStart w:id="288" w:name="_Toc527637816"/>
      <w:bookmarkStart w:id="289" w:name="_Toc528218130"/>
      <w:bookmarkStart w:id="290" w:name="_Toc529273884"/>
      <w:bookmarkStart w:id="291" w:name="_Toc535503338"/>
      <w:bookmarkStart w:id="292" w:name="_Toc527637443"/>
      <w:bookmarkStart w:id="293" w:name="_Toc527637619"/>
      <w:bookmarkStart w:id="294" w:name="_Toc527637718"/>
      <w:bookmarkStart w:id="295" w:name="_Toc527637817"/>
      <w:bookmarkStart w:id="296" w:name="_Toc528218131"/>
      <w:bookmarkStart w:id="297" w:name="_Toc529273885"/>
      <w:bookmarkStart w:id="298" w:name="_Toc535503339"/>
      <w:bookmarkStart w:id="299" w:name="_Toc527637444"/>
      <w:bookmarkStart w:id="300" w:name="_Toc527637620"/>
      <w:bookmarkStart w:id="301" w:name="_Toc527637719"/>
      <w:bookmarkStart w:id="302" w:name="_Toc527637818"/>
      <w:bookmarkStart w:id="303" w:name="_Toc528218132"/>
      <w:bookmarkStart w:id="304" w:name="_Toc529273886"/>
      <w:bookmarkStart w:id="305" w:name="_Toc53550334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3E54185" w14:textId="01CCDF1E" w:rsidR="008B49DB" w:rsidRPr="00361B15" w:rsidRDefault="008B49DB" w:rsidP="008D4A3A">
      <w:pPr>
        <w:pStyle w:val="Kop2"/>
        <w:numPr>
          <w:ilvl w:val="2"/>
          <w:numId w:val="1"/>
        </w:numPr>
        <w:suppressAutoHyphens/>
        <w:spacing w:before="240" w:after="0"/>
        <w:jc w:val="both"/>
        <w:rPr>
          <w:b/>
          <w:color w:val="auto"/>
          <w:sz w:val="24"/>
          <w:szCs w:val="24"/>
        </w:rPr>
      </w:pPr>
      <w:bookmarkStart w:id="306" w:name="_Toc527637445"/>
      <w:bookmarkStart w:id="307" w:name="_Toc88555824"/>
      <w:r w:rsidRPr="00361B15">
        <w:rPr>
          <w:b/>
          <w:color w:val="auto"/>
          <w:sz w:val="24"/>
          <w:szCs w:val="24"/>
        </w:rPr>
        <w:t xml:space="preserve">Bij één </w:t>
      </w:r>
      <w:r w:rsidR="0088477A">
        <w:rPr>
          <w:b/>
          <w:color w:val="auto"/>
          <w:sz w:val="24"/>
          <w:szCs w:val="24"/>
        </w:rPr>
        <w:t>Inschrijv</w:t>
      </w:r>
      <w:r w:rsidRPr="00361B15">
        <w:rPr>
          <w:b/>
          <w:color w:val="auto"/>
          <w:sz w:val="24"/>
          <w:szCs w:val="24"/>
        </w:rPr>
        <w:t>er</w:t>
      </w:r>
      <w:bookmarkEnd w:id="306"/>
      <w:bookmarkEnd w:id="307"/>
    </w:p>
    <w:p w14:paraId="249D5BD4" w14:textId="25A81F64" w:rsidR="00361B15" w:rsidRDefault="002D5BE5" w:rsidP="005F53C5">
      <w:pPr>
        <w:jc w:val="both"/>
      </w:pPr>
      <w:r w:rsidRPr="005C7E26">
        <w:t xml:space="preserve">Ten bewijze dat de </w:t>
      </w:r>
      <w:r w:rsidR="0088477A">
        <w:rPr>
          <w:u w:val="single"/>
        </w:rPr>
        <w:t>Inschrijv</w:t>
      </w:r>
      <w:r w:rsidRPr="005C7E26">
        <w:rPr>
          <w:u w:val="single"/>
        </w:rPr>
        <w:t>er</w:t>
      </w:r>
      <w:r w:rsidRPr="005C7E26">
        <w:t xml:space="preserve"> niet onder één of meer van de gestelde uitsluitingsgronden (paragraaf </w:t>
      </w:r>
      <w:r w:rsidRPr="005D24E4">
        <w:t>5.2</w:t>
      </w:r>
      <w:r w:rsidRPr="005C7E26">
        <w:t>) valt en aan de gestelde geschiktheidseisen (</w:t>
      </w:r>
      <w:r w:rsidRPr="005D24E4">
        <w:t>hoofdstuk 6</w:t>
      </w:r>
      <w:r w:rsidRPr="005C7E26">
        <w:t xml:space="preserve">) voldoet, dient hij bij zijn </w:t>
      </w:r>
      <w:r w:rsidR="0088477A">
        <w:t>Inschrijv</w:t>
      </w:r>
      <w:r w:rsidRPr="005C7E26">
        <w:t>ing het UEA (</w:t>
      </w:r>
      <w:r w:rsidR="004B1B9D" w:rsidRPr="005C7E26">
        <w:t xml:space="preserve">Bijlage </w:t>
      </w:r>
      <w:r w:rsidR="0052318A" w:rsidRPr="005D24E4">
        <w:t>5</w:t>
      </w:r>
      <w:r w:rsidRPr="005C7E26">
        <w:t xml:space="preserve">) in te dienen, waarin hij (onder meer) verklaart dat hij niet onder één of meer van deze uitsluitingsgronden valt en aan de gestelde geschiktheidseisen voldoet. De </w:t>
      </w:r>
      <w:r w:rsidR="0088477A">
        <w:t>Inschrijv</w:t>
      </w:r>
      <w:r w:rsidRPr="005C7E26">
        <w:t xml:space="preserve">er dient de volgende onderdelen van het UEA volledig in te vullen en rechtsgeldig te ondertekenen: </w:t>
      </w:r>
    </w:p>
    <w:p w14:paraId="43D8A40A" w14:textId="655EC93C" w:rsidR="002D5BE5" w:rsidRPr="005C7E26" w:rsidRDefault="002D5BE5" w:rsidP="008D4A3A">
      <w:pPr>
        <w:pStyle w:val="Lijstalinea"/>
        <w:numPr>
          <w:ilvl w:val="0"/>
          <w:numId w:val="23"/>
        </w:numPr>
        <w:ind w:left="426" w:hanging="426"/>
        <w:jc w:val="both"/>
      </w:pPr>
      <w:r w:rsidRPr="005C7E26">
        <w:t xml:space="preserve">Deel II, onderdeel A en B en - indien van toepassing - onderdeel C en/of D (gegevens </w:t>
      </w:r>
      <w:r w:rsidR="0088477A">
        <w:t>Inschrijv</w:t>
      </w:r>
      <w:r w:rsidRPr="005C7E26">
        <w:t>er);</w:t>
      </w:r>
    </w:p>
    <w:p w14:paraId="6919ED2C" w14:textId="77777777" w:rsidR="002D5BE5" w:rsidRPr="005C7E26" w:rsidRDefault="002D5BE5" w:rsidP="008D4A3A">
      <w:pPr>
        <w:pStyle w:val="Lijstalinea"/>
        <w:numPr>
          <w:ilvl w:val="0"/>
          <w:numId w:val="23"/>
        </w:numPr>
        <w:ind w:left="426" w:hanging="426"/>
        <w:jc w:val="both"/>
      </w:pPr>
      <w:r w:rsidRPr="005C7E26">
        <w:lastRenderedPageBreak/>
        <w:t>Deel III, onderdeel A, B en C (uitsluitingsgronden);</w:t>
      </w:r>
    </w:p>
    <w:p w14:paraId="22AC8D26" w14:textId="77777777" w:rsidR="002D5BE5" w:rsidRPr="005C7E26" w:rsidRDefault="002D5BE5" w:rsidP="008D4A3A">
      <w:pPr>
        <w:pStyle w:val="Lijstalinea"/>
        <w:numPr>
          <w:ilvl w:val="0"/>
          <w:numId w:val="23"/>
        </w:numPr>
        <w:ind w:left="426" w:hanging="426"/>
        <w:jc w:val="both"/>
      </w:pPr>
      <w:r w:rsidRPr="005C7E26">
        <w:t>Deel IV, onderdeel α (geschiktheidseisen); en</w:t>
      </w:r>
    </w:p>
    <w:p w14:paraId="50AFAE50" w14:textId="77777777" w:rsidR="002D5BE5" w:rsidRPr="005C7E26" w:rsidRDefault="002D5BE5" w:rsidP="008D4A3A">
      <w:pPr>
        <w:pStyle w:val="Lijstalinea"/>
        <w:numPr>
          <w:ilvl w:val="0"/>
          <w:numId w:val="23"/>
        </w:numPr>
        <w:ind w:left="426" w:hanging="426"/>
        <w:jc w:val="both"/>
      </w:pPr>
      <w:r w:rsidRPr="005C7E26">
        <w:t>Deel VI (ondertekening).</w:t>
      </w:r>
    </w:p>
    <w:p w14:paraId="5538AC1B" w14:textId="474EC74B" w:rsidR="008B49DB" w:rsidRPr="00361B15" w:rsidRDefault="008B49DB" w:rsidP="008D4A3A">
      <w:pPr>
        <w:pStyle w:val="Kop2"/>
        <w:numPr>
          <w:ilvl w:val="2"/>
          <w:numId w:val="1"/>
        </w:numPr>
        <w:suppressAutoHyphens/>
        <w:spacing w:before="240" w:after="0"/>
        <w:jc w:val="both"/>
        <w:rPr>
          <w:b/>
          <w:color w:val="auto"/>
          <w:sz w:val="24"/>
          <w:szCs w:val="24"/>
        </w:rPr>
      </w:pPr>
      <w:bookmarkStart w:id="308" w:name="_Toc527637446"/>
      <w:bookmarkStart w:id="309" w:name="_Toc88555825"/>
      <w:r w:rsidRPr="00361B15">
        <w:rPr>
          <w:b/>
          <w:color w:val="auto"/>
          <w:sz w:val="24"/>
          <w:szCs w:val="24"/>
        </w:rPr>
        <w:t>Bij een combinatie</w:t>
      </w:r>
      <w:bookmarkEnd w:id="308"/>
      <w:bookmarkEnd w:id="309"/>
    </w:p>
    <w:p w14:paraId="06278003" w14:textId="392846E1" w:rsidR="002D5BE5" w:rsidRPr="005C7E26" w:rsidRDefault="002D5BE5" w:rsidP="005F53C5">
      <w:pPr>
        <w:jc w:val="both"/>
      </w:pPr>
      <w:r w:rsidRPr="005C7E26">
        <w:t xml:space="preserve">Indien wordt ingeschreven in combinatie, dan dient de combinatie bij zijn </w:t>
      </w:r>
      <w:r w:rsidR="0088477A">
        <w:t>Inschrijv</w:t>
      </w:r>
      <w:r w:rsidRPr="005C7E26">
        <w:t xml:space="preserve">ing voor </w:t>
      </w:r>
      <w:r w:rsidRPr="005C7E26">
        <w:rPr>
          <w:u w:val="single"/>
        </w:rPr>
        <w:t>alle combinanten</w:t>
      </w:r>
      <w:r w:rsidRPr="005C7E26">
        <w:t xml:space="preserve"> het UEA (</w:t>
      </w:r>
      <w:r w:rsidR="004B1B9D" w:rsidRPr="005C7E26">
        <w:t xml:space="preserve">Bijlage </w:t>
      </w:r>
      <w:r w:rsidR="0052318A" w:rsidRPr="005D24E4">
        <w:t>5</w:t>
      </w:r>
      <w:r w:rsidRPr="005C7E26">
        <w:t xml:space="preserve">) in te dienen, waarin ieder van de combinanten (onder meer) verklaart dat hij niet onder één of meer van de gestelde uitsluitingsgronden (paragraaf </w:t>
      </w:r>
      <w:r w:rsidRPr="005D24E4">
        <w:t>5.2</w:t>
      </w:r>
      <w:r w:rsidRPr="005C7E26">
        <w:t xml:space="preserve">) valt en aan de gestelde geschiktheidseisen (hoofdstuk </w:t>
      </w:r>
      <w:r w:rsidRPr="005D24E4">
        <w:t>6</w:t>
      </w:r>
      <w:r w:rsidRPr="005C7E26">
        <w:t xml:space="preserve">) voldoet. Ieder van de combinanten dient de volgende onderdelen van het UEA volledig in te vullen en rechtsgeldig te ondertekenen: </w:t>
      </w:r>
    </w:p>
    <w:p w14:paraId="34669E79" w14:textId="77777777" w:rsidR="002D5BE5" w:rsidRPr="005C7E26" w:rsidRDefault="002D5BE5" w:rsidP="008D4A3A">
      <w:pPr>
        <w:pStyle w:val="Lijstalinea"/>
        <w:numPr>
          <w:ilvl w:val="0"/>
          <w:numId w:val="24"/>
        </w:numPr>
        <w:ind w:left="426" w:hanging="426"/>
        <w:jc w:val="both"/>
      </w:pPr>
      <w:r w:rsidRPr="005C7E26">
        <w:t>Deel II, onderdeel A en B en - indien van toepassing - onderdeel C en/of D (gegevens combinant);</w:t>
      </w:r>
    </w:p>
    <w:p w14:paraId="5FDA6850" w14:textId="77777777" w:rsidR="002D5BE5" w:rsidRPr="005C7E26" w:rsidRDefault="002D5BE5" w:rsidP="008D4A3A">
      <w:pPr>
        <w:pStyle w:val="Lijstalinea"/>
        <w:numPr>
          <w:ilvl w:val="0"/>
          <w:numId w:val="24"/>
        </w:numPr>
        <w:ind w:left="426" w:hanging="426"/>
        <w:jc w:val="both"/>
      </w:pPr>
      <w:r w:rsidRPr="005C7E26">
        <w:t>Deel III, onderdeel A, B en C (uitsluitingsgronden);</w:t>
      </w:r>
    </w:p>
    <w:p w14:paraId="58E0B587" w14:textId="77777777" w:rsidR="002D5BE5" w:rsidRPr="005C7E26" w:rsidRDefault="002D5BE5" w:rsidP="008D4A3A">
      <w:pPr>
        <w:pStyle w:val="Lijstalinea"/>
        <w:numPr>
          <w:ilvl w:val="0"/>
          <w:numId w:val="24"/>
        </w:numPr>
        <w:ind w:left="426" w:hanging="426"/>
        <w:jc w:val="both"/>
      </w:pPr>
      <w:r w:rsidRPr="005C7E26">
        <w:t xml:space="preserve">Deel IV, onderdeel α (geschiktheidseisen); en </w:t>
      </w:r>
    </w:p>
    <w:p w14:paraId="1BEBC63A" w14:textId="695932EE" w:rsidR="002D5BE5" w:rsidRPr="00361B15" w:rsidRDefault="002D5BE5" w:rsidP="008D4A3A">
      <w:pPr>
        <w:pStyle w:val="Lijstalinea"/>
        <w:numPr>
          <w:ilvl w:val="0"/>
          <w:numId w:val="24"/>
        </w:numPr>
        <w:ind w:left="426" w:hanging="426"/>
        <w:jc w:val="both"/>
      </w:pPr>
      <w:r w:rsidRPr="005C7E26">
        <w:t>Deel VI (ondertekening).</w:t>
      </w:r>
    </w:p>
    <w:p w14:paraId="5A42EEE4" w14:textId="628EC415" w:rsidR="008B49DB" w:rsidRPr="00361B15" w:rsidRDefault="008B49DB" w:rsidP="008D4A3A">
      <w:pPr>
        <w:pStyle w:val="Kop2"/>
        <w:numPr>
          <w:ilvl w:val="2"/>
          <w:numId w:val="1"/>
        </w:numPr>
        <w:suppressAutoHyphens/>
        <w:spacing w:before="240" w:after="0"/>
        <w:jc w:val="both"/>
        <w:rPr>
          <w:b/>
          <w:color w:val="auto"/>
          <w:sz w:val="24"/>
          <w:szCs w:val="24"/>
        </w:rPr>
      </w:pPr>
      <w:bookmarkStart w:id="310" w:name="_Toc527637447"/>
      <w:bookmarkStart w:id="311" w:name="_Toc88555826"/>
      <w:r w:rsidRPr="00361B15">
        <w:rPr>
          <w:b/>
          <w:color w:val="auto"/>
          <w:sz w:val="24"/>
          <w:szCs w:val="24"/>
        </w:rPr>
        <w:t xml:space="preserve">Bij </w:t>
      </w:r>
      <w:bookmarkEnd w:id="310"/>
      <w:r w:rsidR="00361B15" w:rsidRPr="00361B15">
        <w:rPr>
          <w:b/>
          <w:color w:val="auto"/>
          <w:sz w:val="24"/>
          <w:szCs w:val="24"/>
        </w:rPr>
        <w:t>Onderaanneming</w:t>
      </w:r>
      <w:bookmarkEnd w:id="311"/>
    </w:p>
    <w:p w14:paraId="3F206B59" w14:textId="383808DD" w:rsidR="002D5BE5" w:rsidRPr="005C7E26" w:rsidRDefault="008479F2" w:rsidP="005F53C5">
      <w:pPr>
        <w:jc w:val="both"/>
      </w:pPr>
      <w:r w:rsidRPr="005C7E26">
        <w:t xml:space="preserve">Indien een </w:t>
      </w:r>
      <w:r w:rsidR="0088477A">
        <w:t>Inschrijv</w:t>
      </w:r>
      <w:r w:rsidRPr="005C7E26">
        <w:t>er</w:t>
      </w:r>
      <w:r w:rsidR="002D5BE5" w:rsidRPr="005C7E26">
        <w:t xml:space="preserve"> bij de uitvoering van de opdracht onderaannemers betrekt, dan wordt de opdracht uitsluitend aan deze </w:t>
      </w:r>
      <w:r w:rsidR="0088477A">
        <w:t>Inschrijv</w:t>
      </w:r>
      <w:r w:rsidR="002D5BE5" w:rsidRPr="005C7E26">
        <w:t xml:space="preserve">er (combinatie) gegund, indien op de onderaannemer(s) geen grond voor uitsluiting als bedoeld in artikel 2.86 of 2.87 Aanbestedingswet van toepassing is. De </w:t>
      </w:r>
      <w:r w:rsidR="0088477A">
        <w:t>Inschrijv</w:t>
      </w:r>
      <w:r w:rsidR="002D5BE5" w:rsidRPr="005C7E26">
        <w:t xml:space="preserve">er dient in dat geval bij zijn </w:t>
      </w:r>
      <w:r w:rsidR="0088477A">
        <w:t>Inschrijv</w:t>
      </w:r>
      <w:r w:rsidR="002D5BE5" w:rsidRPr="005C7E26">
        <w:t>ing voor ieder van deze onderaannemers het UEA (</w:t>
      </w:r>
      <w:r w:rsidR="004B1B9D" w:rsidRPr="005C7E26">
        <w:t xml:space="preserve">Bijlage </w:t>
      </w:r>
      <w:r w:rsidR="0052318A" w:rsidRPr="005D24E4">
        <w:t>5</w:t>
      </w:r>
      <w:r w:rsidR="002D5BE5" w:rsidRPr="005C7E26">
        <w:t xml:space="preserve">) in te dienen, waarin ieder van deze onderaannemers (onder meer) verklaart dat hij niet onder één of meer van de gestelde uitsluitingsgronden (paragraaf </w:t>
      </w:r>
      <w:r w:rsidR="002D5BE5" w:rsidRPr="005D24E4">
        <w:t>5.2</w:t>
      </w:r>
      <w:r w:rsidR="002D5BE5" w:rsidRPr="005C7E26">
        <w:t xml:space="preserve">) valt. De onderaannemer dient de volgende onderdelen van het UEA volledig in te vullen en rechtsgeldig te ondertekenen: </w:t>
      </w:r>
    </w:p>
    <w:p w14:paraId="59C30BB9" w14:textId="77777777" w:rsidR="002D5BE5" w:rsidRPr="005C7E26" w:rsidRDefault="002D5BE5" w:rsidP="008D4A3A">
      <w:pPr>
        <w:pStyle w:val="Lijstalinea"/>
        <w:numPr>
          <w:ilvl w:val="0"/>
          <w:numId w:val="25"/>
        </w:numPr>
        <w:ind w:hanging="1080"/>
        <w:jc w:val="both"/>
      </w:pPr>
      <w:r w:rsidRPr="005C7E26">
        <w:t>Deel II, onderdeel A en B (gegevens onderaannemer);</w:t>
      </w:r>
    </w:p>
    <w:p w14:paraId="2AA5A29B" w14:textId="77777777" w:rsidR="002D5BE5" w:rsidRPr="005C7E26" w:rsidRDefault="002D5BE5" w:rsidP="008D4A3A">
      <w:pPr>
        <w:pStyle w:val="Lijstalinea"/>
        <w:numPr>
          <w:ilvl w:val="0"/>
          <w:numId w:val="25"/>
        </w:numPr>
        <w:ind w:left="426" w:hanging="426"/>
        <w:jc w:val="both"/>
      </w:pPr>
      <w:r w:rsidRPr="005C7E26">
        <w:t xml:space="preserve">Deel III, onderdeel A, B, en C (uitsluitingsgronden); en </w:t>
      </w:r>
    </w:p>
    <w:p w14:paraId="2F5BEB74" w14:textId="77777777" w:rsidR="002D5BE5" w:rsidRPr="005C7E26" w:rsidRDefault="002D5BE5" w:rsidP="008D4A3A">
      <w:pPr>
        <w:pStyle w:val="Lijstalinea"/>
        <w:numPr>
          <w:ilvl w:val="0"/>
          <w:numId w:val="25"/>
        </w:numPr>
        <w:ind w:left="426" w:hanging="426"/>
        <w:jc w:val="both"/>
      </w:pPr>
      <w:r w:rsidRPr="005C7E26">
        <w:t xml:space="preserve">Deel VI (ondertekening). </w:t>
      </w:r>
    </w:p>
    <w:p w14:paraId="74647E21" w14:textId="77777777" w:rsidR="002D5BE5" w:rsidRPr="005C7E26" w:rsidRDefault="002D5BE5" w:rsidP="005F53C5">
      <w:pPr>
        <w:jc w:val="both"/>
      </w:pPr>
    </w:p>
    <w:p w14:paraId="2F9D4B1E" w14:textId="699A37BA" w:rsidR="002D5BE5" w:rsidRPr="005C7E26" w:rsidRDefault="002D5BE5" w:rsidP="00361B15">
      <w:pPr>
        <w:jc w:val="both"/>
      </w:pPr>
      <w:r w:rsidRPr="005C7E26">
        <w:t xml:space="preserve">Indien een </w:t>
      </w:r>
      <w:r w:rsidR="0088477A">
        <w:t>Inschrijv</w:t>
      </w:r>
      <w:r w:rsidRPr="005C7E26">
        <w:t xml:space="preserve">er bij de uitvoering van de opdracht een onderaannemer betrekt waarop een grond voor uitsluiting als bedoeld in artikel 2.86 of 2.87 Aanbestedingswet van toepassing is, dan draagt </w:t>
      </w:r>
      <w:r w:rsidR="0088477A">
        <w:t>Inschrijv</w:t>
      </w:r>
      <w:r w:rsidRPr="005C7E26">
        <w:t>er ervoor zorg dat deze onderaannemer wordt vervangen.</w:t>
      </w:r>
    </w:p>
    <w:p w14:paraId="450CA72C" w14:textId="3AB608ED" w:rsidR="008B49DB" w:rsidRPr="00361B15" w:rsidRDefault="008B49DB" w:rsidP="008D4A3A">
      <w:pPr>
        <w:pStyle w:val="Kop2"/>
        <w:numPr>
          <w:ilvl w:val="2"/>
          <w:numId w:val="1"/>
        </w:numPr>
        <w:suppressAutoHyphens/>
        <w:spacing w:before="240" w:after="0"/>
        <w:jc w:val="both"/>
        <w:rPr>
          <w:b/>
          <w:color w:val="auto"/>
          <w:sz w:val="24"/>
          <w:szCs w:val="24"/>
        </w:rPr>
      </w:pPr>
      <w:bookmarkStart w:id="312" w:name="_Toc527637448"/>
      <w:bookmarkStart w:id="313" w:name="_Toc88555827"/>
      <w:r w:rsidRPr="00361B15">
        <w:rPr>
          <w:b/>
          <w:color w:val="auto"/>
          <w:sz w:val="24"/>
          <w:szCs w:val="24"/>
        </w:rPr>
        <w:t>Bij beroep op derde</w:t>
      </w:r>
      <w:bookmarkEnd w:id="312"/>
      <w:bookmarkEnd w:id="313"/>
    </w:p>
    <w:p w14:paraId="7646D845" w14:textId="684AFEBA" w:rsidR="00C8685D" w:rsidRPr="000F2D06" w:rsidRDefault="00C8685D" w:rsidP="00BC79DA">
      <w:pPr>
        <w:jc w:val="both"/>
      </w:pPr>
      <w:bookmarkStart w:id="314" w:name="_Hlk33523200"/>
      <w:bookmarkStart w:id="315" w:name="_Hlk33523503"/>
      <w:r w:rsidRPr="000F2D06">
        <w:t xml:space="preserve">De </w:t>
      </w:r>
      <w:r w:rsidR="0088477A">
        <w:t>Inschrijv</w:t>
      </w:r>
      <w:r w:rsidRPr="000F2D06">
        <w:t xml:space="preserve">er aan wie </w:t>
      </w:r>
      <w:r w:rsidR="00834686">
        <w:t>de Aanbestedende dienst</w:t>
      </w:r>
      <w:r w:rsidR="00834686" w:rsidRPr="000F2D06">
        <w:t xml:space="preserve"> </w:t>
      </w:r>
      <w:r w:rsidRPr="000F2D06">
        <w:t xml:space="preserve">de opdracht blijkens de gunningsbeslissing beoogt te gunnen, </w:t>
      </w:r>
      <w:bookmarkEnd w:id="314"/>
      <w:r w:rsidRPr="000F2D06">
        <w:t xml:space="preserve">dient de door hemzelf en de derde ingevulde en </w:t>
      </w:r>
      <w:r w:rsidR="007A21DD">
        <w:t xml:space="preserve">rechtsgeldige </w:t>
      </w:r>
      <w:r w:rsidRPr="000F2D06">
        <w:t xml:space="preserve">ondertekende ‘Verklaring middelen derde’ (bijlage Y) in te dienen, op basis waarvan de derde verklaart dat de </w:t>
      </w:r>
      <w:r w:rsidR="0088477A">
        <w:t>Inschrijv</w:t>
      </w:r>
      <w:r w:rsidRPr="000F2D06">
        <w:t xml:space="preserve">er kan beschikken over de voor de uitvoering van de Opdracht noodzakelijke middelen van deze derde. Daarnaast dient de </w:t>
      </w:r>
      <w:r w:rsidR="0088477A">
        <w:t>Inschrijv</w:t>
      </w:r>
      <w:r w:rsidRPr="000F2D06">
        <w:t xml:space="preserve">er alle bewijsstukken in te dienen waarmee hij aantoont dat de uitsluitingsgronden niet van toepassing zijn op derde op wiens technische en beroepsbekwaamheid hij zich beroept (zie ook paragraaf </w:t>
      </w:r>
      <w:r w:rsidR="00BC79DA">
        <w:t>5.2.5</w:t>
      </w:r>
      <w:r w:rsidRPr="000F2D06">
        <w:t xml:space="preserve"> </w:t>
      </w:r>
      <w:r w:rsidR="0088477A">
        <w:t>Beschrijvend document</w:t>
      </w:r>
      <w:r w:rsidRPr="000F2D06">
        <w:t xml:space="preserve">). </w:t>
      </w:r>
    </w:p>
    <w:bookmarkEnd w:id="315"/>
    <w:p w14:paraId="764954CB" w14:textId="77777777" w:rsidR="00C8685D" w:rsidRDefault="00C8685D" w:rsidP="00C8685D"/>
    <w:p w14:paraId="183C65E1" w14:textId="2EA98AE9" w:rsidR="00C8685D" w:rsidRPr="000F2D06" w:rsidRDefault="00C8685D" w:rsidP="0025770E">
      <w:pPr>
        <w:jc w:val="both"/>
      </w:pPr>
      <w:r w:rsidRPr="000F2D06">
        <w:t xml:space="preserve">De </w:t>
      </w:r>
      <w:r w:rsidR="0088477A">
        <w:t>Inschrijv</w:t>
      </w:r>
      <w:r w:rsidRPr="000F2D06">
        <w:t xml:space="preserve">er dient – ingeval van beroep op een derde – de volgende delen van het UEA in te vullen: </w:t>
      </w:r>
    </w:p>
    <w:p w14:paraId="601D249B" w14:textId="53499A7B" w:rsidR="00C8685D" w:rsidRDefault="00C8685D" w:rsidP="00E20894">
      <w:pPr>
        <w:numPr>
          <w:ilvl w:val="0"/>
          <w:numId w:val="39"/>
        </w:numPr>
        <w:spacing w:line="240" w:lineRule="auto"/>
        <w:ind w:left="426"/>
        <w:jc w:val="both"/>
        <w:rPr>
          <w:rFonts w:cs="Trebuchet MS"/>
          <w:i/>
          <w:iCs/>
        </w:rPr>
      </w:pPr>
      <w:r>
        <w:rPr>
          <w:rFonts w:cs="Trebuchet MS"/>
          <w:i/>
          <w:iCs/>
        </w:rPr>
        <w:t xml:space="preserve">Deel II, onderdelen A, B en C (bij C dient de </w:t>
      </w:r>
      <w:r w:rsidR="0088477A">
        <w:rPr>
          <w:rFonts w:cs="Trebuchet MS"/>
          <w:i/>
          <w:iCs/>
        </w:rPr>
        <w:t>Inschrijv</w:t>
      </w:r>
      <w:r>
        <w:rPr>
          <w:rFonts w:cs="Trebuchet MS"/>
          <w:i/>
          <w:iCs/>
        </w:rPr>
        <w:t>er in te vullen dát hij een beroep doet op (een) derde(n), voor welke geschiktheidseis hij een beroep doet op (een) derde(n) en per geschiktheidseis op welke derde(n) hij een beroep doet)</w:t>
      </w:r>
    </w:p>
    <w:p w14:paraId="59122D2B" w14:textId="77777777" w:rsidR="00C8685D" w:rsidRDefault="00C8685D" w:rsidP="00E20894">
      <w:pPr>
        <w:numPr>
          <w:ilvl w:val="0"/>
          <w:numId w:val="39"/>
        </w:numPr>
        <w:spacing w:line="240" w:lineRule="auto"/>
        <w:ind w:left="426"/>
        <w:jc w:val="both"/>
        <w:rPr>
          <w:rFonts w:cs="Trebuchet MS"/>
          <w:i/>
          <w:iCs/>
        </w:rPr>
      </w:pPr>
      <w:r>
        <w:rPr>
          <w:rFonts w:cs="Trebuchet MS"/>
          <w:i/>
          <w:iCs/>
        </w:rPr>
        <w:t>Deel III, onderdelen A, B en C (uitsluitingsgronden)</w:t>
      </w:r>
    </w:p>
    <w:p w14:paraId="295BA2D0" w14:textId="77777777" w:rsidR="00C8685D" w:rsidRDefault="00C8685D" w:rsidP="00E20894">
      <w:pPr>
        <w:numPr>
          <w:ilvl w:val="0"/>
          <w:numId w:val="39"/>
        </w:numPr>
        <w:spacing w:line="240" w:lineRule="auto"/>
        <w:ind w:left="426"/>
        <w:jc w:val="both"/>
        <w:rPr>
          <w:rFonts w:cs="Trebuchet MS"/>
          <w:i/>
          <w:iCs/>
        </w:rPr>
      </w:pPr>
      <w:r>
        <w:rPr>
          <w:rFonts w:cs="Trebuchet MS"/>
          <w:i/>
          <w:iCs/>
        </w:rPr>
        <w:t>Deel IV</w:t>
      </w:r>
    </w:p>
    <w:p w14:paraId="3B81D763" w14:textId="293BB8BF" w:rsidR="00C8685D" w:rsidRDefault="00C8685D" w:rsidP="00E20894">
      <w:pPr>
        <w:numPr>
          <w:ilvl w:val="0"/>
          <w:numId w:val="39"/>
        </w:numPr>
        <w:spacing w:line="240" w:lineRule="auto"/>
        <w:ind w:left="426"/>
        <w:jc w:val="both"/>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7F30B1ED" w14:textId="77777777" w:rsidR="00C8685D" w:rsidRDefault="00C8685D" w:rsidP="0025770E">
      <w:pPr>
        <w:ind w:left="927"/>
        <w:jc w:val="both"/>
        <w:rPr>
          <w:rFonts w:cs="Trebuchet MS"/>
          <w:i/>
          <w:iCs/>
        </w:rPr>
      </w:pPr>
    </w:p>
    <w:p w14:paraId="0A26BD73" w14:textId="77777777" w:rsidR="00C8685D" w:rsidRPr="000F2D06" w:rsidRDefault="00C8685D" w:rsidP="0025770E">
      <w:pPr>
        <w:jc w:val="both"/>
      </w:pPr>
      <w:r w:rsidRPr="000F2D06">
        <w:lastRenderedPageBreak/>
        <w:t>De derde(n) dient/dienen de volgende delen van het UEA in te vullen:</w:t>
      </w:r>
    </w:p>
    <w:p w14:paraId="0B3E8AEB" w14:textId="77777777" w:rsidR="00C8685D" w:rsidRPr="00126BD4" w:rsidRDefault="00C8685D" w:rsidP="00E20894">
      <w:pPr>
        <w:numPr>
          <w:ilvl w:val="0"/>
          <w:numId w:val="39"/>
        </w:numPr>
        <w:spacing w:line="240" w:lineRule="auto"/>
        <w:ind w:left="426"/>
        <w:jc w:val="both"/>
        <w:rPr>
          <w:rFonts w:cs="Trebuchet MS"/>
          <w:i/>
          <w:iCs/>
        </w:rPr>
      </w:pPr>
      <w:r w:rsidRPr="00126BD4">
        <w:rPr>
          <w:rFonts w:cs="Trebuchet MS"/>
          <w:i/>
          <w:iCs/>
        </w:rPr>
        <w:t>Deel II, onderdeel A en B (gegevens derde)</w:t>
      </w:r>
    </w:p>
    <w:p w14:paraId="79641E4D" w14:textId="77777777" w:rsidR="00C8685D" w:rsidRPr="00126BD4" w:rsidRDefault="00C8685D" w:rsidP="00E20894">
      <w:pPr>
        <w:numPr>
          <w:ilvl w:val="0"/>
          <w:numId w:val="39"/>
        </w:numPr>
        <w:spacing w:line="240" w:lineRule="auto"/>
        <w:ind w:left="426"/>
        <w:jc w:val="both"/>
        <w:rPr>
          <w:rFonts w:cs="Trebuchet MS"/>
          <w:i/>
          <w:iCs/>
        </w:rPr>
      </w:pPr>
      <w:r w:rsidRPr="00126BD4">
        <w:rPr>
          <w:rFonts w:cs="Trebuchet MS"/>
          <w:i/>
          <w:iCs/>
        </w:rPr>
        <w:t>Deel III, onderdeel A, B en C (uitsluitingsgronden)</w:t>
      </w:r>
    </w:p>
    <w:p w14:paraId="10EB7460" w14:textId="77777777" w:rsidR="00C8685D" w:rsidRPr="00126BD4" w:rsidRDefault="00C8685D" w:rsidP="00E20894">
      <w:pPr>
        <w:numPr>
          <w:ilvl w:val="0"/>
          <w:numId w:val="39"/>
        </w:numPr>
        <w:spacing w:line="240" w:lineRule="auto"/>
        <w:ind w:left="426"/>
        <w:jc w:val="both"/>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E20894">
      <w:pPr>
        <w:numPr>
          <w:ilvl w:val="0"/>
          <w:numId w:val="39"/>
        </w:numPr>
        <w:spacing w:line="240" w:lineRule="auto"/>
        <w:ind w:left="426"/>
        <w:jc w:val="both"/>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25770E">
      <w:pPr>
        <w:jc w:val="both"/>
        <w:rPr>
          <w:rFonts w:cs="Trebuchet MS"/>
          <w:i/>
          <w:iCs/>
        </w:rPr>
      </w:pPr>
    </w:p>
    <w:p w14:paraId="7BB50B11" w14:textId="3DB520D1" w:rsidR="00BC79DA" w:rsidRPr="000F2D06" w:rsidRDefault="00BC79DA" w:rsidP="0025770E">
      <w:pPr>
        <w:jc w:val="both"/>
      </w:pPr>
      <w:r w:rsidRPr="000F2D06">
        <w:t>Indien in het kader van de geschiktheidseisen voor de tech</w:t>
      </w:r>
      <w:r w:rsidR="00EB3D00">
        <w:t>nische bekwaamheid en Beroepsbekwaamheid  (pa</w:t>
      </w:r>
      <w:r w:rsidRPr="00EB3D00">
        <w:t xml:space="preserve">ragraaf </w:t>
      </w:r>
      <w:r w:rsidR="00EB3D00" w:rsidRPr="00EB3D00">
        <w:t>6.3</w:t>
      </w:r>
      <w:r w:rsidR="00EB3D00">
        <w:t>)</w:t>
      </w:r>
      <w:r w:rsidRPr="000F2D06">
        <w:t xml:space="preserve"> een beroep wordt gedaan op de middelen van een derde, dan moet deze derde door de </w:t>
      </w:r>
      <w:r w:rsidR="0088477A">
        <w:t>Inschrijv</w:t>
      </w:r>
      <w:r w:rsidRPr="000F2D06">
        <w:t xml:space="preserve">er daadwerkelijk voor de uitvoering van de Opdracht als onderaannemer worden ingezet. </w:t>
      </w:r>
    </w:p>
    <w:p w14:paraId="6B768874" w14:textId="77777777" w:rsidR="00BC79DA" w:rsidRDefault="00BC79DA" w:rsidP="0025770E">
      <w:pPr>
        <w:jc w:val="both"/>
      </w:pPr>
    </w:p>
    <w:p w14:paraId="3D5DBEF4" w14:textId="4C57D6A1" w:rsidR="00BC79DA" w:rsidRPr="000F2D06" w:rsidRDefault="00BC79DA" w:rsidP="0025770E">
      <w:pPr>
        <w:jc w:val="both"/>
      </w:pPr>
      <w:r w:rsidRPr="000F2D06">
        <w:t xml:space="preserve">Indien de </w:t>
      </w:r>
      <w:r w:rsidR="0088477A">
        <w:t>Inschrijv</w:t>
      </w:r>
      <w:r w:rsidRPr="000F2D06">
        <w:t xml:space="preserve">er zich beroept op de technische en beroepsbekwaamheid van (een) derde(n), dient de </w:t>
      </w:r>
      <w:r w:rsidR="0088477A">
        <w:t>Inschrijv</w:t>
      </w:r>
      <w:r w:rsidRPr="000F2D06">
        <w:t xml:space="preserve">er naast de eventueel door hemzelf bij </w:t>
      </w:r>
      <w:r w:rsidR="0088477A">
        <w:t>Inschrijv</w:t>
      </w:r>
      <w:r w:rsidRPr="000F2D06">
        <w:t xml:space="preserve">ing in te dienen lijst van eigen referentieprojecten, te overleggen een (lijst van) referentieproject(en) van die derde(n) op wiens/wier technische en beroepsbekwaamheid de </w:t>
      </w:r>
      <w:r w:rsidR="0088477A">
        <w:t>Inschrijv</w:t>
      </w:r>
      <w:r w:rsidRPr="000F2D06">
        <w:t xml:space="preserve">er zich </w:t>
      </w:r>
      <w:r w:rsidRPr="00EB3D00">
        <w:t>beroept (bijlage 6).</w:t>
      </w:r>
      <w:r w:rsidRPr="000F2D06">
        <w:t xml:space="preserve"> </w:t>
      </w:r>
    </w:p>
    <w:p w14:paraId="21AA26DE" w14:textId="77777777" w:rsidR="00BC79DA" w:rsidRDefault="00BC79DA" w:rsidP="0025770E">
      <w:pPr>
        <w:jc w:val="both"/>
        <w:rPr>
          <w:rFonts w:cs="Trebuchet MS"/>
          <w:iCs/>
        </w:rPr>
      </w:pPr>
    </w:p>
    <w:p w14:paraId="4CB74D05" w14:textId="6355731E" w:rsidR="00BC79DA" w:rsidRPr="000F2D06" w:rsidRDefault="00BC79DA" w:rsidP="0025770E">
      <w:pPr>
        <w:jc w:val="both"/>
      </w:pPr>
      <w:r w:rsidRPr="000F2D06">
        <w:t xml:space="preserve">Indien de </w:t>
      </w:r>
      <w:r w:rsidR="0088477A">
        <w:t>Inschrijv</w:t>
      </w:r>
      <w:r w:rsidRPr="000F2D06">
        <w:t xml:space="preserve">er een beroep doet op de financiële en economische draagkracht van een derde(n), zijn zowel de </w:t>
      </w:r>
      <w:r w:rsidR="0088477A">
        <w:t>Inschrijv</w:t>
      </w:r>
      <w:r w:rsidRPr="000F2D06">
        <w:t xml:space="preserve">er als de derde(n) op wiens/wier financiële en economische draagkracht de </w:t>
      </w:r>
      <w:r w:rsidR="0088477A">
        <w:t>Inschrijv</w:t>
      </w:r>
      <w:r w:rsidRPr="000F2D06">
        <w:t xml:space="preserve">er een beroep doet, hoofdelijk aansprakelijk voor de uitvoering van de Overeenkomst, indien de opdracht aan de betreffende </w:t>
      </w:r>
      <w:r w:rsidR="0088477A">
        <w:t>Inschrijv</w:t>
      </w:r>
      <w:r w:rsidRPr="000F2D06">
        <w:t>er wordt gegund.</w:t>
      </w:r>
    </w:p>
    <w:p w14:paraId="2F12A936" w14:textId="77777777" w:rsidR="00BC79DA" w:rsidRPr="000F2D06" w:rsidRDefault="00BC79DA" w:rsidP="0025770E">
      <w:pPr>
        <w:jc w:val="both"/>
      </w:pPr>
    </w:p>
    <w:p w14:paraId="79F241C6" w14:textId="1E27F703" w:rsidR="00BC79DA" w:rsidRPr="000F2D06" w:rsidRDefault="00BC79DA" w:rsidP="0025770E">
      <w:pPr>
        <w:jc w:val="both"/>
      </w:pPr>
      <w:r w:rsidRPr="000F2D06">
        <w:t xml:space="preserve">De </w:t>
      </w:r>
      <w:r w:rsidR="0088477A">
        <w:t>Inschrijv</w:t>
      </w:r>
      <w:r w:rsidRPr="000F2D06">
        <w:t xml:space="preserve">er aan wie </w:t>
      </w:r>
      <w:r w:rsidR="00834686">
        <w:t>de Aanbestedende dienst</w:t>
      </w:r>
      <w:r w:rsidR="00834686" w:rsidRPr="000F2D06">
        <w:t xml:space="preserve"> </w:t>
      </w:r>
      <w:r w:rsidRPr="000F2D06">
        <w:t xml:space="preserve">op grond van de gunningsbeslissing voornemens is de opdracht te gunnen en die een beroep doet op de financiële en economische draagkracht van (een) derde(n), dient binnen zeven kalenderdagen gerekend van de dagtekening van de gunningsbeslissing tevens in te dienen de </w:t>
      </w:r>
      <w:r w:rsidR="00152030">
        <w:t>documenten</w:t>
      </w:r>
      <w:r w:rsidRPr="000F2D06">
        <w:t xml:space="preserve"> die in de plaats komen van hetgeen de </w:t>
      </w:r>
      <w:r w:rsidR="0088477A">
        <w:t>Inschrijv</w:t>
      </w:r>
      <w:r w:rsidRPr="000F2D06">
        <w:t xml:space="preserve">er moet indienen ten bewijze dat hij voldoet aan de geschiktheidseisen ter zake van financiële en economische draagkracht (paragraaf 7.3 </w:t>
      </w:r>
      <w:r w:rsidR="0088477A">
        <w:t>Beschrijvend document</w:t>
      </w:r>
      <w:r w:rsidRPr="000F2D06">
        <w:t>).</w:t>
      </w:r>
    </w:p>
    <w:p w14:paraId="340BFB66" w14:textId="77777777" w:rsidR="00EB3D00" w:rsidRDefault="00EB3D00" w:rsidP="0025770E">
      <w:pPr>
        <w:jc w:val="both"/>
        <w:rPr>
          <w:rFonts w:cs="Trebuchet MS"/>
          <w:b/>
          <w:iCs/>
        </w:rPr>
      </w:pPr>
    </w:p>
    <w:p w14:paraId="05225D75" w14:textId="55690E9B" w:rsidR="00372FF3" w:rsidRPr="00361B15" w:rsidRDefault="00372FF3" w:rsidP="008D4A3A">
      <w:pPr>
        <w:pStyle w:val="Kop2"/>
        <w:numPr>
          <w:ilvl w:val="2"/>
          <w:numId w:val="1"/>
        </w:numPr>
        <w:suppressAutoHyphens/>
        <w:spacing w:before="240" w:after="0"/>
        <w:jc w:val="both"/>
        <w:rPr>
          <w:b/>
          <w:color w:val="auto"/>
          <w:sz w:val="24"/>
          <w:szCs w:val="24"/>
        </w:rPr>
      </w:pPr>
      <w:bookmarkStart w:id="316" w:name="_Toc88555828"/>
      <w:r>
        <w:rPr>
          <w:b/>
          <w:color w:val="auto"/>
          <w:sz w:val="24"/>
          <w:szCs w:val="24"/>
        </w:rPr>
        <w:t>Vervangende derde(n)</w:t>
      </w:r>
      <w:bookmarkEnd w:id="316"/>
    </w:p>
    <w:p w14:paraId="2E18F13A" w14:textId="58F57AA8" w:rsidR="00BC79DA" w:rsidRPr="000F2D06" w:rsidRDefault="00BC79DA" w:rsidP="0025770E">
      <w:pPr>
        <w:jc w:val="both"/>
      </w:pPr>
      <w:r w:rsidRPr="000F2D06">
        <w:t xml:space="preserve">Indien een </w:t>
      </w:r>
      <w:r w:rsidR="0088477A">
        <w:t>Inschrijv</w:t>
      </w:r>
      <w:r w:rsidRPr="000F2D06">
        <w:t>er bij de uitvoering van de Opdracht een beroep doet op een derde waarop een grond voor uitsluiting als bedoeld in paragraaf 5.</w:t>
      </w:r>
      <w:r w:rsidR="00834686">
        <w:t>1</w:t>
      </w:r>
      <w:r w:rsidRPr="000F2D06">
        <w:t xml:space="preserve"> van dit </w:t>
      </w:r>
      <w:r w:rsidR="0088477A">
        <w:t>Beschrijvend document</w:t>
      </w:r>
      <w:r w:rsidRPr="000F2D06">
        <w:t xml:space="preserve"> van toepassing is, wijst </w:t>
      </w:r>
      <w:r w:rsidR="00834686">
        <w:t>de Aanbestedende dienst</w:t>
      </w:r>
      <w:r w:rsidRPr="000F2D06">
        <w:t xml:space="preserve"> het beroep op de geschiktheid van de betreffende derde(n) schriftelijk af en stelt </w:t>
      </w:r>
      <w:r w:rsidR="00834686">
        <w:t>de Aanbestedende dienst</w:t>
      </w:r>
      <w:r w:rsidR="00834686" w:rsidRPr="000F2D06">
        <w:t xml:space="preserve"> </w:t>
      </w:r>
      <w:r w:rsidRPr="000F2D06">
        <w:t xml:space="preserve">de </w:t>
      </w:r>
      <w:r w:rsidR="0088477A">
        <w:t>Inschrijv</w:t>
      </w:r>
      <w:r w:rsidRPr="000F2D06">
        <w:t>er eenmalig in de gelegenheid de betreffende afgewezen derde te vervangen.</w:t>
      </w:r>
    </w:p>
    <w:p w14:paraId="0DEB1BCF" w14:textId="77777777" w:rsidR="00BC79DA" w:rsidRDefault="00BC79DA" w:rsidP="0025770E">
      <w:pPr>
        <w:jc w:val="both"/>
      </w:pPr>
    </w:p>
    <w:p w14:paraId="3A6232FD" w14:textId="0AF69830" w:rsidR="00372FF3" w:rsidRDefault="00372FF3" w:rsidP="0025770E">
      <w:pPr>
        <w:jc w:val="both"/>
      </w:pPr>
      <w:r>
        <w:t>Voor het beroep op een vervangende derde gelden alle voorschriften zoals vermeld in 5.2.4</w:t>
      </w:r>
    </w:p>
    <w:p w14:paraId="644AF637" w14:textId="77777777" w:rsidR="00372FF3" w:rsidRPr="000F2D06" w:rsidRDefault="00372FF3" w:rsidP="0025770E">
      <w:pPr>
        <w:jc w:val="both"/>
      </w:pPr>
    </w:p>
    <w:p w14:paraId="12FE05B3" w14:textId="31C2BCF9" w:rsidR="00BC79DA" w:rsidRPr="000F2D06" w:rsidRDefault="00BC79DA" w:rsidP="0025770E">
      <w:pPr>
        <w:jc w:val="both"/>
      </w:pPr>
      <w:r w:rsidRPr="000F2D06">
        <w:t xml:space="preserve">Een beroep op (een) vervangende derde(n) dient in voorkomend geval te worden ingediend binnen zeven kalenderdagen gerekend vanaf de dagtekening van de afwijzing van de derde(n) op wie de </w:t>
      </w:r>
      <w:r w:rsidR="0088477A">
        <w:t>Inschrijv</w:t>
      </w:r>
      <w:r w:rsidRPr="000F2D06">
        <w:t xml:space="preserve">er bij </w:t>
      </w:r>
      <w:r w:rsidR="0088477A">
        <w:t>Inschrijv</w:t>
      </w:r>
      <w:r w:rsidRPr="000F2D06">
        <w:t xml:space="preserve">ing een beroep heeft gedaan. Binnen die termijn moeten dus alle documenten die </w:t>
      </w:r>
      <w:r w:rsidR="00834686">
        <w:t>de Aanbestedende dienst</w:t>
      </w:r>
      <w:r w:rsidR="00834686" w:rsidRPr="000F2D06">
        <w:t xml:space="preserve"> </w:t>
      </w:r>
      <w:r w:rsidRPr="000F2D06">
        <w:t xml:space="preserve">vereist voor het beroep op de vervangende derde(n) te zijn geüpload in TenderNed en beschikbaar te zijn voor beoordeling door </w:t>
      </w:r>
      <w:r w:rsidR="00834686">
        <w:t>de Aanbestedende dienst</w:t>
      </w:r>
      <w:r w:rsidRPr="000F2D06">
        <w:t xml:space="preserve">. </w:t>
      </w:r>
    </w:p>
    <w:p w14:paraId="52D0E89F" w14:textId="4062D282" w:rsidR="00BC79DA" w:rsidRPr="00361B15" w:rsidRDefault="00BC79DA" w:rsidP="008D4A3A">
      <w:pPr>
        <w:pStyle w:val="Kop2"/>
        <w:numPr>
          <w:ilvl w:val="2"/>
          <w:numId w:val="1"/>
        </w:numPr>
        <w:suppressAutoHyphens/>
        <w:spacing w:before="240" w:after="0"/>
        <w:jc w:val="both"/>
        <w:rPr>
          <w:b/>
          <w:color w:val="auto"/>
          <w:sz w:val="24"/>
          <w:szCs w:val="24"/>
        </w:rPr>
      </w:pPr>
      <w:bookmarkStart w:id="317" w:name="_Toc88555829"/>
      <w:r>
        <w:rPr>
          <w:b/>
          <w:color w:val="auto"/>
          <w:sz w:val="24"/>
          <w:szCs w:val="24"/>
        </w:rPr>
        <w:t>Bewijsmiddelen</w:t>
      </w:r>
      <w:bookmarkEnd w:id="317"/>
    </w:p>
    <w:p w14:paraId="49CBDBE6" w14:textId="04F504B0" w:rsidR="00185B05" w:rsidRDefault="002D5BE5" w:rsidP="005F53C5">
      <w:pPr>
        <w:jc w:val="both"/>
      </w:pPr>
      <w:r w:rsidRPr="00DF61D8">
        <w:t xml:space="preserve">Indien </w:t>
      </w:r>
      <w:r w:rsidR="00AF4E0C">
        <w:t>VRLN</w:t>
      </w:r>
      <w:r w:rsidRPr="00DF61D8">
        <w:t xml:space="preserve"> een bewijsmiddel rechtstreeks en kosteloos kan verkrijgen door raadpleging van een nationale databank of reeds over dit bewijsmiddel beschikt, dan behoeft </w:t>
      </w:r>
      <w:r w:rsidR="0088477A">
        <w:t>Inschrijv</w:t>
      </w:r>
      <w:r w:rsidRPr="00DF61D8">
        <w:t xml:space="preserve">er dit bewijsmiddel niet aan </w:t>
      </w:r>
      <w:r w:rsidR="00AF4E0C">
        <w:t>VRLN</w:t>
      </w:r>
      <w:r w:rsidRPr="00DF61D8">
        <w:t xml:space="preserve"> te overleggen. </w:t>
      </w:r>
    </w:p>
    <w:p w14:paraId="0466BD25" w14:textId="09973DA2" w:rsidR="002D5BE5" w:rsidRPr="00DF61D8" w:rsidRDefault="00DF61D8" w:rsidP="005F53C5">
      <w:pPr>
        <w:jc w:val="both"/>
      </w:pPr>
      <w:r w:rsidRPr="00DF61D8">
        <w:lastRenderedPageBreak/>
        <w:t>In dat geval</w:t>
      </w:r>
      <w:r>
        <w:t xml:space="preserve"> </w:t>
      </w:r>
      <w:r w:rsidR="002D5BE5" w:rsidRPr="00DF61D8">
        <w:t xml:space="preserve"> verstrekt </w:t>
      </w:r>
      <w:r w:rsidRPr="00DF61D8">
        <w:t xml:space="preserve">de </w:t>
      </w:r>
      <w:r w:rsidR="0088477A">
        <w:t>Inschrijv</w:t>
      </w:r>
      <w:r w:rsidR="002D5BE5" w:rsidRPr="00DF61D8">
        <w:t xml:space="preserve">er in het UEA de informatie (het internetadres van de databank en de identificatiegegevens en, in voorkomend geval, de benodigde verklaring van instemming) die </w:t>
      </w:r>
      <w:r w:rsidR="00AF4E0C">
        <w:t>VRLN</w:t>
      </w:r>
      <w:r w:rsidR="002D5BE5" w:rsidRPr="00DF61D8">
        <w:t xml:space="preserve"> nodig heeft om toegang te krijgen tot deze informatie. </w:t>
      </w:r>
    </w:p>
    <w:p w14:paraId="7472E777" w14:textId="77777777" w:rsidR="002D5BE5" w:rsidRPr="00DF61D8" w:rsidRDefault="002D5BE5" w:rsidP="005F53C5">
      <w:pPr>
        <w:jc w:val="both"/>
      </w:pPr>
    </w:p>
    <w:p w14:paraId="22F3A80B" w14:textId="25B1731B" w:rsidR="002D5BE5" w:rsidRPr="00DF61D8" w:rsidRDefault="002D5BE5" w:rsidP="005F53C5">
      <w:pPr>
        <w:jc w:val="both"/>
      </w:pPr>
      <w:r w:rsidRPr="00DF61D8">
        <w:t xml:space="preserve">In het geval </w:t>
      </w:r>
      <w:r w:rsidR="00AF4E0C">
        <w:t>VRLN</w:t>
      </w:r>
      <w:r w:rsidRPr="00DF61D8">
        <w:t xml:space="preserve"> reeds over een bewijsmiddel beschikt, dan verstrekt </w:t>
      </w:r>
      <w:r w:rsidR="0088477A">
        <w:t>Inschrijv</w:t>
      </w:r>
      <w:r w:rsidRPr="00DF61D8">
        <w:t xml:space="preserve">er in het UEA de informatie in het kader van welke aanbestedingsprocedure </w:t>
      </w:r>
      <w:r w:rsidR="00AF4E0C">
        <w:t>VRLN</w:t>
      </w:r>
      <w:r w:rsidRPr="00DF61D8">
        <w:t xml:space="preserve"> dit bewijsmiddel heeft verkregen.</w:t>
      </w:r>
    </w:p>
    <w:p w14:paraId="7B9FCB5F" w14:textId="77777777" w:rsidR="00FF638D" w:rsidRPr="00DF61D8" w:rsidRDefault="00FF638D" w:rsidP="005F53C5">
      <w:pPr>
        <w:suppressAutoHyphens/>
        <w:jc w:val="both"/>
      </w:pPr>
    </w:p>
    <w:p w14:paraId="798D385D" w14:textId="0E3C7FA3" w:rsidR="00E91DF0" w:rsidRDefault="00AF4E0C" w:rsidP="00361B15">
      <w:pPr>
        <w:tabs>
          <w:tab w:val="left" w:pos="1701"/>
        </w:tabs>
        <w:suppressAutoHyphens/>
        <w:jc w:val="both"/>
      </w:pPr>
      <w:r>
        <w:t>VRLN</w:t>
      </w:r>
      <w:r w:rsidR="00FF638D" w:rsidRPr="00DF61D8">
        <w:t xml:space="preserve"> stelt een </w:t>
      </w:r>
      <w:r w:rsidR="0088477A">
        <w:t>Inschrijv</w:t>
      </w:r>
      <w:r w:rsidR="005D5B41" w:rsidRPr="00DF61D8">
        <w:t>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88477A">
        <w:t>Inschrijv</w:t>
      </w:r>
      <w:r w:rsidR="005D5B41" w:rsidRPr="00DF61D8">
        <w:t>er</w:t>
      </w:r>
      <w:r w:rsidR="009238D2" w:rsidRPr="00DF61D8">
        <w:t xml:space="preserve"> dient aan te tonen dat </w:t>
      </w:r>
      <w:r w:rsidR="00F2409D" w:rsidRPr="00DF61D8">
        <w:t xml:space="preserve">hij de </w:t>
      </w:r>
      <w:r w:rsidR="009238D2" w:rsidRPr="00DF61D8">
        <w:t xml:space="preserve">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personeelsmaatregelen heeft genomen die geschikt zijn om verdere strafbare feiten of fouten te voorkomen. </w:t>
      </w:r>
      <w:r>
        <w:t>VRLN</w:t>
      </w:r>
      <w:r w:rsidR="009238D2" w:rsidRPr="00DF61D8">
        <w:t xml:space="preserve"> beoordeelt de door </w:t>
      </w:r>
      <w:r w:rsidR="0088477A">
        <w:t>Inschrijv</w:t>
      </w:r>
      <w:r w:rsidR="005D5B41" w:rsidRPr="00DF61D8">
        <w:t>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88477A">
        <w:t>Inschrijv</w:t>
      </w:r>
      <w:r w:rsidR="005D5B41" w:rsidRPr="00DF61D8">
        <w:t>er</w:t>
      </w:r>
      <w:r w:rsidR="009238D2" w:rsidRPr="00DF61D8">
        <w:t xml:space="preserve"> aan te tonen wordt de </w:t>
      </w:r>
      <w:r w:rsidR="0088477A">
        <w:t>Inschrijv</w:t>
      </w:r>
      <w:r w:rsidR="005D5B41" w:rsidRPr="00DF61D8">
        <w:t>er</w:t>
      </w:r>
      <w:r w:rsidR="009238D2" w:rsidRPr="00DF61D8">
        <w:t xml:space="preserve"> niet uitgesloten van deelname aan de aanbestedingsprocedure.</w:t>
      </w:r>
      <w:r w:rsidR="009238D2">
        <w:t xml:space="preserve"> </w:t>
      </w:r>
    </w:p>
    <w:p w14:paraId="39B84CB5" w14:textId="77777777" w:rsidR="00E91DF0" w:rsidRDefault="00E91DF0" w:rsidP="005F53C5">
      <w:pPr>
        <w:pStyle w:val="Alinea0"/>
        <w:widowControl/>
        <w:suppressAutoHyphens/>
        <w:ind w:left="0"/>
        <w:jc w:val="both"/>
        <w:rPr>
          <w:lang w:val="nl-NL"/>
        </w:rPr>
      </w:pPr>
    </w:p>
    <w:p w14:paraId="7AAF4AFA" w14:textId="5632DC29" w:rsidR="00703271" w:rsidRDefault="00E91DF0" w:rsidP="00361B15">
      <w:pPr>
        <w:suppressAutoHyphens/>
        <w:jc w:val="both"/>
      </w:pPr>
      <w:r w:rsidRPr="00CB7A3C">
        <w:t xml:space="preserve">Van de </w:t>
      </w:r>
      <w:r w:rsidR="0088477A">
        <w:t>Inschrijv</w:t>
      </w:r>
      <w:r w:rsidR="005D5B41">
        <w:t>er</w:t>
      </w:r>
      <w:r w:rsidR="006B068B">
        <w:t xml:space="preserve"> </w:t>
      </w:r>
      <w:r w:rsidRPr="00CB7A3C">
        <w:t xml:space="preserve">aan wie </w:t>
      </w:r>
      <w:r w:rsidR="00AF4E0C">
        <w:t>VRLN</w:t>
      </w:r>
      <w:r w:rsidRPr="00CB7A3C">
        <w:t xml:space="preserve"> de </w:t>
      </w:r>
      <w:r w:rsidR="00C41071">
        <w:t>Opdracht</w:t>
      </w:r>
      <w:r w:rsidRPr="00CB7A3C">
        <w:t xml:space="preserve"> voornemens is te gunnen</w:t>
      </w:r>
      <w:r w:rsidR="00C918D7">
        <w:t>,</w:t>
      </w:r>
      <w:r w:rsidRPr="00CB7A3C">
        <w:t xml:space="preserve"> worden in de voorlopige gunningsbrief de volgende </w:t>
      </w:r>
      <w:r>
        <w:t xml:space="preserve">(Nederlandse) </w:t>
      </w:r>
      <w:r w:rsidRPr="00CB7A3C">
        <w:t>bewijsmiddelen opgevraagd</w:t>
      </w:r>
      <w:r w:rsidR="00896F68">
        <w:t>.</w:t>
      </w:r>
      <w:r w:rsidRPr="00CB7A3C">
        <w:t xml:space="preserve"> </w:t>
      </w:r>
      <w:r w:rsidR="00896F68">
        <w:t>Met deze bewijsmiddelen dient</w:t>
      </w:r>
      <w:r w:rsidR="00896F68" w:rsidRPr="00CB7A3C">
        <w:t xml:space="preserve"> </w:t>
      </w:r>
      <w:r w:rsidRPr="00CB7A3C">
        <w:t xml:space="preserve">de </w:t>
      </w:r>
      <w:r w:rsidR="0088477A">
        <w:t>Inschrijv</w:t>
      </w:r>
      <w:r w:rsidR="005D5B41">
        <w:t>er</w:t>
      </w:r>
      <w:r w:rsidRPr="00CB7A3C">
        <w:t xml:space="preserve"> binnen </w:t>
      </w:r>
      <w:r>
        <w:t>zeven kalenderdagen</w:t>
      </w:r>
      <w:r w:rsidRPr="00CB7A3C">
        <w:t xml:space="preserve"> na verzending van dit voornemen tot gunning aan</w:t>
      </w:r>
      <w:r w:rsidR="00896F68">
        <w:t xml:space="preserve"> te </w:t>
      </w:r>
      <w:r w:rsidRPr="00CB7A3C">
        <w:t xml:space="preserve">tonen dat de </w:t>
      </w:r>
      <w:r w:rsidR="0088477A">
        <w:t>Inschrijv</w:t>
      </w:r>
      <w:r w:rsidR="005D5B41">
        <w:t>er</w:t>
      </w:r>
      <w:r w:rsidRPr="00CB7A3C">
        <w:t xml:space="preserve"> daadwerkelijk niet onder </w:t>
      </w:r>
      <w:r w:rsidR="008F7CF3">
        <w:t>een</w:t>
      </w:r>
      <w:r w:rsidRPr="00CB7A3C">
        <w:t xml:space="preserve"> van de gestelde </w:t>
      </w:r>
      <w:r>
        <w:t>ui</w:t>
      </w:r>
      <w:r w:rsidRPr="00CB7A3C">
        <w:t>tsluitingsgronden valt</w:t>
      </w:r>
      <w:r w:rsidR="00896F68">
        <w:t>.</w:t>
      </w:r>
    </w:p>
    <w:p w14:paraId="082EF597" w14:textId="77777777" w:rsidR="00361B15" w:rsidRDefault="00361B15" w:rsidP="00361B15">
      <w:pPr>
        <w:suppressAutoHyphens/>
        <w:jc w:val="both"/>
      </w:pPr>
    </w:p>
    <w:p w14:paraId="708A1B90" w14:textId="77777777" w:rsidR="00E91DF0" w:rsidRDefault="00E91DF0" w:rsidP="005F53C5">
      <w:pPr>
        <w:pStyle w:val="Alinea0"/>
        <w:widowControl/>
        <w:suppressAutoHyphens/>
        <w:ind w:left="0"/>
        <w:jc w:val="both"/>
        <w:rPr>
          <w:lang w:val="nl-NL"/>
        </w:rPr>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5F53C5">
            <w:pPr>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5F53C5">
            <w:pPr>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5F53C5">
            <w:pPr>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200A0C63" w:rsidR="002D5BE5" w:rsidRPr="001326BF" w:rsidRDefault="002D5BE5" w:rsidP="00703271">
            <w:pPr>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het tijdstip van het indienen van de </w:t>
            </w:r>
            <w:r w:rsidR="0088477A">
              <w:rPr>
                <w:sz w:val="20"/>
              </w:rPr>
              <w:t>Inschrijv</w:t>
            </w:r>
            <w:r w:rsidRPr="001326BF">
              <w:rPr>
                <w:sz w:val="20"/>
              </w:rPr>
              <w:t xml:space="preserve">ing </w:t>
            </w:r>
            <w:r>
              <w:rPr>
                <w:sz w:val="20"/>
              </w:rPr>
              <w:t>(</w:t>
            </w:r>
            <w:r w:rsidR="005A4232">
              <w:rPr>
                <w:sz w:val="20"/>
              </w:rPr>
              <w:t>paragraaf 3.3</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5F53C5">
            <w:pPr>
              <w:jc w:val="both"/>
              <w:rPr>
                <w:sz w:val="20"/>
              </w:rPr>
            </w:pPr>
            <w:r w:rsidRPr="001326BF">
              <w:rPr>
                <w:sz w:val="20"/>
              </w:rPr>
              <w:t>artikel 2.87, onderdeel b Aanbestedingswet</w:t>
            </w:r>
          </w:p>
        </w:tc>
        <w:tc>
          <w:tcPr>
            <w:tcW w:w="6583" w:type="dxa"/>
            <w:shd w:val="clear" w:color="auto" w:fill="auto"/>
          </w:tcPr>
          <w:p w14:paraId="70C89DCA" w14:textId="12F45D8D" w:rsidR="002D5BE5" w:rsidRPr="001326BF" w:rsidRDefault="002D5BE5" w:rsidP="005F53C5">
            <w:pPr>
              <w:jc w:val="both"/>
              <w:rPr>
                <w:sz w:val="20"/>
                <w:highlight w:val="yellow"/>
              </w:rPr>
            </w:pPr>
            <w:r w:rsidRPr="001326BF">
              <w:rPr>
                <w:sz w:val="20"/>
              </w:rPr>
              <w:t xml:space="preserve">Een uittreksel uit het handelsregister, dat op het tijdstip van het indienen van de </w:t>
            </w:r>
            <w:r w:rsidR="0088477A">
              <w:rPr>
                <w:sz w:val="20"/>
              </w:rPr>
              <w:t>Inschrijv</w:t>
            </w:r>
            <w:r w:rsidRPr="001326BF">
              <w:rPr>
                <w:sz w:val="20"/>
              </w:rPr>
              <w:t xml:space="preserve">ing </w:t>
            </w:r>
            <w:r>
              <w:rPr>
                <w:sz w:val="20"/>
              </w:rPr>
              <w:t>(</w:t>
            </w:r>
            <w:r w:rsidR="005A4232">
              <w:rPr>
                <w:sz w:val="20"/>
              </w:rPr>
              <w:t>paragraaf 3.3</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5F53C5">
            <w:pPr>
              <w:jc w:val="both"/>
              <w:rPr>
                <w:sz w:val="20"/>
              </w:rPr>
            </w:pPr>
            <w:r w:rsidRPr="001326BF">
              <w:rPr>
                <w:sz w:val="20"/>
              </w:rPr>
              <w:t>Artikelen 2.86 lid 4 en 2.87, onderdeel j Aanbestedingswet</w:t>
            </w:r>
          </w:p>
        </w:tc>
        <w:tc>
          <w:tcPr>
            <w:tcW w:w="6583" w:type="dxa"/>
            <w:shd w:val="clear" w:color="auto" w:fill="auto"/>
          </w:tcPr>
          <w:p w14:paraId="1EF67832" w14:textId="2AC2DE71" w:rsidR="002D5BE5" w:rsidRPr="001326BF" w:rsidRDefault="002D5BE5" w:rsidP="005F53C5">
            <w:pPr>
              <w:jc w:val="both"/>
              <w:rPr>
                <w:sz w:val="20"/>
                <w:highlight w:val="yellow"/>
              </w:rPr>
            </w:pPr>
            <w:r w:rsidRPr="001326BF">
              <w:rPr>
                <w:sz w:val="20"/>
              </w:rPr>
              <w:t xml:space="preserve">Een verklaring van de belastingdienst, die op het tijdstip van het indienen van de </w:t>
            </w:r>
            <w:r w:rsidR="0088477A">
              <w:rPr>
                <w:sz w:val="20"/>
              </w:rPr>
              <w:t>Inschrijv</w:t>
            </w:r>
            <w:r w:rsidRPr="001326BF">
              <w:rPr>
                <w:sz w:val="20"/>
              </w:rPr>
              <w:t xml:space="preserve">ing </w:t>
            </w:r>
            <w:r>
              <w:rPr>
                <w:sz w:val="20"/>
              </w:rPr>
              <w:t>(</w:t>
            </w:r>
            <w:r w:rsidR="005A4232">
              <w:rPr>
                <w:sz w:val="20"/>
              </w:rPr>
              <w:t>paragraaf 3.3</w:t>
            </w:r>
            <w:r>
              <w:rPr>
                <w:sz w:val="20"/>
              </w:rPr>
              <w:t>)</w:t>
            </w:r>
            <w:r w:rsidRPr="001326BF">
              <w:rPr>
                <w:sz w:val="20"/>
              </w:rPr>
              <w:t>, niet ouder is dan zes maanden</w:t>
            </w:r>
          </w:p>
        </w:tc>
      </w:tr>
    </w:tbl>
    <w:p w14:paraId="6BD77DCA" w14:textId="6C95B57E" w:rsidR="00E91DF0" w:rsidRPr="00DE3770" w:rsidRDefault="00E91DF0" w:rsidP="00900F42">
      <w:pPr>
        <w:suppressAutoHyphens/>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8" w:history="1">
        <w:r w:rsidRPr="00DE3770">
          <w:rPr>
            <w:rStyle w:val="Hyperlink"/>
            <w:sz w:val="18"/>
            <w:szCs w:val="18"/>
          </w:rPr>
          <w:t>www.justis.nl</w:t>
        </w:r>
      </w:hyperlink>
      <w:r w:rsidRPr="00DE3770">
        <w:rPr>
          <w:sz w:val="18"/>
          <w:szCs w:val="18"/>
        </w:rPr>
        <w:t>, waarop ook het aanvraagformulier voor de Gedrags</w:t>
      </w:r>
      <w:r w:rsidR="00E34684">
        <w:rPr>
          <w:sz w:val="18"/>
          <w:szCs w:val="18"/>
        </w:rPr>
        <w:softHyphen/>
      </w:r>
      <w:r w:rsidRPr="00DE3770">
        <w:rPr>
          <w:sz w:val="18"/>
          <w:szCs w:val="18"/>
        </w:rPr>
        <w:t>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5F53C5">
      <w:pPr>
        <w:suppressAutoHyphens/>
        <w:jc w:val="both"/>
      </w:pPr>
    </w:p>
    <w:p w14:paraId="6CEC9E4D" w14:textId="6E1B3EC0" w:rsidR="00E91DF0" w:rsidRDefault="00E91DF0" w:rsidP="005F53C5">
      <w:pPr>
        <w:suppressAutoHyphens/>
        <w:jc w:val="both"/>
      </w:pPr>
      <w:r w:rsidRPr="00DD6836">
        <w:t xml:space="preserve">Daarnaast aanvaardt </w:t>
      </w:r>
      <w:r w:rsidR="00AF4E0C">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88477A">
        <w:t>Inschrijv</w:t>
      </w:r>
      <w:r w:rsidR="005D5B41" w:rsidRPr="00DD6836">
        <w:t>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 xml:space="preserve">e </w:t>
      </w:r>
      <w:r w:rsidR="0088477A">
        <w:t>Inschrijv</w:t>
      </w:r>
      <w:r w:rsidR="005D5B41" w:rsidRPr="00DD6836">
        <w:t>er</w:t>
      </w:r>
      <w:r w:rsidRPr="00DD6836">
        <w:t xml:space="preserve"> van toepassing is.</w:t>
      </w:r>
      <w:r>
        <w:t xml:space="preserve"> </w:t>
      </w:r>
    </w:p>
    <w:p w14:paraId="4C81F100" w14:textId="77777777" w:rsidR="00DD0151" w:rsidRDefault="00DD0151" w:rsidP="005F53C5">
      <w:pPr>
        <w:suppressAutoHyphens/>
        <w:jc w:val="both"/>
      </w:pPr>
    </w:p>
    <w:p w14:paraId="7A2C8453" w14:textId="77777777" w:rsidR="00A255C1" w:rsidRDefault="00A255C1">
      <w:r>
        <w:br w:type="page"/>
      </w:r>
    </w:p>
    <w:p w14:paraId="30075EC0" w14:textId="6F745B1A" w:rsidR="00DD0151" w:rsidRPr="00875163" w:rsidRDefault="00AF4E0C" w:rsidP="005F53C5">
      <w:pPr>
        <w:suppressAutoHyphens/>
        <w:jc w:val="both"/>
      </w:pPr>
      <w:r>
        <w:lastRenderedPageBreak/>
        <w:t>VRLN</w:t>
      </w:r>
      <w:r w:rsidR="00DD0151">
        <w:t xml:space="preserve"> wijst </w:t>
      </w:r>
      <w:r w:rsidR="0088477A">
        <w:t>Inschrijv</w:t>
      </w:r>
      <w:r w:rsidR="005D5B41">
        <w:t>er</w:t>
      </w:r>
      <w:r w:rsidR="0004732E">
        <w:t>s</w:t>
      </w:r>
      <w:r w:rsidR="0033251A">
        <w:t xml:space="preserve"> </w:t>
      </w:r>
      <w:r w:rsidR="00DD0151">
        <w:t xml:space="preserve">erop dat het verkrijgen van sommige bewijsmiddelen enkele weken kan duren. </w:t>
      </w:r>
      <w:r w:rsidR="0088477A">
        <w:t>Inschrijv</w:t>
      </w:r>
      <w:r w:rsidR="005D5B41">
        <w:t>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88477A">
        <w:t>Inschrijv</w:t>
      </w:r>
      <w:r w:rsidR="005D5B41">
        <w:t>er</w:t>
      </w:r>
      <w:r w:rsidR="00DD0151">
        <w:t xml:space="preserve">– na daartoe door </w:t>
      </w:r>
      <w:r>
        <w:t>VRLN</w:t>
      </w:r>
      <w:r w:rsidR="00DD0151">
        <w:t xml:space="preserve"> te zijn verzocht – de bewijsstukken niet tijdig indient, wordt de </w:t>
      </w:r>
      <w:r w:rsidR="0088477A">
        <w:t>Inschrijv</w:t>
      </w:r>
      <w:r w:rsidR="005D5B41">
        <w:t>er</w:t>
      </w:r>
      <w:r w:rsidR="0033251A">
        <w:t xml:space="preserve"> </w:t>
      </w:r>
      <w:r w:rsidR="00DD0151">
        <w:t xml:space="preserve">uitgesloten van de aanbestedingsprocedure. </w:t>
      </w:r>
    </w:p>
    <w:p w14:paraId="13DF1647" w14:textId="4086996A" w:rsidR="002D5BE5" w:rsidRPr="00361B15" w:rsidRDefault="002D5BE5" w:rsidP="005F53C5">
      <w:pPr>
        <w:pStyle w:val="Kop2"/>
        <w:suppressAutoHyphens/>
        <w:ind w:left="0" w:firstLine="0"/>
        <w:jc w:val="both"/>
        <w:rPr>
          <w:color w:val="auto"/>
        </w:rPr>
      </w:pPr>
      <w:bookmarkStart w:id="318" w:name="_Toc524008152"/>
      <w:bookmarkStart w:id="319" w:name="_Toc527637449"/>
      <w:bookmarkStart w:id="320" w:name="_Toc88555830"/>
      <w:r w:rsidRPr="00361B15">
        <w:rPr>
          <w:color w:val="auto"/>
        </w:rPr>
        <w:t>Bewijsmiddelen uitsluitingsgronden niet NL</w:t>
      </w:r>
      <w:r w:rsidR="00703271" w:rsidRPr="00361B15">
        <w:rPr>
          <w:color w:val="auto"/>
        </w:rPr>
        <w:t>-</w:t>
      </w:r>
      <w:r w:rsidR="0088477A">
        <w:rPr>
          <w:color w:val="auto"/>
        </w:rPr>
        <w:t>Inschrijv</w:t>
      </w:r>
      <w:r w:rsidRPr="00361B15">
        <w:rPr>
          <w:color w:val="auto"/>
        </w:rPr>
        <w:t>ers</w:t>
      </w:r>
      <w:bookmarkEnd w:id="318"/>
      <w:bookmarkEnd w:id="319"/>
      <w:bookmarkEnd w:id="320"/>
    </w:p>
    <w:p w14:paraId="70666513" w14:textId="63E4B2DB" w:rsidR="002D5BE5" w:rsidRDefault="002D5BE5" w:rsidP="0025770E">
      <w:pPr>
        <w:jc w:val="both"/>
      </w:pPr>
      <w:r>
        <w:t xml:space="preserve">Ten behoeve van een buitenlands equivalent voor een uittreksel uit het handelsregister en een verklaring van de belastingdienst, worden niet Nederlandse </w:t>
      </w:r>
      <w:r w:rsidR="0088477A">
        <w:t>Inschrijv</w:t>
      </w:r>
      <w:r>
        <w:t xml:space="preserve">ers verwezen naar de eCertis-databank van de Europese Commissie. Deze database bevat de meest voorkomende bewijsstukken in aanbestedingsprocedures in Europa. Buitenlandse </w:t>
      </w:r>
      <w:r w:rsidR="0088477A">
        <w:t>Inschrijv</w:t>
      </w:r>
      <w:r>
        <w:t xml:space="preserve">ers kunnen hier nagaan welke certificaten en verklaringen er (elders) in de EU worden verlangd in een aanbestedingsprocedure. Op de eCertis-website, die ook in het Nederlands beschikbaar is, kunt </w:t>
      </w:r>
      <w:r w:rsidR="0088477A">
        <w:t>Inschrijv</w:t>
      </w:r>
      <w:r>
        <w:t xml:space="preserve">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25770E">
      <w:pPr>
        <w:jc w:val="both"/>
      </w:pPr>
    </w:p>
    <w:p w14:paraId="7EA5B80D" w14:textId="7CBCCF54" w:rsidR="002D5BE5" w:rsidRDefault="002D5BE5" w:rsidP="0025770E">
      <w:pPr>
        <w:jc w:val="both"/>
      </w:pPr>
      <w:r>
        <w:t xml:space="preserve">De via eCertis gevonden relevante bewijsstukken worden, na beoordeling op relevantie door de </w:t>
      </w:r>
      <w:r w:rsidR="0088477A">
        <w:t>Opdrachtgever</w:t>
      </w:r>
      <w:r>
        <w:t xml:space="preserve">, als equivalent aanvaard. In artikel 2.89 lid 4 Aanbestedingswet wordt immers gesteld dat een aanbestedende dienst aan welke een gegadigde of </w:t>
      </w:r>
      <w:r w:rsidR="0088477A">
        <w:t>Inschrijv</w:t>
      </w:r>
      <w:r>
        <w:t xml:space="preserve">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w:t>
      </w:r>
      <w:r w:rsidR="0088477A">
        <w:t>Inschrijv</w:t>
      </w:r>
      <w:r>
        <w:t>er van toepassing is.</w:t>
      </w:r>
    </w:p>
    <w:p w14:paraId="3692C89A" w14:textId="77777777" w:rsidR="002D5BE5" w:rsidRDefault="002D5BE5" w:rsidP="0025770E">
      <w:pPr>
        <w:jc w:val="both"/>
      </w:pPr>
    </w:p>
    <w:p w14:paraId="06DBA83B" w14:textId="417DBF29" w:rsidR="00E91DF0" w:rsidRPr="0031463A" w:rsidRDefault="002D5BE5" w:rsidP="0025770E">
      <w:pPr>
        <w:jc w:val="both"/>
        <w:rPr>
          <w:i/>
        </w:rPr>
      </w:pPr>
      <w:r>
        <w:t xml:space="preserve">Ten behoeve een gedragsverklaring aanbesteden (GVA) kan </w:t>
      </w:r>
      <w:r w:rsidRPr="001041BD">
        <w:t>dienst Justis</w:t>
      </w:r>
      <w:r>
        <w:t xml:space="preserve"> </w:t>
      </w:r>
      <w:r w:rsidRPr="001041BD">
        <w:t>alleen in Ned</w:t>
      </w:r>
      <w:r>
        <w:t xml:space="preserve">erland gevestigde bedrijven </w:t>
      </w:r>
      <w:r w:rsidRPr="001041BD">
        <w:t>screenen. Het is da</w:t>
      </w:r>
      <w:r>
        <w:t xml:space="preserve">arom niet mogelijk voor een in het buitenland gevestigd </w:t>
      </w:r>
      <w:r w:rsidRPr="001041BD">
        <w:t>bedrijf om een GVA bij dienst Justis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495E6EC4" w14:textId="77777777" w:rsidR="00E91DF0" w:rsidRPr="00AD3D80" w:rsidRDefault="00E91DF0" w:rsidP="005F53C5">
      <w:pPr>
        <w:pStyle w:val="Kop1"/>
        <w:suppressAutoHyphens/>
        <w:jc w:val="both"/>
        <w:rPr>
          <w:sz w:val="40"/>
          <w:szCs w:val="40"/>
        </w:rPr>
      </w:pPr>
      <w:bookmarkStart w:id="321" w:name="_Ref403370367"/>
      <w:bookmarkStart w:id="322" w:name="_Toc419285400"/>
      <w:bookmarkStart w:id="323" w:name="_Toc421086896"/>
      <w:bookmarkStart w:id="324" w:name="_Toc421100625"/>
      <w:bookmarkStart w:id="325" w:name="_Toc527637450"/>
      <w:bookmarkStart w:id="326" w:name="_Toc88555831"/>
      <w:r w:rsidRPr="00AD3D80">
        <w:rPr>
          <w:sz w:val="40"/>
          <w:szCs w:val="40"/>
        </w:rPr>
        <w:lastRenderedPageBreak/>
        <w:t>Geschiktheidseisen</w:t>
      </w:r>
      <w:bookmarkEnd w:id="321"/>
      <w:bookmarkEnd w:id="322"/>
      <w:bookmarkEnd w:id="323"/>
      <w:bookmarkEnd w:id="324"/>
      <w:bookmarkEnd w:id="325"/>
      <w:bookmarkEnd w:id="326"/>
    </w:p>
    <w:p w14:paraId="46CC1F02" w14:textId="77777777" w:rsidR="00B954EC" w:rsidRPr="005C7E26" w:rsidRDefault="00417BF7" w:rsidP="005F53C5">
      <w:pPr>
        <w:pStyle w:val="Kop2"/>
        <w:suppressAutoHyphens/>
        <w:jc w:val="both"/>
        <w:rPr>
          <w:color w:val="auto"/>
        </w:rPr>
      </w:pPr>
      <w:bookmarkStart w:id="327" w:name="_Toc527637451"/>
      <w:bookmarkStart w:id="328" w:name="_Toc88555832"/>
      <w:bookmarkStart w:id="329" w:name="_Hlk522269407"/>
      <w:r w:rsidRPr="005C7E26">
        <w:rPr>
          <w:color w:val="auto"/>
        </w:rPr>
        <w:t>Inleiding</w:t>
      </w:r>
      <w:bookmarkEnd w:id="327"/>
      <w:bookmarkEnd w:id="328"/>
      <w:r w:rsidRPr="005C7E26">
        <w:rPr>
          <w:color w:val="auto"/>
        </w:rPr>
        <w:t xml:space="preserve"> </w:t>
      </w:r>
    </w:p>
    <w:p w14:paraId="1FCE6659" w14:textId="77777777" w:rsidR="00B954EC" w:rsidRPr="005C7E26" w:rsidRDefault="00B954EC" w:rsidP="005F53C5">
      <w:pPr>
        <w:suppressAutoHyphens/>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49F30193" w:rsidR="00B954EC" w:rsidRPr="005C7E26" w:rsidRDefault="00DD6836" w:rsidP="008D4A3A">
      <w:pPr>
        <w:pStyle w:val="Lijstalinea"/>
        <w:numPr>
          <w:ilvl w:val="0"/>
          <w:numId w:val="18"/>
        </w:numPr>
        <w:tabs>
          <w:tab w:val="clear" w:pos="397"/>
        </w:tabs>
        <w:suppressAutoHyphens/>
        <w:ind w:left="426"/>
        <w:jc w:val="both"/>
      </w:pPr>
      <w:r w:rsidRPr="005C7E26">
        <w:t>b</w:t>
      </w:r>
      <w:r w:rsidR="00B954EC" w:rsidRPr="005C7E26">
        <w:t>evoegdheid de beroepsactiviteiten uit te voeren</w:t>
      </w:r>
    </w:p>
    <w:p w14:paraId="78601AB6" w14:textId="1372F4F0" w:rsidR="00B954EC" w:rsidRPr="005C7E26" w:rsidRDefault="00DD6836" w:rsidP="008D4A3A">
      <w:pPr>
        <w:pStyle w:val="Lijstalinea"/>
        <w:numPr>
          <w:ilvl w:val="0"/>
          <w:numId w:val="18"/>
        </w:numPr>
        <w:tabs>
          <w:tab w:val="clear" w:pos="397"/>
        </w:tabs>
        <w:suppressAutoHyphens/>
        <w:ind w:left="426"/>
        <w:jc w:val="both"/>
      </w:pPr>
      <w:r w:rsidRPr="005C7E26">
        <w:t>t</w:t>
      </w:r>
      <w:r w:rsidR="00B954EC" w:rsidRPr="005C7E26">
        <w:t>echnische bekwaamheid en beroepsbekwaamheid</w:t>
      </w:r>
    </w:p>
    <w:p w14:paraId="4D5AEF44" w14:textId="0287CF19" w:rsidR="00B954EC" w:rsidRPr="005C7E26" w:rsidRDefault="00B954EC" w:rsidP="005F53C5">
      <w:pPr>
        <w:suppressAutoHyphens/>
        <w:jc w:val="both"/>
      </w:pPr>
      <w:r w:rsidRPr="005C7E26">
        <w:t xml:space="preserve">De </w:t>
      </w:r>
      <w:r w:rsidR="0088477A">
        <w:t>Inschrijv</w:t>
      </w:r>
      <w:r w:rsidR="005D5B41" w:rsidRPr="005C7E26">
        <w:t>er</w:t>
      </w:r>
      <w:r w:rsidR="00E10EF5">
        <w:t xml:space="preserve"> </w:t>
      </w:r>
      <w:r w:rsidRPr="005C7E26">
        <w:t>dient te voldoen aan alle geschiktheidseisen die in onderstaande sub</w:t>
      </w:r>
      <w:r w:rsidR="00185B05">
        <w:t>-</w:t>
      </w:r>
      <w:r w:rsidRPr="005C7E26">
        <w:t>paragrafen zijn opgenomen.</w:t>
      </w:r>
    </w:p>
    <w:p w14:paraId="3499E0C4" w14:textId="77777777" w:rsidR="00B954EC" w:rsidRPr="005C7E26" w:rsidRDefault="00B954EC" w:rsidP="005F53C5">
      <w:pPr>
        <w:suppressAutoHyphens/>
        <w:jc w:val="both"/>
      </w:pPr>
    </w:p>
    <w:p w14:paraId="0E50899C" w14:textId="12F3A95A" w:rsidR="00B954EC" w:rsidRPr="005C7E26" w:rsidRDefault="00B954EC" w:rsidP="005F53C5">
      <w:pPr>
        <w:suppressAutoHyphens/>
        <w:jc w:val="both"/>
      </w:pPr>
      <w:r w:rsidRPr="005C7E26">
        <w:t xml:space="preserve">In </w:t>
      </w:r>
      <w:r w:rsidR="0002162C" w:rsidRPr="005C7E26">
        <w:t>D</w:t>
      </w:r>
      <w:r w:rsidRPr="005C7E26">
        <w:t xml:space="preserve">eel IV van het UEA dient </w:t>
      </w:r>
      <w:r w:rsidR="0088477A">
        <w:t>Inschrijv</w:t>
      </w:r>
      <w:r w:rsidR="005D5B41" w:rsidRPr="005C7E26">
        <w:t>er</w:t>
      </w:r>
      <w:r w:rsidRPr="005C7E26">
        <w:t xml:space="preserve"> te verklaren dat wordt voldaan aan alle geschiktheidseisen (in het UEA ‘selectiecriteria’ genoemd). </w:t>
      </w:r>
      <w:r w:rsidR="0088477A">
        <w:t>Inschrijv</w:t>
      </w:r>
      <w:r w:rsidR="005D5B41" w:rsidRPr="005C7E26">
        <w:t>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5F53C5">
      <w:pPr>
        <w:suppressAutoHyphens/>
        <w:jc w:val="both"/>
      </w:pPr>
    </w:p>
    <w:p w14:paraId="15F9470C" w14:textId="780140A5" w:rsidR="00B954EC" w:rsidRPr="005C7E26" w:rsidRDefault="00B954EC" w:rsidP="005F53C5">
      <w:pPr>
        <w:suppressAutoHyphens/>
        <w:jc w:val="both"/>
      </w:pPr>
      <w:r w:rsidRPr="005C7E26">
        <w:t xml:space="preserve">Voor </w:t>
      </w:r>
      <w:r w:rsidR="0088477A">
        <w:t>Inschrijv</w:t>
      </w:r>
      <w:r w:rsidR="005D5B41" w:rsidRPr="005C7E26">
        <w:t>er</w:t>
      </w:r>
      <w:r w:rsidRPr="005C7E26">
        <w:t xml:space="preserve">s die als </w:t>
      </w:r>
      <w:r w:rsidR="009E2596" w:rsidRPr="005C7E26">
        <w:t>S</w:t>
      </w:r>
      <w:r w:rsidRPr="005C7E26">
        <w:t xml:space="preserve">amenwerkingsverband een </w:t>
      </w:r>
      <w:r w:rsidR="0088477A">
        <w:t>Inschrijv</w:t>
      </w:r>
      <w:r w:rsidR="005D5B41" w:rsidRPr="005C7E26">
        <w:t>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 xml:space="preserve">IV van het UEA het antwoord ‘ja’ aan te kruisen. </w:t>
      </w:r>
    </w:p>
    <w:p w14:paraId="17275FAB" w14:textId="77777777" w:rsidR="00B954EC" w:rsidRPr="005C7E26" w:rsidRDefault="00B954EC" w:rsidP="005F53C5">
      <w:pPr>
        <w:pStyle w:val="Kop2"/>
        <w:suppressAutoHyphens/>
        <w:jc w:val="both"/>
        <w:rPr>
          <w:b/>
          <w:color w:val="auto"/>
        </w:rPr>
      </w:pPr>
      <w:bookmarkStart w:id="330" w:name="_Toc501547418"/>
      <w:bookmarkStart w:id="331" w:name="_Toc527637452"/>
      <w:bookmarkStart w:id="332" w:name="_Toc88555833"/>
      <w:r w:rsidRPr="005C7E26">
        <w:rPr>
          <w:color w:val="auto"/>
        </w:rPr>
        <w:t>Bevoegdheid de beroepsactiviteiten uit te voeren</w:t>
      </w:r>
      <w:bookmarkEnd w:id="330"/>
      <w:bookmarkEnd w:id="331"/>
      <w:bookmarkEnd w:id="332"/>
    </w:p>
    <w:p w14:paraId="5C8DE176" w14:textId="771409CF" w:rsidR="00B954EC" w:rsidRPr="00361B15" w:rsidRDefault="00B954EC" w:rsidP="008D4A3A">
      <w:pPr>
        <w:pStyle w:val="Kop2"/>
        <w:numPr>
          <w:ilvl w:val="2"/>
          <w:numId w:val="1"/>
        </w:numPr>
        <w:suppressAutoHyphens/>
        <w:spacing w:before="240" w:after="0"/>
        <w:jc w:val="both"/>
        <w:rPr>
          <w:b/>
          <w:color w:val="auto"/>
          <w:sz w:val="24"/>
          <w:szCs w:val="24"/>
        </w:rPr>
      </w:pPr>
      <w:bookmarkStart w:id="333" w:name="_Toc88555834"/>
      <w:r w:rsidRPr="00361B15">
        <w:rPr>
          <w:b/>
          <w:color w:val="auto"/>
          <w:sz w:val="24"/>
          <w:szCs w:val="24"/>
        </w:rPr>
        <w:t xml:space="preserve">Geschiktheidseis 1: </w:t>
      </w:r>
      <w:r w:rsidR="0088477A">
        <w:rPr>
          <w:b/>
          <w:color w:val="auto"/>
          <w:sz w:val="24"/>
          <w:szCs w:val="24"/>
        </w:rPr>
        <w:t>Inschrijv</w:t>
      </w:r>
      <w:r w:rsidR="005D5B41" w:rsidRPr="00361B15">
        <w:rPr>
          <w:b/>
          <w:color w:val="auto"/>
          <w:sz w:val="24"/>
          <w:szCs w:val="24"/>
        </w:rPr>
        <w:t>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33"/>
    </w:p>
    <w:p w14:paraId="47A9FA26" w14:textId="19194C0E" w:rsidR="00B954EC" w:rsidRPr="005C7E26" w:rsidRDefault="00F4130E" w:rsidP="005F53C5">
      <w:pPr>
        <w:suppressAutoHyphens/>
        <w:jc w:val="both"/>
      </w:pPr>
      <w:r w:rsidRPr="005C7E26">
        <w:t xml:space="preserve">De </w:t>
      </w:r>
      <w:r w:rsidR="0088477A">
        <w:t>Inschrijv</w:t>
      </w:r>
      <w:r w:rsidR="005D5B41" w:rsidRPr="005C7E26">
        <w:t>er</w:t>
      </w:r>
      <w:r w:rsidR="00B954EC" w:rsidRPr="005C7E26">
        <w:t xml:space="preserve"> dient </w:t>
      </w:r>
      <w:r w:rsidR="009274C7" w:rsidRPr="005C7E26">
        <w:t>op het moment van het indienen van</w:t>
      </w:r>
      <w:r w:rsidR="00B954EC" w:rsidRPr="005C7E26">
        <w:t xml:space="preserve"> de </w:t>
      </w:r>
      <w:r w:rsidR="0088477A">
        <w:t>Inschrijv</w:t>
      </w:r>
      <w:r w:rsidR="005D5B41" w:rsidRPr="005C7E26">
        <w:t>ing</w:t>
      </w:r>
      <w:r w:rsidR="00F110B2" w:rsidRPr="005C7E26">
        <w:t xml:space="preserve">, op straffe van uitsluiting van de </w:t>
      </w:r>
      <w:r w:rsidR="0088477A">
        <w:t>Inschrijv</w:t>
      </w:r>
      <w:r w:rsidR="00F110B2" w:rsidRPr="005C7E26">
        <w:t>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w:t>
      </w:r>
      <w:r w:rsidR="0088477A">
        <w:t>Inschrijv</w:t>
      </w:r>
      <w:r w:rsidR="009274C7" w:rsidRPr="005C7E26">
        <w:t xml:space="preserve">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w:t>
      </w:r>
      <w:r w:rsidR="0088477A">
        <w:t>Inschrijv</w:t>
      </w:r>
      <w:r w:rsidR="00372E96" w:rsidRPr="005C7E26">
        <w:t xml:space="preserve">ing, op straffe van uitsluiting van de </w:t>
      </w:r>
      <w:r w:rsidR="0088477A">
        <w:t>Inschrijv</w:t>
      </w:r>
      <w:r w:rsidR="00372E96" w:rsidRPr="005C7E26">
        <w:t>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5F53C5">
      <w:pPr>
        <w:suppressAutoHyphens/>
        <w:jc w:val="both"/>
      </w:pPr>
    </w:p>
    <w:p w14:paraId="7A320D1C" w14:textId="77777777" w:rsidR="00473093" w:rsidRPr="005C7E26" w:rsidRDefault="00473093" w:rsidP="005F53C5">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129CC70B" w:rsidR="00473093" w:rsidRPr="005C7E26" w:rsidRDefault="00473093" w:rsidP="005F53C5">
      <w:pPr>
        <w:suppressAutoHyphens/>
        <w:jc w:val="both"/>
      </w:pPr>
      <w:r w:rsidRPr="005C7E26">
        <w:t xml:space="preserve">Ten bewijze dat de </w:t>
      </w:r>
      <w:r w:rsidR="0088477A">
        <w:t>Inschrijv</w:t>
      </w:r>
      <w:r w:rsidR="005D5B41" w:rsidRPr="005C7E26">
        <w:t>er</w:t>
      </w:r>
      <w:r w:rsidR="00334C97" w:rsidRPr="005C7E26">
        <w:t>/het Samenwerkingsverband</w:t>
      </w:r>
      <w:r w:rsidRPr="005C7E26">
        <w:t xml:space="preserve"> aan deze eis voldoet, kan bij </w:t>
      </w:r>
      <w:r w:rsidR="0088477A">
        <w:t>Inschrijv</w:t>
      </w:r>
      <w:r w:rsidR="005D5B41" w:rsidRPr="005C7E26">
        <w:t>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5F53C5">
      <w:pPr>
        <w:suppressAutoHyphens/>
        <w:jc w:val="both"/>
      </w:pPr>
    </w:p>
    <w:p w14:paraId="082FD0C2" w14:textId="4B60D50A" w:rsidR="00473093" w:rsidRPr="005C7E26" w:rsidRDefault="00473093" w:rsidP="005F53C5">
      <w:pPr>
        <w:suppressAutoHyphens/>
        <w:jc w:val="both"/>
      </w:pPr>
      <w:r w:rsidRPr="005C7E26">
        <w:t xml:space="preserve">Van de </w:t>
      </w:r>
      <w:r w:rsidR="0088477A">
        <w:t>Inschrijv</w:t>
      </w:r>
      <w:r w:rsidR="005D5B41" w:rsidRPr="005C7E26">
        <w:t>er</w:t>
      </w:r>
      <w:r w:rsidR="00334C97" w:rsidRPr="005C7E26">
        <w:t>/het Samenwerkingsverband</w:t>
      </w:r>
      <w:r w:rsidRPr="005C7E26">
        <w:t xml:space="preserve"> aan wie </w:t>
      </w:r>
      <w:r w:rsidR="00AF4E0C">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88477A">
        <w:t>Inschrijv</w:t>
      </w:r>
      <w:r w:rsidR="005D5B41" w:rsidRPr="005C7E26">
        <w:t>ing</w:t>
      </w:r>
      <w:r w:rsidRPr="005C7E26">
        <w:t xml:space="preserve">. De </w:t>
      </w:r>
      <w:r w:rsidR="0088477A">
        <w:t>Inschrijv</w:t>
      </w:r>
      <w:r w:rsidR="005D5B41" w:rsidRPr="005C7E26">
        <w:t>er</w:t>
      </w:r>
      <w:r w:rsidR="00334C97" w:rsidRPr="005C7E26">
        <w:t>/het Samenwerkingsverband</w:t>
      </w:r>
      <w:r w:rsidR="00D042AE" w:rsidRPr="005C7E26">
        <w:t xml:space="preserve"> </w:t>
      </w:r>
      <w:r w:rsidRPr="005C7E26">
        <w:t xml:space="preserve">moet binnen zeven kalenderdagen na verzending van dit voornemen tot gunning dit bewijsmiddel aan </w:t>
      </w:r>
      <w:r w:rsidR="00AF4E0C">
        <w:t>VRLN</w:t>
      </w:r>
      <w:r w:rsidRPr="005C7E26">
        <w:t xml:space="preserve"> verstrekken (zie ook paragraaf </w:t>
      </w:r>
      <w:r w:rsidRPr="00977824">
        <w:t>5.2.2</w:t>
      </w:r>
      <w:r w:rsidRPr="005C7E26">
        <w:t xml:space="preserve">). </w:t>
      </w:r>
    </w:p>
    <w:p w14:paraId="34EC77BE" w14:textId="7F6B4201" w:rsidR="0011729E" w:rsidRPr="00361B15" w:rsidRDefault="00E73536" w:rsidP="008D4A3A">
      <w:pPr>
        <w:pStyle w:val="Kop2"/>
        <w:numPr>
          <w:ilvl w:val="2"/>
          <w:numId w:val="1"/>
        </w:numPr>
        <w:suppressAutoHyphens/>
        <w:spacing w:before="240" w:after="0"/>
        <w:jc w:val="both"/>
        <w:rPr>
          <w:b/>
          <w:color w:val="auto"/>
          <w:sz w:val="24"/>
          <w:szCs w:val="24"/>
        </w:rPr>
      </w:pPr>
      <w:bookmarkStart w:id="334" w:name="_Toc351713525"/>
      <w:bookmarkStart w:id="335" w:name="_Toc88555835"/>
      <w:bookmarkStart w:id="336" w:name="_Toc419285402"/>
      <w:bookmarkStart w:id="337" w:name="_Toc421086898"/>
      <w:bookmarkEnd w:id="334"/>
      <w:r w:rsidRPr="00361B15">
        <w:rPr>
          <w:b/>
          <w:color w:val="auto"/>
          <w:sz w:val="24"/>
          <w:szCs w:val="24"/>
        </w:rPr>
        <w:lastRenderedPageBreak/>
        <w:t xml:space="preserve">Geschiktheidseis </w:t>
      </w:r>
      <w:r w:rsidR="00BF398E" w:rsidRPr="00361B15">
        <w:rPr>
          <w:b/>
          <w:color w:val="auto"/>
          <w:sz w:val="24"/>
          <w:szCs w:val="24"/>
        </w:rPr>
        <w:t>2</w:t>
      </w:r>
      <w:r w:rsidR="0011729E" w:rsidRPr="00361B15">
        <w:rPr>
          <w:b/>
          <w:color w:val="auto"/>
          <w:sz w:val="24"/>
          <w:szCs w:val="24"/>
        </w:rPr>
        <w:t>: Verzekering</w:t>
      </w:r>
      <w:bookmarkEnd w:id="335"/>
    </w:p>
    <w:bookmarkEnd w:id="336"/>
    <w:bookmarkEnd w:id="337"/>
    <w:p w14:paraId="09079D6A" w14:textId="2A5D2867" w:rsidR="008332F8" w:rsidRDefault="00E91DF0" w:rsidP="005F53C5">
      <w:pPr>
        <w:suppressAutoHyphens/>
        <w:jc w:val="both"/>
      </w:pPr>
      <w:r w:rsidRPr="005C7E26">
        <w:t xml:space="preserve">De </w:t>
      </w:r>
      <w:r w:rsidR="0088477A">
        <w:t>Inschrijv</w:t>
      </w:r>
      <w:r w:rsidR="005D5B41" w:rsidRPr="005C7E26">
        <w:t>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43E7F9C2" w:rsidR="000F2B88" w:rsidRPr="005C7E26" w:rsidRDefault="008F5D4E" w:rsidP="00E20894">
      <w:pPr>
        <w:pStyle w:val="Lijstalinea"/>
        <w:numPr>
          <w:ilvl w:val="0"/>
          <w:numId w:val="38"/>
        </w:numPr>
        <w:suppressAutoHyphens/>
        <w:jc w:val="both"/>
      </w:pPr>
      <w:r w:rsidRPr="00EB73D5">
        <w:t>E</w:t>
      </w:r>
      <w:r w:rsidR="00E91DF0" w:rsidRPr="00EB73D5">
        <w:t xml:space="preserve">en </w:t>
      </w:r>
      <w:r w:rsidR="000F2B88" w:rsidRPr="00EB73D5">
        <w:t>beroeps</w:t>
      </w:r>
      <w:r w:rsidR="00E91DF0" w:rsidRPr="00EB73D5">
        <w:t xml:space="preserve">aansprakelijkheidsverzekering met een dekking </w:t>
      </w:r>
      <w:r w:rsidR="00E50369" w:rsidRPr="00EB73D5">
        <w:t>zoals aangegeven in de</w:t>
      </w:r>
      <w:r w:rsidR="00E50369">
        <w:t xml:space="preserve"> Inkoopvoorwaarden</w:t>
      </w:r>
      <w:r w:rsidR="008332F8">
        <w:t xml:space="preserve"> in Bijlage </w:t>
      </w:r>
      <w:r w:rsidR="0004153E" w:rsidRPr="00977824">
        <w:t>4</w:t>
      </w:r>
      <w:r w:rsidR="008332F8">
        <w:t>.</w:t>
      </w:r>
      <w:r w:rsidR="00E91DF0" w:rsidRPr="005C7E26">
        <w:t xml:space="preserve"> Deze verzekering dient ten minste </w:t>
      </w:r>
      <w:r w:rsidR="000F2B88" w:rsidRPr="005C7E26">
        <w:t xml:space="preserve">op de datum van </w:t>
      </w:r>
      <w:r w:rsidR="0088477A">
        <w:t>Inschrijv</w:t>
      </w:r>
      <w:r w:rsidR="005D5B41" w:rsidRPr="005C7E26">
        <w:t>ing</w:t>
      </w:r>
      <w:r w:rsidR="000F2B88" w:rsidRPr="005C7E26">
        <w:t xml:space="preserve"> te zijn afgesloten en gedurende de gehele looptijd van de </w:t>
      </w:r>
      <w:r w:rsidR="00F62710" w:rsidRPr="005C7E26">
        <w:t>Overeenkomst</w:t>
      </w:r>
      <w:r w:rsidR="000F2B88" w:rsidRPr="005C7E26">
        <w:t xml:space="preserve"> </w:t>
      </w:r>
      <w:r w:rsidR="001B6515">
        <w:t xml:space="preserve">inclusief verlengingsopties </w:t>
      </w:r>
      <w:r w:rsidR="000F2B88" w:rsidRPr="005C7E26">
        <w:t xml:space="preserve">geldig te zijn. </w:t>
      </w:r>
    </w:p>
    <w:p w14:paraId="55F4BDB9" w14:textId="77777777" w:rsidR="00E91DF0" w:rsidRPr="005C7E26" w:rsidRDefault="00E91DF0" w:rsidP="005F53C5">
      <w:pPr>
        <w:suppressAutoHyphens/>
        <w:spacing w:line="284" w:lineRule="atLeast"/>
        <w:jc w:val="both"/>
        <w:rPr>
          <w:rFonts w:ascii="Verdana" w:hAnsi="Verdana" w:cs="Arial"/>
        </w:rPr>
      </w:pPr>
    </w:p>
    <w:p w14:paraId="042E982F"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09AE78F5" w:rsidR="00E91DF0" w:rsidRPr="005C7E26" w:rsidRDefault="00E91DF0" w:rsidP="005F53C5">
      <w:pPr>
        <w:suppressAutoHyphens/>
        <w:jc w:val="both"/>
      </w:pPr>
      <w:r w:rsidRPr="005C7E26">
        <w:t xml:space="preserve">Ten bewijze dat de </w:t>
      </w:r>
      <w:r w:rsidR="0088477A">
        <w:t>Inschrijv</w:t>
      </w:r>
      <w:r w:rsidR="005D5B41" w:rsidRPr="005C7E26">
        <w:t>er</w:t>
      </w:r>
      <w:r w:rsidR="00DA6908" w:rsidRPr="005C7E26">
        <w:t>/het Samenwerkingsverband</w:t>
      </w:r>
      <w:r w:rsidRPr="005C7E26">
        <w:t xml:space="preserve"> aan deze eis voldoet, kan bij </w:t>
      </w:r>
      <w:r w:rsidR="0088477A">
        <w:t>Inschrijv</w:t>
      </w:r>
      <w:r w:rsidR="005D5B41" w:rsidRPr="005C7E26">
        <w:t>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5F53C5">
      <w:pPr>
        <w:suppressAutoHyphens/>
        <w:jc w:val="both"/>
      </w:pPr>
    </w:p>
    <w:p w14:paraId="0ADADC4B" w14:textId="51DE7B8A" w:rsidR="00ED4220" w:rsidRPr="005C7E26" w:rsidRDefault="00E91DF0" w:rsidP="005F53C5">
      <w:pPr>
        <w:suppressAutoHyphens/>
        <w:jc w:val="both"/>
      </w:pPr>
      <w:r w:rsidRPr="005C7E26">
        <w:t xml:space="preserve">Van de </w:t>
      </w:r>
      <w:r w:rsidR="0088477A">
        <w:t>Inschrijv</w:t>
      </w:r>
      <w:r w:rsidR="005D5B41" w:rsidRPr="005C7E26">
        <w:t>er</w:t>
      </w:r>
      <w:r w:rsidR="00DA6908" w:rsidRPr="005C7E26">
        <w:t>/het Samenwerkingsverband</w:t>
      </w:r>
      <w:r w:rsidRPr="005C7E26">
        <w:t xml:space="preserve"> aan wie </w:t>
      </w:r>
      <w:r w:rsidR="00AF4E0C">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waaruit de verzekeringsdekking volgt</w:t>
      </w:r>
      <w:r w:rsidR="00DD5A21" w:rsidRPr="005C7E26">
        <w:t xml:space="preserve">. Dit bewijsmiddel kan bijvoorbeeld een kopie van het polisblad of een verklaring van de verzekeringsmaatschappij zijn. De </w:t>
      </w:r>
      <w:r w:rsidR="0088477A">
        <w:t>Inschrijv</w:t>
      </w:r>
      <w:r w:rsidR="005D5B41" w:rsidRPr="005C7E26">
        <w:t>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AF4E0C">
        <w:t>VRLN</w:t>
      </w:r>
      <w:r w:rsidR="00FD1B2A" w:rsidRPr="005C7E26">
        <w:t xml:space="preserve"> verstrekken. </w:t>
      </w:r>
    </w:p>
    <w:p w14:paraId="0941E2B8" w14:textId="77777777" w:rsidR="00ED4220" w:rsidRPr="005C7E26" w:rsidRDefault="00ED4220" w:rsidP="005F53C5">
      <w:pPr>
        <w:pStyle w:val="Kop2"/>
        <w:suppressAutoHyphens/>
        <w:jc w:val="both"/>
        <w:rPr>
          <w:color w:val="auto"/>
        </w:rPr>
      </w:pPr>
      <w:bookmarkStart w:id="338" w:name="_Toc508701625"/>
      <w:bookmarkStart w:id="339" w:name="_Toc508887571"/>
      <w:bookmarkStart w:id="340" w:name="_Ref517960781"/>
      <w:bookmarkStart w:id="341" w:name="_Toc527637453"/>
      <w:bookmarkStart w:id="342" w:name="_Toc88555836"/>
      <w:bookmarkEnd w:id="329"/>
      <w:bookmarkEnd w:id="338"/>
      <w:bookmarkEnd w:id="339"/>
      <w:r w:rsidRPr="005C7E26">
        <w:rPr>
          <w:color w:val="auto"/>
        </w:rPr>
        <w:t>Technische bekwaamheid en</w:t>
      </w:r>
      <w:r w:rsidR="009F2609" w:rsidRPr="005C7E26">
        <w:rPr>
          <w:color w:val="auto"/>
        </w:rPr>
        <w:t xml:space="preserve"> </w:t>
      </w:r>
      <w:r w:rsidRPr="005C7E26">
        <w:rPr>
          <w:color w:val="auto"/>
        </w:rPr>
        <w:t>beroepsbekwaamheid</w:t>
      </w:r>
      <w:bookmarkEnd w:id="340"/>
      <w:bookmarkEnd w:id="341"/>
      <w:bookmarkEnd w:id="342"/>
    </w:p>
    <w:p w14:paraId="6C2010C9" w14:textId="3CCD6539" w:rsidR="00ED4220" w:rsidRPr="005C7E26" w:rsidRDefault="00ED4220" w:rsidP="005F53C5">
      <w:pPr>
        <w:suppressAutoHyphens/>
        <w:jc w:val="both"/>
      </w:pPr>
      <w:r w:rsidRPr="00977824">
        <w:t>Ter toetsing van het voldoen aan de kerncompetenties worden de volgende geschiktheidseisen gesteld.</w:t>
      </w:r>
    </w:p>
    <w:p w14:paraId="2530F2AC" w14:textId="59422615" w:rsidR="00ED4220" w:rsidRPr="007D5135" w:rsidRDefault="00ED4220" w:rsidP="008D4A3A">
      <w:pPr>
        <w:pStyle w:val="Kop2"/>
        <w:numPr>
          <w:ilvl w:val="2"/>
          <w:numId w:val="1"/>
        </w:numPr>
        <w:suppressAutoHyphens/>
        <w:spacing w:before="240" w:after="0"/>
        <w:jc w:val="both"/>
        <w:rPr>
          <w:b/>
          <w:color w:val="auto"/>
          <w:sz w:val="24"/>
          <w:szCs w:val="24"/>
        </w:rPr>
      </w:pPr>
      <w:bookmarkStart w:id="343" w:name="_Toc88555837"/>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43"/>
    </w:p>
    <w:p w14:paraId="130E5C79" w14:textId="59CDD780" w:rsidR="00A75E10" w:rsidRPr="00361F4B" w:rsidRDefault="00A75E10" w:rsidP="005F53C5">
      <w:pPr>
        <w:suppressAutoHyphens/>
        <w:jc w:val="both"/>
      </w:pPr>
      <w:r w:rsidRPr="00361F4B">
        <w:rPr>
          <w:u w:val="single"/>
        </w:rPr>
        <w:t>Referentie</w:t>
      </w:r>
      <w:r w:rsidR="00394A13" w:rsidRPr="00361F4B">
        <w:rPr>
          <w:u w:val="single"/>
        </w:rPr>
        <w:t>-</w:t>
      </w:r>
      <w:r w:rsidRPr="00361F4B">
        <w:rPr>
          <w:u w:val="single"/>
        </w:rPr>
        <w:t>eis</w:t>
      </w:r>
      <w:r w:rsidRPr="00361F4B">
        <w:t>:</w:t>
      </w:r>
    </w:p>
    <w:p w14:paraId="2AB67ED3" w14:textId="4B06EAF6" w:rsidR="007D2A81" w:rsidRPr="005C7E26" w:rsidRDefault="00AC202A" w:rsidP="00382D6D">
      <w:pPr>
        <w:pBdr>
          <w:top w:val="single" w:sz="4" w:space="1" w:color="auto"/>
          <w:left w:val="single" w:sz="4" w:space="4" w:color="auto"/>
          <w:bottom w:val="single" w:sz="4" w:space="1" w:color="auto"/>
          <w:right w:val="single" w:sz="4" w:space="4" w:color="auto"/>
        </w:pBdr>
        <w:suppressAutoHyphens/>
        <w:jc w:val="both"/>
      </w:pPr>
      <w:r w:rsidRPr="00E62FBF">
        <w:t xml:space="preserve">De </w:t>
      </w:r>
      <w:r w:rsidR="0088477A">
        <w:t>Inschrijv</w:t>
      </w:r>
      <w:r w:rsidR="005D5B41" w:rsidRPr="00E62FBF">
        <w:t>er</w:t>
      </w:r>
      <w:r w:rsidRPr="00E62FBF">
        <w:t xml:space="preserve"> dient, op straffe van uitsluiting van de aanbestedingsprocedure</w:t>
      </w:r>
      <w:r w:rsidR="001C753A" w:rsidRPr="00E62FBF">
        <w:t>,</w:t>
      </w:r>
      <w:r w:rsidRPr="00E62FBF">
        <w:t xml:space="preserve"> ten minste </w:t>
      </w:r>
      <w:r w:rsidR="008F7CF3" w:rsidRPr="00E62FBF">
        <w:rPr>
          <w:rFonts w:cs="Arial"/>
        </w:rPr>
        <w:t>een</w:t>
      </w:r>
      <w:r w:rsidRPr="00E62FBF">
        <w:t xml:space="preserve"> </w:t>
      </w:r>
      <w:r w:rsidR="00C41071" w:rsidRPr="00E62FBF">
        <w:t>Opdracht</w:t>
      </w:r>
      <w:r w:rsidRPr="00E62FBF">
        <w:t xml:space="preserve"> te hebben verricht waarbij </w:t>
      </w:r>
      <w:r w:rsidR="0088477A">
        <w:t>Inschrijv</w:t>
      </w:r>
      <w:r w:rsidR="005D5B41" w:rsidRPr="00E62FBF">
        <w:t>er</w:t>
      </w:r>
      <w:r w:rsidRPr="00E62FBF">
        <w:t xml:space="preserve"> </w:t>
      </w:r>
      <w:r w:rsidR="00632C8A" w:rsidRPr="00E62FBF">
        <w:t>vergelijkbaar</w:t>
      </w:r>
      <w:r w:rsidR="004D38C4" w:rsidRPr="00E62FBF">
        <w:t xml:space="preserve"> CMS systeem</w:t>
      </w:r>
      <w:r w:rsidR="007E054A" w:rsidRPr="00E62FBF">
        <w:t xml:space="preserve"> geleverd heeft</w:t>
      </w:r>
      <w:r w:rsidR="00454459" w:rsidRPr="00E62FBF">
        <w:t xml:space="preserve">, waarbij minimaal 30.000 </w:t>
      </w:r>
      <w:r w:rsidR="00DE0BFE" w:rsidRPr="00E62FBF">
        <w:t>hits per seconde verwerkt kunnen worden.</w:t>
      </w:r>
      <w:r w:rsidR="00A27C6B">
        <w:t xml:space="preserve"> </w:t>
      </w:r>
    </w:p>
    <w:p w14:paraId="362C36B3" w14:textId="77777777" w:rsidR="007D2A81" w:rsidRPr="005C7E26" w:rsidRDefault="007D2A81" w:rsidP="005F53C5">
      <w:pPr>
        <w:suppressAutoHyphens/>
        <w:jc w:val="both"/>
      </w:pPr>
    </w:p>
    <w:p w14:paraId="55008730" w14:textId="0846E325" w:rsidR="00E91DF0" w:rsidRPr="005C7E26" w:rsidRDefault="00E91DF0" w:rsidP="005F53C5">
      <w:pPr>
        <w:suppressAutoHyphens/>
        <w:jc w:val="both"/>
      </w:pPr>
      <w:r w:rsidRPr="005C7E26">
        <w:t>De referentie</w:t>
      </w:r>
      <w:r w:rsidR="00767002" w:rsidRPr="005C7E26">
        <w:t>o</w:t>
      </w:r>
      <w:r w:rsidR="00C41071" w:rsidRPr="005C7E26">
        <w:t>pdracht</w:t>
      </w:r>
      <w:r w:rsidRPr="005C7E26">
        <w:t xml:space="preserve"> moet, op straffe van uitsluiting van de aanbestedingsprocedure, in de afgelopen drie jaar voorafgaande aan de datum van </w:t>
      </w:r>
      <w:r w:rsidR="0088477A">
        <w:t>Inschrijv</w:t>
      </w:r>
      <w:r w:rsidR="005D5B41" w:rsidRPr="005C7E26">
        <w:t>ing</w:t>
      </w:r>
      <w:r w:rsidRPr="005C7E26">
        <w:t xml:space="preserve"> </w:t>
      </w:r>
      <w:r w:rsidR="00951315">
        <w:t xml:space="preserve">(zie paragraaf 3.3) </w:t>
      </w:r>
      <w:r w:rsidRPr="005C7E26">
        <w:t xml:space="preserve">zijn verricht. </w:t>
      </w:r>
      <w:r w:rsidR="001B6515">
        <w:t xml:space="preserve">Prognoses tellen niet mee. </w:t>
      </w:r>
      <w:r w:rsidRPr="005C7E26">
        <w:t>Referentie</w:t>
      </w:r>
      <w:r w:rsidR="00767002" w:rsidRPr="005C7E26">
        <w:t>o</w:t>
      </w:r>
      <w:r w:rsidR="00C41071" w:rsidRPr="005C7E26">
        <w:t>pdracht</w:t>
      </w:r>
      <w:r w:rsidRPr="005C7E26">
        <w:t xml:space="preserve">en die zijn beëindigd in de afgelopen drie jaar voorafgaande aan de datum van </w:t>
      </w:r>
      <w:r w:rsidR="0088477A">
        <w:t>Inschrijv</w:t>
      </w:r>
      <w:r w:rsidR="005D5B41" w:rsidRPr="005C7E26">
        <w:t>ing</w:t>
      </w:r>
      <w:r w:rsidRPr="005C7E26">
        <w:t xml:space="preserve"> vallen binnen deze periode. Ook referentie</w:t>
      </w:r>
      <w:r w:rsidR="00767002" w:rsidRPr="005C7E26">
        <w:t>o</w:t>
      </w:r>
      <w:r w:rsidR="00C41071" w:rsidRPr="005C7E26">
        <w:t>pdracht</w:t>
      </w:r>
      <w:r w:rsidRPr="005C7E26">
        <w:t>en die nog in uitvoering zijn vallen binnen deze periode. Voor deze laatste referentie</w:t>
      </w:r>
      <w:r w:rsidR="00767002" w:rsidRPr="005C7E26">
        <w:t>o</w:t>
      </w:r>
      <w:r w:rsidR="00C41071" w:rsidRPr="005C7E26">
        <w:t>pdracht</w:t>
      </w:r>
      <w:r w:rsidRPr="005C7E26">
        <w:t>en geldt wel dat</w:t>
      </w:r>
      <w:r w:rsidR="001B6515">
        <w:t xml:space="preserve"> de uitvoering hiervan </w:t>
      </w:r>
      <w:r w:rsidRPr="005C7E26">
        <w:t xml:space="preserve"> minimaal </w:t>
      </w:r>
      <w:r w:rsidR="008F7CF3" w:rsidRPr="005C7E26">
        <w:t>een</w:t>
      </w:r>
      <w:r w:rsidR="001B6515">
        <w:t xml:space="preserve"> jaar voorafgaand</w:t>
      </w:r>
      <w:r w:rsidRPr="005C7E26">
        <w:t xml:space="preserve"> aan de datum van </w:t>
      </w:r>
      <w:r w:rsidR="0088477A">
        <w:t>Inschrijv</w:t>
      </w:r>
      <w:r w:rsidR="005D5B41" w:rsidRPr="005C7E26">
        <w:t>ing</w:t>
      </w:r>
      <w:r w:rsidRPr="005C7E26">
        <w:t xml:space="preserve"> moeten zijn aangevangen.</w:t>
      </w:r>
    </w:p>
    <w:p w14:paraId="104F2963" w14:textId="77777777" w:rsidR="001C753A" w:rsidRPr="005C7E26" w:rsidRDefault="001C753A" w:rsidP="005F53C5">
      <w:pPr>
        <w:suppressAutoHyphens/>
        <w:spacing w:line="284" w:lineRule="atLeast"/>
        <w:jc w:val="both"/>
      </w:pPr>
    </w:p>
    <w:p w14:paraId="47F3727D" w14:textId="06F37F62" w:rsidR="00233524" w:rsidRPr="005C7E26" w:rsidRDefault="001C753A" w:rsidP="005F53C5">
      <w:pPr>
        <w:suppressAutoHyphens/>
        <w:spacing w:line="284" w:lineRule="atLeast"/>
        <w:jc w:val="both"/>
      </w:pPr>
      <w:r w:rsidRPr="005C7E26">
        <w:t>Daarnaast moet de referentie</w:t>
      </w:r>
      <w:r w:rsidR="00767002" w:rsidRPr="005C7E26">
        <w:t>o</w:t>
      </w:r>
      <w:r w:rsidR="00C41071" w:rsidRPr="005C7E26">
        <w:t>pdracht</w:t>
      </w:r>
      <w:r w:rsidRPr="005C7E26">
        <w:t xml:space="preserve"> naar tevredenheid van de </w:t>
      </w:r>
      <w:r w:rsidR="0088477A">
        <w:t>Opdrachtgever</w:t>
      </w:r>
      <w:r w:rsidRPr="005C7E26">
        <w:t xml:space="preserve"> van de referentie en tijdig (verleend uitstel daarin begrepen) te zijn verricht.</w:t>
      </w:r>
      <w:r w:rsidR="00233524" w:rsidRPr="005C7E26">
        <w:t xml:space="preserve"> </w:t>
      </w:r>
      <w:r w:rsidR="00795137" w:rsidRPr="005C7E26">
        <w:t xml:space="preserve">De tevredenheid houdt in dat de dienstverlening is uitgevoerd conform de gestelde eisen en wensen die vooraf door </w:t>
      </w:r>
      <w:r w:rsidR="0088477A">
        <w:t>Opdrachtgever</w:t>
      </w:r>
      <w:r w:rsidR="00795137" w:rsidRPr="005C7E26">
        <w:t xml:space="preserve"> zijn geformuleerd</w:t>
      </w:r>
      <w:r w:rsidR="008C6805" w:rsidRPr="005C7E26">
        <w:t>*</w:t>
      </w:r>
      <w:r w:rsidR="00795137" w:rsidRPr="005C7E26">
        <w:t xml:space="preserve">. </w:t>
      </w:r>
      <w:r w:rsidR="00233524" w:rsidRPr="005C7E26">
        <w:rPr>
          <w:rFonts w:cs="Arial"/>
        </w:rPr>
        <w:t>Om te controleren of</w:t>
      </w:r>
      <w:r w:rsidR="00233524" w:rsidRPr="005C7E26">
        <w:t xml:space="preserve"> de referentie</w:t>
      </w:r>
      <w:r w:rsidR="00767002" w:rsidRPr="005C7E26">
        <w:t>o</w:t>
      </w:r>
      <w:r w:rsidR="00C41071" w:rsidRPr="005C7E26">
        <w:t>pdracht</w:t>
      </w:r>
      <w:r w:rsidR="00233524" w:rsidRPr="005C7E26">
        <w:t xml:space="preserve"> naar tevredenheid van de </w:t>
      </w:r>
      <w:r w:rsidR="0088477A">
        <w:t>Opdrachtgever</w:t>
      </w:r>
      <w:r w:rsidR="00233524" w:rsidRPr="005C7E26">
        <w:t xml:space="preserve"> van de referentie en tijdig (verleend uitstel daarin begrepen) is verricht, behoudt </w:t>
      </w:r>
      <w:r w:rsidR="00AF4E0C">
        <w:t>VRLN</w:t>
      </w:r>
      <w:r w:rsidR="00233524" w:rsidRPr="005C7E26">
        <w:t xml:space="preserve"> zich het recht voor om zonder tussenkomst van de </w:t>
      </w:r>
      <w:r w:rsidR="0088477A">
        <w:t>Inschrijv</w:t>
      </w:r>
      <w:r w:rsidR="005D5B41" w:rsidRPr="005C7E26">
        <w:t>er</w:t>
      </w:r>
      <w:r w:rsidR="00233524" w:rsidRPr="005C7E26">
        <w:t xml:space="preserve"> contact op te nemen met de </w:t>
      </w:r>
      <w:r w:rsidR="0088477A">
        <w:t>Opdrachtgever</w:t>
      </w:r>
      <w:r w:rsidR="00233524" w:rsidRPr="005C7E26">
        <w:t xml:space="preserve"> van de referentie</w:t>
      </w:r>
      <w:r w:rsidR="00767002" w:rsidRPr="005C7E26">
        <w:t>o</w:t>
      </w:r>
      <w:r w:rsidR="00C41071" w:rsidRPr="005C7E26">
        <w:t>pdracht</w:t>
      </w:r>
      <w:r w:rsidR="00233524" w:rsidRPr="005C7E26">
        <w:t>.</w:t>
      </w:r>
    </w:p>
    <w:p w14:paraId="617BEFBD" w14:textId="77777777" w:rsidR="008C6805" w:rsidRPr="005C7E26" w:rsidRDefault="008C6805" w:rsidP="005F53C5">
      <w:pPr>
        <w:suppressAutoHyphens/>
        <w:spacing w:line="284" w:lineRule="atLeast"/>
        <w:jc w:val="both"/>
        <w:rPr>
          <w:sz w:val="18"/>
          <w:szCs w:val="18"/>
        </w:rPr>
      </w:pPr>
    </w:p>
    <w:p w14:paraId="3A2EAA14" w14:textId="615411B4" w:rsidR="002E5B35" w:rsidRDefault="008C6805" w:rsidP="005F53C5">
      <w:pPr>
        <w:suppressAutoHyphens/>
        <w:spacing w:line="284" w:lineRule="atLeast"/>
        <w:jc w:val="both"/>
        <w:rPr>
          <w:i/>
          <w:iCs/>
        </w:rPr>
      </w:pPr>
      <w:r w:rsidRPr="002E5B35">
        <w:rPr>
          <w:i/>
        </w:rPr>
        <w:t xml:space="preserve">* De </w:t>
      </w:r>
      <w:r w:rsidR="0088477A">
        <w:rPr>
          <w:i/>
        </w:rPr>
        <w:t>Opdrachtgever</w:t>
      </w:r>
      <w:r w:rsidR="00B516D6" w:rsidRPr="002E5B35">
        <w:rPr>
          <w:i/>
        </w:rPr>
        <w:t xml:space="preserve"> van de </w:t>
      </w:r>
      <w:r w:rsidRPr="002E5B35">
        <w:rPr>
          <w:i/>
        </w:rPr>
        <w:t>referent</w:t>
      </w:r>
      <w:r w:rsidR="00B516D6" w:rsidRPr="002E5B35">
        <w:rPr>
          <w:i/>
        </w:rPr>
        <w:t>ie</w:t>
      </w:r>
      <w:r w:rsidRPr="002E5B35">
        <w:rPr>
          <w:i/>
        </w:rPr>
        <w:t xml:space="preserve"> geeft met de ondertekening van de referentieverklaring een tevredenheidsverklaring af inzake de kwaliteit van de uitvoering van de referentie-</w:t>
      </w:r>
      <w:r w:rsidR="00B516D6" w:rsidRPr="002E5B35">
        <w:rPr>
          <w:i/>
        </w:rPr>
        <w:t>o</w:t>
      </w:r>
      <w:r w:rsidR="00C41071" w:rsidRPr="002E5B35">
        <w:rPr>
          <w:i/>
        </w:rPr>
        <w:t>pdracht</w:t>
      </w:r>
      <w:r w:rsidRPr="002E5B35">
        <w:rPr>
          <w:i/>
        </w:rPr>
        <w:t xml:space="preserve">. De </w:t>
      </w:r>
      <w:r w:rsidR="0088477A">
        <w:rPr>
          <w:i/>
        </w:rPr>
        <w:t>Opdrachtgever</w:t>
      </w:r>
      <w:r w:rsidR="00B516D6" w:rsidRPr="002E5B35">
        <w:rPr>
          <w:i/>
        </w:rPr>
        <w:t xml:space="preserve"> van de </w:t>
      </w:r>
      <w:r w:rsidRPr="002E5B35">
        <w:rPr>
          <w:i/>
        </w:rPr>
        <w:t>referent</w:t>
      </w:r>
      <w:r w:rsidR="00B516D6" w:rsidRPr="002E5B35">
        <w:rPr>
          <w:i/>
        </w:rPr>
        <w:t>ie</w:t>
      </w:r>
      <w:r w:rsidRPr="002E5B35">
        <w:rPr>
          <w:i/>
        </w:rPr>
        <w:t xml:space="preserve"> tekent ervoor dat alle essentiële aspecten van de uitvoering van de </w:t>
      </w:r>
      <w:r w:rsidR="00B516D6" w:rsidRPr="002E5B35">
        <w:rPr>
          <w:i/>
        </w:rPr>
        <w:t>o</w:t>
      </w:r>
      <w:r w:rsidR="00F62710" w:rsidRPr="002E5B35">
        <w:rPr>
          <w:i/>
        </w:rPr>
        <w:t>vereenkomst</w:t>
      </w:r>
      <w:r w:rsidRPr="002E5B35">
        <w:rPr>
          <w:i/>
        </w:rPr>
        <w:t xml:space="preserve"> naar behoren en conform </w:t>
      </w:r>
      <w:r w:rsidR="00B516D6" w:rsidRPr="002E5B35">
        <w:rPr>
          <w:i/>
        </w:rPr>
        <w:t>o</w:t>
      </w:r>
      <w:r w:rsidR="00F62710" w:rsidRPr="002E5B35">
        <w:rPr>
          <w:i/>
        </w:rPr>
        <w:t>vereenkomst</w:t>
      </w:r>
      <w:r w:rsidRPr="002E5B35">
        <w:rPr>
          <w:i/>
        </w:rPr>
        <w:t xml:space="preserve"> zijn uitgevoerd. </w:t>
      </w:r>
    </w:p>
    <w:p w14:paraId="6AA906B1" w14:textId="466A95AA" w:rsidR="00233524" w:rsidRPr="002E5B35" w:rsidRDefault="008C6805" w:rsidP="005F53C5">
      <w:pPr>
        <w:suppressAutoHyphens/>
        <w:spacing w:line="284" w:lineRule="atLeast"/>
        <w:jc w:val="both"/>
        <w:rPr>
          <w:i/>
        </w:rPr>
      </w:pPr>
      <w:r w:rsidRPr="002E5B35">
        <w:rPr>
          <w:i/>
        </w:rPr>
        <w:lastRenderedPageBreak/>
        <w:t xml:space="preserve">Dat betekent dat geen sprake is geweest van het structureel niet nakomen van een of meerdere essentiële aspecten van de dienstverlening </w:t>
      </w:r>
      <w:r w:rsidR="00B516D6" w:rsidRPr="002E5B35">
        <w:rPr>
          <w:i/>
        </w:rPr>
        <w:t xml:space="preserve">of levering </w:t>
      </w:r>
      <w:r w:rsidRPr="002E5B35">
        <w:rPr>
          <w:i/>
        </w:rPr>
        <w:t xml:space="preserve">die onderdeel vormden van de </w:t>
      </w:r>
      <w:r w:rsidR="00B516D6" w:rsidRPr="002E5B35">
        <w:rPr>
          <w:i/>
        </w:rPr>
        <w:t>o</w:t>
      </w:r>
      <w:r w:rsidR="00F62710" w:rsidRPr="002E5B35">
        <w:rPr>
          <w:i/>
        </w:rPr>
        <w:t>vereenkomst</w:t>
      </w:r>
      <w:r w:rsidRPr="002E5B35">
        <w:rPr>
          <w:i/>
        </w:rPr>
        <w:t xml:space="preserve">. </w:t>
      </w:r>
    </w:p>
    <w:p w14:paraId="717296C1" w14:textId="77777777" w:rsidR="00233524" w:rsidRPr="005C7E26" w:rsidRDefault="00233524" w:rsidP="005F53C5">
      <w:pPr>
        <w:suppressAutoHyphens/>
        <w:spacing w:line="284" w:lineRule="atLeast"/>
        <w:jc w:val="both"/>
        <w:rPr>
          <w:rFonts w:ascii="Verdana" w:hAnsi="Verdana" w:cs="Arial"/>
        </w:rPr>
      </w:pPr>
    </w:p>
    <w:p w14:paraId="540E5DE0" w14:textId="1FB030C6" w:rsidR="00E91DF0" w:rsidRPr="005C7E26" w:rsidRDefault="00E91DF0" w:rsidP="005F53C5">
      <w:pPr>
        <w:suppressAutoHyphens/>
        <w:jc w:val="both"/>
      </w:pPr>
      <w:r w:rsidRPr="005C7E26">
        <w:t>Voor de beoordeling of aan de ervaringseis wordt voldaan, worden alleen referentie</w:t>
      </w:r>
      <w:r w:rsidR="00767002" w:rsidRPr="005C7E26">
        <w:t>o</w:t>
      </w:r>
      <w:r w:rsidR="00C41071" w:rsidRPr="005C7E26">
        <w:t>pdracht</w:t>
      </w:r>
      <w:r w:rsidRPr="005C7E26">
        <w:t xml:space="preserve">en in aanmerking genomen die </w:t>
      </w:r>
      <w:r w:rsidR="0088477A">
        <w:t>Inschrijv</w:t>
      </w:r>
      <w:r w:rsidR="005D5B41" w:rsidRPr="005C7E26">
        <w:t>er</w:t>
      </w:r>
      <w:r w:rsidRPr="005C7E26">
        <w:t xml:space="preserve"> zelf heeft uitgevoerd (dus zonder tussenkomst van een onderaannemer). In het geval de </w:t>
      </w:r>
      <w:r w:rsidR="0088477A">
        <w:t>Inschrijv</w:t>
      </w:r>
      <w:r w:rsidR="005D5B41" w:rsidRPr="005C7E26">
        <w:t>er</w:t>
      </w:r>
      <w:r w:rsidRPr="005C7E26">
        <w:t xml:space="preserve"> de referentie</w:t>
      </w:r>
      <w:r w:rsidR="00767002" w:rsidRPr="005C7E26">
        <w:t>o</w:t>
      </w:r>
      <w:r w:rsidR="00C41071" w:rsidRPr="005C7E26">
        <w:t>pdracht</w:t>
      </w:r>
      <w:r w:rsidRPr="005C7E26">
        <w:t xml:space="preserve"> heeft verricht in </w:t>
      </w:r>
      <w:r w:rsidR="00CA1748" w:rsidRPr="005C7E26">
        <w:t>een S</w:t>
      </w:r>
      <w:r w:rsidR="00B8268B" w:rsidRPr="005C7E26">
        <w:t>amenwerkingsverband</w:t>
      </w:r>
      <w:r w:rsidRPr="005C7E26">
        <w:t>, dan telt slechts zijn aandeel in de referentie</w:t>
      </w:r>
      <w:r w:rsidR="00767002" w:rsidRPr="005C7E26">
        <w:t>o</w:t>
      </w:r>
      <w:r w:rsidR="00C41071" w:rsidRPr="005C7E26">
        <w:t>pdracht</w:t>
      </w:r>
      <w:r w:rsidRPr="005C7E26">
        <w:t xml:space="preserve"> mee bij de beoordeling of aan deze ervaringseis wordt voldaan.</w:t>
      </w:r>
      <w:r w:rsidR="0012255D" w:rsidRPr="005C7E26">
        <w:t xml:space="preserve"> Ervaring van een onderaannemer of </w:t>
      </w:r>
      <w:r w:rsidR="00CA1748" w:rsidRPr="005C7E26">
        <w:t>lid van een S</w:t>
      </w:r>
      <w:r w:rsidR="00E73536" w:rsidRPr="005C7E26">
        <w:t>amenwerkingsverband</w:t>
      </w:r>
      <w:r w:rsidR="0012255D" w:rsidRPr="005C7E26">
        <w:t xml:space="preserve"> wordt door </w:t>
      </w:r>
      <w:r w:rsidR="00AF4E0C">
        <w:t>VRLN</w:t>
      </w:r>
      <w:r w:rsidR="0012255D" w:rsidRPr="005C7E26">
        <w:t xml:space="preserve"> uitsluitend in aanmerking genomen indien bij </w:t>
      </w:r>
      <w:r w:rsidR="0088477A">
        <w:t>Inschrijv</w:t>
      </w:r>
      <w:r w:rsidR="005D5B41" w:rsidRPr="005C7E26">
        <w:t>ing</w:t>
      </w:r>
      <w:r w:rsidR="0012255D" w:rsidRPr="005C7E26">
        <w:t xml:space="preserve"> wordt vermeld dat een beroep wordt gedaan op de ervaring van deze derde en wordt voldaan aan de overige voorwaarden van paragraaf </w:t>
      </w:r>
      <w:r w:rsidR="0012255D" w:rsidRPr="002E5B35">
        <w:t>4.3</w:t>
      </w:r>
      <w:r w:rsidR="0012255D" w:rsidRPr="005C7E26">
        <w:t xml:space="preserve">. </w:t>
      </w:r>
    </w:p>
    <w:p w14:paraId="46344CA4" w14:textId="77777777" w:rsidR="00E91DF0" w:rsidRPr="005C7E26" w:rsidRDefault="00E91DF0" w:rsidP="005F53C5">
      <w:pPr>
        <w:suppressAutoHyphens/>
        <w:spacing w:line="284" w:lineRule="atLeast"/>
        <w:jc w:val="both"/>
        <w:rPr>
          <w:rFonts w:ascii="Verdana" w:hAnsi="Verdana" w:cs="Arial"/>
        </w:rPr>
      </w:pPr>
    </w:p>
    <w:p w14:paraId="5F6D097E" w14:textId="77777777" w:rsidR="00E91DF0" w:rsidRPr="005C7E26" w:rsidRDefault="00E91DF0" w:rsidP="005F53C5">
      <w:pPr>
        <w:suppressAutoHyphens/>
        <w:jc w:val="both"/>
      </w:pPr>
      <w:r w:rsidRPr="005C7E26">
        <w:t xml:space="preserve">In geval </w:t>
      </w:r>
      <w:r w:rsidR="00455F9F" w:rsidRPr="005C7E26">
        <w:t>wordt ingeschreven als</w:t>
      </w:r>
      <w:r w:rsidR="00CA1748" w:rsidRPr="005C7E26">
        <w:t xml:space="preserve"> een S</w:t>
      </w:r>
      <w:r w:rsidR="00D042AE" w:rsidRPr="005C7E26">
        <w:t>amenwerkingsverband</w:t>
      </w:r>
      <w:r w:rsidRPr="005C7E26">
        <w:t xml:space="preserve">, wordt geëist dat de </w:t>
      </w:r>
      <w:r w:rsidR="00CA1748" w:rsidRPr="005C7E26">
        <w:t>leden van het S</w:t>
      </w:r>
      <w:r w:rsidR="00E73536" w:rsidRPr="005C7E26">
        <w:t>amenwerkingsverband</w:t>
      </w:r>
      <w:r w:rsidR="0068518B" w:rsidRPr="005C7E26">
        <w:t xml:space="preserve"> samen</w:t>
      </w:r>
      <w:r w:rsidRPr="005C7E26">
        <w:t xml:space="preserve"> aan deze ervaringseis kunnen voldoen. </w:t>
      </w:r>
    </w:p>
    <w:p w14:paraId="7511FF69" w14:textId="77777777" w:rsidR="0048044F" w:rsidRPr="005C7E26" w:rsidRDefault="0048044F" w:rsidP="005F53C5">
      <w:pPr>
        <w:jc w:val="both"/>
      </w:pPr>
    </w:p>
    <w:p w14:paraId="4E805AC7" w14:textId="460A9FB8" w:rsidR="0048044F" w:rsidRPr="005C7E26" w:rsidRDefault="001B6515" w:rsidP="005F53C5">
      <w:pPr>
        <w:jc w:val="both"/>
      </w:pPr>
      <w:r>
        <w:t xml:space="preserve">Indien de </w:t>
      </w:r>
      <w:r w:rsidR="0088477A">
        <w:t>Inschrijv</w:t>
      </w:r>
      <w:r>
        <w:t xml:space="preserve">er bij zijn </w:t>
      </w:r>
      <w:r w:rsidR="0088477A">
        <w:t>Inschrijv</w:t>
      </w:r>
      <w:r>
        <w:t xml:space="preserve">ing niet aantoont dat hij beschikt over de ervaring met betrekking tot de vereiste kerncompetenties, leidt dat tot ongeldigheid van de </w:t>
      </w:r>
      <w:r w:rsidR="0088477A">
        <w:t>Inschrijv</w:t>
      </w:r>
      <w:r>
        <w:t xml:space="preserve">ing. In dat geval legt de Aanbestede Dienst de </w:t>
      </w:r>
      <w:r w:rsidR="0088477A">
        <w:t>Inschrijv</w:t>
      </w:r>
      <w:r>
        <w:t>ing terzijde en sluit deze uit van verdere deelname aan de aanbestedingsprocedure.</w:t>
      </w:r>
    </w:p>
    <w:p w14:paraId="2D27530B" w14:textId="77777777" w:rsidR="00E91DF0" w:rsidRPr="005C7E26" w:rsidRDefault="00E91DF0" w:rsidP="005F53C5">
      <w:pPr>
        <w:suppressAutoHyphens/>
        <w:spacing w:line="284" w:lineRule="atLeast"/>
        <w:jc w:val="both"/>
        <w:rPr>
          <w:rFonts w:ascii="Verdana" w:hAnsi="Verdana" w:cs="Arial"/>
        </w:rPr>
      </w:pPr>
    </w:p>
    <w:p w14:paraId="58A9A32A" w14:textId="77777777" w:rsidR="00E91DF0" w:rsidRPr="005C7E26" w:rsidRDefault="00E91DF0" w:rsidP="005F53C5">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7EE557BF" w14:textId="47856561" w:rsidR="00E91DF0" w:rsidRPr="005C7E26" w:rsidRDefault="00E91DF0" w:rsidP="005F53C5">
      <w:pPr>
        <w:suppressAutoHyphens/>
        <w:jc w:val="both"/>
      </w:pPr>
      <w:r w:rsidRPr="005C7E26">
        <w:t xml:space="preserve">Ten bewijze dat de </w:t>
      </w:r>
      <w:r w:rsidR="0088477A">
        <w:t>Inschrijv</w:t>
      </w:r>
      <w:r w:rsidR="005D5B41" w:rsidRPr="005C7E26">
        <w:t>er</w:t>
      </w:r>
      <w:r w:rsidR="00B42EDD" w:rsidRPr="005C7E26">
        <w:t>/het Samenwerkingsverband</w:t>
      </w:r>
      <w:r w:rsidRPr="005C7E26">
        <w:t xml:space="preserve"> aan deze eis voldoet, dient </w:t>
      </w:r>
      <w:r w:rsidR="0088477A">
        <w:t>Inschrijv</w:t>
      </w:r>
      <w:r w:rsidR="005D5B41" w:rsidRPr="005C7E26">
        <w:t>er</w:t>
      </w:r>
      <w:r w:rsidR="00D7246C" w:rsidRPr="005C7E26">
        <w:t>/het Samenwerkingsverband</w:t>
      </w:r>
      <w:r w:rsidRPr="005C7E26">
        <w:t xml:space="preserve"> per referentie</w:t>
      </w:r>
      <w:r w:rsidR="00767002" w:rsidRPr="005C7E26">
        <w:t>o</w:t>
      </w:r>
      <w:r w:rsidR="00C41071" w:rsidRPr="005C7E26">
        <w:t>pdracht</w:t>
      </w:r>
      <w:r w:rsidRPr="005C7E26">
        <w:t xml:space="preserve"> bij zijn </w:t>
      </w:r>
      <w:r w:rsidR="0088477A">
        <w:t>Inschrijv</w:t>
      </w:r>
      <w:r w:rsidR="005D5B41" w:rsidRPr="005C7E26">
        <w:t>ing</w:t>
      </w:r>
      <w:r w:rsidRPr="005C7E26">
        <w:t xml:space="preserve"> </w:t>
      </w:r>
      <w:r w:rsidR="001B6515">
        <w:t xml:space="preserve"> een rechtsgeldig ondertekend </w:t>
      </w:r>
      <w:r w:rsidRPr="005C7E26">
        <w:t xml:space="preserve"> </w:t>
      </w:r>
      <w:r w:rsidR="00233524" w:rsidRPr="005C7E26">
        <w:t>f</w:t>
      </w:r>
      <w:r w:rsidRPr="005C7E26">
        <w:t>ormulier referentie</w:t>
      </w:r>
      <w:r w:rsidR="00767002" w:rsidRPr="005C7E26">
        <w:t>o</w:t>
      </w:r>
      <w:r w:rsidR="00C41071" w:rsidRPr="005C7E26">
        <w:t>pdracht</w:t>
      </w:r>
      <w:r w:rsidRPr="005C7E26">
        <w:t xml:space="preserve"> (</w:t>
      </w:r>
      <w:r w:rsidR="004B1B9D" w:rsidRPr="005C7E26">
        <w:t xml:space="preserve">Bijlage </w:t>
      </w:r>
      <w:r w:rsidR="003011C9" w:rsidRPr="002E5B35">
        <w:t>6</w:t>
      </w:r>
      <w:r w:rsidRPr="005C7E26">
        <w:t>) in te dienen, waarin de volgende gegevens worden opgevraagd:</w:t>
      </w:r>
    </w:p>
    <w:p w14:paraId="3F644441" w14:textId="77777777" w:rsidR="00F228E1" w:rsidRPr="005C7E26" w:rsidRDefault="00F228E1" w:rsidP="005F53C5">
      <w:pPr>
        <w:suppressAutoHyphens/>
        <w:jc w:val="both"/>
      </w:pPr>
    </w:p>
    <w:p w14:paraId="049B53D9" w14:textId="77777777" w:rsidR="00F228E1" w:rsidRPr="005C7E26" w:rsidRDefault="00F228E1" w:rsidP="008D4A3A">
      <w:pPr>
        <w:pStyle w:val="Lijstalinea"/>
        <w:numPr>
          <w:ilvl w:val="0"/>
          <w:numId w:val="13"/>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Korte omschrijving van de referentie</w:t>
      </w:r>
      <w:r w:rsidR="00767002" w:rsidRPr="005C7E26">
        <w:rPr>
          <w:rFonts w:cs="Arial"/>
        </w:rPr>
        <w:t>o</w:t>
      </w:r>
      <w:r w:rsidR="00C41071" w:rsidRPr="005C7E26">
        <w:rPr>
          <w:rFonts w:cs="Arial"/>
        </w:rPr>
        <w:t>pdracht</w:t>
      </w:r>
      <w:r w:rsidRPr="005C7E26">
        <w:rPr>
          <w:rFonts w:cs="Arial"/>
        </w:rPr>
        <w:t>, waaruit in ieder geval blijkt dat de referentie</w:t>
      </w:r>
      <w:r w:rsidR="00767002" w:rsidRPr="005C7E26">
        <w:rPr>
          <w:rFonts w:cs="Arial"/>
        </w:rPr>
        <w:t>o</w:t>
      </w:r>
      <w:r w:rsidR="00C41071" w:rsidRPr="005C7E26">
        <w:rPr>
          <w:rFonts w:cs="Arial"/>
        </w:rPr>
        <w:t>pdracht</w:t>
      </w:r>
      <w:r w:rsidRPr="005C7E26">
        <w:rPr>
          <w:rFonts w:cs="Arial"/>
        </w:rPr>
        <w:t xml:space="preserve"> voldoet aan de referentie-eis.</w:t>
      </w:r>
    </w:p>
    <w:p w14:paraId="55EC6454" w14:textId="0C7088FB" w:rsidR="00F228E1" w:rsidRPr="005C7E26" w:rsidRDefault="00F228E1" w:rsidP="008D4A3A">
      <w:pPr>
        <w:pStyle w:val="Lijstalinea"/>
        <w:numPr>
          <w:ilvl w:val="0"/>
          <w:numId w:val="13"/>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 xml:space="preserve">Naam en contactgegevens </w:t>
      </w:r>
      <w:r w:rsidR="0088477A">
        <w:rPr>
          <w:rFonts w:cs="Arial"/>
        </w:rPr>
        <w:t>Opdrachtgever</w:t>
      </w:r>
      <w:r w:rsidR="00AA09D5" w:rsidRPr="005C7E26">
        <w:rPr>
          <w:rFonts w:cs="Arial"/>
        </w:rPr>
        <w:t xml:space="preserve"> van de referentie</w:t>
      </w:r>
      <w:r w:rsidRPr="005C7E26">
        <w:rPr>
          <w:rFonts w:cs="Arial"/>
        </w:rPr>
        <w:t>.</w:t>
      </w:r>
    </w:p>
    <w:p w14:paraId="68D1C2B4" w14:textId="77777777" w:rsidR="00F228E1" w:rsidRPr="005C7E26" w:rsidRDefault="00F228E1" w:rsidP="008D4A3A">
      <w:pPr>
        <w:pStyle w:val="Lijstalinea"/>
        <w:numPr>
          <w:ilvl w:val="0"/>
          <w:numId w:val="13"/>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Gefactureerd bedrag (in euro's exclusief btw).</w:t>
      </w:r>
    </w:p>
    <w:p w14:paraId="52276B93" w14:textId="77777777" w:rsidR="00F228E1" w:rsidRPr="005C7E26" w:rsidRDefault="00F228E1" w:rsidP="008D4A3A">
      <w:pPr>
        <w:pStyle w:val="Lijstalinea"/>
        <w:numPr>
          <w:ilvl w:val="0"/>
          <w:numId w:val="13"/>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Begin en einddatum referentie</w:t>
      </w:r>
      <w:r w:rsidR="00767002" w:rsidRPr="005C7E26">
        <w:rPr>
          <w:rFonts w:cs="Arial"/>
        </w:rPr>
        <w:t>o</w:t>
      </w:r>
      <w:r w:rsidR="00C41071" w:rsidRPr="005C7E26">
        <w:rPr>
          <w:rFonts w:cs="Arial"/>
        </w:rPr>
        <w:t>pdracht</w:t>
      </w:r>
      <w:r w:rsidRPr="005C7E26">
        <w:rPr>
          <w:rFonts w:cs="Arial"/>
        </w:rPr>
        <w:t>.</w:t>
      </w:r>
    </w:p>
    <w:p w14:paraId="4D56CDBA" w14:textId="296C6E57" w:rsidR="00CA1748" w:rsidRPr="005C7E26" w:rsidRDefault="00CA1748" w:rsidP="008D4A3A">
      <w:pPr>
        <w:pStyle w:val="Lijstalinea"/>
        <w:numPr>
          <w:ilvl w:val="0"/>
          <w:numId w:val="13"/>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Indien verricht in S</w:t>
      </w:r>
      <w:r w:rsidR="00F228E1" w:rsidRPr="005C7E26">
        <w:rPr>
          <w:rFonts w:cs="Arial"/>
        </w:rPr>
        <w:t xml:space="preserve">amenwerkingsverband: het percentage/aandeel in het </w:t>
      </w:r>
      <w:r w:rsidRPr="005C7E26">
        <w:rPr>
          <w:rFonts w:cs="Arial"/>
        </w:rPr>
        <w:t>S</w:t>
      </w:r>
      <w:r w:rsidR="00F228E1" w:rsidRPr="005C7E26">
        <w:rPr>
          <w:rFonts w:cs="Arial"/>
        </w:rPr>
        <w:t>amenwerkingsverband</w:t>
      </w:r>
      <w:r w:rsidR="000E0DEF" w:rsidRPr="005C7E26">
        <w:rPr>
          <w:rFonts w:cs="Arial"/>
        </w:rPr>
        <w:t xml:space="preserve">. </w:t>
      </w:r>
    </w:p>
    <w:p w14:paraId="161F44EB" w14:textId="77777777" w:rsidR="00F228E1" w:rsidRPr="005C7E26" w:rsidRDefault="00CA1748" w:rsidP="008D4A3A">
      <w:pPr>
        <w:pStyle w:val="Lijstalinea"/>
        <w:numPr>
          <w:ilvl w:val="0"/>
          <w:numId w:val="13"/>
        </w:numPr>
        <w:tabs>
          <w:tab w:val="clear" w:pos="397"/>
          <w:tab w:val="left" w:pos="567"/>
          <w:tab w:val="left" w:pos="1134"/>
          <w:tab w:val="left" w:pos="1418"/>
          <w:tab w:val="left" w:pos="1701"/>
          <w:tab w:val="left" w:pos="1985"/>
          <w:tab w:val="right" w:pos="9332"/>
        </w:tabs>
        <w:suppressAutoHyphens/>
        <w:jc w:val="both"/>
        <w:rPr>
          <w:rFonts w:cs="Arial"/>
        </w:rPr>
      </w:pPr>
      <w:r w:rsidRPr="005C7E26">
        <w:rPr>
          <w:rFonts w:cs="Arial"/>
        </w:rPr>
        <w:t>A</w:t>
      </w:r>
      <w:r w:rsidR="00F228E1" w:rsidRPr="005C7E26">
        <w:rPr>
          <w:rFonts w:cs="Arial"/>
        </w:rPr>
        <w:t xml:space="preserve">ard en inhoud van de eigen werkzaamheden verricht in </w:t>
      </w:r>
      <w:r w:rsidRPr="005C7E26">
        <w:rPr>
          <w:rFonts w:cs="Arial"/>
        </w:rPr>
        <w:t>S</w:t>
      </w:r>
      <w:r w:rsidR="00F228E1" w:rsidRPr="005C7E26">
        <w:rPr>
          <w:rFonts w:cs="Arial"/>
        </w:rPr>
        <w:t>amenwerkingsverband.</w:t>
      </w:r>
    </w:p>
    <w:p w14:paraId="48A3B7DF" w14:textId="77777777" w:rsidR="00E91DF0" w:rsidRDefault="00E91DF0" w:rsidP="005F53C5">
      <w:pPr>
        <w:suppressAutoHyphens/>
        <w:spacing w:line="284" w:lineRule="atLeast"/>
        <w:jc w:val="both"/>
        <w:rPr>
          <w:rFonts w:ascii="Verdana" w:hAnsi="Verdana" w:cs="Arial"/>
        </w:rPr>
      </w:pPr>
    </w:p>
    <w:p w14:paraId="5F059611" w14:textId="1DE240D3" w:rsidR="001B6515" w:rsidRDefault="001B6515" w:rsidP="005F53C5">
      <w:pPr>
        <w:suppressAutoHyphens/>
        <w:spacing w:line="284" w:lineRule="atLeast"/>
        <w:jc w:val="both"/>
      </w:pPr>
      <w:r>
        <w:t xml:space="preserve">Indien de </w:t>
      </w:r>
      <w:r w:rsidR="0088477A">
        <w:t>Inschrijv</w:t>
      </w:r>
      <w:r>
        <w:t xml:space="preserve">er een beroep doet op de geschiktheid van een derde dient de </w:t>
      </w:r>
      <w:r w:rsidR="0088477A">
        <w:t>Inschrijv</w:t>
      </w:r>
      <w:r>
        <w:t>er (daarnaast) per kerncompetentie ten aanzien waarvan hij zich op een derde beroept een volledig door die derde rechtsgeldig ondertekende bijlage 6 in te dienen.</w:t>
      </w:r>
    </w:p>
    <w:p w14:paraId="6CABD4CC" w14:textId="77777777" w:rsidR="001B6515" w:rsidRDefault="001B6515" w:rsidP="005F53C5">
      <w:pPr>
        <w:suppressAutoHyphens/>
        <w:spacing w:line="284" w:lineRule="atLeast"/>
        <w:jc w:val="both"/>
      </w:pPr>
    </w:p>
    <w:p w14:paraId="170F7D10" w14:textId="4E4FECC1" w:rsidR="001B6515" w:rsidRDefault="001B6515" w:rsidP="005F53C5">
      <w:pPr>
        <w:suppressAutoHyphens/>
        <w:spacing w:line="284" w:lineRule="atLeast"/>
        <w:jc w:val="both"/>
      </w:pPr>
      <w:r>
        <w:t xml:space="preserve">Indien de </w:t>
      </w:r>
      <w:r w:rsidR="0088477A">
        <w:t>Inschrijv</w:t>
      </w:r>
      <w:r>
        <w:t>er een beroep doet op de geschiktheid van een derde dient de</w:t>
      </w:r>
      <w:r w:rsidR="000B544B">
        <w:t>ze</w:t>
      </w:r>
      <w:r>
        <w:t xml:space="preserve"> derde een volledig rechtsgeldig ondertekende bijlage 6 in te dienen. Dit geldt alleen voor de kerncompetentie(s)</w:t>
      </w:r>
    </w:p>
    <w:p w14:paraId="5EA7F697" w14:textId="77777777" w:rsidR="001B6515" w:rsidRPr="005C7E26" w:rsidRDefault="001B6515" w:rsidP="005F53C5">
      <w:pPr>
        <w:suppressAutoHyphens/>
        <w:spacing w:line="284" w:lineRule="atLeast"/>
        <w:jc w:val="both"/>
        <w:rPr>
          <w:rFonts w:ascii="Verdana" w:hAnsi="Verdana" w:cs="Arial"/>
        </w:rPr>
      </w:pPr>
    </w:p>
    <w:p w14:paraId="4BD1D14F" w14:textId="3F092DC6" w:rsidR="00E91DF0" w:rsidRPr="005C7E26" w:rsidRDefault="00277090" w:rsidP="005F53C5">
      <w:pPr>
        <w:suppressAutoHyphens/>
        <w:jc w:val="both"/>
      </w:pPr>
      <w:r w:rsidRPr="005C7E26">
        <w:t>Let op</w:t>
      </w:r>
      <w:r w:rsidR="000E0DEF" w:rsidRPr="005C7E26">
        <w:t>:</w:t>
      </w:r>
      <w:r w:rsidR="00E91DF0" w:rsidRPr="005C7E26">
        <w:t xml:space="preserve"> </w:t>
      </w:r>
      <w:r w:rsidR="000E0DEF" w:rsidRPr="005C7E26">
        <w:t>t</w:t>
      </w:r>
      <w:r w:rsidR="00E91DF0" w:rsidRPr="005C7E26">
        <w:t xml:space="preserve">en bewijze dat de </w:t>
      </w:r>
      <w:r w:rsidR="0088477A">
        <w:t>Inschrijv</w:t>
      </w:r>
      <w:r w:rsidR="005D5B41" w:rsidRPr="005C7E26">
        <w:t>er</w:t>
      </w:r>
      <w:r w:rsidR="00D7246C" w:rsidRPr="005C7E26">
        <w:t>/het Samenwerkingsverband</w:t>
      </w:r>
      <w:r w:rsidR="00E91DF0" w:rsidRPr="005C7E26">
        <w:t xml:space="preserve"> aan deze eis voldoet, kan bij </w:t>
      </w:r>
      <w:r w:rsidR="0088477A">
        <w:t>Inschrijv</w:t>
      </w:r>
      <w:r w:rsidR="005D5B41" w:rsidRPr="005C7E26">
        <w:t>ing</w:t>
      </w:r>
      <w:r w:rsidR="00E91DF0" w:rsidRPr="005C7E26">
        <w:t xml:space="preserve"> dus niet worden volstaan met het indienen van </w:t>
      </w:r>
      <w:r w:rsidR="00E01AC8" w:rsidRPr="005C7E26">
        <w:t>het UEA.</w:t>
      </w:r>
    </w:p>
    <w:p w14:paraId="4B57A1BC" w14:textId="77777777" w:rsidR="00C40A9D" w:rsidRPr="005C7E26" w:rsidRDefault="00C40A9D" w:rsidP="005F53C5">
      <w:pPr>
        <w:pStyle w:val="Kop2"/>
        <w:suppressAutoHyphens/>
        <w:jc w:val="both"/>
        <w:rPr>
          <w:color w:val="auto"/>
        </w:rPr>
      </w:pPr>
      <w:bookmarkStart w:id="344" w:name="_Toc419285405"/>
      <w:bookmarkStart w:id="345" w:name="_Toc421086901"/>
      <w:bookmarkStart w:id="346" w:name="_Ref517960796"/>
      <w:bookmarkStart w:id="347" w:name="_Toc527637454"/>
      <w:bookmarkStart w:id="348" w:name="_Toc88555838"/>
      <w:r w:rsidRPr="005C7E26">
        <w:rPr>
          <w:color w:val="auto"/>
        </w:rPr>
        <w:lastRenderedPageBreak/>
        <w:t>Kwaliteitsmanagementsysteem</w:t>
      </w:r>
      <w:bookmarkEnd w:id="344"/>
      <w:bookmarkEnd w:id="345"/>
      <w:bookmarkEnd w:id="346"/>
      <w:bookmarkEnd w:id="347"/>
      <w:bookmarkEnd w:id="348"/>
    </w:p>
    <w:p w14:paraId="7BE4818F" w14:textId="22F1D1A6" w:rsidR="00417BF7" w:rsidRPr="007D5135" w:rsidRDefault="00417BF7" w:rsidP="008D4A3A">
      <w:pPr>
        <w:pStyle w:val="Kop2"/>
        <w:numPr>
          <w:ilvl w:val="2"/>
          <w:numId w:val="1"/>
        </w:numPr>
        <w:suppressAutoHyphens/>
        <w:spacing w:before="240" w:after="0"/>
        <w:jc w:val="both"/>
        <w:rPr>
          <w:b/>
          <w:color w:val="auto"/>
          <w:sz w:val="24"/>
          <w:szCs w:val="24"/>
        </w:rPr>
      </w:pPr>
      <w:bookmarkStart w:id="349" w:name="_Toc88555839"/>
      <w:r w:rsidRPr="007D5135">
        <w:rPr>
          <w:b/>
          <w:color w:val="auto"/>
          <w:sz w:val="24"/>
          <w:szCs w:val="24"/>
        </w:rPr>
        <w:t xml:space="preserve">Geschiktheidseis </w:t>
      </w:r>
      <w:r w:rsidR="00BF398E" w:rsidRPr="007D5135">
        <w:rPr>
          <w:b/>
          <w:color w:val="auto"/>
          <w:sz w:val="24"/>
          <w:szCs w:val="24"/>
        </w:rPr>
        <w:t>4:</w:t>
      </w:r>
      <w:bookmarkEnd w:id="349"/>
    </w:p>
    <w:p w14:paraId="084B4A1B" w14:textId="04A62107" w:rsidR="00C40A9D" w:rsidRPr="00295CE7" w:rsidRDefault="00C40A9D" w:rsidP="005F53C5">
      <w:pPr>
        <w:suppressAutoHyphens/>
        <w:jc w:val="both"/>
        <w:rPr>
          <w:rFonts w:cs="Arial"/>
        </w:rPr>
      </w:pPr>
      <w:r w:rsidRPr="00295CE7">
        <w:rPr>
          <w:rFonts w:cs="Arial"/>
        </w:rPr>
        <w:t xml:space="preserve">Een </w:t>
      </w:r>
      <w:r w:rsidR="0088477A">
        <w:rPr>
          <w:rFonts w:cs="Arial"/>
        </w:rPr>
        <w:t>Inschrijv</w:t>
      </w:r>
      <w:r w:rsidR="005D5B41">
        <w:rPr>
          <w:rFonts w:cs="Arial"/>
        </w:rPr>
        <w:t>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sidR="00BC3D24">
        <w:rPr>
          <w:rFonts w:cs="Arial"/>
        </w:rPr>
        <w:t xml:space="preserve">De </w:t>
      </w:r>
      <w:r w:rsidR="0088477A">
        <w:rPr>
          <w:rFonts w:cs="Arial"/>
        </w:rPr>
        <w:t>Inschrijv</w:t>
      </w:r>
      <w:r w:rsidR="005D5B41">
        <w:rPr>
          <w:rFonts w:cs="Arial"/>
        </w:rPr>
        <w:t>er</w:t>
      </w:r>
      <w:r w:rsidRPr="00295CE7">
        <w:rPr>
          <w:rFonts w:cs="Arial"/>
        </w:rPr>
        <w:t xml:space="preserve"> dient dit aan te tonen door </w:t>
      </w:r>
      <w:r w:rsidR="00D1544F">
        <w:rPr>
          <w:rFonts w:cs="Arial"/>
        </w:rPr>
        <w:t xml:space="preserve">een van </w:t>
      </w:r>
      <w:r w:rsidRPr="00295CE7">
        <w:rPr>
          <w:rFonts w:cs="Arial"/>
        </w:rPr>
        <w:t xml:space="preserve">de volgende bewijsmiddelen: </w:t>
      </w:r>
    </w:p>
    <w:p w14:paraId="4B66AABA" w14:textId="77777777" w:rsidR="00C40A9D" w:rsidRPr="00295CE7" w:rsidRDefault="00A35615" w:rsidP="008D4A3A">
      <w:pPr>
        <w:numPr>
          <w:ilvl w:val="0"/>
          <w:numId w:val="19"/>
        </w:numPr>
        <w:tabs>
          <w:tab w:val="right" w:pos="9332"/>
        </w:tabs>
        <w:suppressAutoHyphens/>
        <w:ind w:left="284" w:hanging="284"/>
        <w:contextualSpacing/>
        <w:jc w:val="both"/>
        <w:rPr>
          <w:rFonts w:cs="Arial"/>
        </w:rPr>
      </w:pPr>
      <w:r>
        <w:rPr>
          <w:rFonts w:cs="Arial"/>
        </w:rPr>
        <w:t>E</w:t>
      </w:r>
      <w:r w:rsidR="00C40A9D" w:rsidRPr="00295CE7">
        <w:rPr>
          <w:rFonts w:cs="Arial"/>
        </w:rPr>
        <w:t>en geldig kwaliteitsmanagementsyst</w:t>
      </w:r>
      <w:r w:rsidR="00C40A9D">
        <w:rPr>
          <w:rFonts w:cs="Arial"/>
        </w:rPr>
        <w:t xml:space="preserve">eemcertificaat conform de norm </w:t>
      </w:r>
      <w:r w:rsidR="00C40A9D" w:rsidRPr="00295CE7">
        <w:rPr>
          <w:rFonts w:cs="Arial"/>
        </w:rPr>
        <w:t xml:space="preserve">NEN-EN-ISO 9001:2008 </w:t>
      </w:r>
      <w:r w:rsidR="00C40A9D">
        <w:rPr>
          <w:rFonts w:cs="Arial"/>
        </w:rPr>
        <w:t xml:space="preserve">of NEN-EN-ISO 9001:2015 </w:t>
      </w:r>
      <w:r w:rsidR="00C40A9D" w:rsidRPr="00295CE7">
        <w:rPr>
          <w:rFonts w:cs="Arial"/>
        </w:rPr>
        <w:t>afgegeven door een certificerende instelling die is erkend door de Raad van Accreditatie</w:t>
      </w:r>
      <w:r w:rsidR="00394A13">
        <w:rPr>
          <w:rFonts w:cs="Arial"/>
        </w:rPr>
        <w:t>.</w:t>
      </w:r>
    </w:p>
    <w:p w14:paraId="3CB06EE6" w14:textId="77777777" w:rsidR="00C40A9D" w:rsidRPr="00295CE7" w:rsidRDefault="00A35615" w:rsidP="008D4A3A">
      <w:pPr>
        <w:numPr>
          <w:ilvl w:val="0"/>
          <w:numId w:val="19"/>
        </w:numPr>
        <w:tabs>
          <w:tab w:val="right" w:pos="9332"/>
        </w:tabs>
        <w:suppressAutoHyphens/>
        <w:ind w:left="284" w:hanging="284"/>
        <w:contextualSpacing/>
        <w:jc w:val="both"/>
        <w:rPr>
          <w:rFonts w:cs="Arial"/>
        </w:rPr>
      </w:pPr>
      <w:r>
        <w:rPr>
          <w:rFonts w:cs="Arial"/>
        </w:rPr>
        <w:t>E</w:t>
      </w:r>
      <w:r w:rsidR="00C40A9D" w:rsidRPr="00295CE7">
        <w:rPr>
          <w:rFonts w:cs="Arial"/>
        </w:rPr>
        <w:t xml:space="preserve">en geldig certificaat dat minimaal gelijkwaardig is aan de NEN-EN-ISO 9001:2008 </w:t>
      </w:r>
      <w:r w:rsidR="00C40A9D">
        <w:rPr>
          <w:rFonts w:cs="Arial"/>
        </w:rPr>
        <w:t>of NEN-EN-ISO 9001:2015</w:t>
      </w:r>
      <w:r w:rsidR="00C40A9D" w:rsidRPr="00295CE7">
        <w:rPr>
          <w:rFonts w:cs="Arial"/>
        </w:rPr>
        <w:t xml:space="preserve"> norm en is afgegeven door een certificerende instelling die is erkend door de Raad van Accreditatie</w:t>
      </w:r>
      <w:r w:rsidR="00394A13">
        <w:rPr>
          <w:rFonts w:cs="Arial"/>
        </w:rPr>
        <w:t>.</w:t>
      </w:r>
      <w:r w:rsidR="00C40A9D" w:rsidRPr="00295CE7">
        <w:rPr>
          <w:rFonts w:cs="Arial"/>
        </w:rPr>
        <w:t xml:space="preserve"> </w:t>
      </w:r>
    </w:p>
    <w:p w14:paraId="77E9E392" w14:textId="2023CC3A" w:rsidR="00C40A9D" w:rsidRPr="000B544B" w:rsidRDefault="00A35615" w:rsidP="008D4A3A">
      <w:pPr>
        <w:numPr>
          <w:ilvl w:val="0"/>
          <w:numId w:val="19"/>
        </w:numPr>
        <w:tabs>
          <w:tab w:val="right" w:pos="9332"/>
        </w:tabs>
        <w:suppressAutoHyphens/>
        <w:ind w:left="284" w:hanging="284"/>
        <w:contextualSpacing/>
        <w:jc w:val="both"/>
        <w:rPr>
          <w:rFonts w:cs="Arial"/>
        </w:rPr>
      </w:pPr>
      <w:r>
        <w:rPr>
          <w:rFonts w:cs="Arial"/>
        </w:rPr>
        <w:t>E</w:t>
      </w:r>
      <w:r w:rsidR="00C40A9D" w:rsidRPr="00295CE7">
        <w:rPr>
          <w:rFonts w:cs="Arial"/>
        </w:rPr>
        <w:t xml:space="preserve">en ander (eigen) kwaliteitsmanagementsysteem dat minimaal gelijkwaardig is aan de NEN-EN-ISO 9001:2008 </w:t>
      </w:r>
      <w:r w:rsidR="00C40A9D">
        <w:rPr>
          <w:rFonts w:cs="Arial"/>
        </w:rPr>
        <w:t xml:space="preserve">of NEN-EN-ISO 9001:2015 </w:t>
      </w:r>
      <w:r w:rsidR="00C40A9D" w:rsidRPr="00295CE7">
        <w:rPr>
          <w:rFonts w:cs="Arial"/>
        </w:rPr>
        <w:t xml:space="preserve">norm. </w:t>
      </w:r>
      <w:r w:rsidR="00AF4E0C">
        <w:rPr>
          <w:rFonts w:cs="Arial"/>
        </w:rPr>
        <w:t>VRLN</w:t>
      </w:r>
      <w:r w:rsidR="00C40A9D" w:rsidRPr="00295CE7">
        <w:rPr>
          <w:rFonts w:cs="Arial"/>
        </w:rPr>
        <w:t xml:space="preserve"> </w:t>
      </w:r>
      <w:r w:rsidR="00EB1B0C">
        <w:rPr>
          <w:rFonts w:cs="Arial"/>
        </w:rPr>
        <w:t>beschouwt</w:t>
      </w:r>
      <w:r w:rsidR="00C40A9D" w:rsidRPr="00295CE7">
        <w:rPr>
          <w:rFonts w:cs="Arial"/>
        </w:rPr>
        <w:t xml:space="preserve"> het ander (eigen) kwaliteitsmanagementsysteem </w:t>
      </w:r>
      <w:r w:rsidR="00EB1B0C">
        <w:rPr>
          <w:rFonts w:cs="Arial"/>
        </w:rPr>
        <w:t xml:space="preserve">als </w:t>
      </w:r>
      <w:r w:rsidR="00C40A9D" w:rsidRPr="00295CE7">
        <w:rPr>
          <w:rFonts w:cs="Arial"/>
        </w:rPr>
        <w:t>gelijkwaardi</w:t>
      </w:r>
      <w:r w:rsidR="00C40A9D">
        <w:rPr>
          <w:rFonts w:cs="Arial"/>
        </w:rPr>
        <w:t xml:space="preserve">g aan de </w:t>
      </w:r>
      <w:r w:rsidR="00C40A9D" w:rsidRPr="00295CE7">
        <w:rPr>
          <w:rFonts w:cs="Arial"/>
        </w:rPr>
        <w:t>NEN-EN-ISO 9001:</w:t>
      </w:r>
      <w:r w:rsidR="00C40A9D">
        <w:rPr>
          <w:rFonts w:cs="Arial"/>
        </w:rPr>
        <w:t xml:space="preserve"> </w:t>
      </w:r>
      <w:r w:rsidR="00C40A9D" w:rsidRPr="00295CE7">
        <w:rPr>
          <w:rFonts w:cs="Arial"/>
        </w:rPr>
        <w:t xml:space="preserve">2008 </w:t>
      </w:r>
      <w:r w:rsidR="00C40A9D">
        <w:rPr>
          <w:rFonts w:cs="Arial"/>
        </w:rPr>
        <w:t>of NEN-EN-ISO 9001:2015</w:t>
      </w:r>
      <w:r w:rsidR="00C40A9D" w:rsidRPr="00295CE7">
        <w:rPr>
          <w:rFonts w:cs="Arial"/>
        </w:rPr>
        <w:t xml:space="preserve"> norm, indien dit kwaliteitsmanagementsysteem minimaal de volgende aspecten omvat:</w:t>
      </w:r>
    </w:p>
    <w:p w14:paraId="62CC5ACA"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cs="Arial"/>
        </w:rPr>
      </w:pPr>
      <w:r>
        <w:rPr>
          <w:rFonts w:eastAsia="Calibri" w:cs="Arial"/>
          <w:lang w:eastAsia="en-US"/>
        </w:rPr>
        <w:t>E</w:t>
      </w:r>
      <w:r w:rsidRPr="00295CE7">
        <w:rPr>
          <w:rFonts w:eastAsia="Calibri" w:cs="Arial"/>
          <w:lang w:eastAsia="en-US"/>
        </w:rPr>
        <w:t>en beleidsverklaring van het management</w:t>
      </w:r>
      <w:r w:rsidRPr="00295CE7">
        <w:rPr>
          <w:rFonts w:cs="Arial"/>
        </w:rPr>
        <w:t xml:space="preserve">, waaruit volgt dat het kwaliteitsbeleid bekend is bij alle medewerkers, dat </w:t>
      </w:r>
      <w:r>
        <w:rPr>
          <w:rFonts w:cs="Arial"/>
        </w:rPr>
        <w:t xml:space="preserve">het </w:t>
      </w:r>
      <w:r w:rsidRPr="00295CE7">
        <w:rPr>
          <w:rFonts w:eastAsia="Calibri" w:cs="Arial"/>
          <w:lang w:eastAsia="en-US"/>
        </w:rPr>
        <w:t>geschikt is</w:t>
      </w:r>
      <w:r w:rsidRPr="00295CE7">
        <w:rPr>
          <w:rFonts w:cs="Arial"/>
        </w:rPr>
        <w:t xml:space="preserve"> voor de organisatie en dat </w:t>
      </w:r>
      <w:r>
        <w:rPr>
          <w:rFonts w:cs="Arial"/>
        </w:rPr>
        <w:t xml:space="preserve">het </w:t>
      </w:r>
      <w:r w:rsidRPr="00295CE7">
        <w:rPr>
          <w:rFonts w:cs="Arial"/>
        </w:rPr>
        <w:t>op regelmatige basis wordt beoordee</w:t>
      </w:r>
      <w:r>
        <w:rPr>
          <w:rFonts w:cs="Arial"/>
        </w:rPr>
        <w:t xml:space="preserve">ld. </w:t>
      </w:r>
    </w:p>
    <w:p w14:paraId="54C3CFDF"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sidRPr="00295CE7">
        <w:rPr>
          <w:rFonts w:eastAsia="Calibri" w:cs="Arial"/>
          <w:lang w:eastAsia="en-US"/>
        </w:rPr>
        <w:t>SMART</w:t>
      </w:r>
      <w:r>
        <w:rPr>
          <w:rFonts w:eastAsia="Calibri" w:cs="Arial"/>
          <w:lang w:eastAsia="en-US"/>
        </w:rPr>
        <w:t>-</w:t>
      </w:r>
      <w:r w:rsidRPr="00295CE7">
        <w:rPr>
          <w:rFonts w:eastAsia="Calibri" w:cs="Arial"/>
          <w:lang w:eastAsia="en-US"/>
        </w:rPr>
        <w:t xml:space="preserve">geformuleerde doelstellingen om kwalitatief goede diensten/producten te leveren.  </w:t>
      </w:r>
    </w:p>
    <w:p w14:paraId="770A8BB4"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F</w:t>
      </w:r>
      <w:r w:rsidRPr="00295CE7">
        <w:rPr>
          <w:rFonts w:eastAsia="Calibri" w:cs="Arial"/>
          <w:lang w:eastAsia="en-US"/>
        </w:rPr>
        <w:t>unctieomschrijvingen (</w:t>
      </w:r>
      <w:r w:rsidRPr="00295CE7">
        <w:rPr>
          <w:rFonts w:cs="Arial"/>
        </w:rPr>
        <w:t>bekwaamheidseisen</w:t>
      </w:r>
      <w:r w:rsidRPr="00295CE7">
        <w:rPr>
          <w:rFonts w:eastAsia="Calibri" w:cs="Arial"/>
          <w:lang w:eastAsia="en-US"/>
        </w:rPr>
        <w:t xml:space="preserve">, verantwoordelijkheden en bevoegdheden) voor personeel dat werkzaamheden uitvoert die van invloed zijn op de kwaliteit van de te leveren diensten/producten. </w:t>
      </w:r>
    </w:p>
    <w:p w14:paraId="6A9E7598"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interne communicatiestructuur (management en de rest van de organisatie) en een externe communicatiestructuur (met de externe klant).  </w:t>
      </w:r>
    </w:p>
    <w:p w14:paraId="5C123623"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beheerste omstandigheden, waaronder het productieproces plaatsvindt/de diensten worden verricht en de bijbehorende procedures en werkinstructies. </w:t>
      </w:r>
    </w:p>
    <w:p w14:paraId="41B3C876"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C</w:t>
      </w:r>
      <w:r w:rsidRPr="00295CE7">
        <w:rPr>
          <w:rFonts w:eastAsia="Calibri" w:cs="Arial"/>
          <w:lang w:eastAsia="en-US"/>
        </w:rPr>
        <w:t xml:space="preserve">riteria voor beoordeling, goedkeuring en oplevering van de producten/diensten.  </w:t>
      </w:r>
    </w:p>
    <w:p w14:paraId="291E385A" w14:textId="77777777"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H</w:t>
      </w:r>
      <w:r w:rsidRPr="00295CE7">
        <w:rPr>
          <w:rFonts w:eastAsia="Calibri" w:cs="Arial"/>
          <w:lang w:eastAsia="en-US"/>
        </w:rPr>
        <w:t xml:space="preserve">et inkoopproces met bijbehorende inkoopspecificaties en goedgekeurde leveranciers/dienstverleners.  </w:t>
      </w:r>
    </w:p>
    <w:p w14:paraId="0764943D" w14:textId="5E6F894B"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E</w:t>
      </w:r>
      <w:r w:rsidRPr="00295CE7">
        <w:rPr>
          <w:rFonts w:eastAsia="Calibri" w:cs="Arial"/>
          <w:lang w:eastAsia="en-US"/>
        </w:rPr>
        <w:t xml:space="preserve">en klachtenprocedure die erop toeziet dat klachten op </w:t>
      </w:r>
      <w:r w:rsidR="004372C6">
        <w:rPr>
          <w:rFonts w:eastAsia="Calibri" w:cs="Arial"/>
          <w:lang w:eastAsia="en-US"/>
        </w:rPr>
        <w:t>zo’n</w:t>
      </w:r>
      <w:r w:rsidR="004372C6" w:rsidRPr="00295CE7">
        <w:rPr>
          <w:rFonts w:eastAsia="Calibri" w:cs="Arial"/>
          <w:lang w:eastAsia="en-US"/>
        </w:rPr>
        <w:t xml:space="preserve"> </w:t>
      </w:r>
      <w:r w:rsidRPr="00295CE7">
        <w:rPr>
          <w:rFonts w:eastAsia="Calibri" w:cs="Arial"/>
          <w:lang w:eastAsia="en-US"/>
        </w:rPr>
        <w:t xml:space="preserve">wijze worden opgelost, dat deze in de toekomst niet meer </w:t>
      </w:r>
      <w:r>
        <w:rPr>
          <w:rFonts w:eastAsia="Calibri" w:cs="Arial"/>
          <w:lang w:eastAsia="en-US"/>
        </w:rPr>
        <w:t>voor</w:t>
      </w:r>
      <w:r w:rsidRPr="00295CE7">
        <w:rPr>
          <w:rFonts w:eastAsia="Calibri" w:cs="Arial"/>
          <w:lang w:eastAsia="en-US"/>
        </w:rPr>
        <w:t xml:space="preserve">komen.  </w:t>
      </w:r>
    </w:p>
    <w:p w14:paraId="38979CD6" w14:textId="6547FB43" w:rsidR="00F228E1" w:rsidRPr="00295CE7" w:rsidRDefault="00F228E1" w:rsidP="008D4A3A">
      <w:pPr>
        <w:numPr>
          <w:ilvl w:val="0"/>
          <w:numId w:val="14"/>
        </w:numPr>
        <w:tabs>
          <w:tab w:val="left" w:pos="1134"/>
          <w:tab w:val="left" w:pos="1418"/>
          <w:tab w:val="left" w:pos="1701"/>
          <w:tab w:val="left" w:pos="1985"/>
          <w:tab w:val="right" w:pos="9332"/>
        </w:tabs>
        <w:ind w:left="567" w:hanging="207"/>
        <w:contextualSpacing/>
        <w:jc w:val="both"/>
        <w:rPr>
          <w:rFonts w:eastAsia="Calibri" w:cs="Arial"/>
          <w:lang w:eastAsia="en-US"/>
        </w:rPr>
      </w:pPr>
      <w:r>
        <w:rPr>
          <w:rFonts w:eastAsia="Calibri" w:cs="Arial"/>
          <w:lang w:eastAsia="en-US"/>
        </w:rPr>
        <w:t>D</w:t>
      </w:r>
      <w:r w:rsidRPr="00295CE7">
        <w:rPr>
          <w:rFonts w:eastAsia="Calibri" w:cs="Arial"/>
          <w:lang w:eastAsia="en-US"/>
        </w:rPr>
        <w:t xml:space="preserve">e wijze waarop documenten </w:t>
      </w:r>
      <w:r>
        <w:rPr>
          <w:rFonts w:eastAsia="Calibri" w:cs="Arial"/>
          <w:lang w:eastAsia="en-US"/>
        </w:rPr>
        <w:t xml:space="preserve">bij </w:t>
      </w:r>
      <w:r w:rsidRPr="00295CE7">
        <w:rPr>
          <w:rFonts w:eastAsia="Calibri" w:cs="Arial"/>
          <w:lang w:eastAsia="en-US"/>
        </w:rPr>
        <w:t xml:space="preserve">de </w:t>
      </w:r>
      <w:r w:rsidR="0088477A">
        <w:rPr>
          <w:rFonts w:eastAsia="Calibri" w:cs="Arial"/>
          <w:lang w:eastAsia="en-US"/>
        </w:rPr>
        <w:t>Inschrijv</w:t>
      </w:r>
      <w:r w:rsidRPr="00295CE7">
        <w:rPr>
          <w:rFonts w:eastAsia="Calibri" w:cs="Arial"/>
          <w:lang w:eastAsia="en-US"/>
        </w:rPr>
        <w:t xml:space="preserve">er worden beheerd. In ieder geval dient hieruit te volgen dat de in gebruik zijnde documenten zijn voorzien van een revisiedatum en versienummer. </w:t>
      </w:r>
    </w:p>
    <w:p w14:paraId="2B688BD2" w14:textId="77777777" w:rsidR="00C40A9D" w:rsidRPr="00295CE7" w:rsidRDefault="00C40A9D" w:rsidP="005F53C5">
      <w:pPr>
        <w:tabs>
          <w:tab w:val="left" w:pos="1134"/>
          <w:tab w:val="left" w:pos="1418"/>
          <w:tab w:val="left" w:pos="1701"/>
          <w:tab w:val="left" w:pos="1985"/>
          <w:tab w:val="right" w:pos="9332"/>
        </w:tabs>
        <w:jc w:val="both"/>
        <w:rPr>
          <w:rFonts w:cs="Arial"/>
        </w:rPr>
      </w:pPr>
    </w:p>
    <w:p w14:paraId="64C8B51A" w14:textId="2834F408" w:rsidR="00C40A9D" w:rsidRPr="00295CE7" w:rsidRDefault="00C40A9D" w:rsidP="005F53C5">
      <w:pPr>
        <w:jc w:val="both"/>
      </w:pPr>
      <w:r w:rsidRPr="00295CE7">
        <w:t xml:space="preserve">Voor </w:t>
      </w:r>
      <w:r w:rsidR="00CA1748">
        <w:t>een S</w:t>
      </w:r>
      <w:r w:rsidR="00E73536">
        <w:t>amenwerkingsverband</w:t>
      </w:r>
      <w:r w:rsidRPr="00295CE7">
        <w:t xml:space="preserve"> geldt dat de </w:t>
      </w:r>
      <w:r w:rsidR="00CA1748">
        <w:t>leden van het S</w:t>
      </w:r>
      <w:r w:rsidR="00E73536">
        <w:t>amenwerkingsverband</w:t>
      </w:r>
      <w:r w:rsidRPr="00295CE7">
        <w:t xml:space="preserve"> die daadwerkelijk de </w:t>
      </w:r>
      <w:r w:rsidR="00C41071">
        <w:t>Opdracht</w:t>
      </w:r>
      <w:r w:rsidRPr="00295CE7">
        <w:t xml:space="preserve"> gaat/</w:t>
      </w:r>
      <w:r w:rsidR="009E29C3">
        <w:t xml:space="preserve"> </w:t>
      </w:r>
      <w:r w:rsidRPr="00295CE7">
        <w:t xml:space="preserve">gaan uitvoeren, aan bovengenoemde eis moet(en) voldoen. </w:t>
      </w:r>
    </w:p>
    <w:p w14:paraId="02D8A108" w14:textId="77777777" w:rsidR="00C40A9D" w:rsidRPr="00295CE7" w:rsidRDefault="00C40A9D" w:rsidP="005F53C5">
      <w:pPr>
        <w:jc w:val="both"/>
      </w:pPr>
    </w:p>
    <w:p w14:paraId="4BA669AD" w14:textId="2C240D32" w:rsidR="00C40A9D" w:rsidRPr="00295CE7" w:rsidRDefault="00C40A9D" w:rsidP="005F53C5">
      <w:pPr>
        <w:jc w:val="both"/>
      </w:pPr>
      <w:r w:rsidRPr="00295CE7">
        <w:t xml:space="preserve">Indien </w:t>
      </w:r>
      <w:r w:rsidR="009E56FE">
        <w:t xml:space="preserve">de </w:t>
      </w:r>
      <w:r w:rsidR="0088477A">
        <w:t>Inschrijv</w:t>
      </w:r>
      <w:r w:rsidR="005D5B41">
        <w:t>er</w:t>
      </w:r>
      <w:r w:rsidR="009E56FE">
        <w:t>/het Samenwerkingsverband</w:t>
      </w:r>
      <w:r w:rsidR="00D042AE">
        <w:t xml:space="preserve"> </w:t>
      </w:r>
      <w:r w:rsidRPr="00295CE7">
        <w:t xml:space="preserve">voor de uitvoering van de </w:t>
      </w:r>
      <w:r w:rsidR="00C41071">
        <w:t>Opdracht</w:t>
      </w:r>
      <w:r w:rsidRPr="00295CE7">
        <w:t xml:space="preserve"> een onderaannemer inzet, dan dient deze onderaannemer, op straffe van uitsluiting van de </w:t>
      </w:r>
      <w:r w:rsidR="0088477A">
        <w:t>Inschrijv</w:t>
      </w:r>
      <w:r w:rsidR="005D5B41">
        <w:t>er</w:t>
      </w:r>
      <w:r w:rsidR="009E56FE">
        <w:t>/het Samenwerkingsverband</w:t>
      </w:r>
      <w:r w:rsidRPr="00295CE7">
        <w:t xml:space="preserve"> van de aanbestedingsprocedure, aan bovengenoemde eis te voldoen. </w:t>
      </w:r>
    </w:p>
    <w:p w14:paraId="4A30ED69" w14:textId="77777777" w:rsidR="00C40A9D" w:rsidRPr="00295CE7" w:rsidRDefault="00C40A9D" w:rsidP="005F53C5">
      <w:pPr>
        <w:suppressAutoHyphens/>
        <w:spacing w:line="284" w:lineRule="atLeast"/>
        <w:jc w:val="both"/>
        <w:rPr>
          <w:rFonts w:ascii="Verdana" w:hAnsi="Verdana" w:cs="Arial"/>
        </w:rPr>
      </w:pPr>
    </w:p>
    <w:p w14:paraId="5210C4A3" w14:textId="77777777" w:rsidR="00C40A9D" w:rsidRPr="00295CE7" w:rsidRDefault="00C40A9D" w:rsidP="005F53C5">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t>Bewijsmiddelen</w:t>
      </w:r>
      <w:r w:rsidRPr="00295CE7">
        <w:rPr>
          <w:rFonts w:ascii="Verdana" w:hAnsi="Verdana" w:cs="Arial"/>
          <w:lang w:eastAsia="x-none"/>
        </w:rPr>
        <w:t>:</w:t>
      </w:r>
    </w:p>
    <w:p w14:paraId="685485D7" w14:textId="49248D15" w:rsidR="00C40A9D" w:rsidRPr="00295CE7" w:rsidRDefault="00C40A9D" w:rsidP="005F53C5">
      <w:pPr>
        <w:suppressAutoHyphens/>
        <w:jc w:val="both"/>
      </w:pPr>
      <w:r w:rsidRPr="00295CE7">
        <w:t xml:space="preserve">Ten bewijze dat de </w:t>
      </w:r>
      <w:r w:rsidR="0088477A">
        <w:t>Inschrijv</w:t>
      </w:r>
      <w:r w:rsidR="005D5B41">
        <w:t>er</w:t>
      </w:r>
      <w:r w:rsidR="009E56FE">
        <w:t>/het Samenwerkingsverband</w:t>
      </w:r>
      <w:r w:rsidRPr="00295CE7">
        <w:t xml:space="preserve"> aan deze eis voldoet, kan bij </w:t>
      </w:r>
      <w:r w:rsidR="0088477A">
        <w:t>Inschrijv</w:t>
      </w:r>
      <w:r w:rsidR="005D5B41">
        <w:t>ing</w:t>
      </w:r>
      <w:r w:rsidRPr="00295CE7">
        <w:t xml:space="preserve"> worden volstaan met het indienen van </w:t>
      </w:r>
      <w:r w:rsidR="00C033BC">
        <w:t xml:space="preserve">het UEA </w:t>
      </w:r>
      <w:r w:rsidR="002955E4">
        <w:t>(</w:t>
      </w:r>
      <w:r w:rsidR="004372C6">
        <w:t xml:space="preserve">Deel </w:t>
      </w:r>
      <w:r w:rsidR="00C033BC">
        <w:t xml:space="preserve">IV, </w:t>
      </w:r>
      <w:r w:rsidR="00C033BC" w:rsidRPr="00A6192D">
        <w:t xml:space="preserve">onderdeel </w:t>
      </w:r>
      <w:r w:rsidR="00C033BC" w:rsidRPr="00441532">
        <w:t>α</w:t>
      </w:r>
      <w:r w:rsidR="00270EEE">
        <w:t xml:space="preserve"> aankruisen</w:t>
      </w:r>
      <w:r w:rsidR="00C033BC" w:rsidRPr="00A6192D">
        <w:t>).</w:t>
      </w:r>
      <w:r w:rsidR="00C033BC">
        <w:t xml:space="preserve"> </w:t>
      </w:r>
    </w:p>
    <w:p w14:paraId="0D9F8723" w14:textId="77777777" w:rsidR="00C40A9D" w:rsidRPr="00295CE7" w:rsidRDefault="00C40A9D" w:rsidP="005F53C5">
      <w:pPr>
        <w:suppressAutoHyphens/>
        <w:spacing w:line="284" w:lineRule="atLeast"/>
        <w:jc w:val="both"/>
        <w:rPr>
          <w:rFonts w:ascii="Verdana" w:hAnsi="Verdana" w:cs="Arial"/>
        </w:rPr>
      </w:pPr>
    </w:p>
    <w:p w14:paraId="3C10111F" w14:textId="036A8D3B" w:rsidR="00C40A9D" w:rsidRPr="00295CE7" w:rsidRDefault="00C40A9D" w:rsidP="005F53C5">
      <w:pPr>
        <w:suppressAutoHyphens/>
        <w:jc w:val="both"/>
      </w:pPr>
      <w:r w:rsidRPr="00295CE7">
        <w:lastRenderedPageBreak/>
        <w:t xml:space="preserve">Van de </w:t>
      </w:r>
      <w:r w:rsidR="0088477A">
        <w:t>Inschrijv</w:t>
      </w:r>
      <w:r w:rsidR="005D5B41">
        <w:t>er</w:t>
      </w:r>
      <w:r w:rsidR="009E56FE">
        <w:t>/</w:t>
      </w:r>
      <w:r w:rsidR="00E34684">
        <w:t xml:space="preserve"> </w:t>
      </w:r>
      <w:r w:rsidR="009E56FE">
        <w:t>het Samenwerkingsverband</w:t>
      </w:r>
      <w:r w:rsidRPr="00295CE7">
        <w:t xml:space="preserve"> aan wie </w:t>
      </w:r>
      <w:r w:rsidR="00AF4E0C">
        <w:t>VRLN</w:t>
      </w:r>
      <w:r w:rsidRPr="00295CE7">
        <w:t xml:space="preserve"> de </w:t>
      </w:r>
      <w:r w:rsidR="00C41071">
        <w:t>Opdracht</w:t>
      </w:r>
      <w:r w:rsidRPr="00295CE7">
        <w:t xml:space="preserve"> voornemens is te gunnen wordt in de voorlopige gunningsbrief het volgende bewijsmiddel opgevraagd, waarmee de </w:t>
      </w:r>
      <w:r w:rsidR="0088477A">
        <w:t>Inschrijv</w:t>
      </w:r>
      <w:r w:rsidR="005D5B41">
        <w:t>er</w:t>
      </w:r>
      <w:r w:rsidR="009E56FE">
        <w:t>/</w:t>
      </w:r>
      <w:r w:rsidR="00E34684">
        <w:t xml:space="preserve"> </w:t>
      </w:r>
      <w:r w:rsidR="009E56FE">
        <w:t>het Samenwerkingsverband</w:t>
      </w:r>
      <w:r w:rsidRPr="00295CE7">
        <w:t xml:space="preserve"> binnen zeven kalenderdagen na verzending van dit voornemen tot gunning moet aantonen dat de </w:t>
      </w:r>
      <w:r w:rsidR="0088477A">
        <w:t>Inschrijv</w:t>
      </w:r>
      <w:r w:rsidR="005D5B41">
        <w:t>er</w:t>
      </w:r>
      <w:r w:rsidR="009E56FE">
        <w:t>/het Samenwerkingsverband</w:t>
      </w:r>
      <w:r w:rsidRPr="00295CE7">
        <w:t xml:space="preserve"> daadwerkelijk aan deze eis voldoet:</w:t>
      </w:r>
    </w:p>
    <w:p w14:paraId="4F6DB012" w14:textId="77777777" w:rsidR="00C40A9D" w:rsidRPr="00295CE7" w:rsidRDefault="00C40A9D" w:rsidP="005F53C5">
      <w:pPr>
        <w:suppressAutoHyphens/>
        <w:jc w:val="both"/>
      </w:pPr>
    </w:p>
    <w:p w14:paraId="1094ECC6" w14:textId="77777777" w:rsidR="00E019C0" w:rsidRDefault="00A8394B" w:rsidP="008D4A3A">
      <w:pPr>
        <w:numPr>
          <w:ilvl w:val="0"/>
          <w:numId w:val="14"/>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kwaliteitsmanagementsysteemcertificaat conform de </w:t>
      </w:r>
    </w:p>
    <w:p w14:paraId="3E088C43" w14:textId="4090DDAC"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afgegeven door een certificerende instelling die is erkend door de Raad van Accreditatie</w:t>
      </w:r>
      <w:r w:rsidR="00A8394B" w:rsidRPr="00716844">
        <w:rPr>
          <w:rFonts w:eastAsia="Calibri" w:cs="Arial"/>
          <w:lang w:eastAsia="en-US"/>
        </w:rPr>
        <w:t xml:space="preserve">. </w:t>
      </w:r>
    </w:p>
    <w:p w14:paraId="4C6C763E" w14:textId="77777777" w:rsidR="00E019C0" w:rsidRDefault="00A8394B" w:rsidP="008D4A3A">
      <w:pPr>
        <w:numPr>
          <w:ilvl w:val="0"/>
          <w:numId w:val="14"/>
        </w:numPr>
        <w:tabs>
          <w:tab w:val="left" w:pos="1134"/>
          <w:tab w:val="left" w:pos="1418"/>
          <w:tab w:val="left" w:pos="1701"/>
          <w:tab w:val="left" w:pos="1985"/>
          <w:tab w:val="right" w:pos="9332"/>
        </w:tabs>
        <w:suppressAutoHyphens/>
        <w:ind w:left="426" w:hanging="426"/>
        <w:contextualSpacing/>
        <w:jc w:val="both"/>
        <w:rPr>
          <w:rFonts w:eastAsia="Calibri" w:cs="Arial"/>
          <w:lang w:eastAsia="en-US"/>
        </w:rPr>
      </w:pPr>
      <w:r w:rsidRPr="00716844">
        <w:rPr>
          <w:rFonts w:eastAsia="Calibri" w:cs="Arial"/>
          <w:lang w:eastAsia="en-US"/>
        </w:rPr>
        <w:t>E</w:t>
      </w:r>
      <w:r w:rsidR="00C40A9D" w:rsidRPr="00716844">
        <w:rPr>
          <w:rFonts w:eastAsia="Calibri" w:cs="Arial"/>
          <w:lang w:eastAsia="en-US"/>
        </w:rPr>
        <w:t xml:space="preserve">en kopie van het geldige certificaat dat minimaal gelijkwaardig is aan de </w:t>
      </w:r>
    </w:p>
    <w:p w14:paraId="68F9CB7E" w14:textId="6EFF1F9B" w:rsidR="00A8394B" w:rsidRPr="00716844" w:rsidRDefault="00C40A9D" w:rsidP="005F53C5">
      <w:pPr>
        <w:tabs>
          <w:tab w:val="left" w:pos="1134"/>
          <w:tab w:val="left" w:pos="1418"/>
          <w:tab w:val="left" w:pos="1701"/>
          <w:tab w:val="left" w:pos="1985"/>
          <w:tab w:val="right" w:pos="9332"/>
        </w:tabs>
        <w:suppressAutoHyphens/>
        <w:ind w:left="426"/>
        <w:contextualSpacing/>
        <w:jc w:val="both"/>
        <w:rPr>
          <w:rFonts w:eastAsia="Calibri" w:cs="Arial"/>
          <w:lang w:eastAsia="en-US"/>
        </w:rPr>
      </w:pPr>
      <w:r w:rsidRPr="00716844">
        <w:rPr>
          <w:rFonts w:eastAsia="Calibri" w:cs="Arial"/>
          <w:lang w:eastAsia="en-US"/>
        </w:rPr>
        <w:t>NEN-EN-ISO 9001:2008 of NEN-EN-ISO 9001:2015 norm en is afgegeven door een certificerende instelling die is erkend door de Raad van Accreditatie</w:t>
      </w:r>
      <w:r w:rsidR="00A8394B" w:rsidRPr="00716844">
        <w:rPr>
          <w:rFonts w:eastAsia="Calibri" w:cs="Arial"/>
          <w:lang w:eastAsia="en-US"/>
        </w:rPr>
        <w:t>.</w:t>
      </w:r>
    </w:p>
    <w:p w14:paraId="520082DB" w14:textId="6C21BA64" w:rsidR="00F228E1" w:rsidRPr="005F44BA" w:rsidRDefault="00F228E1" w:rsidP="008D4A3A">
      <w:pPr>
        <w:numPr>
          <w:ilvl w:val="0"/>
          <w:numId w:val="14"/>
        </w:numPr>
        <w:tabs>
          <w:tab w:val="left" w:pos="1134"/>
          <w:tab w:val="left" w:pos="1418"/>
          <w:tab w:val="left" w:pos="1701"/>
          <w:tab w:val="left" w:pos="1985"/>
          <w:tab w:val="right" w:pos="9332"/>
        </w:tabs>
        <w:suppressAutoHyphens/>
        <w:ind w:left="426" w:hanging="426"/>
        <w:contextualSpacing/>
        <w:jc w:val="both"/>
        <w:rPr>
          <w:rFonts w:cs="Arial"/>
        </w:rPr>
      </w:pPr>
      <w:bookmarkStart w:id="350" w:name="_Toc509233882"/>
      <w:bookmarkStart w:id="351" w:name="_Toc509233987"/>
      <w:bookmarkStart w:id="352" w:name="_Toc509233883"/>
      <w:bookmarkStart w:id="353" w:name="_Toc509233988"/>
      <w:bookmarkStart w:id="354" w:name="_Toc509233884"/>
      <w:bookmarkStart w:id="355" w:name="_Toc509233989"/>
      <w:bookmarkStart w:id="356" w:name="_Toc509233885"/>
      <w:bookmarkStart w:id="357" w:name="_Toc509233990"/>
      <w:bookmarkStart w:id="358" w:name="_Toc509233886"/>
      <w:bookmarkStart w:id="359" w:name="_Toc509233991"/>
      <w:bookmarkStart w:id="360" w:name="_Toc509233887"/>
      <w:bookmarkStart w:id="361" w:name="_Toc509233992"/>
      <w:bookmarkStart w:id="362" w:name="_Toc509233888"/>
      <w:bookmarkStart w:id="363" w:name="_Toc509233993"/>
      <w:bookmarkStart w:id="364" w:name="_Toc509233889"/>
      <w:bookmarkStart w:id="365" w:name="_Toc509233994"/>
      <w:bookmarkStart w:id="366" w:name="_Toc509233890"/>
      <w:bookmarkStart w:id="367" w:name="_Toc509233995"/>
      <w:bookmarkStart w:id="368" w:name="_Toc509233891"/>
      <w:bookmarkStart w:id="369" w:name="_Toc509233996"/>
      <w:bookmarkStart w:id="370" w:name="_Toc509233892"/>
      <w:bookmarkStart w:id="371" w:name="_Toc509233997"/>
      <w:bookmarkStart w:id="372" w:name="_Toc509233893"/>
      <w:bookmarkStart w:id="373" w:name="_Toc509233998"/>
      <w:bookmarkStart w:id="374" w:name="_Toc509233894"/>
      <w:bookmarkStart w:id="375" w:name="_Toc50923399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716844">
        <w:rPr>
          <w:rFonts w:eastAsia="Calibri" w:cs="Arial"/>
          <w:lang w:eastAsia="en-US"/>
        </w:rPr>
        <w:t xml:space="preserve">Een beschrijving van maximaal </w:t>
      </w:r>
      <w:r w:rsidR="00FF2757">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sidR="0088352A">
        <w:rPr>
          <w:rFonts w:cs="Arial"/>
        </w:rPr>
        <w:t>punt drie</w:t>
      </w:r>
      <w:r w:rsidRPr="005F44BA">
        <w:rPr>
          <w:rFonts w:cs="Arial"/>
        </w:rPr>
        <w:t xml:space="preserve"> zijn benoemd. </w:t>
      </w:r>
    </w:p>
    <w:p w14:paraId="78A8DC7A" w14:textId="77777777" w:rsidR="009133FC" w:rsidRPr="005C7E26" w:rsidRDefault="009133FC" w:rsidP="005F53C5">
      <w:pPr>
        <w:pStyle w:val="Kop2"/>
        <w:suppressAutoHyphens/>
        <w:ind w:left="709" w:right="-284" w:hanging="709"/>
        <w:jc w:val="both"/>
        <w:rPr>
          <w:color w:val="auto"/>
        </w:rPr>
      </w:pPr>
      <w:bookmarkStart w:id="376" w:name="_Toc527637455"/>
      <w:bookmarkStart w:id="377" w:name="_Toc88555840"/>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76"/>
      <w:bookmarkEnd w:id="377"/>
    </w:p>
    <w:p w14:paraId="774CFE55" w14:textId="52E6007A" w:rsidR="005D5DF3" w:rsidRDefault="003728BB" w:rsidP="005F53C5">
      <w:pPr>
        <w:suppressAutoHyphens/>
        <w:jc w:val="both"/>
      </w:pPr>
      <w:r>
        <w:t xml:space="preserve">In het geval </w:t>
      </w:r>
      <w:r w:rsidR="00AF4E0C">
        <w:t>VRLN</w:t>
      </w:r>
      <w:r>
        <w:t xml:space="preserve"> een bewijsmiddel rechtstreeks kan verkrijgen door raadpleging van een nationale databank, dan verstrekt </w:t>
      </w:r>
      <w:r w:rsidR="009E56FE">
        <w:t xml:space="preserve">de </w:t>
      </w:r>
      <w:r w:rsidR="0088477A">
        <w:t>Inschrijv</w:t>
      </w:r>
      <w:r w:rsidR="005D5B41">
        <w:t>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AF4E0C">
        <w:t>VRLN</w:t>
      </w:r>
      <w:r>
        <w:t xml:space="preserve"> nodig heeft om toegang te krijgen tot deze informatie. </w:t>
      </w:r>
    </w:p>
    <w:p w14:paraId="5FC5F974" w14:textId="77777777" w:rsidR="005D5DF3" w:rsidRDefault="005D5DF3" w:rsidP="005F53C5">
      <w:pPr>
        <w:suppressAutoHyphens/>
        <w:jc w:val="both"/>
      </w:pPr>
    </w:p>
    <w:p w14:paraId="48FFAF08" w14:textId="29B8C03D" w:rsidR="00E91DF0" w:rsidRDefault="00E52E06" w:rsidP="005F53C5">
      <w:pPr>
        <w:suppressAutoHyphens/>
        <w:jc w:val="both"/>
      </w:pPr>
      <w:r>
        <w:t xml:space="preserve">In het geval </w:t>
      </w:r>
      <w:r w:rsidR="00AF4E0C">
        <w:t>VRLN</w:t>
      </w:r>
      <w:r>
        <w:t xml:space="preserve"> al</w:t>
      </w:r>
      <w:r w:rsidR="005D5DF3">
        <w:t xml:space="preserve"> over een bewijsmiddel beschikt, dan verstrekt </w:t>
      </w:r>
      <w:r w:rsidR="0088477A">
        <w:t>Inschrijv</w:t>
      </w:r>
      <w:r w:rsidR="005D5B41">
        <w:t>er</w:t>
      </w:r>
      <w:r w:rsidR="009E56FE">
        <w:t>/</w:t>
      </w:r>
      <w:r w:rsidR="00984E03">
        <w:t xml:space="preserve"> </w:t>
      </w:r>
      <w:r w:rsidR="009E56FE">
        <w:t>het Samenwerkings</w:t>
      </w:r>
      <w:r w:rsidR="00E34684">
        <w:softHyphen/>
      </w:r>
      <w:r w:rsidR="009E56FE">
        <w:t>verband</w:t>
      </w:r>
      <w:r w:rsidR="005D5DF3">
        <w:t xml:space="preserve"> in het </w:t>
      </w:r>
      <w:r w:rsidR="00AA7F6C">
        <w:t>UEA</w:t>
      </w:r>
      <w:r w:rsidR="005D5DF3">
        <w:t xml:space="preserve"> de informatie in het kader van welke aanbestedingsprocedure </w:t>
      </w:r>
      <w:r w:rsidR="00AF4E0C">
        <w:t>VRLN</w:t>
      </w:r>
      <w:r w:rsidR="005D5DF3">
        <w:t xml:space="preserve"> dit bewijsmiddel heeft verkregen.</w:t>
      </w:r>
    </w:p>
    <w:p w14:paraId="13EAA239" w14:textId="77777777" w:rsidR="00031AD8" w:rsidRDefault="00031AD8" w:rsidP="005F53C5">
      <w:pPr>
        <w:suppressAutoHyphens/>
        <w:jc w:val="both"/>
      </w:pPr>
    </w:p>
    <w:p w14:paraId="2B5E0FCB" w14:textId="77777777" w:rsidR="00E91DF0" w:rsidRPr="00AD3D80" w:rsidRDefault="00E91DF0" w:rsidP="005F53C5">
      <w:pPr>
        <w:pStyle w:val="Kop1"/>
        <w:suppressAutoHyphens/>
        <w:jc w:val="both"/>
        <w:rPr>
          <w:sz w:val="40"/>
          <w:szCs w:val="40"/>
        </w:rPr>
      </w:pPr>
      <w:bookmarkStart w:id="378" w:name="_Toc419285408"/>
      <w:bookmarkStart w:id="379" w:name="_Toc421086904"/>
      <w:bookmarkStart w:id="380" w:name="_Toc421100629"/>
      <w:bookmarkStart w:id="381" w:name="_Toc527637456"/>
      <w:bookmarkStart w:id="382" w:name="_Toc88555841"/>
      <w:r w:rsidRPr="00AD3D80">
        <w:rPr>
          <w:sz w:val="40"/>
          <w:szCs w:val="40"/>
        </w:rPr>
        <w:lastRenderedPageBreak/>
        <w:t>Minimumeisen</w:t>
      </w:r>
      <w:bookmarkEnd w:id="378"/>
      <w:bookmarkEnd w:id="379"/>
      <w:bookmarkEnd w:id="380"/>
      <w:bookmarkEnd w:id="381"/>
      <w:bookmarkEnd w:id="382"/>
    </w:p>
    <w:p w14:paraId="5290A33B" w14:textId="458AA566" w:rsidR="00E91DF0" w:rsidRPr="00AA7F6D" w:rsidRDefault="00E91DF0" w:rsidP="005F53C5">
      <w:pPr>
        <w:suppressAutoHyphens/>
        <w:jc w:val="both"/>
      </w:pPr>
      <w:r w:rsidRPr="00AA7F6D">
        <w:t xml:space="preserve">In het </w:t>
      </w:r>
      <w:r w:rsidR="00CA107F" w:rsidRPr="00AA7F6D">
        <w:t>Programma van E</w:t>
      </w:r>
      <w:r w:rsidRPr="00AA7F6D">
        <w:t>isen (</w:t>
      </w:r>
      <w:r w:rsidR="004B1B9D" w:rsidRPr="00AA7F6D">
        <w:t xml:space="preserve">Bijlage </w:t>
      </w:r>
      <w:r w:rsidR="0052318A" w:rsidRPr="00AA7F6D">
        <w:t>10</w:t>
      </w:r>
      <w:r w:rsidR="00BE7A0F">
        <w:t xml:space="preserve"> en bijlage 13</w:t>
      </w:r>
      <w:r w:rsidRPr="00AA7F6D">
        <w:t xml:space="preserve">) zijn de minimumeisen opgenomen die van toepassing zijn op de </w:t>
      </w:r>
      <w:r w:rsidR="00C41071" w:rsidRPr="00AA7F6D">
        <w:t>Opdracht</w:t>
      </w:r>
      <w:r w:rsidRPr="00AA7F6D">
        <w:t xml:space="preserve">. De </w:t>
      </w:r>
      <w:r w:rsidR="0088477A">
        <w:t>Inschrijv</w:t>
      </w:r>
      <w:r w:rsidR="005D5B41" w:rsidRPr="00AA7F6D">
        <w:t>ing</w:t>
      </w:r>
      <w:r w:rsidRPr="00AA7F6D">
        <w:t xml:space="preserve"> van </w:t>
      </w:r>
      <w:r w:rsidR="009E56FE" w:rsidRPr="00AA7F6D">
        <w:t xml:space="preserve">de </w:t>
      </w:r>
      <w:r w:rsidR="0088477A">
        <w:t>Inschrijv</w:t>
      </w:r>
      <w:r w:rsidR="005D5B41" w:rsidRPr="00AA7F6D">
        <w:t>er</w:t>
      </w:r>
      <w:r w:rsidR="00C04649" w:rsidRPr="00AA7F6D">
        <w:t xml:space="preserve"> </w:t>
      </w:r>
      <w:r w:rsidRPr="00AA7F6D">
        <w:t xml:space="preserve">dient, op straffe van uitsluiting van de aanbestedingsprocedure, te voldoen aan alle minimumeisen die zijn opgenomen in het </w:t>
      </w:r>
      <w:r w:rsidR="00CA107F" w:rsidRPr="00AA7F6D">
        <w:t>Programma van E</w:t>
      </w:r>
      <w:r w:rsidRPr="00AA7F6D">
        <w:t xml:space="preserve">isen. Een </w:t>
      </w:r>
      <w:r w:rsidR="0088477A">
        <w:t>Inschrijv</w:t>
      </w:r>
      <w:r w:rsidR="000B544B" w:rsidRPr="00AA7F6D">
        <w:t>ing</w:t>
      </w:r>
      <w:r w:rsidRPr="00AA7F6D">
        <w:t xml:space="preserve"> die niet voldoet aan </w:t>
      </w:r>
      <w:r w:rsidR="008F7CF3" w:rsidRPr="00AA7F6D">
        <w:t>een</w:t>
      </w:r>
      <w:r w:rsidRPr="00AA7F6D">
        <w:t xml:space="preserve"> of meer van de minimumeisen wordt uitgesloten van verdere deelname aan de aanbestedingsprocedure. </w:t>
      </w:r>
    </w:p>
    <w:p w14:paraId="02E2BCBF" w14:textId="77777777" w:rsidR="003A095C" w:rsidRPr="00AA7F6D" w:rsidRDefault="003A095C" w:rsidP="0052318A">
      <w:pPr>
        <w:spacing w:line="300" w:lineRule="atLeast"/>
        <w:jc w:val="both"/>
        <w:rPr>
          <w:rFonts w:cs="Arial"/>
        </w:rPr>
      </w:pPr>
    </w:p>
    <w:p w14:paraId="39C319E1" w14:textId="6A41EAF8" w:rsidR="003A095C" w:rsidRPr="0052318A" w:rsidRDefault="003A095C" w:rsidP="005F53C5">
      <w:pPr>
        <w:jc w:val="both"/>
      </w:pPr>
      <w:r w:rsidRPr="00AA7F6D">
        <w:t xml:space="preserve">In </w:t>
      </w:r>
      <w:r w:rsidR="0052318A" w:rsidRPr="00AA7F6D">
        <w:t>het Programma van Eisen (Bijlage</w:t>
      </w:r>
      <w:r w:rsidR="00BE7A0F">
        <w:t>n</w:t>
      </w:r>
      <w:r w:rsidR="0052318A" w:rsidRPr="00AA7F6D">
        <w:t xml:space="preserve"> 10</w:t>
      </w:r>
      <w:r w:rsidR="00BE7A0F">
        <w:t xml:space="preserve"> en 13</w:t>
      </w:r>
      <w:r w:rsidR="0052318A" w:rsidRPr="00AA7F6D">
        <w:t xml:space="preserve">) </w:t>
      </w:r>
      <w:r w:rsidRPr="00AA7F6D">
        <w:t xml:space="preserve">moet </w:t>
      </w:r>
      <w:r w:rsidR="00E019C0" w:rsidRPr="00AA7F6D">
        <w:t xml:space="preserve">de </w:t>
      </w:r>
      <w:r w:rsidR="0088477A">
        <w:t>Inschrijv</w:t>
      </w:r>
      <w:r w:rsidRPr="00AA7F6D">
        <w:t xml:space="preserve">er door middel van </w:t>
      </w:r>
      <w:r w:rsidR="000B544B" w:rsidRPr="00AA7F6D">
        <w:t xml:space="preserve">rechtsgeldige </w:t>
      </w:r>
      <w:r w:rsidRPr="00AA7F6D">
        <w:t>onderteke</w:t>
      </w:r>
      <w:r w:rsidRPr="0052318A">
        <w:t xml:space="preserve">ning van deze </w:t>
      </w:r>
      <w:r w:rsidR="004B1B9D" w:rsidRPr="0052318A">
        <w:t xml:space="preserve">Bijlage </w:t>
      </w:r>
      <w:r w:rsidRPr="0052318A">
        <w:t xml:space="preserve">verklaren dat zijn </w:t>
      </w:r>
      <w:r w:rsidR="0088477A">
        <w:t>Inschrijv</w:t>
      </w:r>
      <w:r w:rsidRPr="0052318A">
        <w:t xml:space="preserve">ing voldoet aan de gestelde minimumeisen. </w:t>
      </w:r>
      <w:r w:rsidR="0052318A">
        <w:t xml:space="preserve">Bij elke eis dient door middel van ja/nee verklaard te worden of de </w:t>
      </w:r>
      <w:r w:rsidR="0088477A">
        <w:t>Inschrijv</w:t>
      </w:r>
      <w:r w:rsidR="0052318A">
        <w:t xml:space="preserve">ing voldoet aan de gestelde minimum eisen. </w:t>
      </w:r>
      <w:r w:rsidRPr="0052318A">
        <w:t xml:space="preserve">Een </w:t>
      </w:r>
      <w:r w:rsidR="0088477A">
        <w:t>Inschrijv</w:t>
      </w:r>
      <w:r w:rsidRPr="0052318A">
        <w:t xml:space="preserve">er wordt uitgesloten van verdere deelname aan de aanbestedingsprocedure, indien zijn </w:t>
      </w:r>
      <w:r w:rsidR="0088477A">
        <w:t>Inschrijv</w:t>
      </w:r>
      <w:r w:rsidRPr="0052318A">
        <w:t>ing niet voldoet aan ieder van de gestelde minimumeisen.</w:t>
      </w:r>
    </w:p>
    <w:p w14:paraId="3A2510AD" w14:textId="77777777" w:rsidR="003A095C" w:rsidRPr="0052318A" w:rsidRDefault="003A095C" w:rsidP="003F6016">
      <w:pPr>
        <w:spacing w:line="300" w:lineRule="atLeast"/>
        <w:jc w:val="both"/>
        <w:rPr>
          <w:rFonts w:cs="Arial"/>
        </w:rPr>
      </w:pPr>
    </w:p>
    <w:p w14:paraId="2AE5540F" w14:textId="4B93EBBA" w:rsidR="00E91DF0" w:rsidRDefault="003A095C" w:rsidP="005F53C5">
      <w:pPr>
        <w:jc w:val="both"/>
      </w:pPr>
      <w:r w:rsidRPr="0052318A">
        <w:t xml:space="preserve">Indien gedurende de looptijd van de Overeenkomst blijkt dat </w:t>
      </w:r>
      <w:r w:rsidR="00E019C0" w:rsidRPr="0052318A">
        <w:t xml:space="preserve">de </w:t>
      </w:r>
      <w:r w:rsidR="0088477A">
        <w:t>Inschrijv</w:t>
      </w:r>
      <w:r w:rsidRPr="0052318A">
        <w:t xml:space="preserve">er niet voldoet aan een of meerdere minimumeisen, terwijl </w:t>
      </w:r>
      <w:r w:rsidR="00E019C0" w:rsidRPr="0052318A">
        <w:t xml:space="preserve">de </w:t>
      </w:r>
      <w:r w:rsidR="0088477A">
        <w:t>Inschrijv</w:t>
      </w:r>
      <w:r w:rsidRPr="0052318A">
        <w:t xml:space="preserve">er heeft verklaard dat hij aan alle minimumeisen voldoet, dan wordt dit als niet-nakoming van de Overeenkomst aangemerkt. In dat geval is </w:t>
      </w:r>
      <w:r w:rsidR="00AF4E0C">
        <w:t>VRLN</w:t>
      </w:r>
      <w:r w:rsidRPr="0052318A">
        <w:t xml:space="preserve"> gerechtigd de Overeenkomst te ontbinden.</w:t>
      </w:r>
      <w:r w:rsidRPr="00CE0A2C">
        <w:t xml:space="preserve"> </w:t>
      </w:r>
    </w:p>
    <w:p w14:paraId="3AD6A010" w14:textId="77777777" w:rsidR="00E91DF0" w:rsidRPr="00AD3D80" w:rsidRDefault="00E91DF0" w:rsidP="005F53C5">
      <w:pPr>
        <w:pStyle w:val="Kop1"/>
        <w:suppressAutoHyphens/>
        <w:jc w:val="both"/>
        <w:rPr>
          <w:sz w:val="40"/>
          <w:szCs w:val="40"/>
        </w:rPr>
      </w:pPr>
      <w:bookmarkStart w:id="383" w:name="_Toc509233897"/>
      <w:bookmarkStart w:id="384" w:name="_Toc509234002"/>
      <w:bookmarkStart w:id="385" w:name="_Toc508701631"/>
      <w:bookmarkStart w:id="386" w:name="_Toc508887577"/>
      <w:bookmarkStart w:id="387" w:name="_Toc509233898"/>
      <w:bookmarkStart w:id="388" w:name="_Toc509234003"/>
      <w:bookmarkStart w:id="389" w:name="_Toc419285409"/>
      <w:bookmarkStart w:id="390" w:name="_Toc421086905"/>
      <w:bookmarkStart w:id="391" w:name="_Toc421100630"/>
      <w:bookmarkStart w:id="392" w:name="_Toc527637457"/>
      <w:bookmarkStart w:id="393" w:name="_Toc88555842"/>
      <w:bookmarkEnd w:id="383"/>
      <w:bookmarkEnd w:id="384"/>
      <w:bookmarkEnd w:id="385"/>
      <w:bookmarkEnd w:id="386"/>
      <w:bookmarkEnd w:id="387"/>
      <w:bookmarkEnd w:id="388"/>
      <w:r w:rsidRPr="00AD3D80">
        <w:rPr>
          <w:sz w:val="40"/>
          <w:szCs w:val="40"/>
        </w:rPr>
        <w:lastRenderedPageBreak/>
        <w:t>Gunningscriteria en beoordeling</w:t>
      </w:r>
      <w:bookmarkEnd w:id="389"/>
      <w:bookmarkEnd w:id="390"/>
      <w:bookmarkEnd w:id="391"/>
      <w:bookmarkEnd w:id="392"/>
      <w:bookmarkEnd w:id="393"/>
    </w:p>
    <w:p w14:paraId="56C74CC5" w14:textId="77777777" w:rsidR="00E91DF0" w:rsidRPr="005C7E26" w:rsidRDefault="00E91DF0" w:rsidP="005F53C5">
      <w:pPr>
        <w:pStyle w:val="Kop2"/>
        <w:suppressAutoHyphens/>
        <w:ind w:left="0" w:firstLine="0"/>
        <w:jc w:val="both"/>
        <w:rPr>
          <w:iCs w:val="0"/>
          <w:color w:val="auto"/>
        </w:rPr>
      </w:pPr>
      <w:bookmarkStart w:id="394" w:name="_Toc419285410"/>
      <w:bookmarkStart w:id="395" w:name="_Toc421086906"/>
      <w:bookmarkStart w:id="396" w:name="_Toc421100631"/>
      <w:bookmarkStart w:id="397" w:name="_Toc527637458"/>
      <w:bookmarkStart w:id="398" w:name="_Toc88555843"/>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394"/>
      <w:bookmarkEnd w:id="395"/>
      <w:bookmarkEnd w:id="396"/>
      <w:bookmarkEnd w:id="397"/>
      <w:bookmarkEnd w:id="398"/>
    </w:p>
    <w:p w14:paraId="36529EC4" w14:textId="553D7918" w:rsidR="00EC088F" w:rsidRPr="00CA19D4" w:rsidRDefault="00F667D4" w:rsidP="005F53C5">
      <w:pPr>
        <w:suppressAutoHyphens/>
        <w:jc w:val="both"/>
      </w:pPr>
      <w:r w:rsidRPr="00CA19D4">
        <w:t xml:space="preserve">Alle </w:t>
      </w:r>
      <w:r w:rsidR="0088477A">
        <w:t>Inschrijv</w:t>
      </w:r>
      <w:r w:rsidR="005D5B41" w:rsidRPr="00CA19D4">
        <w:t>ing</w:t>
      </w:r>
      <w:r w:rsidRPr="00CA19D4">
        <w:t xml:space="preserve">en van </w:t>
      </w:r>
      <w:r w:rsidR="0093753C">
        <w:t xml:space="preserve">de </w:t>
      </w:r>
      <w:r w:rsidR="0088477A">
        <w:t>Inschrijv</w:t>
      </w:r>
      <w:r w:rsidR="005D5B41" w:rsidRPr="00CA19D4">
        <w:t>er</w:t>
      </w:r>
      <w:r w:rsidR="00C04649">
        <w:t>s</w:t>
      </w:r>
      <w:r w:rsidR="00572C61">
        <w:t xml:space="preserve"> </w:t>
      </w:r>
      <w:r w:rsidRPr="00CA19D4">
        <w:t xml:space="preserve">die niet zijn uitgesloten van de aanbestedingsprocedure en die door </w:t>
      </w:r>
      <w:r w:rsidR="00AF4E0C">
        <w:t>VRLN</w:t>
      </w:r>
      <w:r w:rsidRPr="00CA19D4">
        <w:t xml:space="preserve"> geldig zijn bevonden, worden beoordeeld aan de hand van het gunningscriterium</w:t>
      </w:r>
      <w:r w:rsidR="004372C6">
        <w:t>:</w:t>
      </w:r>
      <w:r w:rsidR="00EC088F" w:rsidRPr="00CA19D4">
        <w:t xml:space="preserve"> </w:t>
      </w:r>
      <w:r w:rsidR="00611F09">
        <w:t xml:space="preserve">de </w:t>
      </w:r>
      <w:r w:rsidR="00EC088F" w:rsidRPr="00CA19D4">
        <w:t xml:space="preserve">economisch meest voordelige </w:t>
      </w:r>
      <w:r w:rsidR="0088477A">
        <w:t>Inschrijv</w:t>
      </w:r>
      <w:r w:rsidR="005D5B41" w:rsidRPr="00CA19D4">
        <w:t>ing</w:t>
      </w:r>
      <w:r w:rsidR="00611F09">
        <w:t xml:space="preserve"> op basis van </w:t>
      </w:r>
      <w:r w:rsidRPr="00CA19D4">
        <w:t xml:space="preserve">de </w:t>
      </w:r>
      <w:r w:rsidR="009A5293" w:rsidRPr="00CA19D4">
        <w:t>beste prijs-kwaliteit</w:t>
      </w:r>
      <w:r w:rsidR="00B541F3">
        <w:t>s</w:t>
      </w:r>
      <w:r w:rsidR="009A5293" w:rsidRPr="00CA19D4">
        <w:t>verhouding</w:t>
      </w:r>
      <w:r w:rsidRPr="00CA19D4">
        <w:t xml:space="preserve">. </w:t>
      </w:r>
    </w:p>
    <w:p w14:paraId="1AA1960E" w14:textId="77777777" w:rsidR="00BB77D6" w:rsidRDefault="00BB77D6" w:rsidP="005F53C5">
      <w:pPr>
        <w:suppressAutoHyphens/>
        <w:jc w:val="both"/>
      </w:pPr>
    </w:p>
    <w:p w14:paraId="44064A30" w14:textId="15D95F1C" w:rsidR="00EC088F" w:rsidRPr="00CA19D4" w:rsidRDefault="00EC088F" w:rsidP="005F53C5">
      <w:pPr>
        <w:suppressAutoHyphens/>
        <w:jc w:val="both"/>
      </w:pPr>
      <w:r w:rsidRPr="00CA19D4">
        <w:t xml:space="preserve">De rangorde (van hoog naar laag/van laag naar hoog) in de totaalscores bepaalt de economisch meest voordelige </w:t>
      </w:r>
      <w:r w:rsidR="0088477A">
        <w:t>Inschrijv</w:t>
      </w:r>
      <w:r w:rsidR="005D5B41" w:rsidRPr="00CA19D4">
        <w:t>ing</w:t>
      </w:r>
      <w:r w:rsidRPr="00CA19D4">
        <w:t xml:space="preserve">. </w:t>
      </w:r>
      <w:r w:rsidR="004372C6">
        <w:t xml:space="preserve">De </w:t>
      </w:r>
      <w:r w:rsidR="0074434A">
        <w:t xml:space="preserve">Aanbestedende </w:t>
      </w:r>
      <w:r w:rsidR="004372C6">
        <w:t>Dienst</w:t>
      </w:r>
      <w:r w:rsidR="004372C6" w:rsidRPr="00CA19D4">
        <w:t xml:space="preserve"> </w:t>
      </w:r>
      <w:r w:rsidRPr="00CA19D4">
        <w:t xml:space="preserve">acht zich vrij de </w:t>
      </w:r>
      <w:r w:rsidR="00C41071">
        <w:t>Opdracht</w:t>
      </w:r>
      <w:r w:rsidRPr="00CA19D4">
        <w:t xml:space="preserve"> te gunnen aan de </w:t>
      </w:r>
      <w:r w:rsidR="0088477A">
        <w:t>Inschrijv</w:t>
      </w:r>
      <w:r w:rsidR="005D5B41" w:rsidRPr="00CA19D4">
        <w:t>er</w:t>
      </w:r>
      <w:r w:rsidRPr="00CA19D4">
        <w:t xml:space="preserve"> die de </w:t>
      </w:r>
      <w:r w:rsidR="0088477A">
        <w:t>Inschrijv</w:t>
      </w:r>
      <w:r w:rsidR="001F5E72">
        <w:t xml:space="preserve">ing met de </w:t>
      </w:r>
      <w:r w:rsidRPr="00CA19D4">
        <w:t>beste prijs</w:t>
      </w:r>
      <w:r w:rsidR="00B541F3">
        <w:t>-</w:t>
      </w:r>
      <w:r w:rsidRPr="00CA19D4">
        <w:t xml:space="preserve">kwaliteitsverhouding heeft gedaan. </w:t>
      </w:r>
    </w:p>
    <w:p w14:paraId="36F25C22" w14:textId="77777777" w:rsidR="008E1E4D" w:rsidRDefault="008E1E4D" w:rsidP="005F53C5">
      <w:pPr>
        <w:suppressAutoHyphens/>
        <w:jc w:val="both"/>
      </w:pPr>
    </w:p>
    <w:p w14:paraId="2C0A0FC7" w14:textId="3D99AF0B" w:rsidR="00ED34E6" w:rsidRPr="00137A00" w:rsidRDefault="00F667D4" w:rsidP="005F53C5">
      <w:pPr>
        <w:suppressAutoHyphens/>
        <w:jc w:val="both"/>
      </w:pPr>
      <w:r w:rsidRPr="00E73D55">
        <w:t xml:space="preserve">De gunningscriteria bestaan uit criteria op het gebied van kwaliteit en prijs. De kwalitatieve criteria en </w:t>
      </w:r>
      <w:r w:rsidRPr="00137A00">
        <w:t xml:space="preserve">de prijscriteria worden verschillend gewaardeerd. Met de kwalitatieve criteria zijn in totaal </w:t>
      </w:r>
      <w:r w:rsidR="00181F38" w:rsidRPr="00137A00">
        <w:t>80</w:t>
      </w:r>
      <w:r w:rsidRPr="00137A00">
        <w:t xml:space="preserve"> punten te </w:t>
      </w:r>
      <w:r w:rsidR="00EC088F" w:rsidRPr="00137A00">
        <w:t>behalen</w:t>
      </w:r>
      <w:r w:rsidR="008878E5" w:rsidRPr="00137A00">
        <w:t>. M</w:t>
      </w:r>
      <w:r w:rsidRPr="00137A00">
        <w:t xml:space="preserve">et de prijscriteria zijn in totaal </w:t>
      </w:r>
      <w:r w:rsidR="00181F38" w:rsidRPr="00137A00">
        <w:t>2</w:t>
      </w:r>
      <w:r w:rsidR="00D13301" w:rsidRPr="00137A00">
        <w:t>0</w:t>
      </w:r>
      <w:r w:rsidRPr="00137A00">
        <w:t xml:space="preserve"> punten te </w:t>
      </w:r>
      <w:r w:rsidR="00EC088F" w:rsidRPr="00137A00">
        <w:t>behalen</w:t>
      </w:r>
      <w:r w:rsidRPr="00137A00">
        <w:t xml:space="preserve">. Daarmee wegen de kwalitatieve criteria gezamenlijk voor </w:t>
      </w:r>
      <w:r w:rsidR="00181F38" w:rsidRPr="00137A00">
        <w:t>8</w:t>
      </w:r>
      <w:r w:rsidR="00D13301" w:rsidRPr="00137A00">
        <w:t>0</w:t>
      </w:r>
      <w:r w:rsidRPr="00137A00">
        <w:t xml:space="preserve">% mee in de beoordeling en de prijscriteria voor </w:t>
      </w:r>
      <w:r w:rsidR="00181F38" w:rsidRPr="00137A00">
        <w:t>2</w:t>
      </w:r>
      <w:r w:rsidR="00D13301" w:rsidRPr="00137A00">
        <w:t>0</w:t>
      </w:r>
      <w:r w:rsidRPr="00137A00">
        <w:t xml:space="preserve">%. </w:t>
      </w:r>
    </w:p>
    <w:p w14:paraId="00E24F3A" w14:textId="77777777" w:rsidR="00ED34E6" w:rsidRPr="00137A00" w:rsidRDefault="00ED34E6" w:rsidP="005F53C5">
      <w:pPr>
        <w:suppressAutoHyphens/>
        <w:jc w:val="both"/>
      </w:pPr>
    </w:p>
    <w:p w14:paraId="62EC5E1E" w14:textId="190C1DDC" w:rsidR="00F667D4" w:rsidRPr="00137A00" w:rsidRDefault="00F667D4" w:rsidP="005F53C5">
      <w:pPr>
        <w:suppressAutoHyphens/>
        <w:jc w:val="both"/>
      </w:pPr>
      <w:r w:rsidRPr="00137A00">
        <w:t>De gunningscriteria zijn opgenomen in de onderstaande tabel:</w:t>
      </w:r>
    </w:p>
    <w:p w14:paraId="20E38855" w14:textId="77777777" w:rsidR="00E91DF0" w:rsidRPr="00137A00" w:rsidRDefault="00E91DF0" w:rsidP="005F53C5">
      <w:pPr>
        <w:tabs>
          <w:tab w:val="left" w:pos="1134"/>
          <w:tab w:val="left" w:pos="1418"/>
          <w:tab w:val="left" w:pos="1560"/>
          <w:tab w:val="left" w:pos="1843"/>
          <w:tab w:val="left" w:pos="2127"/>
          <w:tab w:val="right" w:pos="9332"/>
        </w:tabs>
        <w:suppressAutoHyphens/>
        <w:ind w:left="1560" w:hanging="1134"/>
        <w:jc w:val="both"/>
      </w:pPr>
    </w:p>
    <w:tbl>
      <w:tblPr>
        <w:tblW w:w="881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54"/>
        <w:gridCol w:w="4819"/>
        <w:gridCol w:w="1134"/>
        <w:gridCol w:w="2410"/>
      </w:tblGrid>
      <w:tr w:rsidR="00CA45BF" w:rsidRPr="00137A00" w14:paraId="588C12FA" w14:textId="77777777" w:rsidTr="00703271">
        <w:tc>
          <w:tcPr>
            <w:tcW w:w="454" w:type="dxa"/>
            <w:tcBorders>
              <w:top w:val="single" w:sz="12" w:space="0" w:color="808080"/>
              <w:left w:val="single" w:sz="12" w:space="0" w:color="808080"/>
              <w:bottom w:val="single" w:sz="12" w:space="0" w:color="808080"/>
              <w:right w:val="nil"/>
            </w:tcBorders>
            <w:shd w:val="clear" w:color="auto" w:fill="CCCCCC"/>
          </w:tcPr>
          <w:p w14:paraId="12574AA5" w14:textId="77777777" w:rsidR="00CA45BF" w:rsidRPr="00137A00" w:rsidRDefault="00CA45BF" w:rsidP="005F53C5">
            <w:pPr>
              <w:spacing w:before="90" w:after="54" w:line="312" w:lineRule="auto"/>
              <w:ind w:left="57" w:right="113"/>
              <w:jc w:val="both"/>
              <w:rPr>
                <w:rFonts w:cs="Arial"/>
                <w:b/>
                <w:iCs/>
              </w:rPr>
            </w:pPr>
          </w:p>
        </w:tc>
        <w:tc>
          <w:tcPr>
            <w:tcW w:w="4819" w:type="dxa"/>
            <w:tcBorders>
              <w:top w:val="single" w:sz="12" w:space="0" w:color="808080"/>
              <w:left w:val="nil"/>
              <w:bottom w:val="single" w:sz="12" w:space="0" w:color="808080"/>
              <w:right w:val="single" w:sz="12" w:space="0" w:color="808080"/>
            </w:tcBorders>
            <w:shd w:val="clear" w:color="auto" w:fill="CCCCCC"/>
          </w:tcPr>
          <w:p w14:paraId="39D76200" w14:textId="77777777" w:rsidR="00CA45BF" w:rsidRPr="00137A00" w:rsidRDefault="00CA45BF" w:rsidP="005F53C5">
            <w:pPr>
              <w:spacing w:before="90" w:after="54" w:line="312" w:lineRule="auto"/>
              <w:ind w:left="57" w:right="113"/>
              <w:jc w:val="both"/>
              <w:rPr>
                <w:rFonts w:cs="Arial"/>
                <w:b/>
                <w:iCs/>
              </w:rPr>
            </w:pPr>
          </w:p>
        </w:tc>
        <w:tc>
          <w:tcPr>
            <w:tcW w:w="1134" w:type="dxa"/>
            <w:tcBorders>
              <w:top w:val="single" w:sz="12" w:space="0" w:color="808080"/>
              <w:left w:val="single" w:sz="12" w:space="0" w:color="808080"/>
              <w:bottom w:val="single" w:sz="12" w:space="0" w:color="808080"/>
              <w:right w:val="single" w:sz="12" w:space="0" w:color="808080"/>
            </w:tcBorders>
            <w:shd w:val="clear" w:color="auto" w:fill="CCCCCC"/>
          </w:tcPr>
          <w:p w14:paraId="16D76D79" w14:textId="77777777" w:rsidR="00CA45BF" w:rsidRPr="00137A00" w:rsidRDefault="00CA45BF" w:rsidP="005F53C5">
            <w:pPr>
              <w:spacing w:before="90" w:after="54" w:line="312" w:lineRule="auto"/>
              <w:ind w:left="57" w:right="113"/>
              <w:jc w:val="both"/>
              <w:rPr>
                <w:rFonts w:cs="Arial"/>
                <w:b/>
                <w:iCs/>
              </w:rPr>
            </w:pPr>
            <w:r w:rsidRPr="00137A00">
              <w:rPr>
                <w:rFonts w:cs="Arial"/>
                <w:b/>
                <w:iCs/>
              </w:rPr>
              <w:t>Wegingsfactor</w:t>
            </w:r>
          </w:p>
        </w:tc>
        <w:tc>
          <w:tcPr>
            <w:tcW w:w="2410" w:type="dxa"/>
            <w:tcBorders>
              <w:top w:val="single" w:sz="12" w:space="0" w:color="808080"/>
              <w:left w:val="single" w:sz="12" w:space="0" w:color="808080"/>
              <w:bottom w:val="single" w:sz="12" w:space="0" w:color="808080"/>
              <w:right w:val="single" w:sz="12" w:space="0" w:color="808080"/>
            </w:tcBorders>
            <w:shd w:val="clear" w:color="auto" w:fill="CCCCCC"/>
          </w:tcPr>
          <w:p w14:paraId="618F7BC5" w14:textId="77777777" w:rsidR="00CA45BF" w:rsidRPr="00137A00" w:rsidRDefault="00CA45BF" w:rsidP="005F53C5">
            <w:pPr>
              <w:spacing w:before="90" w:after="54" w:line="312" w:lineRule="auto"/>
              <w:ind w:left="57" w:right="113"/>
              <w:jc w:val="both"/>
              <w:rPr>
                <w:rFonts w:cs="Arial"/>
                <w:b/>
                <w:iCs/>
              </w:rPr>
            </w:pPr>
            <w:r w:rsidRPr="00137A00">
              <w:rPr>
                <w:rFonts w:cs="Arial"/>
                <w:b/>
                <w:iCs/>
              </w:rPr>
              <w:t xml:space="preserve">Max te behalen aantal punten </w:t>
            </w:r>
            <w:r w:rsidRPr="00137A00">
              <w:rPr>
                <w:rFonts w:cs="Arial"/>
                <w:i/>
                <w:iCs/>
              </w:rPr>
              <w:t>(na weging)</w:t>
            </w:r>
          </w:p>
        </w:tc>
      </w:tr>
      <w:tr w:rsidR="00CA45BF" w:rsidRPr="00137A00" w14:paraId="24A79C95" w14:textId="77777777" w:rsidTr="00703271">
        <w:tc>
          <w:tcPr>
            <w:tcW w:w="454" w:type="dxa"/>
            <w:tcBorders>
              <w:top w:val="single" w:sz="12" w:space="0" w:color="808080"/>
              <w:bottom w:val="single" w:sz="4" w:space="0" w:color="A6A6A6" w:themeColor="background1" w:themeShade="A6"/>
            </w:tcBorders>
          </w:tcPr>
          <w:p w14:paraId="10C0D591" w14:textId="77777777" w:rsidR="00CA45BF" w:rsidRPr="00137A00" w:rsidRDefault="00CA45BF" w:rsidP="005F53C5">
            <w:pPr>
              <w:spacing w:before="90" w:after="54" w:line="312" w:lineRule="auto"/>
              <w:ind w:right="113"/>
              <w:jc w:val="both"/>
              <w:rPr>
                <w:rFonts w:cs="Arial"/>
                <w:b/>
              </w:rPr>
            </w:pPr>
          </w:p>
        </w:tc>
        <w:tc>
          <w:tcPr>
            <w:tcW w:w="4819" w:type="dxa"/>
            <w:tcBorders>
              <w:top w:val="single" w:sz="12" w:space="0" w:color="808080"/>
              <w:bottom w:val="single" w:sz="4" w:space="0" w:color="A6A6A6" w:themeColor="background1" w:themeShade="A6"/>
            </w:tcBorders>
            <w:shd w:val="clear" w:color="auto" w:fill="E6E6E6"/>
          </w:tcPr>
          <w:p w14:paraId="50CDDFDC" w14:textId="1C957776" w:rsidR="00CA45BF" w:rsidRPr="00137A00" w:rsidRDefault="00CA45BF" w:rsidP="005F53C5">
            <w:pPr>
              <w:spacing w:before="90" w:after="54" w:line="312" w:lineRule="auto"/>
              <w:ind w:right="113"/>
              <w:jc w:val="both"/>
              <w:rPr>
                <w:rFonts w:cs="Arial"/>
                <w:b/>
              </w:rPr>
            </w:pPr>
            <w:r w:rsidRPr="00137A00">
              <w:rPr>
                <w:rFonts w:cs="Arial"/>
                <w:b/>
                <w:i/>
              </w:rPr>
              <w:t>KWALITEIT</w:t>
            </w:r>
            <w:r w:rsidR="0012681E" w:rsidRPr="00137A00">
              <w:rPr>
                <w:rFonts w:cs="Arial"/>
                <w:b/>
                <w:i/>
              </w:rPr>
              <w:t xml:space="preserve"> (fase 1)</w:t>
            </w:r>
          </w:p>
        </w:tc>
        <w:tc>
          <w:tcPr>
            <w:tcW w:w="1134" w:type="dxa"/>
            <w:tcBorders>
              <w:top w:val="single" w:sz="12" w:space="0" w:color="808080"/>
              <w:bottom w:val="single" w:sz="4" w:space="0" w:color="A6A6A6" w:themeColor="background1" w:themeShade="A6"/>
            </w:tcBorders>
            <w:vAlign w:val="center"/>
          </w:tcPr>
          <w:p w14:paraId="0511E001" w14:textId="28450314" w:rsidR="00CA45BF" w:rsidRPr="00137A00" w:rsidRDefault="00181F38" w:rsidP="007A743C">
            <w:pPr>
              <w:spacing w:before="90" w:after="54" w:line="312" w:lineRule="auto"/>
              <w:ind w:left="57" w:right="297"/>
              <w:jc w:val="right"/>
              <w:rPr>
                <w:rFonts w:cs="Arial"/>
                <w:b/>
                <w:i/>
              </w:rPr>
            </w:pPr>
            <w:r w:rsidRPr="00137A00">
              <w:rPr>
                <w:rFonts w:cs="Arial"/>
                <w:b/>
                <w:i/>
              </w:rPr>
              <w:t>8</w:t>
            </w:r>
            <w:r w:rsidR="00ED34E6" w:rsidRPr="00137A00">
              <w:rPr>
                <w:rFonts w:cs="Arial"/>
                <w:b/>
                <w:i/>
              </w:rPr>
              <w:t>0</w:t>
            </w:r>
            <w:r w:rsidR="00CA45BF" w:rsidRPr="00137A00">
              <w:rPr>
                <w:rFonts w:cs="Arial"/>
                <w:b/>
                <w:i/>
              </w:rPr>
              <w:t>%</w:t>
            </w:r>
          </w:p>
        </w:tc>
        <w:tc>
          <w:tcPr>
            <w:tcW w:w="2410" w:type="dxa"/>
            <w:tcBorders>
              <w:top w:val="single" w:sz="12" w:space="0" w:color="808080"/>
              <w:bottom w:val="single" w:sz="12" w:space="0" w:color="808080"/>
            </w:tcBorders>
          </w:tcPr>
          <w:p w14:paraId="19CB3B1E" w14:textId="58C3EDBE" w:rsidR="00CA45BF" w:rsidRPr="00137A00" w:rsidRDefault="00B601E7" w:rsidP="00A15138">
            <w:pPr>
              <w:spacing w:before="90" w:after="54" w:line="312" w:lineRule="auto"/>
              <w:ind w:left="57" w:right="443"/>
              <w:jc w:val="right"/>
              <w:rPr>
                <w:rFonts w:cs="Arial"/>
                <w:b/>
                <w:iCs/>
              </w:rPr>
            </w:pPr>
            <w:r w:rsidRPr="00137A00">
              <w:rPr>
                <w:rFonts w:cs="Arial"/>
                <w:b/>
                <w:iCs/>
              </w:rPr>
              <w:t>80</w:t>
            </w:r>
          </w:p>
        </w:tc>
      </w:tr>
      <w:tr w:rsidR="00CA45BF" w:rsidRPr="00137A00" w14:paraId="5CBE20DE" w14:textId="77777777" w:rsidTr="00703271">
        <w:tc>
          <w:tcPr>
            <w:tcW w:w="454" w:type="dxa"/>
            <w:tcBorders>
              <w:top w:val="single" w:sz="12" w:space="0" w:color="808080"/>
              <w:bottom w:val="single" w:sz="8" w:space="0" w:color="C0C0C0"/>
            </w:tcBorders>
          </w:tcPr>
          <w:p w14:paraId="4D2EB9D3" w14:textId="77777777" w:rsidR="00CA45BF" w:rsidRPr="00137A00" w:rsidRDefault="00CA45BF" w:rsidP="005F53C5">
            <w:pPr>
              <w:spacing w:before="90" w:after="54" w:line="312" w:lineRule="auto"/>
              <w:ind w:right="113"/>
              <w:jc w:val="both"/>
              <w:rPr>
                <w:rFonts w:cs="Arial"/>
              </w:rPr>
            </w:pPr>
            <w:r w:rsidRPr="00137A00">
              <w:rPr>
                <w:rFonts w:cs="Arial"/>
              </w:rPr>
              <w:t>K1</w:t>
            </w:r>
          </w:p>
        </w:tc>
        <w:tc>
          <w:tcPr>
            <w:tcW w:w="4819" w:type="dxa"/>
            <w:tcBorders>
              <w:top w:val="single" w:sz="12" w:space="0" w:color="808080"/>
              <w:bottom w:val="single" w:sz="8" w:space="0" w:color="C0C0C0"/>
            </w:tcBorders>
            <w:shd w:val="clear" w:color="auto" w:fill="E6E6E6"/>
          </w:tcPr>
          <w:p w14:paraId="149BA840" w14:textId="2BE2BAF4" w:rsidR="00CA45BF" w:rsidRPr="00137A00" w:rsidRDefault="00276D0F" w:rsidP="005F53C5">
            <w:pPr>
              <w:spacing w:before="90" w:after="54" w:line="312" w:lineRule="auto"/>
              <w:ind w:right="113"/>
              <w:jc w:val="both"/>
              <w:rPr>
                <w:rFonts w:cs="Arial"/>
              </w:rPr>
            </w:pPr>
            <w:r w:rsidRPr="00137A00">
              <w:rPr>
                <w:rFonts w:cs="Arial"/>
              </w:rPr>
              <w:t xml:space="preserve">Implementatieplan </w:t>
            </w:r>
          </w:p>
        </w:tc>
        <w:tc>
          <w:tcPr>
            <w:tcW w:w="1134" w:type="dxa"/>
            <w:tcBorders>
              <w:top w:val="single" w:sz="12" w:space="0" w:color="808080"/>
              <w:bottom w:val="single" w:sz="8" w:space="0" w:color="C0C0C0"/>
            </w:tcBorders>
            <w:vAlign w:val="center"/>
          </w:tcPr>
          <w:p w14:paraId="32925580" w14:textId="43709B5B" w:rsidR="00CA45BF" w:rsidRPr="00137A00" w:rsidRDefault="00E46992" w:rsidP="005F53C5">
            <w:pPr>
              <w:spacing w:before="90" w:after="54" w:line="312" w:lineRule="auto"/>
              <w:ind w:left="57" w:right="443"/>
              <w:jc w:val="both"/>
              <w:rPr>
                <w:rFonts w:cs="Arial"/>
              </w:rPr>
            </w:pPr>
            <w:r w:rsidRPr="00137A00">
              <w:rPr>
                <w:rFonts w:cs="Arial"/>
              </w:rPr>
              <w:t>2</w:t>
            </w:r>
            <w:r w:rsidR="00CA45BF" w:rsidRPr="00137A00">
              <w:rPr>
                <w:rFonts w:cs="Arial"/>
              </w:rPr>
              <w:t>0</w:t>
            </w:r>
            <w:r w:rsidRPr="00137A00">
              <w:rPr>
                <w:rFonts w:cs="Arial"/>
              </w:rPr>
              <w:t xml:space="preserve"> </w:t>
            </w:r>
            <w:r w:rsidR="00CA45BF" w:rsidRPr="00137A00">
              <w:rPr>
                <w:rFonts w:cs="Arial"/>
              </w:rPr>
              <w:t>%</w:t>
            </w:r>
          </w:p>
        </w:tc>
        <w:tc>
          <w:tcPr>
            <w:tcW w:w="2410" w:type="dxa"/>
            <w:tcBorders>
              <w:top w:val="single" w:sz="12" w:space="0" w:color="808080"/>
              <w:bottom w:val="single" w:sz="8" w:space="0" w:color="C0C0C0"/>
            </w:tcBorders>
            <w:vAlign w:val="center"/>
          </w:tcPr>
          <w:p w14:paraId="32E6D675" w14:textId="2F905B17" w:rsidR="00CA45BF" w:rsidRPr="00137A00" w:rsidRDefault="003C6E2A" w:rsidP="00ED34E6">
            <w:pPr>
              <w:spacing w:before="90" w:after="54" w:line="312" w:lineRule="auto"/>
              <w:ind w:left="57" w:right="443"/>
              <w:jc w:val="center"/>
              <w:rPr>
                <w:rFonts w:cs="Arial"/>
              </w:rPr>
            </w:pPr>
            <w:r w:rsidRPr="00137A00">
              <w:rPr>
                <w:rFonts w:cs="Arial"/>
              </w:rPr>
              <w:t>16</w:t>
            </w:r>
          </w:p>
        </w:tc>
      </w:tr>
      <w:tr w:rsidR="00CA45BF" w:rsidRPr="00137A00" w14:paraId="27BC5AD2" w14:textId="77777777" w:rsidTr="009B78EA">
        <w:tc>
          <w:tcPr>
            <w:tcW w:w="454" w:type="dxa"/>
            <w:tcBorders>
              <w:top w:val="single" w:sz="8" w:space="0" w:color="C0C0C0"/>
              <w:bottom w:val="single" w:sz="8" w:space="0" w:color="C0C0C0"/>
            </w:tcBorders>
          </w:tcPr>
          <w:p w14:paraId="04FFC0BD" w14:textId="77777777" w:rsidR="00CA45BF" w:rsidRPr="00137A00" w:rsidRDefault="00CA45BF" w:rsidP="005F53C5">
            <w:pPr>
              <w:spacing w:before="90" w:after="54" w:line="312" w:lineRule="auto"/>
              <w:ind w:right="113"/>
              <w:jc w:val="both"/>
              <w:rPr>
                <w:rFonts w:cs="Arial"/>
              </w:rPr>
            </w:pPr>
            <w:r w:rsidRPr="00137A00">
              <w:rPr>
                <w:rFonts w:cs="Arial"/>
              </w:rPr>
              <w:t>K2</w:t>
            </w:r>
          </w:p>
        </w:tc>
        <w:tc>
          <w:tcPr>
            <w:tcW w:w="4819" w:type="dxa"/>
            <w:tcBorders>
              <w:top w:val="single" w:sz="8" w:space="0" w:color="C0C0C0"/>
              <w:bottom w:val="single" w:sz="8" w:space="0" w:color="C0C0C0"/>
            </w:tcBorders>
            <w:shd w:val="clear" w:color="auto" w:fill="E6E6E6"/>
          </w:tcPr>
          <w:p w14:paraId="6291CF33" w14:textId="29C8235E" w:rsidR="00CA45BF" w:rsidRPr="00137A00" w:rsidRDefault="00276D0F" w:rsidP="005F53C5">
            <w:pPr>
              <w:spacing w:before="90" w:after="54" w:line="312" w:lineRule="auto"/>
              <w:ind w:right="113"/>
              <w:jc w:val="both"/>
              <w:rPr>
                <w:rFonts w:cs="Arial"/>
              </w:rPr>
            </w:pPr>
            <w:r w:rsidRPr="00137A00">
              <w:rPr>
                <w:rFonts w:cs="Arial"/>
              </w:rPr>
              <w:t>SLA</w:t>
            </w:r>
          </w:p>
        </w:tc>
        <w:tc>
          <w:tcPr>
            <w:tcW w:w="1134" w:type="dxa"/>
            <w:tcBorders>
              <w:top w:val="single" w:sz="8" w:space="0" w:color="C0C0C0"/>
              <w:bottom w:val="single" w:sz="8" w:space="0" w:color="C0C0C0"/>
            </w:tcBorders>
            <w:vAlign w:val="center"/>
          </w:tcPr>
          <w:p w14:paraId="0EC6CEBE" w14:textId="501DE94A" w:rsidR="00CA45BF" w:rsidRPr="00137A00" w:rsidRDefault="00FC3D76" w:rsidP="005F53C5">
            <w:pPr>
              <w:spacing w:before="90" w:after="54" w:line="312" w:lineRule="auto"/>
              <w:ind w:left="57" w:right="443"/>
              <w:jc w:val="both"/>
              <w:rPr>
                <w:rFonts w:cs="Arial"/>
              </w:rPr>
            </w:pPr>
            <w:r w:rsidRPr="00137A00">
              <w:rPr>
                <w:rFonts w:cs="Arial"/>
              </w:rPr>
              <w:t>2</w:t>
            </w:r>
            <w:r w:rsidR="00CA45BF" w:rsidRPr="00137A00">
              <w:rPr>
                <w:rFonts w:cs="Arial"/>
              </w:rPr>
              <w:t>0</w:t>
            </w:r>
            <w:r w:rsidR="00E46992" w:rsidRPr="00137A00">
              <w:rPr>
                <w:rFonts w:cs="Arial"/>
              </w:rPr>
              <w:t xml:space="preserve"> </w:t>
            </w:r>
            <w:r w:rsidR="00CA45BF" w:rsidRPr="00137A00">
              <w:rPr>
                <w:rFonts w:cs="Arial"/>
              </w:rPr>
              <w:t>%</w:t>
            </w:r>
          </w:p>
        </w:tc>
        <w:tc>
          <w:tcPr>
            <w:tcW w:w="2410" w:type="dxa"/>
            <w:tcBorders>
              <w:top w:val="single" w:sz="8" w:space="0" w:color="C0C0C0"/>
              <w:bottom w:val="single" w:sz="8" w:space="0" w:color="C0C0C0"/>
            </w:tcBorders>
            <w:vAlign w:val="center"/>
          </w:tcPr>
          <w:p w14:paraId="7BF6021F" w14:textId="29393C95" w:rsidR="00CA45BF" w:rsidRPr="00137A00" w:rsidRDefault="003C6E2A" w:rsidP="00ED34E6">
            <w:pPr>
              <w:spacing w:before="90" w:after="54" w:line="312" w:lineRule="auto"/>
              <w:ind w:left="57" w:right="443"/>
              <w:jc w:val="center"/>
              <w:rPr>
                <w:rFonts w:cs="Arial"/>
              </w:rPr>
            </w:pPr>
            <w:r w:rsidRPr="00137A00">
              <w:rPr>
                <w:rFonts w:cs="Arial"/>
              </w:rPr>
              <w:t>16</w:t>
            </w:r>
          </w:p>
        </w:tc>
      </w:tr>
      <w:tr w:rsidR="00CA45BF" w:rsidRPr="00137A00" w14:paraId="149D3D37" w14:textId="77777777" w:rsidTr="009B78EA">
        <w:tc>
          <w:tcPr>
            <w:tcW w:w="454" w:type="dxa"/>
            <w:tcBorders>
              <w:top w:val="single" w:sz="8" w:space="0" w:color="C0C0C0"/>
              <w:bottom w:val="single" w:sz="8" w:space="0" w:color="808080" w:themeColor="background1" w:themeShade="80"/>
            </w:tcBorders>
          </w:tcPr>
          <w:p w14:paraId="7FF4F1FE" w14:textId="77777777" w:rsidR="00CA45BF" w:rsidRPr="00137A00" w:rsidRDefault="00CA45BF" w:rsidP="005F53C5">
            <w:pPr>
              <w:spacing w:before="90" w:after="54" w:line="312" w:lineRule="auto"/>
              <w:ind w:right="113"/>
              <w:jc w:val="both"/>
              <w:rPr>
                <w:rFonts w:cs="Arial"/>
              </w:rPr>
            </w:pPr>
            <w:r w:rsidRPr="00137A00">
              <w:rPr>
                <w:rFonts w:cs="Arial"/>
              </w:rPr>
              <w:t>K3</w:t>
            </w:r>
          </w:p>
        </w:tc>
        <w:tc>
          <w:tcPr>
            <w:tcW w:w="4819" w:type="dxa"/>
            <w:tcBorders>
              <w:top w:val="single" w:sz="8" w:space="0" w:color="C0C0C0"/>
              <w:bottom w:val="single" w:sz="8" w:space="0" w:color="808080" w:themeColor="background1" w:themeShade="80"/>
            </w:tcBorders>
            <w:shd w:val="clear" w:color="auto" w:fill="E6E6E6"/>
          </w:tcPr>
          <w:p w14:paraId="72F496F4" w14:textId="0DE7E361" w:rsidR="00CA45BF" w:rsidRPr="00137A00" w:rsidRDefault="00276D0F" w:rsidP="005F53C5">
            <w:pPr>
              <w:spacing w:before="90" w:after="54" w:line="312" w:lineRule="auto"/>
              <w:ind w:right="113"/>
              <w:jc w:val="both"/>
              <w:rPr>
                <w:rFonts w:cs="Arial"/>
              </w:rPr>
            </w:pPr>
            <w:r w:rsidRPr="00137A00">
              <w:rPr>
                <w:rFonts w:cs="Arial"/>
              </w:rPr>
              <w:t>Inrichting CMS en websites</w:t>
            </w:r>
          </w:p>
        </w:tc>
        <w:tc>
          <w:tcPr>
            <w:tcW w:w="1134" w:type="dxa"/>
            <w:tcBorders>
              <w:top w:val="single" w:sz="8" w:space="0" w:color="C0C0C0"/>
              <w:bottom w:val="single" w:sz="8" w:space="0" w:color="808080" w:themeColor="background1" w:themeShade="80"/>
            </w:tcBorders>
            <w:vAlign w:val="center"/>
          </w:tcPr>
          <w:p w14:paraId="2C500E3F" w14:textId="3B36CA0C" w:rsidR="00CA45BF" w:rsidRPr="00137A00" w:rsidRDefault="00E46992" w:rsidP="005F53C5">
            <w:pPr>
              <w:spacing w:before="90" w:after="54" w:line="312" w:lineRule="auto"/>
              <w:ind w:left="57" w:right="443"/>
              <w:jc w:val="both"/>
              <w:rPr>
                <w:rFonts w:cs="Arial"/>
              </w:rPr>
            </w:pPr>
            <w:r w:rsidRPr="00137A00">
              <w:rPr>
                <w:rFonts w:cs="Arial"/>
              </w:rPr>
              <w:t>4</w:t>
            </w:r>
            <w:r w:rsidR="00FC3D76" w:rsidRPr="00137A00">
              <w:rPr>
                <w:rFonts w:cs="Arial"/>
              </w:rPr>
              <w:t>0</w:t>
            </w:r>
            <w:r w:rsidRPr="00137A00">
              <w:rPr>
                <w:rFonts w:cs="Arial"/>
              </w:rPr>
              <w:t xml:space="preserve"> </w:t>
            </w:r>
            <w:r w:rsidR="00CA45BF" w:rsidRPr="00137A00">
              <w:rPr>
                <w:rFonts w:cs="Arial"/>
              </w:rPr>
              <w:t>%</w:t>
            </w:r>
          </w:p>
        </w:tc>
        <w:tc>
          <w:tcPr>
            <w:tcW w:w="2410" w:type="dxa"/>
            <w:tcBorders>
              <w:top w:val="single" w:sz="8" w:space="0" w:color="C0C0C0"/>
              <w:bottom w:val="single" w:sz="8" w:space="0" w:color="808080" w:themeColor="background1" w:themeShade="80"/>
            </w:tcBorders>
            <w:vAlign w:val="center"/>
          </w:tcPr>
          <w:p w14:paraId="163F4741" w14:textId="112304F2" w:rsidR="00CA45BF" w:rsidRPr="00137A00" w:rsidRDefault="003C6E2A" w:rsidP="00ED34E6">
            <w:pPr>
              <w:spacing w:before="90" w:after="54" w:line="312" w:lineRule="auto"/>
              <w:ind w:left="57" w:right="443"/>
              <w:jc w:val="center"/>
              <w:rPr>
                <w:rFonts w:cs="Arial"/>
              </w:rPr>
            </w:pPr>
            <w:r w:rsidRPr="00137A00">
              <w:rPr>
                <w:rFonts w:cs="Arial"/>
              </w:rPr>
              <w:t>32</w:t>
            </w:r>
          </w:p>
        </w:tc>
      </w:tr>
      <w:tr w:rsidR="009B78EA" w:rsidRPr="00137A00" w14:paraId="13FA7EB5" w14:textId="77777777" w:rsidTr="009B78EA">
        <w:tc>
          <w:tcPr>
            <w:tcW w:w="454" w:type="dxa"/>
            <w:tcBorders>
              <w:top w:val="single" w:sz="8" w:space="0" w:color="808080" w:themeColor="background1" w:themeShade="80"/>
              <w:bottom w:val="single" w:sz="8" w:space="0" w:color="808080" w:themeColor="background1" w:themeShade="80"/>
            </w:tcBorders>
          </w:tcPr>
          <w:p w14:paraId="349A4F25" w14:textId="65129948" w:rsidR="009B78EA" w:rsidRPr="00137A00" w:rsidRDefault="009B78EA" w:rsidP="009B78EA">
            <w:pPr>
              <w:spacing w:before="90" w:after="54" w:line="312" w:lineRule="auto"/>
              <w:ind w:right="113"/>
              <w:jc w:val="both"/>
              <w:rPr>
                <w:rFonts w:cs="Arial"/>
              </w:rPr>
            </w:pPr>
            <w:r w:rsidRPr="00137A00">
              <w:rPr>
                <w:rFonts w:cs="Arial"/>
              </w:rPr>
              <w:t>K4</w:t>
            </w:r>
          </w:p>
        </w:tc>
        <w:tc>
          <w:tcPr>
            <w:tcW w:w="4819" w:type="dxa"/>
            <w:tcBorders>
              <w:top w:val="single" w:sz="8" w:space="0" w:color="808080" w:themeColor="background1" w:themeShade="80"/>
              <w:bottom w:val="single" w:sz="8" w:space="0" w:color="808080" w:themeColor="background1" w:themeShade="80"/>
            </w:tcBorders>
            <w:shd w:val="clear" w:color="auto" w:fill="E6E6E6"/>
          </w:tcPr>
          <w:p w14:paraId="1EDB100A" w14:textId="158F5133" w:rsidR="009B78EA" w:rsidRPr="00137A00" w:rsidRDefault="009B78EA" w:rsidP="009B78EA">
            <w:pPr>
              <w:spacing w:before="90" w:after="54" w:line="312" w:lineRule="auto"/>
              <w:ind w:right="113"/>
              <w:jc w:val="both"/>
              <w:rPr>
                <w:rFonts w:cs="Arial"/>
              </w:rPr>
            </w:pPr>
            <w:r w:rsidRPr="00137A00">
              <w:rPr>
                <w:rFonts w:cs="Arial"/>
                <w:bCs/>
                <w:iCs/>
              </w:rPr>
              <w:t xml:space="preserve">Presentaties </w:t>
            </w:r>
            <w:r w:rsidRPr="00137A00">
              <w:rPr>
                <w:rFonts w:cs="Arial"/>
                <w:bCs/>
                <w:i/>
              </w:rPr>
              <w:t>(fase 3)</w:t>
            </w:r>
          </w:p>
        </w:tc>
        <w:tc>
          <w:tcPr>
            <w:tcW w:w="1134" w:type="dxa"/>
            <w:tcBorders>
              <w:top w:val="single" w:sz="8" w:space="0" w:color="808080" w:themeColor="background1" w:themeShade="80"/>
              <w:bottom w:val="single" w:sz="8" w:space="0" w:color="808080" w:themeColor="background1" w:themeShade="80"/>
            </w:tcBorders>
            <w:vAlign w:val="center"/>
          </w:tcPr>
          <w:p w14:paraId="5503220E" w14:textId="55549C5C" w:rsidR="009B78EA" w:rsidRPr="00137A00" w:rsidRDefault="009B78EA" w:rsidP="009B78EA">
            <w:pPr>
              <w:spacing w:before="90" w:after="54" w:line="312" w:lineRule="auto"/>
              <w:ind w:left="74" w:right="113"/>
              <w:jc w:val="both"/>
              <w:rPr>
                <w:rFonts w:cs="Arial"/>
              </w:rPr>
            </w:pPr>
            <w:r w:rsidRPr="00137A00">
              <w:rPr>
                <w:rFonts w:cs="Arial"/>
              </w:rPr>
              <w:t>20</w:t>
            </w:r>
            <w:r w:rsidR="00E46992" w:rsidRPr="00137A00">
              <w:rPr>
                <w:rFonts w:cs="Arial"/>
              </w:rPr>
              <w:t xml:space="preserve"> </w:t>
            </w:r>
            <w:r w:rsidRPr="00137A00">
              <w:rPr>
                <w:rFonts w:cs="Arial"/>
              </w:rPr>
              <w:t>%</w:t>
            </w:r>
          </w:p>
        </w:tc>
        <w:tc>
          <w:tcPr>
            <w:tcW w:w="2410" w:type="dxa"/>
            <w:tcBorders>
              <w:top w:val="single" w:sz="8" w:space="0" w:color="808080" w:themeColor="background1" w:themeShade="80"/>
              <w:bottom w:val="single" w:sz="8" w:space="0" w:color="808080" w:themeColor="background1" w:themeShade="80"/>
            </w:tcBorders>
            <w:vAlign w:val="center"/>
          </w:tcPr>
          <w:p w14:paraId="743E456E" w14:textId="5C5BBF29" w:rsidR="00E652F5" w:rsidRPr="00137A00" w:rsidRDefault="00E652F5" w:rsidP="00E652F5">
            <w:pPr>
              <w:spacing w:before="90" w:after="54" w:line="312" w:lineRule="auto"/>
              <w:ind w:left="57" w:right="443"/>
              <w:jc w:val="center"/>
              <w:rPr>
                <w:rFonts w:cs="Arial"/>
              </w:rPr>
            </w:pPr>
            <w:r w:rsidRPr="00137A00">
              <w:rPr>
                <w:rFonts w:cs="Arial"/>
              </w:rPr>
              <w:t>16</w:t>
            </w:r>
          </w:p>
        </w:tc>
      </w:tr>
      <w:tr w:rsidR="009B78EA" w:rsidRPr="00137A00" w14:paraId="57AD65E5" w14:textId="77777777" w:rsidTr="00703271">
        <w:tc>
          <w:tcPr>
            <w:tcW w:w="454" w:type="dxa"/>
            <w:tcBorders>
              <w:top w:val="single" w:sz="12" w:space="0" w:color="808080" w:themeColor="background1" w:themeShade="80"/>
              <w:left w:val="single" w:sz="12" w:space="0" w:color="BFBFBF" w:themeColor="background1" w:themeShade="BF"/>
              <w:bottom w:val="single" w:sz="12" w:space="0" w:color="808080" w:themeColor="background1" w:themeShade="80"/>
              <w:right w:val="single" w:sz="8" w:space="0" w:color="BFBFBF" w:themeColor="background1" w:themeShade="BF"/>
            </w:tcBorders>
          </w:tcPr>
          <w:p w14:paraId="6F422E16" w14:textId="77777777" w:rsidR="009B78EA" w:rsidRPr="00137A00" w:rsidRDefault="009B78EA" w:rsidP="009B78EA">
            <w:pPr>
              <w:spacing w:before="90" w:after="54" w:line="312" w:lineRule="auto"/>
              <w:ind w:right="113"/>
              <w:jc w:val="both"/>
              <w:rPr>
                <w:rFonts w:cs="Arial"/>
                <w:b/>
              </w:rPr>
            </w:pPr>
          </w:p>
        </w:tc>
        <w:tc>
          <w:tcPr>
            <w:tcW w:w="4819"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shd w:val="clear" w:color="auto" w:fill="E6E6E6"/>
          </w:tcPr>
          <w:p w14:paraId="58EEEA4B" w14:textId="1E171D80" w:rsidR="009B78EA" w:rsidRPr="00137A00" w:rsidRDefault="009B78EA" w:rsidP="009B78EA">
            <w:pPr>
              <w:tabs>
                <w:tab w:val="left" w:pos="340"/>
              </w:tabs>
              <w:spacing w:before="90" w:after="54" w:line="312" w:lineRule="auto"/>
              <w:ind w:right="113"/>
              <w:jc w:val="both"/>
              <w:rPr>
                <w:rFonts w:cs="Arial"/>
                <w:b/>
                <w:i/>
              </w:rPr>
            </w:pPr>
            <w:r w:rsidRPr="00137A00">
              <w:rPr>
                <w:rFonts w:cs="Arial"/>
                <w:b/>
                <w:i/>
              </w:rPr>
              <w:t>PRIJS (Excl. BTW) (fase 2)</w:t>
            </w:r>
          </w:p>
        </w:tc>
        <w:tc>
          <w:tcPr>
            <w:tcW w:w="1134"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vAlign w:val="center"/>
          </w:tcPr>
          <w:p w14:paraId="609F1317" w14:textId="14AEF8AE" w:rsidR="009B78EA" w:rsidRPr="00137A00" w:rsidRDefault="009B78EA" w:rsidP="009B78EA">
            <w:pPr>
              <w:spacing w:before="90" w:after="54" w:line="312" w:lineRule="auto"/>
              <w:ind w:right="297"/>
              <w:jc w:val="right"/>
              <w:rPr>
                <w:rFonts w:cs="Arial"/>
                <w:b/>
                <w:i/>
              </w:rPr>
            </w:pPr>
            <w:r w:rsidRPr="00137A00">
              <w:rPr>
                <w:rFonts w:cs="Arial"/>
                <w:b/>
                <w:i/>
              </w:rPr>
              <w:t>20 %</w:t>
            </w:r>
          </w:p>
        </w:tc>
        <w:tc>
          <w:tcPr>
            <w:tcW w:w="2410" w:type="dxa"/>
            <w:tcBorders>
              <w:top w:val="single" w:sz="12" w:space="0" w:color="808080" w:themeColor="background1" w:themeShade="80"/>
              <w:left w:val="single" w:sz="8" w:space="0" w:color="BFBFBF" w:themeColor="background1" w:themeShade="BF"/>
              <w:bottom w:val="single" w:sz="12" w:space="0" w:color="808080" w:themeColor="background1" w:themeShade="80"/>
              <w:right w:val="single" w:sz="8" w:space="0" w:color="BFBFBF" w:themeColor="background1" w:themeShade="BF"/>
            </w:tcBorders>
          </w:tcPr>
          <w:p w14:paraId="51AC3D02" w14:textId="66D64A89" w:rsidR="009B78EA" w:rsidRPr="00137A00" w:rsidRDefault="00B601E7" w:rsidP="009B78EA">
            <w:pPr>
              <w:spacing w:before="90" w:after="54" w:line="312" w:lineRule="auto"/>
              <w:ind w:right="443"/>
              <w:jc w:val="right"/>
              <w:rPr>
                <w:rFonts w:cs="Arial"/>
                <w:b/>
                <w:iCs/>
              </w:rPr>
            </w:pPr>
            <w:r w:rsidRPr="00137A00">
              <w:rPr>
                <w:rFonts w:cs="Arial"/>
                <w:b/>
                <w:iCs/>
              </w:rPr>
              <w:t>20</w:t>
            </w:r>
          </w:p>
        </w:tc>
      </w:tr>
      <w:tr w:rsidR="009B78EA" w:rsidRPr="000C7802" w14:paraId="7BD4FC5C" w14:textId="77777777" w:rsidTr="00703271">
        <w:tc>
          <w:tcPr>
            <w:tcW w:w="454" w:type="dxa"/>
            <w:tcBorders>
              <w:top w:val="single" w:sz="8" w:space="0" w:color="C0C0C0"/>
              <w:bottom w:val="single" w:sz="4" w:space="0" w:color="A6A6A6" w:themeColor="background1" w:themeShade="A6"/>
            </w:tcBorders>
          </w:tcPr>
          <w:p w14:paraId="322AD8CF" w14:textId="77777777" w:rsidR="009B78EA" w:rsidRPr="00137A00" w:rsidRDefault="009B78EA" w:rsidP="009B78EA">
            <w:pPr>
              <w:spacing w:before="90" w:after="54" w:line="312" w:lineRule="auto"/>
              <w:ind w:right="113"/>
              <w:jc w:val="both"/>
              <w:rPr>
                <w:rFonts w:cs="Arial"/>
              </w:rPr>
            </w:pPr>
            <w:r w:rsidRPr="00137A00">
              <w:rPr>
                <w:rFonts w:cs="Arial"/>
              </w:rPr>
              <w:t>P1</w:t>
            </w:r>
          </w:p>
        </w:tc>
        <w:tc>
          <w:tcPr>
            <w:tcW w:w="4819" w:type="dxa"/>
            <w:tcBorders>
              <w:top w:val="single" w:sz="8" w:space="0" w:color="C0C0C0"/>
              <w:bottom w:val="single" w:sz="4" w:space="0" w:color="A6A6A6" w:themeColor="background1" w:themeShade="A6"/>
            </w:tcBorders>
            <w:shd w:val="clear" w:color="auto" w:fill="E6E6E6"/>
          </w:tcPr>
          <w:p w14:paraId="30CC5624" w14:textId="4151B746" w:rsidR="009B78EA" w:rsidRPr="00137A00" w:rsidRDefault="00D350C4" w:rsidP="009B78EA">
            <w:pPr>
              <w:spacing w:before="90" w:after="54" w:line="312" w:lineRule="auto"/>
              <w:ind w:right="113"/>
              <w:jc w:val="both"/>
              <w:rPr>
                <w:rFonts w:cs="Arial"/>
              </w:rPr>
            </w:pPr>
            <w:r w:rsidRPr="00137A00">
              <w:rPr>
                <w:rFonts w:cs="Arial"/>
              </w:rPr>
              <w:t>Totaalprijs (lager dan het plafondbedrag)</w:t>
            </w:r>
          </w:p>
        </w:tc>
        <w:tc>
          <w:tcPr>
            <w:tcW w:w="1134" w:type="dxa"/>
            <w:tcBorders>
              <w:top w:val="single" w:sz="8" w:space="0" w:color="C0C0C0"/>
              <w:bottom w:val="single" w:sz="4" w:space="0" w:color="A6A6A6" w:themeColor="background1" w:themeShade="A6"/>
            </w:tcBorders>
            <w:vAlign w:val="center"/>
          </w:tcPr>
          <w:p w14:paraId="2A116DDC" w14:textId="29FF5302" w:rsidR="009B78EA" w:rsidRPr="00137A00" w:rsidRDefault="009B78EA" w:rsidP="009B78EA">
            <w:pPr>
              <w:spacing w:before="90" w:after="54" w:line="312" w:lineRule="auto"/>
              <w:ind w:left="57" w:right="443"/>
              <w:jc w:val="both"/>
              <w:rPr>
                <w:rFonts w:cs="Arial"/>
              </w:rPr>
            </w:pPr>
            <w:r w:rsidRPr="00137A00">
              <w:rPr>
                <w:rFonts w:cs="Arial"/>
              </w:rPr>
              <w:t>100</w:t>
            </w:r>
            <w:r w:rsidR="00E46992" w:rsidRPr="00137A00">
              <w:rPr>
                <w:rFonts w:cs="Arial"/>
              </w:rPr>
              <w:t xml:space="preserve"> </w:t>
            </w:r>
            <w:r w:rsidRPr="00137A00">
              <w:rPr>
                <w:rFonts w:cs="Arial"/>
              </w:rPr>
              <w:t>%</w:t>
            </w:r>
          </w:p>
        </w:tc>
        <w:tc>
          <w:tcPr>
            <w:tcW w:w="2410" w:type="dxa"/>
            <w:tcBorders>
              <w:top w:val="single" w:sz="4" w:space="0" w:color="BFBFBF" w:themeColor="background1" w:themeShade="BF"/>
              <w:bottom w:val="single" w:sz="4" w:space="0" w:color="BFBFBF" w:themeColor="background1" w:themeShade="BF"/>
            </w:tcBorders>
            <w:vAlign w:val="center"/>
          </w:tcPr>
          <w:p w14:paraId="79B04F09" w14:textId="37AC14AF" w:rsidR="009B78EA" w:rsidRPr="00137A00" w:rsidRDefault="00B601E7" w:rsidP="009B78EA">
            <w:pPr>
              <w:spacing w:before="90" w:after="54" w:line="312" w:lineRule="auto"/>
              <w:ind w:left="57" w:right="443"/>
              <w:jc w:val="center"/>
              <w:rPr>
                <w:rFonts w:cs="Arial"/>
              </w:rPr>
            </w:pPr>
            <w:r w:rsidRPr="00137A00">
              <w:rPr>
                <w:rFonts w:cs="Arial"/>
              </w:rPr>
              <w:t>20</w:t>
            </w:r>
          </w:p>
        </w:tc>
      </w:tr>
      <w:tr w:rsidR="009B78EA" w:rsidRPr="00F545F3" w14:paraId="2DFC8D9D" w14:textId="77777777" w:rsidTr="00703271">
        <w:tc>
          <w:tcPr>
            <w:tcW w:w="454" w:type="dxa"/>
            <w:tcBorders>
              <w:top w:val="single" w:sz="8" w:space="0" w:color="C0C0C0"/>
              <w:left w:val="nil"/>
              <w:bottom w:val="nil"/>
              <w:right w:val="double" w:sz="4" w:space="0" w:color="808080"/>
            </w:tcBorders>
          </w:tcPr>
          <w:p w14:paraId="04CFEE28" w14:textId="05323087" w:rsidR="009B78EA" w:rsidRPr="00F545F3" w:rsidRDefault="009B78EA" w:rsidP="009B78EA">
            <w:pPr>
              <w:spacing w:before="90" w:after="54" w:line="312" w:lineRule="auto"/>
              <w:ind w:left="57" w:right="113"/>
              <w:jc w:val="both"/>
              <w:rPr>
                <w:rFonts w:cs="Arial"/>
                <w:iCs/>
              </w:rPr>
            </w:pPr>
          </w:p>
        </w:tc>
        <w:tc>
          <w:tcPr>
            <w:tcW w:w="4819" w:type="dxa"/>
            <w:tcBorders>
              <w:top w:val="double" w:sz="4" w:space="0" w:color="808080"/>
              <w:left w:val="double" w:sz="4" w:space="0" w:color="808080"/>
              <w:bottom w:val="double" w:sz="4" w:space="0" w:color="808080"/>
              <w:right w:val="double" w:sz="4" w:space="0" w:color="808080"/>
            </w:tcBorders>
          </w:tcPr>
          <w:p w14:paraId="37F015CD" w14:textId="77777777" w:rsidR="009B78EA" w:rsidRPr="003C6E2A" w:rsidRDefault="009B78EA" w:rsidP="009B78EA">
            <w:pPr>
              <w:spacing w:before="90" w:after="54" w:line="312" w:lineRule="auto"/>
              <w:ind w:left="57" w:right="113"/>
              <w:jc w:val="both"/>
              <w:rPr>
                <w:rFonts w:cs="Arial"/>
                <w:b/>
                <w:bCs/>
                <w:iCs/>
              </w:rPr>
            </w:pPr>
            <w:r w:rsidRPr="003C6E2A">
              <w:rPr>
                <w:rFonts w:cs="Arial"/>
                <w:b/>
                <w:bCs/>
                <w:iCs/>
              </w:rPr>
              <w:t>TOTAAL (na weging)</w:t>
            </w:r>
          </w:p>
        </w:tc>
        <w:tc>
          <w:tcPr>
            <w:tcW w:w="1134" w:type="dxa"/>
            <w:tcBorders>
              <w:top w:val="double" w:sz="4" w:space="0" w:color="808080"/>
              <w:left w:val="double" w:sz="4" w:space="0" w:color="808080"/>
              <w:bottom w:val="double" w:sz="4" w:space="0" w:color="808080"/>
              <w:right w:val="double" w:sz="4" w:space="0" w:color="808080"/>
            </w:tcBorders>
            <w:vAlign w:val="center"/>
          </w:tcPr>
          <w:p w14:paraId="10813CD2" w14:textId="4320488C" w:rsidR="009B78EA" w:rsidRPr="003C6E2A" w:rsidRDefault="009B78EA" w:rsidP="009B78EA">
            <w:pPr>
              <w:spacing w:before="90" w:after="54" w:line="312" w:lineRule="auto"/>
              <w:ind w:right="443"/>
              <w:jc w:val="right"/>
              <w:rPr>
                <w:rFonts w:cs="Arial"/>
                <w:b/>
              </w:rPr>
            </w:pPr>
            <w:r w:rsidRPr="003C6E2A">
              <w:rPr>
                <w:rFonts w:cs="Arial"/>
                <w:b/>
              </w:rPr>
              <w:t>100</w:t>
            </w:r>
            <w:r w:rsidR="00E46992" w:rsidRPr="003C6E2A">
              <w:rPr>
                <w:rFonts w:cs="Arial"/>
                <w:b/>
              </w:rPr>
              <w:t xml:space="preserve"> </w:t>
            </w:r>
            <w:r w:rsidRPr="003C6E2A">
              <w:rPr>
                <w:rFonts w:cs="Arial"/>
                <w:b/>
              </w:rPr>
              <w:t>%</w:t>
            </w:r>
          </w:p>
        </w:tc>
        <w:tc>
          <w:tcPr>
            <w:tcW w:w="2410" w:type="dxa"/>
            <w:tcBorders>
              <w:top w:val="double" w:sz="4" w:space="0" w:color="808080"/>
              <w:left w:val="double" w:sz="4" w:space="0" w:color="808080"/>
              <w:bottom w:val="double" w:sz="4" w:space="0" w:color="808080"/>
              <w:right w:val="double" w:sz="4" w:space="0" w:color="808080"/>
            </w:tcBorders>
          </w:tcPr>
          <w:p w14:paraId="4907094C" w14:textId="3C3767CA" w:rsidR="009B78EA" w:rsidRPr="003C6E2A" w:rsidRDefault="00B601E7" w:rsidP="009B78EA">
            <w:pPr>
              <w:spacing w:before="90" w:after="54" w:line="312" w:lineRule="auto"/>
              <w:ind w:right="443"/>
              <w:jc w:val="right"/>
              <w:rPr>
                <w:rFonts w:cs="Arial"/>
                <w:b/>
              </w:rPr>
            </w:pPr>
            <w:r w:rsidRPr="003C6E2A">
              <w:rPr>
                <w:rFonts w:cs="Arial"/>
                <w:b/>
              </w:rPr>
              <w:t>100</w:t>
            </w:r>
          </w:p>
        </w:tc>
      </w:tr>
    </w:tbl>
    <w:p w14:paraId="601F29A6" w14:textId="44A0CE08" w:rsidR="00E91DF0" w:rsidRDefault="0023198D" w:rsidP="005F53C5">
      <w:pPr>
        <w:suppressAutoHyphens/>
        <w:jc w:val="both"/>
      </w:pPr>
      <w:r>
        <w:t>Voor</w:t>
      </w:r>
      <w:r w:rsidR="00E91DF0">
        <w:t xml:space="preserve"> de </w:t>
      </w:r>
      <w:r w:rsidR="00174EBD">
        <w:t xml:space="preserve">kwalitatieve </w:t>
      </w:r>
      <w:r w:rsidR="00E91DF0">
        <w:t xml:space="preserve">gunningscriteria worden de </w:t>
      </w:r>
      <w:r w:rsidR="00E91DF0" w:rsidRPr="00D546FB">
        <w:t>punten</w:t>
      </w:r>
      <w:r w:rsidR="00E91DF0">
        <w:t xml:space="preserve"> </w:t>
      </w:r>
      <w:r w:rsidR="00E91DF0" w:rsidRPr="00D546FB">
        <w:t>toegekend aan de hand van beoordelingscijfers</w:t>
      </w:r>
      <w:r w:rsidR="00232739">
        <w:t xml:space="preserve"> die lopen van </w:t>
      </w:r>
      <w:r w:rsidR="00E91DF0" w:rsidRPr="00D546FB">
        <w:t xml:space="preserve">10 tot en met </w:t>
      </w:r>
      <w:r w:rsidR="00D13301">
        <w:t>2</w:t>
      </w:r>
      <w:r w:rsidR="00232739">
        <w:t xml:space="preserve">, uitmuntend tot en met </w:t>
      </w:r>
      <w:r w:rsidR="00D13301">
        <w:t>zee</w:t>
      </w:r>
      <w:r w:rsidR="00E204D6">
        <w:t>r</w:t>
      </w:r>
      <w:r w:rsidR="00D13301">
        <w:t xml:space="preserve"> slecht</w:t>
      </w:r>
      <w:r w:rsidR="00E91DF0" w:rsidRPr="00D546FB">
        <w:t>. Deze cijfers</w:t>
      </w:r>
      <w:r w:rsidR="00232739">
        <w:t xml:space="preserve"> </w:t>
      </w:r>
      <w:r w:rsidR="00E91DF0" w:rsidRPr="00D546FB">
        <w:t xml:space="preserve">worden door het </w:t>
      </w:r>
      <w:r w:rsidR="00E91DF0" w:rsidRPr="003C6E2A">
        <w:t xml:space="preserve">beoordelingsteam toegekend volgens </w:t>
      </w:r>
      <w:r w:rsidR="003216FF" w:rsidRPr="003C6E2A">
        <w:t>de beoordelings</w:t>
      </w:r>
      <w:r w:rsidR="00E91DF0" w:rsidRPr="003C6E2A">
        <w:t>methode zoals beschreven in paragraaf 8.2 van</w:t>
      </w:r>
      <w:r w:rsidR="00E91DF0">
        <w:t xml:space="preserve"> dit </w:t>
      </w:r>
      <w:r w:rsidR="0088477A">
        <w:t>Beschrijvend document</w:t>
      </w:r>
      <w:r w:rsidR="00E91DF0" w:rsidRPr="00D546FB">
        <w:t xml:space="preserve">. </w:t>
      </w:r>
      <w:r w:rsidR="00E91DF0">
        <w:t>Vervolgens wordt per gunningscriterium het toegekende beoordelingscijfer</w:t>
      </w:r>
      <w:r w:rsidR="00232739">
        <w:t xml:space="preserve"> </w:t>
      </w:r>
      <w:r w:rsidR="00E91DF0">
        <w:t>omgerekend naar het bi</w:t>
      </w:r>
      <w:r w:rsidR="00232739">
        <w:t xml:space="preserve">jbehorende aantal punten via </w:t>
      </w:r>
      <w:r w:rsidR="00E91DF0">
        <w:t>de navolgende formule:</w:t>
      </w:r>
    </w:p>
    <w:p w14:paraId="51354142" w14:textId="0C2525D9" w:rsidR="00CB10E0" w:rsidRDefault="00CB10E0">
      <w:pPr>
        <w:rPr>
          <w:b/>
        </w:rPr>
      </w:pPr>
    </w:p>
    <w:p w14:paraId="1E391981" w14:textId="07A15A77" w:rsidR="00CB10E0" w:rsidRDefault="00C27EEA" w:rsidP="005F53C5">
      <w:pPr>
        <w:suppressAutoHyphens/>
        <w:spacing w:line="240" w:lineRule="auto"/>
        <w:jc w:val="both"/>
        <w:rPr>
          <w:b/>
        </w:rPr>
      </w:pPr>
      <w:r w:rsidRPr="003B1216">
        <w:rPr>
          <w:b/>
        </w:rPr>
        <w:t xml:space="preserve">Puntenscore = </w:t>
      </w:r>
      <w:r>
        <w:rPr>
          <w:b/>
        </w:rPr>
        <w:t>maximum puntenscore</w:t>
      </w:r>
      <w:r w:rsidR="00A15138">
        <w:rPr>
          <w:b/>
        </w:rPr>
        <w:t>/10</w:t>
      </w:r>
      <w:r>
        <w:rPr>
          <w:b/>
        </w:rPr>
        <w:t xml:space="preserve"> * behaald percentage </w:t>
      </w:r>
    </w:p>
    <w:p w14:paraId="30A79F6D" w14:textId="77777777" w:rsidR="00CB10E0" w:rsidRDefault="00CB10E0">
      <w:r>
        <w:br w:type="page"/>
      </w:r>
    </w:p>
    <w:tbl>
      <w:tblPr>
        <w:tblW w:w="9214" w:type="dxa"/>
        <w:tblInd w:w="-10" w:type="dxa"/>
        <w:tblCellMar>
          <w:left w:w="0" w:type="dxa"/>
          <w:right w:w="0" w:type="dxa"/>
        </w:tblCellMar>
        <w:tblLook w:val="04A0" w:firstRow="1" w:lastRow="0" w:firstColumn="1" w:lastColumn="0" w:noHBand="0" w:noVBand="1"/>
      </w:tblPr>
      <w:tblGrid>
        <w:gridCol w:w="1561"/>
        <w:gridCol w:w="1567"/>
        <w:gridCol w:w="6086"/>
      </w:tblGrid>
      <w:tr w:rsidR="005E0B84" w:rsidRPr="00675180" w14:paraId="48F79DF5" w14:textId="77777777" w:rsidTr="006E0E8B">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634602" w14:textId="1E3349EC" w:rsidR="005E0B84" w:rsidRPr="00675180" w:rsidRDefault="005E0B84" w:rsidP="00CB10E0">
            <w:pPr>
              <w:pStyle w:val="Geenafstand"/>
              <w:ind w:left="-75"/>
              <w:rPr>
                <w:rFonts w:ascii="Arial" w:hAnsi="Arial" w:cs="Arial"/>
                <w:b/>
                <w:bCs/>
                <w:sz w:val="20"/>
                <w:szCs w:val="16"/>
              </w:rPr>
            </w:pPr>
            <w:r w:rsidRPr="00675180">
              <w:rPr>
                <w:rFonts w:ascii="Arial" w:hAnsi="Arial" w:cs="Arial"/>
                <w:b/>
                <w:bCs/>
                <w:sz w:val="20"/>
                <w:szCs w:val="16"/>
              </w:rPr>
              <w:lastRenderedPageBreak/>
              <w:t>Beoordelings-cijfer</w:t>
            </w:r>
          </w:p>
        </w:tc>
        <w:tc>
          <w:tcPr>
            <w:tcW w:w="1567" w:type="dxa"/>
            <w:tcBorders>
              <w:top w:val="single" w:sz="8" w:space="0" w:color="auto"/>
              <w:left w:val="nil"/>
              <w:bottom w:val="single" w:sz="8" w:space="0" w:color="auto"/>
              <w:right w:val="single" w:sz="4" w:space="0" w:color="auto"/>
            </w:tcBorders>
            <w:shd w:val="clear" w:color="auto" w:fill="D9D9D9" w:themeFill="background1" w:themeFillShade="D9"/>
          </w:tcPr>
          <w:p w14:paraId="208199E3" w14:textId="77777777" w:rsidR="005E0B84" w:rsidRPr="00675180" w:rsidRDefault="005E0B84" w:rsidP="002822F9">
            <w:pPr>
              <w:pStyle w:val="Geenafstand"/>
              <w:jc w:val="center"/>
              <w:rPr>
                <w:rFonts w:ascii="Arial" w:hAnsi="Arial" w:cs="Arial"/>
                <w:b/>
                <w:bCs/>
                <w:sz w:val="20"/>
                <w:szCs w:val="16"/>
              </w:rPr>
            </w:pPr>
          </w:p>
        </w:tc>
        <w:tc>
          <w:tcPr>
            <w:tcW w:w="6086"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6F9672B" w14:textId="77777777" w:rsidR="005E0B84" w:rsidRPr="00675180" w:rsidRDefault="005E0B84" w:rsidP="002822F9">
            <w:pPr>
              <w:pStyle w:val="Geenafstand"/>
              <w:rPr>
                <w:rFonts w:ascii="Arial" w:hAnsi="Arial" w:cs="Arial"/>
                <w:b/>
                <w:bCs/>
                <w:sz w:val="20"/>
                <w:szCs w:val="16"/>
              </w:rPr>
            </w:pPr>
            <w:r w:rsidRPr="00675180">
              <w:rPr>
                <w:rFonts w:ascii="Arial" w:hAnsi="Arial" w:cs="Arial"/>
                <w:b/>
                <w:bCs/>
                <w:sz w:val="20"/>
                <w:szCs w:val="16"/>
              </w:rPr>
              <w:t>Toelichting</w:t>
            </w:r>
          </w:p>
        </w:tc>
      </w:tr>
      <w:tr w:rsidR="005E0B84" w:rsidRPr="00675180" w14:paraId="2C104757" w14:textId="77777777" w:rsidTr="00CB10E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73A8D4" w14:textId="77777777" w:rsidR="005E0B84" w:rsidRPr="00675180" w:rsidRDefault="005E0B84" w:rsidP="002822F9">
            <w:pPr>
              <w:suppressAutoHyphens/>
              <w:jc w:val="center"/>
              <w:rPr>
                <w:szCs w:val="16"/>
              </w:rPr>
            </w:pPr>
            <w:r w:rsidRPr="00675180">
              <w:rPr>
                <w:szCs w:val="16"/>
              </w:rPr>
              <w:t>10</w:t>
            </w:r>
          </w:p>
        </w:tc>
        <w:tc>
          <w:tcPr>
            <w:tcW w:w="1567" w:type="dxa"/>
            <w:tcBorders>
              <w:top w:val="single" w:sz="8" w:space="0" w:color="auto"/>
              <w:left w:val="nil"/>
              <w:bottom w:val="single" w:sz="8" w:space="0" w:color="auto"/>
              <w:right w:val="single" w:sz="4" w:space="0" w:color="auto"/>
            </w:tcBorders>
          </w:tcPr>
          <w:p w14:paraId="1620AB47" w14:textId="77777777" w:rsidR="005E0B84" w:rsidRDefault="005E0B84" w:rsidP="002822F9">
            <w:pPr>
              <w:suppressAutoHyphens/>
              <w:ind w:left="140"/>
              <w:jc w:val="center"/>
              <w:rPr>
                <w:szCs w:val="16"/>
              </w:rPr>
            </w:pPr>
          </w:p>
          <w:p w14:paraId="7E578999" w14:textId="77777777" w:rsidR="005E0B84" w:rsidRDefault="005E0B84" w:rsidP="002822F9">
            <w:pPr>
              <w:suppressAutoHyphens/>
              <w:ind w:left="140"/>
              <w:jc w:val="center"/>
              <w:rPr>
                <w:szCs w:val="16"/>
              </w:rPr>
            </w:pPr>
          </w:p>
          <w:p w14:paraId="7F46A55E" w14:textId="77777777" w:rsidR="005E0B84" w:rsidRPr="00675180" w:rsidRDefault="005E0B84" w:rsidP="002822F9">
            <w:pPr>
              <w:suppressAutoHyphens/>
              <w:ind w:left="140"/>
              <w:jc w:val="center"/>
              <w:rPr>
                <w:szCs w:val="16"/>
              </w:rPr>
            </w:pPr>
            <w:r w:rsidRPr="00675180">
              <w:rPr>
                <w:szCs w:val="16"/>
              </w:rPr>
              <w:t>Uitmuntend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44311D7" w14:textId="57765792" w:rsidR="005E0B84" w:rsidRPr="00675180" w:rsidRDefault="005E0B84" w:rsidP="002822F9">
            <w:pPr>
              <w:suppressAutoHyphens/>
              <w:jc w:val="both"/>
              <w:rPr>
                <w:szCs w:val="16"/>
              </w:rPr>
            </w:pPr>
            <w:r w:rsidRPr="00675180">
              <w:rPr>
                <w:szCs w:val="16"/>
              </w:rPr>
              <w:t xml:space="preserve">Uit het antwoord van de </w:t>
            </w:r>
            <w:r w:rsidR="0088477A">
              <w:rPr>
                <w:szCs w:val="16"/>
              </w:rPr>
              <w:t>Inschrijv</w:t>
            </w:r>
            <w:r w:rsidRPr="00675180">
              <w:rPr>
                <w:szCs w:val="16"/>
              </w:rPr>
              <w:t xml:space="preserve">er blijkt dat de vraag volledig is begrepen. Het antwoord van de </w:t>
            </w:r>
            <w:r w:rsidR="0088477A">
              <w:rPr>
                <w:szCs w:val="16"/>
              </w:rPr>
              <w:t>Inschrijv</w:t>
            </w:r>
            <w:r w:rsidRPr="00675180">
              <w:rPr>
                <w:szCs w:val="16"/>
              </w:rPr>
              <w:t xml:space="preserve">er is compleet, alle aandachtspunten zijn aan de orde gekomen, duidelijk en toepasbaar bij de </w:t>
            </w:r>
            <w:r w:rsidR="0088477A">
              <w:rPr>
                <w:szCs w:val="16"/>
              </w:rPr>
              <w:t>Opdrachtgever</w:t>
            </w:r>
            <w:r w:rsidRPr="00675180">
              <w:rPr>
                <w:szCs w:val="16"/>
              </w:rPr>
              <w:t xml:space="preserve">. Daarnaast is het gegeven antwoord onderscheidend ten opzichte van andere </w:t>
            </w:r>
            <w:r w:rsidR="0088477A">
              <w:rPr>
                <w:szCs w:val="16"/>
              </w:rPr>
              <w:t>Inschrijv</w:t>
            </w:r>
            <w:r w:rsidRPr="00675180">
              <w:rPr>
                <w:szCs w:val="16"/>
              </w:rPr>
              <w:t>ers.</w:t>
            </w:r>
          </w:p>
        </w:tc>
      </w:tr>
      <w:tr w:rsidR="005E0B84" w:rsidRPr="00675180" w14:paraId="7DD93890" w14:textId="77777777" w:rsidTr="00CB10E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D8D1B" w14:textId="77777777" w:rsidR="005E0B84" w:rsidRPr="00675180" w:rsidRDefault="005E0B84" w:rsidP="002822F9">
            <w:pPr>
              <w:suppressAutoHyphens/>
              <w:jc w:val="center"/>
              <w:rPr>
                <w:szCs w:val="16"/>
              </w:rPr>
            </w:pPr>
            <w:r w:rsidRPr="00675180">
              <w:rPr>
                <w:szCs w:val="16"/>
              </w:rPr>
              <w:t>8</w:t>
            </w:r>
          </w:p>
        </w:tc>
        <w:tc>
          <w:tcPr>
            <w:tcW w:w="1567" w:type="dxa"/>
            <w:tcBorders>
              <w:top w:val="single" w:sz="8" w:space="0" w:color="auto"/>
              <w:left w:val="nil"/>
              <w:bottom w:val="single" w:sz="8" w:space="0" w:color="auto"/>
              <w:right w:val="single" w:sz="4" w:space="0" w:color="auto"/>
            </w:tcBorders>
          </w:tcPr>
          <w:p w14:paraId="5C6AF6A2" w14:textId="77777777" w:rsidR="005E0B84" w:rsidRDefault="005E0B84" w:rsidP="002822F9">
            <w:pPr>
              <w:suppressAutoHyphens/>
              <w:ind w:left="140"/>
              <w:jc w:val="center"/>
              <w:rPr>
                <w:szCs w:val="16"/>
              </w:rPr>
            </w:pPr>
          </w:p>
          <w:p w14:paraId="0E849D0A" w14:textId="77777777" w:rsidR="005E0B84" w:rsidRPr="00675180" w:rsidRDefault="005E0B84" w:rsidP="002822F9">
            <w:pPr>
              <w:suppressAutoHyphens/>
              <w:ind w:left="140"/>
              <w:jc w:val="center"/>
              <w:rPr>
                <w:szCs w:val="16"/>
              </w:rPr>
            </w:pPr>
            <w:r w:rsidRPr="00675180">
              <w:rPr>
                <w:szCs w:val="16"/>
              </w:rPr>
              <w:t>Goed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0894999" w14:textId="11B88879" w:rsidR="005E0B84" w:rsidRPr="00675180" w:rsidRDefault="005E0B84" w:rsidP="002822F9">
            <w:pPr>
              <w:suppressAutoHyphens/>
              <w:jc w:val="both"/>
              <w:rPr>
                <w:szCs w:val="16"/>
              </w:rPr>
            </w:pPr>
            <w:r w:rsidRPr="00675180">
              <w:rPr>
                <w:szCs w:val="16"/>
              </w:rPr>
              <w:t xml:space="preserve">Het antwoord geeft veel vertrouwen. Uitvoerige beschrijving van de </w:t>
            </w:r>
            <w:r w:rsidR="0088477A">
              <w:rPr>
                <w:szCs w:val="16"/>
              </w:rPr>
              <w:t>Inschrijv</w:t>
            </w:r>
            <w:r w:rsidRPr="00675180">
              <w:rPr>
                <w:szCs w:val="16"/>
              </w:rPr>
              <w:t>er, die overtuigend aangeeft dat passende, relevante ervaring is opgedaan.</w:t>
            </w:r>
          </w:p>
        </w:tc>
      </w:tr>
      <w:tr w:rsidR="005E0B84" w:rsidRPr="00675180" w14:paraId="41C29FFA" w14:textId="77777777" w:rsidTr="00CB10E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5BDF2E" w14:textId="77777777" w:rsidR="005E0B84" w:rsidRPr="00675180" w:rsidRDefault="005E0B84" w:rsidP="002822F9">
            <w:pPr>
              <w:suppressAutoHyphens/>
              <w:jc w:val="center"/>
              <w:rPr>
                <w:szCs w:val="16"/>
              </w:rPr>
            </w:pPr>
            <w:r w:rsidRPr="00675180">
              <w:rPr>
                <w:szCs w:val="16"/>
              </w:rPr>
              <w:t>6</w:t>
            </w:r>
          </w:p>
        </w:tc>
        <w:tc>
          <w:tcPr>
            <w:tcW w:w="1567" w:type="dxa"/>
            <w:tcBorders>
              <w:top w:val="single" w:sz="8" w:space="0" w:color="auto"/>
              <w:left w:val="nil"/>
              <w:bottom w:val="single" w:sz="8" w:space="0" w:color="auto"/>
              <w:right w:val="single" w:sz="4" w:space="0" w:color="auto"/>
            </w:tcBorders>
          </w:tcPr>
          <w:p w14:paraId="0C8DACB9" w14:textId="77777777" w:rsidR="005E0B84" w:rsidRPr="00675180" w:rsidRDefault="005E0B84" w:rsidP="002822F9">
            <w:pPr>
              <w:suppressAutoHyphens/>
              <w:ind w:left="140"/>
              <w:jc w:val="center"/>
              <w:rPr>
                <w:szCs w:val="16"/>
              </w:rPr>
            </w:pPr>
            <w:r w:rsidRPr="00675180">
              <w:rPr>
                <w:szCs w:val="16"/>
              </w:rPr>
              <w:t>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227F3D9" w14:textId="296743E9" w:rsidR="005E0B84" w:rsidRPr="00675180" w:rsidRDefault="005E0B84" w:rsidP="002822F9">
            <w:pPr>
              <w:suppressAutoHyphens/>
              <w:jc w:val="both"/>
              <w:rPr>
                <w:szCs w:val="16"/>
              </w:rPr>
            </w:pPr>
            <w:r w:rsidRPr="00675180">
              <w:rPr>
                <w:szCs w:val="16"/>
              </w:rPr>
              <w:t xml:space="preserve">deze aanbieder onderscheidt zich voldoende ten opzichte van de alternatieven </w:t>
            </w:r>
            <w:r w:rsidR="0088477A">
              <w:rPr>
                <w:szCs w:val="16"/>
              </w:rPr>
              <w:t>Inschrijv</w:t>
            </w:r>
            <w:r w:rsidRPr="00675180">
              <w:rPr>
                <w:szCs w:val="16"/>
              </w:rPr>
              <w:t>ingen.</w:t>
            </w:r>
          </w:p>
        </w:tc>
      </w:tr>
      <w:tr w:rsidR="005E0B84" w:rsidRPr="00675180" w14:paraId="54A5D413" w14:textId="77777777" w:rsidTr="00CB10E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012FC" w14:textId="77777777" w:rsidR="005E0B84" w:rsidRPr="00675180" w:rsidRDefault="005E0B84" w:rsidP="002822F9">
            <w:pPr>
              <w:suppressAutoHyphens/>
              <w:jc w:val="center"/>
              <w:rPr>
                <w:szCs w:val="16"/>
              </w:rPr>
            </w:pPr>
            <w:r w:rsidRPr="00675180">
              <w:rPr>
                <w:szCs w:val="16"/>
              </w:rPr>
              <w:t>4</w:t>
            </w:r>
          </w:p>
        </w:tc>
        <w:tc>
          <w:tcPr>
            <w:tcW w:w="1567" w:type="dxa"/>
            <w:tcBorders>
              <w:top w:val="single" w:sz="8" w:space="0" w:color="auto"/>
              <w:left w:val="nil"/>
              <w:bottom w:val="single" w:sz="8" w:space="0" w:color="auto"/>
              <w:right w:val="single" w:sz="4" w:space="0" w:color="auto"/>
            </w:tcBorders>
          </w:tcPr>
          <w:p w14:paraId="66652D3A" w14:textId="7DDEC8F0" w:rsidR="005E0B84" w:rsidRPr="00675180" w:rsidRDefault="00B57A6A" w:rsidP="002822F9">
            <w:pPr>
              <w:suppressAutoHyphens/>
              <w:ind w:left="140"/>
              <w:jc w:val="center"/>
              <w:rPr>
                <w:szCs w:val="16"/>
              </w:rPr>
            </w:pPr>
            <w:r>
              <w:rPr>
                <w:szCs w:val="16"/>
              </w:rPr>
              <w:t>O</w:t>
            </w:r>
            <w:r w:rsidR="005E0B84" w:rsidRPr="00675180">
              <w:rPr>
                <w:szCs w:val="16"/>
              </w:rPr>
              <w:t>nvoldoende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285088C" w14:textId="77777777" w:rsidR="005E0B84" w:rsidRPr="00675180" w:rsidRDefault="005E0B84" w:rsidP="002822F9">
            <w:pPr>
              <w:suppressAutoHyphens/>
              <w:jc w:val="both"/>
              <w:rPr>
                <w:szCs w:val="16"/>
              </w:rPr>
            </w:pPr>
            <w:r w:rsidRPr="00675180">
              <w:rPr>
                <w:szCs w:val="16"/>
              </w:rPr>
              <w:t>Er ontbreekt meer dan één component in de beschrijving, redelijke twijfel of ervaring vergelijkbaar of relevant is.</w:t>
            </w:r>
          </w:p>
        </w:tc>
      </w:tr>
      <w:tr w:rsidR="005E0B84" w:rsidRPr="00675180" w14:paraId="3678BCD5" w14:textId="77777777" w:rsidTr="00CB10E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C5C859" w14:textId="77777777" w:rsidR="005E0B84" w:rsidRPr="00675180" w:rsidRDefault="005E0B84" w:rsidP="002822F9">
            <w:pPr>
              <w:suppressAutoHyphens/>
              <w:jc w:val="center"/>
              <w:rPr>
                <w:szCs w:val="16"/>
              </w:rPr>
            </w:pPr>
            <w:r w:rsidRPr="00675180">
              <w:rPr>
                <w:szCs w:val="16"/>
              </w:rPr>
              <w:t>2</w:t>
            </w:r>
          </w:p>
        </w:tc>
        <w:tc>
          <w:tcPr>
            <w:tcW w:w="1567" w:type="dxa"/>
            <w:tcBorders>
              <w:top w:val="single" w:sz="8" w:space="0" w:color="auto"/>
              <w:left w:val="nil"/>
              <w:bottom w:val="single" w:sz="8" w:space="0" w:color="auto"/>
              <w:right w:val="single" w:sz="4" w:space="0" w:color="auto"/>
            </w:tcBorders>
          </w:tcPr>
          <w:p w14:paraId="56A3EA4D" w14:textId="6E0CC429" w:rsidR="005E0B84" w:rsidRPr="00675180" w:rsidRDefault="005E0B84" w:rsidP="002822F9">
            <w:pPr>
              <w:suppressAutoHyphens/>
              <w:ind w:left="140"/>
              <w:jc w:val="center"/>
              <w:rPr>
                <w:szCs w:val="16"/>
              </w:rPr>
            </w:pPr>
            <w:r w:rsidRPr="00675180">
              <w:rPr>
                <w:szCs w:val="16"/>
              </w:rPr>
              <w:t xml:space="preserve">Zeer </w:t>
            </w:r>
            <w:r w:rsidR="001F2B80">
              <w:rPr>
                <w:szCs w:val="16"/>
              </w:rPr>
              <w:t>s</w:t>
            </w:r>
            <w:r w:rsidRPr="00675180">
              <w:rPr>
                <w:szCs w:val="16"/>
              </w:rPr>
              <w:t>lecht</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960826F" w14:textId="77777777" w:rsidR="005E0B84" w:rsidRPr="00675180" w:rsidRDefault="005E0B84" w:rsidP="002822F9">
            <w:pPr>
              <w:suppressAutoHyphens/>
              <w:jc w:val="both"/>
              <w:rPr>
                <w:szCs w:val="16"/>
              </w:rPr>
            </w:pPr>
            <w:r w:rsidRPr="00675180">
              <w:rPr>
                <w:szCs w:val="16"/>
              </w:rPr>
              <w:t>de aanbieder is niet in staat de opdracht tot een goed einde te brengen</w:t>
            </w:r>
            <w:r>
              <w:rPr>
                <w:szCs w:val="16"/>
              </w:rPr>
              <w:t xml:space="preserve"> of het antwoord ontbreekt.</w:t>
            </w:r>
          </w:p>
        </w:tc>
      </w:tr>
    </w:tbl>
    <w:p w14:paraId="4C4E0D5B" w14:textId="77777777" w:rsidR="005E0B84" w:rsidRPr="003B1216" w:rsidRDefault="005E0B84" w:rsidP="005F53C5">
      <w:pPr>
        <w:suppressAutoHyphens/>
        <w:spacing w:line="240" w:lineRule="auto"/>
        <w:jc w:val="both"/>
        <w:rPr>
          <w:b/>
        </w:rPr>
      </w:pPr>
    </w:p>
    <w:p w14:paraId="17BF23B7" w14:textId="4CEC621B" w:rsidR="00C92E9C" w:rsidRPr="00C92E9C" w:rsidRDefault="00C92E9C" w:rsidP="00E20894">
      <w:pPr>
        <w:numPr>
          <w:ilvl w:val="0"/>
          <w:numId w:val="37"/>
        </w:numPr>
        <w:ind w:left="567"/>
        <w:contextualSpacing/>
        <w:jc w:val="both"/>
      </w:pPr>
      <w:r w:rsidRPr="00C92E9C">
        <w:t>In geval van een minimale invulling, beantwoording of adressering van een bepaald criterium c.q. te weinig informatie om deze goed te beoordelen, geeft dit een mini</w:t>
      </w:r>
      <w:r>
        <w:t>male score (</w:t>
      </w:r>
      <w:r w:rsidR="00D13301">
        <w:t>2</w:t>
      </w:r>
      <w:r w:rsidRPr="00C92E9C">
        <w:t>).</w:t>
      </w:r>
    </w:p>
    <w:p w14:paraId="1AC9EEC9" w14:textId="77777777" w:rsidR="00C92E9C" w:rsidRPr="00C92E9C" w:rsidRDefault="00C92E9C" w:rsidP="00E20894">
      <w:pPr>
        <w:numPr>
          <w:ilvl w:val="0"/>
          <w:numId w:val="37"/>
        </w:numPr>
        <w:ind w:left="567"/>
        <w:contextualSpacing/>
        <w:jc w:val="both"/>
      </w:pPr>
      <w:r w:rsidRPr="00C92E9C">
        <w:t>Een beoordelaar is niet verplicht het maximum aantal te behalen punten toe te kennen aan een criterium.</w:t>
      </w:r>
    </w:p>
    <w:p w14:paraId="7C2B5CFB" w14:textId="7E7A52E2" w:rsidR="007D5135" w:rsidRDefault="007D5135"/>
    <w:p w14:paraId="556C4C1B" w14:textId="54E5F926" w:rsidR="004444AB" w:rsidRPr="00525F0D" w:rsidRDefault="00E91DF0" w:rsidP="00C84601">
      <w:pPr>
        <w:suppressAutoHyphens/>
        <w:jc w:val="both"/>
        <w:rPr>
          <w:iCs/>
        </w:rPr>
      </w:pPr>
      <w:r w:rsidRPr="00525F0D">
        <w:rPr>
          <w:iCs/>
        </w:rPr>
        <w:t xml:space="preserve">Voor </w:t>
      </w:r>
      <w:r w:rsidR="00AF4E0C" w:rsidRPr="00525F0D">
        <w:rPr>
          <w:iCs/>
        </w:rPr>
        <w:t>VRLN</w:t>
      </w:r>
      <w:r w:rsidRPr="00525F0D">
        <w:rPr>
          <w:iCs/>
        </w:rPr>
        <w:t xml:space="preserve"> is het onacceptabel dat een </w:t>
      </w:r>
      <w:r w:rsidR="0088477A" w:rsidRPr="00525F0D">
        <w:rPr>
          <w:iCs/>
        </w:rPr>
        <w:t>Inschrijv</w:t>
      </w:r>
      <w:r w:rsidR="005D5B41" w:rsidRPr="00525F0D">
        <w:rPr>
          <w:iCs/>
        </w:rPr>
        <w:t>er</w:t>
      </w:r>
      <w:r w:rsidRPr="00525F0D">
        <w:rPr>
          <w:iCs/>
        </w:rPr>
        <w:t xml:space="preserve"> op </w:t>
      </w:r>
      <w:r w:rsidR="00AF1F99" w:rsidRPr="00525F0D">
        <w:rPr>
          <w:iCs/>
        </w:rPr>
        <w:t>éé</w:t>
      </w:r>
      <w:r w:rsidRPr="00525F0D">
        <w:rPr>
          <w:iCs/>
        </w:rPr>
        <w:t>n</w:t>
      </w:r>
      <w:r w:rsidR="00174EBD" w:rsidRPr="00525F0D">
        <w:rPr>
          <w:iCs/>
        </w:rPr>
        <w:t xml:space="preserve"> </w:t>
      </w:r>
      <w:r w:rsidR="00203A16" w:rsidRPr="00525F0D">
        <w:rPr>
          <w:iCs/>
        </w:rPr>
        <w:t xml:space="preserve">van de </w:t>
      </w:r>
      <w:r w:rsidR="00174EBD" w:rsidRPr="00525F0D">
        <w:rPr>
          <w:iCs/>
        </w:rPr>
        <w:t>gunningscriteri</w:t>
      </w:r>
      <w:r w:rsidR="00203A16" w:rsidRPr="00525F0D">
        <w:rPr>
          <w:iCs/>
        </w:rPr>
        <w:t>a</w:t>
      </w:r>
      <w:r w:rsidR="00174EBD" w:rsidRPr="00525F0D">
        <w:rPr>
          <w:iCs/>
        </w:rPr>
        <w:t xml:space="preserve"> een </w:t>
      </w:r>
      <w:r w:rsidR="00CA415C" w:rsidRPr="00525F0D">
        <w:rPr>
          <w:iCs/>
        </w:rPr>
        <w:t>vier</w:t>
      </w:r>
      <w:r w:rsidRPr="00525F0D">
        <w:rPr>
          <w:iCs/>
        </w:rPr>
        <w:t xml:space="preserve"> (onvoldoende) of lager scoort. Een </w:t>
      </w:r>
      <w:r w:rsidR="0088477A" w:rsidRPr="00525F0D">
        <w:rPr>
          <w:iCs/>
        </w:rPr>
        <w:t>Inschrijv</w:t>
      </w:r>
      <w:r w:rsidR="005D5B41" w:rsidRPr="00525F0D">
        <w:rPr>
          <w:iCs/>
        </w:rPr>
        <w:t>er</w:t>
      </w:r>
      <w:r w:rsidRPr="00525F0D">
        <w:rPr>
          <w:iCs/>
        </w:rPr>
        <w:t xml:space="preserve"> die op </w:t>
      </w:r>
      <w:r w:rsidR="00AF1F99" w:rsidRPr="00525F0D">
        <w:rPr>
          <w:iCs/>
        </w:rPr>
        <w:t xml:space="preserve">één (of meer) van de gunningscriteria </w:t>
      </w:r>
      <w:r w:rsidRPr="00525F0D">
        <w:rPr>
          <w:iCs/>
        </w:rPr>
        <w:t xml:space="preserve">een </w:t>
      </w:r>
      <w:r w:rsidR="00CA415C" w:rsidRPr="00525F0D">
        <w:rPr>
          <w:iCs/>
        </w:rPr>
        <w:t>vier</w:t>
      </w:r>
      <w:r w:rsidRPr="00525F0D">
        <w:rPr>
          <w:iCs/>
        </w:rPr>
        <w:t xml:space="preserve"> (onvoldoende) of lager scoort, wordt uitgesloten van verdere deelname aan de aanbestedings</w:t>
      </w:r>
      <w:r w:rsidR="00EE5605">
        <w:rPr>
          <w:iCs/>
        </w:rPr>
        <w:softHyphen/>
      </w:r>
      <w:r w:rsidRPr="00525F0D">
        <w:rPr>
          <w:iCs/>
        </w:rPr>
        <w:t>procedure.</w:t>
      </w:r>
    </w:p>
    <w:p w14:paraId="5BF53677" w14:textId="21696754" w:rsidR="00232739" w:rsidRPr="00525F0D" w:rsidRDefault="00232739" w:rsidP="00C84601">
      <w:pPr>
        <w:suppressAutoHyphens/>
        <w:jc w:val="both"/>
      </w:pPr>
    </w:p>
    <w:p w14:paraId="63ADBAE9" w14:textId="1C10B5EC" w:rsidR="00550D6C" w:rsidRPr="00525F0D" w:rsidRDefault="0088477A" w:rsidP="00C84601">
      <w:pPr>
        <w:suppressAutoHyphens/>
        <w:jc w:val="both"/>
      </w:pPr>
      <w:r w:rsidRPr="00525F0D">
        <w:t>Inschrijv</w:t>
      </w:r>
      <w:r w:rsidR="00550D6C" w:rsidRPr="00525F0D">
        <w:t xml:space="preserve">ers dienen </w:t>
      </w:r>
      <w:r w:rsidR="00817AE8" w:rsidRPr="00525F0D">
        <w:t xml:space="preserve">bij gunningscriteria 1 t/m 3 minimaal een puntentotaal van </w:t>
      </w:r>
      <w:r w:rsidR="00836246" w:rsidRPr="00525F0D">
        <w:t xml:space="preserve">20 </w:t>
      </w:r>
      <w:r w:rsidR="009A5D87" w:rsidRPr="00525F0D">
        <w:t>op</w:t>
      </w:r>
      <w:r w:rsidR="00836246" w:rsidRPr="00525F0D">
        <w:t xml:space="preserve"> de beoordelingscijfers te halen.</w:t>
      </w:r>
      <w:r w:rsidR="009A5D87" w:rsidRPr="00525F0D">
        <w:t xml:space="preserve"> (bijvoorbeeld 6+6+8) </w:t>
      </w:r>
      <w:r w:rsidR="001A7031" w:rsidRPr="00525F0D">
        <w:t>E</w:t>
      </w:r>
      <w:r w:rsidR="009A5D87" w:rsidRPr="00525F0D">
        <w:t xml:space="preserve">en </w:t>
      </w:r>
      <w:r w:rsidRPr="00525F0D">
        <w:t>Inschrijv</w:t>
      </w:r>
      <w:r w:rsidR="009A5D87" w:rsidRPr="00525F0D">
        <w:t xml:space="preserve">er </w:t>
      </w:r>
      <w:r w:rsidR="001A7031" w:rsidRPr="00525F0D">
        <w:t xml:space="preserve">die </w:t>
      </w:r>
      <w:r w:rsidR="0061146D" w:rsidRPr="00525F0D">
        <w:t>niet het puntentotaal van 20 haalt op de beoordelingscijfers, wordt</w:t>
      </w:r>
      <w:r w:rsidR="001A7031" w:rsidRPr="00525F0D">
        <w:t xml:space="preserve"> </w:t>
      </w:r>
      <w:r w:rsidR="001A7031" w:rsidRPr="00525F0D">
        <w:rPr>
          <w:iCs/>
        </w:rPr>
        <w:t>uitgesloten van verdere deelname aan de aanbestedingsprocedure.</w:t>
      </w:r>
    </w:p>
    <w:p w14:paraId="18540DCF" w14:textId="1D9C32A6" w:rsidR="00CA415C" w:rsidRDefault="00CA415C" w:rsidP="00CA415C">
      <w:pPr>
        <w:tabs>
          <w:tab w:val="left" w:pos="397"/>
        </w:tabs>
        <w:contextualSpacing/>
        <w:jc w:val="both"/>
        <w:rPr>
          <w:b/>
          <w:iCs/>
        </w:rPr>
      </w:pPr>
    </w:p>
    <w:p w14:paraId="3837C022" w14:textId="5F653AEC" w:rsidR="00EE5C3F" w:rsidRPr="00361AC7" w:rsidRDefault="00A1582E" w:rsidP="00361AC7">
      <w:pPr>
        <w:tabs>
          <w:tab w:val="left" w:pos="397"/>
        </w:tabs>
        <w:contextualSpacing/>
        <w:jc w:val="both"/>
        <w:rPr>
          <w:bCs/>
          <w:iCs/>
        </w:rPr>
      </w:pPr>
      <w:r w:rsidRPr="000C2594">
        <w:rPr>
          <w:bCs/>
          <w:iCs/>
        </w:rPr>
        <w:t xml:space="preserve">Indien er na beoordeling </w:t>
      </w:r>
      <w:r w:rsidR="00943F99">
        <w:rPr>
          <w:bCs/>
          <w:iCs/>
        </w:rPr>
        <w:t xml:space="preserve">van fase 1 en 2 </w:t>
      </w:r>
      <w:r w:rsidRPr="000C2594">
        <w:rPr>
          <w:bCs/>
          <w:iCs/>
        </w:rPr>
        <w:t>meer dan 5 Inschrijvers overblijven die voldoen</w:t>
      </w:r>
      <w:r w:rsidR="000C2594" w:rsidRPr="000C2594">
        <w:rPr>
          <w:bCs/>
          <w:iCs/>
        </w:rPr>
        <w:t xml:space="preserve"> aan </w:t>
      </w:r>
      <w:r w:rsidR="00943F99">
        <w:rPr>
          <w:bCs/>
          <w:iCs/>
        </w:rPr>
        <w:t>het</w:t>
      </w:r>
      <w:r w:rsidR="000C2594" w:rsidRPr="000C2594">
        <w:rPr>
          <w:bCs/>
          <w:iCs/>
        </w:rPr>
        <w:t xml:space="preserve"> gestelde, wordt er geloot.</w:t>
      </w:r>
      <w:r w:rsidR="00361AC7">
        <w:rPr>
          <w:bCs/>
          <w:iCs/>
        </w:rPr>
        <w:t xml:space="preserve"> </w:t>
      </w:r>
      <w:r w:rsidR="00EE5C3F" w:rsidRPr="00752DAD">
        <w:rPr>
          <w:lang w:eastAsia="en-US"/>
        </w:rPr>
        <w:t xml:space="preserve">Er wordt </w:t>
      </w:r>
      <w:r w:rsidR="005424BD">
        <w:rPr>
          <w:lang w:eastAsia="en-US"/>
        </w:rPr>
        <w:t xml:space="preserve">alleen </w:t>
      </w:r>
      <w:r w:rsidR="00EE5C3F" w:rsidRPr="00752DAD">
        <w:rPr>
          <w:lang w:eastAsia="en-US"/>
        </w:rPr>
        <w:t xml:space="preserve">geloot tussen de </w:t>
      </w:r>
      <w:r w:rsidR="00361AC7">
        <w:rPr>
          <w:lang w:eastAsia="en-US"/>
        </w:rPr>
        <w:t>I</w:t>
      </w:r>
      <w:r w:rsidR="005227E2">
        <w:rPr>
          <w:lang w:eastAsia="en-US"/>
        </w:rPr>
        <w:t>nschrijvers</w:t>
      </w:r>
      <w:r w:rsidR="00EE5C3F" w:rsidRPr="00752DAD">
        <w:rPr>
          <w:lang w:eastAsia="en-US"/>
        </w:rPr>
        <w:t xml:space="preserve"> die een gelijke score hebben behaald en die tevens gezamenlijk de top 5 overstijgen. </w:t>
      </w:r>
      <w:r w:rsidR="005227E2">
        <w:rPr>
          <w:lang w:eastAsia="en-US"/>
        </w:rPr>
        <w:t>Inschrijvers</w:t>
      </w:r>
      <w:r w:rsidR="005227E2" w:rsidRPr="00752DAD">
        <w:rPr>
          <w:lang w:eastAsia="en-US"/>
        </w:rPr>
        <w:t xml:space="preserve"> </w:t>
      </w:r>
      <w:r w:rsidR="00EE5C3F" w:rsidRPr="00752DAD">
        <w:rPr>
          <w:lang w:eastAsia="en-US"/>
        </w:rPr>
        <w:t>binnen de top 5 die gelijke scores hebben behaald, maar welke de top 5 niet overstijgen doen niet mee aan de loting en gaan direct door naar fase</w:t>
      </w:r>
      <w:r w:rsidR="00E00F56">
        <w:rPr>
          <w:lang w:eastAsia="en-US"/>
        </w:rPr>
        <w:t xml:space="preserve"> 3</w:t>
      </w:r>
      <w:r w:rsidR="00EE5C3F" w:rsidRPr="00752DAD">
        <w:rPr>
          <w:lang w:eastAsia="en-US"/>
        </w:rPr>
        <w:t xml:space="preserve"> (bijvoorbeeld twee </w:t>
      </w:r>
      <w:r w:rsidR="00B23741">
        <w:rPr>
          <w:lang w:eastAsia="en-US"/>
        </w:rPr>
        <w:t>Inschrijvers</w:t>
      </w:r>
      <w:r w:rsidR="00B23741" w:rsidRPr="00752DAD">
        <w:rPr>
          <w:lang w:eastAsia="en-US"/>
        </w:rPr>
        <w:t xml:space="preserve"> </w:t>
      </w:r>
      <w:r w:rsidR="00EE5C3F" w:rsidRPr="00752DAD">
        <w:rPr>
          <w:lang w:eastAsia="en-US"/>
        </w:rPr>
        <w:t xml:space="preserve">die gezamenlijk de eerste plaats delen). In de onderstaande tabel is ter illustratie opgenomen welke </w:t>
      </w:r>
      <w:r w:rsidR="00B23741">
        <w:rPr>
          <w:lang w:eastAsia="en-US"/>
        </w:rPr>
        <w:t>Inschrijvers</w:t>
      </w:r>
      <w:r w:rsidR="00B23741" w:rsidRPr="00752DAD">
        <w:rPr>
          <w:lang w:eastAsia="en-US"/>
        </w:rPr>
        <w:t xml:space="preserve"> </w:t>
      </w:r>
      <w:r w:rsidR="00EE5C3F" w:rsidRPr="00752DAD">
        <w:rPr>
          <w:lang w:eastAsia="en-US"/>
        </w:rPr>
        <w:t xml:space="preserve">worden meegenomen in een loting. De </w:t>
      </w:r>
      <w:r w:rsidR="00B23741">
        <w:rPr>
          <w:lang w:eastAsia="en-US"/>
        </w:rPr>
        <w:t>Inschrijvers</w:t>
      </w:r>
      <w:r w:rsidR="00B23741" w:rsidRPr="00752DAD">
        <w:rPr>
          <w:lang w:eastAsia="en-US"/>
        </w:rPr>
        <w:t xml:space="preserve"> </w:t>
      </w:r>
      <w:r w:rsidR="00EE5C3F" w:rsidRPr="00752DAD">
        <w:rPr>
          <w:lang w:eastAsia="en-US"/>
        </w:rPr>
        <w:t>die grijs gearceerd zijn worden in het voorbeeld meegenomen in de loting.</w:t>
      </w:r>
    </w:p>
    <w:p w14:paraId="048D3505" w14:textId="1A662D1B" w:rsidR="00EE5C3F" w:rsidRDefault="00EE5C3F" w:rsidP="00CA415C">
      <w:pPr>
        <w:tabs>
          <w:tab w:val="left" w:pos="397"/>
        </w:tabs>
        <w:contextualSpacing/>
        <w:jc w:val="both"/>
        <w:rPr>
          <w:b/>
          <w:iCs/>
        </w:rPr>
      </w:pPr>
    </w:p>
    <w:tbl>
      <w:tblPr>
        <w:tblW w:w="6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3"/>
        <w:gridCol w:w="3087"/>
      </w:tblGrid>
      <w:tr w:rsidR="00E94A13" w:rsidRPr="004F7D28" w14:paraId="51718E1D" w14:textId="77777777" w:rsidTr="005D1B1D">
        <w:tc>
          <w:tcPr>
            <w:tcW w:w="1668" w:type="dxa"/>
            <w:shd w:val="clear" w:color="auto" w:fill="D9D9D9" w:themeFill="background1" w:themeFillShade="D9"/>
          </w:tcPr>
          <w:p w14:paraId="5E7FA90F" w14:textId="2B1D30EA" w:rsidR="00E94A13" w:rsidRPr="00E94A13" w:rsidRDefault="00E94A13" w:rsidP="005D1B1D">
            <w:pPr>
              <w:jc w:val="center"/>
              <w:rPr>
                <w:b/>
                <w:bCs/>
                <w:lang w:eastAsia="en-US"/>
              </w:rPr>
            </w:pPr>
            <w:r w:rsidRPr="00E94A13">
              <w:rPr>
                <w:b/>
                <w:bCs/>
                <w:lang w:eastAsia="en-US"/>
              </w:rPr>
              <w:t>Inschrijver</w:t>
            </w:r>
          </w:p>
        </w:tc>
        <w:tc>
          <w:tcPr>
            <w:tcW w:w="1273" w:type="dxa"/>
            <w:shd w:val="clear" w:color="auto" w:fill="D9D9D9" w:themeFill="background1" w:themeFillShade="D9"/>
          </w:tcPr>
          <w:p w14:paraId="38DFE7D0" w14:textId="77777777" w:rsidR="00E94A13" w:rsidRPr="004F7D28" w:rsidRDefault="00E94A13" w:rsidP="005D1B1D">
            <w:pPr>
              <w:jc w:val="center"/>
              <w:rPr>
                <w:b/>
                <w:lang w:eastAsia="en-US"/>
              </w:rPr>
            </w:pPr>
            <w:r w:rsidRPr="004F7D28">
              <w:rPr>
                <w:b/>
                <w:lang w:eastAsia="en-US"/>
              </w:rPr>
              <w:t>Ranking</w:t>
            </w:r>
          </w:p>
        </w:tc>
        <w:tc>
          <w:tcPr>
            <w:tcW w:w="3087" w:type="dxa"/>
            <w:shd w:val="clear" w:color="auto" w:fill="D9D9D9" w:themeFill="background1" w:themeFillShade="D9"/>
          </w:tcPr>
          <w:p w14:paraId="00CCF221" w14:textId="77777777" w:rsidR="00E94A13" w:rsidRPr="004F7D28" w:rsidRDefault="00E94A13" w:rsidP="005D1B1D">
            <w:pPr>
              <w:jc w:val="center"/>
              <w:rPr>
                <w:b/>
                <w:lang w:eastAsia="en-US"/>
              </w:rPr>
            </w:pPr>
            <w:r w:rsidRPr="004F7D28">
              <w:rPr>
                <w:b/>
                <w:lang w:eastAsia="en-US"/>
              </w:rPr>
              <w:t>vervolgstap</w:t>
            </w:r>
          </w:p>
        </w:tc>
      </w:tr>
      <w:tr w:rsidR="00E94A13" w:rsidRPr="004F7D28" w14:paraId="442664E1" w14:textId="77777777" w:rsidTr="00E94A13">
        <w:tc>
          <w:tcPr>
            <w:tcW w:w="1668" w:type="dxa"/>
          </w:tcPr>
          <w:p w14:paraId="0C65DC3C" w14:textId="77777777" w:rsidR="00E94A13" w:rsidRPr="004F7D28" w:rsidRDefault="00E94A13" w:rsidP="005D1B1D">
            <w:pPr>
              <w:jc w:val="center"/>
              <w:rPr>
                <w:b/>
                <w:lang w:eastAsia="en-US"/>
              </w:rPr>
            </w:pPr>
            <w:r w:rsidRPr="004F7D28">
              <w:rPr>
                <w:b/>
                <w:lang w:eastAsia="en-US"/>
              </w:rPr>
              <w:t>A</w:t>
            </w:r>
          </w:p>
        </w:tc>
        <w:tc>
          <w:tcPr>
            <w:tcW w:w="1273" w:type="dxa"/>
            <w:shd w:val="clear" w:color="auto" w:fill="auto"/>
          </w:tcPr>
          <w:p w14:paraId="3EE9297D" w14:textId="77777777" w:rsidR="00E94A13" w:rsidRPr="004F7D28" w:rsidRDefault="00E94A13" w:rsidP="005D1B1D">
            <w:pPr>
              <w:jc w:val="center"/>
              <w:rPr>
                <w:lang w:eastAsia="en-US"/>
              </w:rPr>
            </w:pPr>
            <w:r w:rsidRPr="004F7D28">
              <w:rPr>
                <w:lang w:eastAsia="en-US"/>
              </w:rPr>
              <w:t>1</w:t>
            </w:r>
          </w:p>
        </w:tc>
        <w:tc>
          <w:tcPr>
            <w:tcW w:w="3087" w:type="dxa"/>
          </w:tcPr>
          <w:p w14:paraId="11E9747C" w14:textId="7E409066" w:rsidR="00E94A13" w:rsidRPr="004F7D28" w:rsidRDefault="00E94A13" w:rsidP="005D1B1D">
            <w:pPr>
              <w:jc w:val="center"/>
              <w:rPr>
                <w:lang w:eastAsia="en-US"/>
              </w:rPr>
            </w:pPr>
            <w:r w:rsidRPr="004F7D28">
              <w:rPr>
                <w:lang w:eastAsia="en-US"/>
              </w:rPr>
              <w:t xml:space="preserve">Uitnodiging tot </w:t>
            </w:r>
            <w:r>
              <w:rPr>
                <w:lang w:eastAsia="en-US"/>
              </w:rPr>
              <w:t>presentatie</w:t>
            </w:r>
          </w:p>
        </w:tc>
      </w:tr>
      <w:tr w:rsidR="00E94A13" w:rsidRPr="004F7D28" w14:paraId="1CF62C9B" w14:textId="77777777" w:rsidTr="00E94A13">
        <w:tc>
          <w:tcPr>
            <w:tcW w:w="1668" w:type="dxa"/>
          </w:tcPr>
          <w:p w14:paraId="0FF8EF8C" w14:textId="77777777" w:rsidR="00E94A13" w:rsidRPr="004F7D28" w:rsidRDefault="00E94A13" w:rsidP="005D1B1D">
            <w:pPr>
              <w:jc w:val="center"/>
              <w:rPr>
                <w:b/>
                <w:lang w:eastAsia="en-US"/>
              </w:rPr>
            </w:pPr>
            <w:r w:rsidRPr="004F7D28">
              <w:rPr>
                <w:b/>
                <w:lang w:eastAsia="en-US"/>
              </w:rPr>
              <w:t>B</w:t>
            </w:r>
          </w:p>
        </w:tc>
        <w:tc>
          <w:tcPr>
            <w:tcW w:w="1273" w:type="dxa"/>
            <w:shd w:val="clear" w:color="auto" w:fill="auto"/>
          </w:tcPr>
          <w:p w14:paraId="19C0158A" w14:textId="77777777" w:rsidR="00E94A13" w:rsidRPr="004F7D28" w:rsidRDefault="00E94A13" w:rsidP="005D1B1D">
            <w:pPr>
              <w:jc w:val="center"/>
              <w:rPr>
                <w:lang w:eastAsia="en-US"/>
              </w:rPr>
            </w:pPr>
            <w:r w:rsidRPr="004F7D28">
              <w:rPr>
                <w:lang w:eastAsia="en-US"/>
              </w:rPr>
              <w:t>3</w:t>
            </w:r>
          </w:p>
        </w:tc>
        <w:tc>
          <w:tcPr>
            <w:tcW w:w="3087" w:type="dxa"/>
          </w:tcPr>
          <w:p w14:paraId="79070275" w14:textId="68C75425" w:rsidR="00E94A13" w:rsidRPr="004F7D28" w:rsidRDefault="00E94A13" w:rsidP="005D1B1D">
            <w:pPr>
              <w:jc w:val="center"/>
              <w:rPr>
                <w:lang w:eastAsia="en-US"/>
              </w:rPr>
            </w:pPr>
            <w:r w:rsidRPr="004F7D28">
              <w:rPr>
                <w:lang w:eastAsia="en-US"/>
              </w:rPr>
              <w:t xml:space="preserve">Uitnodiging tot </w:t>
            </w:r>
            <w:r>
              <w:rPr>
                <w:lang w:eastAsia="en-US"/>
              </w:rPr>
              <w:t>presentatie</w:t>
            </w:r>
          </w:p>
        </w:tc>
      </w:tr>
      <w:tr w:rsidR="00E94A13" w:rsidRPr="004F7D28" w14:paraId="6483892B" w14:textId="77777777" w:rsidTr="00E94A13">
        <w:tc>
          <w:tcPr>
            <w:tcW w:w="1668" w:type="dxa"/>
            <w:shd w:val="clear" w:color="auto" w:fill="D9D9D9"/>
          </w:tcPr>
          <w:p w14:paraId="2B19F194" w14:textId="77777777" w:rsidR="00E94A13" w:rsidRPr="004F7D28" w:rsidRDefault="00E94A13" w:rsidP="005D1B1D">
            <w:pPr>
              <w:jc w:val="center"/>
              <w:rPr>
                <w:b/>
                <w:lang w:eastAsia="en-US"/>
              </w:rPr>
            </w:pPr>
            <w:r w:rsidRPr="004F7D28">
              <w:rPr>
                <w:b/>
                <w:lang w:eastAsia="en-US"/>
              </w:rPr>
              <w:t>C</w:t>
            </w:r>
          </w:p>
        </w:tc>
        <w:tc>
          <w:tcPr>
            <w:tcW w:w="1273" w:type="dxa"/>
            <w:shd w:val="clear" w:color="auto" w:fill="D9D9D9"/>
          </w:tcPr>
          <w:p w14:paraId="75588551" w14:textId="77777777" w:rsidR="00E94A13" w:rsidRPr="004F7D28" w:rsidRDefault="00E94A13" w:rsidP="005D1B1D">
            <w:pPr>
              <w:jc w:val="center"/>
              <w:rPr>
                <w:lang w:eastAsia="en-US"/>
              </w:rPr>
            </w:pPr>
            <w:r w:rsidRPr="004F7D28">
              <w:rPr>
                <w:lang w:eastAsia="en-US"/>
              </w:rPr>
              <w:t>5</w:t>
            </w:r>
          </w:p>
        </w:tc>
        <w:tc>
          <w:tcPr>
            <w:tcW w:w="3087" w:type="dxa"/>
            <w:shd w:val="clear" w:color="auto" w:fill="D9D9D9"/>
          </w:tcPr>
          <w:p w14:paraId="5FFF699D" w14:textId="77777777" w:rsidR="00E94A13" w:rsidRPr="004F7D28" w:rsidRDefault="00E94A13" w:rsidP="005D1B1D">
            <w:pPr>
              <w:jc w:val="center"/>
              <w:rPr>
                <w:lang w:eastAsia="en-US"/>
              </w:rPr>
            </w:pPr>
            <w:r w:rsidRPr="004F7D28">
              <w:rPr>
                <w:lang w:eastAsia="en-US"/>
              </w:rPr>
              <w:t>loting</w:t>
            </w:r>
          </w:p>
        </w:tc>
      </w:tr>
      <w:tr w:rsidR="00E94A13" w:rsidRPr="004F7D28" w14:paraId="5142E556" w14:textId="77777777" w:rsidTr="00E94A13">
        <w:tc>
          <w:tcPr>
            <w:tcW w:w="1668" w:type="dxa"/>
            <w:shd w:val="clear" w:color="auto" w:fill="D9D9D9"/>
          </w:tcPr>
          <w:p w14:paraId="25322E5C" w14:textId="77777777" w:rsidR="00E94A13" w:rsidRPr="004F7D28" w:rsidRDefault="00E94A13" w:rsidP="005D1B1D">
            <w:pPr>
              <w:jc w:val="center"/>
              <w:rPr>
                <w:b/>
                <w:lang w:eastAsia="en-US"/>
              </w:rPr>
            </w:pPr>
            <w:r w:rsidRPr="004F7D28">
              <w:rPr>
                <w:b/>
                <w:lang w:eastAsia="en-US"/>
              </w:rPr>
              <w:t>D</w:t>
            </w:r>
          </w:p>
        </w:tc>
        <w:tc>
          <w:tcPr>
            <w:tcW w:w="1273" w:type="dxa"/>
            <w:shd w:val="clear" w:color="auto" w:fill="D9D9D9"/>
          </w:tcPr>
          <w:p w14:paraId="7613A1E5" w14:textId="77777777" w:rsidR="00E94A13" w:rsidRPr="004F7D28" w:rsidRDefault="00E94A13" w:rsidP="005D1B1D">
            <w:pPr>
              <w:jc w:val="center"/>
              <w:rPr>
                <w:lang w:eastAsia="en-US"/>
              </w:rPr>
            </w:pPr>
            <w:r w:rsidRPr="004F7D28">
              <w:rPr>
                <w:lang w:eastAsia="en-US"/>
              </w:rPr>
              <w:t>5</w:t>
            </w:r>
          </w:p>
        </w:tc>
        <w:tc>
          <w:tcPr>
            <w:tcW w:w="3087" w:type="dxa"/>
            <w:shd w:val="clear" w:color="auto" w:fill="D9D9D9"/>
          </w:tcPr>
          <w:p w14:paraId="6A36BECE" w14:textId="77777777" w:rsidR="00E94A13" w:rsidRPr="004F7D28" w:rsidRDefault="00E94A13" w:rsidP="005D1B1D">
            <w:pPr>
              <w:jc w:val="center"/>
              <w:rPr>
                <w:lang w:eastAsia="en-US"/>
              </w:rPr>
            </w:pPr>
            <w:r w:rsidRPr="004F7D28">
              <w:rPr>
                <w:lang w:eastAsia="en-US"/>
              </w:rPr>
              <w:t>loting</w:t>
            </w:r>
          </w:p>
        </w:tc>
      </w:tr>
      <w:tr w:rsidR="00E94A13" w:rsidRPr="004F7D28" w14:paraId="399F60DF" w14:textId="77777777" w:rsidTr="00E94A13">
        <w:tc>
          <w:tcPr>
            <w:tcW w:w="1668" w:type="dxa"/>
          </w:tcPr>
          <w:p w14:paraId="57FB66B6" w14:textId="2659C6F3" w:rsidR="00E94A13" w:rsidRPr="004F7D28" w:rsidRDefault="0051607B" w:rsidP="005D1B1D">
            <w:pPr>
              <w:jc w:val="center"/>
              <w:rPr>
                <w:b/>
                <w:lang w:eastAsia="en-US"/>
              </w:rPr>
            </w:pPr>
            <w:r>
              <w:rPr>
                <w:b/>
                <w:lang w:eastAsia="en-US"/>
              </w:rPr>
              <w:t>E</w:t>
            </w:r>
          </w:p>
        </w:tc>
        <w:tc>
          <w:tcPr>
            <w:tcW w:w="1273" w:type="dxa"/>
            <w:shd w:val="clear" w:color="auto" w:fill="auto"/>
          </w:tcPr>
          <w:p w14:paraId="3597271C" w14:textId="77777777" w:rsidR="00E94A13" w:rsidRPr="004F7D28" w:rsidRDefault="00E94A13" w:rsidP="005D1B1D">
            <w:pPr>
              <w:jc w:val="center"/>
              <w:rPr>
                <w:lang w:eastAsia="en-US"/>
              </w:rPr>
            </w:pPr>
            <w:r w:rsidRPr="004F7D28">
              <w:rPr>
                <w:lang w:eastAsia="en-US"/>
              </w:rPr>
              <w:t>2</w:t>
            </w:r>
          </w:p>
        </w:tc>
        <w:tc>
          <w:tcPr>
            <w:tcW w:w="3087" w:type="dxa"/>
          </w:tcPr>
          <w:p w14:paraId="02C423D5" w14:textId="4AD26112" w:rsidR="00E94A13" w:rsidRPr="004F7D28" w:rsidRDefault="00E94A13" w:rsidP="005D1B1D">
            <w:pPr>
              <w:jc w:val="center"/>
              <w:rPr>
                <w:lang w:eastAsia="en-US"/>
              </w:rPr>
            </w:pPr>
            <w:r w:rsidRPr="004F7D28">
              <w:rPr>
                <w:lang w:eastAsia="en-US"/>
              </w:rPr>
              <w:t xml:space="preserve">Uitnodiging tot </w:t>
            </w:r>
            <w:r>
              <w:rPr>
                <w:lang w:eastAsia="en-US"/>
              </w:rPr>
              <w:t>presentatie</w:t>
            </w:r>
          </w:p>
        </w:tc>
      </w:tr>
      <w:tr w:rsidR="00E94A13" w14:paraId="3601DE3F" w14:textId="77777777" w:rsidTr="00E94A13">
        <w:tc>
          <w:tcPr>
            <w:tcW w:w="1668" w:type="dxa"/>
          </w:tcPr>
          <w:p w14:paraId="32541139" w14:textId="66E7FB07" w:rsidR="00E94A13" w:rsidRPr="004F7D28" w:rsidRDefault="0051607B" w:rsidP="005D1B1D">
            <w:pPr>
              <w:jc w:val="center"/>
              <w:rPr>
                <w:b/>
                <w:lang w:eastAsia="en-US"/>
              </w:rPr>
            </w:pPr>
            <w:r>
              <w:rPr>
                <w:b/>
                <w:lang w:eastAsia="en-US"/>
              </w:rPr>
              <w:t>F</w:t>
            </w:r>
          </w:p>
        </w:tc>
        <w:tc>
          <w:tcPr>
            <w:tcW w:w="1273" w:type="dxa"/>
            <w:shd w:val="clear" w:color="auto" w:fill="auto"/>
          </w:tcPr>
          <w:p w14:paraId="612286FB" w14:textId="77777777" w:rsidR="00E94A13" w:rsidRPr="004F7D28" w:rsidRDefault="00E94A13" w:rsidP="005D1B1D">
            <w:pPr>
              <w:jc w:val="center"/>
              <w:rPr>
                <w:lang w:eastAsia="en-US"/>
              </w:rPr>
            </w:pPr>
            <w:r w:rsidRPr="004F7D28">
              <w:rPr>
                <w:lang w:eastAsia="en-US"/>
              </w:rPr>
              <w:t>4</w:t>
            </w:r>
          </w:p>
        </w:tc>
        <w:tc>
          <w:tcPr>
            <w:tcW w:w="3087" w:type="dxa"/>
          </w:tcPr>
          <w:p w14:paraId="04A12B2C" w14:textId="661AEAA4" w:rsidR="00E94A13" w:rsidRDefault="00E94A13" w:rsidP="005D1B1D">
            <w:pPr>
              <w:jc w:val="center"/>
              <w:rPr>
                <w:lang w:eastAsia="en-US"/>
              </w:rPr>
            </w:pPr>
            <w:r w:rsidRPr="004F7D28">
              <w:rPr>
                <w:lang w:eastAsia="en-US"/>
              </w:rPr>
              <w:t xml:space="preserve">Uitnodiging tot </w:t>
            </w:r>
            <w:r w:rsidR="0051607B">
              <w:rPr>
                <w:lang w:eastAsia="en-US"/>
              </w:rPr>
              <w:t>presentatie</w:t>
            </w:r>
          </w:p>
        </w:tc>
      </w:tr>
    </w:tbl>
    <w:p w14:paraId="5CDD131D" w14:textId="2833231E" w:rsidR="00E86F8A" w:rsidRDefault="00E86F8A" w:rsidP="00CA415C">
      <w:pPr>
        <w:tabs>
          <w:tab w:val="left" w:pos="397"/>
        </w:tabs>
        <w:contextualSpacing/>
        <w:jc w:val="both"/>
        <w:rPr>
          <w:b/>
          <w:iCs/>
        </w:rPr>
      </w:pPr>
    </w:p>
    <w:p w14:paraId="6E111F08" w14:textId="7E90F568" w:rsidR="00E86F8A" w:rsidRPr="001A320F" w:rsidRDefault="00E86F8A" w:rsidP="00EE5605">
      <w:pPr>
        <w:jc w:val="both"/>
        <w:rPr>
          <w:lang w:eastAsia="en-US"/>
        </w:rPr>
      </w:pPr>
      <w:r>
        <w:rPr>
          <w:lang w:eastAsia="en-US"/>
        </w:rPr>
        <w:lastRenderedPageBreak/>
        <w:t xml:space="preserve">De </w:t>
      </w:r>
      <w:r w:rsidR="00B84906">
        <w:rPr>
          <w:lang w:eastAsia="en-US"/>
        </w:rPr>
        <w:t>Inschrijvers</w:t>
      </w:r>
      <w:r w:rsidR="00B84906" w:rsidRPr="00752DAD">
        <w:rPr>
          <w:lang w:eastAsia="en-US"/>
        </w:rPr>
        <w:t xml:space="preserve"> </w:t>
      </w:r>
      <w:r>
        <w:rPr>
          <w:lang w:eastAsia="en-US"/>
        </w:rPr>
        <w:t xml:space="preserve">die meedoen aan de loting worden hiervan in kennis gesteld en mogen de loting bijwonen (max 2 personen per </w:t>
      </w:r>
      <w:r w:rsidR="00B84906">
        <w:rPr>
          <w:lang w:eastAsia="en-US"/>
        </w:rPr>
        <w:t>Inschrijver</w:t>
      </w:r>
      <w:r>
        <w:rPr>
          <w:lang w:eastAsia="en-US"/>
        </w:rPr>
        <w:t xml:space="preserve">). Dit om het objectief karakter van de loting te waarborgen. De loting is als volgt: Van elke </w:t>
      </w:r>
      <w:r w:rsidR="00B84906">
        <w:rPr>
          <w:lang w:eastAsia="en-US"/>
        </w:rPr>
        <w:t xml:space="preserve">Inschrijver </w:t>
      </w:r>
      <w:r>
        <w:rPr>
          <w:lang w:eastAsia="en-US"/>
        </w:rPr>
        <w:t xml:space="preserve">staat de naam op een vel paper. In het bijzijn van de </w:t>
      </w:r>
      <w:r w:rsidR="00B84906">
        <w:rPr>
          <w:lang w:eastAsia="en-US"/>
        </w:rPr>
        <w:t>Inschrijvers</w:t>
      </w:r>
      <w:r w:rsidR="00B84906" w:rsidRPr="00752DAD">
        <w:rPr>
          <w:lang w:eastAsia="en-US"/>
        </w:rPr>
        <w:t xml:space="preserve"> </w:t>
      </w:r>
      <w:r>
        <w:rPr>
          <w:lang w:eastAsia="en-US"/>
        </w:rPr>
        <w:t>worden deze vellen papier in afzonderlijke enveloppen gestopt, dichtgemaakt en in een doos gedeponeerd. Hierna zal een medewerker van de aanbestedende dienst de ruimte betreden en het aantal benodigde aantal enveloppen uit de doos halen. Vervolgens worden deze enveloppen weer geopend en wordt daarmee bekend welke partijen alsnog tot de inschrijvingsfase zijn toegelaten.</w:t>
      </w:r>
    </w:p>
    <w:p w14:paraId="36B0956E" w14:textId="5144BE91" w:rsidR="00E91DF0" w:rsidRPr="00EB372D" w:rsidRDefault="00E91DF0" w:rsidP="008D4A3A">
      <w:pPr>
        <w:pStyle w:val="Kop2"/>
        <w:numPr>
          <w:ilvl w:val="2"/>
          <w:numId w:val="1"/>
        </w:numPr>
        <w:suppressAutoHyphens/>
        <w:spacing w:before="240" w:after="0"/>
        <w:jc w:val="both"/>
        <w:rPr>
          <w:b/>
          <w:color w:val="auto"/>
          <w:sz w:val="24"/>
          <w:szCs w:val="24"/>
        </w:rPr>
      </w:pPr>
      <w:bookmarkStart w:id="399" w:name="_Ref403058492"/>
      <w:bookmarkStart w:id="400" w:name="_Toc419285411"/>
      <w:bookmarkStart w:id="401" w:name="_Toc421086907"/>
      <w:bookmarkStart w:id="402" w:name="_Toc522265733"/>
      <w:bookmarkStart w:id="403" w:name="_Toc527637459"/>
      <w:bookmarkStart w:id="404" w:name="_Toc88555844"/>
      <w:r w:rsidRPr="00EB372D">
        <w:rPr>
          <w:b/>
          <w:color w:val="auto"/>
          <w:sz w:val="24"/>
          <w:szCs w:val="24"/>
        </w:rPr>
        <w:t>Gunningscriteri</w:t>
      </w:r>
      <w:bookmarkEnd w:id="399"/>
      <w:r w:rsidR="00CC6989" w:rsidRPr="00EB372D">
        <w:rPr>
          <w:b/>
          <w:color w:val="auto"/>
          <w:sz w:val="24"/>
          <w:szCs w:val="24"/>
        </w:rPr>
        <w:t xml:space="preserve">um 1: </w:t>
      </w:r>
      <w:r w:rsidR="0083026F" w:rsidRPr="00EB372D">
        <w:rPr>
          <w:b/>
          <w:color w:val="auto"/>
          <w:sz w:val="24"/>
          <w:szCs w:val="24"/>
        </w:rPr>
        <w:t>I</w:t>
      </w:r>
      <w:r w:rsidR="007F3108" w:rsidRPr="00EB372D">
        <w:rPr>
          <w:b/>
          <w:color w:val="auto"/>
          <w:sz w:val="24"/>
          <w:szCs w:val="24"/>
        </w:rPr>
        <w:t>mplementatieplan</w:t>
      </w:r>
      <w:bookmarkEnd w:id="400"/>
      <w:bookmarkEnd w:id="401"/>
      <w:bookmarkEnd w:id="402"/>
      <w:bookmarkEnd w:id="403"/>
      <w:bookmarkEnd w:id="404"/>
    </w:p>
    <w:p w14:paraId="4474FCCC" w14:textId="75ACF042" w:rsidR="00FD4A4A" w:rsidRPr="00F21CA8" w:rsidRDefault="00085E66" w:rsidP="00FD4A4A">
      <w:pPr>
        <w:suppressAutoHyphens/>
        <w:jc w:val="both"/>
      </w:pPr>
      <w:r>
        <w:t>VRLN wil in heldere stappen en fasen inzicht krijgen in hoe de</w:t>
      </w:r>
      <w:r w:rsidR="006165AB">
        <w:t xml:space="preserve"> </w:t>
      </w:r>
      <w:r w:rsidR="0088477A">
        <w:t>Inschrijv</w:t>
      </w:r>
      <w:r w:rsidR="006165AB">
        <w:t xml:space="preserve">er ervoor gaat zorgen dat binnen de gestelde termijn </w:t>
      </w:r>
      <w:r w:rsidR="00CC7ED9">
        <w:t>(</w:t>
      </w:r>
      <w:r w:rsidR="00AA75AF">
        <w:t xml:space="preserve">6 maanden na opdrachtverstrekking) </w:t>
      </w:r>
      <w:r w:rsidR="003703F1">
        <w:t xml:space="preserve">het nieuwe CMS en </w:t>
      </w:r>
      <w:r w:rsidR="003703F1" w:rsidRPr="00D02E91">
        <w:t xml:space="preserve">de </w:t>
      </w:r>
      <w:r w:rsidR="004B0FD0" w:rsidRPr="00D02E91">
        <w:t>3</w:t>
      </w:r>
      <w:r w:rsidR="004A6E10" w:rsidRPr="00D02E91">
        <w:t xml:space="preserve"> </w:t>
      </w:r>
      <w:r w:rsidR="003703F1" w:rsidRPr="00D02E91">
        <w:t>websites</w:t>
      </w:r>
      <w:r w:rsidR="003703F1">
        <w:t xml:space="preserve"> </w:t>
      </w:r>
      <w:r w:rsidR="00890F7D">
        <w:t>worden opgeleverd</w:t>
      </w:r>
      <w:r w:rsidR="006165AB">
        <w:t xml:space="preserve">. </w:t>
      </w:r>
      <w:r w:rsidR="00FD4A4A" w:rsidRPr="009979E0">
        <w:t xml:space="preserve">De </w:t>
      </w:r>
      <w:r w:rsidR="0088477A">
        <w:t>Inschrijv</w:t>
      </w:r>
      <w:r w:rsidR="00FD4A4A" w:rsidRPr="009979E0">
        <w:t xml:space="preserve">er dient bij zijn </w:t>
      </w:r>
      <w:r w:rsidR="0088477A">
        <w:t>Inschrijv</w:t>
      </w:r>
      <w:r w:rsidR="00FD4A4A" w:rsidRPr="009979E0">
        <w:t xml:space="preserve">ing een </w:t>
      </w:r>
      <w:r w:rsidR="00046AF0">
        <w:t xml:space="preserve">implementatieplan </w:t>
      </w:r>
      <w:r w:rsidR="00E02ECB">
        <w:t xml:space="preserve">(zie ook bijlage 13, tabblad </w:t>
      </w:r>
      <w:r w:rsidR="00D66EA5" w:rsidRPr="00F91738">
        <w:t>15</w:t>
      </w:r>
      <w:r w:rsidR="00E31C40" w:rsidRPr="00F91738">
        <w:t xml:space="preserve"> en </w:t>
      </w:r>
      <w:r w:rsidR="00F91738" w:rsidRPr="00F91738">
        <w:t>bijlage 10</w:t>
      </w:r>
      <w:r w:rsidR="00D66EA5" w:rsidRPr="00F91738">
        <w:t xml:space="preserve">) </w:t>
      </w:r>
      <w:r w:rsidR="00046AF0" w:rsidRPr="00F91738">
        <w:t>mee te leveren</w:t>
      </w:r>
      <w:r w:rsidR="00084DE3" w:rsidRPr="00F91738">
        <w:t xml:space="preserve"> </w:t>
      </w:r>
      <w:r w:rsidR="00766851" w:rsidRPr="00F91738">
        <w:t>w</w:t>
      </w:r>
      <w:r w:rsidR="00FD4A4A" w:rsidRPr="00F91738">
        <w:t xml:space="preserve">aarin hij minimaal onderstaande </w:t>
      </w:r>
      <w:r w:rsidR="00DA5266" w:rsidRPr="00F91738">
        <w:t>onderdelen</w:t>
      </w:r>
      <w:r w:rsidR="008F0B12" w:rsidRPr="00F91738">
        <w:t xml:space="preserve"> </w:t>
      </w:r>
      <w:r w:rsidR="00FD4A4A" w:rsidRPr="00F91738">
        <w:t>beschrijft</w:t>
      </w:r>
      <w:r w:rsidR="00621A52" w:rsidRPr="00F91738">
        <w:t>:</w:t>
      </w:r>
      <w:r w:rsidR="00621A52" w:rsidRPr="00F21CA8">
        <w:t xml:space="preserve"> </w:t>
      </w:r>
    </w:p>
    <w:p w14:paraId="1888C31E" w14:textId="5C3E8211" w:rsidR="00CF63A2" w:rsidRPr="00F21CA8" w:rsidRDefault="00CF63A2" w:rsidP="00FD4A4A">
      <w:pPr>
        <w:suppressAutoHyphens/>
        <w:jc w:val="both"/>
      </w:pPr>
    </w:p>
    <w:p w14:paraId="63CD5196" w14:textId="506BFABF" w:rsidR="00090460" w:rsidRPr="00F21CA8" w:rsidRDefault="00503E12" w:rsidP="00E20894">
      <w:pPr>
        <w:pStyle w:val="Lijstalinea"/>
        <w:numPr>
          <w:ilvl w:val="0"/>
          <w:numId w:val="47"/>
        </w:numPr>
        <w:suppressAutoHyphens/>
        <w:jc w:val="both"/>
        <w:rPr>
          <w:rFonts w:cs="Arial"/>
        </w:rPr>
      </w:pPr>
      <w:r w:rsidRPr="00F21CA8">
        <w:rPr>
          <w:rFonts w:cs="Arial"/>
        </w:rPr>
        <w:t xml:space="preserve">Projectmanagement: </w:t>
      </w:r>
      <w:r w:rsidR="007F62BF" w:rsidRPr="00F21CA8">
        <w:rPr>
          <w:rFonts w:cs="Arial"/>
        </w:rPr>
        <w:t>Beschrijving van de projecto</w:t>
      </w:r>
      <w:r w:rsidR="0017451E" w:rsidRPr="00F21CA8">
        <w:rPr>
          <w:rFonts w:cs="Arial"/>
        </w:rPr>
        <w:t xml:space="preserve">rganisatie inclusief de wijze van verslaglegging en de wijze van </w:t>
      </w:r>
      <w:r w:rsidR="00134321">
        <w:rPr>
          <w:rFonts w:cs="Arial"/>
        </w:rPr>
        <w:t xml:space="preserve">uitvoering van </w:t>
      </w:r>
      <w:r w:rsidR="0017451E" w:rsidRPr="00F21CA8">
        <w:rPr>
          <w:rFonts w:cs="Arial"/>
        </w:rPr>
        <w:t>projectmanagement</w:t>
      </w:r>
      <w:r w:rsidR="00E41001">
        <w:rPr>
          <w:rFonts w:cs="Arial"/>
        </w:rPr>
        <w:t>;</w:t>
      </w:r>
    </w:p>
    <w:p w14:paraId="0F571F81" w14:textId="5168DF4E" w:rsidR="007627CC" w:rsidRPr="004406E7" w:rsidRDefault="007627CC" w:rsidP="00E20894">
      <w:pPr>
        <w:pStyle w:val="Lijstalinea"/>
        <w:numPr>
          <w:ilvl w:val="0"/>
          <w:numId w:val="47"/>
        </w:numPr>
        <w:suppressAutoHyphens/>
        <w:jc w:val="both"/>
        <w:rPr>
          <w:rFonts w:cs="Arial"/>
        </w:rPr>
      </w:pPr>
      <w:r w:rsidRPr="00F21CA8">
        <w:rPr>
          <w:rFonts w:cs="Arial"/>
        </w:rPr>
        <w:t>Werkverdeling</w:t>
      </w:r>
      <w:r w:rsidRPr="004406E7">
        <w:rPr>
          <w:rFonts w:cs="Arial"/>
        </w:rPr>
        <w:t>: De verdeling van verantwoordelijkheden, verlangde inzet en beschikbaarheid;</w:t>
      </w:r>
    </w:p>
    <w:p w14:paraId="419326E5" w14:textId="03EDBF32" w:rsidR="001F0086" w:rsidRDefault="001F0086" w:rsidP="00E20894">
      <w:pPr>
        <w:pStyle w:val="Lijstalinea"/>
        <w:numPr>
          <w:ilvl w:val="0"/>
          <w:numId w:val="47"/>
        </w:numPr>
        <w:suppressAutoHyphens/>
        <w:jc w:val="both"/>
        <w:rPr>
          <w:rFonts w:cs="Arial"/>
        </w:rPr>
      </w:pPr>
      <w:r w:rsidRPr="004406E7">
        <w:rPr>
          <w:rFonts w:cs="Arial"/>
        </w:rPr>
        <w:t>Implementatie</w:t>
      </w:r>
      <w:r w:rsidR="004B0CF0" w:rsidRPr="004406E7">
        <w:rPr>
          <w:rFonts w:cs="Arial"/>
        </w:rPr>
        <w:t xml:space="preserve"> en realisatie</w:t>
      </w:r>
      <w:r w:rsidRPr="004406E7">
        <w:rPr>
          <w:rFonts w:cs="Arial"/>
        </w:rPr>
        <w:t xml:space="preserve">: Beschrijving </w:t>
      </w:r>
      <w:r w:rsidR="008C0F60">
        <w:rPr>
          <w:rFonts w:cs="Arial"/>
        </w:rPr>
        <w:t xml:space="preserve">aanpak </w:t>
      </w:r>
      <w:r w:rsidRPr="004406E7">
        <w:rPr>
          <w:rFonts w:cs="Arial"/>
        </w:rPr>
        <w:t xml:space="preserve">van </w:t>
      </w:r>
      <w:r w:rsidR="002B2EB6" w:rsidRPr="004406E7">
        <w:rPr>
          <w:rFonts w:cs="Arial"/>
        </w:rPr>
        <w:t>uitvoering tot</w:t>
      </w:r>
      <w:r w:rsidR="00E02C60">
        <w:rPr>
          <w:rFonts w:cs="Arial"/>
        </w:rPr>
        <w:t xml:space="preserve"> migratie content </w:t>
      </w:r>
      <w:r w:rsidR="00BF628A">
        <w:rPr>
          <w:rFonts w:cs="Arial"/>
        </w:rPr>
        <w:t xml:space="preserve">door VRLN </w:t>
      </w:r>
      <w:r w:rsidR="00E02C60">
        <w:rPr>
          <w:rFonts w:cs="Arial"/>
        </w:rPr>
        <w:t>en</w:t>
      </w:r>
      <w:r w:rsidR="002B2EB6" w:rsidRPr="004406E7">
        <w:rPr>
          <w:rFonts w:cs="Arial"/>
        </w:rPr>
        <w:t xml:space="preserve"> </w:t>
      </w:r>
      <w:r w:rsidRPr="004406E7">
        <w:rPr>
          <w:rFonts w:cs="Arial"/>
        </w:rPr>
        <w:t>realisatie</w:t>
      </w:r>
      <w:r w:rsidR="00E02C60">
        <w:rPr>
          <w:rFonts w:cs="Arial"/>
        </w:rPr>
        <w:t xml:space="preserve"> website</w:t>
      </w:r>
      <w:r w:rsidR="00A156B1">
        <w:rPr>
          <w:rFonts w:cs="Arial"/>
        </w:rPr>
        <w:t>s</w:t>
      </w:r>
      <w:r w:rsidR="000315E9">
        <w:rPr>
          <w:rFonts w:cs="Arial"/>
        </w:rPr>
        <w:t>;</w:t>
      </w:r>
    </w:p>
    <w:p w14:paraId="0BEF4B8A" w14:textId="755E22B8" w:rsidR="00503E12" w:rsidRPr="004406E7" w:rsidRDefault="00503E12" w:rsidP="00E20894">
      <w:pPr>
        <w:pStyle w:val="Lijstalinea"/>
        <w:numPr>
          <w:ilvl w:val="0"/>
          <w:numId w:val="47"/>
        </w:numPr>
        <w:suppressAutoHyphens/>
        <w:jc w:val="both"/>
        <w:rPr>
          <w:rFonts w:cs="Arial"/>
        </w:rPr>
      </w:pPr>
      <w:r w:rsidRPr="004406E7">
        <w:rPr>
          <w:rFonts w:cs="Arial"/>
        </w:rPr>
        <w:t>Planning: Het tijdschema van de implementatie</w:t>
      </w:r>
      <w:r w:rsidR="0077019A" w:rsidRPr="004406E7">
        <w:rPr>
          <w:rFonts w:cs="Arial"/>
        </w:rPr>
        <w:t xml:space="preserve">, </w:t>
      </w:r>
      <w:r w:rsidRPr="004406E7">
        <w:rPr>
          <w:rFonts w:cs="Arial"/>
        </w:rPr>
        <w:t>inclusief de deelleveringen</w:t>
      </w:r>
      <w:r w:rsidR="0077019A" w:rsidRPr="004406E7">
        <w:rPr>
          <w:rFonts w:cs="Arial"/>
        </w:rPr>
        <w:t>;</w:t>
      </w:r>
    </w:p>
    <w:p w14:paraId="5712F7A6" w14:textId="50D17BE0" w:rsidR="00FD4A4A" w:rsidRDefault="00F96AD2" w:rsidP="00E20894">
      <w:pPr>
        <w:pStyle w:val="Lijstalinea"/>
        <w:numPr>
          <w:ilvl w:val="0"/>
          <w:numId w:val="47"/>
        </w:numPr>
        <w:suppressAutoHyphens/>
        <w:jc w:val="both"/>
        <w:rPr>
          <w:rFonts w:cs="Arial"/>
        </w:rPr>
      </w:pPr>
      <w:r w:rsidRPr="004406E7">
        <w:rPr>
          <w:rFonts w:cs="Arial"/>
        </w:rPr>
        <w:t xml:space="preserve">Scholing: De wijze waarop </w:t>
      </w:r>
      <w:r w:rsidR="007E7B78">
        <w:rPr>
          <w:rFonts w:cs="Arial"/>
        </w:rPr>
        <w:t>contentbeheerders</w:t>
      </w:r>
      <w:r w:rsidR="00E5643E" w:rsidRPr="004406E7">
        <w:rPr>
          <w:rFonts w:cs="Arial"/>
        </w:rPr>
        <w:t xml:space="preserve"> </w:t>
      </w:r>
      <w:r w:rsidRPr="004406E7">
        <w:rPr>
          <w:rFonts w:cs="Arial"/>
        </w:rPr>
        <w:t>middels opleidingen/trainingen vertrouwd word</w:t>
      </w:r>
      <w:r w:rsidR="00E5643E">
        <w:rPr>
          <w:rFonts w:cs="Arial"/>
        </w:rPr>
        <w:t>en</w:t>
      </w:r>
      <w:r w:rsidRPr="004406E7">
        <w:rPr>
          <w:rFonts w:cs="Arial"/>
        </w:rPr>
        <w:t xml:space="preserve"> gemaakt met het gebruik en het beheer van het CMS en de websites. Zowel in </w:t>
      </w:r>
      <w:r w:rsidR="001345CB" w:rsidRPr="004406E7">
        <w:rPr>
          <w:rFonts w:cs="Arial"/>
        </w:rPr>
        <w:t xml:space="preserve">de fase van oplevering als </w:t>
      </w:r>
      <w:r w:rsidR="009740B2">
        <w:rPr>
          <w:rFonts w:cs="Arial"/>
        </w:rPr>
        <w:t>gedurende de contractperiode</w:t>
      </w:r>
      <w:r w:rsidR="004C4793" w:rsidRPr="004406E7">
        <w:rPr>
          <w:rFonts w:cs="Arial"/>
        </w:rPr>
        <w:t>;</w:t>
      </w:r>
    </w:p>
    <w:p w14:paraId="47799C79" w14:textId="2E61BD9C" w:rsidR="008C0F60" w:rsidRPr="004406E7" w:rsidRDefault="008C0F60" w:rsidP="00E20894">
      <w:pPr>
        <w:pStyle w:val="Lijstalinea"/>
        <w:numPr>
          <w:ilvl w:val="0"/>
          <w:numId w:val="47"/>
        </w:numPr>
        <w:suppressAutoHyphens/>
        <w:jc w:val="both"/>
        <w:rPr>
          <w:rFonts w:cs="Arial"/>
        </w:rPr>
      </w:pPr>
      <w:r>
        <w:rPr>
          <w:rFonts w:cs="Arial"/>
        </w:rPr>
        <w:t xml:space="preserve">Kansen en risico’s: Beschrijving </w:t>
      </w:r>
      <w:r w:rsidR="009C3B5E">
        <w:rPr>
          <w:rFonts w:cs="Arial"/>
        </w:rPr>
        <w:t xml:space="preserve">van </w:t>
      </w:r>
      <w:r w:rsidR="00246A5D">
        <w:rPr>
          <w:rFonts w:cs="Arial"/>
        </w:rPr>
        <w:t xml:space="preserve">2 belangrijkste </w:t>
      </w:r>
      <w:r w:rsidR="009C3B5E">
        <w:rPr>
          <w:rFonts w:cs="Arial"/>
        </w:rPr>
        <w:t xml:space="preserve">kansen </w:t>
      </w:r>
      <w:r w:rsidR="00401A1C">
        <w:rPr>
          <w:rFonts w:cs="Arial"/>
        </w:rPr>
        <w:t xml:space="preserve">voor </w:t>
      </w:r>
      <w:r w:rsidR="004A69D9">
        <w:rPr>
          <w:rFonts w:cs="Arial"/>
        </w:rPr>
        <w:t xml:space="preserve">de </w:t>
      </w:r>
      <w:r w:rsidR="00401A1C">
        <w:rPr>
          <w:rFonts w:cs="Arial"/>
        </w:rPr>
        <w:t xml:space="preserve">nieuwe websites en benoemen </w:t>
      </w:r>
      <w:r w:rsidR="009C3B5E">
        <w:rPr>
          <w:rFonts w:cs="Arial"/>
        </w:rPr>
        <w:t xml:space="preserve">welke </w:t>
      </w:r>
      <w:r w:rsidR="00246A5D">
        <w:rPr>
          <w:rFonts w:cs="Arial"/>
        </w:rPr>
        <w:t xml:space="preserve">2 belangrijkste </w:t>
      </w:r>
      <w:r w:rsidR="009C3B5E">
        <w:rPr>
          <w:rFonts w:cs="Arial"/>
        </w:rPr>
        <w:t>risico’s er in het geding zijn</w:t>
      </w:r>
      <w:r w:rsidR="00685DA1">
        <w:rPr>
          <w:rFonts w:cs="Arial"/>
        </w:rPr>
        <w:t>.</w:t>
      </w:r>
    </w:p>
    <w:p w14:paraId="79AC4482" w14:textId="77777777" w:rsidR="00F96AD2" w:rsidRDefault="00F96AD2" w:rsidP="007F1874">
      <w:pPr>
        <w:pStyle w:val="Lijstalinea"/>
        <w:suppressAutoHyphens/>
        <w:ind w:left="1440"/>
        <w:jc w:val="both"/>
        <w:rPr>
          <w:rFonts w:cs="Arial"/>
          <w:highlight w:val="yellow"/>
        </w:rPr>
      </w:pPr>
    </w:p>
    <w:p w14:paraId="280CA7FD" w14:textId="61837535" w:rsidR="00FB0ABE" w:rsidRPr="00402E4C" w:rsidRDefault="00AF4E0C" w:rsidP="005F53C5">
      <w:pPr>
        <w:suppressAutoHyphens/>
        <w:jc w:val="both"/>
        <w:rPr>
          <w:i/>
        </w:rPr>
      </w:pPr>
      <w:r>
        <w:t>VRLN</w:t>
      </w:r>
      <w:r w:rsidR="00FB0ABE">
        <w:t xml:space="preserve"> is bevoegd het </w:t>
      </w:r>
      <w:r w:rsidR="00B64116">
        <w:t>gunningscriterium</w:t>
      </w:r>
      <w:r w:rsidR="00FB0ABE">
        <w:t xml:space="preserve"> door </w:t>
      </w:r>
      <w:r w:rsidR="0088477A">
        <w:t>Inschrijv</w:t>
      </w:r>
      <w:r w:rsidR="00FB0ABE">
        <w:t xml:space="preserve">er te laten verduidelijken. VRLN is bevoegd de </w:t>
      </w:r>
      <w:r w:rsidR="003F6016">
        <w:t>initiële</w:t>
      </w:r>
      <w:r w:rsidR="00FB0ABE">
        <w:t xml:space="preserve"> score op het plan van aanpak na verduidelijking bij te stellen.</w:t>
      </w:r>
    </w:p>
    <w:p w14:paraId="21AB4B0D" w14:textId="3794BB43" w:rsidR="00B549E0" w:rsidRDefault="00B549E0" w:rsidP="005F53C5">
      <w:pPr>
        <w:suppressAutoHyphens/>
        <w:jc w:val="both"/>
      </w:pPr>
    </w:p>
    <w:p w14:paraId="066C5E2E" w14:textId="27F4F503" w:rsidR="0054541A" w:rsidRDefault="00E91DF0" w:rsidP="005F53C5">
      <w:pPr>
        <w:suppressAutoHyphens/>
        <w:jc w:val="both"/>
      </w:pPr>
      <w:r w:rsidRPr="000E7EBA">
        <w:t xml:space="preserve">De overige onderwerpen die </w:t>
      </w:r>
      <w:r w:rsidR="00F2629F">
        <w:t xml:space="preserve">de </w:t>
      </w:r>
      <w:r w:rsidR="0088477A">
        <w:t>Inschrijv</w:t>
      </w:r>
      <w:r w:rsidR="005D5B41">
        <w:t>er</w:t>
      </w:r>
      <w:r w:rsidRPr="000E7EBA">
        <w:t xml:space="preserve"> van belang acht om </w:t>
      </w:r>
      <w:r w:rsidR="00AF4E0C">
        <w:t>VRLN</w:t>
      </w:r>
      <w:r w:rsidR="00402E4C">
        <w:t xml:space="preserve"> te laten zien, </w:t>
      </w:r>
      <w:r>
        <w:t xml:space="preserve">laat </w:t>
      </w:r>
      <w:r w:rsidR="00AF4E0C">
        <w:t>VRLN</w:t>
      </w:r>
      <w:r w:rsidRPr="000E7EBA">
        <w:t xml:space="preserve"> over aan de eigen invulling en creativiteit van de </w:t>
      </w:r>
      <w:r w:rsidR="0088477A">
        <w:t>Inschrijv</w:t>
      </w:r>
      <w:r w:rsidR="005D5B41">
        <w:t>er</w:t>
      </w:r>
      <w:r w:rsidRPr="000E7EBA">
        <w:t>. Dit houdt in dat de</w:t>
      </w:r>
      <w:r w:rsidR="00025E83">
        <w:t xml:space="preserve">ze </w:t>
      </w:r>
      <w:r w:rsidRPr="000E7EBA">
        <w:t>onderwerpen nadrukkelijk geen afzonderlijke g</w:t>
      </w:r>
      <w:r>
        <w:t xml:space="preserve">unningscriteria zijn. </w:t>
      </w:r>
      <w:r w:rsidR="00AF4E0C">
        <w:t>VRLN</w:t>
      </w:r>
      <w:r w:rsidRPr="000E7EBA">
        <w:t xml:space="preserve"> beoorde</w:t>
      </w:r>
      <w:r>
        <w:t xml:space="preserve">elt </w:t>
      </w:r>
      <w:r w:rsidR="00A04CD6">
        <w:t>dit gunningscriterium</w:t>
      </w:r>
      <w:r>
        <w:t xml:space="preserve"> </w:t>
      </w:r>
      <w:r w:rsidR="00402E4C">
        <w:t>integraal.</w:t>
      </w:r>
    </w:p>
    <w:p w14:paraId="79FF4A7A" w14:textId="3B3B49C6" w:rsidR="00402E4C" w:rsidRDefault="00402E4C" w:rsidP="005F53C5">
      <w:pPr>
        <w:suppressAutoHyphens/>
        <w:jc w:val="both"/>
      </w:pPr>
    </w:p>
    <w:p w14:paraId="517FD0BF" w14:textId="0A04415B" w:rsidR="00A04CD6" w:rsidRPr="009918FD" w:rsidRDefault="00A04CD6" w:rsidP="00A04CD6">
      <w:pPr>
        <w:jc w:val="both"/>
        <w:rPr>
          <w:rFonts w:cs="Arial"/>
        </w:rPr>
      </w:pPr>
      <w:r w:rsidRPr="009918FD">
        <w:rPr>
          <w:rFonts w:cs="Arial"/>
          <w:u w:val="single"/>
        </w:rPr>
        <w:t xml:space="preserve">Let op dat de uitwerking van het bovenstaande niet vrijblijvend is, maar in uitvoering moet worden gebracht tijdens de uitvoering van </w:t>
      </w:r>
      <w:r w:rsidR="00064CDC">
        <w:rPr>
          <w:rFonts w:cs="Arial"/>
          <w:u w:val="single"/>
        </w:rPr>
        <w:t xml:space="preserve">de </w:t>
      </w:r>
      <w:r w:rsidRPr="009918FD">
        <w:rPr>
          <w:rFonts w:cs="Arial"/>
          <w:u w:val="single"/>
        </w:rPr>
        <w:t>opdrachten</w:t>
      </w:r>
      <w:r w:rsidRPr="009918FD">
        <w:rPr>
          <w:rFonts w:cs="Arial"/>
        </w:rPr>
        <w:t>.</w:t>
      </w:r>
    </w:p>
    <w:p w14:paraId="2B680B22" w14:textId="77777777" w:rsidR="00A04CD6" w:rsidRDefault="00A04CD6" w:rsidP="005F53C5">
      <w:pPr>
        <w:suppressAutoHyphens/>
        <w:jc w:val="both"/>
      </w:pPr>
    </w:p>
    <w:p w14:paraId="2F80CB64" w14:textId="55DDD5F8" w:rsidR="000C4478" w:rsidRDefault="00402E4C" w:rsidP="000C4478">
      <w:pPr>
        <w:jc w:val="both"/>
        <w:rPr>
          <w:b/>
          <w:sz w:val="24"/>
          <w:highlight w:val="yellow"/>
        </w:rPr>
      </w:pPr>
      <w:r w:rsidRPr="00402E4C">
        <w:rPr>
          <w:i/>
        </w:rPr>
        <w:t xml:space="preserve">U dient </w:t>
      </w:r>
      <w:r w:rsidR="00152129">
        <w:rPr>
          <w:i/>
        </w:rPr>
        <w:t>het gunningscriterium</w:t>
      </w:r>
      <w:r w:rsidRPr="00402E4C">
        <w:t xml:space="preserve"> </w:t>
      </w:r>
      <w:r w:rsidRPr="00402E4C">
        <w:rPr>
          <w:i/>
        </w:rPr>
        <w:t xml:space="preserve">uit te werken in Bijlage </w:t>
      </w:r>
      <w:r w:rsidR="005F3868">
        <w:rPr>
          <w:i/>
        </w:rPr>
        <w:t>16</w:t>
      </w:r>
      <w:r w:rsidRPr="00402E4C">
        <w:rPr>
          <w:i/>
        </w:rPr>
        <w:t xml:space="preserve"> op maximaal </w:t>
      </w:r>
      <w:r w:rsidR="008039FC">
        <w:rPr>
          <w:i/>
        </w:rPr>
        <w:t xml:space="preserve">6 </w:t>
      </w:r>
      <w:r w:rsidRPr="00402E4C">
        <w:rPr>
          <w:i/>
        </w:rPr>
        <w:t xml:space="preserve">A4 (enkelzijdig, Arial 10) te beschrijven. Dit is inclusief eventuele bijlage, plaatjes, foto’s etc. Eventuele voorbladen, een inhoudsopgave en het ondertekenveld worden niet meegeteld in het maximaal aantal pagina’s. Voor iedere pagina die het maximum aantal A4 overschrijdt worden </w:t>
      </w:r>
      <w:r w:rsidR="005A4C52">
        <w:rPr>
          <w:i/>
        </w:rPr>
        <w:t>2</w:t>
      </w:r>
      <w:r w:rsidRPr="00402E4C">
        <w:rPr>
          <w:i/>
        </w:rPr>
        <w:t xml:space="preserve"> punten van de score (</w:t>
      </w:r>
      <w:r w:rsidR="005A4C52">
        <w:rPr>
          <w:i/>
        </w:rPr>
        <w:t>na</w:t>
      </w:r>
      <w:r w:rsidRPr="00402E4C">
        <w:rPr>
          <w:i/>
        </w:rPr>
        <w:t xml:space="preserve"> weging) afgetrokken. </w:t>
      </w:r>
      <w:bookmarkStart w:id="405" w:name="_Toc419285412"/>
      <w:bookmarkStart w:id="406" w:name="_Toc421086908"/>
      <w:bookmarkStart w:id="407" w:name="_Toc522265734"/>
      <w:bookmarkStart w:id="408" w:name="_Toc527637460"/>
    </w:p>
    <w:p w14:paraId="655D8C37" w14:textId="77777777" w:rsidR="00E76695" w:rsidRDefault="00E76695">
      <w:pPr>
        <w:rPr>
          <w:rFonts w:eastAsia="MS Mincho" w:cs="Arial"/>
          <w:b/>
          <w:iCs/>
          <w:sz w:val="24"/>
          <w:szCs w:val="24"/>
        </w:rPr>
      </w:pPr>
      <w:r>
        <w:rPr>
          <w:b/>
          <w:sz w:val="24"/>
          <w:szCs w:val="24"/>
        </w:rPr>
        <w:br w:type="page"/>
      </w:r>
    </w:p>
    <w:p w14:paraId="718B4050" w14:textId="766E2982" w:rsidR="00643D41" w:rsidRPr="00E76695" w:rsidRDefault="00E91DF0" w:rsidP="000C4478">
      <w:pPr>
        <w:pStyle w:val="Kop2"/>
        <w:numPr>
          <w:ilvl w:val="2"/>
          <w:numId w:val="1"/>
        </w:numPr>
        <w:suppressAutoHyphens/>
        <w:spacing w:before="240" w:after="0"/>
        <w:jc w:val="both"/>
        <w:rPr>
          <w:b/>
          <w:color w:val="auto"/>
          <w:sz w:val="24"/>
          <w:szCs w:val="24"/>
        </w:rPr>
      </w:pPr>
      <w:bookmarkStart w:id="409" w:name="_Toc88555845"/>
      <w:r w:rsidRPr="00E76695">
        <w:rPr>
          <w:b/>
          <w:color w:val="auto"/>
          <w:sz w:val="24"/>
          <w:szCs w:val="24"/>
        </w:rPr>
        <w:lastRenderedPageBreak/>
        <w:t xml:space="preserve">Gunningscriterium </w:t>
      </w:r>
      <w:r w:rsidR="00AB2C62" w:rsidRPr="00E76695">
        <w:rPr>
          <w:b/>
          <w:color w:val="auto"/>
          <w:sz w:val="24"/>
          <w:szCs w:val="24"/>
        </w:rPr>
        <w:t>2</w:t>
      </w:r>
      <w:r w:rsidR="00643D41" w:rsidRPr="00E76695">
        <w:rPr>
          <w:b/>
          <w:color w:val="auto"/>
          <w:sz w:val="24"/>
          <w:szCs w:val="24"/>
        </w:rPr>
        <w:t xml:space="preserve">: </w:t>
      </w:r>
      <w:r w:rsidR="00930555" w:rsidRPr="00E76695">
        <w:rPr>
          <w:b/>
          <w:color w:val="auto"/>
          <w:sz w:val="24"/>
          <w:szCs w:val="24"/>
        </w:rPr>
        <w:t>SLA</w:t>
      </w:r>
      <w:r w:rsidR="000F73CF" w:rsidRPr="00E76695">
        <w:rPr>
          <w:b/>
          <w:color w:val="auto"/>
          <w:sz w:val="24"/>
          <w:szCs w:val="24"/>
        </w:rPr>
        <w:t xml:space="preserve"> en </w:t>
      </w:r>
      <w:r w:rsidR="00EC3654" w:rsidRPr="00E76695">
        <w:rPr>
          <w:b/>
          <w:color w:val="auto"/>
          <w:sz w:val="24"/>
          <w:szCs w:val="24"/>
        </w:rPr>
        <w:t>(</w:t>
      </w:r>
      <w:r w:rsidR="005A01EA" w:rsidRPr="287DF6CF">
        <w:rPr>
          <w:b/>
          <w:bCs/>
          <w:color w:val="auto"/>
          <w:sz w:val="24"/>
          <w:szCs w:val="24"/>
        </w:rPr>
        <w:t>meerjaren</w:t>
      </w:r>
      <w:r w:rsidR="00722AED">
        <w:rPr>
          <w:b/>
          <w:bCs/>
          <w:color w:val="auto"/>
          <w:sz w:val="24"/>
          <w:szCs w:val="24"/>
        </w:rPr>
        <w:t>-</w:t>
      </w:r>
      <w:r w:rsidR="00EC3654" w:rsidRPr="00E76695">
        <w:rPr>
          <w:b/>
          <w:color w:val="auto"/>
          <w:sz w:val="24"/>
          <w:szCs w:val="24"/>
        </w:rPr>
        <w:t>)</w:t>
      </w:r>
      <w:r w:rsidR="005A4C52" w:rsidRPr="00E76695">
        <w:rPr>
          <w:b/>
          <w:color w:val="auto"/>
          <w:sz w:val="24"/>
          <w:szCs w:val="24"/>
        </w:rPr>
        <w:t xml:space="preserve"> </w:t>
      </w:r>
      <w:r w:rsidR="000F73CF" w:rsidRPr="00E76695">
        <w:rPr>
          <w:b/>
          <w:color w:val="auto"/>
          <w:sz w:val="24"/>
          <w:szCs w:val="24"/>
        </w:rPr>
        <w:t>onderhoud</w:t>
      </w:r>
      <w:bookmarkEnd w:id="409"/>
    </w:p>
    <w:p w14:paraId="1765001D" w14:textId="196E0BEF" w:rsidR="00930555" w:rsidRPr="00D772C4" w:rsidRDefault="00930555" w:rsidP="00930555">
      <w:pPr>
        <w:pStyle w:val="Geenafstand"/>
        <w:spacing w:line="276" w:lineRule="auto"/>
        <w:jc w:val="both"/>
        <w:rPr>
          <w:rFonts w:ascii="Arial" w:hAnsi="Arial" w:cs="Arial"/>
          <w:sz w:val="20"/>
          <w:szCs w:val="20"/>
        </w:rPr>
      </w:pPr>
      <w:r>
        <w:rPr>
          <w:rFonts w:ascii="Arial" w:hAnsi="Arial" w:cs="Arial"/>
          <w:sz w:val="20"/>
          <w:szCs w:val="20"/>
        </w:rPr>
        <w:t xml:space="preserve">De </w:t>
      </w:r>
      <w:r w:rsidR="0088477A">
        <w:rPr>
          <w:rFonts w:ascii="Arial" w:hAnsi="Arial" w:cs="Arial"/>
          <w:sz w:val="20"/>
          <w:szCs w:val="20"/>
        </w:rPr>
        <w:t>Inschrijv</w:t>
      </w:r>
      <w:r w:rsidR="000D61C7">
        <w:rPr>
          <w:rFonts w:ascii="Arial" w:hAnsi="Arial" w:cs="Arial"/>
          <w:sz w:val="20"/>
          <w:szCs w:val="20"/>
        </w:rPr>
        <w:t>er</w:t>
      </w:r>
      <w:r w:rsidRPr="00D772C4">
        <w:rPr>
          <w:rFonts w:ascii="Arial" w:hAnsi="Arial" w:cs="Arial"/>
          <w:sz w:val="20"/>
          <w:szCs w:val="20"/>
        </w:rPr>
        <w:t xml:space="preserve"> levert een beschrijving aan van </w:t>
      </w:r>
      <w:r w:rsidR="004E1277">
        <w:rPr>
          <w:rFonts w:ascii="Arial" w:hAnsi="Arial" w:cs="Arial"/>
          <w:sz w:val="20"/>
          <w:szCs w:val="20"/>
        </w:rPr>
        <w:t>het</w:t>
      </w:r>
      <w:r w:rsidRPr="00D772C4">
        <w:rPr>
          <w:rFonts w:ascii="Arial" w:hAnsi="Arial" w:cs="Arial"/>
          <w:sz w:val="20"/>
          <w:szCs w:val="20"/>
        </w:rPr>
        <w:t xml:space="preserve"> </w:t>
      </w:r>
      <w:r w:rsidR="001807D6">
        <w:rPr>
          <w:rFonts w:ascii="Arial" w:hAnsi="Arial" w:cs="Arial"/>
          <w:sz w:val="20"/>
          <w:szCs w:val="20"/>
        </w:rPr>
        <w:t>SLA</w:t>
      </w:r>
      <w:r w:rsidRPr="00D772C4">
        <w:rPr>
          <w:rFonts w:ascii="Arial" w:hAnsi="Arial" w:cs="Arial"/>
          <w:sz w:val="20"/>
          <w:szCs w:val="20"/>
        </w:rPr>
        <w:t xml:space="preserve">. Deze SLA wordt beoordeeld op reikwijdte (wat krijgt de </w:t>
      </w:r>
      <w:r w:rsidR="0088477A">
        <w:rPr>
          <w:rFonts w:ascii="Arial" w:hAnsi="Arial" w:cs="Arial"/>
          <w:sz w:val="20"/>
          <w:szCs w:val="20"/>
        </w:rPr>
        <w:t>Opdrachtgever</w:t>
      </w:r>
      <w:r w:rsidRPr="00D772C4">
        <w:rPr>
          <w:rFonts w:ascii="Arial" w:hAnsi="Arial" w:cs="Arial"/>
          <w:sz w:val="20"/>
          <w:szCs w:val="20"/>
        </w:rPr>
        <w:t xml:space="preserve"> geleverd, in welke vorm en op welk moment)</w:t>
      </w:r>
      <w:r w:rsidR="00114800">
        <w:rPr>
          <w:rFonts w:ascii="Arial" w:hAnsi="Arial" w:cs="Arial"/>
          <w:sz w:val="20"/>
          <w:szCs w:val="20"/>
        </w:rPr>
        <w:t>.</w:t>
      </w:r>
      <w:r w:rsidRPr="00D772C4">
        <w:rPr>
          <w:rFonts w:ascii="Arial" w:hAnsi="Arial" w:cs="Arial"/>
          <w:sz w:val="20"/>
          <w:szCs w:val="20"/>
        </w:rPr>
        <w:t xml:space="preserve"> De </w:t>
      </w:r>
      <w:r>
        <w:rPr>
          <w:rFonts w:ascii="Arial" w:hAnsi="Arial" w:cs="Arial"/>
          <w:sz w:val="20"/>
          <w:szCs w:val="20"/>
        </w:rPr>
        <w:t xml:space="preserve">kosten van </w:t>
      </w:r>
      <w:r w:rsidR="004E1277">
        <w:rPr>
          <w:rFonts w:ascii="Arial" w:hAnsi="Arial" w:cs="Arial"/>
          <w:sz w:val="20"/>
          <w:szCs w:val="20"/>
        </w:rPr>
        <w:t>het</w:t>
      </w:r>
      <w:r>
        <w:rPr>
          <w:rFonts w:ascii="Arial" w:hAnsi="Arial" w:cs="Arial"/>
          <w:sz w:val="20"/>
          <w:szCs w:val="20"/>
        </w:rPr>
        <w:t xml:space="preserve"> SLA</w:t>
      </w:r>
      <w:r w:rsidRPr="00D772C4">
        <w:rPr>
          <w:rFonts w:ascii="Arial" w:hAnsi="Arial" w:cs="Arial"/>
          <w:sz w:val="20"/>
          <w:szCs w:val="20"/>
        </w:rPr>
        <w:t xml:space="preserve"> ma</w:t>
      </w:r>
      <w:r w:rsidR="0022023C">
        <w:rPr>
          <w:rFonts w:ascii="Arial" w:hAnsi="Arial" w:cs="Arial"/>
          <w:sz w:val="20"/>
          <w:szCs w:val="20"/>
        </w:rPr>
        <w:t>ken</w:t>
      </w:r>
      <w:r w:rsidRPr="00D772C4">
        <w:rPr>
          <w:rFonts w:ascii="Arial" w:hAnsi="Arial" w:cs="Arial"/>
          <w:sz w:val="20"/>
          <w:szCs w:val="20"/>
        </w:rPr>
        <w:t xml:space="preserve"> deel uit van de</w:t>
      </w:r>
      <w:r>
        <w:rPr>
          <w:rFonts w:ascii="Arial" w:hAnsi="Arial" w:cs="Arial"/>
          <w:sz w:val="20"/>
          <w:szCs w:val="20"/>
        </w:rPr>
        <w:t xml:space="preserve"> jaarlijkse</w:t>
      </w:r>
      <w:r w:rsidRPr="00D772C4">
        <w:rPr>
          <w:rFonts w:ascii="Arial" w:hAnsi="Arial" w:cs="Arial"/>
          <w:sz w:val="20"/>
          <w:szCs w:val="20"/>
        </w:rPr>
        <w:t xml:space="preserve"> totaalprijs en vult u in op het </w:t>
      </w:r>
      <w:r w:rsidR="00790207">
        <w:rPr>
          <w:rFonts w:ascii="Arial" w:hAnsi="Arial" w:cs="Arial"/>
          <w:sz w:val="20"/>
          <w:szCs w:val="20"/>
        </w:rPr>
        <w:t>prijzenblad</w:t>
      </w:r>
      <w:r w:rsidRPr="00D772C4">
        <w:rPr>
          <w:rFonts w:ascii="Arial" w:hAnsi="Arial" w:cs="Arial"/>
          <w:sz w:val="20"/>
          <w:szCs w:val="20"/>
        </w:rPr>
        <w:t xml:space="preserve">. </w:t>
      </w:r>
    </w:p>
    <w:p w14:paraId="18C2154E" w14:textId="1E569ECA" w:rsidR="00930555" w:rsidRPr="00D772C4" w:rsidRDefault="00930555" w:rsidP="00930555">
      <w:pPr>
        <w:pStyle w:val="Geenafstand"/>
        <w:spacing w:line="276" w:lineRule="auto"/>
        <w:jc w:val="both"/>
        <w:rPr>
          <w:rFonts w:ascii="Arial" w:hAnsi="Arial" w:cs="Arial"/>
          <w:sz w:val="20"/>
          <w:szCs w:val="20"/>
        </w:rPr>
      </w:pPr>
      <w:r>
        <w:rPr>
          <w:rFonts w:ascii="Arial" w:hAnsi="Arial" w:cs="Arial"/>
          <w:sz w:val="20"/>
          <w:szCs w:val="20"/>
        </w:rPr>
        <w:t xml:space="preserve">VRLN </w:t>
      </w:r>
      <w:r w:rsidR="004827AE">
        <w:rPr>
          <w:rFonts w:ascii="Arial" w:hAnsi="Arial" w:cs="Arial"/>
          <w:sz w:val="20"/>
          <w:szCs w:val="20"/>
        </w:rPr>
        <w:t>beoordeelt</w:t>
      </w:r>
      <w:r w:rsidRPr="00D772C4">
        <w:rPr>
          <w:rFonts w:ascii="Arial" w:hAnsi="Arial" w:cs="Arial"/>
          <w:sz w:val="20"/>
          <w:szCs w:val="20"/>
        </w:rPr>
        <w:t xml:space="preserve"> </w:t>
      </w:r>
      <w:r w:rsidR="004E1277">
        <w:rPr>
          <w:rFonts w:ascii="Arial" w:hAnsi="Arial" w:cs="Arial"/>
          <w:sz w:val="20"/>
          <w:szCs w:val="20"/>
        </w:rPr>
        <w:t>het</w:t>
      </w:r>
      <w:r w:rsidRPr="00D772C4">
        <w:rPr>
          <w:rFonts w:ascii="Arial" w:hAnsi="Arial" w:cs="Arial"/>
          <w:sz w:val="20"/>
          <w:szCs w:val="20"/>
        </w:rPr>
        <w:t xml:space="preserve"> SLA in ieder geval </w:t>
      </w:r>
      <w:r>
        <w:rPr>
          <w:rFonts w:ascii="Arial" w:hAnsi="Arial" w:cs="Arial"/>
          <w:sz w:val="20"/>
          <w:szCs w:val="20"/>
        </w:rPr>
        <w:t xml:space="preserve">op </w:t>
      </w:r>
      <w:r w:rsidRPr="00D772C4">
        <w:rPr>
          <w:rFonts w:ascii="Arial" w:hAnsi="Arial" w:cs="Arial"/>
          <w:sz w:val="20"/>
          <w:szCs w:val="20"/>
        </w:rPr>
        <w:t xml:space="preserve">de volgende onderwerpen: </w:t>
      </w:r>
    </w:p>
    <w:p w14:paraId="68B810B9" w14:textId="166ED58B" w:rsidR="00930555" w:rsidRDefault="00930555" w:rsidP="00E20894">
      <w:pPr>
        <w:pStyle w:val="Lijstalinea"/>
        <w:numPr>
          <w:ilvl w:val="0"/>
          <w:numId w:val="46"/>
        </w:numPr>
        <w:spacing w:line="276" w:lineRule="auto"/>
        <w:rPr>
          <w:rFonts w:eastAsiaTheme="minorEastAsia" w:cs="Arial"/>
        </w:rPr>
      </w:pPr>
      <w:r>
        <w:rPr>
          <w:rFonts w:eastAsiaTheme="minorEastAsia" w:cs="Arial"/>
        </w:rPr>
        <w:t xml:space="preserve">Welke diensten worden aangeboden binnen </w:t>
      </w:r>
      <w:r w:rsidR="004E1277">
        <w:rPr>
          <w:rFonts w:eastAsiaTheme="minorEastAsia" w:cs="Arial"/>
        </w:rPr>
        <w:t>het</w:t>
      </w:r>
      <w:r>
        <w:rPr>
          <w:rFonts w:eastAsiaTheme="minorEastAsia" w:cs="Arial"/>
        </w:rPr>
        <w:t xml:space="preserve"> SLA</w:t>
      </w:r>
      <w:r w:rsidR="00B92FA2">
        <w:rPr>
          <w:rFonts w:eastAsiaTheme="minorEastAsia" w:cs="Arial"/>
        </w:rPr>
        <w:t>;</w:t>
      </w:r>
    </w:p>
    <w:p w14:paraId="184A0EF2" w14:textId="3502F496" w:rsidR="005177AA" w:rsidRDefault="005177AA" w:rsidP="00E20894">
      <w:pPr>
        <w:pStyle w:val="Lijstalinea"/>
        <w:numPr>
          <w:ilvl w:val="0"/>
          <w:numId w:val="46"/>
        </w:numPr>
        <w:spacing w:line="276" w:lineRule="auto"/>
        <w:rPr>
          <w:rFonts w:eastAsiaTheme="minorEastAsia" w:cs="Arial"/>
        </w:rPr>
      </w:pPr>
      <w:r>
        <w:rPr>
          <w:rFonts w:eastAsiaTheme="minorEastAsia" w:cs="Arial"/>
        </w:rPr>
        <w:t>Wat is de reactie</w:t>
      </w:r>
      <w:r w:rsidR="00D6254D">
        <w:rPr>
          <w:rFonts w:eastAsiaTheme="minorEastAsia" w:cs="Arial"/>
        </w:rPr>
        <w:t>-, plannings- en oplostijd van de voornoemde diensten</w:t>
      </w:r>
      <w:r w:rsidR="00B92FA2">
        <w:rPr>
          <w:rFonts w:eastAsiaTheme="minorEastAsia" w:cs="Arial"/>
        </w:rPr>
        <w:t>;</w:t>
      </w:r>
    </w:p>
    <w:p w14:paraId="0EC9A8CE" w14:textId="5562B069" w:rsidR="00930555" w:rsidRDefault="00930555" w:rsidP="00E20894">
      <w:pPr>
        <w:pStyle w:val="Lijstalinea"/>
        <w:numPr>
          <w:ilvl w:val="0"/>
          <w:numId w:val="46"/>
        </w:numPr>
        <w:spacing w:line="276" w:lineRule="auto"/>
        <w:rPr>
          <w:rFonts w:eastAsiaTheme="minorEastAsia" w:cs="Arial"/>
        </w:rPr>
      </w:pPr>
      <w:r>
        <w:rPr>
          <w:rFonts w:eastAsiaTheme="minorEastAsia" w:cs="Arial"/>
        </w:rPr>
        <w:t>W</w:t>
      </w:r>
      <w:r w:rsidRPr="00D772C4">
        <w:rPr>
          <w:rFonts w:eastAsiaTheme="minorEastAsia" w:cs="Arial"/>
        </w:rPr>
        <w:t xml:space="preserve">at biedt </w:t>
      </w:r>
      <w:r w:rsidR="0088477A">
        <w:rPr>
          <w:rFonts w:eastAsiaTheme="minorEastAsia" w:cs="Arial"/>
        </w:rPr>
        <w:t>Inschrijv</w:t>
      </w:r>
      <w:r w:rsidRPr="00D772C4">
        <w:rPr>
          <w:rFonts w:eastAsiaTheme="minorEastAsia" w:cs="Arial"/>
        </w:rPr>
        <w:t xml:space="preserve">er </w:t>
      </w:r>
      <w:r w:rsidR="00B92FA2">
        <w:rPr>
          <w:rFonts w:eastAsiaTheme="minorEastAsia" w:cs="Arial"/>
        </w:rPr>
        <w:t>aan</w:t>
      </w:r>
      <w:r w:rsidR="00B92FA2" w:rsidRPr="00D772C4">
        <w:rPr>
          <w:rFonts w:eastAsiaTheme="minorEastAsia" w:cs="Arial"/>
        </w:rPr>
        <w:t xml:space="preserve"> </w:t>
      </w:r>
      <w:r w:rsidRPr="00D772C4">
        <w:rPr>
          <w:rFonts w:eastAsiaTheme="minorEastAsia" w:cs="Arial"/>
        </w:rPr>
        <w:t xml:space="preserve">Helpdeskfaciliteiten en ondersteuning </w:t>
      </w:r>
      <w:r w:rsidR="000C4654">
        <w:rPr>
          <w:rFonts w:eastAsiaTheme="minorEastAsia" w:cs="Arial"/>
        </w:rPr>
        <w:t xml:space="preserve">aan de </w:t>
      </w:r>
      <w:r w:rsidR="1D049709" w:rsidRPr="1B8B6BD1">
        <w:rPr>
          <w:rFonts w:eastAsiaTheme="minorEastAsia" w:cs="Arial"/>
        </w:rPr>
        <w:t>content</w:t>
      </w:r>
      <w:r w:rsidR="01762BB6" w:rsidRPr="1B8B6BD1">
        <w:rPr>
          <w:rFonts w:eastAsiaTheme="minorEastAsia" w:cs="Arial"/>
        </w:rPr>
        <w:t>beheerders</w:t>
      </w:r>
      <w:r w:rsidR="00B92FA2">
        <w:rPr>
          <w:rFonts w:eastAsiaTheme="minorEastAsia" w:cs="Arial"/>
        </w:rPr>
        <w:t>;</w:t>
      </w:r>
    </w:p>
    <w:p w14:paraId="0024B7B2" w14:textId="677EB50F" w:rsidR="00930555" w:rsidRDefault="00930555" w:rsidP="00E20894">
      <w:pPr>
        <w:pStyle w:val="Lijstalinea"/>
        <w:numPr>
          <w:ilvl w:val="0"/>
          <w:numId w:val="46"/>
        </w:numPr>
        <w:spacing w:line="276" w:lineRule="auto"/>
        <w:rPr>
          <w:rFonts w:eastAsiaTheme="minorEastAsia" w:cs="Arial"/>
        </w:rPr>
      </w:pPr>
      <w:bookmarkStart w:id="410" w:name="_Toc326158099"/>
      <w:bookmarkStart w:id="411" w:name="_Toc348946535"/>
      <w:r>
        <w:rPr>
          <w:rFonts w:eastAsiaTheme="minorEastAsia" w:cs="Arial"/>
        </w:rPr>
        <w:t>Wat is het sanctiebeleid bij onvoldoende prestaties van de aangeboden dienstverlening</w:t>
      </w:r>
      <w:r w:rsidR="001E51C8">
        <w:rPr>
          <w:rFonts w:eastAsiaTheme="minorEastAsia" w:cs="Arial"/>
        </w:rPr>
        <w:t>;</w:t>
      </w:r>
    </w:p>
    <w:p w14:paraId="24825A26" w14:textId="087A9E7E" w:rsidR="009E6BEB" w:rsidRDefault="009E6BEB" w:rsidP="00E20894">
      <w:pPr>
        <w:pStyle w:val="Lijstalinea"/>
        <w:numPr>
          <w:ilvl w:val="0"/>
          <w:numId w:val="46"/>
        </w:numPr>
        <w:rPr>
          <w:rFonts w:eastAsiaTheme="minorEastAsia" w:cs="Arial"/>
        </w:rPr>
      </w:pPr>
      <w:r w:rsidRPr="009E6BEB">
        <w:rPr>
          <w:rFonts w:eastAsiaTheme="minorEastAsia" w:cs="Arial"/>
        </w:rPr>
        <w:t xml:space="preserve">Op welke manier geeft </w:t>
      </w:r>
      <w:r w:rsidR="0088477A">
        <w:rPr>
          <w:rFonts w:eastAsiaTheme="minorEastAsia" w:cs="Arial"/>
        </w:rPr>
        <w:t>Inschrijv</w:t>
      </w:r>
      <w:r>
        <w:rPr>
          <w:rFonts w:eastAsiaTheme="minorEastAsia" w:cs="Arial"/>
        </w:rPr>
        <w:t xml:space="preserve">er </w:t>
      </w:r>
      <w:r w:rsidRPr="009E6BEB">
        <w:rPr>
          <w:rFonts w:eastAsiaTheme="minorEastAsia" w:cs="Arial"/>
        </w:rPr>
        <w:t xml:space="preserve">invulling aan de </w:t>
      </w:r>
      <w:r w:rsidR="00900704">
        <w:rPr>
          <w:rFonts w:eastAsiaTheme="minorEastAsia" w:cs="Arial"/>
        </w:rPr>
        <w:t>(on)</w:t>
      </w:r>
      <w:r w:rsidRPr="009E6BEB">
        <w:rPr>
          <w:rFonts w:eastAsiaTheme="minorEastAsia" w:cs="Arial"/>
        </w:rPr>
        <w:t>gevraagde adviesrol voor het bereiken van doelstellingen en gebruikersdoelen</w:t>
      </w:r>
      <w:r w:rsidR="001E51C8">
        <w:rPr>
          <w:rFonts w:eastAsiaTheme="minorEastAsia" w:cs="Arial"/>
        </w:rPr>
        <w:t>.</w:t>
      </w:r>
    </w:p>
    <w:p w14:paraId="22F6E8FC" w14:textId="453F777A" w:rsidR="00F52300" w:rsidRDefault="00F52300" w:rsidP="00F52300">
      <w:pPr>
        <w:rPr>
          <w:rFonts w:eastAsiaTheme="minorEastAsia" w:cs="Arial"/>
        </w:rPr>
      </w:pPr>
    </w:p>
    <w:p w14:paraId="30C639A6" w14:textId="38C73ED5" w:rsidR="00F52300" w:rsidRPr="00402E4C" w:rsidRDefault="00F52300" w:rsidP="00F52300">
      <w:pPr>
        <w:suppressAutoHyphens/>
        <w:jc w:val="both"/>
        <w:rPr>
          <w:i/>
        </w:rPr>
      </w:pPr>
      <w:r>
        <w:t xml:space="preserve">VRLN is bevoegd het gunningscriterium door </w:t>
      </w:r>
      <w:r w:rsidR="0088477A">
        <w:t>Inschrijv</w:t>
      </w:r>
      <w:r>
        <w:t>er te laten verduidelijken. VRLN is bevoegd de initiële score op het plan van aanpak na verduidelijking bij te stellen.</w:t>
      </w:r>
    </w:p>
    <w:p w14:paraId="3F9E5B96" w14:textId="77777777" w:rsidR="00F52300" w:rsidRDefault="00F52300" w:rsidP="00F52300">
      <w:pPr>
        <w:suppressAutoHyphens/>
        <w:jc w:val="both"/>
      </w:pPr>
    </w:p>
    <w:p w14:paraId="392C71DE" w14:textId="448C431B" w:rsidR="00F52300" w:rsidRDefault="00F52300" w:rsidP="00F52300">
      <w:pPr>
        <w:suppressAutoHyphens/>
        <w:jc w:val="both"/>
      </w:pPr>
      <w:r w:rsidRPr="000E7EBA">
        <w:t xml:space="preserve">De overige onderwerpen die </w:t>
      </w:r>
      <w:r>
        <w:t xml:space="preserve">de </w:t>
      </w:r>
      <w:r w:rsidR="0088477A">
        <w:t>Inschrijv</w:t>
      </w:r>
      <w:r>
        <w:t>er</w:t>
      </w:r>
      <w:r w:rsidRPr="000E7EBA">
        <w:t xml:space="preserve"> van belang acht om </w:t>
      </w:r>
      <w:r>
        <w:t>VRLN te laten zien, laat VRLN</w:t>
      </w:r>
      <w:r w:rsidRPr="000E7EBA">
        <w:t xml:space="preserve"> over aan de eigen invulling en creativiteit van de </w:t>
      </w:r>
      <w:r w:rsidR="0088477A">
        <w:t>Inschrijv</w:t>
      </w:r>
      <w:r>
        <w:t>er</w:t>
      </w:r>
      <w:r w:rsidRPr="000E7EBA">
        <w:t>. Dit houdt in dat de</w:t>
      </w:r>
      <w:r>
        <w:t xml:space="preserve">ze </w:t>
      </w:r>
      <w:r w:rsidRPr="000E7EBA">
        <w:t>onderwerpen nadrukkelijk geen afzonderlijke g</w:t>
      </w:r>
      <w:r>
        <w:t>unningscriteria zijn. VRLN</w:t>
      </w:r>
      <w:r w:rsidRPr="000E7EBA">
        <w:t xml:space="preserve"> beoorde</w:t>
      </w:r>
      <w:r>
        <w:t>elt dit gunningscriterium integraal.</w:t>
      </w:r>
    </w:p>
    <w:p w14:paraId="79192C75" w14:textId="77777777" w:rsidR="00F52300" w:rsidRDefault="00F52300" w:rsidP="00F52300">
      <w:pPr>
        <w:suppressAutoHyphens/>
        <w:jc w:val="both"/>
      </w:pPr>
    </w:p>
    <w:p w14:paraId="55CB8A66" w14:textId="77777777" w:rsidR="00F52300" w:rsidRPr="009918FD" w:rsidRDefault="00F52300" w:rsidP="00F52300">
      <w:pPr>
        <w:jc w:val="both"/>
        <w:rPr>
          <w:rFonts w:cs="Arial"/>
        </w:rPr>
      </w:pPr>
      <w:r w:rsidRPr="009918FD">
        <w:rPr>
          <w:rFonts w:cs="Arial"/>
          <w:u w:val="single"/>
        </w:rPr>
        <w:t xml:space="preserve">Let op dat de uitwerking van het bovenstaande niet vrijblijvend is, maar in uitvoering moet worden gebracht tijdens de uitvoering van </w:t>
      </w:r>
      <w:r>
        <w:rPr>
          <w:rFonts w:cs="Arial"/>
          <w:u w:val="single"/>
        </w:rPr>
        <w:t xml:space="preserve">de </w:t>
      </w:r>
      <w:r w:rsidRPr="009918FD">
        <w:rPr>
          <w:rFonts w:cs="Arial"/>
          <w:u w:val="single"/>
        </w:rPr>
        <w:t>opdrachten</w:t>
      </w:r>
      <w:r w:rsidRPr="009918FD">
        <w:rPr>
          <w:rFonts w:cs="Arial"/>
        </w:rPr>
        <w:t>.</w:t>
      </w:r>
    </w:p>
    <w:p w14:paraId="7C895BAB" w14:textId="77777777" w:rsidR="00F52300" w:rsidRDefault="00F52300" w:rsidP="00F52300">
      <w:pPr>
        <w:suppressAutoHyphens/>
        <w:jc w:val="both"/>
      </w:pPr>
    </w:p>
    <w:p w14:paraId="2ED75D76" w14:textId="3FE47221" w:rsidR="00F52300" w:rsidRPr="00F52300" w:rsidRDefault="00F52300" w:rsidP="00F52300">
      <w:pPr>
        <w:rPr>
          <w:rFonts w:eastAsiaTheme="minorEastAsia" w:cs="Arial"/>
        </w:rPr>
      </w:pPr>
      <w:r w:rsidRPr="00402E4C">
        <w:rPr>
          <w:i/>
        </w:rPr>
        <w:t xml:space="preserve">U dient </w:t>
      </w:r>
      <w:r>
        <w:rPr>
          <w:i/>
        </w:rPr>
        <w:t>het gunningscriterium</w:t>
      </w:r>
      <w:r w:rsidRPr="00402E4C">
        <w:t xml:space="preserve"> </w:t>
      </w:r>
      <w:r w:rsidRPr="00402E4C">
        <w:rPr>
          <w:i/>
        </w:rPr>
        <w:t xml:space="preserve">uit te werken in Bijlage </w:t>
      </w:r>
      <w:r w:rsidR="004B6AD8">
        <w:rPr>
          <w:i/>
        </w:rPr>
        <w:t>17</w:t>
      </w:r>
      <w:r w:rsidRPr="00402E4C">
        <w:rPr>
          <w:i/>
        </w:rPr>
        <w:t xml:space="preserve"> op maximaal </w:t>
      </w:r>
      <w:r w:rsidR="00615E0E">
        <w:rPr>
          <w:i/>
        </w:rPr>
        <w:t>4</w:t>
      </w:r>
      <w:r w:rsidRPr="00402E4C">
        <w:rPr>
          <w:i/>
        </w:rPr>
        <w:t xml:space="preserve"> A4 (enkelzijdig, Arial 10) te beschrijven. Dit is inclusief eventuele bijlage, plaatjes, foto’s etc. Eventuele voorbladen, een inhoudsopgave en het ondertekenveld worden niet meegeteld in het maximaal aantal pagina’s. Voor iedere pagina die het maximum aantal A4 overschrijdt worden </w:t>
      </w:r>
      <w:r w:rsidR="005A4C52">
        <w:rPr>
          <w:i/>
        </w:rPr>
        <w:t>2</w:t>
      </w:r>
      <w:r w:rsidR="005A4C52" w:rsidRPr="00402E4C">
        <w:rPr>
          <w:i/>
        </w:rPr>
        <w:t xml:space="preserve"> punten van de score (</w:t>
      </w:r>
      <w:r w:rsidR="005A4C52">
        <w:rPr>
          <w:i/>
        </w:rPr>
        <w:t>na</w:t>
      </w:r>
      <w:r w:rsidR="005A4C52" w:rsidRPr="00402E4C">
        <w:rPr>
          <w:i/>
        </w:rPr>
        <w:t xml:space="preserve"> </w:t>
      </w:r>
      <w:r w:rsidRPr="00402E4C">
        <w:rPr>
          <w:i/>
        </w:rPr>
        <w:t>weging) afgetrokken.</w:t>
      </w:r>
    </w:p>
    <w:p w14:paraId="289BE811" w14:textId="3ED6F8B7" w:rsidR="00FE204F" w:rsidRPr="001F566F" w:rsidRDefault="00FE204F" w:rsidP="00D35453">
      <w:pPr>
        <w:pStyle w:val="Kop2"/>
        <w:numPr>
          <w:ilvl w:val="2"/>
          <w:numId w:val="1"/>
        </w:numPr>
        <w:suppressAutoHyphens/>
        <w:spacing w:before="240" w:after="0"/>
        <w:jc w:val="both"/>
        <w:rPr>
          <w:b/>
          <w:color w:val="auto"/>
          <w:sz w:val="24"/>
          <w:szCs w:val="24"/>
        </w:rPr>
      </w:pPr>
      <w:bookmarkStart w:id="412" w:name="_Toc88555846"/>
      <w:bookmarkEnd w:id="410"/>
      <w:bookmarkEnd w:id="411"/>
      <w:r w:rsidRPr="001F566F">
        <w:rPr>
          <w:b/>
          <w:color w:val="auto"/>
          <w:sz w:val="24"/>
          <w:szCs w:val="24"/>
        </w:rPr>
        <w:t xml:space="preserve">Gunningscriterium </w:t>
      </w:r>
      <w:r w:rsidR="00643D41" w:rsidRPr="001F566F">
        <w:rPr>
          <w:b/>
          <w:color w:val="auto"/>
          <w:sz w:val="24"/>
          <w:szCs w:val="24"/>
        </w:rPr>
        <w:t>3</w:t>
      </w:r>
      <w:r w:rsidRPr="001F566F">
        <w:rPr>
          <w:b/>
          <w:color w:val="auto"/>
          <w:sz w:val="24"/>
          <w:szCs w:val="24"/>
        </w:rPr>
        <w:t xml:space="preserve">: </w:t>
      </w:r>
      <w:r w:rsidR="00164AB8" w:rsidRPr="001F566F">
        <w:rPr>
          <w:b/>
          <w:color w:val="auto"/>
          <w:sz w:val="24"/>
          <w:szCs w:val="24"/>
        </w:rPr>
        <w:t xml:space="preserve">Inrichting </w:t>
      </w:r>
      <w:r w:rsidR="006B6D4C" w:rsidRPr="001F566F">
        <w:rPr>
          <w:b/>
          <w:color w:val="auto"/>
          <w:sz w:val="24"/>
          <w:szCs w:val="24"/>
        </w:rPr>
        <w:t>CMS</w:t>
      </w:r>
      <w:r w:rsidR="00182A91" w:rsidRPr="001F566F">
        <w:rPr>
          <w:b/>
          <w:color w:val="auto"/>
          <w:sz w:val="24"/>
          <w:szCs w:val="24"/>
        </w:rPr>
        <w:t xml:space="preserve"> en websites</w:t>
      </w:r>
      <w:bookmarkEnd w:id="412"/>
    </w:p>
    <w:p w14:paraId="2EE819F3" w14:textId="77777777" w:rsidR="00091595" w:rsidRPr="00FE204F" w:rsidRDefault="00091595" w:rsidP="00FE204F">
      <w:pPr>
        <w:pStyle w:val="Plattetekst"/>
        <w:spacing w:line="276" w:lineRule="auto"/>
        <w:jc w:val="both"/>
        <w:rPr>
          <w:highlight w:val="yellow"/>
        </w:rPr>
      </w:pPr>
    </w:p>
    <w:p w14:paraId="0022AFD1" w14:textId="5C4F980D" w:rsidR="00FE204F" w:rsidRDefault="00FE204F" w:rsidP="00FE204F">
      <w:pPr>
        <w:pStyle w:val="Plattetekst"/>
        <w:spacing w:line="276" w:lineRule="auto"/>
        <w:ind w:left="63"/>
        <w:jc w:val="both"/>
      </w:pPr>
      <w:r w:rsidRPr="00C755B3">
        <w:t xml:space="preserve">De </w:t>
      </w:r>
      <w:r w:rsidR="0088477A">
        <w:t>Inschrijv</w:t>
      </w:r>
      <w:r w:rsidRPr="00C755B3">
        <w:t xml:space="preserve">er dient bij zijn </w:t>
      </w:r>
      <w:r w:rsidR="0088477A">
        <w:t>Inschrijv</w:t>
      </w:r>
      <w:r w:rsidRPr="00C755B3">
        <w:t xml:space="preserve">ing een </w:t>
      </w:r>
      <w:r w:rsidRPr="00C755B3">
        <w:rPr>
          <w:szCs w:val="20"/>
        </w:rPr>
        <w:t xml:space="preserve">uitwerking van </w:t>
      </w:r>
      <w:r w:rsidR="00BB0E70">
        <w:rPr>
          <w:szCs w:val="20"/>
        </w:rPr>
        <w:t>de inrichting van CMS en websites i</w:t>
      </w:r>
      <w:r w:rsidRPr="00C755B3">
        <w:t>n te dienen, waarin hij minimaal het onderstaande beschrijft:</w:t>
      </w:r>
    </w:p>
    <w:p w14:paraId="471D4A7F" w14:textId="77777777" w:rsidR="00C755B3" w:rsidRPr="00C755B3" w:rsidRDefault="00C755B3" w:rsidP="00FE204F">
      <w:pPr>
        <w:pStyle w:val="Plattetekst"/>
        <w:spacing w:line="276" w:lineRule="auto"/>
        <w:ind w:left="63"/>
        <w:jc w:val="both"/>
      </w:pPr>
    </w:p>
    <w:p w14:paraId="006497B6" w14:textId="7781A12E" w:rsidR="003F2054" w:rsidRPr="00A45FC2" w:rsidRDefault="001F566F" w:rsidP="00E20894">
      <w:pPr>
        <w:pStyle w:val="Plattetekst"/>
        <w:numPr>
          <w:ilvl w:val="0"/>
          <w:numId w:val="44"/>
        </w:numPr>
        <w:spacing w:line="276" w:lineRule="auto"/>
        <w:jc w:val="both"/>
        <w:rPr>
          <w:szCs w:val="20"/>
        </w:rPr>
      </w:pPr>
      <w:r>
        <w:rPr>
          <w:szCs w:val="20"/>
        </w:rPr>
        <w:t>W</w:t>
      </w:r>
      <w:r w:rsidR="003F2054" w:rsidRPr="00A45FC2">
        <w:rPr>
          <w:szCs w:val="20"/>
        </w:rPr>
        <w:t xml:space="preserve">elke oplossing wordt geboden </w:t>
      </w:r>
      <w:r w:rsidR="00043D30" w:rsidRPr="00A45FC2">
        <w:rPr>
          <w:szCs w:val="20"/>
        </w:rPr>
        <w:t xml:space="preserve">om de </w:t>
      </w:r>
      <w:r w:rsidR="00A1749B" w:rsidRPr="00A45FC2">
        <w:rPr>
          <w:szCs w:val="20"/>
        </w:rPr>
        <w:t>drie</w:t>
      </w:r>
      <w:r w:rsidR="00043D30" w:rsidRPr="00A45FC2">
        <w:rPr>
          <w:szCs w:val="20"/>
        </w:rPr>
        <w:t xml:space="preserve"> websites in één CMS </w:t>
      </w:r>
      <w:r w:rsidR="0005686E" w:rsidRPr="00A45FC2">
        <w:rPr>
          <w:szCs w:val="20"/>
        </w:rPr>
        <w:t xml:space="preserve">in te richten </w:t>
      </w:r>
      <w:r w:rsidR="00406A2D" w:rsidRPr="00A45FC2">
        <w:rPr>
          <w:szCs w:val="20"/>
        </w:rPr>
        <w:t>en waarom</w:t>
      </w:r>
      <w:r w:rsidR="000B0217" w:rsidRPr="00A45FC2">
        <w:rPr>
          <w:szCs w:val="20"/>
        </w:rPr>
        <w:t>;</w:t>
      </w:r>
    </w:p>
    <w:p w14:paraId="0F3B262C" w14:textId="0BA9EDFC" w:rsidR="00D340BC" w:rsidRPr="00043D30" w:rsidRDefault="001F566F" w:rsidP="00E20894">
      <w:pPr>
        <w:pStyle w:val="Plattetekst"/>
        <w:numPr>
          <w:ilvl w:val="0"/>
          <w:numId w:val="44"/>
        </w:numPr>
        <w:spacing w:line="276" w:lineRule="auto"/>
        <w:jc w:val="both"/>
        <w:rPr>
          <w:szCs w:val="20"/>
        </w:rPr>
      </w:pPr>
      <w:r>
        <w:rPr>
          <w:szCs w:val="20"/>
        </w:rPr>
        <w:t>H</w:t>
      </w:r>
      <w:r w:rsidR="00913A56" w:rsidRPr="00043D30">
        <w:rPr>
          <w:szCs w:val="20"/>
        </w:rPr>
        <w:t xml:space="preserve">oe </w:t>
      </w:r>
      <w:r w:rsidR="005F1730">
        <w:rPr>
          <w:szCs w:val="20"/>
        </w:rPr>
        <w:t>een</w:t>
      </w:r>
      <w:r w:rsidR="006432A0" w:rsidRPr="00043D30">
        <w:rPr>
          <w:szCs w:val="20"/>
        </w:rPr>
        <w:t xml:space="preserve"> crisis</w:t>
      </w:r>
      <w:r w:rsidR="005D5488">
        <w:rPr>
          <w:szCs w:val="20"/>
        </w:rPr>
        <w:t>pagina</w:t>
      </w:r>
      <w:r w:rsidR="0014411C">
        <w:rPr>
          <w:szCs w:val="20"/>
        </w:rPr>
        <w:t xml:space="preserve"> </w:t>
      </w:r>
      <w:r w:rsidR="00AD690B">
        <w:rPr>
          <w:szCs w:val="20"/>
        </w:rPr>
        <w:t>geactiveerd wordt</w:t>
      </w:r>
      <w:r w:rsidR="008250F1">
        <w:rPr>
          <w:szCs w:val="20"/>
        </w:rPr>
        <w:t>;</w:t>
      </w:r>
    </w:p>
    <w:p w14:paraId="378ECC22" w14:textId="7A15B7BF" w:rsidR="006B6D4C" w:rsidRPr="00043D30" w:rsidRDefault="00171421" w:rsidP="00E20894">
      <w:pPr>
        <w:pStyle w:val="Plattetekst"/>
        <w:numPr>
          <w:ilvl w:val="0"/>
          <w:numId w:val="44"/>
        </w:numPr>
        <w:spacing w:line="276" w:lineRule="auto"/>
        <w:jc w:val="both"/>
        <w:rPr>
          <w:szCs w:val="20"/>
        </w:rPr>
      </w:pPr>
      <w:r>
        <w:rPr>
          <w:szCs w:val="20"/>
        </w:rPr>
        <w:t>H</w:t>
      </w:r>
      <w:r w:rsidR="007E5CA2" w:rsidRPr="00043D30">
        <w:rPr>
          <w:szCs w:val="20"/>
        </w:rPr>
        <w:t xml:space="preserve">oe de bezoekerscapaciteit wordt georganiseerd </w:t>
      </w:r>
      <w:r w:rsidR="00750485" w:rsidRPr="00043D30">
        <w:rPr>
          <w:szCs w:val="20"/>
        </w:rPr>
        <w:t xml:space="preserve">en opgeschaald bij een </w:t>
      </w:r>
      <w:r w:rsidR="00E63A45" w:rsidRPr="00043D30">
        <w:rPr>
          <w:szCs w:val="20"/>
        </w:rPr>
        <w:t>toename tijdens een crisis of issue</w:t>
      </w:r>
      <w:r w:rsidR="002A7EA9">
        <w:rPr>
          <w:szCs w:val="20"/>
        </w:rPr>
        <w:t>;</w:t>
      </w:r>
    </w:p>
    <w:p w14:paraId="6D55A522" w14:textId="328EF5E0" w:rsidR="00ED65BE" w:rsidRPr="00A50DAD" w:rsidRDefault="00171421" w:rsidP="00E20894">
      <w:pPr>
        <w:pStyle w:val="Plattetekst"/>
        <w:numPr>
          <w:ilvl w:val="0"/>
          <w:numId w:val="44"/>
        </w:numPr>
        <w:spacing w:line="276" w:lineRule="auto"/>
        <w:jc w:val="both"/>
      </w:pPr>
      <w:r>
        <w:t>H</w:t>
      </w:r>
      <w:r w:rsidR="00ED65BE">
        <w:t xml:space="preserve">oe </w:t>
      </w:r>
      <w:r w:rsidR="0C3B8CFA">
        <w:t>contentbeheerders</w:t>
      </w:r>
      <w:r w:rsidR="00ED65BE">
        <w:t xml:space="preserve"> </w:t>
      </w:r>
      <w:r w:rsidR="004E0B61">
        <w:t xml:space="preserve">content </w:t>
      </w:r>
      <w:r w:rsidR="0C3B8CFA">
        <w:t>kunnen plaatsen op de websites</w:t>
      </w:r>
      <w:r w:rsidR="009C0B49">
        <w:t xml:space="preserve"> </w:t>
      </w:r>
      <w:r w:rsidR="4C7B426D">
        <w:t>(</w:t>
      </w:r>
      <w:r w:rsidR="005E1F6C">
        <w:t>via verschillende apparaten</w:t>
      </w:r>
      <w:r w:rsidR="6698CF46">
        <w:t xml:space="preserve">: </w:t>
      </w:r>
      <w:r w:rsidR="006E3260">
        <w:t>smartphone, tablet, computer en/of laptop)</w:t>
      </w:r>
      <w:r w:rsidR="002A7EA9">
        <w:t>;</w:t>
      </w:r>
    </w:p>
    <w:p w14:paraId="14635501" w14:textId="34160A25" w:rsidR="003F2054" w:rsidRDefault="00171421" w:rsidP="00E20894">
      <w:pPr>
        <w:pStyle w:val="Plattetekst"/>
        <w:numPr>
          <w:ilvl w:val="0"/>
          <w:numId w:val="44"/>
        </w:numPr>
        <w:spacing w:line="276" w:lineRule="auto"/>
        <w:jc w:val="both"/>
        <w:rPr>
          <w:szCs w:val="20"/>
        </w:rPr>
      </w:pPr>
      <w:r>
        <w:rPr>
          <w:szCs w:val="20"/>
        </w:rPr>
        <w:t>H</w:t>
      </w:r>
      <w:r w:rsidR="003F2054" w:rsidRPr="00043D30">
        <w:rPr>
          <w:szCs w:val="20"/>
        </w:rPr>
        <w:t xml:space="preserve">oe </w:t>
      </w:r>
      <w:r w:rsidR="0088477A">
        <w:rPr>
          <w:szCs w:val="20"/>
        </w:rPr>
        <w:t>Inschrijv</w:t>
      </w:r>
      <w:r w:rsidR="003F2054" w:rsidRPr="00043D30">
        <w:rPr>
          <w:szCs w:val="20"/>
        </w:rPr>
        <w:t>er de digitale toegankelijkheid inricht en realiseert</w:t>
      </w:r>
      <w:r w:rsidR="002A7EA9">
        <w:rPr>
          <w:szCs w:val="20"/>
        </w:rPr>
        <w:t>.</w:t>
      </w:r>
    </w:p>
    <w:p w14:paraId="7DA551EB" w14:textId="1C8DA3D3" w:rsidR="004B6AD8" w:rsidRDefault="004B6AD8" w:rsidP="004B6AD8">
      <w:pPr>
        <w:pStyle w:val="Plattetekst"/>
        <w:spacing w:line="276" w:lineRule="auto"/>
        <w:jc w:val="both"/>
        <w:rPr>
          <w:szCs w:val="20"/>
        </w:rPr>
      </w:pPr>
    </w:p>
    <w:p w14:paraId="3C1E7234" w14:textId="57287E8E" w:rsidR="004B6AD8" w:rsidRPr="00402E4C" w:rsidRDefault="004B6AD8" w:rsidP="004B6AD8">
      <w:pPr>
        <w:suppressAutoHyphens/>
        <w:jc w:val="both"/>
        <w:rPr>
          <w:i/>
        </w:rPr>
      </w:pPr>
      <w:r>
        <w:t xml:space="preserve">VRLN is bevoegd het gunningscriterium door </w:t>
      </w:r>
      <w:r w:rsidR="0088477A">
        <w:t>Inschrijv</w:t>
      </w:r>
      <w:r>
        <w:t>er te laten verduidelijken. VRLN is bevoegd de initiële score op het plan van aanpak na verduidelijking bij te stellen.</w:t>
      </w:r>
    </w:p>
    <w:p w14:paraId="771006A2" w14:textId="77777777" w:rsidR="004B6AD8" w:rsidRDefault="004B6AD8" w:rsidP="004B6AD8">
      <w:pPr>
        <w:suppressAutoHyphens/>
        <w:jc w:val="both"/>
      </w:pPr>
    </w:p>
    <w:p w14:paraId="3CDB7B93" w14:textId="7F04A180" w:rsidR="004B6AD8" w:rsidRDefault="004B6AD8" w:rsidP="004B6AD8">
      <w:pPr>
        <w:suppressAutoHyphens/>
        <w:jc w:val="both"/>
      </w:pPr>
      <w:r w:rsidRPr="000E7EBA">
        <w:t xml:space="preserve">De overige onderwerpen die </w:t>
      </w:r>
      <w:r>
        <w:t xml:space="preserve">de </w:t>
      </w:r>
      <w:r w:rsidR="0088477A">
        <w:t>Inschrijv</w:t>
      </w:r>
      <w:r>
        <w:t>er</w:t>
      </w:r>
      <w:r w:rsidRPr="000E7EBA">
        <w:t xml:space="preserve"> van belang acht om </w:t>
      </w:r>
      <w:r>
        <w:t>VRLN te laten zien, laat VRLN</w:t>
      </w:r>
      <w:r w:rsidRPr="000E7EBA">
        <w:t xml:space="preserve"> over aan de eigen invulling en creativiteit van de </w:t>
      </w:r>
      <w:r w:rsidR="0088477A">
        <w:t>Inschrijv</w:t>
      </w:r>
      <w:r>
        <w:t>er</w:t>
      </w:r>
      <w:r w:rsidRPr="000E7EBA">
        <w:t>. Dit houdt in dat de</w:t>
      </w:r>
      <w:r>
        <w:t xml:space="preserve">ze </w:t>
      </w:r>
      <w:r w:rsidRPr="000E7EBA">
        <w:t>onderwerpen nadrukkelijk geen afzonderlijke g</w:t>
      </w:r>
      <w:r>
        <w:t>unningscriteria zijn. VRLN</w:t>
      </w:r>
      <w:r w:rsidRPr="000E7EBA">
        <w:t xml:space="preserve"> beoorde</w:t>
      </w:r>
      <w:r>
        <w:t>elt dit gunningscriterium integraal.</w:t>
      </w:r>
    </w:p>
    <w:p w14:paraId="4B2080A8" w14:textId="77777777" w:rsidR="004B6AD8" w:rsidRDefault="004B6AD8" w:rsidP="004B6AD8">
      <w:pPr>
        <w:suppressAutoHyphens/>
        <w:jc w:val="both"/>
      </w:pPr>
    </w:p>
    <w:p w14:paraId="38F48719" w14:textId="77777777" w:rsidR="004B6AD8" w:rsidRPr="009918FD" w:rsidRDefault="004B6AD8" w:rsidP="004B6AD8">
      <w:pPr>
        <w:jc w:val="both"/>
        <w:rPr>
          <w:rFonts w:cs="Arial"/>
        </w:rPr>
      </w:pPr>
      <w:r w:rsidRPr="009918FD">
        <w:rPr>
          <w:rFonts w:cs="Arial"/>
          <w:u w:val="single"/>
        </w:rPr>
        <w:lastRenderedPageBreak/>
        <w:t xml:space="preserve">Let op dat de uitwerking van het bovenstaande niet vrijblijvend is, maar in uitvoering moet worden gebracht tijdens de uitvoering van </w:t>
      </w:r>
      <w:r>
        <w:rPr>
          <w:rFonts w:cs="Arial"/>
          <w:u w:val="single"/>
        </w:rPr>
        <w:t xml:space="preserve">de </w:t>
      </w:r>
      <w:r w:rsidRPr="009918FD">
        <w:rPr>
          <w:rFonts w:cs="Arial"/>
          <w:u w:val="single"/>
        </w:rPr>
        <w:t>opdrachten</w:t>
      </w:r>
      <w:r w:rsidRPr="009918FD">
        <w:rPr>
          <w:rFonts w:cs="Arial"/>
        </w:rPr>
        <w:t>.</w:t>
      </w:r>
    </w:p>
    <w:p w14:paraId="17EF8A4C" w14:textId="77777777" w:rsidR="004B6AD8" w:rsidRDefault="004B6AD8" w:rsidP="004B6AD8">
      <w:pPr>
        <w:suppressAutoHyphens/>
        <w:jc w:val="both"/>
      </w:pPr>
    </w:p>
    <w:p w14:paraId="5B9952A2" w14:textId="7227FBE5" w:rsidR="004B6AD8" w:rsidRPr="00F52300" w:rsidRDefault="004B6AD8" w:rsidP="004B6AD8">
      <w:pPr>
        <w:rPr>
          <w:rFonts w:eastAsiaTheme="minorEastAsia" w:cs="Arial"/>
        </w:rPr>
      </w:pPr>
      <w:r w:rsidRPr="00402E4C">
        <w:rPr>
          <w:i/>
        </w:rPr>
        <w:t xml:space="preserve">U dient </w:t>
      </w:r>
      <w:r>
        <w:rPr>
          <w:i/>
        </w:rPr>
        <w:t>het gunningscriterium</w:t>
      </w:r>
      <w:r w:rsidRPr="00402E4C">
        <w:t xml:space="preserve"> </w:t>
      </w:r>
      <w:r w:rsidRPr="00402E4C">
        <w:rPr>
          <w:i/>
        </w:rPr>
        <w:t xml:space="preserve">uit te werken in Bijlage </w:t>
      </w:r>
      <w:r>
        <w:rPr>
          <w:i/>
        </w:rPr>
        <w:t>18</w:t>
      </w:r>
      <w:r w:rsidRPr="00402E4C">
        <w:rPr>
          <w:i/>
        </w:rPr>
        <w:t xml:space="preserve"> op maximaal </w:t>
      </w:r>
      <w:r w:rsidR="00B36A37">
        <w:rPr>
          <w:i/>
        </w:rPr>
        <w:t>5</w:t>
      </w:r>
      <w:r w:rsidRPr="00402E4C">
        <w:rPr>
          <w:i/>
        </w:rPr>
        <w:t xml:space="preserve"> A4 (enkelzijdig, Arial 10) te beschrijven. Dit is inclusief eventuele bijlage, plaatjes, foto’s etc. Eventuele voorbladen, een inhoudsopgave en het ondertekenveld worden niet meegeteld in het maximaal aantal pagina’s. Voor iedere pagina die het maximum aantal A4 overschrijdt worden </w:t>
      </w:r>
      <w:r w:rsidR="005A4C52">
        <w:rPr>
          <w:i/>
        </w:rPr>
        <w:t>2</w:t>
      </w:r>
      <w:r w:rsidR="005A4C52" w:rsidRPr="00402E4C">
        <w:rPr>
          <w:i/>
        </w:rPr>
        <w:t xml:space="preserve"> punten van de score (</w:t>
      </w:r>
      <w:r w:rsidR="005A4C52">
        <w:rPr>
          <w:i/>
        </w:rPr>
        <w:t>na</w:t>
      </w:r>
      <w:r w:rsidR="005A4C52" w:rsidRPr="00402E4C">
        <w:rPr>
          <w:i/>
        </w:rPr>
        <w:t xml:space="preserve"> </w:t>
      </w:r>
      <w:r w:rsidRPr="00402E4C">
        <w:rPr>
          <w:i/>
        </w:rPr>
        <w:t>weging) afgetrokken.</w:t>
      </w:r>
    </w:p>
    <w:p w14:paraId="0A586FE5" w14:textId="22B31D2E" w:rsidR="00182A91" w:rsidRPr="00AC063C" w:rsidRDefault="00182A91" w:rsidP="00D35453">
      <w:pPr>
        <w:pStyle w:val="Kop2"/>
        <w:numPr>
          <w:ilvl w:val="2"/>
          <w:numId w:val="1"/>
        </w:numPr>
        <w:suppressAutoHyphens/>
        <w:spacing w:before="240" w:after="0"/>
        <w:jc w:val="both"/>
        <w:rPr>
          <w:b/>
          <w:color w:val="auto"/>
          <w:sz w:val="24"/>
          <w:szCs w:val="24"/>
        </w:rPr>
      </w:pPr>
      <w:bookmarkStart w:id="413" w:name="_Toc88555847"/>
      <w:r w:rsidRPr="00AC063C">
        <w:rPr>
          <w:b/>
          <w:color w:val="auto"/>
          <w:sz w:val="24"/>
          <w:szCs w:val="24"/>
        </w:rPr>
        <w:t>Gunningscriterium 4: Presentatie</w:t>
      </w:r>
      <w:r w:rsidR="00363F67" w:rsidRPr="00AC063C">
        <w:rPr>
          <w:b/>
          <w:color w:val="auto"/>
          <w:sz w:val="24"/>
          <w:szCs w:val="24"/>
        </w:rPr>
        <w:t xml:space="preserve"> </w:t>
      </w:r>
      <w:r w:rsidR="00753826" w:rsidRPr="00AC063C">
        <w:rPr>
          <w:b/>
          <w:color w:val="auto"/>
          <w:sz w:val="24"/>
          <w:szCs w:val="24"/>
        </w:rPr>
        <w:t xml:space="preserve">incl. </w:t>
      </w:r>
      <w:r w:rsidR="00363F67" w:rsidRPr="00AC063C">
        <w:rPr>
          <w:b/>
          <w:color w:val="auto"/>
          <w:sz w:val="24"/>
          <w:szCs w:val="24"/>
        </w:rPr>
        <w:t>demonstratie</w:t>
      </w:r>
      <w:bookmarkEnd w:id="413"/>
    </w:p>
    <w:p w14:paraId="2B1DBFD6" w14:textId="03C510D8" w:rsidR="00FB4ED6" w:rsidRPr="008D57F5" w:rsidRDefault="00B61287" w:rsidP="008D57F5">
      <w:pPr>
        <w:suppressAutoHyphens/>
        <w:jc w:val="both"/>
      </w:pPr>
      <w:r w:rsidRPr="008D57F5">
        <w:t>De presentaties worden gehouden na de beoordeling van de gunningscriteria 1 t/m 3</w:t>
      </w:r>
      <w:r w:rsidR="009C6E62" w:rsidRPr="008D57F5">
        <w:t xml:space="preserve"> </w:t>
      </w:r>
      <w:r w:rsidR="00813DBA" w:rsidRPr="008D57F5">
        <w:t>(</w:t>
      </w:r>
      <w:r w:rsidRPr="008D57F5">
        <w:t>kwaliteitsonderdelen</w:t>
      </w:r>
      <w:r w:rsidR="00813DBA" w:rsidRPr="008D57F5">
        <w:t>)</w:t>
      </w:r>
      <w:r w:rsidR="009C6E62" w:rsidRPr="008D57F5">
        <w:t xml:space="preserve"> èn </w:t>
      </w:r>
      <w:r w:rsidR="00813DBA" w:rsidRPr="008D57F5">
        <w:t xml:space="preserve">5 </w:t>
      </w:r>
      <w:r w:rsidR="009C6E62" w:rsidRPr="008D57F5">
        <w:t>Prijs</w:t>
      </w:r>
      <w:r w:rsidRPr="008D57F5">
        <w:t xml:space="preserve">. </w:t>
      </w:r>
    </w:p>
    <w:p w14:paraId="7344E35F" w14:textId="77777777" w:rsidR="00FB4ED6" w:rsidRPr="008D57F5" w:rsidRDefault="00FB4ED6" w:rsidP="008D57F5">
      <w:pPr>
        <w:suppressAutoHyphens/>
        <w:jc w:val="both"/>
      </w:pPr>
    </w:p>
    <w:p w14:paraId="77C55C7D" w14:textId="3B5415BC" w:rsidR="00B61287" w:rsidRPr="008D57F5" w:rsidRDefault="00B61287" w:rsidP="008D57F5">
      <w:pPr>
        <w:suppressAutoHyphens/>
        <w:jc w:val="both"/>
      </w:pPr>
      <w:r w:rsidRPr="008D57F5">
        <w:t xml:space="preserve">De </w:t>
      </w:r>
      <w:r w:rsidR="0088477A" w:rsidRPr="008D57F5">
        <w:t>Inschrijv</w:t>
      </w:r>
      <w:r w:rsidRPr="008D57F5">
        <w:t xml:space="preserve">ers die na </w:t>
      </w:r>
      <w:r w:rsidR="00A01AF6" w:rsidRPr="008D57F5">
        <w:t>d</w:t>
      </w:r>
      <w:r w:rsidRPr="008D57F5">
        <w:t xml:space="preserve">e beoordeling als </w:t>
      </w:r>
      <w:r w:rsidR="00A01AF6" w:rsidRPr="008D57F5">
        <w:t>vijf</w:t>
      </w:r>
      <w:r w:rsidRPr="008D57F5">
        <w:t xml:space="preserve"> best scorende </w:t>
      </w:r>
      <w:r w:rsidR="0088477A" w:rsidRPr="008D57F5">
        <w:t>Inschrijv</w:t>
      </w:r>
      <w:r w:rsidRPr="008D57F5">
        <w:t xml:space="preserve">ers eindigen en realistisch gezien nog de mogelijkheid hebben om na de presentaties als beste </w:t>
      </w:r>
      <w:r w:rsidR="0088477A" w:rsidRPr="008D57F5">
        <w:t>Inschrijv</w:t>
      </w:r>
      <w:r w:rsidRPr="008D57F5">
        <w:t>er te eindigen, worden voor een presentatie uitgenodigd.</w:t>
      </w:r>
    </w:p>
    <w:p w14:paraId="697A25AA" w14:textId="77777777" w:rsidR="00B61287" w:rsidRDefault="00B61287" w:rsidP="008D57F5">
      <w:pPr>
        <w:suppressAutoHyphens/>
        <w:jc w:val="both"/>
      </w:pPr>
    </w:p>
    <w:p w14:paraId="0E03C726" w14:textId="439C1091" w:rsidR="00B61287" w:rsidRDefault="00B61287" w:rsidP="008D57F5">
      <w:pPr>
        <w:suppressAutoHyphens/>
        <w:jc w:val="both"/>
      </w:pPr>
      <w:r w:rsidRPr="00436CB6">
        <w:t xml:space="preserve">Deze presentaties zullen plaatsvinden op </w:t>
      </w:r>
      <w:r w:rsidR="001D7E38" w:rsidRPr="008D57F5">
        <w:t>10-3</w:t>
      </w:r>
      <w:r w:rsidR="00A01AF6" w:rsidRPr="008D57F5">
        <w:t>-</w:t>
      </w:r>
      <w:r w:rsidRPr="008D57F5">
        <w:t>202</w:t>
      </w:r>
      <w:r w:rsidR="001D7E38" w:rsidRPr="008D57F5">
        <w:t>2</w:t>
      </w:r>
      <w:r w:rsidRPr="00436CB6">
        <w:t xml:space="preserve">. </w:t>
      </w:r>
      <w:r w:rsidR="0088477A" w:rsidRPr="00436CB6">
        <w:t>Inschrijv</w:t>
      </w:r>
      <w:r w:rsidRPr="00436CB6">
        <w:t>ers wordt gevraagd rekening te houden</w:t>
      </w:r>
      <w:r>
        <w:t xml:space="preserve"> met deze datum. De uitnodigingen voor de presentaties worden </w:t>
      </w:r>
      <w:r w:rsidR="00962E43">
        <w:t xml:space="preserve">zo snel mogelijk na sluiting van de </w:t>
      </w:r>
      <w:r w:rsidR="0088477A">
        <w:t>Inschrijv</w:t>
      </w:r>
      <w:r w:rsidR="00962E43">
        <w:t>ingstermijn</w:t>
      </w:r>
      <w:r>
        <w:t xml:space="preserve"> verstuurd aan de leveranciers. </w:t>
      </w:r>
      <w:r w:rsidR="00962E43">
        <w:t xml:space="preserve">U kunt in </w:t>
      </w:r>
      <w:r w:rsidR="00A244F6">
        <w:t>uw aanbiedingsbrief aangeven of u voorkeur heeft voor een bepaald dagdeel/</w:t>
      </w:r>
      <w:r w:rsidR="00265C8D">
        <w:t xml:space="preserve"> </w:t>
      </w:r>
      <w:r w:rsidR="00A244F6">
        <w:t xml:space="preserve">tijdstip. In de planning van de </w:t>
      </w:r>
      <w:r w:rsidR="007D1CB0">
        <w:t>presentaties zal zoveel mogelijk rekening gehouden worden met de voorkeuren.</w:t>
      </w:r>
    </w:p>
    <w:p w14:paraId="41FBAEDB" w14:textId="77777777" w:rsidR="00B61287" w:rsidRDefault="00B61287" w:rsidP="008D57F5">
      <w:pPr>
        <w:suppressAutoHyphens/>
        <w:jc w:val="both"/>
      </w:pPr>
    </w:p>
    <w:p w14:paraId="31D1F536" w14:textId="34C99E2F" w:rsidR="00B61287" w:rsidRDefault="00A244F6" w:rsidP="008D57F5">
      <w:pPr>
        <w:suppressAutoHyphens/>
        <w:jc w:val="both"/>
      </w:pPr>
      <w:r>
        <w:t xml:space="preserve">Voor elk gesprek is maximaal </w:t>
      </w:r>
      <w:r w:rsidR="00BB2640">
        <w:t>45 minuten</w:t>
      </w:r>
      <w:r>
        <w:t xml:space="preserve"> beschikbaar</w:t>
      </w:r>
      <w:r w:rsidR="00774AB2">
        <w:t>.</w:t>
      </w:r>
      <w:r w:rsidR="00906DB0">
        <w:t xml:space="preserve"> </w:t>
      </w:r>
      <w:r w:rsidRPr="006F1DA3">
        <w:t xml:space="preserve">We willen vragen om niet langer dan 5 minuten te gebruiken voor een voorstelronde. Uitgebreide informatie over uw organisatie en de personen die </w:t>
      </w:r>
      <w:r w:rsidR="00274A7D">
        <w:t>presenteren</w:t>
      </w:r>
      <w:r w:rsidRPr="006F1DA3">
        <w:t xml:space="preserve"> </w:t>
      </w:r>
      <w:r w:rsidR="001B7B0F">
        <w:t>kan voorafgaand aan de presentatie</w:t>
      </w:r>
      <w:r w:rsidRPr="006F1DA3">
        <w:t xml:space="preserve"> schriftelijk verstrekt worden.</w:t>
      </w:r>
      <w:r w:rsidR="00686E6B">
        <w:t xml:space="preserve"> </w:t>
      </w:r>
    </w:p>
    <w:p w14:paraId="56006268" w14:textId="18917656" w:rsidR="00686E6B" w:rsidRDefault="00686E6B" w:rsidP="008D57F5">
      <w:pPr>
        <w:suppressAutoHyphens/>
        <w:jc w:val="both"/>
      </w:pPr>
    </w:p>
    <w:p w14:paraId="774DD10C" w14:textId="375C84AC" w:rsidR="00686E6B" w:rsidRDefault="00686E6B" w:rsidP="008D57F5">
      <w:pPr>
        <w:suppressAutoHyphens/>
        <w:jc w:val="both"/>
      </w:pPr>
      <w:r>
        <w:t xml:space="preserve">Tijdens de presentatie toont </w:t>
      </w:r>
      <w:r w:rsidR="0088477A">
        <w:t>Inschrijv</w:t>
      </w:r>
      <w:r w:rsidR="00EE7AEF">
        <w:t xml:space="preserve">er een demonstratie van </w:t>
      </w:r>
      <w:r w:rsidR="00185464">
        <w:t>het CMS</w:t>
      </w:r>
      <w:r w:rsidR="000B4642">
        <w:t xml:space="preserve">, een </w:t>
      </w:r>
      <w:r w:rsidR="00185464">
        <w:t>website</w:t>
      </w:r>
      <w:r w:rsidR="000B4642">
        <w:t xml:space="preserve"> en de crisispagina</w:t>
      </w:r>
      <w:r w:rsidR="00D40230">
        <w:t>. De demonstratie toont</w:t>
      </w:r>
      <w:r w:rsidR="00D0646E">
        <w:t xml:space="preserve"> of</w:t>
      </w:r>
      <w:r w:rsidR="00D40230">
        <w:t>:</w:t>
      </w:r>
    </w:p>
    <w:p w14:paraId="1A385702" w14:textId="700D8465" w:rsidR="00FB7690" w:rsidRDefault="00D0646E" w:rsidP="00E20894">
      <w:pPr>
        <w:pStyle w:val="Plattetekst"/>
        <w:numPr>
          <w:ilvl w:val="1"/>
          <w:numId w:val="48"/>
        </w:numPr>
        <w:ind w:left="851"/>
        <w:jc w:val="both"/>
      </w:pPr>
      <w:r>
        <w:t>he</w:t>
      </w:r>
      <w:r w:rsidR="00EB2140">
        <w:t>t CMS intuïtief werkt</w:t>
      </w:r>
      <w:r w:rsidR="00855A42">
        <w:t xml:space="preserve">: Hoe makkelijk kan de </w:t>
      </w:r>
      <w:r w:rsidR="12415831">
        <w:t>content</w:t>
      </w:r>
      <w:r w:rsidR="00855A42">
        <w:t>beheerder zijn weg vinden in het CMS?</w:t>
      </w:r>
    </w:p>
    <w:p w14:paraId="64CD0E62" w14:textId="2218EBE7" w:rsidR="00DB1E49" w:rsidRDefault="00DF1411" w:rsidP="00E20894">
      <w:pPr>
        <w:pStyle w:val="Plattetekst"/>
        <w:numPr>
          <w:ilvl w:val="1"/>
          <w:numId w:val="48"/>
        </w:numPr>
        <w:ind w:left="851"/>
        <w:jc w:val="both"/>
      </w:pPr>
      <w:r>
        <w:t>een</w:t>
      </w:r>
      <w:r w:rsidR="000C4144">
        <w:t xml:space="preserve"> website </w:t>
      </w:r>
      <w:r w:rsidR="00DB1E49">
        <w:t>eenvoudi</w:t>
      </w:r>
      <w:r w:rsidR="000C4144">
        <w:t>g, effectief en efficiënt werkt</w:t>
      </w:r>
      <w:r w:rsidR="00DB421C">
        <w:t xml:space="preserve"> zodat het de digitale zelfredzaamheid </w:t>
      </w:r>
      <w:r w:rsidR="000C4144">
        <w:t xml:space="preserve">van websitebezoekers </w:t>
      </w:r>
      <w:r w:rsidR="00DB421C">
        <w:t xml:space="preserve">verhoogt. </w:t>
      </w:r>
      <w:r w:rsidR="009766FA">
        <w:t>(</w:t>
      </w:r>
      <w:r w:rsidR="001109B9">
        <w:t xml:space="preserve">o.a </w:t>
      </w:r>
      <w:r w:rsidR="009766FA">
        <w:t>hoeveelheid muisklikken</w:t>
      </w:r>
      <w:r w:rsidR="00944E74">
        <w:t>, overzichtelijkheid</w:t>
      </w:r>
      <w:r w:rsidR="001109B9">
        <w:t>)</w:t>
      </w:r>
    </w:p>
    <w:p w14:paraId="6A5A7EF7" w14:textId="3DF87928" w:rsidR="00A244F6" w:rsidRDefault="00A244F6" w:rsidP="00B61287">
      <w:pPr>
        <w:pStyle w:val="Plattetekst"/>
        <w:jc w:val="both"/>
        <w:rPr>
          <w:szCs w:val="20"/>
        </w:rPr>
      </w:pPr>
    </w:p>
    <w:p w14:paraId="19F47ABE" w14:textId="7546BCB1" w:rsidR="007A5E72" w:rsidRPr="00BA7EC8" w:rsidRDefault="00735931" w:rsidP="007A5E72">
      <w:pPr>
        <w:tabs>
          <w:tab w:val="left" w:pos="709"/>
          <w:tab w:val="left" w:pos="1134"/>
        </w:tabs>
        <w:jc w:val="both"/>
        <w:rPr>
          <w:rFonts w:cs="Arial"/>
        </w:rPr>
      </w:pPr>
      <w:r w:rsidRPr="0074483B">
        <w:rPr>
          <w:rFonts w:eastAsia="Arial" w:cs="Arial"/>
          <w:szCs w:val="21"/>
        </w:rPr>
        <w:t xml:space="preserve">Bij de presentatie mogen </w:t>
      </w:r>
      <w:r w:rsidR="007A5E72" w:rsidRPr="0074483B">
        <w:rPr>
          <w:rFonts w:eastAsia="Arial" w:cs="Arial"/>
          <w:szCs w:val="21"/>
        </w:rPr>
        <w:t xml:space="preserve">maximaal twee personen aanwezig zijn. Een beoogd </w:t>
      </w:r>
      <w:r w:rsidR="00A67796" w:rsidRPr="0074483B">
        <w:rPr>
          <w:rFonts w:eastAsia="Arial" w:cs="Arial"/>
          <w:szCs w:val="21"/>
        </w:rPr>
        <w:t>webdesigner</w:t>
      </w:r>
      <w:r w:rsidR="007A5E72" w:rsidRPr="0074483B">
        <w:rPr>
          <w:rFonts w:eastAsia="Arial" w:cs="Arial"/>
          <w:szCs w:val="21"/>
        </w:rPr>
        <w:t xml:space="preserve"> is bij de</w:t>
      </w:r>
      <w:r w:rsidR="007A5E72" w:rsidRPr="00966325">
        <w:rPr>
          <w:rFonts w:eastAsia="Arial" w:cs="Arial"/>
          <w:szCs w:val="21"/>
        </w:rPr>
        <w:t xml:space="preserve"> presentatie</w:t>
      </w:r>
      <w:r w:rsidR="007A5E72" w:rsidRPr="00BA7EC8">
        <w:rPr>
          <w:rFonts w:cs="Arial"/>
        </w:rPr>
        <w:t xml:space="preserve"> aanwezig.</w:t>
      </w:r>
    </w:p>
    <w:p w14:paraId="004CB626" w14:textId="77777777" w:rsidR="007A5E72" w:rsidRDefault="007A5E72" w:rsidP="00B61287">
      <w:pPr>
        <w:pStyle w:val="Plattetekst"/>
        <w:jc w:val="both"/>
        <w:rPr>
          <w:szCs w:val="20"/>
        </w:rPr>
      </w:pPr>
    </w:p>
    <w:p w14:paraId="79458F2A" w14:textId="713BD0E3" w:rsidR="00753826" w:rsidRDefault="00B61287" w:rsidP="00B61287">
      <w:pPr>
        <w:pStyle w:val="Plattetekst"/>
        <w:jc w:val="both"/>
        <w:rPr>
          <w:szCs w:val="20"/>
        </w:rPr>
      </w:pPr>
      <w:r>
        <w:rPr>
          <w:szCs w:val="20"/>
        </w:rPr>
        <w:t xml:space="preserve">Tijdens en na de presentatie heeft de </w:t>
      </w:r>
      <w:r w:rsidR="0088477A">
        <w:rPr>
          <w:szCs w:val="20"/>
        </w:rPr>
        <w:t>Opdrachtgever</w:t>
      </w:r>
      <w:r>
        <w:rPr>
          <w:szCs w:val="20"/>
        </w:rPr>
        <w:t xml:space="preserve"> de ruimte om aanvullende vragen te stellen betreffende de presentatie en de </w:t>
      </w:r>
      <w:r w:rsidR="0088477A">
        <w:rPr>
          <w:szCs w:val="20"/>
        </w:rPr>
        <w:t>Inschrijv</w:t>
      </w:r>
      <w:r>
        <w:rPr>
          <w:szCs w:val="20"/>
        </w:rPr>
        <w:t xml:space="preserve">ing van de leverancier. </w:t>
      </w:r>
    </w:p>
    <w:p w14:paraId="0982DA80" w14:textId="66DAB251" w:rsidR="00E91DF0" w:rsidRPr="00735198" w:rsidRDefault="00E91DF0" w:rsidP="00735198">
      <w:pPr>
        <w:pStyle w:val="Kop2"/>
        <w:numPr>
          <w:ilvl w:val="2"/>
          <w:numId w:val="1"/>
        </w:numPr>
        <w:suppressAutoHyphens/>
        <w:spacing w:before="240" w:after="0"/>
        <w:jc w:val="both"/>
        <w:rPr>
          <w:b/>
          <w:color w:val="auto"/>
          <w:sz w:val="24"/>
          <w:szCs w:val="24"/>
        </w:rPr>
      </w:pPr>
      <w:bookmarkStart w:id="414" w:name="_Toc88555848"/>
      <w:r w:rsidRPr="00735198">
        <w:rPr>
          <w:b/>
          <w:color w:val="auto"/>
          <w:sz w:val="24"/>
          <w:szCs w:val="24"/>
        </w:rPr>
        <w:t xml:space="preserve">Gunningscriterium </w:t>
      </w:r>
      <w:r w:rsidR="00907F2B" w:rsidRPr="00735198">
        <w:rPr>
          <w:b/>
          <w:color w:val="auto"/>
          <w:sz w:val="24"/>
          <w:szCs w:val="24"/>
        </w:rPr>
        <w:t>5</w:t>
      </w:r>
      <w:r w:rsidRPr="00735198">
        <w:rPr>
          <w:b/>
          <w:color w:val="auto"/>
          <w:sz w:val="24"/>
          <w:szCs w:val="24"/>
        </w:rPr>
        <w:t>: Prijs</w:t>
      </w:r>
      <w:bookmarkEnd w:id="405"/>
      <w:bookmarkEnd w:id="406"/>
      <w:bookmarkEnd w:id="407"/>
      <w:bookmarkEnd w:id="408"/>
      <w:bookmarkEnd w:id="414"/>
    </w:p>
    <w:p w14:paraId="6AFEAFBD" w14:textId="76AECF1C" w:rsidR="00E91DF0" w:rsidRDefault="00E91DF0" w:rsidP="009A0712">
      <w:pPr>
        <w:suppressAutoHyphens/>
        <w:jc w:val="both"/>
      </w:pPr>
      <w:r w:rsidRPr="00372667">
        <w:t xml:space="preserve">Voor </w:t>
      </w:r>
      <w:r w:rsidR="007C0A85">
        <w:t xml:space="preserve">het </w:t>
      </w:r>
      <w:r w:rsidRPr="00372667">
        <w:t xml:space="preserve">gunningscriterium </w:t>
      </w:r>
      <w:r w:rsidR="007C0A85">
        <w:t>“P</w:t>
      </w:r>
      <w:r w:rsidR="00FE294E" w:rsidRPr="00372667">
        <w:t>rijs</w:t>
      </w:r>
      <w:r w:rsidR="007C0A85">
        <w:t>”</w:t>
      </w:r>
      <w:r w:rsidRPr="00372667">
        <w:t xml:space="preserve"> </w:t>
      </w:r>
      <w:r>
        <w:t xml:space="preserve">kan </w:t>
      </w:r>
      <w:r w:rsidR="007C0A85">
        <w:t xml:space="preserve">de </w:t>
      </w:r>
      <w:r w:rsidR="0088477A">
        <w:t>Inschrijv</w:t>
      </w:r>
      <w:r w:rsidR="005D5B41">
        <w:t>er</w:t>
      </w:r>
      <w:r>
        <w:t xml:space="preserve"> </w:t>
      </w:r>
      <w:r w:rsidRPr="00372667">
        <w:t xml:space="preserve">maximaal </w:t>
      </w:r>
      <w:r w:rsidR="00436CB6">
        <w:t>20</w:t>
      </w:r>
      <w:r w:rsidRPr="00372667">
        <w:t xml:space="preserve"> punten </w:t>
      </w:r>
      <w:r>
        <w:t>scoren</w:t>
      </w:r>
      <w:r w:rsidRPr="00372667">
        <w:t xml:space="preserve">. De </w:t>
      </w:r>
      <w:r w:rsidR="0088477A">
        <w:t>Inschrijv</w:t>
      </w:r>
      <w:r w:rsidR="005D5B41">
        <w:t>er</w:t>
      </w:r>
      <w:r>
        <w:t xml:space="preserve"> dient </w:t>
      </w:r>
      <w:r w:rsidRPr="00567252">
        <w:t xml:space="preserve">voor </w:t>
      </w:r>
      <w:r w:rsidR="007C0A85" w:rsidRPr="00567252">
        <w:t xml:space="preserve">het gunningscriterium “Prijs” </w:t>
      </w:r>
      <w:r w:rsidRPr="00567252">
        <w:t xml:space="preserve">bij zijn </w:t>
      </w:r>
      <w:r w:rsidR="0088477A" w:rsidRPr="00567252">
        <w:t>Inschrijv</w:t>
      </w:r>
      <w:r w:rsidR="005D5B41" w:rsidRPr="00567252">
        <w:t>ing</w:t>
      </w:r>
      <w:r w:rsidRPr="00567252">
        <w:t xml:space="preserve"> het volledig ingevulde prijzenblad (</w:t>
      </w:r>
      <w:r w:rsidR="004B1B9D" w:rsidRPr="00567252">
        <w:t xml:space="preserve">Bijlage </w:t>
      </w:r>
      <w:r w:rsidR="0076642A" w:rsidRPr="00567252">
        <w:t>1</w:t>
      </w:r>
      <w:r w:rsidR="00726332" w:rsidRPr="00567252">
        <w:t>1</w:t>
      </w:r>
      <w:r w:rsidRPr="00567252">
        <w:t>) te</w:t>
      </w:r>
      <w:r w:rsidRPr="00372667">
        <w:t xml:space="preserve"> voegen. Aan de hand van dit prijzenblad wordt </w:t>
      </w:r>
      <w:r w:rsidR="00980C96" w:rsidRPr="004B346A">
        <w:t xml:space="preserve">de </w:t>
      </w:r>
      <w:r w:rsidR="00E11E17" w:rsidRPr="004B346A">
        <w:t>t</w:t>
      </w:r>
      <w:r w:rsidR="00980C96" w:rsidRPr="004B346A">
        <w:t>otaalprijs</w:t>
      </w:r>
      <w:r w:rsidRPr="004B346A">
        <w:t xml:space="preserve"> berekend.</w:t>
      </w:r>
      <w:r w:rsidRPr="00372667">
        <w:t xml:space="preserve"> De </w:t>
      </w:r>
      <w:r w:rsidR="0088477A">
        <w:t>Inschrijv</w:t>
      </w:r>
      <w:r w:rsidR="005D5B41">
        <w:t>er</w:t>
      </w:r>
      <w:r w:rsidRPr="00372667">
        <w:t xml:space="preserve"> met de laagste </w:t>
      </w:r>
      <w:r w:rsidR="00E11E17" w:rsidRPr="004B346A">
        <w:t>t</w:t>
      </w:r>
      <w:r w:rsidR="00435AAC" w:rsidRPr="004B346A">
        <w:t>otaalprijs</w:t>
      </w:r>
      <w:r w:rsidRPr="00372667">
        <w:t xml:space="preserve"> krijgt het maximale aantal punten.</w:t>
      </w:r>
    </w:p>
    <w:p w14:paraId="4DEBCB01" w14:textId="77777777" w:rsidR="009A0712" w:rsidRPr="00372667" w:rsidRDefault="009A0712" w:rsidP="009A0712">
      <w:pPr>
        <w:suppressAutoHyphens/>
        <w:jc w:val="both"/>
      </w:pPr>
    </w:p>
    <w:p w14:paraId="59D42A8C" w14:textId="77777777" w:rsidR="009A0712" w:rsidRPr="00C77C50" w:rsidRDefault="009A0712" w:rsidP="009A0712">
      <w:pPr>
        <w:pBdr>
          <w:top w:val="single" w:sz="8" w:space="1" w:color="auto"/>
          <w:left w:val="single" w:sz="8" w:space="4" w:color="auto"/>
          <w:bottom w:val="single" w:sz="8" w:space="1" w:color="auto"/>
          <w:right w:val="single" w:sz="8" w:space="4" w:color="auto"/>
        </w:pBdr>
        <w:tabs>
          <w:tab w:val="left" w:pos="397"/>
        </w:tabs>
        <w:contextualSpacing/>
        <w:jc w:val="both"/>
        <w:rPr>
          <w:b/>
          <w:iCs/>
        </w:rPr>
      </w:pPr>
      <w:r w:rsidRPr="00C77C50">
        <w:rPr>
          <w:b/>
          <w:iCs/>
        </w:rPr>
        <w:t xml:space="preserve">Het prijzenblad dient bij de </w:t>
      </w:r>
      <w:r>
        <w:rPr>
          <w:b/>
          <w:iCs/>
        </w:rPr>
        <w:t>Inschrijv</w:t>
      </w:r>
      <w:r w:rsidRPr="00C77C50">
        <w:rPr>
          <w:b/>
          <w:iCs/>
        </w:rPr>
        <w:t>ing duidelijk separaat van de overige documenten te worden aangeboden.</w:t>
      </w:r>
    </w:p>
    <w:p w14:paraId="47A8D647" w14:textId="77777777" w:rsidR="00E91DF0" w:rsidRPr="00E8430A" w:rsidRDefault="00E91DF0" w:rsidP="005F53C5">
      <w:pPr>
        <w:suppressAutoHyphens/>
        <w:spacing w:line="284" w:lineRule="atLeast"/>
        <w:jc w:val="both"/>
        <w:rPr>
          <w:rFonts w:ascii="Verdana" w:hAnsi="Verdana" w:cs="Arial"/>
        </w:rPr>
      </w:pPr>
    </w:p>
    <w:p w14:paraId="33313BEF" w14:textId="2936CE83" w:rsidR="00E91DF0" w:rsidRDefault="00E91DF0" w:rsidP="005F53C5">
      <w:pPr>
        <w:suppressAutoHyphens/>
        <w:jc w:val="both"/>
      </w:pPr>
      <w:r w:rsidRPr="00372667">
        <w:t xml:space="preserve">Voor de puntentoekenning van de </w:t>
      </w:r>
      <w:r w:rsidR="0088477A">
        <w:t>Inschrijv</w:t>
      </w:r>
      <w:r w:rsidR="005D5B41">
        <w:t>er</w:t>
      </w:r>
      <w:r w:rsidR="00C04649">
        <w:t>s</w:t>
      </w:r>
      <w:r>
        <w:t xml:space="preserve"> </w:t>
      </w:r>
      <w:r w:rsidRPr="00372667">
        <w:t xml:space="preserve">die een hogere prijs hebben aangeboden wordt de volgende </w:t>
      </w:r>
      <w:r>
        <w:t>prijs</w:t>
      </w:r>
      <w:r w:rsidRPr="00372667">
        <w:t>formule gehanteerd:</w:t>
      </w:r>
      <w:r w:rsidR="007C0A85">
        <w:t xml:space="preserve"> </w:t>
      </w:r>
    </w:p>
    <w:p w14:paraId="02D50703" w14:textId="77777777" w:rsidR="00E91DF0" w:rsidRPr="00372667" w:rsidRDefault="00E91DF0" w:rsidP="005F53C5">
      <w:pPr>
        <w:suppressAutoHyphens/>
        <w:jc w:val="both"/>
      </w:pPr>
    </w:p>
    <w:tbl>
      <w:tblPr>
        <w:tblW w:w="9136" w:type="dxa"/>
        <w:tblLook w:val="04A0" w:firstRow="1" w:lastRow="0" w:firstColumn="1" w:lastColumn="0" w:noHBand="0" w:noVBand="1"/>
      </w:tblPr>
      <w:tblGrid>
        <w:gridCol w:w="2552"/>
        <w:gridCol w:w="2666"/>
        <w:gridCol w:w="3918"/>
      </w:tblGrid>
      <w:tr w:rsidR="009E31E1" w:rsidRPr="009E31E1" w14:paraId="191F5135" w14:textId="77777777" w:rsidTr="009D3408">
        <w:tc>
          <w:tcPr>
            <w:tcW w:w="2552" w:type="dxa"/>
            <w:shd w:val="clear" w:color="auto" w:fill="auto"/>
            <w:vAlign w:val="center"/>
          </w:tcPr>
          <w:p w14:paraId="1B0FAFE2" w14:textId="4A1EF398" w:rsidR="009E31E1" w:rsidRPr="00436CB6" w:rsidRDefault="009E31E1" w:rsidP="002E2844">
            <w:r w:rsidRPr="00436CB6">
              <w:lastRenderedPageBreak/>
              <w:t xml:space="preserve">Punten </w:t>
            </w:r>
            <w:r w:rsidR="0088477A" w:rsidRPr="00436CB6">
              <w:t>Inschrijv</w:t>
            </w:r>
            <w:r w:rsidRPr="00436CB6">
              <w:t>er =   ( 2</w:t>
            </w:r>
            <w:r w:rsidR="00731403" w:rsidRPr="00436CB6">
              <w:t xml:space="preserve"> </w:t>
            </w:r>
            <w:r w:rsidRPr="00436CB6">
              <w:t xml:space="preserve">-  </w:t>
            </w:r>
          </w:p>
        </w:tc>
        <w:tc>
          <w:tcPr>
            <w:tcW w:w="2666" w:type="dxa"/>
            <w:tcBorders>
              <w:bottom w:val="single" w:sz="4" w:space="0" w:color="auto"/>
            </w:tcBorders>
            <w:shd w:val="clear" w:color="auto" w:fill="auto"/>
          </w:tcPr>
          <w:p w14:paraId="43DB29F9" w14:textId="17FF4B9E" w:rsidR="009E31E1" w:rsidRPr="00436CB6" w:rsidRDefault="009E31E1" w:rsidP="009E31E1">
            <w:r w:rsidRPr="00436CB6">
              <w:t xml:space="preserve"> Prijs </w:t>
            </w:r>
            <w:r w:rsidR="0088477A" w:rsidRPr="00436CB6">
              <w:t>Inschrijv</w:t>
            </w:r>
            <w:r w:rsidRPr="00436CB6">
              <w:t>er</w:t>
            </w:r>
          </w:p>
        </w:tc>
        <w:tc>
          <w:tcPr>
            <w:tcW w:w="3918" w:type="dxa"/>
            <w:shd w:val="clear" w:color="auto" w:fill="auto"/>
            <w:vAlign w:val="center"/>
          </w:tcPr>
          <w:p w14:paraId="49E60A20" w14:textId="2E5915F8" w:rsidR="009E31E1" w:rsidRPr="00436CB6" w:rsidRDefault="009E31E1" w:rsidP="009E31E1">
            <w:r w:rsidRPr="00436CB6">
              <w:t xml:space="preserve">) x </w:t>
            </w:r>
            <w:r w:rsidR="00436CB6" w:rsidRPr="00436CB6">
              <w:t>20</w:t>
            </w:r>
            <w:r w:rsidRPr="00436CB6">
              <w:t xml:space="preserve"> punten</w:t>
            </w:r>
          </w:p>
        </w:tc>
      </w:tr>
    </w:tbl>
    <w:p w14:paraId="6F1EA455" w14:textId="2678AEE6" w:rsidR="009E31E1" w:rsidRDefault="009E31E1" w:rsidP="005F53C5">
      <w:pPr>
        <w:suppressAutoHyphens/>
        <w:jc w:val="both"/>
      </w:pPr>
      <w:r w:rsidRPr="00490A8B">
        <w:tab/>
      </w:r>
      <w:r w:rsidRPr="00490A8B">
        <w:tab/>
      </w:r>
      <w:r w:rsidRPr="00490A8B">
        <w:tab/>
        <w:t xml:space="preserve">       </w:t>
      </w:r>
      <w:r w:rsidRPr="00567252">
        <w:t xml:space="preserve">Prijs laagste </w:t>
      </w:r>
      <w:r w:rsidR="0088477A" w:rsidRPr="00567252">
        <w:t>Inschrijv</w:t>
      </w:r>
      <w:r w:rsidRPr="00567252">
        <w:t>er</w:t>
      </w:r>
    </w:p>
    <w:p w14:paraId="5E2EDBFB" w14:textId="77777777" w:rsidR="009E31E1" w:rsidRDefault="009E31E1" w:rsidP="005F53C5">
      <w:pPr>
        <w:suppressAutoHyphens/>
        <w:jc w:val="both"/>
      </w:pPr>
    </w:p>
    <w:p w14:paraId="22ED1B36" w14:textId="77777777" w:rsidR="00702280" w:rsidRPr="00F10CC8" w:rsidRDefault="00702280" w:rsidP="00702280">
      <w:pPr>
        <w:spacing w:line="276" w:lineRule="auto"/>
        <w:jc w:val="both"/>
        <w:rPr>
          <w:rFonts w:cs="Arial"/>
          <w:b/>
        </w:rPr>
      </w:pPr>
      <w:r w:rsidRPr="00F10CC8">
        <w:rPr>
          <w:rFonts w:cs="Arial"/>
          <w:b/>
        </w:rPr>
        <w:t>LET OP: de uitkomst van deze rekensom kan nooit lager zijn dan het cijfer nul (0). Indien de uitkomst een negatief getal oplevert wordt het toegekende puntenaantal automatisch nul (0).</w:t>
      </w:r>
    </w:p>
    <w:p w14:paraId="46BA142F" w14:textId="77777777" w:rsidR="009E31E1" w:rsidRDefault="009E31E1" w:rsidP="005F53C5">
      <w:pPr>
        <w:suppressAutoHyphens/>
        <w:jc w:val="both"/>
      </w:pPr>
    </w:p>
    <w:p w14:paraId="7331FC6C" w14:textId="1EA819EE" w:rsidR="00E91DF0" w:rsidRDefault="00E91DF0" w:rsidP="005F53C5">
      <w:pPr>
        <w:suppressAutoHyphens/>
        <w:jc w:val="both"/>
      </w:pPr>
      <w:r w:rsidRPr="00372667">
        <w:t xml:space="preserve">De uitkomst wordt afgerond op </w:t>
      </w:r>
      <w:r w:rsidR="006B60CA">
        <w:t>één</w:t>
      </w:r>
      <w:r w:rsidRPr="00372667">
        <w:t xml:space="preserve"> decima</w:t>
      </w:r>
      <w:r w:rsidR="006B60CA">
        <w:t>a</w:t>
      </w:r>
      <w:r w:rsidRPr="00372667">
        <w:t>l achter de komma</w:t>
      </w:r>
      <w:r w:rsidR="00E11E17">
        <w:t>. D</w:t>
      </w:r>
      <w:r w:rsidRPr="00372667">
        <w:t xml:space="preserve">ecimalen van </w:t>
      </w:r>
      <w:r w:rsidR="00E11E17">
        <w:t>vijf</w:t>
      </w:r>
      <w:r w:rsidRPr="00372667">
        <w:t xml:space="preserve"> en hoger</w:t>
      </w:r>
      <w:r w:rsidR="00E11E17">
        <w:t xml:space="preserve"> worden</w:t>
      </w:r>
      <w:r w:rsidRPr="00372667">
        <w:t xml:space="preserve"> naar boven afgerond. </w:t>
      </w:r>
    </w:p>
    <w:p w14:paraId="6467D740" w14:textId="77777777" w:rsidR="00765C00" w:rsidRPr="005C7E26" w:rsidRDefault="009A3EF9" w:rsidP="005F53C5">
      <w:pPr>
        <w:pStyle w:val="Kop2"/>
        <w:suppressAutoHyphens/>
        <w:ind w:left="0" w:firstLine="0"/>
        <w:jc w:val="both"/>
        <w:rPr>
          <w:iCs w:val="0"/>
          <w:color w:val="auto"/>
        </w:rPr>
      </w:pPr>
      <w:bookmarkStart w:id="415" w:name="_Toc496187414"/>
      <w:bookmarkStart w:id="416" w:name="_Toc496187553"/>
      <w:bookmarkStart w:id="417" w:name="_Toc496187793"/>
      <w:bookmarkStart w:id="418" w:name="_Toc496188042"/>
      <w:bookmarkStart w:id="419" w:name="_Toc496188131"/>
      <w:bookmarkStart w:id="420" w:name="_Toc419285413"/>
      <w:bookmarkStart w:id="421" w:name="_Toc421086909"/>
      <w:bookmarkStart w:id="422" w:name="_Toc421100632"/>
      <w:bookmarkStart w:id="423" w:name="_Toc527637461"/>
      <w:bookmarkStart w:id="424" w:name="_Toc88555849"/>
      <w:bookmarkEnd w:id="415"/>
      <w:bookmarkEnd w:id="416"/>
      <w:bookmarkEnd w:id="417"/>
      <w:bookmarkEnd w:id="418"/>
      <w:bookmarkEnd w:id="419"/>
      <w:r w:rsidRPr="005C7E26">
        <w:rPr>
          <w:color w:val="auto"/>
        </w:rPr>
        <w:t>Beoordeling</w:t>
      </w:r>
      <w:bookmarkEnd w:id="420"/>
      <w:bookmarkEnd w:id="421"/>
      <w:bookmarkEnd w:id="422"/>
      <w:bookmarkEnd w:id="423"/>
      <w:bookmarkEnd w:id="424"/>
    </w:p>
    <w:p w14:paraId="7427D0D2" w14:textId="1F276F46" w:rsidR="00836CE1" w:rsidRDefault="0075505E" w:rsidP="009D7C22">
      <w:pPr>
        <w:jc w:val="both"/>
      </w:pPr>
      <w:r w:rsidRPr="00EF5A07">
        <w:t>De beantwoording van de kwaliteitscriteria wordt beoordeeld door een beoordelingsteam bestaande uit bij de Opdracht betrokken en ter zake kundige beoordelaars</w:t>
      </w:r>
      <w:r>
        <w:t xml:space="preserve"> van verschillende disciplines</w:t>
      </w:r>
      <w:r w:rsidRPr="00EF5A07">
        <w:t>. Het beoor</w:t>
      </w:r>
      <w:r w:rsidRPr="006B60CA">
        <w:t xml:space="preserve">delingsteam bestaat uit </w:t>
      </w:r>
      <w:r w:rsidR="00284FF0" w:rsidRPr="006B60CA">
        <w:t>6</w:t>
      </w:r>
      <w:r w:rsidRPr="006B60CA">
        <w:t xml:space="preserve"> personen. Bij zwaarwegende redenen (te bepalen door de </w:t>
      </w:r>
      <w:r w:rsidR="0088477A" w:rsidRPr="006B60CA">
        <w:t>Opdrachtgever</w:t>
      </w:r>
      <w:r w:rsidRPr="006B60CA">
        <w:t>,</w:t>
      </w:r>
      <w:r w:rsidRPr="00EF5A07">
        <w:t xml:space="preserve"> zoals bijvoorbeeld ziekte</w:t>
      </w:r>
      <w:r w:rsidR="00207809">
        <w:t xml:space="preserve"> of Coronabeperkingen</w:t>
      </w:r>
      <w:r w:rsidRPr="00EF5A07">
        <w:t xml:space="preserve">) kan het aantal leden en/of de samenstelling van het beoordelingsteam worden aangepast. </w:t>
      </w:r>
      <w:r w:rsidRPr="0012356C">
        <w:t xml:space="preserve">De beoordeling van de </w:t>
      </w:r>
      <w:r w:rsidR="0088477A">
        <w:t>Inschrijv</w:t>
      </w:r>
      <w:r>
        <w:t>ing</w:t>
      </w:r>
      <w:r w:rsidRPr="0012356C">
        <w:t xml:space="preserve">en op de gunningscriteria vindt </w:t>
      </w:r>
      <w:r w:rsidRPr="00BF6E9C">
        <w:t xml:space="preserve">plaats in </w:t>
      </w:r>
      <w:r w:rsidR="00772B4C">
        <w:t>vier</w:t>
      </w:r>
      <w:r w:rsidRPr="00BF6E9C">
        <w:t xml:space="preserve"> fasen.</w:t>
      </w:r>
    </w:p>
    <w:p w14:paraId="213BAEA0" w14:textId="26FA8E07" w:rsidR="00836CE1" w:rsidRDefault="00836CE1"/>
    <w:p w14:paraId="36830499" w14:textId="6E6C8EBE" w:rsidR="00E91DF0" w:rsidRPr="0012356C" w:rsidRDefault="0024524A" w:rsidP="005F53C5">
      <w:pPr>
        <w:tabs>
          <w:tab w:val="left" w:pos="1134"/>
          <w:tab w:val="left" w:pos="1418"/>
          <w:tab w:val="left" w:pos="1985"/>
          <w:tab w:val="left" w:pos="2127"/>
          <w:tab w:val="right" w:pos="9332"/>
        </w:tabs>
        <w:suppressAutoHyphens/>
        <w:ind w:left="1134" w:hanging="1134"/>
        <w:jc w:val="both"/>
        <w:rPr>
          <w:i/>
        </w:rPr>
      </w:pPr>
      <w:r w:rsidRPr="006B60CA">
        <w:rPr>
          <w:i/>
        </w:rPr>
        <w:t>Fase 1: B</w:t>
      </w:r>
      <w:r w:rsidR="00E91DF0" w:rsidRPr="006B60CA">
        <w:rPr>
          <w:i/>
        </w:rPr>
        <w:t>eoordeling kwalitatieve gunningscriteria (</w:t>
      </w:r>
      <w:r w:rsidR="004D5664" w:rsidRPr="006B60CA">
        <w:rPr>
          <w:i/>
        </w:rPr>
        <w:t>1</w:t>
      </w:r>
      <w:r w:rsidR="00E91DF0" w:rsidRPr="006B60CA">
        <w:rPr>
          <w:i/>
        </w:rPr>
        <w:t xml:space="preserve"> t/m </w:t>
      </w:r>
      <w:r w:rsidR="0091268D" w:rsidRPr="006B60CA">
        <w:rPr>
          <w:i/>
        </w:rPr>
        <w:t>3</w:t>
      </w:r>
      <w:r w:rsidR="00E91DF0" w:rsidRPr="006B60CA">
        <w:rPr>
          <w:i/>
        </w:rPr>
        <w:t>)</w:t>
      </w:r>
      <w:r w:rsidR="00E91DF0" w:rsidRPr="0012356C">
        <w:rPr>
          <w:i/>
        </w:rPr>
        <w:t xml:space="preserve"> </w:t>
      </w:r>
    </w:p>
    <w:p w14:paraId="5B54223E" w14:textId="48D01F81" w:rsidR="00E91DF0" w:rsidRPr="00111A59" w:rsidRDefault="00E91DF0" w:rsidP="005F53C5">
      <w:pPr>
        <w:suppressAutoHyphens/>
        <w:jc w:val="both"/>
      </w:pPr>
      <w:r w:rsidRPr="0012356C">
        <w:t xml:space="preserve">De </w:t>
      </w:r>
      <w:r w:rsidR="0088477A">
        <w:t>Inschrijv</w:t>
      </w:r>
      <w:r w:rsidR="005D5B41">
        <w:t>ing</w:t>
      </w:r>
      <w:r w:rsidRPr="0012356C">
        <w:t>en worden allereerst</w:t>
      </w:r>
      <w:r w:rsidR="007504C8" w:rsidRPr="0012356C">
        <w:t xml:space="preserve"> </w:t>
      </w:r>
      <w:r w:rsidRPr="0012356C">
        <w:t>beoordeeld op basis van de kwalitatieve gunningscriteria</w:t>
      </w:r>
      <w:r w:rsidR="00133F93">
        <w:t xml:space="preserve"> 1 t/m 3</w:t>
      </w:r>
      <w:r w:rsidRPr="0012356C">
        <w:t>. De inschrijfp</w:t>
      </w:r>
      <w:r w:rsidR="0075505E">
        <w:t xml:space="preserve">rijzen </w:t>
      </w:r>
      <w:r w:rsidRPr="0012356C">
        <w:t>zijn bij de beoordelaars op dat moment nog niet bekend.</w:t>
      </w:r>
    </w:p>
    <w:p w14:paraId="45B29B5C" w14:textId="77777777" w:rsidR="00E91DF0" w:rsidRPr="00111A59" w:rsidRDefault="00E91DF0" w:rsidP="005F53C5">
      <w:pPr>
        <w:tabs>
          <w:tab w:val="left" w:pos="1134"/>
          <w:tab w:val="left" w:pos="1418"/>
          <w:tab w:val="left" w:pos="1985"/>
          <w:tab w:val="left" w:pos="2127"/>
          <w:tab w:val="right" w:pos="9332"/>
        </w:tabs>
        <w:suppressAutoHyphens/>
        <w:ind w:left="1134"/>
        <w:jc w:val="both"/>
      </w:pPr>
    </w:p>
    <w:p w14:paraId="246699E4" w14:textId="2366592E" w:rsidR="00E91DF0" w:rsidRPr="0012356C" w:rsidRDefault="000E657B" w:rsidP="005F53C5">
      <w:pPr>
        <w:suppressAutoHyphens/>
        <w:jc w:val="both"/>
        <w:rPr>
          <w:u w:val="single"/>
        </w:rPr>
      </w:pPr>
      <w:r>
        <w:rPr>
          <w:u w:val="single"/>
        </w:rPr>
        <w:t>C</w:t>
      </w:r>
      <w:r w:rsidR="00720A21">
        <w:rPr>
          <w:u w:val="single"/>
        </w:rPr>
        <w:t>onsensus</w:t>
      </w:r>
    </w:p>
    <w:p w14:paraId="0F2A776E" w14:textId="2EE9A438" w:rsidR="00E91DF0" w:rsidRPr="0012356C" w:rsidRDefault="00E91DF0" w:rsidP="005F53C5">
      <w:pPr>
        <w:suppressAutoHyphens/>
        <w:jc w:val="both"/>
      </w:pPr>
      <w:r w:rsidRPr="0012356C">
        <w:t xml:space="preserve">Alle leden van het beoordelingsteam beoordelen individueel iedere </w:t>
      </w:r>
      <w:r w:rsidR="0088477A">
        <w:t>Inschrijv</w:t>
      </w:r>
      <w:r w:rsidR="005D5B41">
        <w:t>ing</w:t>
      </w:r>
      <w:r w:rsidRPr="0012356C">
        <w:t xml:space="preserve"> per kwalitatief gunningscriterium en kennen per kwalitatief gunningscriterium een beoordelings</w:t>
      </w:r>
      <w:r w:rsidR="00B5015C">
        <w:t>waardering</w:t>
      </w:r>
      <w:r w:rsidRPr="0012356C">
        <w:t xml:space="preserve"> toe. </w:t>
      </w:r>
    </w:p>
    <w:p w14:paraId="6B3461E4" w14:textId="77777777" w:rsidR="00E91DF0" w:rsidRPr="0012356C" w:rsidRDefault="00E91DF0" w:rsidP="007D5135">
      <w:pPr>
        <w:tabs>
          <w:tab w:val="left" w:pos="1134"/>
          <w:tab w:val="left" w:pos="1418"/>
          <w:tab w:val="left" w:pos="1985"/>
          <w:tab w:val="left" w:pos="2127"/>
          <w:tab w:val="right" w:pos="9332"/>
        </w:tabs>
        <w:suppressAutoHyphens/>
        <w:jc w:val="both"/>
      </w:pPr>
    </w:p>
    <w:p w14:paraId="539C6B1A" w14:textId="71EB7B05" w:rsidR="00E91DF0" w:rsidRPr="0012356C" w:rsidRDefault="00E91DF0" w:rsidP="005F53C5">
      <w:pPr>
        <w:suppressAutoHyphens/>
        <w:jc w:val="both"/>
      </w:pPr>
      <w:r w:rsidRPr="0012356C">
        <w:t xml:space="preserve">Na de individuele beoordeling van de </w:t>
      </w:r>
      <w:r w:rsidR="0088477A">
        <w:t>Inschrijv</w:t>
      </w:r>
      <w:r w:rsidR="005D5B41">
        <w:t>ing</w:t>
      </w:r>
      <w:r w:rsidRPr="0012356C">
        <w:t>en op de kwalitatieve gunningscriteria vindt een plenaire bijeenkomst van het beoordelingsteam plaats</w:t>
      </w:r>
      <w:r w:rsidR="004D5664">
        <w:t>.</w:t>
      </w:r>
      <w:r w:rsidRPr="0012356C">
        <w:t xml:space="preserve"> Per kwalitatief gunningscriterium bespreken de betrokken beoordelaars hun individuele beoordelingen en motiveren zij waarom zij tot een bepaald </w:t>
      </w:r>
      <w:r w:rsidR="000B3D0B">
        <w:t>beoordelingscijfer</w:t>
      </w:r>
      <w:r w:rsidR="000B3D0B" w:rsidRPr="0012356C">
        <w:t xml:space="preserve"> </w:t>
      </w:r>
      <w:r w:rsidRPr="0012356C">
        <w:t xml:space="preserve">zijn gekomen. Hierna wordt door alle beoordelaars in consensus </w:t>
      </w:r>
      <w:r w:rsidR="008F7CF3">
        <w:t>een</w:t>
      </w:r>
      <w:r w:rsidRPr="0012356C">
        <w:t xml:space="preserve"> beoordelings</w:t>
      </w:r>
      <w:r w:rsidR="002A78CD">
        <w:softHyphen/>
      </w:r>
      <w:r w:rsidRPr="0012356C">
        <w:t xml:space="preserve">cijfer vastgesteld (dus geen gemiddeld </w:t>
      </w:r>
      <w:r w:rsidR="000B3D0B">
        <w:t>beoordelingscijfer</w:t>
      </w:r>
      <w:r w:rsidRPr="0012356C">
        <w:t xml:space="preserve">). Indien nodig worden tijdens de plenaire behandeling de </w:t>
      </w:r>
      <w:r w:rsidR="00527608">
        <w:t xml:space="preserve">individuele </w:t>
      </w:r>
      <w:r w:rsidRPr="0012356C">
        <w:t>beoordelingsresultaten bijgesteld. De definitieve beoorde</w:t>
      </w:r>
      <w:r w:rsidR="003216FF">
        <w:t xml:space="preserve">lingsresultaten worden </w:t>
      </w:r>
      <w:r w:rsidRPr="0012356C">
        <w:t xml:space="preserve">tijdens de plenaire bijeenkomst definitief door het voltallige beoordelingsteam vastgesteld. </w:t>
      </w:r>
      <w:r w:rsidR="00527608">
        <w:t>Indien een interview, presentatie en/of demonstratie onderdeel is van de kwalitatieve beoordeling, kunnen i</w:t>
      </w:r>
      <w:r w:rsidR="00527608" w:rsidRPr="00527608">
        <w:t>ndien nodig tij</w:t>
      </w:r>
      <w:r w:rsidR="00527608">
        <w:t xml:space="preserve">dens de plenaire behandeling de </w:t>
      </w:r>
      <w:r w:rsidR="00527608" w:rsidRPr="00527608">
        <w:t>beoordelingsresultaten bijgesteld</w:t>
      </w:r>
      <w:r w:rsidR="003F44D9">
        <w:t xml:space="preserve"> worden</w:t>
      </w:r>
      <w:r w:rsidR="00527608" w:rsidRPr="00527608">
        <w:t>.</w:t>
      </w:r>
    </w:p>
    <w:p w14:paraId="32C5A747" w14:textId="54655BE6" w:rsidR="00E91DF0" w:rsidRPr="0012356C" w:rsidRDefault="00E91DF0" w:rsidP="007D5135">
      <w:pPr>
        <w:tabs>
          <w:tab w:val="left" w:pos="1134"/>
          <w:tab w:val="left" w:pos="2685"/>
        </w:tabs>
        <w:suppressAutoHyphens/>
        <w:jc w:val="both"/>
      </w:pPr>
    </w:p>
    <w:p w14:paraId="63AF18AC" w14:textId="49C1D771" w:rsidR="00E91DF0" w:rsidRPr="0012356C" w:rsidRDefault="00E91DF0" w:rsidP="005F53C5">
      <w:pPr>
        <w:suppressAutoHyphens/>
        <w:jc w:val="both"/>
      </w:pPr>
      <w:r w:rsidRPr="0012356C">
        <w:t>Nada</w:t>
      </w:r>
      <w:r w:rsidR="00B630AB">
        <w:t xml:space="preserve">t </w:t>
      </w:r>
      <w:r w:rsidR="00FE294E">
        <w:t>het</w:t>
      </w:r>
      <w:r w:rsidR="00B630AB">
        <w:t xml:space="preserve"> definitieve </w:t>
      </w:r>
      <w:r w:rsidR="000B3D0B">
        <w:t>beoordelingscijfer</w:t>
      </w:r>
      <w:r w:rsidR="000B3D0B" w:rsidRPr="0012356C">
        <w:t xml:space="preserve"> </w:t>
      </w:r>
      <w:r w:rsidRPr="0012356C">
        <w:t xml:space="preserve">per kwalitatief gunningscriterium zijn vastgesteld, wordt per kwalitatief gunningscriterium aan de </w:t>
      </w:r>
      <w:r w:rsidR="0088477A">
        <w:t>Inschrijv</w:t>
      </w:r>
      <w:r w:rsidR="005D5B41">
        <w:t>ing</w:t>
      </w:r>
      <w:r w:rsidRPr="0012356C">
        <w:t xml:space="preserve"> het bijbehorende aantal punten toegekend. </w:t>
      </w:r>
    </w:p>
    <w:p w14:paraId="4F525C12" w14:textId="6DF89CF9" w:rsidR="00E91DF0" w:rsidRDefault="00F2629F" w:rsidP="005F53C5">
      <w:pPr>
        <w:suppressAutoHyphens/>
        <w:jc w:val="both"/>
      </w:pPr>
      <w:r>
        <w:t>Let op</w:t>
      </w:r>
      <w:r w:rsidR="00FE294E">
        <w:t>:</w:t>
      </w:r>
      <w:r w:rsidR="00E91DF0" w:rsidRPr="0012356C">
        <w:t xml:space="preserve"> </w:t>
      </w:r>
      <w:r w:rsidR="00FE294E">
        <w:t>i</w:t>
      </w:r>
      <w:r w:rsidR="00E91DF0" w:rsidRPr="0012356C">
        <w:t xml:space="preserve">ndien na beoordeling blijkt dat </w:t>
      </w:r>
      <w:r w:rsidR="008F7CF3">
        <w:t>een</w:t>
      </w:r>
      <w:r w:rsidR="00E91DF0" w:rsidRPr="0012356C">
        <w:t xml:space="preserve"> van de beoordeelde </w:t>
      </w:r>
      <w:r w:rsidR="0088477A">
        <w:t>Inschrijv</w:t>
      </w:r>
      <w:r w:rsidR="005D5B41">
        <w:t>ing</w:t>
      </w:r>
      <w:r w:rsidR="00E91DF0" w:rsidRPr="0012356C">
        <w:t xml:space="preserve">en ongeldig is, dan beoordeelt </w:t>
      </w:r>
      <w:r w:rsidR="00AF4E0C">
        <w:t>VRLN</w:t>
      </w:r>
      <w:r w:rsidR="00E91DF0" w:rsidRPr="0012356C">
        <w:t xml:space="preserve"> alle overgebleven </w:t>
      </w:r>
      <w:r w:rsidR="0088477A">
        <w:t>Inschrijv</w:t>
      </w:r>
      <w:r w:rsidR="005D5B41">
        <w:t>ing</w:t>
      </w:r>
      <w:r w:rsidR="00FE294E">
        <w:t>en</w:t>
      </w:r>
      <w:r w:rsidR="00E91DF0" w:rsidRPr="0012356C">
        <w:t xml:space="preserve"> opnieuw. Ongeldige </w:t>
      </w:r>
      <w:r w:rsidR="0088477A">
        <w:t>Inschrijv</w:t>
      </w:r>
      <w:r w:rsidR="005D5B41">
        <w:t>ing</w:t>
      </w:r>
      <w:r w:rsidR="003216FF">
        <w:t xml:space="preserve">en </w:t>
      </w:r>
      <w:r w:rsidR="00310093">
        <w:t>hebben</w:t>
      </w:r>
      <w:r w:rsidR="003216FF">
        <w:t xml:space="preserve"> dus</w:t>
      </w:r>
      <w:r w:rsidR="00E91DF0" w:rsidRPr="0012356C">
        <w:t xml:space="preserve"> geen invloed op het r</w:t>
      </w:r>
      <w:r w:rsidR="007D5135">
        <w:t xml:space="preserve">esultaat van de beoordelingen. </w:t>
      </w:r>
    </w:p>
    <w:p w14:paraId="08AB10A3" w14:textId="25A9E7B3" w:rsidR="00264E2A" w:rsidRDefault="00264E2A" w:rsidP="005F53C5">
      <w:pPr>
        <w:suppressAutoHyphens/>
        <w:jc w:val="both"/>
      </w:pPr>
    </w:p>
    <w:p w14:paraId="022A977F" w14:textId="370291F8" w:rsidR="00264E2A" w:rsidRDefault="00264E2A" w:rsidP="005F53C5">
      <w:pPr>
        <w:suppressAutoHyphens/>
        <w:jc w:val="both"/>
      </w:pPr>
      <w:r>
        <w:rPr>
          <w:rFonts w:cs="Arial"/>
        </w:rPr>
        <w:t>De aanvullende voorwaarden, zoals genoemd in paragraaf 8.1 worden op dit moment gehanteerd. Zie voor een voorbeeld paragraaf 8.2.</w:t>
      </w:r>
    </w:p>
    <w:p w14:paraId="25A2F35C" w14:textId="77777777" w:rsidR="00E91DF0" w:rsidRPr="0012356C" w:rsidRDefault="00E91DF0" w:rsidP="005F53C5">
      <w:pPr>
        <w:tabs>
          <w:tab w:val="left" w:pos="1134"/>
          <w:tab w:val="left" w:pos="1418"/>
          <w:tab w:val="left" w:pos="1985"/>
          <w:tab w:val="left" w:pos="2127"/>
          <w:tab w:val="right" w:pos="9332"/>
        </w:tabs>
        <w:suppressAutoHyphens/>
        <w:ind w:left="1134" w:hanging="1134"/>
        <w:jc w:val="both"/>
        <w:rPr>
          <w:i/>
        </w:rPr>
      </w:pPr>
    </w:p>
    <w:p w14:paraId="2CB080B4" w14:textId="77777777" w:rsidR="00907F2B" w:rsidRDefault="00907F2B">
      <w:pPr>
        <w:rPr>
          <w:i/>
        </w:rPr>
      </w:pPr>
      <w:r>
        <w:rPr>
          <w:i/>
        </w:rPr>
        <w:br w:type="page"/>
      </w:r>
    </w:p>
    <w:p w14:paraId="775EDB92" w14:textId="4C3F1FB7" w:rsidR="00E91DF0" w:rsidRPr="0012356C" w:rsidRDefault="0024524A" w:rsidP="005F53C5">
      <w:pPr>
        <w:tabs>
          <w:tab w:val="left" w:pos="1134"/>
          <w:tab w:val="left" w:pos="1418"/>
          <w:tab w:val="left" w:pos="1985"/>
          <w:tab w:val="left" w:pos="2127"/>
          <w:tab w:val="right" w:pos="9332"/>
        </w:tabs>
        <w:suppressAutoHyphens/>
        <w:ind w:left="1134" w:hanging="1134"/>
        <w:jc w:val="both"/>
        <w:rPr>
          <w:i/>
        </w:rPr>
      </w:pPr>
      <w:r w:rsidRPr="006B60CA">
        <w:rPr>
          <w:i/>
        </w:rPr>
        <w:lastRenderedPageBreak/>
        <w:t>Fase 2: B</w:t>
      </w:r>
      <w:r w:rsidR="00E91DF0" w:rsidRPr="006B60CA">
        <w:rPr>
          <w:i/>
        </w:rPr>
        <w:t xml:space="preserve">eoordeling gunningscriterium </w:t>
      </w:r>
      <w:r w:rsidR="00907F2B">
        <w:rPr>
          <w:i/>
        </w:rPr>
        <w:t>5</w:t>
      </w:r>
      <w:r w:rsidR="00E91DF0" w:rsidRPr="006B60CA">
        <w:rPr>
          <w:i/>
        </w:rPr>
        <w:t xml:space="preserve"> (</w:t>
      </w:r>
      <w:r w:rsidR="00FE294E" w:rsidRPr="006B60CA">
        <w:rPr>
          <w:i/>
        </w:rPr>
        <w:t>prijs</w:t>
      </w:r>
      <w:r w:rsidR="00E91DF0" w:rsidRPr="006B60CA">
        <w:rPr>
          <w:i/>
        </w:rPr>
        <w:t>)</w:t>
      </w:r>
    </w:p>
    <w:p w14:paraId="0D1A775D" w14:textId="70BCD831" w:rsidR="00E91DF0" w:rsidRDefault="00E91DF0" w:rsidP="005F53C5">
      <w:pPr>
        <w:suppressAutoHyphens/>
        <w:jc w:val="both"/>
      </w:pPr>
      <w:r w:rsidRPr="00111A59">
        <w:t xml:space="preserve">Nadat de beoordeling van de </w:t>
      </w:r>
      <w:r w:rsidR="0088477A">
        <w:t>Inschrijv</w:t>
      </w:r>
      <w:r w:rsidR="005D5B41">
        <w:t>ing</w:t>
      </w:r>
      <w:r w:rsidRPr="00111A59">
        <w:t xml:space="preserve">en op basis van de kwalitatieve gunningscriteria </w:t>
      </w:r>
      <w:r w:rsidR="00BF6E9C">
        <w:t xml:space="preserve">1 t/m 3 </w:t>
      </w:r>
      <w:r w:rsidRPr="00111A59">
        <w:t xml:space="preserve">heeft plaatsgevonden, worden de </w:t>
      </w:r>
      <w:r w:rsidR="0088477A">
        <w:t>Inschrijv</w:t>
      </w:r>
      <w:r w:rsidR="005D5B41">
        <w:t>ing</w:t>
      </w:r>
      <w:r w:rsidRPr="00111A59">
        <w:t xml:space="preserve">en beoordeeld </w:t>
      </w:r>
      <w:r w:rsidR="0075505E">
        <w:t>op basis van gunningscriterium “P</w:t>
      </w:r>
      <w:r w:rsidR="00FE294E" w:rsidRPr="00111A59">
        <w:t>rijs</w:t>
      </w:r>
      <w:r w:rsidR="0075505E">
        <w:t>”</w:t>
      </w:r>
      <w:r w:rsidRPr="00111A59">
        <w:t xml:space="preserve"> aan de hand van de in paragraaf </w:t>
      </w:r>
      <w:r w:rsidR="00ED1D83" w:rsidRPr="002A78CD">
        <w:t>8.1.2</w:t>
      </w:r>
      <w:r w:rsidRPr="0012356C">
        <w:t xml:space="preserve"> </w:t>
      </w:r>
      <w:r w:rsidR="0004153E">
        <w:t>beschreven</w:t>
      </w:r>
      <w:r w:rsidRPr="0012356C">
        <w:t xml:space="preserve"> formule. </w:t>
      </w:r>
    </w:p>
    <w:p w14:paraId="2B2428ED" w14:textId="3FC25254" w:rsidR="00264E2A" w:rsidRDefault="00264E2A" w:rsidP="005F53C5">
      <w:pPr>
        <w:suppressAutoHyphens/>
        <w:jc w:val="both"/>
      </w:pPr>
    </w:p>
    <w:p w14:paraId="1CDD314A" w14:textId="0B89C75B" w:rsidR="00151195" w:rsidRDefault="00151195" w:rsidP="005F53C5">
      <w:pPr>
        <w:suppressAutoHyphens/>
        <w:jc w:val="both"/>
      </w:pPr>
      <w:r>
        <w:t xml:space="preserve">Indien in fase 1 reeds </w:t>
      </w:r>
      <w:r w:rsidR="0088477A">
        <w:t>Inschrijv</w:t>
      </w:r>
      <w:r>
        <w:t>ingen zijn afgevallen, zullen deze NIET meer meegenomen worden in fase 2 en 3.</w:t>
      </w:r>
    </w:p>
    <w:p w14:paraId="7477FE42" w14:textId="77777777" w:rsidR="00F84B64" w:rsidRDefault="00F84B64" w:rsidP="005F53C5">
      <w:pPr>
        <w:suppressAutoHyphens/>
        <w:jc w:val="both"/>
      </w:pPr>
    </w:p>
    <w:p w14:paraId="3F7C335F" w14:textId="77777777" w:rsidR="00F84B64" w:rsidRPr="00F84B64" w:rsidRDefault="00F84B64" w:rsidP="00F84B64">
      <w:pPr>
        <w:jc w:val="both"/>
        <w:rPr>
          <w:u w:val="single"/>
        </w:rPr>
      </w:pPr>
      <w:r w:rsidRPr="00F84B64">
        <w:rPr>
          <w:u w:val="single"/>
        </w:rPr>
        <w:t>Toelichting prijzenblad</w:t>
      </w:r>
    </w:p>
    <w:p w14:paraId="22A573CF" w14:textId="00CE202C" w:rsidR="00036471" w:rsidRPr="00036471" w:rsidRDefault="00036471" w:rsidP="00036471">
      <w:pPr>
        <w:suppressAutoHyphens/>
        <w:ind w:right="-284"/>
        <w:jc w:val="both"/>
      </w:pPr>
      <w:r w:rsidRPr="00036471">
        <w:rPr>
          <w:b/>
          <w:i/>
        </w:rPr>
        <w:t>Let op</w:t>
      </w:r>
      <w:r w:rsidRPr="00036471">
        <w:t xml:space="preserve">: zie voor het invullen van het prijzenblad ook paragraaf </w:t>
      </w:r>
      <w:r w:rsidRPr="002A78CD">
        <w:t>8.3</w:t>
      </w:r>
      <w:r w:rsidRPr="00036471">
        <w:t xml:space="preserve"> van het </w:t>
      </w:r>
      <w:r w:rsidR="0088477A">
        <w:t>Beschrijvend document</w:t>
      </w:r>
      <w:r w:rsidRPr="00036471">
        <w:t xml:space="preserve">. </w:t>
      </w:r>
    </w:p>
    <w:p w14:paraId="44927C50" w14:textId="77777777" w:rsidR="00036471" w:rsidRDefault="00036471" w:rsidP="00F84B64">
      <w:pPr>
        <w:rPr>
          <w:highlight w:val="yellow"/>
        </w:rPr>
      </w:pPr>
    </w:p>
    <w:p w14:paraId="0CAE7DD6" w14:textId="0312362B" w:rsidR="001C63A1" w:rsidRDefault="0075505E" w:rsidP="005F53C5">
      <w:pPr>
        <w:suppressAutoHyphens/>
        <w:jc w:val="both"/>
        <w:rPr>
          <w:i/>
        </w:rPr>
      </w:pPr>
      <w:r>
        <w:rPr>
          <w:i/>
        </w:rPr>
        <w:t>Fase 3:</w:t>
      </w:r>
      <w:r w:rsidR="001C63A1">
        <w:rPr>
          <w:i/>
        </w:rPr>
        <w:t xml:space="preserve"> Presentaties</w:t>
      </w:r>
      <w:r>
        <w:rPr>
          <w:i/>
        </w:rPr>
        <w:t xml:space="preserve"> </w:t>
      </w:r>
    </w:p>
    <w:p w14:paraId="2C0399D0" w14:textId="4ACF68F6" w:rsidR="001C63A1" w:rsidRPr="002077DA" w:rsidRDefault="00A01CF1" w:rsidP="002077DA">
      <w:pPr>
        <w:suppressAutoHyphens/>
        <w:jc w:val="both"/>
      </w:pPr>
      <w:r w:rsidRPr="009C2F36">
        <w:t>De presentaties worden gehouden na de beoordeling van de gunningscriteria 1 t/m 3 (kwaliteitsonderdelen</w:t>
      </w:r>
      <w:r w:rsidR="00965B21" w:rsidRPr="009C2F36">
        <w:t xml:space="preserve"> in fase 1</w:t>
      </w:r>
      <w:r w:rsidRPr="009C2F36">
        <w:t xml:space="preserve">) èn </w:t>
      </w:r>
      <w:r w:rsidR="000C0132" w:rsidRPr="009C2F36">
        <w:t>5</w:t>
      </w:r>
      <w:r w:rsidRPr="009C2F36">
        <w:t xml:space="preserve"> Prijs</w:t>
      </w:r>
      <w:r w:rsidR="00965B21" w:rsidRPr="009C2F36">
        <w:t xml:space="preserve"> (fase 2)</w:t>
      </w:r>
      <w:r w:rsidRPr="009C2F36">
        <w:t xml:space="preserve">. De </w:t>
      </w:r>
      <w:r w:rsidR="0088477A" w:rsidRPr="009C2F36">
        <w:t>Inschrijv</w:t>
      </w:r>
      <w:r w:rsidRPr="009C2F36">
        <w:t>ers die na de beoordeling als vijf best</w:t>
      </w:r>
      <w:r w:rsidRPr="000B7AE2">
        <w:t xml:space="preserve"> scorende </w:t>
      </w:r>
      <w:r w:rsidR="0088477A">
        <w:t>Inschrijv</w:t>
      </w:r>
      <w:r w:rsidRPr="000B7AE2">
        <w:t xml:space="preserve">ers eindigen en realistisch gezien nog de mogelijkheid hebben om na de </w:t>
      </w:r>
      <w:r>
        <w:t>presentaties</w:t>
      </w:r>
      <w:r w:rsidRPr="000B7AE2">
        <w:t xml:space="preserve"> als beste </w:t>
      </w:r>
      <w:r w:rsidR="0088477A">
        <w:t>Inschrijv</w:t>
      </w:r>
      <w:r w:rsidRPr="000B7AE2">
        <w:t>er te ein</w:t>
      </w:r>
      <w:r>
        <w:t>digen, worden voor een presentatie</w:t>
      </w:r>
      <w:r w:rsidRPr="000B7AE2">
        <w:t xml:space="preserve"> uitgenodigd.</w:t>
      </w:r>
      <w:r w:rsidR="00FB7D8E">
        <w:t xml:space="preserve"> De </w:t>
      </w:r>
      <w:r w:rsidR="0088477A">
        <w:t>Inschrijv</w:t>
      </w:r>
      <w:r w:rsidR="00FB7D8E">
        <w:t xml:space="preserve">ers die </w:t>
      </w:r>
      <w:r w:rsidR="00FB7D8E" w:rsidRPr="002077DA">
        <w:t>niet</w:t>
      </w:r>
      <w:r w:rsidR="00FB7D8E">
        <w:t xml:space="preserve"> uitgenodigd worden</w:t>
      </w:r>
      <w:r w:rsidR="001C42DA">
        <w:t xml:space="preserve"> voor de presentaties</w:t>
      </w:r>
      <w:r w:rsidR="00E04198">
        <w:t xml:space="preserve"> krijgen op d</w:t>
      </w:r>
      <w:r w:rsidR="00240ADB">
        <w:t>i</w:t>
      </w:r>
      <w:r w:rsidR="00E04198">
        <w:t>t onderdeel geen score.</w:t>
      </w:r>
    </w:p>
    <w:p w14:paraId="5BD7AA2E" w14:textId="77777777" w:rsidR="001C63A1" w:rsidRPr="001C63A1" w:rsidRDefault="001C63A1" w:rsidP="005F53C5">
      <w:pPr>
        <w:suppressAutoHyphens/>
        <w:jc w:val="both"/>
        <w:rPr>
          <w:iCs/>
        </w:rPr>
      </w:pPr>
    </w:p>
    <w:p w14:paraId="7EE8BF42" w14:textId="505FA1AC" w:rsidR="0075505E" w:rsidRPr="0075505E" w:rsidRDefault="001C63A1" w:rsidP="005F53C5">
      <w:pPr>
        <w:suppressAutoHyphens/>
        <w:jc w:val="both"/>
        <w:rPr>
          <w:i/>
        </w:rPr>
      </w:pPr>
      <w:r>
        <w:rPr>
          <w:i/>
        </w:rPr>
        <w:t xml:space="preserve">Fase 4: </w:t>
      </w:r>
      <w:r w:rsidR="0075505E">
        <w:rPr>
          <w:i/>
        </w:rPr>
        <w:t>Bepaling totaalscore</w:t>
      </w:r>
    </w:p>
    <w:p w14:paraId="04DD7EE9" w14:textId="308B158B" w:rsidR="00E91DF0" w:rsidRPr="002077DA" w:rsidRDefault="00E91DF0" w:rsidP="005F53C5">
      <w:pPr>
        <w:suppressAutoHyphens/>
        <w:jc w:val="both"/>
        <w:rPr>
          <w:rFonts w:cs="Arial"/>
          <w:lang w:eastAsia="en-US" w:bidi="en-US"/>
        </w:rPr>
      </w:pPr>
      <w:r w:rsidRPr="002077DA">
        <w:rPr>
          <w:rFonts w:cs="Arial"/>
          <w:lang w:eastAsia="en-US" w:bidi="en-US"/>
        </w:rPr>
        <w:t xml:space="preserve">De </w:t>
      </w:r>
      <w:r w:rsidR="0088477A">
        <w:rPr>
          <w:rFonts w:cs="Arial"/>
          <w:lang w:eastAsia="en-US" w:bidi="en-US"/>
        </w:rPr>
        <w:t>Inschrijv</w:t>
      </w:r>
      <w:r w:rsidR="005D5B41" w:rsidRPr="002077DA">
        <w:rPr>
          <w:rFonts w:cs="Arial"/>
          <w:lang w:eastAsia="en-US" w:bidi="en-US"/>
        </w:rPr>
        <w:t>er</w:t>
      </w:r>
      <w:r w:rsidR="00C04649" w:rsidRPr="002077DA">
        <w:rPr>
          <w:rFonts w:cs="Arial"/>
          <w:lang w:eastAsia="en-US" w:bidi="en-US"/>
        </w:rPr>
        <w:t xml:space="preserve"> </w:t>
      </w:r>
      <w:r w:rsidR="0075505E" w:rsidRPr="002077DA">
        <w:rPr>
          <w:rFonts w:cs="Arial"/>
          <w:lang w:eastAsia="en-US" w:bidi="en-US"/>
        </w:rPr>
        <w:t>die voldoet aan alle gestelde eisen</w:t>
      </w:r>
      <w:r w:rsidRPr="002077DA">
        <w:rPr>
          <w:rFonts w:cs="Arial"/>
          <w:lang w:eastAsia="en-US" w:bidi="en-US"/>
        </w:rPr>
        <w:t xml:space="preserve"> </w:t>
      </w:r>
      <w:r w:rsidR="0075505E" w:rsidRPr="002077DA">
        <w:rPr>
          <w:rFonts w:cs="Arial"/>
          <w:lang w:eastAsia="en-US" w:bidi="en-US"/>
        </w:rPr>
        <w:t xml:space="preserve">en </w:t>
      </w:r>
      <w:r w:rsidRPr="002077DA">
        <w:rPr>
          <w:rFonts w:cs="Arial"/>
          <w:lang w:eastAsia="en-US" w:bidi="en-US"/>
        </w:rPr>
        <w:t>de meeste punten heeft</w:t>
      </w:r>
      <w:r w:rsidR="0075505E" w:rsidRPr="002077DA">
        <w:rPr>
          <w:rFonts w:cs="Arial"/>
          <w:lang w:eastAsia="en-US" w:bidi="en-US"/>
        </w:rPr>
        <w:t xml:space="preserve"> gescoord op gunnings</w:t>
      </w:r>
      <w:r w:rsidR="002077DA" w:rsidRPr="002077DA">
        <w:rPr>
          <w:rFonts w:cs="Arial"/>
          <w:lang w:eastAsia="en-US" w:bidi="en-US"/>
        </w:rPr>
        <w:softHyphen/>
      </w:r>
      <w:r w:rsidR="0075505E" w:rsidRPr="002077DA">
        <w:rPr>
          <w:rFonts w:cs="Arial"/>
          <w:lang w:eastAsia="en-US" w:bidi="en-US"/>
        </w:rPr>
        <w:t>criterium “P</w:t>
      </w:r>
      <w:r w:rsidR="00FE294E" w:rsidRPr="002077DA">
        <w:rPr>
          <w:rFonts w:cs="Arial"/>
          <w:lang w:eastAsia="en-US" w:bidi="en-US"/>
        </w:rPr>
        <w:t>rijs</w:t>
      </w:r>
      <w:r w:rsidR="0075505E" w:rsidRPr="002077DA">
        <w:rPr>
          <w:rFonts w:cs="Arial"/>
          <w:lang w:eastAsia="en-US" w:bidi="en-US"/>
        </w:rPr>
        <w:t>”</w:t>
      </w:r>
      <w:r w:rsidRPr="002077DA">
        <w:rPr>
          <w:rFonts w:cs="Arial"/>
          <w:lang w:eastAsia="en-US" w:bidi="en-US"/>
        </w:rPr>
        <w:t xml:space="preserve"> en de kwalit</w:t>
      </w:r>
      <w:r w:rsidR="0075505E" w:rsidRPr="002077DA">
        <w:rPr>
          <w:rFonts w:cs="Arial"/>
          <w:lang w:eastAsia="en-US" w:bidi="en-US"/>
        </w:rPr>
        <w:t xml:space="preserve">atieve gunningscriteria tezamen, </w:t>
      </w:r>
      <w:r w:rsidRPr="002077DA">
        <w:rPr>
          <w:rFonts w:cs="Arial"/>
          <w:lang w:eastAsia="en-US" w:bidi="en-US"/>
        </w:rPr>
        <w:t>heeft de</w:t>
      </w:r>
      <w:r w:rsidR="00B672CD" w:rsidRPr="002077DA">
        <w:rPr>
          <w:rFonts w:cs="Arial"/>
          <w:lang w:eastAsia="en-US" w:bidi="en-US"/>
        </w:rPr>
        <w:t xml:space="preserve"> </w:t>
      </w:r>
      <w:r w:rsidR="0088477A">
        <w:rPr>
          <w:rFonts w:cs="Arial"/>
          <w:lang w:eastAsia="en-US" w:bidi="en-US"/>
        </w:rPr>
        <w:t>Inschrijv</w:t>
      </w:r>
      <w:r w:rsidR="005D5B41" w:rsidRPr="002077DA">
        <w:rPr>
          <w:rFonts w:cs="Arial"/>
          <w:lang w:eastAsia="en-US" w:bidi="en-US"/>
        </w:rPr>
        <w:t>ing</w:t>
      </w:r>
      <w:r w:rsidR="00B672CD" w:rsidRPr="002077DA">
        <w:rPr>
          <w:rFonts w:cs="Arial"/>
          <w:lang w:eastAsia="en-US" w:bidi="en-US"/>
        </w:rPr>
        <w:t xml:space="preserve"> met de beste prijs-kwaliteitverhouding </w:t>
      </w:r>
      <w:r w:rsidRPr="002077DA">
        <w:rPr>
          <w:rFonts w:cs="Arial"/>
          <w:lang w:eastAsia="en-US" w:bidi="en-US"/>
        </w:rPr>
        <w:t xml:space="preserve">ingediend. </w:t>
      </w:r>
      <w:r w:rsidR="00AF4E0C" w:rsidRPr="002077DA">
        <w:rPr>
          <w:rFonts w:cs="Arial"/>
          <w:lang w:eastAsia="en-US" w:bidi="en-US"/>
        </w:rPr>
        <w:t>VRLN</w:t>
      </w:r>
      <w:r w:rsidRPr="002077DA">
        <w:rPr>
          <w:rFonts w:cs="Arial"/>
          <w:lang w:eastAsia="en-US" w:bidi="en-US"/>
        </w:rPr>
        <w:t xml:space="preserve"> is voornemens om de </w:t>
      </w:r>
      <w:r w:rsidR="00C41071" w:rsidRPr="002077DA">
        <w:rPr>
          <w:rFonts w:cs="Arial"/>
          <w:lang w:eastAsia="en-US" w:bidi="en-US"/>
        </w:rPr>
        <w:t>Opdracht</w:t>
      </w:r>
      <w:r w:rsidRPr="002077DA">
        <w:rPr>
          <w:rFonts w:cs="Arial"/>
          <w:lang w:eastAsia="en-US" w:bidi="en-US"/>
        </w:rPr>
        <w:t xml:space="preserve"> aan deze </w:t>
      </w:r>
      <w:r w:rsidR="0088477A">
        <w:rPr>
          <w:rFonts w:cs="Arial"/>
          <w:lang w:eastAsia="en-US" w:bidi="en-US"/>
        </w:rPr>
        <w:t>Inschrijv</w:t>
      </w:r>
      <w:r w:rsidR="005D5B41" w:rsidRPr="002077DA">
        <w:rPr>
          <w:rFonts w:cs="Arial"/>
          <w:lang w:eastAsia="en-US" w:bidi="en-US"/>
        </w:rPr>
        <w:t>er</w:t>
      </w:r>
      <w:r w:rsidRPr="002077DA">
        <w:rPr>
          <w:rFonts w:cs="Arial"/>
          <w:lang w:eastAsia="en-US" w:bidi="en-US"/>
        </w:rPr>
        <w:t xml:space="preserve"> (voorlopig) te gunnen.</w:t>
      </w:r>
    </w:p>
    <w:p w14:paraId="405A73DB" w14:textId="3DCE6B47" w:rsidR="00E91DF0" w:rsidRDefault="00E91DF0" w:rsidP="005F53C5">
      <w:pPr>
        <w:suppressAutoHyphens/>
        <w:jc w:val="both"/>
      </w:pPr>
    </w:p>
    <w:p w14:paraId="32F65314" w14:textId="291F8612" w:rsidR="002E419D" w:rsidRDefault="002E419D" w:rsidP="005F53C5">
      <w:pPr>
        <w:suppressAutoHyphens/>
        <w:jc w:val="both"/>
      </w:pPr>
      <w:r>
        <w:t xml:space="preserve">In de onderstaande </w:t>
      </w:r>
      <w:r w:rsidR="0054349D">
        <w:t>rekenvoorbeeld</w:t>
      </w:r>
      <w:r>
        <w:t xml:space="preserve"> is </w:t>
      </w:r>
      <w:r w:rsidR="00450878">
        <w:t>weergegeven hoe de score bepaald wordt.</w:t>
      </w:r>
    </w:p>
    <w:p w14:paraId="749C3EBB" w14:textId="77777777" w:rsidR="0054349D" w:rsidRDefault="0054349D" w:rsidP="002E419D">
      <w:pPr>
        <w:suppressAutoHyphens/>
        <w:jc w:val="both"/>
      </w:pPr>
    </w:p>
    <w:p w14:paraId="08971AE6" w14:textId="45309A4C" w:rsidR="00E077B5" w:rsidRPr="00372667" w:rsidRDefault="00E077B5" w:rsidP="002E419D">
      <w:pPr>
        <w:suppressAutoHyphens/>
        <w:jc w:val="both"/>
      </w:pPr>
      <w:r>
        <w:t>Fase 1:</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8"/>
        <w:gridCol w:w="850"/>
        <w:gridCol w:w="851"/>
        <w:gridCol w:w="992"/>
        <w:gridCol w:w="850"/>
        <w:gridCol w:w="1119"/>
        <w:gridCol w:w="866"/>
      </w:tblGrid>
      <w:tr w:rsidR="009D056A" w:rsidRPr="00E077B5" w14:paraId="1375941A" w14:textId="77777777" w:rsidTr="00FF6153">
        <w:trPr>
          <w:cnfStyle w:val="100000000000" w:firstRow="1" w:lastRow="0" w:firstColumn="0" w:lastColumn="0" w:oddVBand="0" w:evenVBand="0" w:oddHBand="0" w:evenHBand="0" w:firstRowFirstColumn="0" w:firstRowLastColumn="0" w:lastRowFirstColumn="0" w:lastRowLastColumn="0"/>
        </w:trPr>
        <w:tc>
          <w:tcPr>
            <w:tcW w:w="2694" w:type="dxa"/>
            <w:tcBorders>
              <w:top w:val="nil"/>
              <w:left w:val="nil"/>
              <w:bottom w:val="single" w:sz="8" w:space="0" w:color="auto"/>
              <w:right w:val="single" w:sz="8" w:space="0" w:color="auto"/>
            </w:tcBorders>
            <w:shd w:val="clear" w:color="auto" w:fill="auto"/>
          </w:tcPr>
          <w:p w14:paraId="04623325" w14:textId="77777777" w:rsidR="009D056A" w:rsidRPr="00726998" w:rsidRDefault="009D056A" w:rsidP="00E077B5">
            <w:pPr>
              <w:suppressAutoHyphens/>
              <w:jc w:val="both"/>
              <w:rPr>
                <w:rFonts w:cs="Arial"/>
                <w:b/>
                <w:iCs/>
              </w:rPr>
            </w:pPr>
          </w:p>
        </w:tc>
        <w:tc>
          <w:tcPr>
            <w:tcW w:w="6306" w:type="dxa"/>
            <w:gridSpan w:val="7"/>
            <w:tcBorders>
              <w:left w:val="single" w:sz="8" w:space="0" w:color="auto"/>
            </w:tcBorders>
            <w:shd w:val="clear" w:color="auto" w:fill="D9D9D9" w:themeFill="background1" w:themeFillShade="D9"/>
          </w:tcPr>
          <w:p w14:paraId="64E72B50" w14:textId="6F2FD9BD" w:rsidR="009D056A" w:rsidRPr="0076455C" w:rsidRDefault="009D056A" w:rsidP="001C16BE">
            <w:pPr>
              <w:suppressAutoHyphens/>
              <w:jc w:val="center"/>
            </w:pPr>
            <w:r w:rsidRPr="009D056A">
              <w:rPr>
                <w:color w:val="auto"/>
              </w:rPr>
              <w:t>Beoordelingscijfers</w:t>
            </w:r>
            <w:r>
              <w:rPr>
                <w:color w:val="auto"/>
              </w:rPr>
              <w:t xml:space="preserve"> </w:t>
            </w:r>
            <w:r w:rsidR="00563250">
              <w:rPr>
                <w:color w:val="auto"/>
              </w:rPr>
              <w:t>leveranciers</w:t>
            </w:r>
          </w:p>
        </w:tc>
      </w:tr>
      <w:tr w:rsidR="003501F7" w:rsidRPr="00E077B5" w14:paraId="657CC351" w14:textId="25A7B32F" w:rsidTr="00FF6153">
        <w:trPr>
          <w:cnfStyle w:val="000000100000" w:firstRow="0" w:lastRow="0" w:firstColumn="0" w:lastColumn="0" w:oddVBand="0" w:evenVBand="0" w:oddHBand="1" w:evenHBand="0" w:firstRowFirstColumn="0" w:firstRowLastColumn="0" w:lastRowFirstColumn="0" w:lastRowLastColumn="0"/>
        </w:trPr>
        <w:tc>
          <w:tcPr>
            <w:tcW w:w="2694" w:type="dxa"/>
            <w:tcBorders>
              <w:top w:val="single" w:sz="8" w:space="0" w:color="auto"/>
            </w:tcBorders>
            <w:shd w:val="clear" w:color="auto" w:fill="D9D9D9" w:themeFill="background1" w:themeFillShade="D9"/>
          </w:tcPr>
          <w:p w14:paraId="14A8F5FB" w14:textId="6085C870" w:rsidR="0076455C" w:rsidRPr="00726998" w:rsidRDefault="0076455C" w:rsidP="00E077B5">
            <w:pPr>
              <w:suppressAutoHyphens/>
              <w:jc w:val="both"/>
              <w:rPr>
                <w:iCs/>
              </w:rPr>
            </w:pPr>
            <w:r w:rsidRPr="00726998">
              <w:rPr>
                <w:rFonts w:cs="Arial"/>
                <w:b/>
                <w:iCs/>
              </w:rPr>
              <w:t>KWALITEIT</w:t>
            </w:r>
          </w:p>
        </w:tc>
        <w:tc>
          <w:tcPr>
            <w:tcW w:w="778" w:type="dxa"/>
            <w:shd w:val="clear" w:color="auto" w:fill="D9D9D9" w:themeFill="background1" w:themeFillShade="D9"/>
          </w:tcPr>
          <w:p w14:paraId="2C17164B" w14:textId="272D1C4E" w:rsidR="0076455C" w:rsidRPr="00E077B5" w:rsidRDefault="00563250" w:rsidP="001C16BE">
            <w:pPr>
              <w:suppressAutoHyphens/>
              <w:jc w:val="center"/>
            </w:pPr>
            <w:r>
              <w:t>A</w:t>
            </w:r>
          </w:p>
        </w:tc>
        <w:tc>
          <w:tcPr>
            <w:tcW w:w="850" w:type="dxa"/>
            <w:shd w:val="clear" w:color="auto" w:fill="D9D9D9" w:themeFill="background1" w:themeFillShade="D9"/>
          </w:tcPr>
          <w:p w14:paraId="30F15A0D" w14:textId="08A3A911" w:rsidR="0076455C" w:rsidRPr="00E077B5" w:rsidRDefault="00563250" w:rsidP="001C16BE">
            <w:pPr>
              <w:suppressAutoHyphens/>
              <w:jc w:val="center"/>
            </w:pPr>
            <w:r>
              <w:t>B</w:t>
            </w:r>
          </w:p>
        </w:tc>
        <w:tc>
          <w:tcPr>
            <w:tcW w:w="851" w:type="dxa"/>
            <w:shd w:val="clear" w:color="auto" w:fill="D9D9D9" w:themeFill="background1" w:themeFillShade="D9"/>
          </w:tcPr>
          <w:p w14:paraId="36188395" w14:textId="0999A4A8" w:rsidR="0076455C" w:rsidRPr="00E077B5" w:rsidRDefault="00563250" w:rsidP="001C16BE">
            <w:pPr>
              <w:suppressAutoHyphens/>
              <w:jc w:val="center"/>
            </w:pPr>
            <w:r>
              <w:t>C</w:t>
            </w:r>
          </w:p>
        </w:tc>
        <w:tc>
          <w:tcPr>
            <w:tcW w:w="992" w:type="dxa"/>
            <w:shd w:val="clear" w:color="auto" w:fill="D9D9D9" w:themeFill="background1" w:themeFillShade="D9"/>
          </w:tcPr>
          <w:p w14:paraId="22C70FB6" w14:textId="664E6C56" w:rsidR="0076455C" w:rsidRPr="0076455C" w:rsidRDefault="00563250" w:rsidP="001C16BE">
            <w:pPr>
              <w:suppressAutoHyphens/>
              <w:jc w:val="center"/>
            </w:pPr>
            <w:r>
              <w:t>D</w:t>
            </w:r>
          </w:p>
        </w:tc>
        <w:tc>
          <w:tcPr>
            <w:tcW w:w="850" w:type="dxa"/>
            <w:shd w:val="clear" w:color="auto" w:fill="D9D9D9" w:themeFill="background1" w:themeFillShade="D9"/>
          </w:tcPr>
          <w:p w14:paraId="5276773F" w14:textId="699F1EFE" w:rsidR="0076455C" w:rsidRPr="0076455C" w:rsidRDefault="00563250" w:rsidP="001C16BE">
            <w:pPr>
              <w:suppressAutoHyphens/>
              <w:jc w:val="center"/>
            </w:pPr>
            <w:r>
              <w:t>E</w:t>
            </w:r>
          </w:p>
        </w:tc>
        <w:tc>
          <w:tcPr>
            <w:tcW w:w="1119" w:type="dxa"/>
            <w:shd w:val="clear" w:color="auto" w:fill="D9D9D9" w:themeFill="background1" w:themeFillShade="D9"/>
          </w:tcPr>
          <w:p w14:paraId="36BFF70F" w14:textId="1874EADD" w:rsidR="0076455C" w:rsidRPr="0076455C" w:rsidRDefault="00563250" w:rsidP="001C16BE">
            <w:pPr>
              <w:suppressAutoHyphens/>
              <w:jc w:val="center"/>
            </w:pPr>
            <w:r>
              <w:t>F</w:t>
            </w:r>
          </w:p>
        </w:tc>
        <w:tc>
          <w:tcPr>
            <w:tcW w:w="866" w:type="dxa"/>
            <w:shd w:val="clear" w:color="auto" w:fill="D9D9D9" w:themeFill="background1" w:themeFillShade="D9"/>
          </w:tcPr>
          <w:p w14:paraId="2D91C660" w14:textId="673F1602" w:rsidR="0076455C" w:rsidRPr="0076455C" w:rsidRDefault="00FF6153" w:rsidP="001C16BE">
            <w:pPr>
              <w:suppressAutoHyphens/>
              <w:jc w:val="center"/>
            </w:pPr>
            <w:r>
              <w:t>G</w:t>
            </w:r>
          </w:p>
        </w:tc>
      </w:tr>
      <w:tr w:rsidR="00B43D66" w:rsidRPr="000578E9" w14:paraId="77A142FE" w14:textId="2FDAB196" w:rsidTr="00FF6153">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tcPr>
          <w:p w14:paraId="7E5DF29B" w14:textId="7C83B183" w:rsidR="0076455C" w:rsidRPr="00605D1E" w:rsidRDefault="0076455C" w:rsidP="00E077B5">
            <w:pPr>
              <w:suppressAutoHyphens/>
              <w:jc w:val="both"/>
            </w:pPr>
            <w:r w:rsidRPr="00605D1E">
              <w:t>K1</w:t>
            </w:r>
          </w:p>
        </w:tc>
        <w:tc>
          <w:tcPr>
            <w:tcW w:w="778" w:type="dxa"/>
            <w:shd w:val="clear" w:color="auto" w:fill="auto"/>
          </w:tcPr>
          <w:p w14:paraId="7EAB29FC" w14:textId="7899FB44" w:rsidR="0076455C" w:rsidRPr="00563250" w:rsidRDefault="00D7625E" w:rsidP="00D7625E">
            <w:pPr>
              <w:suppressAutoHyphens/>
            </w:pPr>
            <w:r w:rsidRPr="00563250">
              <w:t>8</w:t>
            </w:r>
          </w:p>
        </w:tc>
        <w:tc>
          <w:tcPr>
            <w:tcW w:w="850" w:type="dxa"/>
            <w:shd w:val="clear" w:color="auto" w:fill="auto"/>
          </w:tcPr>
          <w:p w14:paraId="753131FF" w14:textId="7A6485D2" w:rsidR="0076455C" w:rsidRPr="00563250" w:rsidRDefault="00D7625E" w:rsidP="00D7625E">
            <w:pPr>
              <w:suppressAutoHyphens/>
            </w:pPr>
            <w:r w:rsidRPr="00563250">
              <w:t>6</w:t>
            </w:r>
          </w:p>
        </w:tc>
        <w:tc>
          <w:tcPr>
            <w:tcW w:w="851" w:type="dxa"/>
            <w:shd w:val="clear" w:color="auto" w:fill="auto"/>
          </w:tcPr>
          <w:p w14:paraId="7B57F00E" w14:textId="74DC55D7" w:rsidR="0076455C" w:rsidRPr="00563250" w:rsidRDefault="00D7625E" w:rsidP="00D7625E">
            <w:pPr>
              <w:suppressAutoHyphens/>
            </w:pPr>
            <w:r w:rsidRPr="00563250">
              <w:t>8</w:t>
            </w:r>
          </w:p>
        </w:tc>
        <w:tc>
          <w:tcPr>
            <w:tcW w:w="992" w:type="dxa"/>
            <w:shd w:val="clear" w:color="auto" w:fill="auto"/>
          </w:tcPr>
          <w:p w14:paraId="35FBAFBB" w14:textId="582D55D1" w:rsidR="0076455C" w:rsidRPr="00563250" w:rsidRDefault="00B43D66" w:rsidP="00D7625E">
            <w:pPr>
              <w:suppressAutoHyphens/>
            </w:pPr>
            <w:r w:rsidRPr="00563250">
              <w:t>6</w:t>
            </w:r>
          </w:p>
        </w:tc>
        <w:tc>
          <w:tcPr>
            <w:tcW w:w="850" w:type="dxa"/>
            <w:shd w:val="clear" w:color="auto" w:fill="auto"/>
          </w:tcPr>
          <w:p w14:paraId="4E5C4630" w14:textId="04BE7E3F" w:rsidR="0076455C" w:rsidRPr="00563250" w:rsidRDefault="00D7625E" w:rsidP="00D7625E">
            <w:pPr>
              <w:suppressAutoHyphens/>
            </w:pPr>
            <w:r w:rsidRPr="00563250">
              <w:t>6</w:t>
            </w:r>
          </w:p>
        </w:tc>
        <w:tc>
          <w:tcPr>
            <w:tcW w:w="1119" w:type="dxa"/>
            <w:shd w:val="clear" w:color="auto" w:fill="auto"/>
          </w:tcPr>
          <w:p w14:paraId="60ABB226" w14:textId="0BCBE9FA" w:rsidR="0076455C" w:rsidRPr="00563250" w:rsidRDefault="003501F7" w:rsidP="00D7625E">
            <w:pPr>
              <w:suppressAutoHyphens/>
            </w:pPr>
            <w:r w:rsidRPr="00563250">
              <w:t>8</w:t>
            </w:r>
          </w:p>
        </w:tc>
        <w:tc>
          <w:tcPr>
            <w:tcW w:w="866" w:type="dxa"/>
            <w:shd w:val="clear" w:color="auto" w:fill="auto"/>
          </w:tcPr>
          <w:p w14:paraId="73DB92DE" w14:textId="176002A1" w:rsidR="0076455C" w:rsidRPr="00563250" w:rsidRDefault="00D7625E" w:rsidP="00D7625E">
            <w:pPr>
              <w:suppressAutoHyphens/>
            </w:pPr>
            <w:r w:rsidRPr="00563250">
              <w:t>8</w:t>
            </w:r>
          </w:p>
        </w:tc>
      </w:tr>
      <w:tr w:rsidR="00B43D66" w:rsidRPr="000578E9" w14:paraId="328A04AD" w14:textId="280B3300" w:rsidTr="00FF6153">
        <w:trPr>
          <w:cnfStyle w:val="000000100000" w:firstRow="0" w:lastRow="0" w:firstColumn="0" w:lastColumn="0" w:oddVBand="0" w:evenVBand="0" w:oddHBand="1" w:evenHBand="0" w:firstRowFirstColumn="0" w:firstRowLastColumn="0" w:lastRowFirstColumn="0" w:lastRowLastColumn="0"/>
        </w:trPr>
        <w:tc>
          <w:tcPr>
            <w:tcW w:w="2694" w:type="dxa"/>
            <w:shd w:val="clear" w:color="auto" w:fill="auto"/>
          </w:tcPr>
          <w:p w14:paraId="0093F87F" w14:textId="5694DACF" w:rsidR="0076455C" w:rsidRPr="00605D1E" w:rsidRDefault="0076455C" w:rsidP="00E077B5">
            <w:pPr>
              <w:suppressAutoHyphens/>
              <w:jc w:val="both"/>
            </w:pPr>
            <w:r w:rsidRPr="00605D1E">
              <w:t>K2</w:t>
            </w:r>
          </w:p>
        </w:tc>
        <w:tc>
          <w:tcPr>
            <w:tcW w:w="778" w:type="dxa"/>
            <w:shd w:val="clear" w:color="auto" w:fill="auto"/>
          </w:tcPr>
          <w:p w14:paraId="242D3BAC" w14:textId="464966B9" w:rsidR="0076455C" w:rsidRPr="00563250" w:rsidRDefault="00D7625E" w:rsidP="00D7625E">
            <w:pPr>
              <w:suppressAutoHyphens/>
            </w:pPr>
            <w:r w:rsidRPr="00563250">
              <w:t>6</w:t>
            </w:r>
          </w:p>
        </w:tc>
        <w:tc>
          <w:tcPr>
            <w:tcW w:w="850" w:type="dxa"/>
            <w:shd w:val="clear" w:color="auto" w:fill="auto"/>
          </w:tcPr>
          <w:p w14:paraId="47B0DB1B" w14:textId="5951893E" w:rsidR="0076455C" w:rsidRPr="00563250" w:rsidRDefault="00D7625E" w:rsidP="00D7625E">
            <w:pPr>
              <w:suppressAutoHyphens/>
            </w:pPr>
            <w:r w:rsidRPr="00563250">
              <w:t>6</w:t>
            </w:r>
          </w:p>
        </w:tc>
        <w:tc>
          <w:tcPr>
            <w:tcW w:w="851" w:type="dxa"/>
            <w:shd w:val="clear" w:color="auto" w:fill="auto"/>
          </w:tcPr>
          <w:p w14:paraId="66D272C6" w14:textId="280AF68D" w:rsidR="0076455C" w:rsidRPr="00563250" w:rsidRDefault="00D7625E" w:rsidP="00D7625E">
            <w:pPr>
              <w:suppressAutoHyphens/>
            </w:pPr>
            <w:r w:rsidRPr="00563250">
              <w:t>6</w:t>
            </w:r>
          </w:p>
        </w:tc>
        <w:tc>
          <w:tcPr>
            <w:tcW w:w="992" w:type="dxa"/>
            <w:shd w:val="clear" w:color="auto" w:fill="auto"/>
          </w:tcPr>
          <w:p w14:paraId="3ECDB194" w14:textId="28EA761E" w:rsidR="0076455C" w:rsidRPr="00563250" w:rsidRDefault="00B43D66" w:rsidP="00D7625E">
            <w:pPr>
              <w:suppressAutoHyphens/>
            </w:pPr>
            <w:r w:rsidRPr="00563250">
              <w:t>6</w:t>
            </w:r>
          </w:p>
        </w:tc>
        <w:tc>
          <w:tcPr>
            <w:tcW w:w="850" w:type="dxa"/>
            <w:shd w:val="clear" w:color="auto" w:fill="auto"/>
          </w:tcPr>
          <w:p w14:paraId="32496D82" w14:textId="127B3CA7" w:rsidR="0076455C" w:rsidRPr="00563250" w:rsidRDefault="00D7625E" w:rsidP="00D7625E">
            <w:pPr>
              <w:suppressAutoHyphens/>
            </w:pPr>
            <w:r w:rsidRPr="00563250">
              <w:t>8</w:t>
            </w:r>
          </w:p>
        </w:tc>
        <w:tc>
          <w:tcPr>
            <w:tcW w:w="1119" w:type="dxa"/>
            <w:shd w:val="clear" w:color="auto" w:fill="auto"/>
          </w:tcPr>
          <w:p w14:paraId="34B81AD9" w14:textId="7E3A0C65" w:rsidR="0076455C" w:rsidRPr="00563250" w:rsidRDefault="003501F7" w:rsidP="00D7625E">
            <w:pPr>
              <w:suppressAutoHyphens/>
            </w:pPr>
            <w:r w:rsidRPr="00563250">
              <w:t>8</w:t>
            </w:r>
          </w:p>
        </w:tc>
        <w:tc>
          <w:tcPr>
            <w:tcW w:w="866" w:type="dxa"/>
            <w:shd w:val="clear" w:color="auto" w:fill="auto"/>
          </w:tcPr>
          <w:p w14:paraId="50B043C4" w14:textId="55D54F91" w:rsidR="0076455C" w:rsidRPr="00563250" w:rsidRDefault="00D7625E" w:rsidP="00D7625E">
            <w:pPr>
              <w:suppressAutoHyphens/>
            </w:pPr>
            <w:r w:rsidRPr="00563250">
              <w:t>8</w:t>
            </w:r>
          </w:p>
        </w:tc>
      </w:tr>
      <w:tr w:rsidR="00B43D66" w:rsidRPr="000578E9" w14:paraId="6ED4097A" w14:textId="1AD28921" w:rsidTr="00FF6153">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tcPr>
          <w:p w14:paraId="73E22627" w14:textId="01E9A9D2" w:rsidR="0076455C" w:rsidRPr="00605D1E" w:rsidRDefault="0076455C" w:rsidP="00E077B5">
            <w:pPr>
              <w:suppressAutoHyphens/>
              <w:jc w:val="both"/>
            </w:pPr>
            <w:r w:rsidRPr="00605D1E">
              <w:t>K3</w:t>
            </w:r>
          </w:p>
        </w:tc>
        <w:tc>
          <w:tcPr>
            <w:tcW w:w="778" w:type="dxa"/>
            <w:shd w:val="clear" w:color="auto" w:fill="auto"/>
          </w:tcPr>
          <w:p w14:paraId="24765112" w14:textId="08F6AD57" w:rsidR="0076455C" w:rsidRPr="00563250" w:rsidRDefault="00D7625E" w:rsidP="00D7625E">
            <w:pPr>
              <w:suppressAutoHyphens/>
            </w:pPr>
            <w:r w:rsidRPr="00563250">
              <w:t>6</w:t>
            </w:r>
          </w:p>
        </w:tc>
        <w:tc>
          <w:tcPr>
            <w:tcW w:w="850" w:type="dxa"/>
            <w:shd w:val="clear" w:color="auto" w:fill="auto"/>
          </w:tcPr>
          <w:p w14:paraId="45DEA70B" w14:textId="0D873EC1" w:rsidR="0076455C" w:rsidRPr="00563250" w:rsidRDefault="00215250" w:rsidP="00D7625E">
            <w:pPr>
              <w:suppressAutoHyphens/>
            </w:pPr>
            <w:r w:rsidRPr="00563250">
              <w:t>8</w:t>
            </w:r>
          </w:p>
        </w:tc>
        <w:tc>
          <w:tcPr>
            <w:tcW w:w="851" w:type="dxa"/>
            <w:shd w:val="clear" w:color="auto" w:fill="auto"/>
          </w:tcPr>
          <w:p w14:paraId="09BB3B06" w14:textId="187F1A5A" w:rsidR="0076455C" w:rsidRPr="00563250" w:rsidRDefault="00215250" w:rsidP="00D7625E">
            <w:pPr>
              <w:suppressAutoHyphens/>
            </w:pPr>
            <w:r w:rsidRPr="00563250">
              <w:t>8</w:t>
            </w:r>
          </w:p>
        </w:tc>
        <w:tc>
          <w:tcPr>
            <w:tcW w:w="992" w:type="dxa"/>
            <w:shd w:val="clear" w:color="auto" w:fill="auto"/>
          </w:tcPr>
          <w:p w14:paraId="2AC27651" w14:textId="5F22B6ED" w:rsidR="0076455C" w:rsidRPr="00563250" w:rsidRDefault="00215250" w:rsidP="00D7625E">
            <w:pPr>
              <w:suppressAutoHyphens/>
            </w:pPr>
            <w:r w:rsidRPr="00563250">
              <w:t>6</w:t>
            </w:r>
          </w:p>
        </w:tc>
        <w:tc>
          <w:tcPr>
            <w:tcW w:w="850" w:type="dxa"/>
            <w:shd w:val="clear" w:color="auto" w:fill="auto"/>
          </w:tcPr>
          <w:p w14:paraId="3FB2BE26" w14:textId="51D07FD5" w:rsidR="0076455C" w:rsidRPr="00563250" w:rsidRDefault="00215250" w:rsidP="00D7625E">
            <w:pPr>
              <w:suppressAutoHyphens/>
            </w:pPr>
            <w:r w:rsidRPr="00563250">
              <w:t>6</w:t>
            </w:r>
          </w:p>
        </w:tc>
        <w:tc>
          <w:tcPr>
            <w:tcW w:w="1119" w:type="dxa"/>
            <w:shd w:val="clear" w:color="auto" w:fill="auto"/>
          </w:tcPr>
          <w:p w14:paraId="13E06C7E" w14:textId="46C4F122" w:rsidR="0076455C" w:rsidRPr="00563250" w:rsidRDefault="00215250" w:rsidP="00D7625E">
            <w:pPr>
              <w:suppressAutoHyphens/>
            </w:pPr>
            <w:r w:rsidRPr="00563250">
              <w:t>4</w:t>
            </w:r>
          </w:p>
        </w:tc>
        <w:tc>
          <w:tcPr>
            <w:tcW w:w="866" w:type="dxa"/>
            <w:shd w:val="clear" w:color="auto" w:fill="auto"/>
          </w:tcPr>
          <w:p w14:paraId="19E3740F" w14:textId="0C638EA1" w:rsidR="0076455C" w:rsidRPr="00563250" w:rsidRDefault="00215250" w:rsidP="00D7625E">
            <w:pPr>
              <w:suppressAutoHyphens/>
            </w:pPr>
            <w:r w:rsidRPr="00563250">
              <w:t>6</w:t>
            </w:r>
          </w:p>
        </w:tc>
      </w:tr>
      <w:tr w:rsidR="00B43D66" w:rsidRPr="00E71BB0" w14:paraId="6479F315" w14:textId="7D0861E0" w:rsidTr="00FF6153">
        <w:trPr>
          <w:cnfStyle w:val="000000100000" w:firstRow="0" w:lastRow="0" w:firstColumn="0" w:lastColumn="0" w:oddVBand="0" w:evenVBand="0" w:oddHBand="1" w:evenHBand="0" w:firstRowFirstColumn="0" w:firstRowLastColumn="0" w:lastRowFirstColumn="0" w:lastRowLastColumn="0"/>
        </w:trPr>
        <w:tc>
          <w:tcPr>
            <w:tcW w:w="2694" w:type="dxa"/>
            <w:shd w:val="clear" w:color="auto" w:fill="auto"/>
          </w:tcPr>
          <w:p w14:paraId="3DF70177" w14:textId="77777777" w:rsidR="00FF6153" w:rsidRPr="00144D09" w:rsidRDefault="0076455C" w:rsidP="00E077B5">
            <w:pPr>
              <w:suppressAutoHyphens/>
              <w:jc w:val="both"/>
              <w:rPr>
                <w:b/>
                <w:bCs/>
              </w:rPr>
            </w:pPr>
            <w:r w:rsidRPr="00144D09">
              <w:rPr>
                <w:b/>
                <w:bCs/>
              </w:rPr>
              <w:t xml:space="preserve">Totaalscore </w:t>
            </w:r>
          </w:p>
          <w:p w14:paraId="406FD816" w14:textId="37DC875C" w:rsidR="0076455C" w:rsidRPr="00144D09" w:rsidRDefault="005569A4" w:rsidP="00E077B5">
            <w:pPr>
              <w:suppressAutoHyphens/>
              <w:jc w:val="both"/>
              <w:rPr>
                <w:b/>
                <w:bCs/>
              </w:rPr>
            </w:pPr>
            <w:r w:rsidRPr="00144D09">
              <w:rPr>
                <w:b/>
                <w:bCs/>
              </w:rPr>
              <w:t>beoordelingscijfers</w:t>
            </w:r>
          </w:p>
        </w:tc>
        <w:tc>
          <w:tcPr>
            <w:tcW w:w="778" w:type="dxa"/>
            <w:shd w:val="clear" w:color="auto" w:fill="auto"/>
          </w:tcPr>
          <w:p w14:paraId="1DC19BBC" w14:textId="1C12CCD3" w:rsidR="0076455C" w:rsidRPr="00144D09" w:rsidRDefault="00215250" w:rsidP="00215250">
            <w:pPr>
              <w:suppressAutoHyphens/>
              <w:jc w:val="right"/>
              <w:rPr>
                <w:b/>
                <w:bCs/>
              </w:rPr>
            </w:pPr>
            <w:r w:rsidRPr="00144D09">
              <w:rPr>
                <w:b/>
                <w:bCs/>
              </w:rPr>
              <w:t>20</w:t>
            </w:r>
          </w:p>
        </w:tc>
        <w:tc>
          <w:tcPr>
            <w:tcW w:w="850" w:type="dxa"/>
            <w:shd w:val="clear" w:color="auto" w:fill="auto"/>
          </w:tcPr>
          <w:p w14:paraId="278049AC" w14:textId="63E3B419" w:rsidR="0076455C" w:rsidRPr="00144D09" w:rsidRDefault="00215250" w:rsidP="00215250">
            <w:pPr>
              <w:suppressAutoHyphens/>
              <w:jc w:val="right"/>
              <w:rPr>
                <w:b/>
                <w:bCs/>
              </w:rPr>
            </w:pPr>
            <w:r w:rsidRPr="00144D09">
              <w:rPr>
                <w:b/>
                <w:bCs/>
              </w:rPr>
              <w:t>20</w:t>
            </w:r>
          </w:p>
        </w:tc>
        <w:tc>
          <w:tcPr>
            <w:tcW w:w="851" w:type="dxa"/>
            <w:shd w:val="clear" w:color="auto" w:fill="auto"/>
          </w:tcPr>
          <w:p w14:paraId="7F97252C" w14:textId="71B57844" w:rsidR="0076455C" w:rsidRPr="00144D09" w:rsidRDefault="00726998" w:rsidP="00215250">
            <w:pPr>
              <w:suppressAutoHyphens/>
              <w:jc w:val="right"/>
              <w:rPr>
                <w:b/>
                <w:bCs/>
              </w:rPr>
            </w:pPr>
            <w:r w:rsidRPr="00144D09">
              <w:rPr>
                <w:b/>
                <w:bCs/>
              </w:rPr>
              <w:t>22</w:t>
            </w:r>
          </w:p>
        </w:tc>
        <w:tc>
          <w:tcPr>
            <w:tcW w:w="992" w:type="dxa"/>
            <w:shd w:val="clear" w:color="auto" w:fill="auto"/>
          </w:tcPr>
          <w:p w14:paraId="4CF001EF" w14:textId="581297F3" w:rsidR="0076455C" w:rsidRPr="00144D09" w:rsidRDefault="00B43D66" w:rsidP="00215250">
            <w:pPr>
              <w:suppressAutoHyphens/>
              <w:jc w:val="right"/>
              <w:rPr>
                <w:b/>
                <w:bCs/>
              </w:rPr>
            </w:pPr>
            <w:r w:rsidRPr="00144D09">
              <w:rPr>
                <w:b/>
                <w:bCs/>
              </w:rPr>
              <w:t>18</w:t>
            </w:r>
          </w:p>
        </w:tc>
        <w:tc>
          <w:tcPr>
            <w:tcW w:w="850" w:type="dxa"/>
            <w:shd w:val="clear" w:color="auto" w:fill="auto"/>
          </w:tcPr>
          <w:p w14:paraId="5BA133BB" w14:textId="5B496DCA" w:rsidR="0076455C" w:rsidRPr="00144D09" w:rsidRDefault="00726998" w:rsidP="00215250">
            <w:pPr>
              <w:suppressAutoHyphens/>
              <w:jc w:val="right"/>
              <w:rPr>
                <w:b/>
                <w:bCs/>
              </w:rPr>
            </w:pPr>
            <w:r w:rsidRPr="00144D09">
              <w:rPr>
                <w:b/>
                <w:bCs/>
              </w:rPr>
              <w:t>20</w:t>
            </w:r>
          </w:p>
        </w:tc>
        <w:tc>
          <w:tcPr>
            <w:tcW w:w="1119" w:type="dxa"/>
            <w:shd w:val="clear" w:color="auto" w:fill="auto"/>
          </w:tcPr>
          <w:p w14:paraId="262F8A97" w14:textId="79885B1F" w:rsidR="0076455C" w:rsidRPr="00144D09" w:rsidRDefault="003501F7" w:rsidP="00215250">
            <w:pPr>
              <w:suppressAutoHyphens/>
              <w:jc w:val="right"/>
              <w:rPr>
                <w:b/>
                <w:bCs/>
              </w:rPr>
            </w:pPr>
            <w:r w:rsidRPr="00144D09">
              <w:rPr>
                <w:b/>
                <w:bCs/>
              </w:rPr>
              <w:t>20</w:t>
            </w:r>
          </w:p>
        </w:tc>
        <w:tc>
          <w:tcPr>
            <w:tcW w:w="866" w:type="dxa"/>
            <w:shd w:val="clear" w:color="auto" w:fill="auto"/>
          </w:tcPr>
          <w:p w14:paraId="459FCA15" w14:textId="5A03D6C5" w:rsidR="0076455C" w:rsidRPr="00144D09" w:rsidRDefault="00726998" w:rsidP="00215250">
            <w:pPr>
              <w:suppressAutoHyphens/>
              <w:jc w:val="right"/>
              <w:rPr>
                <w:b/>
                <w:bCs/>
              </w:rPr>
            </w:pPr>
            <w:r w:rsidRPr="00144D09">
              <w:rPr>
                <w:b/>
                <w:bCs/>
              </w:rPr>
              <w:t>22</w:t>
            </w:r>
          </w:p>
        </w:tc>
      </w:tr>
      <w:tr w:rsidR="005569A4" w:rsidRPr="00110A51" w14:paraId="5EB7B078" w14:textId="77777777" w:rsidTr="00FF6153">
        <w:trPr>
          <w:cnfStyle w:val="000000010000" w:firstRow="0" w:lastRow="0" w:firstColumn="0" w:lastColumn="0" w:oddVBand="0" w:evenVBand="0" w:oddHBand="0" w:evenHBand="1" w:firstRowFirstColumn="0" w:firstRowLastColumn="0" w:lastRowFirstColumn="0" w:lastRowLastColumn="0"/>
        </w:trPr>
        <w:tc>
          <w:tcPr>
            <w:tcW w:w="2694" w:type="dxa"/>
            <w:shd w:val="clear" w:color="auto" w:fill="auto"/>
          </w:tcPr>
          <w:p w14:paraId="429CFA14" w14:textId="77777777" w:rsidR="00FF6153" w:rsidRDefault="00605D1E" w:rsidP="00E077B5">
            <w:pPr>
              <w:suppressAutoHyphens/>
              <w:jc w:val="both"/>
            </w:pPr>
            <w:r w:rsidRPr="00110A51">
              <w:t xml:space="preserve">Controle op voorwaarden </w:t>
            </w:r>
          </w:p>
          <w:p w14:paraId="1A3922C5" w14:textId="47FFFD15" w:rsidR="00AE4AAD" w:rsidRPr="00110A51" w:rsidRDefault="00605D1E" w:rsidP="00E077B5">
            <w:pPr>
              <w:suppressAutoHyphens/>
              <w:jc w:val="both"/>
            </w:pPr>
            <w:r w:rsidRPr="00110A51">
              <w:t>(</w:t>
            </w:r>
            <w:r w:rsidRPr="00110A51">
              <w:rPr>
                <w:rFonts w:cs="Arial"/>
                <w:color w:val="000000"/>
                <w:sz w:val="20"/>
              </w:rPr>
              <w:t xml:space="preserve">§ </w:t>
            </w:r>
            <w:r w:rsidRPr="00110A51">
              <w:t>8.1)</w:t>
            </w:r>
          </w:p>
        </w:tc>
        <w:tc>
          <w:tcPr>
            <w:tcW w:w="778" w:type="dxa"/>
            <w:shd w:val="clear" w:color="auto" w:fill="auto"/>
          </w:tcPr>
          <w:p w14:paraId="1CF7A75A" w14:textId="77777777" w:rsidR="00AE4AAD" w:rsidRPr="00110A51" w:rsidRDefault="00AE4AAD" w:rsidP="00215250">
            <w:pPr>
              <w:suppressAutoHyphens/>
              <w:jc w:val="right"/>
            </w:pPr>
          </w:p>
        </w:tc>
        <w:tc>
          <w:tcPr>
            <w:tcW w:w="850" w:type="dxa"/>
            <w:shd w:val="clear" w:color="auto" w:fill="auto"/>
          </w:tcPr>
          <w:p w14:paraId="63DBDB9E" w14:textId="77777777" w:rsidR="00AE4AAD" w:rsidRPr="00110A51" w:rsidRDefault="00AE4AAD" w:rsidP="00215250">
            <w:pPr>
              <w:suppressAutoHyphens/>
              <w:jc w:val="right"/>
            </w:pPr>
          </w:p>
        </w:tc>
        <w:tc>
          <w:tcPr>
            <w:tcW w:w="851" w:type="dxa"/>
            <w:shd w:val="clear" w:color="auto" w:fill="auto"/>
          </w:tcPr>
          <w:p w14:paraId="048537E2" w14:textId="77777777" w:rsidR="00AE4AAD" w:rsidRPr="00110A51" w:rsidRDefault="00AE4AAD" w:rsidP="00215250">
            <w:pPr>
              <w:suppressAutoHyphens/>
              <w:jc w:val="right"/>
            </w:pPr>
          </w:p>
        </w:tc>
        <w:tc>
          <w:tcPr>
            <w:tcW w:w="992" w:type="dxa"/>
            <w:shd w:val="clear" w:color="auto" w:fill="auto"/>
          </w:tcPr>
          <w:p w14:paraId="05BD99C5" w14:textId="6BE1CB67" w:rsidR="00AE4AAD" w:rsidRPr="00110A51" w:rsidRDefault="00B43D66" w:rsidP="00CF5182">
            <w:pPr>
              <w:suppressAutoHyphens/>
              <w:jc w:val="center"/>
            </w:pPr>
            <w:r w:rsidRPr="00110A51">
              <w:t>Valt af (geen 20 punten)</w:t>
            </w:r>
          </w:p>
        </w:tc>
        <w:tc>
          <w:tcPr>
            <w:tcW w:w="850" w:type="dxa"/>
            <w:shd w:val="clear" w:color="auto" w:fill="auto"/>
          </w:tcPr>
          <w:p w14:paraId="55C0C4AD" w14:textId="77777777" w:rsidR="00AE4AAD" w:rsidRPr="00110A51" w:rsidRDefault="00AE4AAD" w:rsidP="00CF5182">
            <w:pPr>
              <w:suppressAutoHyphens/>
              <w:jc w:val="center"/>
            </w:pPr>
          </w:p>
        </w:tc>
        <w:tc>
          <w:tcPr>
            <w:tcW w:w="1119" w:type="dxa"/>
            <w:shd w:val="clear" w:color="auto" w:fill="auto"/>
          </w:tcPr>
          <w:p w14:paraId="5F45FDD5" w14:textId="0CBC9A1D" w:rsidR="00AE4AAD" w:rsidRPr="00110A51" w:rsidRDefault="00AE4AAD" w:rsidP="00CF5182">
            <w:pPr>
              <w:suppressAutoHyphens/>
              <w:jc w:val="center"/>
            </w:pPr>
            <w:r w:rsidRPr="00110A51">
              <w:t>Valt af</w:t>
            </w:r>
            <w:r w:rsidR="00B43D66" w:rsidRPr="00110A51">
              <w:t xml:space="preserve"> (onvol</w:t>
            </w:r>
            <w:r w:rsidR="003501F7" w:rsidRPr="00110A51">
              <w:t>-d</w:t>
            </w:r>
            <w:r w:rsidR="00B43D66" w:rsidRPr="00110A51">
              <w:t>oende</w:t>
            </w:r>
            <w:r w:rsidR="003501F7" w:rsidRPr="00110A51">
              <w:t>)</w:t>
            </w:r>
          </w:p>
        </w:tc>
        <w:tc>
          <w:tcPr>
            <w:tcW w:w="866" w:type="dxa"/>
            <w:shd w:val="clear" w:color="auto" w:fill="auto"/>
          </w:tcPr>
          <w:p w14:paraId="1B27BE2E" w14:textId="77777777" w:rsidR="00AE4AAD" w:rsidRPr="00110A51" w:rsidRDefault="00AE4AAD" w:rsidP="00215250">
            <w:pPr>
              <w:suppressAutoHyphens/>
              <w:jc w:val="right"/>
            </w:pPr>
          </w:p>
        </w:tc>
      </w:tr>
    </w:tbl>
    <w:p w14:paraId="44EB47EE" w14:textId="77777777" w:rsidR="009C2F36" w:rsidRDefault="009C2F36">
      <w: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099"/>
        <w:gridCol w:w="1100"/>
        <w:gridCol w:w="1100"/>
        <w:gridCol w:w="1100"/>
        <w:gridCol w:w="1100"/>
        <w:gridCol w:w="1119"/>
        <w:gridCol w:w="1099"/>
      </w:tblGrid>
      <w:tr w:rsidR="009C2F36" w:rsidRPr="009C2F36" w14:paraId="05477815" w14:textId="77777777" w:rsidTr="005569A4">
        <w:trPr>
          <w:cnfStyle w:val="100000000000" w:firstRow="1" w:lastRow="0" w:firstColumn="0" w:lastColumn="0" w:oddVBand="0" w:evenVBand="0" w:oddHBand="0" w:evenHBand="0" w:firstRowFirstColumn="0" w:firstRowLastColumn="0" w:lastRowFirstColumn="0" w:lastRowLastColumn="0"/>
        </w:trPr>
        <w:tc>
          <w:tcPr>
            <w:tcW w:w="1349" w:type="dxa"/>
            <w:tcBorders>
              <w:top w:val="nil"/>
              <w:left w:val="nil"/>
              <w:bottom w:val="single" w:sz="8" w:space="0" w:color="auto"/>
              <w:right w:val="single" w:sz="8" w:space="0" w:color="auto"/>
            </w:tcBorders>
            <w:shd w:val="clear" w:color="auto" w:fill="auto"/>
          </w:tcPr>
          <w:p w14:paraId="4E08C0D1" w14:textId="689C07FC" w:rsidR="00D45946" w:rsidRPr="009C2F36" w:rsidRDefault="00D45946" w:rsidP="0055547B">
            <w:pPr>
              <w:suppressAutoHyphens/>
              <w:jc w:val="both"/>
              <w:rPr>
                <w:rFonts w:cs="Arial"/>
                <w:b/>
                <w:iCs/>
                <w:color w:val="auto"/>
              </w:rPr>
            </w:pPr>
          </w:p>
        </w:tc>
        <w:tc>
          <w:tcPr>
            <w:tcW w:w="7717" w:type="dxa"/>
            <w:gridSpan w:val="7"/>
            <w:tcBorders>
              <w:left w:val="single" w:sz="8" w:space="0" w:color="auto"/>
            </w:tcBorders>
            <w:shd w:val="clear" w:color="auto" w:fill="D9D9D9" w:themeFill="background1" w:themeFillShade="D9"/>
          </w:tcPr>
          <w:p w14:paraId="40D9F98D" w14:textId="56D268E2" w:rsidR="00D45946" w:rsidRPr="009C2F36" w:rsidRDefault="00D45946" w:rsidP="0055547B">
            <w:pPr>
              <w:suppressAutoHyphens/>
              <w:jc w:val="center"/>
              <w:rPr>
                <w:color w:val="auto"/>
              </w:rPr>
            </w:pPr>
            <w:r w:rsidRPr="009C2F36">
              <w:rPr>
                <w:color w:val="auto"/>
              </w:rPr>
              <w:t xml:space="preserve">Punten </w:t>
            </w:r>
            <w:r w:rsidR="00E423F2">
              <w:rPr>
                <w:color w:val="auto"/>
              </w:rPr>
              <w:t>per leverancier</w:t>
            </w:r>
            <w:r w:rsidR="00E423F2" w:rsidRPr="00E423F2">
              <w:rPr>
                <w:color w:val="auto"/>
                <w:u w:val="single"/>
              </w:rPr>
              <w:t xml:space="preserve"> </w:t>
            </w:r>
            <w:r w:rsidRPr="00E423F2">
              <w:rPr>
                <w:color w:val="auto"/>
                <w:u w:val="single"/>
              </w:rPr>
              <w:t>na weging</w:t>
            </w:r>
            <w:r w:rsidR="00FF6153">
              <w:rPr>
                <w:color w:val="auto"/>
              </w:rPr>
              <w:t xml:space="preserve"> </w:t>
            </w:r>
          </w:p>
        </w:tc>
      </w:tr>
      <w:tr w:rsidR="00FF6153" w:rsidRPr="00E077B5" w14:paraId="7E416524" w14:textId="77777777" w:rsidTr="003632FD">
        <w:trPr>
          <w:cnfStyle w:val="000000100000" w:firstRow="0" w:lastRow="0" w:firstColumn="0" w:lastColumn="0" w:oddVBand="0" w:evenVBand="0" w:oddHBand="1" w:evenHBand="0" w:firstRowFirstColumn="0" w:firstRowLastColumn="0" w:lastRowFirstColumn="0" w:lastRowLastColumn="0"/>
        </w:trPr>
        <w:tc>
          <w:tcPr>
            <w:tcW w:w="1349" w:type="dxa"/>
            <w:tcBorders>
              <w:top w:val="single" w:sz="8" w:space="0" w:color="auto"/>
            </w:tcBorders>
            <w:shd w:val="clear" w:color="auto" w:fill="D9D9D9" w:themeFill="background1" w:themeFillShade="D9"/>
          </w:tcPr>
          <w:p w14:paraId="54DB4A70" w14:textId="77777777" w:rsidR="00FF6153" w:rsidRPr="00726998" w:rsidRDefault="00FF6153" w:rsidP="00FF6153">
            <w:pPr>
              <w:suppressAutoHyphens/>
              <w:jc w:val="both"/>
              <w:rPr>
                <w:iCs/>
              </w:rPr>
            </w:pPr>
            <w:r w:rsidRPr="00726998">
              <w:rPr>
                <w:rFonts w:cs="Arial"/>
                <w:b/>
                <w:iCs/>
              </w:rPr>
              <w:t>KWALITEIT</w:t>
            </w:r>
          </w:p>
        </w:tc>
        <w:tc>
          <w:tcPr>
            <w:tcW w:w="1099" w:type="dxa"/>
            <w:shd w:val="clear" w:color="auto" w:fill="D9D9D9" w:themeFill="background1" w:themeFillShade="D9"/>
          </w:tcPr>
          <w:p w14:paraId="7BC38E6A" w14:textId="34C1F908" w:rsidR="00FF6153" w:rsidRPr="00E077B5" w:rsidRDefault="00FF6153" w:rsidP="00FF6153">
            <w:pPr>
              <w:suppressAutoHyphens/>
              <w:jc w:val="center"/>
            </w:pPr>
            <w:r>
              <w:t>A</w:t>
            </w:r>
          </w:p>
        </w:tc>
        <w:tc>
          <w:tcPr>
            <w:tcW w:w="1100" w:type="dxa"/>
            <w:shd w:val="clear" w:color="auto" w:fill="D9D9D9" w:themeFill="background1" w:themeFillShade="D9"/>
          </w:tcPr>
          <w:p w14:paraId="183B6FA6" w14:textId="6A9DEB8B" w:rsidR="00FF6153" w:rsidRPr="00E077B5" w:rsidRDefault="00FF6153" w:rsidP="00FF6153">
            <w:pPr>
              <w:suppressAutoHyphens/>
              <w:jc w:val="center"/>
            </w:pPr>
            <w:r>
              <w:t>B</w:t>
            </w:r>
          </w:p>
        </w:tc>
        <w:tc>
          <w:tcPr>
            <w:tcW w:w="1100" w:type="dxa"/>
            <w:shd w:val="clear" w:color="auto" w:fill="D9D9D9" w:themeFill="background1" w:themeFillShade="D9"/>
          </w:tcPr>
          <w:p w14:paraId="3B36DF97" w14:textId="1A698E1A" w:rsidR="00FF6153" w:rsidRPr="00E077B5" w:rsidRDefault="00FF6153" w:rsidP="00FF6153">
            <w:pPr>
              <w:suppressAutoHyphens/>
              <w:jc w:val="center"/>
            </w:pPr>
            <w:r>
              <w:t>C</w:t>
            </w:r>
          </w:p>
        </w:tc>
        <w:tc>
          <w:tcPr>
            <w:tcW w:w="1100" w:type="dxa"/>
            <w:shd w:val="clear" w:color="auto" w:fill="D9D9D9" w:themeFill="background1" w:themeFillShade="D9"/>
          </w:tcPr>
          <w:p w14:paraId="432C64BE" w14:textId="06B9C02A" w:rsidR="00FF6153" w:rsidRPr="0076455C" w:rsidRDefault="00FF6153" w:rsidP="00FF6153">
            <w:pPr>
              <w:suppressAutoHyphens/>
              <w:jc w:val="center"/>
            </w:pPr>
            <w:r>
              <w:t>D</w:t>
            </w:r>
          </w:p>
        </w:tc>
        <w:tc>
          <w:tcPr>
            <w:tcW w:w="1100" w:type="dxa"/>
            <w:shd w:val="clear" w:color="auto" w:fill="D9D9D9" w:themeFill="background1" w:themeFillShade="D9"/>
          </w:tcPr>
          <w:p w14:paraId="1921B267" w14:textId="6DA5C09B" w:rsidR="00FF6153" w:rsidRPr="0076455C" w:rsidRDefault="00FF6153" w:rsidP="00FF6153">
            <w:pPr>
              <w:suppressAutoHyphens/>
              <w:jc w:val="center"/>
            </w:pPr>
            <w:r>
              <w:t>E</w:t>
            </w:r>
          </w:p>
        </w:tc>
        <w:tc>
          <w:tcPr>
            <w:tcW w:w="1119" w:type="dxa"/>
            <w:shd w:val="clear" w:color="auto" w:fill="D9D9D9" w:themeFill="background1" w:themeFillShade="D9"/>
          </w:tcPr>
          <w:p w14:paraId="3CC5EA0B" w14:textId="0928FA9F" w:rsidR="00FF6153" w:rsidRPr="0076455C" w:rsidRDefault="00FF6153" w:rsidP="00FF6153">
            <w:pPr>
              <w:suppressAutoHyphens/>
              <w:jc w:val="center"/>
            </w:pPr>
            <w:r>
              <w:t>F</w:t>
            </w:r>
          </w:p>
        </w:tc>
        <w:tc>
          <w:tcPr>
            <w:tcW w:w="1099" w:type="dxa"/>
            <w:shd w:val="clear" w:color="auto" w:fill="D9D9D9" w:themeFill="background1" w:themeFillShade="D9"/>
          </w:tcPr>
          <w:p w14:paraId="0FB06C8F" w14:textId="5D98CE82" w:rsidR="00FF6153" w:rsidRPr="0076455C" w:rsidRDefault="00FF6153" w:rsidP="00FF6153">
            <w:pPr>
              <w:suppressAutoHyphens/>
              <w:jc w:val="center"/>
            </w:pPr>
            <w:r>
              <w:t>G</w:t>
            </w:r>
          </w:p>
        </w:tc>
      </w:tr>
      <w:tr w:rsidR="00F3094B" w:rsidRPr="00115F94" w14:paraId="0D68A87B" w14:textId="77777777" w:rsidTr="005569A4">
        <w:trPr>
          <w:cnfStyle w:val="000000010000" w:firstRow="0" w:lastRow="0" w:firstColumn="0" w:lastColumn="0" w:oddVBand="0" w:evenVBand="0" w:oddHBand="0" w:evenHBand="1" w:firstRowFirstColumn="0" w:firstRowLastColumn="0" w:lastRowFirstColumn="0" w:lastRowLastColumn="0"/>
        </w:trPr>
        <w:tc>
          <w:tcPr>
            <w:tcW w:w="1349" w:type="dxa"/>
            <w:shd w:val="clear" w:color="auto" w:fill="auto"/>
          </w:tcPr>
          <w:p w14:paraId="01BB29B0" w14:textId="526F0523" w:rsidR="00F3094B" w:rsidRPr="00115F94" w:rsidRDefault="00F3094B" w:rsidP="00F3094B">
            <w:pPr>
              <w:suppressAutoHyphens/>
              <w:jc w:val="both"/>
              <w:rPr>
                <w:b/>
                <w:bCs/>
              </w:rPr>
            </w:pPr>
            <w:r w:rsidRPr="00115F94">
              <w:t>K1</w:t>
            </w:r>
          </w:p>
        </w:tc>
        <w:tc>
          <w:tcPr>
            <w:tcW w:w="1099" w:type="dxa"/>
            <w:shd w:val="clear" w:color="auto" w:fill="auto"/>
          </w:tcPr>
          <w:p w14:paraId="3F724742" w14:textId="77777777" w:rsidR="00F3094B" w:rsidRPr="00115F94" w:rsidRDefault="00F3094B" w:rsidP="00F3094B">
            <w:pPr>
              <w:suppressAutoHyphens/>
              <w:jc w:val="right"/>
            </w:pPr>
            <w:r w:rsidRPr="00115F94">
              <w:t>(16/10)*8=</w:t>
            </w:r>
          </w:p>
          <w:p w14:paraId="043AE995" w14:textId="5945BEE0" w:rsidR="00F3094B" w:rsidRPr="00115F94" w:rsidRDefault="00F3094B" w:rsidP="00F3094B">
            <w:pPr>
              <w:suppressAutoHyphens/>
              <w:jc w:val="right"/>
              <w:rPr>
                <w:b/>
                <w:bCs/>
              </w:rPr>
            </w:pPr>
            <w:r w:rsidRPr="00115F94">
              <w:t>12,8</w:t>
            </w:r>
          </w:p>
        </w:tc>
        <w:tc>
          <w:tcPr>
            <w:tcW w:w="1100" w:type="dxa"/>
            <w:shd w:val="clear" w:color="auto" w:fill="auto"/>
          </w:tcPr>
          <w:p w14:paraId="351AA21B" w14:textId="462898F2" w:rsidR="00F3094B" w:rsidRPr="00115F94" w:rsidRDefault="00F3094B" w:rsidP="00F3094B">
            <w:pPr>
              <w:suppressAutoHyphens/>
              <w:jc w:val="right"/>
            </w:pPr>
            <w:r w:rsidRPr="00115F94">
              <w:t>(16/10)*6=</w:t>
            </w:r>
          </w:p>
          <w:p w14:paraId="631FA5C9" w14:textId="58965303" w:rsidR="00F3094B" w:rsidRPr="00115F94" w:rsidRDefault="00277420" w:rsidP="00F3094B">
            <w:pPr>
              <w:suppressAutoHyphens/>
              <w:jc w:val="right"/>
              <w:rPr>
                <w:b/>
                <w:bCs/>
              </w:rPr>
            </w:pPr>
            <w:r w:rsidRPr="00115F94">
              <w:t>9,6</w:t>
            </w:r>
          </w:p>
        </w:tc>
        <w:tc>
          <w:tcPr>
            <w:tcW w:w="1100" w:type="dxa"/>
            <w:shd w:val="clear" w:color="auto" w:fill="auto"/>
          </w:tcPr>
          <w:p w14:paraId="6677CC2C" w14:textId="77777777" w:rsidR="00F3094B" w:rsidRPr="00115F94" w:rsidRDefault="00F3094B" w:rsidP="00F3094B">
            <w:pPr>
              <w:suppressAutoHyphens/>
              <w:jc w:val="right"/>
            </w:pPr>
            <w:r w:rsidRPr="00115F94">
              <w:t>(16/10)*8=</w:t>
            </w:r>
          </w:p>
          <w:p w14:paraId="50280ABE" w14:textId="1CE09864" w:rsidR="00F3094B" w:rsidRPr="00115F94" w:rsidRDefault="00F3094B" w:rsidP="00F3094B">
            <w:pPr>
              <w:suppressAutoHyphens/>
              <w:jc w:val="right"/>
              <w:rPr>
                <w:b/>
                <w:bCs/>
              </w:rPr>
            </w:pPr>
            <w:r w:rsidRPr="00115F94">
              <w:t>12,8</w:t>
            </w:r>
          </w:p>
        </w:tc>
        <w:tc>
          <w:tcPr>
            <w:tcW w:w="1100" w:type="dxa"/>
            <w:shd w:val="clear" w:color="auto" w:fill="auto"/>
          </w:tcPr>
          <w:p w14:paraId="2B30F9CF" w14:textId="7DAB0196" w:rsidR="00F3094B" w:rsidRPr="00115F94" w:rsidRDefault="00F3094B" w:rsidP="00F3094B">
            <w:pPr>
              <w:suppressAutoHyphens/>
              <w:jc w:val="center"/>
            </w:pPr>
            <w:r w:rsidRPr="00115F94">
              <w:t>X</w:t>
            </w:r>
          </w:p>
        </w:tc>
        <w:tc>
          <w:tcPr>
            <w:tcW w:w="1100" w:type="dxa"/>
            <w:shd w:val="clear" w:color="auto" w:fill="auto"/>
          </w:tcPr>
          <w:p w14:paraId="53BB0F9B" w14:textId="77777777" w:rsidR="00277420" w:rsidRPr="00115F94" w:rsidRDefault="00277420" w:rsidP="00277420">
            <w:pPr>
              <w:suppressAutoHyphens/>
              <w:jc w:val="right"/>
            </w:pPr>
            <w:r w:rsidRPr="00115F94">
              <w:t>(16/10)*6=</w:t>
            </w:r>
          </w:p>
          <w:p w14:paraId="10EC4B6D" w14:textId="4A52A066" w:rsidR="00F3094B" w:rsidRPr="00115F94" w:rsidRDefault="00277420" w:rsidP="00277420">
            <w:pPr>
              <w:suppressAutoHyphens/>
              <w:jc w:val="center"/>
            </w:pPr>
            <w:r w:rsidRPr="00115F94">
              <w:t>9,6</w:t>
            </w:r>
          </w:p>
        </w:tc>
        <w:tc>
          <w:tcPr>
            <w:tcW w:w="1119" w:type="dxa"/>
            <w:shd w:val="clear" w:color="auto" w:fill="auto"/>
          </w:tcPr>
          <w:p w14:paraId="5416442D" w14:textId="320D655F" w:rsidR="00F3094B" w:rsidRPr="00115F94" w:rsidRDefault="00F3094B" w:rsidP="00F3094B">
            <w:pPr>
              <w:suppressAutoHyphens/>
              <w:jc w:val="center"/>
            </w:pPr>
            <w:r w:rsidRPr="00115F94">
              <w:t>X</w:t>
            </w:r>
          </w:p>
        </w:tc>
        <w:tc>
          <w:tcPr>
            <w:tcW w:w="1099" w:type="dxa"/>
            <w:shd w:val="clear" w:color="auto" w:fill="auto"/>
          </w:tcPr>
          <w:p w14:paraId="5E66E9B8" w14:textId="77777777" w:rsidR="00F3094B" w:rsidRPr="00115F94" w:rsidRDefault="00F3094B" w:rsidP="00F3094B">
            <w:pPr>
              <w:suppressAutoHyphens/>
              <w:jc w:val="right"/>
            </w:pPr>
            <w:r w:rsidRPr="00115F94">
              <w:t>(16/10)*8=</w:t>
            </w:r>
          </w:p>
          <w:p w14:paraId="7542594C" w14:textId="2D211ECC" w:rsidR="00F3094B" w:rsidRPr="00115F94" w:rsidRDefault="00F3094B" w:rsidP="00F3094B">
            <w:pPr>
              <w:suppressAutoHyphens/>
              <w:jc w:val="center"/>
              <w:rPr>
                <w:b/>
                <w:bCs/>
              </w:rPr>
            </w:pPr>
            <w:r w:rsidRPr="00115F94">
              <w:t>12,8</w:t>
            </w:r>
          </w:p>
        </w:tc>
      </w:tr>
      <w:tr w:rsidR="00F3094B" w:rsidRPr="00115F94" w14:paraId="6D0D966E" w14:textId="77777777" w:rsidTr="005569A4">
        <w:trPr>
          <w:cnfStyle w:val="000000100000" w:firstRow="0" w:lastRow="0" w:firstColumn="0" w:lastColumn="0" w:oddVBand="0" w:evenVBand="0" w:oddHBand="1" w:evenHBand="0" w:firstRowFirstColumn="0" w:firstRowLastColumn="0" w:lastRowFirstColumn="0" w:lastRowLastColumn="0"/>
        </w:trPr>
        <w:tc>
          <w:tcPr>
            <w:tcW w:w="1349" w:type="dxa"/>
            <w:shd w:val="clear" w:color="auto" w:fill="auto"/>
          </w:tcPr>
          <w:p w14:paraId="527C44DB" w14:textId="0824E895" w:rsidR="00F3094B" w:rsidRPr="00115F94" w:rsidRDefault="00F3094B" w:rsidP="00F3094B">
            <w:pPr>
              <w:suppressAutoHyphens/>
              <w:jc w:val="both"/>
              <w:rPr>
                <w:b/>
                <w:bCs/>
              </w:rPr>
            </w:pPr>
            <w:r w:rsidRPr="00115F94">
              <w:t>K2</w:t>
            </w:r>
          </w:p>
        </w:tc>
        <w:tc>
          <w:tcPr>
            <w:tcW w:w="1099" w:type="dxa"/>
            <w:shd w:val="clear" w:color="auto" w:fill="auto"/>
          </w:tcPr>
          <w:p w14:paraId="62239D6C" w14:textId="77777777" w:rsidR="00277420" w:rsidRPr="00115F94" w:rsidRDefault="00277420" w:rsidP="00277420">
            <w:pPr>
              <w:suppressAutoHyphens/>
              <w:jc w:val="right"/>
            </w:pPr>
            <w:r w:rsidRPr="00115F94">
              <w:t>(16/10)*6=</w:t>
            </w:r>
          </w:p>
          <w:p w14:paraId="046A57AF" w14:textId="0B5B23AF" w:rsidR="00F3094B" w:rsidRPr="00115F94" w:rsidRDefault="00277420" w:rsidP="00277420">
            <w:pPr>
              <w:suppressAutoHyphens/>
              <w:jc w:val="right"/>
              <w:rPr>
                <w:b/>
                <w:bCs/>
              </w:rPr>
            </w:pPr>
            <w:r w:rsidRPr="00115F94">
              <w:t>9,6</w:t>
            </w:r>
          </w:p>
        </w:tc>
        <w:tc>
          <w:tcPr>
            <w:tcW w:w="1100" w:type="dxa"/>
            <w:shd w:val="clear" w:color="auto" w:fill="auto"/>
          </w:tcPr>
          <w:p w14:paraId="4274B62F" w14:textId="77777777" w:rsidR="00277420" w:rsidRPr="00115F94" w:rsidRDefault="00277420" w:rsidP="00277420">
            <w:pPr>
              <w:suppressAutoHyphens/>
              <w:jc w:val="right"/>
            </w:pPr>
            <w:r w:rsidRPr="00115F94">
              <w:t>(16/10)*6=</w:t>
            </w:r>
          </w:p>
          <w:p w14:paraId="7EB28B0B" w14:textId="127DF91A" w:rsidR="00F3094B" w:rsidRPr="00115F94" w:rsidRDefault="00277420" w:rsidP="00277420">
            <w:pPr>
              <w:suppressAutoHyphens/>
              <w:jc w:val="right"/>
              <w:rPr>
                <w:b/>
                <w:bCs/>
              </w:rPr>
            </w:pPr>
            <w:r w:rsidRPr="00115F94">
              <w:t>9,6</w:t>
            </w:r>
          </w:p>
        </w:tc>
        <w:tc>
          <w:tcPr>
            <w:tcW w:w="1100" w:type="dxa"/>
            <w:shd w:val="clear" w:color="auto" w:fill="auto"/>
          </w:tcPr>
          <w:p w14:paraId="05CA0DA0" w14:textId="77777777" w:rsidR="00277420" w:rsidRPr="00115F94" w:rsidRDefault="00277420" w:rsidP="00277420">
            <w:pPr>
              <w:suppressAutoHyphens/>
              <w:jc w:val="right"/>
            </w:pPr>
            <w:r w:rsidRPr="00115F94">
              <w:t>(16/10)*6=</w:t>
            </w:r>
          </w:p>
          <w:p w14:paraId="228D2739" w14:textId="337968ED" w:rsidR="00F3094B" w:rsidRPr="00115F94" w:rsidRDefault="00277420" w:rsidP="00277420">
            <w:pPr>
              <w:suppressAutoHyphens/>
              <w:jc w:val="right"/>
              <w:rPr>
                <w:b/>
                <w:bCs/>
              </w:rPr>
            </w:pPr>
            <w:r w:rsidRPr="00115F94">
              <w:t>9,6</w:t>
            </w:r>
          </w:p>
        </w:tc>
        <w:tc>
          <w:tcPr>
            <w:tcW w:w="1100" w:type="dxa"/>
            <w:shd w:val="clear" w:color="auto" w:fill="auto"/>
          </w:tcPr>
          <w:p w14:paraId="1C2683DC" w14:textId="6517B88D" w:rsidR="00F3094B" w:rsidRPr="00115F94" w:rsidRDefault="00F3094B" w:rsidP="00F3094B">
            <w:pPr>
              <w:suppressAutoHyphens/>
              <w:jc w:val="center"/>
            </w:pPr>
            <w:r w:rsidRPr="00115F94">
              <w:t>X</w:t>
            </w:r>
          </w:p>
        </w:tc>
        <w:tc>
          <w:tcPr>
            <w:tcW w:w="1100" w:type="dxa"/>
            <w:shd w:val="clear" w:color="auto" w:fill="auto"/>
          </w:tcPr>
          <w:p w14:paraId="43907213" w14:textId="77777777" w:rsidR="00277420" w:rsidRPr="00115F94" w:rsidRDefault="00277420" w:rsidP="00277420">
            <w:pPr>
              <w:suppressAutoHyphens/>
              <w:jc w:val="right"/>
            </w:pPr>
            <w:r w:rsidRPr="00115F94">
              <w:t>16/10)*8=</w:t>
            </w:r>
          </w:p>
          <w:p w14:paraId="0C9D53B6" w14:textId="17750EA8" w:rsidR="00F3094B" w:rsidRPr="00115F94" w:rsidRDefault="00277420" w:rsidP="00277420">
            <w:pPr>
              <w:suppressAutoHyphens/>
              <w:jc w:val="center"/>
            </w:pPr>
            <w:r w:rsidRPr="00115F94">
              <w:t>12,8</w:t>
            </w:r>
          </w:p>
        </w:tc>
        <w:tc>
          <w:tcPr>
            <w:tcW w:w="1119" w:type="dxa"/>
            <w:shd w:val="clear" w:color="auto" w:fill="auto"/>
          </w:tcPr>
          <w:p w14:paraId="0AA116DB" w14:textId="07BDC237" w:rsidR="00F3094B" w:rsidRPr="00115F94" w:rsidRDefault="00F3094B" w:rsidP="00F3094B">
            <w:pPr>
              <w:suppressAutoHyphens/>
              <w:jc w:val="center"/>
            </w:pPr>
            <w:r w:rsidRPr="00115F94">
              <w:t>X</w:t>
            </w:r>
          </w:p>
        </w:tc>
        <w:tc>
          <w:tcPr>
            <w:tcW w:w="1099" w:type="dxa"/>
            <w:shd w:val="clear" w:color="auto" w:fill="auto"/>
          </w:tcPr>
          <w:p w14:paraId="39864D5E" w14:textId="77777777" w:rsidR="00F3094B" w:rsidRPr="00115F94" w:rsidRDefault="00F3094B" w:rsidP="00F3094B">
            <w:pPr>
              <w:suppressAutoHyphens/>
              <w:jc w:val="right"/>
            </w:pPr>
            <w:r w:rsidRPr="00115F94">
              <w:t>(16/10)*8=</w:t>
            </w:r>
          </w:p>
          <w:p w14:paraId="60F689B4" w14:textId="7052D74D" w:rsidR="00F3094B" w:rsidRPr="00115F94" w:rsidRDefault="00F3094B" w:rsidP="00F3094B">
            <w:pPr>
              <w:suppressAutoHyphens/>
              <w:jc w:val="right"/>
              <w:rPr>
                <w:b/>
                <w:bCs/>
              </w:rPr>
            </w:pPr>
            <w:r w:rsidRPr="00115F94">
              <w:t>12,8</w:t>
            </w:r>
          </w:p>
        </w:tc>
      </w:tr>
      <w:tr w:rsidR="002662BC" w:rsidRPr="00E71BB0" w14:paraId="03A6E8E5" w14:textId="77777777" w:rsidTr="005569A4">
        <w:trPr>
          <w:cnfStyle w:val="000000010000" w:firstRow="0" w:lastRow="0" w:firstColumn="0" w:lastColumn="0" w:oddVBand="0" w:evenVBand="0" w:oddHBand="0" w:evenHBand="1" w:firstRowFirstColumn="0" w:firstRowLastColumn="0" w:lastRowFirstColumn="0" w:lastRowLastColumn="0"/>
        </w:trPr>
        <w:tc>
          <w:tcPr>
            <w:tcW w:w="1349" w:type="dxa"/>
            <w:tcBorders>
              <w:bottom w:val="single" w:sz="8" w:space="0" w:color="auto"/>
            </w:tcBorders>
            <w:shd w:val="clear" w:color="auto" w:fill="auto"/>
          </w:tcPr>
          <w:p w14:paraId="7607D421" w14:textId="0AFB5FF1" w:rsidR="002662BC" w:rsidRPr="00115F94" w:rsidRDefault="002662BC" w:rsidP="002662BC">
            <w:pPr>
              <w:suppressAutoHyphens/>
              <w:jc w:val="both"/>
              <w:rPr>
                <w:b/>
                <w:bCs/>
              </w:rPr>
            </w:pPr>
            <w:r w:rsidRPr="00115F94">
              <w:t>K3</w:t>
            </w:r>
          </w:p>
        </w:tc>
        <w:tc>
          <w:tcPr>
            <w:tcW w:w="1099" w:type="dxa"/>
            <w:tcBorders>
              <w:bottom w:val="single" w:sz="8" w:space="0" w:color="auto"/>
            </w:tcBorders>
            <w:shd w:val="clear" w:color="auto" w:fill="auto"/>
          </w:tcPr>
          <w:p w14:paraId="3912BBD7" w14:textId="77777777" w:rsidR="00283664" w:rsidRPr="00115F94" w:rsidRDefault="00283664" w:rsidP="00283664">
            <w:pPr>
              <w:suppressAutoHyphens/>
              <w:jc w:val="right"/>
            </w:pPr>
            <w:r w:rsidRPr="00115F94">
              <w:t>32/10)*6=</w:t>
            </w:r>
          </w:p>
          <w:p w14:paraId="2561FC90" w14:textId="1EBD0AB0" w:rsidR="002662BC" w:rsidRPr="00115F94" w:rsidRDefault="00283664" w:rsidP="00283664">
            <w:pPr>
              <w:suppressAutoHyphens/>
              <w:jc w:val="right"/>
              <w:rPr>
                <w:b/>
                <w:bCs/>
              </w:rPr>
            </w:pPr>
            <w:r w:rsidRPr="00115F94">
              <w:t>19,2</w:t>
            </w:r>
          </w:p>
        </w:tc>
        <w:tc>
          <w:tcPr>
            <w:tcW w:w="1100" w:type="dxa"/>
            <w:tcBorders>
              <w:bottom w:val="single" w:sz="8" w:space="0" w:color="auto"/>
            </w:tcBorders>
            <w:shd w:val="clear" w:color="auto" w:fill="auto"/>
          </w:tcPr>
          <w:p w14:paraId="00C00F03" w14:textId="792B6308" w:rsidR="00277420" w:rsidRPr="00115F94" w:rsidRDefault="00277420" w:rsidP="00277420">
            <w:pPr>
              <w:suppressAutoHyphens/>
              <w:jc w:val="right"/>
            </w:pPr>
            <w:r w:rsidRPr="00115F94">
              <w:t>32/10)*8=</w:t>
            </w:r>
          </w:p>
          <w:p w14:paraId="3B22DC7B" w14:textId="095BA16F" w:rsidR="002662BC" w:rsidRPr="00115F94" w:rsidRDefault="004E7467" w:rsidP="00277420">
            <w:pPr>
              <w:suppressAutoHyphens/>
              <w:jc w:val="right"/>
              <w:rPr>
                <w:b/>
                <w:bCs/>
              </w:rPr>
            </w:pPr>
            <w:r w:rsidRPr="00115F94">
              <w:rPr>
                <w:b/>
                <w:bCs/>
              </w:rPr>
              <w:t>25,6</w:t>
            </w:r>
          </w:p>
        </w:tc>
        <w:tc>
          <w:tcPr>
            <w:tcW w:w="1100" w:type="dxa"/>
            <w:tcBorders>
              <w:bottom w:val="single" w:sz="8" w:space="0" w:color="auto"/>
            </w:tcBorders>
            <w:shd w:val="clear" w:color="auto" w:fill="auto"/>
          </w:tcPr>
          <w:p w14:paraId="6DC15455" w14:textId="77777777" w:rsidR="004E7467" w:rsidRPr="00115F94" w:rsidRDefault="004E7467" w:rsidP="004E7467">
            <w:pPr>
              <w:suppressAutoHyphens/>
              <w:jc w:val="right"/>
            </w:pPr>
            <w:r w:rsidRPr="00115F94">
              <w:t>32/10)*8=</w:t>
            </w:r>
          </w:p>
          <w:p w14:paraId="43712F0E" w14:textId="2CCD28E2" w:rsidR="002662BC" w:rsidRPr="00115F94" w:rsidRDefault="004E7467" w:rsidP="004E7467">
            <w:pPr>
              <w:suppressAutoHyphens/>
              <w:jc w:val="right"/>
              <w:rPr>
                <w:b/>
                <w:bCs/>
              </w:rPr>
            </w:pPr>
            <w:r w:rsidRPr="00115F94">
              <w:rPr>
                <w:b/>
                <w:bCs/>
              </w:rPr>
              <w:t>25,6</w:t>
            </w:r>
          </w:p>
        </w:tc>
        <w:tc>
          <w:tcPr>
            <w:tcW w:w="1100" w:type="dxa"/>
            <w:tcBorders>
              <w:bottom w:val="single" w:sz="8" w:space="0" w:color="auto"/>
            </w:tcBorders>
            <w:shd w:val="clear" w:color="auto" w:fill="auto"/>
          </w:tcPr>
          <w:p w14:paraId="6826F3CA" w14:textId="12FCFABD" w:rsidR="002662BC" w:rsidRPr="00115F94" w:rsidRDefault="002662BC" w:rsidP="002662BC">
            <w:pPr>
              <w:suppressAutoHyphens/>
              <w:jc w:val="center"/>
            </w:pPr>
            <w:r w:rsidRPr="00115F94">
              <w:t>X</w:t>
            </w:r>
          </w:p>
        </w:tc>
        <w:tc>
          <w:tcPr>
            <w:tcW w:w="1100" w:type="dxa"/>
            <w:tcBorders>
              <w:bottom w:val="single" w:sz="8" w:space="0" w:color="auto"/>
            </w:tcBorders>
            <w:shd w:val="clear" w:color="auto" w:fill="auto"/>
          </w:tcPr>
          <w:p w14:paraId="55A61E12" w14:textId="114627A9" w:rsidR="004E7467" w:rsidRPr="00115F94" w:rsidRDefault="004E7467" w:rsidP="004E7467">
            <w:pPr>
              <w:suppressAutoHyphens/>
              <w:jc w:val="right"/>
            </w:pPr>
            <w:r w:rsidRPr="00115F94">
              <w:t>32/10)*6=</w:t>
            </w:r>
          </w:p>
          <w:p w14:paraId="39638611" w14:textId="6A86D257" w:rsidR="002662BC" w:rsidRPr="00115F94" w:rsidRDefault="00283664" w:rsidP="004E7467">
            <w:pPr>
              <w:suppressAutoHyphens/>
              <w:jc w:val="center"/>
            </w:pPr>
            <w:r w:rsidRPr="00115F94">
              <w:t>19,2</w:t>
            </w:r>
          </w:p>
        </w:tc>
        <w:tc>
          <w:tcPr>
            <w:tcW w:w="1119" w:type="dxa"/>
            <w:tcBorders>
              <w:bottom w:val="single" w:sz="8" w:space="0" w:color="auto"/>
            </w:tcBorders>
            <w:shd w:val="clear" w:color="auto" w:fill="auto"/>
          </w:tcPr>
          <w:p w14:paraId="3A1B136B" w14:textId="7C97640A" w:rsidR="002662BC" w:rsidRPr="00115F94" w:rsidRDefault="002662BC" w:rsidP="002662BC">
            <w:pPr>
              <w:suppressAutoHyphens/>
              <w:jc w:val="center"/>
            </w:pPr>
            <w:r w:rsidRPr="00115F94">
              <w:t>X</w:t>
            </w:r>
          </w:p>
        </w:tc>
        <w:tc>
          <w:tcPr>
            <w:tcW w:w="1099" w:type="dxa"/>
            <w:tcBorders>
              <w:bottom w:val="single" w:sz="8" w:space="0" w:color="auto"/>
            </w:tcBorders>
            <w:shd w:val="clear" w:color="auto" w:fill="auto"/>
          </w:tcPr>
          <w:p w14:paraId="554FC4C6" w14:textId="77777777" w:rsidR="00283664" w:rsidRPr="00115F94" w:rsidRDefault="00283664" w:rsidP="00283664">
            <w:pPr>
              <w:suppressAutoHyphens/>
              <w:jc w:val="right"/>
            </w:pPr>
            <w:r w:rsidRPr="00115F94">
              <w:t>32/10)*6=</w:t>
            </w:r>
          </w:p>
          <w:p w14:paraId="3BC4B029" w14:textId="703CBAAA" w:rsidR="002662BC" w:rsidRPr="00115F94" w:rsidRDefault="00283664" w:rsidP="00283664">
            <w:pPr>
              <w:suppressAutoHyphens/>
              <w:jc w:val="right"/>
              <w:rPr>
                <w:b/>
                <w:bCs/>
              </w:rPr>
            </w:pPr>
            <w:r w:rsidRPr="00115F94">
              <w:t>19,2</w:t>
            </w:r>
          </w:p>
        </w:tc>
      </w:tr>
      <w:tr w:rsidR="005569A4" w:rsidRPr="00E71BB0" w14:paraId="2BD99D65" w14:textId="77777777" w:rsidTr="00556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1349" w:type="dxa"/>
            <w:tcBorders>
              <w:top w:val="single" w:sz="8" w:space="0" w:color="auto"/>
              <w:left w:val="single" w:sz="8" w:space="0" w:color="auto"/>
              <w:bottom w:val="single" w:sz="8" w:space="0" w:color="auto"/>
              <w:right w:val="single" w:sz="8" w:space="0" w:color="auto"/>
            </w:tcBorders>
            <w:shd w:val="clear" w:color="auto" w:fill="auto"/>
          </w:tcPr>
          <w:p w14:paraId="45A12A94" w14:textId="3634E531" w:rsidR="005569A4" w:rsidRPr="00605D1E" w:rsidRDefault="005569A4" w:rsidP="005569A4">
            <w:pPr>
              <w:suppressAutoHyphens/>
              <w:jc w:val="both"/>
              <w:rPr>
                <w:b/>
                <w:bCs/>
              </w:rPr>
            </w:pPr>
            <w:r w:rsidRPr="00605D1E">
              <w:rPr>
                <w:b/>
                <w:bCs/>
              </w:rPr>
              <w:t xml:space="preserve">Totaalscore </w:t>
            </w:r>
            <w:r>
              <w:rPr>
                <w:b/>
                <w:bCs/>
              </w:rPr>
              <w:t>kwaliteit</w:t>
            </w:r>
            <w:r w:rsidR="004E0A46">
              <w:rPr>
                <w:b/>
                <w:bCs/>
              </w:rPr>
              <w:t xml:space="preserve"> (K)</w:t>
            </w:r>
          </w:p>
        </w:tc>
        <w:tc>
          <w:tcPr>
            <w:tcW w:w="1099" w:type="dxa"/>
            <w:tcBorders>
              <w:top w:val="single" w:sz="8" w:space="0" w:color="auto"/>
              <w:left w:val="single" w:sz="8" w:space="0" w:color="auto"/>
              <w:bottom w:val="single" w:sz="8" w:space="0" w:color="auto"/>
              <w:right w:val="single" w:sz="8" w:space="0" w:color="auto"/>
            </w:tcBorders>
            <w:shd w:val="clear" w:color="auto" w:fill="auto"/>
          </w:tcPr>
          <w:p w14:paraId="52EB4269" w14:textId="0499A15F" w:rsidR="005569A4" w:rsidRPr="00E71BB0" w:rsidRDefault="00DC7E01" w:rsidP="005569A4">
            <w:pPr>
              <w:suppressAutoHyphens/>
              <w:jc w:val="right"/>
              <w:rPr>
                <w:b/>
                <w:bCs/>
              </w:rPr>
            </w:pPr>
            <w:r>
              <w:rPr>
                <w:b/>
                <w:bCs/>
              </w:rPr>
              <w:t>41,6</w:t>
            </w:r>
          </w:p>
        </w:tc>
        <w:tc>
          <w:tcPr>
            <w:tcW w:w="1100" w:type="dxa"/>
            <w:tcBorders>
              <w:top w:val="single" w:sz="8" w:space="0" w:color="auto"/>
              <w:left w:val="single" w:sz="8" w:space="0" w:color="auto"/>
              <w:bottom w:val="single" w:sz="8" w:space="0" w:color="auto"/>
              <w:right w:val="single" w:sz="8" w:space="0" w:color="auto"/>
            </w:tcBorders>
            <w:shd w:val="clear" w:color="auto" w:fill="auto"/>
          </w:tcPr>
          <w:p w14:paraId="265F9D66" w14:textId="58D1201C" w:rsidR="005569A4" w:rsidRPr="00E71BB0" w:rsidRDefault="005B0CF9" w:rsidP="005569A4">
            <w:pPr>
              <w:suppressAutoHyphens/>
              <w:jc w:val="right"/>
              <w:rPr>
                <w:b/>
                <w:bCs/>
              </w:rPr>
            </w:pPr>
            <w:r>
              <w:rPr>
                <w:b/>
                <w:bCs/>
              </w:rPr>
              <w:t>44,8</w:t>
            </w:r>
          </w:p>
        </w:tc>
        <w:tc>
          <w:tcPr>
            <w:tcW w:w="1100" w:type="dxa"/>
            <w:tcBorders>
              <w:top w:val="single" w:sz="8" w:space="0" w:color="auto"/>
              <w:left w:val="single" w:sz="8" w:space="0" w:color="auto"/>
              <w:bottom w:val="single" w:sz="8" w:space="0" w:color="auto"/>
              <w:right w:val="single" w:sz="8" w:space="0" w:color="auto"/>
            </w:tcBorders>
            <w:shd w:val="clear" w:color="auto" w:fill="auto"/>
          </w:tcPr>
          <w:p w14:paraId="3D261112" w14:textId="1DAC3A5B" w:rsidR="005569A4" w:rsidRPr="00E71BB0" w:rsidRDefault="005B0CF9" w:rsidP="005569A4">
            <w:pPr>
              <w:suppressAutoHyphens/>
              <w:jc w:val="right"/>
              <w:rPr>
                <w:b/>
                <w:bCs/>
              </w:rPr>
            </w:pPr>
            <w:r>
              <w:rPr>
                <w:b/>
                <w:bCs/>
              </w:rPr>
              <w:t>48,0</w:t>
            </w:r>
          </w:p>
        </w:tc>
        <w:tc>
          <w:tcPr>
            <w:tcW w:w="1100" w:type="dxa"/>
            <w:tcBorders>
              <w:top w:val="single" w:sz="8" w:space="0" w:color="auto"/>
              <w:left w:val="single" w:sz="8" w:space="0" w:color="auto"/>
              <w:bottom w:val="single" w:sz="8" w:space="0" w:color="auto"/>
              <w:right w:val="single" w:sz="8" w:space="0" w:color="auto"/>
            </w:tcBorders>
            <w:shd w:val="clear" w:color="auto" w:fill="auto"/>
          </w:tcPr>
          <w:p w14:paraId="7869B029" w14:textId="56E5E092" w:rsidR="005569A4" w:rsidRPr="00E71BB0" w:rsidRDefault="005569A4" w:rsidP="005569A4">
            <w:pPr>
              <w:suppressAutoHyphens/>
              <w:jc w:val="right"/>
              <w:rPr>
                <w:b/>
                <w:bCs/>
              </w:rPr>
            </w:pPr>
          </w:p>
        </w:tc>
        <w:tc>
          <w:tcPr>
            <w:tcW w:w="1100" w:type="dxa"/>
            <w:tcBorders>
              <w:top w:val="single" w:sz="8" w:space="0" w:color="auto"/>
              <w:left w:val="single" w:sz="8" w:space="0" w:color="auto"/>
              <w:bottom w:val="single" w:sz="8" w:space="0" w:color="auto"/>
              <w:right w:val="single" w:sz="8" w:space="0" w:color="auto"/>
            </w:tcBorders>
            <w:shd w:val="clear" w:color="auto" w:fill="auto"/>
          </w:tcPr>
          <w:p w14:paraId="0997FFD2" w14:textId="326EB65A" w:rsidR="005569A4" w:rsidRPr="00E71BB0" w:rsidRDefault="00957BAA" w:rsidP="005569A4">
            <w:pPr>
              <w:suppressAutoHyphens/>
              <w:jc w:val="right"/>
              <w:rPr>
                <w:b/>
                <w:bCs/>
              </w:rPr>
            </w:pPr>
            <w:r>
              <w:rPr>
                <w:b/>
                <w:bCs/>
              </w:rPr>
              <w:t>41,6</w:t>
            </w:r>
          </w:p>
        </w:tc>
        <w:tc>
          <w:tcPr>
            <w:tcW w:w="1119" w:type="dxa"/>
            <w:tcBorders>
              <w:top w:val="single" w:sz="8" w:space="0" w:color="auto"/>
              <w:left w:val="single" w:sz="8" w:space="0" w:color="auto"/>
              <w:bottom w:val="single" w:sz="8" w:space="0" w:color="auto"/>
              <w:right w:val="single" w:sz="8" w:space="0" w:color="auto"/>
            </w:tcBorders>
            <w:shd w:val="clear" w:color="auto" w:fill="auto"/>
          </w:tcPr>
          <w:p w14:paraId="273DD68F" w14:textId="430894A3" w:rsidR="005569A4" w:rsidRPr="00E71BB0" w:rsidRDefault="005569A4" w:rsidP="005569A4">
            <w:pPr>
              <w:suppressAutoHyphens/>
              <w:jc w:val="right"/>
              <w:rPr>
                <w:b/>
                <w:bCs/>
              </w:rPr>
            </w:pPr>
          </w:p>
        </w:tc>
        <w:tc>
          <w:tcPr>
            <w:tcW w:w="1099" w:type="dxa"/>
            <w:tcBorders>
              <w:top w:val="single" w:sz="8" w:space="0" w:color="auto"/>
              <w:left w:val="single" w:sz="8" w:space="0" w:color="auto"/>
              <w:bottom w:val="single" w:sz="8" w:space="0" w:color="auto"/>
              <w:right w:val="single" w:sz="8" w:space="0" w:color="auto"/>
            </w:tcBorders>
            <w:shd w:val="clear" w:color="auto" w:fill="auto"/>
          </w:tcPr>
          <w:p w14:paraId="0A5CF96E" w14:textId="500FD086" w:rsidR="005569A4" w:rsidRPr="00E71BB0" w:rsidRDefault="00957BAA" w:rsidP="005569A4">
            <w:pPr>
              <w:suppressAutoHyphens/>
              <w:jc w:val="right"/>
              <w:rPr>
                <w:b/>
                <w:bCs/>
              </w:rPr>
            </w:pPr>
            <w:r>
              <w:rPr>
                <w:b/>
                <w:bCs/>
              </w:rPr>
              <w:t>44</w:t>
            </w:r>
            <w:r w:rsidR="004518F7">
              <w:rPr>
                <w:b/>
                <w:bCs/>
              </w:rPr>
              <w:t>,</w:t>
            </w:r>
            <w:r>
              <w:rPr>
                <w:b/>
                <w:bCs/>
              </w:rPr>
              <w:t>8</w:t>
            </w:r>
          </w:p>
        </w:tc>
      </w:tr>
    </w:tbl>
    <w:p w14:paraId="49E9B9DC" w14:textId="0C027531" w:rsidR="00E077B5" w:rsidRDefault="00E077B5"/>
    <w:p w14:paraId="48F538E2" w14:textId="23AC2CC4" w:rsidR="00F516FC" w:rsidRDefault="00F516FC">
      <w:r>
        <w:t>Fase 2:</w:t>
      </w: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417"/>
        <w:gridCol w:w="1417"/>
        <w:gridCol w:w="1418"/>
        <w:gridCol w:w="1559"/>
      </w:tblGrid>
      <w:tr w:rsidR="00C92C7B" w:rsidRPr="00E077B5" w14:paraId="42E1F198" w14:textId="71409ABC" w:rsidTr="009A26BC">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D9D9D9" w:themeFill="background1" w:themeFillShade="D9"/>
          </w:tcPr>
          <w:p w14:paraId="5F9A8465" w14:textId="0DEE02A8" w:rsidR="00907FCF" w:rsidRPr="00E077B5" w:rsidRDefault="00907FCF" w:rsidP="001A6D65">
            <w:pPr>
              <w:suppressAutoHyphens/>
              <w:jc w:val="both"/>
              <w:rPr>
                <w:rFonts w:cs="Arial"/>
                <w:b/>
                <w:i/>
                <w:color w:val="auto"/>
              </w:rPr>
            </w:pPr>
            <w:r w:rsidRPr="00E077B5">
              <w:rPr>
                <w:rFonts w:cs="Arial"/>
                <w:b/>
                <w:i/>
                <w:color w:val="auto"/>
              </w:rPr>
              <w:br w:type="page"/>
              <w:t>PRIJS (Excl. BTW)</w:t>
            </w:r>
          </w:p>
        </w:tc>
        <w:tc>
          <w:tcPr>
            <w:tcW w:w="1418" w:type="dxa"/>
            <w:shd w:val="clear" w:color="auto" w:fill="D9D9D9" w:themeFill="background1" w:themeFillShade="D9"/>
          </w:tcPr>
          <w:p w14:paraId="45D60F53" w14:textId="6599FBB4" w:rsidR="00907FCF" w:rsidRPr="00E077B5" w:rsidRDefault="00907FCF" w:rsidP="005253C9">
            <w:pPr>
              <w:suppressAutoHyphens/>
              <w:jc w:val="center"/>
              <w:rPr>
                <w:rFonts w:cs="Arial"/>
                <w:b/>
                <w:i/>
                <w:color w:val="auto"/>
              </w:rPr>
            </w:pPr>
            <w:r>
              <w:rPr>
                <w:color w:val="auto"/>
              </w:rPr>
              <w:t>Leverancier A</w:t>
            </w:r>
          </w:p>
        </w:tc>
        <w:tc>
          <w:tcPr>
            <w:tcW w:w="1417" w:type="dxa"/>
            <w:shd w:val="clear" w:color="auto" w:fill="D9D9D9" w:themeFill="background1" w:themeFillShade="D9"/>
          </w:tcPr>
          <w:p w14:paraId="4016CDED" w14:textId="5F5A1124" w:rsidR="00907FCF" w:rsidRPr="00E077B5" w:rsidRDefault="00907FCF" w:rsidP="005253C9">
            <w:pPr>
              <w:suppressAutoHyphens/>
              <w:jc w:val="center"/>
              <w:rPr>
                <w:rFonts w:cs="Arial"/>
                <w:b/>
                <w:i/>
                <w:color w:val="auto"/>
              </w:rPr>
            </w:pPr>
            <w:r>
              <w:rPr>
                <w:color w:val="auto"/>
              </w:rPr>
              <w:t>Leverancier B</w:t>
            </w:r>
          </w:p>
        </w:tc>
        <w:tc>
          <w:tcPr>
            <w:tcW w:w="1417" w:type="dxa"/>
            <w:shd w:val="clear" w:color="auto" w:fill="D9D9D9" w:themeFill="background1" w:themeFillShade="D9"/>
          </w:tcPr>
          <w:p w14:paraId="45E6D0B8" w14:textId="1D50695F" w:rsidR="00907FCF" w:rsidRPr="00E077B5" w:rsidRDefault="00907FCF" w:rsidP="005253C9">
            <w:pPr>
              <w:suppressAutoHyphens/>
              <w:jc w:val="center"/>
              <w:rPr>
                <w:rFonts w:cs="Arial"/>
                <w:b/>
                <w:i/>
                <w:color w:val="auto"/>
              </w:rPr>
            </w:pPr>
            <w:r>
              <w:rPr>
                <w:color w:val="auto"/>
              </w:rPr>
              <w:t>Leverancier C</w:t>
            </w:r>
          </w:p>
        </w:tc>
        <w:tc>
          <w:tcPr>
            <w:tcW w:w="1418" w:type="dxa"/>
            <w:shd w:val="clear" w:color="auto" w:fill="D9D9D9" w:themeFill="background1" w:themeFillShade="D9"/>
          </w:tcPr>
          <w:p w14:paraId="678BCCA6" w14:textId="320C117E" w:rsidR="00907FCF" w:rsidRPr="0076455C" w:rsidRDefault="00907FCF" w:rsidP="005253C9">
            <w:pPr>
              <w:suppressAutoHyphens/>
              <w:jc w:val="center"/>
            </w:pPr>
            <w:r w:rsidRPr="0076455C">
              <w:rPr>
                <w:color w:val="auto"/>
              </w:rPr>
              <w:t xml:space="preserve">Leverancier </w:t>
            </w:r>
            <w:r>
              <w:rPr>
                <w:color w:val="auto"/>
              </w:rPr>
              <w:t>E</w:t>
            </w:r>
          </w:p>
        </w:tc>
        <w:tc>
          <w:tcPr>
            <w:tcW w:w="1559" w:type="dxa"/>
            <w:shd w:val="clear" w:color="auto" w:fill="D9D9D9" w:themeFill="background1" w:themeFillShade="D9"/>
          </w:tcPr>
          <w:p w14:paraId="3839962A" w14:textId="32619ACA" w:rsidR="00907FCF" w:rsidRPr="0076455C" w:rsidRDefault="00907FCF" w:rsidP="005253C9">
            <w:pPr>
              <w:suppressAutoHyphens/>
              <w:jc w:val="center"/>
            </w:pPr>
            <w:r w:rsidRPr="0076455C">
              <w:rPr>
                <w:color w:val="auto"/>
              </w:rPr>
              <w:t xml:space="preserve">Leverancier </w:t>
            </w:r>
            <w:r w:rsidR="005205ED">
              <w:rPr>
                <w:color w:val="auto"/>
              </w:rPr>
              <w:t>G</w:t>
            </w:r>
          </w:p>
        </w:tc>
      </w:tr>
      <w:tr w:rsidR="00C92C7B" w14:paraId="170EE409" w14:textId="7961CE0A" w:rsidTr="009A26BC">
        <w:trPr>
          <w:cnfStyle w:val="000000100000" w:firstRow="0" w:lastRow="0" w:firstColumn="0" w:lastColumn="0" w:oddVBand="0" w:evenVBand="0" w:oddHBand="1" w:evenHBand="0" w:firstRowFirstColumn="0" w:firstRowLastColumn="0" w:lastRowFirstColumn="0" w:lastRowLastColumn="0"/>
        </w:trPr>
        <w:tc>
          <w:tcPr>
            <w:tcW w:w="1838" w:type="dxa"/>
            <w:shd w:val="clear" w:color="auto" w:fill="auto"/>
          </w:tcPr>
          <w:p w14:paraId="676B1EAD" w14:textId="2ACCA621" w:rsidR="00907FCF" w:rsidRPr="00294878" w:rsidRDefault="00907FCF" w:rsidP="001A6D65">
            <w:pPr>
              <w:suppressAutoHyphens/>
              <w:jc w:val="both"/>
              <w:rPr>
                <w:rFonts w:cs="Arial"/>
                <w:b/>
                <w:i/>
              </w:rPr>
            </w:pPr>
            <w:r>
              <w:rPr>
                <w:rFonts w:cs="Arial"/>
                <w:b/>
                <w:i/>
              </w:rPr>
              <w:t>Totaalprijs (lager dan plafondprijs)</w:t>
            </w:r>
          </w:p>
        </w:tc>
        <w:tc>
          <w:tcPr>
            <w:tcW w:w="1418" w:type="dxa"/>
            <w:shd w:val="clear" w:color="auto" w:fill="auto"/>
          </w:tcPr>
          <w:p w14:paraId="1384C7AA" w14:textId="4A18ECA5" w:rsidR="00907FCF" w:rsidRDefault="00B30498" w:rsidP="004E38C6">
            <w:pPr>
              <w:suppressAutoHyphens/>
              <w:jc w:val="center"/>
            </w:pPr>
            <w:r>
              <w:t>€ 34.000,--</w:t>
            </w:r>
          </w:p>
        </w:tc>
        <w:tc>
          <w:tcPr>
            <w:tcW w:w="1417" w:type="dxa"/>
            <w:shd w:val="clear" w:color="auto" w:fill="auto"/>
          </w:tcPr>
          <w:p w14:paraId="67EC7F0D" w14:textId="4BCDFC17" w:rsidR="00907FCF" w:rsidRDefault="00B30498" w:rsidP="004E38C6">
            <w:pPr>
              <w:suppressAutoHyphens/>
              <w:jc w:val="center"/>
            </w:pPr>
            <w:r>
              <w:t>€ 33.500,--</w:t>
            </w:r>
          </w:p>
        </w:tc>
        <w:tc>
          <w:tcPr>
            <w:tcW w:w="1417" w:type="dxa"/>
            <w:shd w:val="clear" w:color="auto" w:fill="auto"/>
          </w:tcPr>
          <w:p w14:paraId="76D2FBB2" w14:textId="647607AC" w:rsidR="00907FCF" w:rsidRDefault="000643C7" w:rsidP="004E38C6">
            <w:pPr>
              <w:suppressAutoHyphens/>
              <w:jc w:val="center"/>
            </w:pPr>
            <w:r>
              <w:t>€ 32.750,--</w:t>
            </w:r>
          </w:p>
        </w:tc>
        <w:tc>
          <w:tcPr>
            <w:tcW w:w="1418" w:type="dxa"/>
            <w:shd w:val="clear" w:color="auto" w:fill="auto"/>
          </w:tcPr>
          <w:p w14:paraId="4287E912" w14:textId="629D1257" w:rsidR="00907FCF" w:rsidRDefault="000643C7" w:rsidP="004E38C6">
            <w:pPr>
              <w:suppressAutoHyphens/>
              <w:jc w:val="center"/>
            </w:pPr>
            <w:r>
              <w:t>€ 34.000,--</w:t>
            </w:r>
          </w:p>
        </w:tc>
        <w:tc>
          <w:tcPr>
            <w:tcW w:w="1559" w:type="dxa"/>
            <w:shd w:val="clear" w:color="auto" w:fill="auto"/>
          </w:tcPr>
          <w:p w14:paraId="6A045C57" w14:textId="67AEC2A2" w:rsidR="00907FCF" w:rsidRDefault="000643C7" w:rsidP="004E38C6">
            <w:pPr>
              <w:suppressAutoHyphens/>
              <w:jc w:val="center"/>
            </w:pPr>
            <w:r w:rsidRPr="00CC3A2D">
              <w:t>€ 32.</w:t>
            </w:r>
            <w:r w:rsidR="004E38C6" w:rsidRPr="00CC3A2D">
              <w:t>500</w:t>
            </w:r>
          </w:p>
        </w:tc>
      </w:tr>
      <w:tr w:rsidR="00163D1C" w:rsidRPr="00E71BB0" w14:paraId="10FCDE41" w14:textId="709546B0" w:rsidTr="009A26BC">
        <w:trPr>
          <w:cnfStyle w:val="000000010000" w:firstRow="0" w:lastRow="0" w:firstColumn="0" w:lastColumn="0" w:oddVBand="0" w:evenVBand="0" w:oddHBand="0" w:evenHBand="1" w:firstRowFirstColumn="0" w:firstRowLastColumn="0" w:lastRowFirstColumn="0" w:lastRowLastColumn="0"/>
        </w:trPr>
        <w:tc>
          <w:tcPr>
            <w:tcW w:w="1838" w:type="dxa"/>
            <w:shd w:val="clear" w:color="auto" w:fill="auto"/>
          </w:tcPr>
          <w:p w14:paraId="26ABE046" w14:textId="77777777" w:rsidR="00163D1C" w:rsidRPr="009B5B14" w:rsidRDefault="00163D1C" w:rsidP="00163D1C">
            <w:pPr>
              <w:suppressAutoHyphens/>
              <w:jc w:val="both"/>
              <w:rPr>
                <w:rFonts w:cs="Arial"/>
                <w:b/>
                <w:bCs/>
              </w:rPr>
            </w:pPr>
            <w:r w:rsidRPr="009B5B14">
              <w:rPr>
                <w:rFonts w:cs="Arial"/>
                <w:b/>
                <w:bCs/>
              </w:rPr>
              <w:t>Totaalscore prijs</w:t>
            </w:r>
          </w:p>
          <w:p w14:paraId="49E88BF9" w14:textId="2AC7B4A6" w:rsidR="00163D1C" w:rsidRPr="009B5B14" w:rsidRDefault="00163D1C" w:rsidP="00163D1C">
            <w:pPr>
              <w:suppressAutoHyphens/>
              <w:jc w:val="both"/>
              <w:rPr>
                <w:rFonts w:cs="Arial"/>
                <w:b/>
                <w:bCs/>
              </w:rPr>
            </w:pPr>
            <w:r w:rsidRPr="009B5B14">
              <w:rPr>
                <w:rFonts w:cs="Arial"/>
                <w:b/>
                <w:bCs/>
              </w:rPr>
              <w:t>(P)</w:t>
            </w:r>
          </w:p>
        </w:tc>
        <w:tc>
          <w:tcPr>
            <w:tcW w:w="1418" w:type="dxa"/>
            <w:shd w:val="clear" w:color="auto" w:fill="auto"/>
          </w:tcPr>
          <w:p w14:paraId="35B74B4A" w14:textId="2137FCE8" w:rsidR="00163D1C" w:rsidRPr="009B5B14" w:rsidRDefault="00163D1C" w:rsidP="00163D1C">
            <w:pPr>
              <w:jc w:val="center"/>
              <w:rPr>
                <w:rFonts w:cs="Arial"/>
                <w:i/>
                <w:szCs w:val="18"/>
              </w:rPr>
            </w:pPr>
            <w:r w:rsidRPr="009B5B14">
              <w:rPr>
                <w:rFonts w:cs="Arial"/>
                <w:i/>
                <w:szCs w:val="18"/>
              </w:rPr>
              <w:t>(2-(34.000/ 32.500))*20=</w:t>
            </w:r>
          </w:p>
          <w:p w14:paraId="794EB6B4" w14:textId="76FEFC1F" w:rsidR="00163D1C" w:rsidRPr="009B5B14" w:rsidRDefault="00654275" w:rsidP="00654275">
            <w:pPr>
              <w:suppressAutoHyphens/>
              <w:jc w:val="center"/>
              <w:rPr>
                <w:rFonts w:cs="Arial"/>
                <w:i/>
                <w:szCs w:val="18"/>
              </w:rPr>
            </w:pPr>
            <w:r w:rsidRPr="009B5B14">
              <w:rPr>
                <w:rFonts w:cs="Arial"/>
                <w:i/>
                <w:szCs w:val="18"/>
              </w:rPr>
              <w:t>19,1</w:t>
            </w:r>
          </w:p>
        </w:tc>
        <w:tc>
          <w:tcPr>
            <w:tcW w:w="1417" w:type="dxa"/>
            <w:shd w:val="clear" w:color="auto" w:fill="auto"/>
          </w:tcPr>
          <w:p w14:paraId="1E68A89B" w14:textId="539F3D1E" w:rsidR="00163D1C" w:rsidRPr="009B5B14" w:rsidRDefault="00163D1C" w:rsidP="00163D1C">
            <w:pPr>
              <w:jc w:val="center"/>
              <w:rPr>
                <w:rFonts w:cs="Arial"/>
                <w:i/>
                <w:szCs w:val="18"/>
              </w:rPr>
            </w:pPr>
            <w:r w:rsidRPr="009B5B14">
              <w:rPr>
                <w:rFonts w:cs="Arial"/>
                <w:i/>
                <w:szCs w:val="18"/>
              </w:rPr>
              <w:t>(2-(33.500/ 32.500))*20=</w:t>
            </w:r>
          </w:p>
          <w:p w14:paraId="5BC42321" w14:textId="4344C2D7" w:rsidR="00163D1C" w:rsidRPr="009B5B14" w:rsidRDefault="00D82A43" w:rsidP="00D82A43">
            <w:pPr>
              <w:suppressAutoHyphens/>
              <w:jc w:val="center"/>
              <w:rPr>
                <w:rFonts w:cs="Arial"/>
                <w:i/>
                <w:szCs w:val="18"/>
              </w:rPr>
            </w:pPr>
            <w:r w:rsidRPr="009B5B14">
              <w:rPr>
                <w:rFonts w:cs="Arial"/>
                <w:i/>
                <w:szCs w:val="18"/>
              </w:rPr>
              <w:t>19</w:t>
            </w:r>
            <w:r w:rsidR="006E4510" w:rsidRPr="009B5B14">
              <w:rPr>
                <w:rFonts w:cs="Arial"/>
                <w:i/>
                <w:szCs w:val="18"/>
              </w:rPr>
              <w:t>,</w:t>
            </w:r>
            <w:r w:rsidR="003534AA" w:rsidRPr="009B5B14">
              <w:rPr>
                <w:rFonts w:cs="Arial"/>
                <w:i/>
                <w:szCs w:val="18"/>
              </w:rPr>
              <w:t>4</w:t>
            </w:r>
          </w:p>
        </w:tc>
        <w:tc>
          <w:tcPr>
            <w:tcW w:w="1417" w:type="dxa"/>
            <w:shd w:val="clear" w:color="auto" w:fill="auto"/>
          </w:tcPr>
          <w:p w14:paraId="30190E70" w14:textId="04674CCA" w:rsidR="00163D1C" w:rsidRPr="009B5B14" w:rsidRDefault="00163D1C" w:rsidP="00163D1C">
            <w:pPr>
              <w:jc w:val="center"/>
              <w:rPr>
                <w:rFonts w:cs="Arial"/>
                <w:i/>
                <w:szCs w:val="18"/>
              </w:rPr>
            </w:pPr>
            <w:r w:rsidRPr="009B5B14">
              <w:rPr>
                <w:rFonts w:cs="Arial"/>
                <w:i/>
                <w:szCs w:val="18"/>
              </w:rPr>
              <w:t>(2-(32.750/ 32.500))*20=</w:t>
            </w:r>
          </w:p>
          <w:p w14:paraId="0E84A00D" w14:textId="7EA5C7CD" w:rsidR="00163D1C" w:rsidRPr="009B5B14" w:rsidRDefault="006E4510" w:rsidP="003534AA">
            <w:pPr>
              <w:suppressAutoHyphens/>
              <w:jc w:val="center"/>
              <w:rPr>
                <w:rFonts w:cs="Arial"/>
                <w:i/>
                <w:szCs w:val="18"/>
              </w:rPr>
            </w:pPr>
            <w:r w:rsidRPr="009B5B14">
              <w:rPr>
                <w:rFonts w:cs="Arial"/>
                <w:i/>
                <w:szCs w:val="18"/>
              </w:rPr>
              <w:t>19,8</w:t>
            </w:r>
          </w:p>
        </w:tc>
        <w:tc>
          <w:tcPr>
            <w:tcW w:w="1418" w:type="dxa"/>
            <w:shd w:val="clear" w:color="auto" w:fill="auto"/>
          </w:tcPr>
          <w:p w14:paraId="4C4BA725" w14:textId="77777777" w:rsidR="00163D1C" w:rsidRPr="009B5B14" w:rsidRDefault="00163D1C" w:rsidP="00163D1C">
            <w:pPr>
              <w:jc w:val="center"/>
              <w:rPr>
                <w:rFonts w:cs="Arial"/>
                <w:i/>
                <w:szCs w:val="18"/>
              </w:rPr>
            </w:pPr>
            <w:r w:rsidRPr="009B5B14">
              <w:rPr>
                <w:rFonts w:cs="Arial"/>
                <w:i/>
                <w:szCs w:val="18"/>
              </w:rPr>
              <w:t>(2-(34.000/ 32.500))*20=</w:t>
            </w:r>
          </w:p>
          <w:p w14:paraId="618D8AAD" w14:textId="7D9A3117" w:rsidR="00163D1C" w:rsidRPr="009B5B14" w:rsidRDefault="003534AA" w:rsidP="00163D1C">
            <w:pPr>
              <w:suppressAutoHyphens/>
              <w:jc w:val="center"/>
              <w:rPr>
                <w:rFonts w:cs="Arial"/>
                <w:i/>
                <w:szCs w:val="18"/>
              </w:rPr>
            </w:pPr>
            <w:r w:rsidRPr="009B5B14">
              <w:rPr>
                <w:rFonts w:cs="Arial"/>
                <w:i/>
                <w:szCs w:val="18"/>
              </w:rPr>
              <w:t>19</w:t>
            </w:r>
            <w:r w:rsidR="006E4510" w:rsidRPr="009B5B14">
              <w:rPr>
                <w:rFonts w:cs="Arial"/>
                <w:i/>
                <w:szCs w:val="18"/>
              </w:rPr>
              <w:t>,</w:t>
            </w:r>
            <w:r w:rsidRPr="009B5B14">
              <w:rPr>
                <w:rFonts w:cs="Arial"/>
                <w:i/>
                <w:szCs w:val="18"/>
              </w:rPr>
              <w:t>1</w:t>
            </w:r>
          </w:p>
        </w:tc>
        <w:tc>
          <w:tcPr>
            <w:tcW w:w="1559" w:type="dxa"/>
            <w:shd w:val="clear" w:color="auto" w:fill="auto"/>
          </w:tcPr>
          <w:p w14:paraId="0D5802B9" w14:textId="3EE028D0" w:rsidR="00163D1C" w:rsidRPr="009B5B14" w:rsidRDefault="00163D1C" w:rsidP="00163D1C">
            <w:pPr>
              <w:jc w:val="center"/>
              <w:rPr>
                <w:rFonts w:cs="Arial"/>
                <w:i/>
                <w:szCs w:val="18"/>
              </w:rPr>
            </w:pPr>
            <w:r w:rsidRPr="009B5B14">
              <w:rPr>
                <w:rFonts w:cs="Arial"/>
                <w:i/>
                <w:szCs w:val="18"/>
              </w:rPr>
              <w:t>(2-(32.500/ 32.500))*20=</w:t>
            </w:r>
          </w:p>
          <w:p w14:paraId="76B3E437" w14:textId="55F03545" w:rsidR="00163D1C" w:rsidRPr="00E6596F" w:rsidRDefault="00163D1C" w:rsidP="00163D1C">
            <w:pPr>
              <w:suppressAutoHyphens/>
              <w:jc w:val="center"/>
              <w:rPr>
                <w:rFonts w:cs="Arial"/>
                <w:i/>
                <w:szCs w:val="18"/>
              </w:rPr>
            </w:pPr>
            <w:r w:rsidRPr="009B5B14">
              <w:rPr>
                <w:rFonts w:cs="Arial"/>
                <w:i/>
                <w:szCs w:val="18"/>
              </w:rPr>
              <w:t>20</w:t>
            </w:r>
          </w:p>
        </w:tc>
      </w:tr>
    </w:tbl>
    <w:p w14:paraId="577C8548" w14:textId="288FD7A9" w:rsidR="002E419D" w:rsidRDefault="002E419D" w:rsidP="002E419D">
      <w:pPr>
        <w:suppressAutoHyphens/>
        <w:jc w:val="both"/>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417"/>
        <w:gridCol w:w="1417"/>
        <w:gridCol w:w="1418"/>
        <w:gridCol w:w="1559"/>
      </w:tblGrid>
      <w:tr w:rsidR="00A8400B" w:rsidRPr="00E077B5" w14:paraId="41C6445E" w14:textId="77777777" w:rsidTr="00523882">
        <w:trPr>
          <w:cnfStyle w:val="100000000000" w:firstRow="1" w:lastRow="0" w:firstColumn="0" w:lastColumn="0" w:oddVBand="0" w:evenVBand="0" w:oddHBand="0" w:evenHBand="0" w:firstRowFirstColumn="0" w:firstRowLastColumn="0" w:lastRowFirstColumn="0" w:lastRowLastColumn="0"/>
        </w:trPr>
        <w:tc>
          <w:tcPr>
            <w:tcW w:w="1838" w:type="dxa"/>
            <w:shd w:val="clear" w:color="auto" w:fill="D9D9D9" w:themeFill="background1" w:themeFillShade="D9"/>
          </w:tcPr>
          <w:p w14:paraId="2A7AF97F" w14:textId="6F107652" w:rsidR="00F15DD5" w:rsidRDefault="00F15DD5" w:rsidP="00523882">
            <w:pPr>
              <w:suppressAutoHyphens/>
              <w:jc w:val="both"/>
              <w:rPr>
                <w:rFonts w:cs="Arial"/>
                <w:b/>
                <w:i/>
              </w:rPr>
            </w:pPr>
            <w:r>
              <w:rPr>
                <w:rFonts w:cs="Arial"/>
                <w:b/>
                <w:i/>
                <w:color w:val="auto"/>
              </w:rPr>
              <w:t>S</w:t>
            </w:r>
            <w:r w:rsidR="00A8400B">
              <w:rPr>
                <w:rFonts w:cs="Arial"/>
                <w:b/>
                <w:i/>
                <w:color w:val="auto"/>
              </w:rPr>
              <w:t>core</w:t>
            </w:r>
            <w:r>
              <w:rPr>
                <w:rFonts w:cs="Arial"/>
                <w:b/>
                <w:i/>
                <w:color w:val="auto"/>
              </w:rPr>
              <w:t xml:space="preserve"> </w:t>
            </w:r>
          </w:p>
          <w:p w14:paraId="17111F83" w14:textId="056F7E17" w:rsidR="00A8400B" w:rsidRPr="00E077B5" w:rsidRDefault="00A8400B" w:rsidP="00523882">
            <w:pPr>
              <w:suppressAutoHyphens/>
              <w:jc w:val="both"/>
              <w:rPr>
                <w:rFonts w:cs="Arial"/>
                <w:b/>
                <w:i/>
                <w:color w:val="auto"/>
              </w:rPr>
            </w:pPr>
          </w:p>
        </w:tc>
        <w:tc>
          <w:tcPr>
            <w:tcW w:w="1418" w:type="dxa"/>
            <w:shd w:val="clear" w:color="auto" w:fill="D9D9D9" w:themeFill="background1" w:themeFillShade="D9"/>
          </w:tcPr>
          <w:p w14:paraId="06F2985E" w14:textId="77777777" w:rsidR="00A8400B" w:rsidRPr="00E077B5" w:rsidRDefault="00A8400B" w:rsidP="00523882">
            <w:pPr>
              <w:suppressAutoHyphens/>
              <w:jc w:val="center"/>
              <w:rPr>
                <w:rFonts w:cs="Arial"/>
                <w:b/>
                <w:i/>
                <w:color w:val="auto"/>
              </w:rPr>
            </w:pPr>
            <w:r>
              <w:rPr>
                <w:color w:val="auto"/>
              </w:rPr>
              <w:t>Leverancier A</w:t>
            </w:r>
          </w:p>
        </w:tc>
        <w:tc>
          <w:tcPr>
            <w:tcW w:w="1417" w:type="dxa"/>
            <w:shd w:val="clear" w:color="auto" w:fill="D9D9D9" w:themeFill="background1" w:themeFillShade="D9"/>
          </w:tcPr>
          <w:p w14:paraId="23CC1555" w14:textId="77777777" w:rsidR="00A8400B" w:rsidRPr="00E077B5" w:rsidRDefault="00A8400B" w:rsidP="00523882">
            <w:pPr>
              <w:suppressAutoHyphens/>
              <w:jc w:val="center"/>
              <w:rPr>
                <w:rFonts w:cs="Arial"/>
                <w:b/>
                <w:i/>
                <w:color w:val="auto"/>
              </w:rPr>
            </w:pPr>
            <w:r>
              <w:rPr>
                <w:color w:val="auto"/>
              </w:rPr>
              <w:t>Leverancier B</w:t>
            </w:r>
          </w:p>
        </w:tc>
        <w:tc>
          <w:tcPr>
            <w:tcW w:w="1417" w:type="dxa"/>
            <w:shd w:val="clear" w:color="auto" w:fill="D9D9D9" w:themeFill="background1" w:themeFillShade="D9"/>
          </w:tcPr>
          <w:p w14:paraId="675B26C8" w14:textId="77777777" w:rsidR="00A8400B" w:rsidRPr="00E077B5" w:rsidRDefault="00A8400B" w:rsidP="00523882">
            <w:pPr>
              <w:suppressAutoHyphens/>
              <w:jc w:val="center"/>
              <w:rPr>
                <w:rFonts w:cs="Arial"/>
                <w:b/>
                <w:i/>
                <w:color w:val="auto"/>
              </w:rPr>
            </w:pPr>
            <w:r>
              <w:rPr>
                <w:color w:val="auto"/>
              </w:rPr>
              <w:t>Leverancier C</w:t>
            </w:r>
          </w:p>
        </w:tc>
        <w:tc>
          <w:tcPr>
            <w:tcW w:w="1418" w:type="dxa"/>
            <w:shd w:val="clear" w:color="auto" w:fill="D9D9D9" w:themeFill="background1" w:themeFillShade="D9"/>
          </w:tcPr>
          <w:p w14:paraId="2EEBBCBF" w14:textId="77777777" w:rsidR="00A8400B" w:rsidRPr="0076455C" w:rsidRDefault="00A8400B" w:rsidP="00523882">
            <w:pPr>
              <w:suppressAutoHyphens/>
              <w:jc w:val="center"/>
            </w:pPr>
            <w:r w:rsidRPr="0076455C">
              <w:rPr>
                <w:color w:val="auto"/>
              </w:rPr>
              <w:t xml:space="preserve">Leverancier </w:t>
            </w:r>
            <w:r>
              <w:rPr>
                <w:color w:val="auto"/>
              </w:rPr>
              <w:t>E</w:t>
            </w:r>
          </w:p>
        </w:tc>
        <w:tc>
          <w:tcPr>
            <w:tcW w:w="1559" w:type="dxa"/>
            <w:shd w:val="clear" w:color="auto" w:fill="D9D9D9" w:themeFill="background1" w:themeFillShade="D9"/>
          </w:tcPr>
          <w:p w14:paraId="24B4A90E" w14:textId="77777777" w:rsidR="00A8400B" w:rsidRPr="0076455C" w:rsidRDefault="00A8400B" w:rsidP="00523882">
            <w:pPr>
              <w:suppressAutoHyphens/>
              <w:jc w:val="center"/>
            </w:pPr>
            <w:r w:rsidRPr="0076455C">
              <w:rPr>
                <w:color w:val="auto"/>
              </w:rPr>
              <w:t xml:space="preserve">Leverancier </w:t>
            </w:r>
            <w:r>
              <w:rPr>
                <w:color w:val="auto"/>
              </w:rPr>
              <w:t>G</w:t>
            </w:r>
          </w:p>
        </w:tc>
      </w:tr>
      <w:tr w:rsidR="00A8400B" w:rsidRPr="002D76BB" w14:paraId="13A00537" w14:textId="77777777" w:rsidTr="00A8400B">
        <w:trPr>
          <w:cnfStyle w:val="000000100000" w:firstRow="0" w:lastRow="0" w:firstColumn="0" w:lastColumn="0" w:oddVBand="0" w:evenVBand="0" w:oddHBand="1" w:evenHBand="0" w:firstRowFirstColumn="0" w:firstRowLastColumn="0" w:lastRowFirstColumn="0" w:lastRowLastColumn="0"/>
        </w:trPr>
        <w:tc>
          <w:tcPr>
            <w:tcW w:w="1838" w:type="dxa"/>
            <w:shd w:val="clear" w:color="auto" w:fill="auto"/>
          </w:tcPr>
          <w:p w14:paraId="58FBBFF2" w14:textId="2144DA4D" w:rsidR="00A8400B" w:rsidRPr="002D76BB" w:rsidRDefault="00F15DD5" w:rsidP="00523882">
            <w:pPr>
              <w:suppressAutoHyphens/>
              <w:jc w:val="both"/>
              <w:rPr>
                <w:rFonts w:cs="Arial"/>
                <w:bCs/>
                <w:i/>
              </w:rPr>
            </w:pPr>
            <w:r w:rsidRPr="002D76BB">
              <w:rPr>
                <w:rFonts w:cs="Arial"/>
                <w:bCs/>
                <w:i/>
              </w:rPr>
              <w:t>fase 1 en 2</w:t>
            </w:r>
          </w:p>
        </w:tc>
        <w:tc>
          <w:tcPr>
            <w:tcW w:w="1418" w:type="dxa"/>
            <w:shd w:val="clear" w:color="auto" w:fill="auto"/>
          </w:tcPr>
          <w:p w14:paraId="4CFF7BA8" w14:textId="1280649A" w:rsidR="00A8400B" w:rsidRPr="002D76BB" w:rsidRDefault="001C6F4B" w:rsidP="00523882">
            <w:pPr>
              <w:suppressAutoHyphens/>
              <w:jc w:val="center"/>
              <w:rPr>
                <w:bCs/>
              </w:rPr>
            </w:pPr>
            <w:r w:rsidRPr="002D76BB">
              <w:rPr>
                <w:bCs/>
              </w:rPr>
              <w:t>60,7</w:t>
            </w:r>
          </w:p>
        </w:tc>
        <w:tc>
          <w:tcPr>
            <w:tcW w:w="1417" w:type="dxa"/>
            <w:shd w:val="clear" w:color="auto" w:fill="auto"/>
          </w:tcPr>
          <w:p w14:paraId="0037C695" w14:textId="3ACF7828" w:rsidR="00A8400B" w:rsidRPr="002D76BB" w:rsidRDefault="001C6F4B" w:rsidP="00523882">
            <w:pPr>
              <w:suppressAutoHyphens/>
              <w:jc w:val="center"/>
              <w:rPr>
                <w:bCs/>
              </w:rPr>
            </w:pPr>
            <w:r w:rsidRPr="002D76BB">
              <w:rPr>
                <w:bCs/>
              </w:rPr>
              <w:t>64,2</w:t>
            </w:r>
          </w:p>
        </w:tc>
        <w:tc>
          <w:tcPr>
            <w:tcW w:w="1417" w:type="dxa"/>
            <w:shd w:val="clear" w:color="auto" w:fill="auto"/>
          </w:tcPr>
          <w:p w14:paraId="76CA00D7" w14:textId="7B4F5B17" w:rsidR="00A8400B" w:rsidRPr="002D76BB" w:rsidRDefault="004518F7" w:rsidP="00523882">
            <w:pPr>
              <w:suppressAutoHyphens/>
              <w:jc w:val="center"/>
              <w:rPr>
                <w:bCs/>
              </w:rPr>
            </w:pPr>
            <w:r w:rsidRPr="002D76BB">
              <w:rPr>
                <w:bCs/>
              </w:rPr>
              <w:t>67,8</w:t>
            </w:r>
          </w:p>
        </w:tc>
        <w:tc>
          <w:tcPr>
            <w:tcW w:w="1418" w:type="dxa"/>
            <w:shd w:val="clear" w:color="auto" w:fill="auto"/>
          </w:tcPr>
          <w:p w14:paraId="3E8F3995" w14:textId="47C93344" w:rsidR="00A8400B" w:rsidRPr="002D76BB" w:rsidRDefault="004518F7" w:rsidP="00523882">
            <w:pPr>
              <w:suppressAutoHyphens/>
              <w:jc w:val="center"/>
              <w:rPr>
                <w:bCs/>
              </w:rPr>
            </w:pPr>
            <w:r w:rsidRPr="002D76BB">
              <w:rPr>
                <w:bCs/>
              </w:rPr>
              <w:t>60,7</w:t>
            </w:r>
          </w:p>
        </w:tc>
        <w:tc>
          <w:tcPr>
            <w:tcW w:w="1559" w:type="dxa"/>
            <w:shd w:val="clear" w:color="auto" w:fill="auto"/>
          </w:tcPr>
          <w:p w14:paraId="17A0EC90" w14:textId="1D0D8FDA" w:rsidR="00A8400B" w:rsidRPr="002D76BB" w:rsidRDefault="00690AC9" w:rsidP="00523882">
            <w:pPr>
              <w:suppressAutoHyphens/>
              <w:jc w:val="center"/>
              <w:rPr>
                <w:bCs/>
              </w:rPr>
            </w:pPr>
            <w:r w:rsidRPr="002D76BB">
              <w:rPr>
                <w:bCs/>
              </w:rPr>
              <w:t>64,8</w:t>
            </w:r>
          </w:p>
        </w:tc>
      </w:tr>
      <w:tr w:rsidR="00F15DD5" w:rsidRPr="002D76BB" w14:paraId="20385C12" w14:textId="77777777" w:rsidTr="00A8400B">
        <w:trPr>
          <w:cnfStyle w:val="000000010000" w:firstRow="0" w:lastRow="0" w:firstColumn="0" w:lastColumn="0" w:oddVBand="0" w:evenVBand="0" w:oddHBand="0" w:evenHBand="1" w:firstRowFirstColumn="0" w:firstRowLastColumn="0" w:lastRowFirstColumn="0" w:lastRowLastColumn="0"/>
        </w:trPr>
        <w:tc>
          <w:tcPr>
            <w:tcW w:w="1838" w:type="dxa"/>
            <w:shd w:val="clear" w:color="auto" w:fill="auto"/>
          </w:tcPr>
          <w:p w14:paraId="37A7CE82" w14:textId="2913DECB" w:rsidR="00F15DD5" w:rsidRPr="002D76BB" w:rsidRDefault="00F15DD5" w:rsidP="00523882">
            <w:pPr>
              <w:suppressAutoHyphens/>
              <w:jc w:val="both"/>
              <w:rPr>
                <w:rFonts w:cs="Arial"/>
                <w:bCs/>
                <w:i/>
              </w:rPr>
            </w:pPr>
            <w:r w:rsidRPr="002D76BB">
              <w:rPr>
                <w:rFonts w:cs="Arial"/>
                <w:bCs/>
                <w:i/>
              </w:rPr>
              <w:t xml:space="preserve">Ranking </w:t>
            </w:r>
            <w:r w:rsidR="00BF21E2" w:rsidRPr="002D76BB">
              <w:rPr>
                <w:rFonts w:cs="Arial"/>
                <w:bCs/>
                <w:i/>
              </w:rPr>
              <w:t>voor presentaties</w:t>
            </w:r>
          </w:p>
        </w:tc>
        <w:tc>
          <w:tcPr>
            <w:tcW w:w="1418" w:type="dxa"/>
            <w:shd w:val="clear" w:color="auto" w:fill="auto"/>
          </w:tcPr>
          <w:p w14:paraId="3BAA1796" w14:textId="2E8DF65C" w:rsidR="00F15DD5" w:rsidRPr="002D76BB" w:rsidRDefault="00115F94" w:rsidP="00523882">
            <w:pPr>
              <w:suppressAutoHyphens/>
              <w:jc w:val="center"/>
              <w:rPr>
                <w:bCs/>
              </w:rPr>
            </w:pPr>
            <w:r w:rsidRPr="002D76BB">
              <w:rPr>
                <w:bCs/>
              </w:rPr>
              <w:t>4</w:t>
            </w:r>
          </w:p>
        </w:tc>
        <w:tc>
          <w:tcPr>
            <w:tcW w:w="1417" w:type="dxa"/>
            <w:shd w:val="clear" w:color="auto" w:fill="auto"/>
          </w:tcPr>
          <w:p w14:paraId="07579E7A" w14:textId="52C9DA06" w:rsidR="00F15DD5" w:rsidRPr="002D76BB" w:rsidRDefault="00690AC9" w:rsidP="00523882">
            <w:pPr>
              <w:suppressAutoHyphens/>
              <w:jc w:val="center"/>
              <w:rPr>
                <w:bCs/>
              </w:rPr>
            </w:pPr>
            <w:r w:rsidRPr="002D76BB">
              <w:rPr>
                <w:bCs/>
              </w:rPr>
              <w:t>3</w:t>
            </w:r>
          </w:p>
        </w:tc>
        <w:tc>
          <w:tcPr>
            <w:tcW w:w="1417" w:type="dxa"/>
            <w:shd w:val="clear" w:color="auto" w:fill="auto"/>
          </w:tcPr>
          <w:p w14:paraId="47675EA6" w14:textId="24BDF70A" w:rsidR="00F15DD5" w:rsidRPr="002D76BB" w:rsidRDefault="00690AC9" w:rsidP="00523882">
            <w:pPr>
              <w:suppressAutoHyphens/>
              <w:jc w:val="center"/>
              <w:rPr>
                <w:bCs/>
              </w:rPr>
            </w:pPr>
            <w:r w:rsidRPr="002D76BB">
              <w:rPr>
                <w:bCs/>
              </w:rPr>
              <w:t>1</w:t>
            </w:r>
          </w:p>
        </w:tc>
        <w:tc>
          <w:tcPr>
            <w:tcW w:w="1418" w:type="dxa"/>
            <w:shd w:val="clear" w:color="auto" w:fill="auto"/>
          </w:tcPr>
          <w:p w14:paraId="63A6E636" w14:textId="02B32B3A" w:rsidR="00F15DD5" w:rsidRPr="002D76BB" w:rsidRDefault="00115F94" w:rsidP="00523882">
            <w:pPr>
              <w:suppressAutoHyphens/>
              <w:jc w:val="center"/>
              <w:rPr>
                <w:bCs/>
              </w:rPr>
            </w:pPr>
            <w:r w:rsidRPr="002D76BB">
              <w:rPr>
                <w:bCs/>
              </w:rPr>
              <w:t>4</w:t>
            </w:r>
          </w:p>
        </w:tc>
        <w:tc>
          <w:tcPr>
            <w:tcW w:w="1559" w:type="dxa"/>
            <w:shd w:val="clear" w:color="auto" w:fill="auto"/>
          </w:tcPr>
          <w:p w14:paraId="14DA92A4" w14:textId="71CDFA79" w:rsidR="00F15DD5" w:rsidRPr="002D76BB" w:rsidRDefault="00690AC9" w:rsidP="00523882">
            <w:pPr>
              <w:suppressAutoHyphens/>
              <w:jc w:val="center"/>
              <w:rPr>
                <w:bCs/>
              </w:rPr>
            </w:pPr>
            <w:r w:rsidRPr="002D76BB">
              <w:rPr>
                <w:bCs/>
              </w:rPr>
              <w:t>2</w:t>
            </w:r>
          </w:p>
        </w:tc>
      </w:tr>
    </w:tbl>
    <w:p w14:paraId="31513760" w14:textId="13C63492" w:rsidR="00A8400B" w:rsidRDefault="00A8400B" w:rsidP="002E419D">
      <w:pPr>
        <w:suppressAutoHyphens/>
        <w:jc w:val="both"/>
      </w:pPr>
    </w:p>
    <w:p w14:paraId="614FDE49" w14:textId="5029610D" w:rsidR="0057628D" w:rsidRDefault="0057628D" w:rsidP="002E419D">
      <w:pPr>
        <w:suppressAutoHyphens/>
        <w:jc w:val="both"/>
      </w:pPr>
      <w:r>
        <w:t>Fase 3:</w:t>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440"/>
        <w:gridCol w:w="1441"/>
        <w:gridCol w:w="1441"/>
        <w:gridCol w:w="1441"/>
        <w:gridCol w:w="1441"/>
      </w:tblGrid>
      <w:tr w:rsidR="0057628D" w:rsidRPr="00E077B5" w14:paraId="2DC25181" w14:textId="55CD7814" w:rsidTr="0057628D">
        <w:trPr>
          <w:cnfStyle w:val="100000000000" w:firstRow="1" w:lastRow="0" w:firstColumn="0" w:lastColumn="0" w:oddVBand="0" w:evenVBand="0" w:oddHBand="0" w:evenHBand="0" w:firstRowFirstColumn="0" w:firstRowLastColumn="0" w:lastRowFirstColumn="0" w:lastRowLastColumn="0"/>
        </w:trPr>
        <w:tc>
          <w:tcPr>
            <w:tcW w:w="1857" w:type="dxa"/>
            <w:shd w:val="clear" w:color="auto" w:fill="D9D9D9" w:themeFill="background1" w:themeFillShade="D9"/>
          </w:tcPr>
          <w:p w14:paraId="4E4A7F09" w14:textId="68B0A0D4" w:rsidR="0057628D" w:rsidRPr="00E077B5" w:rsidRDefault="0057628D" w:rsidP="0057628D">
            <w:pPr>
              <w:suppressAutoHyphens/>
              <w:jc w:val="both"/>
              <w:rPr>
                <w:rFonts w:cs="Arial"/>
                <w:b/>
                <w:i/>
                <w:color w:val="auto"/>
              </w:rPr>
            </w:pPr>
            <w:r w:rsidRPr="00E077B5">
              <w:rPr>
                <w:rFonts w:cs="Arial"/>
                <w:b/>
                <w:i/>
                <w:color w:val="auto"/>
              </w:rPr>
              <w:br w:type="page"/>
            </w:r>
            <w:r>
              <w:rPr>
                <w:rFonts w:cs="Arial"/>
                <w:b/>
                <w:i/>
                <w:color w:val="auto"/>
              </w:rPr>
              <w:t>Presentaties</w:t>
            </w:r>
          </w:p>
        </w:tc>
        <w:tc>
          <w:tcPr>
            <w:tcW w:w="1440" w:type="dxa"/>
            <w:shd w:val="clear" w:color="auto" w:fill="D9D9D9" w:themeFill="background1" w:themeFillShade="D9"/>
          </w:tcPr>
          <w:p w14:paraId="1AF86A91" w14:textId="1BFF47B2" w:rsidR="0057628D" w:rsidRPr="0057628D" w:rsidRDefault="0057628D" w:rsidP="0057628D">
            <w:pPr>
              <w:suppressAutoHyphens/>
              <w:jc w:val="both"/>
              <w:rPr>
                <w:rFonts w:cs="Arial"/>
                <w:b/>
                <w:iCs/>
                <w:color w:val="auto"/>
              </w:rPr>
            </w:pPr>
            <w:r>
              <w:rPr>
                <w:color w:val="auto"/>
              </w:rPr>
              <w:t>Leverancier A</w:t>
            </w:r>
          </w:p>
        </w:tc>
        <w:tc>
          <w:tcPr>
            <w:tcW w:w="1441" w:type="dxa"/>
            <w:shd w:val="clear" w:color="auto" w:fill="D9D9D9" w:themeFill="background1" w:themeFillShade="D9"/>
          </w:tcPr>
          <w:p w14:paraId="471CFE8A" w14:textId="2B6E497D" w:rsidR="0057628D" w:rsidRPr="00E077B5" w:rsidRDefault="0057628D" w:rsidP="0057628D">
            <w:pPr>
              <w:suppressAutoHyphens/>
              <w:jc w:val="both"/>
              <w:rPr>
                <w:rFonts w:cs="Arial"/>
                <w:b/>
                <w:i/>
                <w:color w:val="auto"/>
              </w:rPr>
            </w:pPr>
            <w:r>
              <w:rPr>
                <w:color w:val="auto"/>
              </w:rPr>
              <w:t>Leverancier B</w:t>
            </w:r>
          </w:p>
        </w:tc>
        <w:tc>
          <w:tcPr>
            <w:tcW w:w="1441" w:type="dxa"/>
            <w:shd w:val="clear" w:color="auto" w:fill="D9D9D9" w:themeFill="background1" w:themeFillShade="D9"/>
          </w:tcPr>
          <w:p w14:paraId="3E5DC102" w14:textId="41060160" w:rsidR="0057628D" w:rsidRPr="00E077B5" w:rsidRDefault="0057628D" w:rsidP="0057628D">
            <w:pPr>
              <w:suppressAutoHyphens/>
              <w:jc w:val="both"/>
              <w:rPr>
                <w:rFonts w:cs="Arial"/>
                <w:b/>
                <w:i/>
                <w:color w:val="auto"/>
              </w:rPr>
            </w:pPr>
            <w:r>
              <w:rPr>
                <w:color w:val="auto"/>
              </w:rPr>
              <w:t>Leverancier C</w:t>
            </w:r>
          </w:p>
        </w:tc>
        <w:tc>
          <w:tcPr>
            <w:tcW w:w="1441" w:type="dxa"/>
            <w:shd w:val="clear" w:color="auto" w:fill="D9D9D9" w:themeFill="background1" w:themeFillShade="D9"/>
          </w:tcPr>
          <w:p w14:paraId="6113B926" w14:textId="30FDEC6A" w:rsidR="0057628D" w:rsidRPr="0076455C" w:rsidRDefault="0057628D" w:rsidP="0057628D">
            <w:pPr>
              <w:suppressAutoHyphens/>
              <w:jc w:val="both"/>
            </w:pPr>
            <w:r w:rsidRPr="0076455C">
              <w:rPr>
                <w:color w:val="auto"/>
              </w:rPr>
              <w:t xml:space="preserve">Leverancier </w:t>
            </w:r>
            <w:r>
              <w:rPr>
                <w:color w:val="auto"/>
              </w:rPr>
              <w:t>E</w:t>
            </w:r>
          </w:p>
        </w:tc>
        <w:tc>
          <w:tcPr>
            <w:tcW w:w="1441" w:type="dxa"/>
            <w:shd w:val="clear" w:color="auto" w:fill="D9D9D9" w:themeFill="background1" w:themeFillShade="D9"/>
          </w:tcPr>
          <w:p w14:paraId="46847EE4" w14:textId="3B321E53" w:rsidR="0057628D" w:rsidRPr="0076455C" w:rsidRDefault="0057628D" w:rsidP="0057628D">
            <w:pPr>
              <w:suppressAutoHyphens/>
              <w:jc w:val="both"/>
            </w:pPr>
            <w:r w:rsidRPr="0076455C">
              <w:rPr>
                <w:color w:val="auto"/>
              </w:rPr>
              <w:t xml:space="preserve">Leverancier </w:t>
            </w:r>
            <w:r>
              <w:rPr>
                <w:color w:val="auto"/>
              </w:rPr>
              <w:t>G</w:t>
            </w:r>
          </w:p>
        </w:tc>
      </w:tr>
      <w:tr w:rsidR="0057628D" w14:paraId="3BAD9AD7" w14:textId="0B3B2E71" w:rsidTr="0057628D">
        <w:trPr>
          <w:cnfStyle w:val="000000100000" w:firstRow="0" w:lastRow="0" w:firstColumn="0" w:lastColumn="0" w:oddVBand="0" w:evenVBand="0" w:oddHBand="1" w:evenHBand="0" w:firstRowFirstColumn="0" w:firstRowLastColumn="0" w:lastRowFirstColumn="0" w:lastRowLastColumn="0"/>
        </w:trPr>
        <w:tc>
          <w:tcPr>
            <w:tcW w:w="1857" w:type="dxa"/>
            <w:shd w:val="clear" w:color="auto" w:fill="auto"/>
          </w:tcPr>
          <w:p w14:paraId="12BD8B4C" w14:textId="23292B63" w:rsidR="0057628D" w:rsidRPr="00294878" w:rsidRDefault="004066F1" w:rsidP="0057628D">
            <w:pPr>
              <w:suppressAutoHyphens/>
              <w:jc w:val="both"/>
              <w:rPr>
                <w:rFonts w:cs="Arial"/>
                <w:b/>
                <w:i/>
              </w:rPr>
            </w:pPr>
            <w:r>
              <w:rPr>
                <w:rFonts w:cs="Arial"/>
                <w:b/>
                <w:i/>
              </w:rPr>
              <w:t>K4</w:t>
            </w:r>
          </w:p>
        </w:tc>
        <w:tc>
          <w:tcPr>
            <w:tcW w:w="1440" w:type="dxa"/>
            <w:shd w:val="clear" w:color="auto" w:fill="auto"/>
          </w:tcPr>
          <w:p w14:paraId="0C959663" w14:textId="482BAAE6" w:rsidR="0057628D" w:rsidRDefault="00392225" w:rsidP="0057628D">
            <w:pPr>
              <w:suppressAutoHyphens/>
              <w:jc w:val="both"/>
            </w:pPr>
            <w:r>
              <w:t>6</w:t>
            </w:r>
          </w:p>
        </w:tc>
        <w:tc>
          <w:tcPr>
            <w:tcW w:w="1441" w:type="dxa"/>
            <w:shd w:val="clear" w:color="auto" w:fill="auto"/>
          </w:tcPr>
          <w:p w14:paraId="61B71B25" w14:textId="5B5D0556" w:rsidR="0057628D" w:rsidRDefault="00970B08" w:rsidP="0057628D">
            <w:pPr>
              <w:suppressAutoHyphens/>
              <w:jc w:val="both"/>
            </w:pPr>
            <w:r>
              <w:t>6</w:t>
            </w:r>
          </w:p>
        </w:tc>
        <w:tc>
          <w:tcPr>
            <w:tcW w:w="1441" w:type="dxa"/>
            <w:shd w:val="clear" w:color="auto" w:fill="auto"/>
          </w:tcPr>
          <w:p w14:paraId="489949B6" w14:textId="1AA2A78F" w:rsidR="0057628D" w:rsidRDefault="00970B08" w:rsidP="0057628D">
            <w:pPr>
              <w:suppressAutoHyphens/>
              <w:jc w:val="both"/>
            </w:pPr>
            <w:r>
              <w:t>6</w:t>
            </w:r>
          </w:p>
        </w:tc>
        <w:tc>
          <w:tcPr>
            <w:tcW w:w="1441" w:type="dxa"/>
            <w:shd w:val="clear" w:color="auto" w:fill="auto"/>
          </w:tcPr>
          <w:p w14:paraId="4401D29B" w14:textId="6D02E154" w:rsidR="0057628D" w:rsidRPr="0057628D" w:rsidRDefault="00970B08" w:rsidP="0057628D">
            <w:pPr>
              <w:suppressAutoHyphens/>
              <w:jc w:val="both"/>
            </w:pPr>
            <w:r>
              <w:t>8</w:t>
            </w:r>
          </w:p>
        </w:tc>
        <w:tc>
          <w:tcPr>
            <w:tcW w:w="1441" w:type="dxa"/>
            <w:shd w:val="clear" w:color="auto" w:fill="auto"/>
          </w:tcPr>
          <w:p w14:paraId="78714EA2" w14:textId="228B3F31" w:rsidR="0057628D" w:rsidRPr="0057628D" w:rsidRDefault="00970B08" w:rsidP="0057628D">
            <w:pPr>
              <w:suppressAutoHyphens/>
              <w:jc w:val="both"/>
            </w:pPr>
            <w:r>
              <w:t>8</w:t>
            </w:r>
          </w:p>
        </w:tc>
      </w:tr>
      <w:tr w:rsidR="00115F94" w:rsidRPr="004066F1" w14:paraId="6688E684" w14:textId="557ED336" w:rsidTr="0057628D">
        <w:trPr>
          <w:cnfStyle w:val="000000010000" w:firstRow="0" w:lastRow="0" w:firstColumn="0" w:lastColumn="0" w:oddVBand="0" w:evenVBand="0" w:oddHBand="0" w:evenHBand="1" w:firstRowFirstColumn="0" w:firstRowLastColumn="0" w:lastRowFirstColumn="0" w:lastRowLastColumn="0"/>
        </w:trPr>
        <w:tc>
          <w:tcPr>
            <w:tcW w:w="1857" w:type="dxa"/>
            <w:shd w:val="clear" w:color="auto" w:fill="auto"/>
          </w:tcPr>
          <w:p w14:paraId="62802880" w14:textId="6D70B161" w:rsidR="00115F94" w:rsidRPr="004066F1" w:rsidRDefault="00115F94" w:rsidP="00115F94">
            <w:pPr>
              <w:suppressAutoHyphens/>
              <w:jc w:val="both"/>
              <w:rPr>
                <w:rFonts w:cs="Arial"/>
                <w:b/>
                <w:bCs/>
              </w:rPr>
            </w:pPr>
            <w:r w:rsidRPr="004066F1">
              <w:rPr>
                <w:rFonts w:cs="Arial"/>
                <w:b/>
                <w:bCs/>
              </w:rPr>
              <w:t>Totaalscore presentaties (</w:t>
            </w:r>
            <w:r w:rsidR="004066F1" w:rsidRPr="004066F1">
              <w:rPr>
                <w:rFonts w:cs="Arial"/>
                <w:b/>
                <w:bCs/>
              </w:rPr>
              <w:t>K4</w:t>
            </w:r>
            <w:r w:rsidRPr="004066F1">
              <w:rPr>
                <w:rFonts w:cs="Arial"/>
                <w:b/>
                <w:bCs/>
              </w:rPr>
              <w:t>)</w:t>
            </w:r>
          </w:p>
        </w:tc>
        <w:tc>
          <w:tcPr>
            <w:tcW w:w="1440" w:type="dxa"/>
            <w:shd w:val="clear" w:color="auto" w:fill="auto"/>
          </w:tcPr>
          <w:p w14:paraId="64CE3C7A" w14:textId="4033834F" w:rsidR="00115F94" w:rsidRPr="004066F1" w:rsidRDefault="00115F94" w:rsidP="00595E54">
            <w:pPr>
              <w:suppressAutoHyphens/>
              <w:jc w:val="right"/>
            </w:pPr>
            <w:r w:rsidRPr="004066F1">
              <w:t>(16/10)*</w:t>
            </w:r>
            <w:r w:rsidR="00392225" w:rsidRPr="004066F1">
              <w:t>6</w:t>
            </w:r>
            <w:r w:rsidRPr="004066F1">
              <w:t>=</w:t>
            </w:r>
          </w:p>
          <w:p w14:paraId="699E90C9" w14:textId="26582558" w:rsidR="00115F94" w:rsidRPr="004066F1" w:rsidRDefault="00392225" w:rsidP="00595E54">
            <w:pPr>
              <w:suppressAutoHyphens/>
              <w:jc w:val="right"/>
              <w:rPr>
                <w:b/>
                <w:bCs/>
              </w:rPr>
            </w:pPr>
            <w:r w:rsidRPr="004066F1">
              <w:t>9,6</w:t>
            </w:r>
          </w:p>
        </w:tc>
        <w:tc>
          <w:tcPr>
            <w:tcW w:w="1441" w:type="dxa"/>
            <w:shd w:val="clear" w:color="auto" w:fill="auto"/>
          </w:tcPr>
          <w:p w14:paraId="081D797C" w14:textId="77777777" w:rsidR="00595E54" w:rsidRPr="004066F1" w:rsidRDefault="00595E54" w:rsidP="00595E54">
            <w:pPr>
              <w:suppressAutoHyphens/>
              <w:jc w:val="right"/>
            </w:pPr>
            <w:r w:rsidRPr="004066F1">
              <w:t>(16/10)*6=</w:t>
            </w:r>
          </w:p>
          <w:p w14:paraId="03256A81" w14:textId="6DCA2DEF" w:rsidR="00115F94" w:rsidRPr="004066F1" w:rsidRDefault="00595E54" w:rsidP="00595E54">
            <w:pPr>
              <w:suppressAutoHyphens/>
              <w:jc w:val="right"/>
              <w:rPr>
                <w:b/>
                <w:bCs/>
              </w:rPr>
            </w:pPr>
            <w:r w:rsidRPr="004066F1">
              <w:t>9,6</w:t>
            </w:r>
          </w:p>
        </w:tc>
        <w:tc>
          <w:tcPr>
            <w:tcW w:w="1441" w:type="dxa"/>
            <w:shd w:val="clear" w:color="auto" w:fill="auto"/>
          </w:tcPr>
          <w:p w14:paraId="1ECF5884" w14:textId="77777777" w:rsidR="00595E54" w:rsidRPr="004066F1" w:rsidRDefault="00595E54" w:rsidP="00595E54">
            <w:pPr>
              <w:suppressAutoHyphens/>
              <w:jc w:val="right"/>
            </w:pPr>
            <w:r w:rsidRPr="004066F1">
              <w:t>(16/10)*6=</w:t>
            </w:r>
          </w:p>
          <w:p w14:paraId="4D739787" w14:textId="13837D19" w:rsidR="00115F94" w:rsidRPr="004066F1" w:rsidRDefault="00595E54" w:rsidP="00595E54">
            <w:pPr>
              <w:suppressAutoHyphens/>
              <w:jc w:val="right"/>
              <w:rPr>
                <w:b/>
                <w:bCs/>
              </w:rPr>
            </w:pPr>
            <w:r w:rsidRPr="004066F1">
              <w:t>9,6</w:t>
            </w:r>
          </w:p>
        </w:tc>
        <w:tc>
          <w:tcPr>
            <w:tcW w:w="1441" w:type="dxa"/>
            <w:shd w:val="clear" w:color="auto" w:fill="auto"/>
          </w:tcPr>
          <w:p w14:paraId="18A232E1" w14:textId="77777777" w:rsidR="00115F94" w:rsidRPr="004066F1" w:rsidRDefault="00115F94" w:rsidP="00595E54">
            <w:pPr>
              <w:suppressAutoHyphens/>
              <w:jc w:val="right"/>
            </w:pPr>
            <w:r w:rsidRPr="004066F1">
              <w:t>(16/10)*8=</w:t>
            </w:r>
          </w:p>
          <w:p w14:paraId="2D749EA8" w14:textId="2186AA7F" w:rsidR="00115F94" w:rsidRPr="004066F1" w:rsidRDefault="00115F94" w:rsidP="00595E54">
            <w:pPr>
              <w:suppressAutoHyphens/>
              <w:jc w:val="right"/>
              <w:rPr>
                <w:b/>
                <w:bCs/>
              </w:rPr>
            </w:pPr>
            <w:r w:rsidRPr="004066F1">
              <w:t>12,8</w:t>
            </w:r>
          </w:p>
        </w:tc>
        <w:tc>
          <w:tcPr>
            <w:tcW w:w="1441" w:type="dxa"/>
            <w:shd w:val="clear" w:color="auto" w:fill="auto"/>
          </w:tcPr>
          <w:p w14:paraId="41CFC902" w14:textId="77777777" w:rsidR="00115F94" w:rsidRPr="004066F1" w:rsidRDefault="00115F94" w:rsidP="00595E54">
            <w:pPr>
              <w:suppressAutoHyphens/>
              <w:jc w:val="right"/>
            </w:pPr>
            <w:r w:rsidRPr="004066F1">
              <w:t>(16/10)*8=</w:t>
            </w:r>
          </w:p>
          <w:p w14:paraId="7D79ACFC" w14:textId="5B5F1742" w:rsidR="00115F94" w:rsidRPr="004066F1" w:rsidRDefault="00115F94" w:rsidP="00595E54">
            <w:pPr>
              <w:suppressAutoHyphens/>
              <w:jc w:val="right"/>
              <w:rPr>
                <w:b/>
                <w:bCs/>
              </w:rPr>
            </w:pPr>
            <w:r w:rsidRPr="004066F1">
              <w:t>12,8</w:t>
            </w:r>
          </w:p>
        </w:tc>
      </w:tr>
    </w:tbl>
    <w:p w14:paraId="2122C774" w14:textId="77777777" w:rsidR="00F516FC" w:rsidRPr="004066F1" w:rsidRDefault="00F516FC" w:rsidP="002E419D">
      <w:pPr>
        <w:suppressAutoHyphens/>
        <w:ind w:right="-284"/>
        <w:jc w:val="both"/>
      </w:pPr>
    </w:p>
    <w:p w14:paraId="4ABA14C5" w14:textId="7E099B8D" w:rsidR="002E419D" w:rsidRPr="004066F1" w:rsidRDefault="002E419D" w:rsidP="005F53C5">
      <w:pPr>
        <w:suppressAutoHyphens/>
        <w:jc w:val="both"/>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445"/>
        <w:gridCol w:w="1445"/>
        <w:gridCol w:w="1445"/>
        <w:gridCol w:w="1445"/>
        <w:gridCol w:w="1445"/>
      </w:tblGrid>
      <w:tr w:rsidR="00F42616" w:rsidRPr="004066F1" w14:paraId="3FD3F2A0" w14:textId="6293C6CC" w:rsidTr="006F5440">
        <w:trPr>
          <w:cnfStyle w:val="100000000000" w:firstRow="1" w:lastRow="0" w:firstColumn="0" w:lastColumn="0" w:oddVBand="0" w:evenVBand="0" w:oddHBand="0" w:evenHBand="0" w:firstRowFirstColumn="0" w:firstRowLastColumn="0" w:lastRowFirstColumn="0" w:lastRowLastColumn="0"/>
        </w:trPr>
        <w:tc>
          <w:tcPr>
            <w:tcW w:w="1836" w:type="dxa"/>
            <w:shd w:val="clear" w:color="auto" w:fill="auto"/>
          </w:tcPr>
          <w:p w14:paraId="00FC2866" w14:textId="77777777" w:rsidR="00F42616" w:rsidRPr="004066F1" w:rsidRDefault="00F42616" w:rsidP="00F42616">
            <w:pPr>
              <w:suppressAutoHyphens/>
              <w:jc w:val="both"/>
            </w:pPr>
            <w:r w:rsidRPr="004066F1">
              <w:rPr>
                <w:color w:val="auto"/>
              </w:rPr>
              <w:t xml:space="preserve">Overallscore </w:t>
            </w:r>
          </w:p>
          <w:p w14:paraId="706CB2BA" w14:textId="0AE7FDB1" w:rsidR="00F42616" w:rsidRPr="004066F1" w:rsidRDefault="00F42616" w:rsidP="00F42616">
            <w:pPr>
              <w:suppressAutoHyphens/>
              <w:jc w:val="both"/>
              <w:rPr>
                <w:color w:val="auto"/>
              </w:rPr>
            </w:pPr>
            <w:r w:rsidRPr="004066F1">
              <w:rPr>
                <w:color w:val="auto"/>
              </w:rPr>
              <w:t>(fase 1+2+3)</w:t>
            </w:r>
          </w:p>
        </w:tc>
        <w:tc>
          <w:tcPr>
            <w:tcW w:w="1445" w:type="dxa"/>
            <w:shd w:val="clear" w:color="auto" w:fill="auto"/>
          </w:tcPr>
          <w:p w14:paraId="703FF190" w14:textId="77777777" w:rsidR="00392225" w:rsidRPr="004066F1" w:rsidRDefault="00F42616" w:rsidP="00F42616">
            <w:pPr>
              <w:suppressAutoHyphens/>
              <w:jc w:val="both"/>
            </w:pPr>
            <w:r w:rsidRPr="004066F1">
              <w:rPr>
                <w:color w:val="auto"/>
              </w:rPr>
              <w:t>60,7+</w:t>
            </w:r>
            <w:r w:rsidR="00392225" w:rsidRPr="004066F1">
              <w:rPr>
                <w:color w:val="auto"/>
              </w:rPr>
              <w:t>9,6</w:t>
            </w:r>
            <w:r w:rsidRPr="004066F1">
              <w:rPr>
                <w:color w:val="auto"/>
              </w:rPr>
              <w:t>=</w:t>
            </w:r>
            <w:r w:rsidR="002D76BB" w:rsidRPr="004066F1">
              <w:rPr>
                <w:color w:val="auto"/>
              </w:rPr>
              <w:t xml:space="preserve"> </w:t>
            </w:r>
          </w:p>
          <w:p w14:paraId="151178EB" w14:textId="1E1AB7E6" w:rsidR="00F42616" w:rsidRPr="004066F1" w:rsidRDefault="002D76BB" w:rsidP="00F42616">
            <w:pPr>
              <w:suppressAutoHyphens/>
              <w:jc w:val="both"/>
              <w:rPr>
                <w:color w:val="auto"/>
              </w:rPr>
            </w:pPr>
            <w:r w:rsidRPr="004066F1">
              <w:rPr>
                <w:color w:val="auto"/>
              </w:rPr>
              <w:t>7</w:t>
            </w:r>
            <w:r w:rsidR="00586463" w:rsidRPr="004066F1">
              <w:rPr>
                <w:color w:val="auto"/>
              </w:rPr>
              <w:t>0</w:t>
            </w:r>
            <w:r w:rsidRPr="004066F1">
              <w:rPr>
                <w:color w:val="auto"/>
              </w:rPr>
              <w:t>,</w:t>
            </w:r>
            <w:r w:rsidR="00407753">
              <w:rPr>
                <w:color w:val="auto"/>
              </w:rPr>
              <w:t>3</w:t>
            </w:r>
          </w:p>
        </w:tc>
        <w:tc>
          <w:tcPr>
            <w:tcW w:w="1445" w:type="dxa"/>
            <w:shd w:val="clear" w:color="auto" w:fill="auto"/>
          </w:tcPr>
          <w:p w14:paraId="4D728775" w14:textId="77777777" w:rsidR="008E0FED" w:rsidRPr="004066F1" w:rsidRDefault="00F42616" w:rsidP="00F42616">
            <w:pPr>
              <w:suppressAutoHyphens/>
              <w:jc w:val="both"/>
            </w:pPr>
            <w:r w:rsidRPr="004066F1">
              <w:rPr>
                <w:color w:val="auto"/>
              </w:rPr>
              <w:t>64,2+9,6=</w:t>
            </w:r>
            <w:r w:rsidR="002D76BB" w:rsidRPr="004066F1">
              <w:rPr>
                <w:color w:val="auto"/>
              </w:rPr>
              <w:t xml:space="preserve"> </w:t>
            </w:r>
          </w:p>
          <w:p w14:paraId="5A587FD9" w14:textId="6EB91549" w:rsidR="00F42616" w:rsidRPr="004066F1" w:rsidRDefault="008E0FED" w:rsidP="00F42616">
            <w:pPr>
              <w:suppressAutoHyphens/>
              <w:jc w:val="both"/>
              <w:rPr>
                <w:color w:val="auto"/>
              </w:rPr>
            </w:pPr>
            <w:r w:rsidRPr="004066F1">
              <w:rPr>
                <w:color w:val="auto"/>
              </w:rPr>
              <w:t>73,8</w:t>
            </w:r>
          </w:p>
        </w:tc>
        <w:tc>
          <w:tcPr>
            <w:tcW w:w="1445" w:type="dxa"/>
            <w:shd w:val="clear" w:color="auto" w:fill="auto"/>
          </w:tcPr>
          <w:p w14:paraId="59A41496" w14:textId="77777777" w:rsidR="00F42616" w:rsidRPr="004066F1" w:rsidRDefault="00F42616" w:rsidP="00F42616">
            <w:pPr>
              <w:suppressAutoHyphens/>
              <w:jc w:val="both"/>
            </w:pPr>
            <w:r w:rsidRPr="004066F1">
              <w:rPr>
                <w:color w:val="auto"/>
              </w:rPr>
              <w:t>67,8+9,6=</w:t>
            </w:r>
          </w:p>
          <w:p w14:paraId="102D95AE" w14:textId="6AC5E150" w:rsidR="008E0FED" w:rsidRPr="004066F1" w:rsidRDefault="008E0FED" w:rsidP="00F42616">
            <w:pPr>
              <w:suppressAutoHyphens/>
              <w:jc w:val="both"/>
              <w:rPr>
                <w:color w:val="auto"/>
              </w:rPr>
            </w:pPr>
            <w:r w:rsidRPr="004066F1">
              <w:rPr>
                <w:color w:val="auto"/>
              </w:rPr>
              <w:t>77,4</w:t>
            </w:r>
          </w:p>
        </w:tc>
        <w:tc>
          <w:tcPr>
            <w:tcW w:w="1445" w:type="dxa"/>
            <w:shd w:val="clear" w:color="auto" w:fill="auto"/>
          </w:tcPr>
          <w:p w14:paraId="52ECD3E1" w14:textId="77777777" w:rsidR="00F42616" w:rsidRPr="004066F1" w:rsidRDefault="00F42616" w:rsidP="00F42616">
            <w:pPr>
              <w:suppressAutoHyphens/>
              <w:jc w:val="both"/>
            </w:pPr>
            <w:r w:rsidRPr="004066F1">
              <w:rPr>
                <w:color w:val="auto"/>
              </w:rPr>
              <w:t>60,7+12,8=</w:t>
            </w:r>
          </w:p>
          <w:p w14:paraId="76CA80BE" w14:textId="70DB8B83" w:rsidR="008E0FED" w:rsidRPr="004066F1" w:rsidRDefault="00D1744D" w:rsidP="00F42616">
            <w:pPr>
              <w:suppressAutoHyphens/>
              <w:jc w:val="both"/>
              <w:rPr>
                <w:color w:val="auto"/>
              </w:rPr>
            </w:pPr>
            <w:r w:rsidRPr="004066F1">
              <w:rPr>
                <w:color w:val="auto"/>
              </w:rPr>
              <w:t>73,5</w:t>
            </w:r>
          </w:p>
        </w:tc>
        <w:tc>
          <w:tcPr>
            <w:tcW w:w="1445" w:type="dxa"/>
            <w:shd w:val="clear" w:color="auto" w:fill="auto"/>
          </w:tcPr>
          <w:p w14:paraId="03AC6437" w14:textId="77777777" w:rsidR="00F42616" w:rsidRPr="004066F1" w:rsidRDefault="00F42616" w:rsidP="00F42616">
            <w:pPr>
              <w:suppressAutoHyphens/>
              <w:jc w:val="both"/>
            </w:pPr>
            <w:r w:rsidRPr="004066F1">
              <w:rPr>
                <w:color w:val="auto"/>
              </w:rPr>
              <w:t>64,8+</w:t>
            </w:r>
            <w:r w:rsidR="002D76BB" w:rsidRPr="004066F1">
              <w:rPr>
                <w:color w:val="auto"/>
              </w:rPr>
              <w:t>12,8=</w:t>
            </w:r>
          </w:p>
          <w:p w14:paraId="5A3E7AC4" w14:textId="64548481" w:rsidR="00FD3943" w:rsidRPr="004066F1" w:rsidRDefault="00FD3943" w:rsidP="00F42616">
            <w:pPr>
              <w:suppressAutoHyphens/>
              <w:jc w:val="both"/>
              <w:rPr>
                <w:color w:val="auto"/>
              </w:rPr>
            </w:pPr>
            <w:r w:rsidRPr="004066F1">
              <w:rPr>
                <w:color w:val="auto"/>
              </w:rPr>
              <w:t>77,6</w:t>
            </w:r>
          </w:p>
        </w:tc>
      </w:tr>
      <w:tr w:rsidR="00F42616" w:rsidRPr="00E71BB0" w14:paraId="0DD76C5E" w14:textId="7B850E28" w:rsidTr="008E1255">
        <w:trPr>
          <w:cnfStyle w:val="000000100000" w:firstRow="0" w:lastRow="0" w:firstColumn="0" w:lastColumn="0" w:oddVBand="0" w:evenVBand="0" w:oddHBand="1" w:evenHBand="0" w:firstRowFirstColumn="0" w:firstRowLastColumn="0" w:lastRowFirstColumn="0" w:lastRowLastColumn="0"/>
        </w:trPr>
        <w:tc>
          <w:tcPr>
            <w:tcW w:w="1836" w:type="dxa"/>
            <w:shd w:val="clear" w:color="auto" w:fill="D9D9D9" w:themeFill="background1" w:themeFillShade="D9"/>
          </w:tcPr>
          <w:p w14:paraId="4FB1519A" w14:textId="06920096" w:rsidR="00F42616" w:rsidRPr="004066F1" w:rsidRDefault="00F42616" w:rsidP="00F42616">
            <w:pPr>
              <w:suppressAutoHyphens/>
              <w:jc w:val="both"/>
              <w:rPr>
                <w:b/>
                <w:bCs/>
              </w:rPr>
            </w:pPr>
            <w:r w:rsidRPr="004066F1">
              <w:rPr>
                <w:b/>
                <w:bCs/>
              </w:rPr>
              <w:t xml:space="preserve">Ranking </w:t>
            </w:r>
          </w:p>
        </w:tc>
        <w:tc>
          <w:tcPr>
            <w:tcW w:w="1445" w:type="dxa"/>
            <w:shd w:val="clear" w:color="auto" w:fill="D9D9D9" w:themeFill="background1" w:themeFillShade="D9"/>
          </w:tcPr>
          <w:p w14:paraId="60945BD5" w14:textId="6017A368" w:rsidR="00F42616" w:rsidRPr="004066F1" w:rsidRDefault="00586463" w:rsidP="00F42616">
            <w:pPr>
              <w:suppressAutoHyphens/>
              <w:jc w:val="both"/>
              <w:rPr>
                <w:b/>
                <w:bCs/>
              </w:rPr>
            </w:pPr>
            <w:r w:rsidRPr="004066F1">
              <w:rPr>
                <w:b/>
                <w:bCs/>
              </w:rPr>
              <w:t>5</w:t>
            </w:r>
          </w:p>
        </w:tc>
        <w:tc>
          <w:tcPr>
            <w:tcW w:w="1445" w:type="dxa"/>
            <w:shd w:val="clear" w:color="auto" w:fill="D9D9D9" w:themeFill="background1" w:themeFillShade="D9"/>
          </w:tcPr>
          <w:p w14:paraId="3693E0E2" w14:textId="6E0F2C8A" w:rsidR="00F42616" w:rsidRPr="004066F1" w:rsidRDefault="00FD3943" w:rsidP="00F42616">
            <w:pPr>
              <w:suppressAutoHyphens/>
              <w:jc w:val="both"/>
              <w:rPr>
                <w:b/>
                <w:bCs/>
              </w:rPr>
            </w:pPr>
            <w:r w:rsidRPr="004066F1">
              <w:rPr>
                <w:b/>
                <w:bCs/>
              </w:rPr>
              <w:t>3</w:t>
            </w:r>
          </w:p>
        </w:tc>
        <w:tc>
          <w:tcPr>
            <w:tcW w:w="1445" w:type="dxa"/>
            <w:shd w:val="clear" w:color="auto" w:fill="D9D9D9" w:themeFill="background1" w:themeFillShade="D9"/>
          </w:tcPr>
          <w:p w14:paraId="62270428" w14:textId="19ABC772" w:rsidR="00F42616" w:rsidRPr="004066F1" w:rsidRDefault="00FD3943" w:rsidP="00F42616">
            <w:pPr>
              <w:suppressAutoHyphens/>
              <w:jc w:val="both"/>
              <w:rPr>
                <w:b/>
                <w:bCs/>
              </w:rPr>
            </w:pPr>
            <w:r w:rsidRPr="004066F1">
              <w:rPr>
                <w:b/>
                <w:bCs/>
              </w:rPr>
              <w:t>2</w:t>
            </w:r>
          </w:p>
        </w:tc>
        <w:tc>
          <w:tcPr>
            <w:tcW w:w="1445" w:type="dxa"/>
            <w:shd w:val="clear" w:color="auto" w:fill="D9D9D9" w:themeFill="background1" w:themeFillShade="D9"/>
          </w:tcPr>
          <w:p w14:paraId="6BBF2E50" w14:textId="572C98F3" w:rsidR="00F42616" w:rsidRPr="004066F1" w:rsidRDefault="00FD3943" w:rsidP="00F42616">
            <w:pPr>
              <w:suppressAutoHyphens/>
              <w:jc w:val="both"/>
              <w:rPr>
                <w:b/>
                <w:bCs/>
              </w:rPr>
            </w:pPr>
            <w:r w:rsidRPr="004066F1">
              <w:rPr>
                <w:b/>
                <w:bCs/>
              </w:rPr>
              <w:t>4</w:t>
            </w:r>
          </w:p>
        </w:tc>
        <w:tc>
          <w:tcPr>
            <w:tcW w:w="1445" w:type="dxa"/>
            <w:shd w:val="clear" w:color="auto" w:fill="D9D9D9" w:themeFill="background1" w:themeFillShade="D9"/>
          </w:tcPr>
          <w:p w14:paraId="3A7CFEB5" w14:textId="4D538F42" w:rsidR="00F42616" w:rsidRPr="00E71BB0" w:rsidRDefault="00FD3943" w:rsidP="00F42616">
            <w:pPr>
              <w:suppressAutoHyphens/>
              <w:jc w:val="both"/>
              <w:rPr>
                <w:b/>
                <w:bCs/>
              </w:rPr>
            </w:pPr>
            <w:r w:rsidRPr="004066F1">
              <w:rPr>
                <w:b/>
                <w:bCs/>
              </w:rPr>
              <w:t>1</w:t>
            </w:r>
          </w:p>
        </w:tc>
      </w:tr>
    </w:tbl>
    <w:p w14:paraId="51A158F9" w14:textId="77777777" w:rsidR="0054349D" w:rsidRDefault="0054349D" w:rsidP="005F53C5">
      <w:pPr>
        <w:suppressAutoHyphens/>
        <w:jc w:val="both"/>
      </w:pPr>
    </w:p>
    <w:p w14:paraId="691B6FC6" w14:textId="4A38DD9B" w:rsidR="00E91DF0" w:rsidRDefault="00E91DF0" w:rsidP="005F53C5">
      <w:pPr>
        <w:suppressAutoHyphens/>
        <w:jc w:val="both"/>
      </w:pPr>
      <w:r w:rsidRPr="000100CC">
        <w:t xml:space="preserve">Indien twee of meerdere </w:t>
      </w:r>
      <w:r w:rsidR="0088477A" w:rsidRPr="000100CC">
        <w:t>Inschrijv</w:t>
      </w:r>
      <w:r w:rsidR="005D5B41" w:rsidRPr="000100CC">
        <w:t>ing</w:t>
      </w:r>
      <w:r w:rsidRPr="000100CC">
        <w:t xml:space="preserve">en na beoordeling als hoogste zijn geëindigd, dan is </w:t>
      </w:r>
      <w:r w:rsidR="00AF4E0C" w:rsidRPr="000100CC">
        <w:t>VRLN</w:t>
      </w:r>
      <w:r w:rsidRPr="000100CC">
        <w:t xml:space="preserve"> </w:t>
      </w:r>
      <w:r w:rsidRPr="008E1255">
        <w:t xml:space="preserve">voornemens om de </w:t>
      </w:r>
      <w:r w:rsidR="00C41071" w:rsidRPr="008E1255">
        <w:t>Opdracht</w:t>
      </w:r>
      <w:r w:rsidRPr="008E1255">
        <w:t xml:space="preserve"> (voorlopig) te gunnen aan de </w:t>
      </w:r>
      <w:r w:rsidR="0088477A" w:rsidRPr="008E1255">
        <w:t>Inschrijv</w:t>
      </w:r>
      <w:r w:rsidR="005D5B41" w:rsidRPr="008E1255">
        <w:t>er</w:t>
      </w:r>
      <w:r w:rsidRPr="008E1255">
        <w:t xml:space="preserve"> die op gunningscriterium</w:t>
      </w:r>
      <w:r w:rsidRPr="008E1255">
        <w:rPr>
          <w:color w:val="FF0000"/>
        </w:rPr>
        <w:t xml:space="preserve"> </w:t>
      </w:r>
      <w:r w:rsidR="006B24BD" w:rsidRPr="008E1255">
        <w:t>3</w:t>
      </w:r>
      <w:r w:rsidRPr="008E1255">
        <w:rPr>
          <w:color w:val="FF0000"/>
        </w:rPr>
        <w:t xml:space="preserve"> </w:t>
      </w:r>
      <w:r w:rsidRPr="008E1255">
        <w:t>de</w:t>
      </w:r>
      <w:r w:rsidRPr="000100CC">
        <w:t xml:space="preserve"> hoogste score heeft behaald. </w:t>
      </w:r>
      <w:bookmarkStart w:id="425" w:name="_Toc357079092"/>
      <w:r w:rsidRPr="000100CC">
        <w:t xml:space="preserve">Indien twee of meerdere </w:t>
      </w:r>
      <w:r w:rsidR="0088477A" w:rsidRPr="000100CC">
        <w:t>Inschrijv</w:t>
      </w:r>
      <w:r w:rsidR="005D5B41" w:rsidRPr="000100CC">
        <w:t>ing</w:t>
      </w:r>
      <w:r w:rsidRPr="000100CC">
        <w:t xml:space="preserve">en na beoordeling als hoogste zijn geëindigd én deze </w:t>
      </w:r>
      <w:r w:rsidR="0088477A" w:rsidRPr="000100CC">
        <w:t>Inschrijv</w:t>
      </w:r>
      <w:r w:rsidR="005D5B41" w:rsidRPr="000100CC">
        <w:t>ing</w:t>
      </w:r>
      <w:r w:rsidRPr="000100CC">
        <w:t xml:space="preserve">en op gunningscriterium </w:t>
      </w:r>
      <w:r w:rsidR="00D40F8B" w:rsidRPr="000100CC">
        <w:t>1</w:t>
      </w:r>
      <w:r w:rsidRPr="000100CC">
        <w:t xml:space="preserve"> dezelfde score hebben behaald, dan zal door middel van loting worden bepaald aan welke </w:t>
      </w:r>
      <w:r w:rsidR="0088477A" w:rsidRPr="000100CC">
        <w:t>Inschrijv</w:t>
      </w:r>
      <w:r w:rsidR="005D5B41" w:rsidRPr="000100CC">
        <w:t>er</w:t>
      </w:r>
      <w:r w:rsidRPr="000100CC">
        <w:t xml:space="preserve"> </w:t>
      </w:r>
      <w:r w:rsidR="00AF4E0C" w:rsidRPr="000100CC">
        <w:t>VRLN</w:t>
      </w:r>
      <w:r w:rsidRPr="000100CC">
        <w:t xml:space="preserve"> de </w:t>
      </w:r>
      <w:r w:rsidR="00C41071" w:rsidRPr="000100CC">
        <w:t>Opdracht</w:t>
      </w:r>
      <w:r w:rsidRPr="000100CC">
        <w:t xml:space="preserve"> voorlopig zal gunnen.</w:t>
      </w:r>
      <w:r>
        <w:t xml:space="preserve"> </w:t>
      </w:r>
    </w:p>
    <w:p w14:paraId="5C9BE940" w14:textId="77777777" w:rsidR="00E91DF0" w:rsidRPr="005C7E26" w:rsidRDefault="00E91DF0" w:rsidP="005F53C5">
      <w:pPr>
        <w:pStyle w:val="Kop2"/>
        <w:suppressAutoHyphens/>
        <w:ind w:left="0" w:firstLine="0"/>
        <w:jc w:val="both"/>
        <w:rPr>
          <w:iCs w:val="0"/>
          <w:color w:val="auto"/>
        </w:rPr>
      </w:pPr>
      <w:bookmarkStart w:id="426" w:name="_Toc419285414"/>
      <w:bookmarkStart w:id="427" w:name="_Toc421086910"/>
      <w:bookmarkStart w:id="428" w:name="_Toc421100633"/>
      <w:bookmarkStart w:id="429" w:name="_Toc527637462"/>
      <w:bookmarkStart w:id="430" w:name="_Toc88555850"/>
      <w:r w:rsidRPr="005C7E26">
        <w:rPr>
          <w:iCs w:val="0"/>
          <w:color w:val="auto"/>
        </w:rPr>
        <w:t>Prijzenblad en anti-</w:t>
      </w:r>
      <w:r w:rsidRPr="005C7E26">
        <w:rPr>
          <w:color w:val="auto"/>
        </w:rPr>
        <w:t>manipulatiebepaling</w:t>
      </w:r>
      <w:bookmarkEnd w:id="425"/>
      <w:bookmarkEnd w:id="426"/>
      <w:bookmarkEnd w:id="427"/>
      <w:bookmarkEnd w:id="428"/>
      <w:bookmarkEnd w:id="429"/>
      <w:bookmarkEnd w:id="430"/>
      <w:r w:rsidRPr="005C7E26">
        <w:rPr>
          <w:iCs w:val="0"/>
          <w:color w:val="auto"/>
        </w:rPr>
        <w:t xml:space="preserve">  </w:t>
      </w:r>
    </w:p>
    <w:p w14:paraId="645032C9" w14:textId="6D6AB831" w:rsidR="00E91DF0" w:rsidRPr="00502F59" w:rsidRDefault="00E91DF0" w:rsidP="005F53C5">
      <w:pPr>
        <w:suppressAutoHyphens/>
        <w:jc w:val="both"/>
      </w:pPr>
      <w:r w:rsidRPr="00502F59">
        <w:t>Bij het invullen van het prij</w:t>
      </w:r>
      <w:r>
        <w:t>zenblad</w:t>
      </w:r>
      <w:r w:rsidRPr="00502F59">
        <w:t xml:space="preserve"> en het bepalen van de te offreren prijzen, moet de </w:t>
      </w:r>
      <w:r w:rsidR="0088477A">
        <w:t>Inschrijv</w:t>
      </w:r>
      <w:r w:rsidR="005D5B41">
        <w:t>er</w:t>
      </w:r>
      <w:r>
        <w:t xml:space="preserve"> </w:t>
      </w:r>
      <w:r w:rsidRPr="00502F59">
        <w:t xml:space="preserve">de volgende uitgangspunten in acht nemen: </w:t>
      </w:r>
    </w:p>
    <w:p w14:paraId="73B9307E" w14:textId="77777777" w:rsidR="00E91DF0" w:rsidRPr="005617BD" w:rsidRDefault="00E91DF0" w:rsidP="005F53C5">
      <w:pPr>
        <w:suppressAutoHyphens/>
        <w:spacing w:line="284" w:lineRule="atLeast"/>
        <w:ind w:firstLine="1134"/>
        <w:jc w:val="both"/>
        <w:rPr>
          <w:rFonts w:cs="Arial"/>
        </w:rPr>
      </w:pPr>
    </w:p>
    <w:p w14:paraId="22864C0F" w14:textId="77777777" w:rsidR="00E91DF0" w:rsidRDefault="00E91DF0" w:rsidP="008D4A3A">
      <w:pPr>
        <w:pStyle w:val="Lijstalinea"/>
        <w:numPr>
          <w:ilvl w:val="0"/>
          <w:numId w:val="16"/>
        </w:numPr>
        <w:tabs>
          <w:tab w:val="clear" w:pos="397"/>
        </w:tabs>
        <w:suppressAutoHyphens/>
        <w:ind w:left="426" w:hanging="426"/>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8D4A3A">
      <w:pPr>
        <w:pStyle w:val="Lijstalinea"/>
        <w:numPr>
          <w:ilvl w:val="0"/>
          <w:numId w:val="16"/>
        </w:numPr>
        <w:tabs>
          <w:tab w:val="clear" w:pos="397"/>
        </w:tabs>
        <w:suppressAutoHyphens/>
        <w:ind w:left="426" w:hanging="426"/>
        <w:jc w:val="both"/>
      </w:pPr>
      <w:r>
        <w:t xml:space="preserve">Alle prijzen moeten worden opgegeven in </w:t>
      </w:r>
      <w:r w:rsidR="004D5664">
        <w:t>e</w:t>
      </w:r>
      <w:r>
        <w:t>uro’s.</w:t>
      </w:r>
    </w:p>
    <w:p w14:paraId="44197D88" w14:textId="05FAE889" w:rsidR="005B4498" w:rsidRDefault="005B4498" w:rsidP="008D4A3A">
      <w:pPr>
        <w:pStyle w:val="Lijstalinea"/>
        <w:numPr>
          <w:ilvl w:val="0"/>
          <w:numId w:val="16"/>
        </w:numPr>
        <w:tabs>
          <w:tab w:val="clear" w:pos="397"/>
        </w:tabs>
        <w:suppressAutoHyphens/>
        <w:ind w:left="426" w:hanging="426"/>
        <w:jc w:val="both"/>
      </w:pPr>
      <w:r w:rsidRPr="005B4498">
        <w:t>Indien u een korting wilt aanbieden, dient u deze te verwerken in de geoffreerde prijzen en ta</w:t>
      </w:r>
      <w:r>
        <w:t>rieven.</w:t>
      </w:r>
    </w:p>
    <w:p w14:paraId="1F9BCECE" w14:textId="77777777" w:rsidR="00E91DF0" w:rsidRDefault="00E91DF0" w:rsidP="008D4A3A">
      <w:pPr>
        <w:pStyle w:val="Lijstalinea"/>
        <w:numPr>
          <w:ilvl w:val="0"/>
          <w:numId w:val="16"/>
        </w:numPr>
        <w:tabs>
          <w:tab w:val="clear" w:pos="397"/>
        </w:tabs>
        <w:suppressAutoHyphens/>
        <w:ind w:left="426" w:hanging="426"/>
        <w:jc w:val="both"/>
      </w:pPr>
      <w:r>
        <w:t>Alle prijzen moeten worden opgegeven exclusief omzetbelasting (</w:t>
      </w:r>
      <w:r w:rsidR="004D5664">
        <w:t>btw</w:t>
      </w:r>
      <w:r>
        <w:t>).</w:t>
      </w:r>
    </w:p>
    <w:p w14:paraId="37596577" w14:textId="6E0FCB8B" w:rsidR="00E91DF0" w:rsidRDefault="0088477A" w:rsidP="008D4A3A">
      <w:pPr>
        <w:pStyle w:val="Lijstalinea"/>
        <w:numPr>
          <w:ilvl w:val="0"/>
          <w:numId w:val="16"/>
        </w:numPr>
        <w:tabs>
          <w:tab w:val="clear" w:pos="397"/>
        </w:tabs>
        <w:suppressAutoHyphens/>
        <w:ind w:left="426" w:right="-143" w:hanging="426"/>
        <w:jc w:val="both"/>
      </w:pPr>
      <w:r>
        <w:t>Inschrijv</w:t>
      </w:r>
      <w:r w:rsidR="005D5B41">
        <w:t>er</w:t>
      </w:r>
      <w:r w:rsidR="00E91DF0">
        <w:t xml:space="preserve"> dient voor alle prijzen aan te geven wat de bijbehorende </w:t>
      </w:r>
      <w:r w:rsidR="004D5664">
        <w:t>btw-</w:t>
      </w:r>
      <w:r w:rsidR="00315847" w:rsidRPr="007D2A81">
        <w:t>percentages</w:t>
      </w:r>
      <w:r w:rsidR="00E91DF0" w:rsidRPr="007D2A81">
        <w:t xml:space="preserve"> zijn. </w:t>
      </w:r>
    </w:p>
    <w:p w14:paraId="3B232B61" w14:textId="779C3CCE" w:rsidR="005B4498" w:rsidRDefault="00E91DF0" w:rsidP="008D4A3A">
      <w:pPr>
        <w:pStyle w:val="Lijstalinea"/>
        <w:numPr>
          <w:ilvl w:val="0"/>
          <w:numId w:val="16"/>
        </w:numPr>
        <w:tabs>
          <w:tab w:val="clear" w:pos="397"/>
        </w:tabs>
        <w:suppressAutoHyphens/>
        <w:ind w:left="426" w:hanging="426"/>
        <w:jc w:val="both"/>
      </w:pPr>
      <w:r>
        <w:t xml:space="preserve">Alle prijzen zijn inclusief alle bijkomende kosten, zoals (maar niet uitsluitend) reis- en verblijfkosten. Dit betekent dat </w:t>
      </w:r>
      <w:r w:rsidR="00AF4E0C">
        <w:t>VRLN</w:t>
      </w:r>
      <w:r>
        <w:t xml:space="preserve">, behalve de door </w:t>
      </w:r>
      <w:r w:rsidR="00944229">
        <w:t xml:space="preserve">de </w:t>
      </w:r>
      <w:r w:rsidR="0088477A">
        <w:t>Inschrijv</w:t>
      </w:r>
      <w:r w:rsidR="005D5B41">
        <w:t>er</w:t>
      </w:r>
      <w:r>
        <w:t xml:space="preserve"> geoffreerde tarieven, niets aan </w:t>
      </w:r>
      <w:r w:rsidR="00944229">
        <w:t xml:space="preserve">de </w:t>
      </w:r>
      <w:r w:rsidR="0088477A">
        <w:t>Inschrijv</w:t>
      </w:r>
      <w:r w:rsidR="005D5B41">
        <w:t>er</w:t>
      </w:r>
      <w:r>
        <w:t xml:space="preserve"> verschuldigd is. </w:t>
      </w:r>
    </w:p>
    <w:p w14:paraId="4E4EE31F" w14:textId="5E8CD9DB" w:rsidR="005B4498" w:rsidRDefault="005B4498" w:rsidP="008D4A3A">
      <w:pPr>
        <w:pStyle w:val="Lijstalinea"/>
        <w:numPr>
          <w:ilvl w:val="0"/>
          <w:numId w:val="16"/>
        </w:numPr>
        <w:tabs>
          <w:tab w:val="clear" w:pos="397"/>
        </w:tabs>
        <w:suppressAutoHyphens/>
        <w:ind w:left="426" w:hanging="426"/>
        <w:jc w:val="both"/>
      </w:pPr>
      <w:r>
        <w:t>Uw prijsaanbieding op het</w:t>
      </w:r>
      <w:r w:rsidRPr="005B4498">
        <w:t xml:space="preserve"> inschrijfbiljet dient alle functiona</w:t>
      </w:r>
      <w:r>
        <w:t>liteiten, apparatuur, software,</w:t>
      </w:r>
      <w:r w:rsidRPr="005B4498">
        <w:t xml:space="preserve"> dienstverle</w:t>
      </w:r>
      <w:r>
        <w:t>ning etc.</w:t>
      </w:r>
      <w:r w:rsidRPr="005B4498">
        <w:t xml:space="preserve"> die </w:t>
      </w:r>
      <w:r>
        <w:t xml:space="preserve">u in uw </w:t>
      </w:r>
      <w:r w:rsidR="0088477A">
        <w:t>Inschrijv</w:t>
      </w:r>
      <w:r w:rsidRPr="005B4498">
        <w:t xml:space="preserve">ing beschrijft om te voldoen aan onze eisen c.q. tegemoet te komen aan onze wensen, te omvatten. De aanbestedende dienst gaat </w:t>
      </w:r>
      <w:r>
        <w:t xml:space="preserve">er van uit dat alles wat in uw </w:t>
      </w:r>
      <w:r w:rsidR="0088477A">
        <w:t>Inschrijv</w:t>
      </w:r>
      <w:r w:rsidRPr="005B4498">
        <w:t>ing beschreven wordt in de prijsaanbieding is opgenomen.</w:t>
      </w:r>
      <w:r>
        <w:t xml:space="preserve"> </w:t>
      </w:r>
    </w:p>
    <w:p w14:paraId="5D459EBA" w14:textId="64E29C0E" w:rsidR="00F970E1" w:rsidRDefault="00F970E1" w:rsidP="008D4A3A">
      <w:pPr>
        <w:pStyle w:val="Lijstalinea"/>
        <w:numPr>
          <w:ilvl w:val="0"/>
          <w:numId w:val="16"/>
        </w:numPr>
        <w:tabs>
          <w:tab w:val="clear" w:pos="397"/>
        </w:tabs>
        <w:suppressAutoHyphens/>
        <w:ind w:left="426" w:hanging="426"/>
        <w:jc w:val="both"/>
      </w:pPr>
      <w:r w:rsidRPr="00F970E1">
        <w:t>Hetgeen wel in d</w:t>
      </w:r>
      <w:r w:rsidR="005B4498">
        <w:t xml:space="preserve">e </w:t>
      </w:r>
      <w:r w:rsidR="0088477A">
        <w:t>Inschrijv</w:t>
      </w:r>
      <w:r w:rsidRPr="00F970E1">
        <w:t xml:space="preserve">ing wordt beschreven, maar niet op dit </w:t>
      </w:r>
      <w:r w:rsidR="00790207">
        <w:t xml:space="preserve">Prijzenblad </w:t>
      </w:r>
      <w:r w:rsidRPr="00F970E1">
        <w:t>wordt geprijsd, wordt geacht kosteloos te zijn aangeboden.</w:t>
      </w:r>
      <w:r w:rsidR="005B4498" w:rsidRPr="005B4498">
        <w:t xml:space="preserve"> </w:t>
      </w:r>
      <w:r w:rsidR="005B4498">
        <w:t>De Aanbestedende D</w:t>
      </w:r>
      <w:r w:rsidR="005B4498" w:rsidRPr="005B4498">
        <w:t xml:space="preserve">ienst wijst er met nadruk op dat kosten of kostenposten die niet op het </w:t>
      </w:r>
      <w:r w:rsidR="00790207">
        <w:t xml:space="preserve">Prijzenblad </w:t>
      </w:r>
      <w:r w:rsidR="005B4498" w:rsidRPr="005B4498">
        <w:t>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5E6CAD3B" w:rsidR="00F970E1" w:rsidRPr="000D1C89" w:rsidRDefault="00F970E1" w:rsidP="008D4A3A">
      <w:pPr>
        <w:pStyle w:val="Lijstalinea"/>
        <w:numPr>
          <w:ilvl w:val="0"/>
          <w:numId w:val="16"/>
        </w:numPr>
        <w:tabs>
          <w:tab w:val="clear" w:pos="397"/>
        </w:tabs>
        <w:suppressAutoHyphens/>
        <w:ind w:left="426" w:hanging="426"/>
        <w:jc w:val="both"/>
      </w:pPr>
      <w:r>
        <w:t>Alleen het</w:t>
      </w:r>
      <w:r w:rsidRPr="00F970E1">
        <w:t xml:space="preserve"> </w:t>
      </w:r>
      <w:r w:rsidR="00790207">
        <w:t xml:space="preserve">Prijzenblad </w:t>
      </w:r>
      <w:r w:rsidRPr="00F970E1">
        <w:t>wordt gehanteerd in de prijsvergelijking</w:t>
      </w:r>
      <w:r>
        <w:t xml:space="preserve"> met andere </w:t>
      </w:r>
      <w:r w:rsidR="0088477A">
        <w:t>Inschrijv</w:t>
      </w:r>
      <w:r>
        <w:t xml:space="preserve">ers. Elders in de </w:t>
      </w:r>
      <w:r w:rsidR="0088477A">
        <w:t>Inschrijv</w:t>
      </w:r>
      <w:r w:rsidRPr="00F970E1">
        <w:t>ing opgenomen prijsinformatie wordt niet in beschouwing genomen.</w:t>
      </w:r>
    </w:p>
    <w:p w14:paraId="5246CBD7" w14:textId="0130EDEF" w:rsidR="007D5135" w:rsidRDefault="00720A21" w:rsidP="008D4A3A">
      <w:pPr>
        <w:pStyle w:val="Lijstalinea"/>
        <w:numPr>
          <w:ilvl w:val="0"/>
          <w:numId w:val="16"/>
        </w:numPr>
        <w:tabs>
          <w:tab w:val="clear" w:pos="397"/>
        </w:tabs>
        <w:suppressAutoHyphens/>
        <w:ind w:left="426" w:hanging="426"/>
        <w:jc w:val="both"/>
      </w:pPr>
      <w:r w:rsidRPr="008938E6">
        <w:t xml:space="preserve">Het indienen van een irreële of manipulatieve </w:t>
      </w:r>
      <w:r w:rsidR="0088477A">
        <w:t>Inschrijv</w:t>
      </w:r>
      <w:r w:rsidRPr="008938E6">
        <w:t xml:space="preserve">ing is verboden. Van een manipulatieve </w:t>
      </w:r>
      <w:r w:rsidR="0088477A">
        <w:t>Inschrijv</w:t>
      </w:r>
      <w:r w:rsidRPr="008938E6">
        <w:t>ing kan sprake zijn wanneer - als</w:t>
      </w:r>
      <w:r w:rsidR="007B2DF3">
        <w:t xml:space="preserve"> gevolg van miskenning door de </w:t>
      </w:r>
      <w:r w:rsidR="0088477A">
        <w:t>Inschrijv</w:t>
      </w:r>
      <w:r w:rsidRPr="008938E6">
        <w:t>er van bepaalde aan</w:t>
      </w:r>
      <w:r w:rsidR="00013107">
        <w:t>names van de A</w:t>
      </w:r>
      <w:r w:rsidR="00B7173C">
        <w:t>anbestedende D</w:t>
      </w:r>
      <w:r w:rsidRPr="008938E6">
        <w:t xml:space="preserve">ienst - de beoordelingssystematiek zo wordt gemanipuleerd dat het daarmee beoogde doel, zoals bijvoorbeeld het innemen van een realistische positie, wordt verstoord. Een </w:t>
      </w:r>
      <w:r w:rsidR="0088477A">
        <w:t>Inschrijv</w:t>
      </w:r>
      <w:r w:rsidRPr="008938E6">
        <w:t>ing is in ieder geval, doch niet uitsluitend, manipulatief en/of irreëel als:</w:t>
      </w:r>
    </w:p>
    <w:p w14:paraId="0106DD89" w14:textId="77777777" w:rsidR="00720A21" w:rsidRPr="008938E6" w:rsidRDefault="00720A21" w:rsidP="008D4A3A">
      <w:pPr>
        <w:pStyle w:val="Lijstalinea"/>
        <w:numPr>
          <w:ilvl w:val="0"/>
          <w:numId w:val="20"/>
        </w:numPr>
        <w:tabs>
          <w:tab w:val="clear" w:pos="397"/>
        </w:tabs>
        <w:suppressAutoHyphens/>
        <w:jc w:val="both"/>
      </w:pPr>
      <w:r w:rsidRPr="008938E6">
        <w:t>een of meer tarieven worden aangeboden die op zichzelf beschouwd niet marktconform en/of niet realistisch zijn;</w:t>
      </w:r>
    </w:p>
    <w:p w14:paraId="7F6D8FDB" w14:textId="77777777" w:rsidR="00720A21" w:rsidRPr="008938E6" w:rsidRDefault="00720A21" w:rsidP="008D4A3A">
      <w:pPr>
        <w:pStyle w:val="Lijstalinea"/>
        <w:numPr>
          <w:ilvl w:val="0"/>
          <w:numId w:val="20"/>
        </w:numPr>
        <w:tabs>
          <w:tab w:val="clear" w:pos="397"/>
        </w:tabs>
        <w:suppressAutoHyphens/>
        <w:jc w:val="both"/>
      </w:pPr>
      <w:r w:rsidRPr="008938E6">
        <w:t>de tarieven niet een in de branche gebruikelijke opbouw/samenhang hebben;</w:t>
      </w:r>
    </w:p>
    <w:p w14:paraId="2934C284" w14:textId="77777777" w:rsidR="00720A21" w:rsidRPr="008938E6" w:rsidRDefault="00720A21" w:rsidP="008D4A3A">
      <w:pPr>
        <w:pStyle w:val="Lijstalinea"/>
        <w:numPr>
          <w:ilvl w:val="0"/>
          <w:numId w:val="20"/>
        </w:numPr>
        <w:tabs>
          <w:tab w:val="clear" w:pos="397"/>
        </w:tabs>
        <w:suppressAutoHyphens/>
        <w:jc w:val="both"/>
      </w:pPr>
      <w:r w:rsidRPr="008938E6">
        <w:t>een of meerdere tarieven de gehanteerde formule frustreren;</w:t>
      </w:r>
    </w:p>
    <w:p w14:paraId="284327B3" w14:textId="55975C2C" w:rsidR="00E610F2" w:rsidRDefault="00720A21" w:rsidP="008D4A3A">
      <w:pPr>
        <w:pStyle w:val="Lijstalinea"/>
        <w:numPr>
          <w:ilvl w:val="0"/>
          <w:numId w:val="20"/>
        </w:numPr>
        <w:tabs>
          <w:tab w:val="clear" w:pos="397"/>
        </w:tabs>
        <w:suppressAutoHyphens/>
        <w:jc w:val="both"/>
      </w:pPr>
      <w:r w:rsidRPr="008938E6">
        <w:t>sprake is van negatieve of nultarieven</w:t>
      </w:r>
      <w:r w:rsidR="00A35B63">
        <w:t>;</w:t>
      </w:r>
      <w:r w:rsidR="00A35B63" w:rsidRPr="008938E6">
        <w:t xml:space="preserve"> </w:t>
      </w:r>
    </w:p>
    <w:p w14:paraId="10572262" w14:textId="5AC5F6DD" w:rsidR="00720A21" w:rsidRPr="008938E6" w:rsidRDefault="00720A21" w:rsidP="005F53C5">
      <w:pPr>
        <w:suppressAutoHyphens/>
        <w:ind w:left="720"/>
        <w:jc w:val="both"/>
      </w:pPr>
      <w:r w:rsidRPr="008938E6">
        <w:t xml:space="preserve">Een irreële of manipulatieve </w:t>
      </w:r>
      <w:r w:rsidR="0088477A">
        <w:t>Inschrijv</w:t>
      </w:r>
      <w:r w:rsidRPr="008938E6">
        <w:t>ing is ongeldig en wordt terzijde gelegd.</w:t>
      </w:r>
      <w:r w:rsidR="00A35B63">
        <w:t xml:space="preserve"> </w:t>
      </w:r>
      <w:r w:rsidR="00944229">
        <w:t xml:space="preserve">De </w:t>
      </w:r>
      <w:r w:rsidR="0088477A">
        <w:t>Inschrijv</w:t>
      </w:r>
      <w:r w:rsidRPr="008938E6">
        <w:t xml:space="preserve">er verklaart zijn </w:t>
      </w:r>
      <w:r w:rsidR="0088477A">
        <w:t>Inschrijv</w:t>
      </w:r>
      <w:r w:rsidRPr="008938E6">
        <w:t>ing te hebben gedaan met in achtneming van het gestelde in deze eis ten aanzien va</w:t>
      </w:r>
      <w:r w:rsidR="00387463">
        <w:t xml:space="preserve">n een irreële of manipulatieve </w:t>
      </w:r>
      <w:r w:rsidR="0088477A">
        <w:t>Inschrijv</w:t>
      </w:r>
      <w:r w:rsidRPr="008938E6">
        <w:t>ing.</w:t>
      </w:r>
    </w:p>
    <w:p w14:paraId="0C296221" w14:textId="560C9B24" w:rsidR="005B4498" w:rsidRDefault="005B4498" w:rsidP="008D4A3A">
      <w:pPr>
        <w:pStyle w:val="Lijstalinea"/>
        <w:numPr>
          <w:ilvl w:val="0"/>
          <w:numId w:val="17"/>
        </w:numPr>
        <w:tabs>
          <w:tab w:val="clear" w:pos="397"/>
        </w:tabs>
        <w:suppressAutoHyphens/>
        <w:ind w:left="426" w:right="-143" w:hanging="426"/>
        <w:jc w:val="both"/>
      </w:pPr>
      <w:r w:rsidRPr="005B4498">
        <w:t xml:space="preserve">Het is NIET toegestaan prijzen op te geven van € </w:t>
      </w:r>
      <w:r>
        <w:t>0,-- op straffe van uitsluiting.</w:t>
      </w:r>
    </w:p>
    <w:p w14:paraId="79CEB941" w14:textId="470D93DA" w:rsidR="00E91DF0" w:rsidRDefault="00E91DF0" w:rsidP="008D4A3A">
      <w:pPr>
        <w:pStyle w:val="Lijstalinea"/>
        <w:numPr>
          <w:ilvl w:val="0"/>
          <w:numId w:val="17"/>
        </w:numPr>
        <w:tabs>
          <w:tab w:val="clear" w:pos="397"/>
        </w:tabs>
        <w:suppressAutoHyphens/>
        <w:ind w:left="426" w:right="-143" w:hanging="426"/>
        <w:jc w:val="both"/>
      </w:pPr>
      <w:r w:rsidRPr="000C4B4B">
        <w:lastRenderedPageBreak/>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AF4E0C">
        <w:t>VRLN</w:t>
      </w:r>
      <w:r w:rsidRPr="000C4B4B">
        <w:t xml:space="preserve"> gehouden deze </w:t>
      </w:r>
      <w:r w:rsidR="0088477A">
        <w:t>Inschrijv</w:t>
      </w:r>
      <w:r w:rsidR="005D5B41">
        <w:t>er</w:t>
      </w:r>
      <w:r w:rsidRPr="000C4B4B">
        <w:t xml:space="preserve"> uit te sluiten van deelname aan de aanbestedingsprocedure. </w:t>
      </w:r>
    </w:p>
    <w:p w14:paraId="0AA5E089" w14:textId="39D257F1" w:rsidR="00E91DF0" w:rsidRPr="00DE3891" w:rsidRDefault="00E91DF0" w:rsidP="008D4A3A">
      <w:pPr>
        <w:pStyle w:val="Lijstalinea"/>
        <w:numPr>
          <w:ilvl w:val="0"/>
          <w:numId w:val="17"/>
        </w:numPr>
        <w:tabs>
          <w:tab w:val="clear" w:pos="397"/>
        </w:tabs>
        <w:suppressAutoHyphens/>
        <w:ind w:left="426" w:right="-143" w:hanging="426"/>
        <w:jc w:val="both"/>
      </w:pPr>
      <w:r>
        <w:t xml:space="preserve">Het is </w:t>
      </w:r>
      <w:r w:rsidR="0088477A">
        <w:t>Inschrijv</w:t>
      </w:r>
      <w:r w:rsidR="005D5B41">
        <w:t>er</w:t>
      </w:r>
      <w:r>
        <w:t xml:space="preserve">, op straffe van uitsluiting van de aanbestedingsprocedure, niet toegestaan de prijzen op een andere wijze aan te bieden dan door middel van het voorgeschreven prijzenblad van </w:t>
      </w:r>
      <w:r w:rsidR="004B1B9D" w:rsidRPr="00DE3891">
        <w:t xml:space="preserve">Bijlage </w:t>
      </w:r>
      <w:r w:rsidR="0076642A" w:rsidRPr="00DE3891">
        <w:t>1</w:t>
      </w:r>
      <w:r w:rsidR="00726332" w:rsidRPr="00DE3891">
        <w:t>1</w:t>
      </w:r>
      <w:r w:rsidRPr="00DE3891">
        <w:t xml:space="preserve">. </w:t>
      </w:r>
    </w:p>
    <w:p w14:paraId="18A3AD3B" w14:textId="04CCE389" w:rsidR="00E91DF0" w:rsidRPr="000C4B4B" w:rsidRDefault="00AF4E0C" w:rsidP="008D4A3A">
      <w:pPr>
        <w:pStyle w:val="Lijstalinea"/>
        <w:numPr>
          <w:ilvl w:val="0"/>
          <w:numId w:val="17"/>
        </w:numPr>
        <w:tabs>
          <w:tab w:val="clear" w:pos="397"/>
        </w:tabs>
        <w:suppressAutoHyphens/>
        <w:ind w:left="426" w:right="-143" w:hanging="426"/>
        <w:jc w:val="both"/>
      </w:pPr>
      <w:r>
        <w:t>VRLN</w:t>
      </w:r>
      <w:r w:rsidR="00E91DF0" w:rsidRPr="000C4B4B">
        <w:t xml:space="preserve"> controleert niet of de prijzen juist zijn ingevuld en doorberekend.</w:t>
      </w:r>
    </w:p>
    <w:p w14:paraId="5A397285" w14:textId="573EF709" w:rsidR="00E91DF0" w:rsidRDefault="00E91DF0" w:rsidP="008D4A3A">
      <w:pPr>
        <w:pStyle w:val="Lijstalinea"/>
        <w:numPr>
          <w:ilvl w:val="0"/>
          <w:numId w:val="17"/>
        </w:numPr>
        <w:tabs>
          <w:tab w:val="clear" w:pos="397"/>
        </w:tabs>
        <w:suppressAutoHyphens/>
        <w:ind w:left="426" w:right="-143" w:hanging="426"/>
        <w:jc w:val="both"/>
      </w:pPr>
      <w:r w:rsidRPr="000C4B4B">
        <w:t xml:space="preserve">De </w:t>
      </w:r>
      <w:r w:rsidR="0088477A">
        <w:t>Inschrijv</w:t>
      </w:r>
      <w:r w:rsidR="005D5B41">
        <w:t>er</w:t>
      </w:r>
      <w:r w:rsidRPr="000C4B4B">
        <w:t xml:space="preserve"> is zelf verantwoordelijk voor de juistheid </w:t>
      </w:r>
      <w:r>
        <w:t xml:space="preserve">en volledigheid </w:t>
      </w:r>
      <w:r w:rsidRPr="000C4B4B">
        <w:t xml:space="preserve">van de ingevulde gegevens. </w:t>
      </w:r>
    </w:p>
    <w:p w14:paraId="68EB3A18" w14:textId="77777777" w:rsidR="00E91DF0" w:rsidRPr="008938E6" w:rsidRDefault="00E91DF0" w:rsidP="00B3240A">
      <w:pPr>
        <w:suppressAutoHyphens/>
        <w:jc w:val="both"/>
      </w:pPr>
    </w:p>
    <w:p w14:paraId="2320AC7F" w14:textId="77777777" w:rsidR="00E91DF0" w:rsidRDefault="00E91DF0" w:rsidP="005F53C5">
      <w:pPr>
        <w:suppressAutoHyphens/>
        <w:jc w:val="both"/>
      </w:pPr>
      <w:r>
        <w:br w:type="page"/>
      </w:r>
    </w:p>
    <w:p w14:paraId="37864EB1" w14:textId="550306E3" w:rsidR="00EE2779" w:rsidRPr="00AD3D80" w:rsidRDefault="00EE2779" w:rsidP="005F53C5">
      <w:pPr>
        <w:pStyle w:val="KopBijlage"/>
        <w:suppressAutoHyphens/>
        <w:jc w:val="both"/>
        <w:rPr>
          <w:sz w:val="40"/>
          <w:szCs w:val="40"/>
        </w:rPr>
      </w:pPr>
      <w:bookmarkStart w:id="431" w:name="_Toc527637463"/>
      <w:bookmarkStart w:id="432" w:name="_Toc88555851"/>
      <w:bookmarkStart w:id="433" w:name="_Toc419285415"/>
      <w:bookmarkStart w:id="434" w:name="_Toc421086911"/>
      <w:bookmarkStart w:id="435" w:name="_Toc421100634"/>
      <w:bookmarkStart w:id="436" w:name="_Toc415556266"/>
      <w:r w:rsidRPr="00AD3D80">
        <w:rPr>
          <w:sz w:val="40"/>
          <w:szCs w:val="40"/>
        </w:rPr>
        <w:lastRenderedPageBreak/>
        <w:t xml:space="preserve">Bijlage 1 Checklist </w:t>
      </w:r>
      <w:r w:rsidR="0088477A">
        <w:rPr>
          <w:sz w:val="40"/>
          <w:szCs w:val="40"/>
        </w:rPr>
        <w:t>Inschrijv</w:t>
      </w:r>
      <w:r w:rsidR="005D5B41" w:rsidRPr="00AD3D80">
        <w:rPr>
          <w:sz w:val="40"/>
          <w:szCs w:val="40"/>
        </w:rPr>
        <w:t>ing</w:t>
      </w:r>
      <w:bookmarkEnd w:id="431"/>
      <w:bookmarkEnd w:id="432"/>
      <w:r w:rsidRPr="00AD3D80">
        <w:rPr>
          <w:sz w:val="40"/>
          <w:szCs w:val="40"/>
        </w:rPr>
        <w:t xml:space="preserve"> </w:t>
      </w:r>
    </w:p>
    <w:p w14:paraId="3685ABE0" w14:textId="77777777" w:rsidR="00EE2779" w:rsidRPr="001949EF" w:rsidRDefault="00EE2779" w:rsidP="005F53C5">
      <w:pPr>
        <w:suppressAutoHyphens/>
        <w:jc w:val="both"/>
      </w:pPr>
    </w:p>
    <w:p w14:paraId="411F8678" w14:textId="1E50ADCF" w:rsidR="00EE2779" w:rsidRDefault="00C66650" w:rsidP="005F53C5">
      <w:pPr>
        <w:suppressAutoHyphens/>
        <w:spacing w:line="276"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88477A">
        <w:rPr>
          <w:rFonts w:cs="Arial"/>
        </w:rPr>
        <w:t>Inschrijv</w:t>
      </w:r>
      <w:r w:rsidR="005D5B41">
        <w:rPr>
          <w:rFonts w:cs="Arial"/>
        </w:rPr>
        <w:t>er</w:t>
      </w:r>
      <w:r w:rsidR="00EE2779">
        <w:rPr>
          <w:rFonts w:cs="Arial"/>
        </w:rPr>
        <w:t xml:space="preserve">, op straffe van uitsluiting van de aanbestedingsprocedure, </w:t>
      </w:r>
      <w:r w:rsidR="00EE2779" w:rsidRPr="006F2CF3">
        <w:rPr>
          <w:rFonts w:cs="Arial"/>
        </w:rPr>
        <w:t xml:space="preserve">bij </w:t>
      </w:r>
      <w:r w:rsidR="0088477A">
        <w:rPr>
          <w:rFonts w:cs="Arial"/>
        </w:rPr>
        <w:t>Inschrijv</w:t>
      </w:r>
      <w:r w:rsidR="005D5B41">
        <w:rPr>
          <w:rFonts w:cs="Arial"/>
        </w:rPr>
        <w:t>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5F53C5">
      <w:pPr>
        <w:suppressAutoHyphens/>
        <w:spacing w:line="276" w:lineRule="auto"/>
        <w:jc w:val="both"/>
        <w:rPr>
          <w:rFonts w:cs="Arial"/>
        </w:rPr>
      </w:pPr>
    </w:p>
    <w:p w14:paraId="68EAFE86" w14:textId="689A1DCF" w:rsidR="00C66650" w:rsidRDefault="00C66650" w:rsidP="005F53C5">
      <w:pPr>
        <w:suppressAutoHyphens/>
        <w:spacing w:line="276" w:lineRule="auto"/>
        <w:jc w:val="both"/>
        <w:rPr>
          <w:rFonts w:cs="Arial"/>
        </w:rPr>
      </w:pPr>
      <w:r>
        <w:rPr>
          <w:rFonts w:cs="Arial"/>
        </w:rPr>
        <w:t xml:space="preserve">In het tweede deel van de tabel zijn alle documenten opgenomen, die door de </w:t>
      </w:r>
      <w:r w:rsidR="0088477A">
        <w:rPr>
          <w:rFonts w:cs="Arial"/>
        </w:rPr>
        <w:t>Inschrijv</w:t>
      </w:r>
      <w:r w:rsidR="005D5B41">
        <w:rPr>
          <w:rFonts w:cs="Arial"/>
        </w:rPr>
        <w:t>er</w:t>
      </w:r>
      <w:r>
        <w:rPr>
          <w:rFonts w:cs="Arial"/>
        </w:rPr>
        <w:t xml:space="preserve"> aan wie </w:t>
      </w:r>
      <w:r w:rsidR="00AF4E0C">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AF4E0C">
        <w:rPr>
          <w:rFonts w:cs="Arial"/>
        </w:rPr>
        <w:t>VRLN</w:t>
      </w:r>
      <w:r>
        <w:rPr>
          <w:rFonts w:cs="Arial"/>
        </w:rPr>
        <w:t xml:space="preserve"> moeten worden ingediend. </w:t>
      </w:r>
    </w:p>
    <w:p w14:paraId="35679B6D" w14:textId="77777777" w:rsidR="005C7E26" w:rsidRDefault="005C7E26" w:rsidP="005F53C5">
      <w:pPr>
        <w:suppressAutoHyphens/>
        <w:spacing w:line="276"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059"/>
        <w:gridCol w:w="1630"/>
      </w:tblGrid>
      <w:tr w:rsidR="005C7E26" w:rsidRPr="00917CAC" w14:paraId="1A25100C" w14:textId="77777777" w:rsidTr="0079425C">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7660BB5A" w14:textId="77777777" w:rsidR="005C7E26" w:rsidRPr="00917CAC" w:rsidRDefault="005C7E26" w:rsidP="005C7E26">
            <w:pPr>
              <w:spacing w:line="240" w:lineRule="auto"/>
              <w:rPr>
                <w:rFonts w:cs="Arial"/>
                <w:color w:val="auto"/>
                <w:sz w:val="20"/>
              </w:rPr>
            </w:pPr>
            <w:r w:rsidRPr="00917CAC">
              <w:rPr>
                <w:rFonts w:cs="Arial"/>
                <w:color w:val="auto"/>
                <w:sz w:val="20"/>
              </w:rPr>
              <w:t>Bijlagen</w:t>
            </w:r>
          </w:p>
        </w:tc>
        <w:tc>
          <w:tcPr>
            <w:tcW w:w="4720" w:type="dxa"/>
            <w:shd w:val="clear" w:color="auto" w:fill="D9D9D9" w:themeFill="background1" w:themeFillShade="D9"/>
            <w:hideMark/>
          </w:tcPr>
          <w:p w14:paraId="78006B98" w14:textId="77777777" w:rsidR="005C7E26" w:rsidRPr="00917CAC" w:rsidRDefault="005C7E26" w:rsidP="005C7E26">
            <w:pPr>
              <w:spacing w:line="240" w:lineRule="auto"/>
              <w:rPr>
                <w:rFonts w:cs="Arial"/>
                <w:color w:val="auto"/>
                <w:sz w:val="20"/>
              </w:rPr>
            </w:pPr>
            <w:r w:rsidRPr="00917CAC">
              <w:rPr>
                <w:rFonts w:cs="Arial"/>
                <w:color w:val="auto"/>
                <w:sz w:val="20"/>
              </w:rPr>
              <w:t>Onderwerp</w:t>
            </w:r>
          </w:p>
        </w:tc>
        <w:tc>
          <w:tcPr>
            <w:tcW w:w="2059" w:type="dxa"/>
            <w:shd w:val="clear" w:color="auto" w:fill="D9D9D9" w:themeFill="background1" w:themeFillShade="D9"/>
            <w:hideMark/>
          </w:tcPr>
          <w:p w14:paraId="432CA8D2" w14:textId="77777777" w:rsidR="005C7E26" w:rsidRPr="00917CAC" w:rsidRDefault="005C7E26" w:rsidP="005C7E26">
            <w:pPr>
              <w:spacing w:line="240" w:lineRule="auto"/>
              <w:rPr>
                <w:rFonts w:cs="Arial"/>
                <w:color w:val="auto"/>
                <w:sz w:val="20"/>
              </w:rPr>
            </w:pPr>
            <w:r w:rsidRPr="00917CAC">
              <w:rPr>
                <w:rFonts w:cs="Arial"/>
                <w:color w:val="auto"/>
                <w:sz w:val="20"/>
              </w:rPr>
              <w:t xml:space="preserve">Ingevuld en ingediend </w:t>
            </w:r>
            <w:r w:rsidRPr="00917CAC">
              <w:rPr>
                <w:rFonts w:cs="Arial"/>
                <w:color w:val="auto"/>
                <w:sz w:val="20"/>
                <w:u w:val="single"/>
              </w:rPr>
              <w:t>Ja/Nee</w:t>
            </w:r>
            <w:r w:rsidRPr="00917CAC">
              <w:rPr>
                <w:rFonts w:cs="Arial"/>
                <w:color w:val="auto"/>
                <w:sz w:val="20"/>
              </w:rPr>
              <w:t xml:space="preserve"> en niet van toepassing (</w:t>
            </w:r>
            <w:r w:rsidRPr="00917CAC">
              <w:rPr>
                <w:rFonts w:cs="Arial"/>
                <w:color w:val="auto"/>
                <w:sz w:val="20"/>
                <w:u w:val="single"/>
              </w:rPr>
              <w:t>Nvt)</w:t>
            </w:r>
          </w:p>
        </w:tc>
        <w:tc>
          <w:tcPr>
            <w:tcW w:w="1630" w:type="dxa"/>
            <w:shd w:val="clear" w:color="auto" w:fill="D9D9D9" w:themeFill="background1" w:themeFillShade="D9"/>
          </w:tcPr>
          <w:p w14:paraId="23554AD8" w14:textId="7C6F4E69" w:rsidR="005C7E26" w:rsidRPr="00917CAC" w:rsidRDefault="0088477A" w:rsidP="005C7E26">
            <w:pPr>
              <w:spacing w:line="240" w:lineRule="auto"/>
              <w:rPr>
                <w:rFonts w:cs="Arial"/>
                <w:color w:val="auto"/>
                <w:sz w:val="20"/>
                <w:highlight w:val="yellow"/>
              </w:rPr>
            </w:pPr>
            <w:r w:rsidRPr="00917CAC">
              <w:rPr>
                <w:rFonts w:cs="Arial"/>
                <w:color w:val="auto"/>
                <w:sz w:val="20"/>
              </w:rPr>
              <w:t>Beschrijvend document</w:t>
            </w:r>
          </w:p>
        </w:tc>
      </w:tr>
      <w:tr w:rsidR="005C7E26" w:rsidRPr="00917CAC" w14:paraId="02FF861D" w14:textId="77777777" w:rsidTr="0079425C">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1AE54C17" w14:textId="77777777" w:rsidR="005C7E26" w:rsidRPr="0079425C" w:rsidRDefault="005C7E26" w:rsidP="005C7E26">
            <w:pPr>
              <w:spacing w:line="240" w:lineRule="auto"/>
              <w:rPr>
                <w:rFonts w:cs="Arial"/>
                <w:color w:val="000000"/>
                <w:sz w:val="20"/>
              </w:rPr>
            </w:pPr>
            <w:r w:rsidRPr="0079425C">
              <w:rPr>
                <w:rFonts w:cs="Arial"/>
                <w:color w:val="000000"/>
                <w:sz w:val="20"/>
              </w:rPr>
              <w:t>1</w:t>
            </w:r>
          </w:p>
        </w:tc>
        <w:tc>
          <w:tcPr>
            <w:tcW w:w="4720" w:type="dxa"/>
            <w:shd w:val="clear" w:color="auto" w:fill="auto"/>
            <w:hideMark/>
          </w:tcPr>
          <w:p w14:paraId="69A4DCE1" w14:textId="0BF7717A" w:rsidR="005C7E26" w:rsidRPr="0079425C" w:rsidRDefault="005C7E26" w:rsidP="005C7E26">
            <w:pPr>
              <w:spacing w:line="240" w:lineRule="auto"/>
              <w:rPr>
                <w:rFonts w:cs="Arial"/>
                <w:color w:val="000000"/>
                <w:sz w:val="20"/>
              </w:rPr>
            </w:pPr>
            <w:r w:rsidRPr="0079425C">
              <w:rPr>
                <w:rFonts w:cs="Arial"/>
                <w:color w:val="000000"/>
                <w:sz w:val="20"/>
              </w:rPr>
              <w:t xml:space="preserve">Checklist </w:t>
            </w:r>
            <w:r w:rsidR="0088477A" w:rsidRPr="0079425C">
              <w:rPr>
                <w:rFonts w:cs="Arial"/>
                <w:color w:val="000000"/>
                <w:sz w:val="20"/>
              </w:rPr>
              <w:t>Inschrijv</w:t>
            </w:r>
            <w:r w:rsidRPr="0079425C">
              <w:rPr>
                <w:rFonts w:cs="Arial"/>
                <w:color w:val="000000"/>
                <w:sz w:val="20"/>
              </w:rPr>
              <w:t>ing</w:t>
            </w:r>
          </w:p>
        </w:tc>
        <w:tc>
          <w:tcPr>
            <w:tcW w:w="2059" w:type="dxa"/>
            <w:shd w:val="clear" w:color="auto" w:fill="auto"/>
            <w:hideMark/>
          </w:tcPr>
          <w:p w14:paraId="74BA8B5C" w14:textId="583E39B9" w:rsidR="005C7E26" w:rsidRPr="0079425C" w:rsidRDefault="005C7E26" w:rsidP="005C7E26">
            <w:pPr>
              <w:spacing w:line="240" w:lineRule="auto"/>
              <w:rPr>
                <w:rFonts w:cs="Arial"/>
                <w:color w:val="000000"/>
                <w:sz w:val="20"/>
              </w:rPr>
            </w:pPr>
            <w:r w:rsidRPr="0079425C">
              <w:rPr>
                <w:rFonts w:cs="Arial"/>
                <w:color w:val="000000"/>
                <w:sz w:val="20"/>
              </w:rPr>
              <w:t>Nvt</w:t>
            </w:r>
          </w:p>
        </w:tc>
        <w:tc>
          <w:tcPr>
            <w:tcW w:w="1630" w:type="dxa"/>
            <w:shd w:val="clear" w:color="auto" w:fill="auto"/>
          </w:tcPr>
          <w:p w14:paraId="338150A5" w14:textId="48AB8233" w:rsidR="0079425C" w:rsidRPr="0079425C" w:rsidRDefault="0079425C" w:rsidP="005C7E26">
            <w:pPr>
              <w:spacing w:line="240" w:lineRule="auto"/>
              <w:rPr>
                <w:rFonts w:cs="Arial"/>
                <w:color w:val="000000"/>
                <w:sz w:val="20"/>
              </w:rPr>
            </w:pPr>
            <w:r w:rsidRPr="0079425C">
              <w:rPr>
                <w:rFonts w:cs="Arial"/>
                <w:color w:val="000000"/>
                <w:sz w:val="20"/>
              </w:rPr>
              <w:t>Nvt</w:t>
            </w:r>
          </w:p>
        </w:tc>
      </w:tr>
      <w:tr w:rsidR="005C7E26" w:rsidRPr="00917CAC" w14:paraId="551920E9" w14:textId="77777777" w:rsidTr="0079425C">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72760D20" w14:textId="014A845E" w:rsidR="005C7E26" w:rsidRPr="00917CAC" w:rsidRDefault="005C7E26" w:rsidP="005C7E26">
            <w:pPr>
              <w:spacing w:line="240" w:lineRule="auto"/>
              <w:rPr>
                <w:rFonts w:cs="Arial"/>
                <w:color w:val="000000"/>
                <w:sz w:val="20"/>
              </w:rPr>
            </w:pPr>
            <w:r w:rsidRPr="00917CAC">
              <w:rPr>
                <w:rFonts w:cs="Arial"/>
                <w:color w:val="000000"/>
                <w:sz w:val="20"/>
              </w:rPr>
              <w:t>2.a</w:t>
            </w:r>
          </w:p>
          <w:p w14:paraId="35E28008" w14:textId="77777777" w:rsidR="005C7E26" w:rsidRPr="00917CAC" w:rsidRDefault="005C7E26" w:rsidP="005C7E26">
            <w:pPr>
              <w:spacing w:line="240" w:lineRule="auto"/>
              <w:rPr>
                <w:rFonts w:cs="Arial"/>
                <w:color w:val="000000"/>
                <w:sz w:val="20"/>
              </w:rPr>
            </w:pPr>
          </w:p>
          <w:p w14:paraId="1FC8B48B" w14:textId="41AC0F60" w:rsidR="005C7E26" w:rsidRPr="00917CAC" w:rsidRDefault="005C7E26" w:rsidP="005C7E26">
            <w:pPr>
              <w:spacing w:line="240" w:lineRule="auto"/>
              <w:rPr>
                <w:rFonts w:cs="Arial"/>
                <w:color w:val="000000"/>
                <w:sz w:val="20"/>
              </w:rPr>
            </w:pPr>
            <w:r w:rsidRPr="00917CAC">
              <w:rPr>
                <w:rFonts w:cs="Arial"/>
                <w:color w:val="000000"/>
                <w:sz w:val="20"/>
              </w:rPr>
              <w:t>2.b</w:t>
            </w:r>
          </w:p>
        </w:tc>
        <w:tc>
          <w:tcPr>
            <w:tcW w:w="4720" w:type="dxa"/>
            <w:shd w:val="clear" w:color="auto" w:fill="auto"/>
            <w:hideMark/>
          </w:tcPr>
          <w:p w14:paraId="51B77863" w14:textId="4861899E" w:rsidR="000F1CBA" w:rsidRPr="00917CAC" w:rsidRDefault="005C7E26" w:rsidP="005C7E26">
            <w:pPr>
              <w:spacing w:line="240" w:lineRule="auto"/>
              <w:rPr>
                <w:rFonts w:cs="Arial"/>
                <w:color w:val="000000"/>
                <w:sz w:val="20"/>
              </w:rPr>
            </w:pPr>
            <w:r w:rsidRPr="00917CAC">
              <w:rPr>
                <w:rFonts w:cs="Arial"/>
                <w:color w:val="000000"/>
                <w:sz w:val="20"/>
              </w:rPr>
              <w:t xml:space="preserve">Akkoordverklaring </w:t>
            </w:r>
            <w:r w:rsidR="0088477A" w:rsidRPr="00917CAC">
              <w:rPr>
                <w:rFonts w:cs="Arial"/>
                <w:color w:val="000000"/>
                <w:sz w:val="20"/>
              </w:rPr>
              <w:t>Beschrijvend document</w:t>
            </w:r>
            <w:r w:rsidRPr="00917CAC">
              <w:rPr>
                <w:rFonts w:cs="Arial"/>
                <w:color w:val="000000"/>
                <w:sz w:val="20"/>
              </w:rPr>
              <w:t xml:space="preserve"> en </w:t>
            </w:r>
          </w:p>
          <w:p w14:paraId="71C30034" w14:textId="06923EF7" w:rsidR="005C7E26" w:rsidRPr="00917CAC" w:rsidRDefault="005C7E26" w:rsidP="005C7E26">
            <w:pPr>
              <w:spacing w:line="240" w:lineRule="auto"/>
              <w:rPr>
                <w:rFonts w:cs="Arial"/>
                <w:color w:val="000000"/>
                <w:sz w:val="20"/>
              </w:rPr>
            </w:pPr>
            <w:r w:rsidRPr="00917CAC">
              <w:rPr>
                <w:rFonts w:cs="Arial"/>
                <w:color w:val="000000"/>
                <w:sz w:val="20"/>
              </w:rPr>
              <w:t>gestelde eisen</w:t>
            </w:r>
          </w:p>
          <w:p w14:paraId="60EBB536" w14:textId="77777777" w:rsidR="005C7E26" w:rsidRPr="00917CAC" w:rsidRDefault="005C7E26" w:rsidP="005C7E26">
            <w:pPr>
              <w:spacing w:line="240" w:lineRule="auto"/>
              <w:rPr>
                <w:rFonts w:cs="Arial"/>
                <w:color w:val="000000"/>
                <w:sz w:val="20"/>
              </w:rPr>
            </w:pPr>
            <w:r w:rsidRPr="00917CAC">
              <w:rPr>
                <w:rFonts w:cs="Arial"/>
                <w:color w:val="000000"/>
                <w:sz w:val="20"/>
              </w:rPr>
              <w:t>Akkoordverklaring contractuele bepalingen</w:t>
            </w:r>
          </w:p>
        </w:tc>
        <w:tc>
          <w:tcPr>
            <w:tcW w:w="2059" w:type="dxa"/>
            <w:shd w:val="clear" w:color="auto" w:fill="auto"/>
            <w:hideMark/>
          </w:tcPr>
          <w:p w14:paraId="6E4E72C5" w14:textId="77777777" w:rsidR="005C7E26" w:rsidRPr="00917CAC" w:rsidRDefault="005C7E26" w:rsidP="005C7E26">
            <w:pPr>
              <w:spacing w:line="240" w:lineRule="auto"/>
              <w:rPr>
                <w:rFonts w:cs="Arial"/>
                <w:color w:val="000000"/>
                <w:sz w:val="20"/>
              </w:rPr>
            </w:pPr>
            <w:r w:rsidRPr="00917CAC">
              <w:rPr>
                <w:rFonts w:cs="Arial"/>
                <w:color w:val="000000"/>
                <w:sz w:val="20"/>
              </w:rPr>
              <w:t>Ja/Nee</w:t>
            </w:r>
          </w:p>
          <w:p w14:paraId="5836E2B3" w14:textId="77777777" w:rsidR="00284FA2" w:rsidRPr="00917CAC" w:rsidRDefault="00284FA2" w:rsidP="005C7E26">
            <w:pPr>
              <w:spacing w:line="240" w:lineRule="auto"/>
              <w:rPr>
                <w:rFonts w:cs="Arial"/>
                <w:color w:val="000000"/>
                <w:sz w:val="20"/>
                <w:highlight w:val="yellow"/>
              </w:rPr>
            </w:pPr>
          </w:p>
          <w:p w14:paraId="4D93CF3A" w14:textId="791FC11D" w:rsidR="00284FA2" w:rsidRPr="00917CAC" w:rsidRDefault="00284FA2" w:rsidP="005C7E26">
            <w:pPr>
              <w:spacing w:line="240" w:lineRule="auto"/>
              <w:rPr>
                <w:rFonts w:cs="Arial"/>
                <w:color w:val="000000"/>
                <w:sz w:val="20"/>
                <w:highlight w:val="yellow"/>
              </w:rPr>
            </w:pPr>
            <w:r w:rsidRPr="00917CAC">
              <w:rPr>
                <w:rFonts w:cs="Arial"/>
                <w:color w:val="000000"/>
                <w:sz w:val="20"/>
              </w:rPr>
              <w:t>Ja/Nee</w:t>
            </w:r>
          </w:p>
        </w:tc>
        <w:tc>
          <w:tcPr>
            <w:tcW w:w="1630" w:type="dxa"/>
            <w:shd w:val="clear" w:color="auto" w:fill="auto"/>
          </w:tcPr>
          <w:p w14:paraId="42626DBF" w14:textId="18DB134A" w:rsidR="005C7E26" w:rsidRPr="00917CAC" w:rsidRDefault="001C709D" w:rsidP="005C7E26">
            <w:pPr>
              <w:tabs>
                <w:tab w:val="left" w:pos="941"/>
              </w:tabs>
              <w:spacing w:line="240" w:lineRule="auto"/>
              <w:rPr>
                <w:rFonts w:cs="Arial"/>
                <w:color w:val="000000"/>
                <w:sz w:val="20"/>
                <w:highlight w:val="yellow"/>
              </w:rPr>
            </w:pPr>
            <w:r w:rsidRPr="00917CAC">
              <w:rPr>
                <w:rFonts w:cs="Arial"/>
                <w:color w:val="000000"/>
                <w:sz w:val="20"/>
              </w:rPr>
              <w:t>§ 3.7</w:t>
            </w:r>
          </w:p>
        </w:tc>
      </w:tr>
      <w:tr w:rsidR="005C7E26" w:rsidRPr="00917CAC" w14:paraId="1AABA65D" w14:textId="77777777" w:rsidTr="0079425C">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6536A260" w14:textId="77777777" w:rsidR="005C7E26" w:rsidRPr="00917CAC" w:rsidRDefault="005C7E26" w:rsidP="005C7E26">
            <w:pPr>
              <w:spacing w:line="240" w:lineRule="auto"/>
              <w:rPr>
                <w:rFonts w:cs="Arial"/>
                <w:color w:val="000000"/>
                <w:sz w:val="20"/>
              </w:rPr>
            </w:pPr>
            <w:r w:rsidRPr="00917CAC">
              <w:rPr>
                <w:rFonts w:cs="Arial"/>
                <w:color w:val="000000"/>
                <w:sz w:val="20"/>
              </w:rPr>
              <w:t>3a</w:t>
            </w:r>
          </w:p>
          <w:p w14:paraId="40107365" w14:textId="7C0033C8" w:rsidR="005C7E26" w:rsidRPr="00917CAC" w:rsidRDefault="005C7E26" w:rsidP="005C7E26">
            <w:pPr>
              <w:spacing w:line="240" w:lineRule="auto"/>
              <w:rPr>
                <w:rFonts w:cs="Arial"/>
                <w:color w:val="000000"/>
                <w:sz w:val="20"/>
              </w:rPr>
            </w:pPr>
            <w:r w:rsidRPr="00917CAC">
              <w:rPr>
                <w:rFonts w:cs="Arial"/>
                <w:color w:val="000000"/>
                <w:sz w:val="20"/>
              </w:rPr>
              <w:t>3b</w:t>
            </w:r>
          </w:p>
        </w:tc>
        <w:tc>
          <w:tcPr>
            <w:tcW w:w="4720" w:type="dxa"/>
            <w:shd w:val="clear" w:color="auto" w:fill="auto"/>
            <w:hideMark/>
          </w:tcPr>
          <w:p w14:paraId="2ECF89FA" w14:textId="77777777" w:rsidR="005C7E26" w:rsidRPr="00917CAC" w:rsidRDefault="005C7E26" w:rsidP="005C7E26">
            <w:pPr>
              <w:spacing w:line="240" w:lineRule="auto"/>
              <w:rPr>
                <w:rFonts w:cs="Arial"/>
                <w:color w:val="000000"/>
                <w:sz w:val="20"/>
              </w:rPr>
            </w:pPr>
            <w:r w:rsidRPr="00917CAC">
              <w:rPr>
                <w:rFonts w:cs="Arial"/>
                <w:color w:val="000000"/>
                <w:sz w:val="20"/>
              </w:rPr>
              <w:t>Conceptovereenkomst</w:t>
            </w:r>
          </w:p>
          <w:p w14:paraId="5227C0FB" w14:textId="283DBA34" w:rsidR="005C7E26" w:rsidRPr="00917CAC" w:rsidRDefault="005C7E26" w:rsidP="005C7E26">
            <w:pPr>
              <w:spacing w:line="240" w:lineRule="auto"/>
              <w:rPr>
                <w:rFonts w:cs="Arial"/>
                <w:color w:val="000000"/>
                <w:sz w:val="20"/>
              </w:rPr>
            </w:pPr>
            <w:r w:rsidRPr="00917CAC">
              <w:rPr>
                <w:rFonts w:cs="Arial"/>
                <w:color w:val="000000"/>
                <w:sz w:val="20"/>
              </w:rPr>
              <w:t xml:space="preserve">Verwerkersovereenkomst </w:t>
            </w:r>
          </w:p>
        </w:tc>
        <w:tc>
          <w:tcPr>
            <w:tcW w:w="2059" w:type="dxa"/>
            <w:shd w:val="clear" w:color="auto" w:fill="auto"/>
            <w:hideMark/>
          </w:tcPr>
          <w:p w14:paraId="5A234E79" w14:textId="77777777" w:rsidR="005C7E26" w:rsidRPr="00917CAC" w:rsidRDefault="005C7E26" w:rsidP="005C7E26">
            <w:pPr>
              <w:spacing w:line="240" w:lineRule="auto"/>
              <w:rPr>
                <w:rFonts w:cs="Arial"/>
                <w:color w:val="000000"/>
                <w:sz w:val="20"/>
              </w:rPr>
            </w:pPr>
            <w:r w:rsidRPr="00917CAC">
              <w:rPr>
                <w:rFonts w:cs="Arial"/>
                <w:color w:val="000000"/>
                <w:sz w:val="20"/>
              </w:rPr>
              <w:t xml:space="preserve">Nvt </w:t>
            </w:r>
          </w:p>
        </w:tc>
        <w:tc>
          <w:tcPr>
            <w:tcW w:w="1630" w:type="dxa"/>
            <w:shd w:val="clear" w:color="auto" w:fill="auto"/>
          </w:tcPr>
          <w:p w14:paraId="198C2EA1" w14:textId="688F62F8" w:rsidR="005C7E26" w:rsidRPr="00917CAC" w:rsidRDefault="005C7E26" w:rsidP="005C7E26">
            <w:pPr>
              <w:spacing w:line="240" w:lineRule="auto"/>
              <w:rPr>
                <w:rFonts w:cs="Arial"/>
                <w:color w:val="000000"/>
                <w:sz w:val="20"/>
              </w:rPr>
            </w:pPr>
            <w:r w:rsidRPr="00917CAC">
              <w:rPr>
                <w:rFonts w:cs="Arial"/>
                <w:color w:val="000000"/>
                <w:sz w:val="20"/>
              </w:rPr>
              <w:t xml:space="preserve">§ </w:t>
            </w:r>
            <w:r w:rsidR="00067187" w:rsidRPr="00917CAC">
              <w:rPr>
                <w:rFonts w:cs="Arial"/>
                <w:color w:val="000000"/>
                <w:sz w:val="20"/>
              </w:rPr>
              <w:t>2.13</w:t>
            </w:r>
          </w:p>
          <w:p w14:paraId="17866A60" w14:textId="0167154B" w:rsidR="005C7E26" w:rsidRPr="00917CAC" w:rsidRDefault="00F0061B" w:rsidP="005C7E26">
            <w:pPr>
              <w:spacing w:line="240" w:lineRule="auto"/>
              <w:rPr>
                <w:rFonts w:cs="Arial"/>
                <w:color w:val="000000"/>
                <w:sz w:val="20"/>
              </w:rPr>
            </w:pPr>
            <w:r w:rsidRPr="00917CAC">
              <w:rPr>
                <w:rFonts w:cs="Arial"/>
                <w:color w:val="000000"/>
                <w:sz w:val="20"/>
              </w:rPr>
              <w:t>§ 2.11</w:t>
            </w:r>
          </w:p>
        </w:tc>
      </w:tr>
      <w:tr w:rsidR="005C7E26" w:rsidRPr="00917CAC" w14:paraId="5BFBD7B3" w14:textId="77777777" w:rsidTr="0079425C">
        <w:trPr>
          <w:cnfStyle w:val="000000010000" w:firstRow="0" w:lastRow="0" w:firstColumn="0" w:lastColumn="0" w:oddVBand="0" w:evenVBand="0" w:oddHBand="0" w:evenHBand="1" w:firstRowFirstColumn="0" w:firstRowLastColumn="0" w:lastRowFirstColumn="0" w:lastRowLastColumn="0"/>
          <w:trHeight w:val="365"/>
        </w:trPr>
        <w:tc>
          <w:tcPr>
            <w:tcW w:w="871" w:type="dxa"/>
            <w:shd w:val="clear" w:color="auto" w:fill="auto"/>
            <w:hideMark/>
          </w:tcPr>
          <w:p w14:paraId="461A0E2F" w14:textId="77777777" w:rsidR="005C7E26" w:rsidRPr="00917CAC" w:rsidRDefault="005C7E26" w:rsidP="005C7E26">
            <w:pPr>
              <w:spacing w:line="240" w:lineRule="auto"/>
              <w:rPr>
                <w:rFonts w:cs="Arial"/>
                <w:color w:val="000000"/>
                <w:sz w:val="20"/>
              </w:rPr>
            </w:pPr>
            <w:r w:rsidRPr="00917CAC">
              <w:rPr>
                <w:rFonts w:cs="Arial"/>
                <w:color w:val="000000"/>
                <w:sz w:val="20"/>
              </w:rPr>
              <w:t>4</w:t>
            </w:r>
          </w:p>
        </w:tc>
        <w:tc>
          <w:tcPr>
            <w:tcW w:w="4720" w:type="dxa"/>
            <w:shd w:val="clear" w:color="auto" w:fill="auto"/>
            <w:hideMark/>
          </w:tcPr>
          <w:p w14:paraId="709EF717" w14:textId="77777777" w:rsidR="005C7E26" w:rsidRPr="00917CAC" w:rsidRDefault="005C7E26" w:rsidP="005C7E26">
            <w:pPr>
              <w:spacing w:line="240" w:lineRule="auto"/>
              <w:rPr>
                <w:rFonts w:cs="Arial"/>
                <w:color w:val="000000"/>
                <w:sz w:val="20"/>
              </w:rPr>
            </w:pPr>
            <w:r w:rsidRPr="00917CAC">
              <w:rPr>
                <w:rFonts w:cs="Arial"/>
                <w:color w:val="000000"/>
                <w:sz w:val="20"/>
              </w:rPr>
              <w:t>Inkoopvoorwaarden</w:t>
            </w:r>
          </w:p>
        </w:tc>
        <w:tc>
          <w:tcPr>
            <w:tcW w:w="2059" w:type="dxa"/>
            <w:shd w:val="clear" w:color="auto" w:fill="auto"/>
            <w:hideMark/>
          </w:tcPr>
          <w:p w14:paraId="1D7A1B47" w14:textId="77777777" w:rsidR="005C7E26" w:rsidRPr="00917CAC" w:rsidRDefault="005C7E26" w:rsidP="005C7E26">
            <w:pPr>
              <w:spacing w:line="240" w:lineRule="auto"/>
              <w:rPr>
                <w:rFonts w:cs="Arial"/>
                <w:color w:val="000000"/>
                <w:sz w:val="20"/>
              </w:rPr>
            </w:pPr>
            <w:r w:rsidRPr="00917CAC">
              <w:rPr>
                <w:rFonts w:cs="Arial"/>
                <w:color w:val="000000"/>
                <w:sz w:val="20"/>
              </w:rPr>
              <w:t>Nvt</w:t>
            </w:r>
          </w:p>
        </w:tc>
        <w:tc>
          <w:tcPr>
            <w:tcW w:w="1630" w:type="dxa"/>
            <w:shd w:val="clear" w:color="auto" w:fill="auto"/>
          </w:tcPr>
          <w:p w14:paraId="70753840" w14:textId="737795B8" w:rsidR="005C7E26" w:rsidRPr="00917CAC" w:rsidRDefault="005C7E26" w:rsidP="005C7E26">
            <w:pPr>
              <w:spacing w:line="240" w:lineRule="auto"/>
              <w:rPr>
                <w:rFonts w:cs="Arial"/>
                <w:color w:val="000000"/>
                <w:sz w:val="20"/>
              </w:rPr>
            </w:pPr>
            <w:r w:rsidRPr="00917CAC">
              <w:rPr>
                <w:rFonts w:cs="Arial"/>
                <w:color w:val="000000"/>
                <w:sz w:val="20"/>
              </w:rPr>
              <w:t>§ 3.6</w:t>
            </w:r>
          </w:p>
        </w:tc>
      </w:tr>
      <w:tr w:rsidR="001C709D" w:rsidRPr="00917CAC" w14:paraId="49121D26" w14:textId="77777777" w:rsidTr="0079425C">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18ABF74F" w14:textId="120C1C4A" w:rsidR="001C709D" w:rsidRPr="00917CAC" w:rsidRDefault="001C709D" w:rsidP="00D0445B">
            <w:pPr>
              <w:spacing w:line="240" w:lineRule="auto"/>
              <w:rPr>
                <w:rFonts w:cs="Arial"/>
                <w:color w:val="000000"/>
                <w:sz w:val="20"/>
              </w:rPr>
            </w:pPr>
            <w:r w:rsidRPr="00917CAC">
              <w:rPr>
                <w:rFonts w:cs="Arial"/>
                <w:color w:val="000000"/>
                <w:sz w:val="20"/>
              </w:rPr>
              <w:t>5</w:t>
            </w:r>
          </w:p>
        </w:tc>
        <w:tc>
          <w:tcPr>
            <w:tcW w:w="4720" w:type="dxa"/>
            <w:shd w:val="clear" w:color="auto" w:fill="auto"/>
            <w:hideMark/>
          </w:tcPr>
          <w:p w14:paraId="183B5CB5" w14:textId="77777777" w:rsidR="001C709D" w:rsidRPr="00917CAC" w:rsidRDefault="001C709D" w:rsidP="00D0445B">
            <w:pPr>
              <w:spacing w:line="240" w:lineRule="auto"/>
              <w:rPr>
                <w:rFonts w:cs="Arial"/>
                <w:color w:val="000000"/>
                <w:sz w:val="20"/>
              </w:rPr>
            </w:pPr>
            <w:r w:rsidRPr="00917CAC">
              <w:rPr>
                <w:rFonts w:cs="Arial"/>
                <w:color w:val="000000"/>
                <w:sz w:val="20"/>
              </w:rPr>
              <w:t>Uniform Europees Aanbestedingsdocument</w:t>
            </w:r>
          </w:p>
        </w:tc>
        <w:tc>
          <w:tcPr>
            <w:tcW w:w="2059" w:type="dxa"/>
            <w:shd w:val="clear" w:color="auto" w:fill="auto"/>
            <w:hideMark/>
          </w:tcPr>
          <w:p w14:paraId="38603869" w14:textId="77777777" w:rsidR="001C709D" w:rsidRPr="00917CAC" w:rsidRDefault="001C709D" w:rsidP="00D0445B">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5E60F7DF" w14:textId="77777777" w:rsidR="001C709D" w:rsidRPr="00917CAC" w:rsidRDefault="001C709D" w:rsidP="00D0445B">
            <w:pPr>
              <w:spacing w:line="240" w:lineRule="auto"/>
              <w:rPr>
                <w:rFonts w:cs="Arial"/>
                <w:color w:val="000000"/>
                <w:sz w:val="20"/>
                <w:highlight w:val="yellow"/>
              </w:rPr>
            </w:pPr>
            <w:r w:rsidRPr="00917CAC">
              <w:rPr>
                <w:rFonts w:cs="Arial"/>
                <w:color w:val="000000"/>
                <w:sz w:val="20"/>
              </w:rPr>
              <w:t>§ 5.1</w:t>
            </w:r>
            <w:r w:rsidRPr="00917CAC">
              <w:rPr>
                <w:rFonts w:cs="Arial"/>
                <w:color w:val="000000"/>
                <w:sz w:val="20"/>
              </w:rPr>
              <w:tab/>
            </w:r>
          </w:p>
        </w:tc>
      </w:tr>
      <w:tr w:rsidR="001C709D" w:rsidRPr="00917CAC" w14:paraId="2E2217A7" w14:textId="77777777" w:rsidTr="0079425C">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47176204" w14:textId="20722379" w:rsidR="001C709D" w:rsidRPr="00917CAC" w:rsidRDefault="001C709D" w:rsidP="00D0445B">
            <w:pPr>
              <w:spacing w:line="240" w:lineRule="auto"/>
              <w:rPr>
                <w:rFonts w:cs="Arial"/>
                <w:color w:val="000000"/>
                <w:sz w:val="20"/>
              </w:rPr>
            </w:pPr>
            <w:r w:rsidRPr="00917CAC">
              <w:rPr>
                <w:rFonts w:cs="Arial"/>
                <w:color w:val="000000"/>
                <w:sz w:val="20"/>
              </w:rPr>
              <w:t>6</w:t>
            </w:r>
          </w:p>
        </w:tc>
        <w:tc>
          <w:tcPr>
            <w:tcW w:w="4720" w:type="dxa"/>
            <w:shd w:val="clear" w:color="auto" w:fill="auto"/>
            <w:hideMark/>
          </w:tcPr>
          <w:p w14:paraId="6718020D" w14:textId="77777777" w:rsidR="001C709D" w:rsidRPr="00917CAC" w:rsidRDefault="001C709D" w:rsidP="00D0445B">
            <w:pPr>
              <w:spacing w:line="240" w:lineRule="auto"/>
              <w:rPr>
                <w:rFonts w:cs="Arial"/>
                <w:color w:val="000000"/>
                <w:sz w:val="20"/>
              </w:rPr>
            </w:pPr>
            <w:r w:rsidRPr="00917CAC">
              <w:rPr>
                <w:rFonts w:cs="Arial"/>
                <w:color w:val="000000"/>
                <w:sz w:val="20"/>
              </w:rPr>
              <w:t>Formulier referentieopdracht</w:t>
            </w:r>
          </w:p>
        </w:tc>
        <w:tc>
          <w:tcPr>
            <w:tcW w:w="2059" w:type="dxa"/>
            <w:shd w:val="clear" w:color="auto" w:fill="auto"/>
            <w:hideMark/>
          </w:tcPr>
          <w:p w14:paraId="1F139B52" w14:textId="77777777" w:rsidR="001C709D" w:rsidRPr="00917CAC" w:rsidRDefault="001C709D" w:rsidP="00D0445B">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4E3A5029" w14:textId="2BA62D64" w:rsidR="001C709D" w:rsidRPr="00917CAC" w:rsidRDefault="001C709D" w:rsidP="00D0445B">
            <w:pPr>
              <w:spacing w:line="240" w:lineRule="auto"/>
              <w:rPr>
                <w:rFonts w:cs="Arial"/>
                <w:color w:val="000000"/>
                <w:sz w:val="20"/>
                <w:highlight w:val="yellow"/>
              </w:rPr>
            </w:pPr>
            <w:r w:rsidRPr="00917CAC">
              <w:rPr>
                <w:rFonts w:cs="Arial"/>
                <w:color w:val="000000"/>
                <w:sz w:val="20"/>
              </w:rPr>
              <w:t>§ 6.3</w:t>
            </w:r>
          </w:p>
        </w:tc>
      </w:tr>
      <w:tr w:rsidR="005C7E26" w:rsidRPr="00917CAC" w14:paraId="47A0A950" w14:textId="77777777" w:rsidTr="0079425C">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678ECFF5" w14:textId="68541717" w:rsidR="005C7E26" w:rsidRPr="00917CAC" w:rsidRDefault="001C709D" w:rsidP="005C7E26">
            <w:pPr>
              <w:spacing w:line="240" w:lineRule="auto"/>
              <w:rPr>
                <w:rFonts w:cs="Arial"/>
                <w:color w:val="000000"/>
                <w:sz w:val="20"/>
              </w:rPr>
            </w:pPr>
            <w:r w:rsidRPr="00917CAC">
              <w:rPr>
                <w:rFonts w:cs="Arial"/>
                <w:color w:val="000000"/>
                <w:sz w:val="20"/>
              </w:rPr>
              <w:t>7</w:t>
            </w:r>
          </w:p>
        </w:tc>
        <w:tc>
          <w:tcPr>
            <w:tcW w:w="4720" w:type="dxa"/>
            <w:shd w:val="clear" w:color="auto" w:fill="auto"/>
          </w:tcPr>
          <w:p w14:paraId="6CCCD35A" w14:textId="77777777" w:rsidR="005C7E26" w:rsidRPr="00917CAC" w:rsidRDefault="005C7E26" w:rsidP="005C7E26">
            <w:pPr>
              <w:spacing w:line="240" w:lineRule="auto"/>
              <w:rPr>
                <w:rFonts w:cs="Arial"/>
                <w:color w:val="000000"/>
                <w:sz w:val="20"/>
              </w:rPr>
            </w:pPr>
            <w:r w:rsidRPr="00917CAC">
              <w:rPr>
                <w:rFonts w:cs="Arial"/>
                <w:color w:val="000000"/>
                <w:sz w:val="20"/>
              </w:rPr>
              <w:t>Verklaring Combinatie (</w:t>
            </w:r>
            <w:r w:rsidRPr="00917CAC">
              <w:rPr>
                <w:rFonts w:cs="Arial"/>
                <w:i/>
                <w:color w:val="000000"/>
                <w:sz w:val="20"/>
              </w:rPr>
              <w:t>indien van toepassing</w:t>
            </w:r>
            <w:r w:rsidRPr="00917CAC">
              <w:rPr>
                <w:rFonts w:cs="Arial"/>
                <w:color w:val="000000"/>
                <w:sz w:val="20"/>
              </w:rPr>
              <w:t>)</w:t>
            </w:r>
          </w:p>
        </w:tc>
        <w:tc>
          <w:tcPr>
            <w:tcW w:w="2059" w:type="dxa"/>
            <w:shd w:val="clear" w:color="auto" w:fill="auto"/>
          </w:tcPr>
          <w:p w14:paraId="08D50C60" w14:textId="77777777" w:rsidR="005C7E26" w:rsidRPr="00917CAC" w:rsidRDefault="005C7E26" w:rsidP="005C7E26">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704868E8" w14:textId="040CE155" w:rsidR="005C7E26" w:rsidRPr="00917CAC" w:rsidRDefault="0004153E" w:rsidP="005C7E26">
            <w:pPr>
              <w:spacing w:line="240" w:lineRule="auto"/>
              <w:rPr>
                <w:rFonts w:cs="Arial"/>
                <w:color w:val="000000"/>
                <w:sz w:val="20"/>
              </w:rPr>
            </w:pPr>
            <w:r w:rsidRPr="00917CAC">
              <w:rPr>
                <w:rFonts w:cs="Arial"/>
                <w:color w:val="000000"/>
                <w:sz w:val="20"/>
              </w:rPr>
              <w:t>§ 4.3</w:t>
            </w:r>
            <w:r w:rsidR="005C7E26" w:rsidRPr="00917CAC">
              <w:rPr>
                <w:rFonts w:cs="Arial"/>
                <w:color w:val="000000"/>
                <w:sz w:val="20"/>
              </w:rPr>
              <w:tab/>
            </w:r>
          </w:p>
          <w:p w14:paraId="24ED88AA" w14:textId="77777777" w:rsidR="005C7E26" w:rsidRPr="00917CAC" w:rsidRDefault="005C7E26" w:rsidP="005C7E26">
            <w:pPr>
              <w:tabs>
                <w:tab w:val="left" w:pos="975"/>
              </w:tabs>
              <w:rPr>
                <w:rFonts w:cs="Arial"/>
                <w:sz w:val="20"/>
                <w:highlight w:val="yellow"/>
              </w:rPr>
            </w:pPr>
            <w:r w:rsidRPr="00917CAC">
              <w:rPr>
                <w:rFonts w:cs="Arial"/>
                <w:sz w:val="20"/>
              </w:rPr>
              <w:tab/>
            </w:r>
          </w:p>
        </w:tc>
      </w:tr>
      <w:tr w:rsidR="005C7E26" w:rsidRPr="00917CAC" w14:paraId="58F3D4B3" w14:textId="77777777" w:rsidTr="0079425C">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798C4DCE" w14:textId="07708AFD" w:rsidR="005C7E26" w:rsidRPr="00917CAC" w:rsidRDefault="001C709D" w:rsidP="005C7E26">
            <w:pPr>
              <w:spacing w:line="240" w:lineRule="auto"/>
              <w:rPr>
                <w:rFonts w:cs="Arial"/>
                <w:color w:val="000000"/>
                <w:sz w:val="20"/>
              </w:rPr>
            </w:pPr>
            <w:r w:rsidRPr="00917CAC">
              <w:rPr>
                <w:rFonts w:cs="Arial"/>
                <w:color w:val="000000"/>
                <w:sz w:val="20"/>
              </w:rPr>
              <w:t>8</w:t>
            </w:r>
          </w:p>
        </w:tc>
        <w:tc>
          <w:tcPr>
            <w:tcW w:w="4720" w:type="dxa"/>
            <w:shd w:val="clear" w:color="auto" w:fill="auto"/>
            <w:hideMark/>
          </w:tcPr>
          <w:p w14:paraId="33864AC5" w14:textId="77777777" w:rsidR="000F1CBA" w:rsidRPr="00917CAC" w:rsidRDefault="005C7E26" w:rsidP="005C7E26">
            <w:pPr>
              <w:spacing w:line="240" w:lineRule="auto"/>
              <w:rPr>
                <w:rFonts w:cs="Arial"/>
                <w:color w:val="000000"/>
                <w:sz w:val="20"/>
              </w:rPr>
            </w:pPr>
            <w:r w:rsidRPr="00917CAC">
              <w:rPr>
                <w:rFonts w:cs="Arial"/>
                <w:color w:val="000000"/>
                <w:sz w:val="20"/>
              </w:rPr>
              <w:t xml:space="preserve">Verklaring Onderaanneming </w:t>
            </w:r>
          </w:p>
          <w:p w14:paraId="1691DFAF" w14:textId="41EF3485" w:rsidR="005C7E26" w:rsidRPr="00917CAC" w:rsidRDefault="005C7E26" w:rsidP="005C7E26">
            <w:pPr>
              <w:spacing w:line="240" w:lineRule="auto"/>
              <w:rPr>
                <w:rFonts w:cs="Arial"/>
                <w:color w:val="000000"/>
                <w:sz w:val="20"/>
              </w:rPr>
            </w:pPr>
            <w:r w:rsidRPr="00917CAC">
              <w:rPr>
                <w:rFonts w:cs="Arial"/>
                <w:color w:val="000000"/>
                <w:sz w:val="20"/>
              </w:rPr>
              <w:t>(</w:t>
            </w:r>
            <w:r w:rsidRPr="00917CAC">
              <w:rPr>
                <w:rFonts w:cs="Arial"/>
                <w:i/>
                <w:color w:val="000000"/>
                <w:sz w:val="20"/>
              </w:rPr>
              <w:t>indien van toepassing</w:t>
            </w:r>
            <w:r w:rsidRPr="00917CAC">
              <w:rPr>
                <w:rFonts w:cs="Arial"/>
                <w:color w:val="000000"/>
                <w:sz w:val="20"/>
              </w:rPr>
              <w:t>)</w:t>
            </w:r>
          </w:p>
        </w:tc>
        <w:tc>
          <w:tcPr>
            <w:tcW w:w="2059" w:type="dxa"/>
            <w:shd w:val="clear" w:color="auto" w:fill="auto"/>
            <w:hideMark/>
          </w:tcPr>
          <w:p w14:paraId="753EFC2F" w14:textId="77777777" w:rsidR="005C7E26" w:rsidRPr="00917CAC" w:rsidRDefault="005C7E26" w:rsidP="005C7E26">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0C5D9F72" w14:textId="55BAE64A" w:rsidR="005C7E26" w:rsidRPr="00917CAC" w:rsidRDefault="0004153E" w:rsidP="005C7E26">
            <w:pPr>
              <w:spacing w:line="240" w:lineRule="auto"/>
              <w:rPr>
                <w:rFonts w:cs="Arial"/>
                <w:color w:val="000000"/>
                <w:sz w:val="20"/>
              </w:rPr>
            </w:pPr>
            <w:r w:rsidRPr="00917CAC">
              <w:rPr>
                <w:rFonts w:cs="Arial"/>
                <w:color w:val="000000"/>
                <w:sz w:val="20"/>
              </w:rPr>
              <w:t>§ 4.4</w:t>
            </w:r>
            <w:r w:rsidR="005C7E26" w:rsidRPr="00917CAC">
              <w:rPr>
                <w:rFonts w:cs="Arial"/>
                <w:color w:val="000000"/>
                <w:sz w:val="20"/>
              </w:rPr>
              <w:tab/>
            </w:r>
          </w:p>
          <w:p w14:paraId="7EBAA25D" w14:textId="7E2192B9" w:rsidR="005C7E26" w:rsidRPr="00917CAC" w:rsidRDefault="005C7E26" w:rsidP="005C7E26">
            <w:pPr>
              <w:spacing w:line="240" w:lineRule="auto"/>
              <w:rPr>
                <w:rFonts w:cs="Arial"/>
                <w:color w:val="000000"/>
                <w:sz w:val="20"/>
              </w:rPr>
            </w:pPr>
          </w:p>
        </w:tc>
      </w:tr>
      <w:tr w:rsidR="005C7E26" w:rsidRPr="00917CAC" w14:paraId="4D942DDA" w14:textId="77777777" w:rsidTr="0079425C">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1D33CE3E" w14:textId="646F7A99" w:rsidR="005C7E26" w:rsidRPr="00917CAC" w:rsidRDefault="001C709D" w:rsidP="005C7E26">
            <w:pPr>
              <w:spacing w:line="240" w:lineRule="auto"/>
              <w:rPr>
                <w:rFonts w:cs="Arial"/>
                <w:color w:val="000000"/>
                <w:sz w:val="20"/>
              </w:rPr>
            </w:pPr>
            <w:r w:rsidRPr="00917CAC">
              <w:rPr>
                <w:rFonts w:cs="Arial"/>
                <w:color w:val="000000"/>
                <w:sz w:val="20"/>
              </w:rPr>
              <w:t>9</w:t>
            </w:r>
          </w:p>
        </w:tc>
        <w:tc>
          <w:tcPr>
            <w:tcW w:w="4720" w:type="dxa"/>
            <w:shd w:val="clear" w:color="auto" w:fill="auto"/>
            <w:hideMark/>
          </w:tcPr>
          <w:p w14:paraId="10BE9AB3" w14:textId="77777777" w:rsidR="000F1CBA" w:rsidRPr="00917CAC" w:rsidRDefault="005C7E26" w:rsidP="005C7E26">
            <w:pPr>
              <w:spacing w:line="240" w:lineRule="auto"/>
              <w:rPr>
                <w:rFonts w:cs="Arial"/>
                <w:color w:val="000000"/>
                <w:sz w:val="20"/>
              </w:rPr>
            </w:pPr>
            <w:r w:rsidRPr="00917CAC">
              <w:rPr>
                <w:rFonts w:cs="Arial"/>
                <w:color w:val="000000"/>
                <w:sz w:val="20"/>
              </w:rPr>
              <w:t xml:space="preserve">Verklaring Middelen Derden </w:t>
            </w:r>
          </w:p>
          <w:p w14:paraId="677BD39F" w14:textId="7B418A55" w:rsidR="005C7E26" w:rsidRPr="00917CAC" w:rsidRDefault="005C7E26" w:rsidP="005C7E26">
            <w:pPr>
              <w:spacing w:line="240" w:lineRule="auto"/>
              <w:rPr>
                <w:rFonts w:cs="Arial"/>
                <w:color w:val="000000"/>
                <w:sz w:val="20"/>
              </w:rPr>
            </w:pPr>
            <w:r w:rsidRPr="00917CAC">
              <w:rPr>
                <w:rFonts w:cs="Arial"/>
                <w:color w:val="000000"/>
                <w:sz w:val="20"/>
              </w:rPr>
              <w:t>(</w:t>
            </w:r>
            <w:r w:rsidRPr="00917CAC">
              <w:rPr>
                <w:rFonts w:cs="Arial"/>
                <w:i/>
                <w:color w:val="000000"/>
                <w:sz w:val="20"/>
              </w:rPr>
              <w:t>indien van toepassing</w:t>
            </w:r>
            <w:r w:rsidRPr="00917CAC">
              <w:rPr>
                <w:rFonts w:cs="Arial"/>
                <w:color w:val="000000"/>
                <w:sz w:val="20"/>
              </w:rPr>
              <w:t>)</w:t>
            </w:r>
          </w:p>
        </w:tc>
        <w:tc>
          <w:tcPr>
            <w:tcW w:w="2059" w:type="dxa"/>
            <w:shd w:val="clear" w:color="auto" w:fill="auto"/>
            <w:hideMark/>
          </w:tcPr>
          <w:p w14:paraId="14727652" w14:textId="77777777" w:rsidR="005C7E26" w:rsidRPr="00917CAC" w:rsidRDefault="005C7E26" w:rsidP="005C7E26">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0631EF6D" w14:textId="45271202" w:rsidR="005C7E26" w:rsidRPr="00917CAC" w:rsidRDefault="005C7E26" w:rsidP="005C7E26">
            <w:pPr>
              <w:spacing w:line="240" w:lineRule="auto"/>
              <w:rPr>
                <w:rFonts w:cs="Arial"/>
                <w:color w:val="000000"/>
                <w:sz w:val="20"/>
              </w:rPr>
            </w:pPr>
            <w:r w:rsidRPr="00917CAC">
              <w:rPr>
                <w:rFonts w:cs="Arial"/>
                <w:color w:val="000000"/>
                <w:sz w:val="20"/>
              </w:rPr>
              <w:t>§ 4.</w:t>
            </w:r>
            <w:r w:rsidR="0004153E" w:rsidRPr="00917CAC">
              <w:rPr>
                <w:rFonts w:cs="Arial"/>
                <w:color w:val="000000"/>
                <w:sz w:val="20"/>
              </w:rPr>
              <w:t>5</w:t>
            </w:r>
          </w:p>
          <w:p w14:paraId="44BACE96" w14:textId="77777777" w:rsidR="005C7E26" w:rsidRPr="00917CAC" w:rsidRDefault="005C7E26" w:rsidP="005C7E26">
            <w:pPr>
              <w:spacing w:line="240" w:lineRule="auto"/>
              <w:rPr>
                <w:rFonts w:cs="Arial"/>
                <w:color w:val="000000"/>
                <w:sz w:val="20"/>
              </w:rPr>
            </w:pPr>
            <w:r w:rsidRPr="00917CAC">
              <w:rPr>
                <w:rFonts w:cs="Arial"/>
                <w:sz w:val="20"/>
              </w:rPr>
              <w:tab/>
            </w:r>
          </w:p>
        </w:tc>
      </w:tr>
      <w:tr w:rsidR="005C7E26" w:rsidRPr="00917CAC" w14:paraId="39392562" w14:textId="77777777" w:rsidTr="0079425C">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E58A4" w14:textId="77777777" w:rsidR="005C7E26" w:rsidRPr="00917CAC" w:rsidRDefault="005C7E26" w:rsidP="005C7E26">
            <w:pPr>
              <w:spacing w:line="240" w:lineRule="auto"/>
              <w:rPr>
                <w:rFonts w:cs="Arial"/>
                <w:color w:val="000000"/>
                <w:sz w:val="20"/>
              </w:rPr>
            </w:pPr>
            <w:r w:rsidRPr="00917CAC">
              <w:rPr>
                <w:rFonts w:cs="Arial"/>
                <w:color w:val="000000"/>
                <w:sz w:val="20"/>
              </w:rPr>
              <w:t>10</w:t>
            </w:r>
          </w:p>
        </w:tc>
        <w:tc>
          <w:tcPr>
            <w:tcW w:w="4720" w:type="dxa"/>
            <w:shd w:val="clear" w:color="auto" w:fill="auto"/>
            <w:hideMark/>
          </w:tcPr>
          <w:p w14:paraId="4A5B67E4" w14:textId="77777777" w:rsidR="005C7E26" w:rsidRPr="00917CAC" w:rsidRDefault="005C7E26" w:rsidP="005C7E26">
            <w:pPr>
              <w:spacing w:line="240" w:lineRule="auto"/>
              <w:rPr>
                <w:rFonts w:cs="Arial"/>
                <w:color w:val="000000"/>
                <w:sz w:val="20"/>
              </w:rPr>
            </w:pPr>
            <w:r w:rsidRPr="00917CAC">
              <w:rPr>
                <w:rFonts w:cs="Arial"/>
                <w:color w:val="000000"/>
                <w:sz w:val="20"/>
              </w:rPr>
              <w:t>Programma van Eisen</w:t>
            </w:r>
          </w:p>
        </w:tc>
        <w:tc>
          <w:tcPr>
            <w:tcW w:w="2059" w:type="dxa"/>
            <w:shd w:val="clear" w:color="auto" w:fill="auto"/>
            <w:hideMark/>
          </w:tcPr>
          <w:p w14:paraId="2FAD6747" w14:textId="0232045A" w:rsidR="005C7E26" w:rsidRPr="00917CAC" w:rsidRDefault="00407753" w:rsidP="005C7E26">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2A5FD347" w14:textId="77777777" w:rsidR="005C7E26" w:rsidRPr="00917CAC" w:rsidRDefault="005C7E26" w:rsidP="005C7E26">
            <w:pPr>
              <w:spacing w:line="240" w:lineRule="auto"/>
              <w:rPr>
                <w:rFonts w:cs="Arial"/>
                <w:color w:val="000000"/>
                <w:sz w:val="20"/>
              </w:rPr>
            </w:pPr>
            <w:r w:rsidRPr="00917CAC">
              <w:rPr>
                <w:rFonts w:cs="Arial"/>
                <w:color w:val="000000"/>
                <w:sz w:val="20"/>
              </w:rPr>
              <w:t>Hst. 7</w:t>
            </w:r>
            <w:r w:rsidRPr="00917CAC">
              <w:rPr>
                <w:rFonts w:cs="Arial"/>
                <w:color w:val="000000"/>
                <w:sz w:val="20"/>
              </w:rPr>
              <w:tab/>
            </w:r>
          </w:p>
        </w:tc>
      </w:tr>
      <w:tr w:rsidR="005C7E26" w:rsidRPr="00917CAC" w14:paraId="2A44740C" w14:textId="77777777" w:rsidTr="0079425C">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605BEB3A" w14:textId="77777777" w:rsidR="005C7E26" w:rsidRPr="00917CAC" w:rsidRDefault="005C7E26" w:rsidP="005C7E26">
            <w:pPr>
              <w:spacing w:line="240" w:lineRule="auto"/>
              <w:rPr>
                <w:rFonts w:cs="Arial"/>
                <w:color w:val="000000"/>
                <w:sz w:val="20"/>
              </w:rPr>
            </w:pPr>
            <w:r w:rsidRPr="00917CAC">
              <w:rPr>
                <w:rFonts w:cs="Arial"/>
                <w:color w:val="000000"/>
                <w:sz w:val="20"/>
              </w:rPr>
              <w:t>11</w:t>
            </w:r>
          </w:p>
        </w:tc>
        <w:tc>
          <w:tcPr>
            <w:tcW w:w="4720" w:type="dxa"/>
            <w:shd w:val="clear" w:color="auto" w:fill="auto"/>
          </w:tcPr>
          <w:p w14:paraId="415C0CFA" w14:textId="77777777" w:rsidR="005C7E26" w:rsidRPr="00917CAC" w:rsidRDefault="005C7E26" w:rsidP="005C7E26">
            <w:pPr>
              <w:spacing w:line="240" w:lineRule="auto"/>
              <w:rPr>
                <w:rFonts w:cs="Arial"/>
                <w:color w:val="000000"/>
                <w:sz w:val="20"/>
              </w:rPr>
            </w:pPr>
            <w:r w:rsidRPr="00917CAC">
              <w:rPr>
                <w:rFonts w:cs="Arial"/>
                <w:color w:val="000000"/>
                <w:sz w:val="20"/>
              </w:rPr>
              <w:t xml:space="preserve">Prijzenblad </w:t>
            </w:r>
          </w:p>
        </w:tc>
        <w:tc>
          <w:tcPr>
            <w:tcW w:w="2059" w:type="dxa"/>
            <w:shd w:val="clear" w:color="auto" w:fill="auto"/>
          </w:tcPr>
          <w:p w14:paraId="036AA4CC" w14:textId="77777777" w:rsidR="005C7E26" w:rsidRPr="00917CAC" w:rsidRDefault="005C7E26" w:rsidP="005C7E26">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2D40CEA6" w14:textId="77777777" w:rsidR="005C7E26" w:rsidRPr="00917CAC" w:rsidRDefault="005C7E26" w:rsidP="005C7E26">
            <w:pPr>
              <w:spacing w:line="240" w:lineRule="auto"/>
              <w:rPr>
                <w:rFonts w:cs="Arial"/>
                <w:color w:val="000000"/>
                <w:sz w:val="20"/>
              </w:rPr>
            </w:pPr>
            <w:r w:rsidRPr="00917CAC">
              <w:rPr>
                <w:rFonts w:cs="Arial"/>
                <w:color w:val="000000"/>
                <w:sz w:val="20"/>
              </w:rPr>
              <w:t>Hst. 8</w:t>
            </w:r>
          </w:p>
        </w:tc>
      </w:tr>
      <w:tr w:rsidR="004D6147" w:rsidRPr="00917CAC" w14:paraId="53CCC62E" w14:textId="77777777" w:rsidTr="0079425C">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1C635672" w14:textId="09C6A8CC" w:rsidR="004D6147" w:rsidRPr="00917CAC" w:rsidRDefault="004D6147" w:rsidP="005C7E26">
            <w:pPr>
              <w:spacing w:line="240" w:lineRule="auto"/>
              <w:rPr>
                <w:rFonts w:cs="Arial"/>
                <w:color w:val="000000"/>
                <w:sz w:val="20"/>
              </w:rPr>
            </w:pPr>
            <w:r w:rsidRPr="00917CAC">
              <w:rPr>
                <w:rFonts w:cs="Arial"/>
                <w:color w:val="000000"/>
                <w:sz w:val="20"/>
              </w:rPr>
              <w:t>12</w:t>
            </w:r>
          </w:p>
        </w:tc>
        <w:tc>
          <w:tcPr>
            <w:tcW w:w="4720" w:type="dxa"/>
            <w:shd w:val="clear" w:color="auto" w:fill="auto"/>
          </w:tcPr>
          <w:p w14:paraId="29F80FCF" w14:textId="79EED8FC" w:rsidR="004D6147" w:rsidRPr="00917CAC" w:rsidRDefault="004D6147" w:rsidP="005C7E26">
            <w:pPr>
              <w:spacing w:line="240" w:lineRule="auto"/>
              <w:rPr>
                <w:rFonts w:cs="Arial"/>
                <w:color w:val="000000"/>
                <w:sz w:val="20"/>
              </w:rPr>
            </w:pPr>
            <w:r w:rsidRPr="00917CAC">
              <w:rPr>
                <w:rFonts w:cs="Arial"/>
                <w:color w:val="000000"/>
                <w:sz w:val="20"/>
              </w:rPr>
              <w:t>Huisstijl VRLN</w:t>
            </w:r>
          </w:p>
        </w:tc>
        <w:tc>
          <w:tcPr>
            <w:tcW w:w="2059" w:type="dxa"/>
            <w:shd w:val="clear" w:color="auto" w:fill="auto"/>
          </w:tcPr>
          <w:p w14:paraId="2C833B1D" w14:textId="6AD5B249" w:rsidR="004D6147" w:rsidRPr="00917CAC" w:rsidRDefault="004D6147" w:rsidP="005C7E26">
            <w:pPr>
              <w:spacing w:line="240" w:lineRule="auto"/>
              <w:rPr>
                <w:rFonts w:cs="Arial"/>
                <w:color w:val="000000"/>
                <w:sz w:val="20"/>
              </w:rPr>
            </w:pPr>
            <w:r w:rsidRPr="00917CAC">
              <w:rPr>
                <w:rFonts w:cs="Arial"/>
                <w:color w:val="000000"/>
                <w:sz w:val="20"/>
              </w:rPr>
              <w:t>Nvt</w:t>
            </w:r>
          </w:p>
        </w:tc>
        <w:tc>
          <w:tcPr>
            <w:tcW w:w="1630" w:type="dxa"/>
            <w:shd w:val="clear" w:color="auto" w:fill="auto"/>
          </w:tcPr>
          <w:p w14:paraId="417F82E1" w14:textId="5B208BE8" w:rsidR="004D6147" w:rsidRPr="00917CAC" w:rsidRDefault="00E54A8C" w:rsidP="005C7E26">
            <w:pPr>
              <w:spacing w:line="240" w:lineRule="auto"/>
              <w:rPr>
                <w:rFonts w:cs="Arial"/>
                <w:color w:val="000000"/>
                <w:sz w:val="20"/>
              </w:rPr>
            </w:pPr>
            <w:r w:rsidRPr="00917CAC">
              <w:rPr>
                <w:rFonts w:cs="Arial"/>
                <w:color w:val="000000"/>
                <w:sz w:val="20"/>
              </w:rPr>
              <w:t>§ 2.4</w:t>
            </w:r>
          </w:p>
        </w:tc>
      </w:tr>
      <w:tr w:rsidR="004D6147" w:rsidRPr="00917CAC" w14:paraId="6B9EB839" w14:textId="77777777" w:rsidTr="0079425C">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4A4C0BE1" w14:textId="1583099B" w:rsidR="004D6147" w:rsidRPr="003E6D6D" w:rsidRDefault="004D6147" w:rsidP="005C7E26">
            <w:pPr>
              <w:spacing w:line="240" w:lineRule="auto"/>
              <w:rPr>
                <w:rFonts w:cs="Arial"/>
                <w:color w:val="000000"/>
                <w:sz w:val="20"/>
              </w:rPr>
            </w:pPr>
            <w:r w:rsidRPr="003E6D6D">
              <w:rPr>
                <w:rFonts w:cs="Arial"/>
                <w:color w:val="000000"/>
                <w:sz w:val="20"/>
              </w:rPr>
              <w:t>13</w:t>
            </w:r>
          </w:p>
        </w:tc>
        <w:tc>
          <w:tcPr>
            <w:tcW w:w="4720" w:type="dxa"/>
            <w:shd w:val="clear" w:color="auto" w:fill="auto"/>
          </w:tcPr>
          <w:p w14:paraId="6270942C" w14:textId="439722F8" w:rsidR="004D6147" w:rsidRPr="003E6D6D" w:rsidRDefault="00074ED6" w:rsidP="005C7E26">
            <w:pPr>
              <w:spacing w:line="240" w:lineRule="auto"/>
              <w:rPr>
                <w:rFonts w:cs="Arial"/>
                <w:color w:val="000000"/>
                <w:sz w:val="20"/>
              </w:rPr>
            </w:pPr>
            <w:r w:rsidRPr="003E6D6D">
              <w:rPr>
                <w:rFonts w:cs="Arial"/>
                <w:color w:val="000000"/>
                <w:sz w:val="20"/>
              </w:rPr>
              <w:t>Eisen aan IV-systemen</w:t>
            </w:r>
          </w:p>
        </w:tc>
        <w:tc>
          <w:tcPr>
            <w:tcW w:w="2059" w:type="dxa"/>
            <w:shd w:val="clear" w:color="auto" w:fill="auto"/>
          </w:tcPr>
          <w:p w14:paraId="13F1493C" w14:textId="7B3861E7" w:rsidR="004D6147" w:rsidRPr="003E6D6D" w:rsidRDefault="00407753" w:rsidP="005C7E26">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038332F3" w14:textId="388E3DEF" w:rsidR="00263306" w:rsidRPr="003E6D6D" w:rsidRDefault="00E54A8C" w:rsidP="005C7E26">
            <w:pPr>
              <w:spacing w:line="240" w:lineRule="auto"/>
              <w:rPr>
                <w:rFonts w:cs="Arial"/>
                <w:color w:val="000000"/>
                <w:sz w:val="20"/>
              </w:rPr>
            </w:pPr>
            <w:r w:rsidRPr="003E6D6D">
              <w:rPr>
                <w:rFonts w:cs="Arial"/>
                <w:color w:val="000000"/>
                <w:sz w:val="20"/>
              </w:rPr>
              <w:t xml:space="preserve">§ </w:t>
            </w:r>
            <w:r w:rsidR="00887E8F" w:rsidRPr="003E6D6D">
              <w:rPr>
                <w:rFonts w:cs="Arial"/>
                <w:color w:val="000000"/>
                <w:sz w:val="20"/>
              </w:rPr>
              <w:t>2.</w:t>
            </w:r>
            <w:r w:rsidR="007473BD" w:rsidRPr="003E6D6D">
              <w:rPr>
                <w:rFonts w:cs="Arial"/>
                <w:color w:val="000000"/>
                <w:sz w:val="20"/>
              </w:rPr>
              <w:t xml:space="preserve">11 </w:t>
            </w:r>
            <w:r w:rsidR="00887E8F" w:rsidRPr="003E6D6D">
              <w:rPr>
                <w:rFonts w:cs="Arial"/>
                <w:color w:val="000000"/>
                <w:sz w:val="20"/>
              </w:rPr>
              <w:t xml:space="preserve">en </w:t>
            </w:r>
          </w:p>
          <w:p w14:paraId="2A932FD5" w14:textId="23796778" w:rsidR="004D6147" w:rsidRPr="00917CAC" w:rsidRDefault="00887E8F" w:rsidP="005C7E26">
            <w:pPr>
              <w:spacing w:line="240" w:lineRule="auto"/>
              <w:rPr>
                <w:rFonts w:cs="Arial"/>
                <w:color w:val="000000"/>
                <w:sz w:val="20"/>
              </w:rPr>
            </w:pPr>
            <w:r w:rsidRPr="003E6D6D">
              <w:rPr>
                <w:rFonts w:cs="Arial"/>
                <w:color w:val="000000"/>
                <w:sz w:val="20"/>
              </w:rPr>
              <w:t>eis 7</w:t>
            </w:r>
          </w:p>
        </w:tc>
      </w:tr>
      <w:tr w:rsidR="00917CAC" w:rsidRPr="00917CAC" w14:paraId="43295198" w14:textId="77777777" w:rsidTr="0079425C">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73DDA179" w14:textId="6CDEFEB6" w:rsidR="00917CAC" w:rsidRPr="003E6D6D" w:rsidRDefault="00917CAC" w:rsidP="00917CAC">
            <w:pPr>
              <w:spacing w:line="240" w:lineRule="auto"/>
              <w:rPr>
                <w:rFonts w:cs="Arial"/>
                <w:color w:val="000000"/>
                <w:sz w:val="20"/>
              </w:rPr>
            </w:pPr>
            <w:r w:rsidRPr="003E6D6D">
              <w:rPr>
                <w:rFonts w:cs="Arial"/>
                <w:color w:val="000000"/>
                <w:sz w:val="20"/>
              </w:rPr>
              <w:t>14</w:t>
            </w:r>
          </w:p>
        </w:tc>
        <w:tc>
          <w:tcPr>
            <w:tcW w:w="4720" w:type="dxa"/>
            <w:shd w:val="clear" w:color="auto" w:fill="auto"/>
          </w:tcPr>
          <w:p w14:paraId="18889426" w14:textId="5B92D152" w:rsidR="00917CAC" w:rsidRPr="003E6D6D" w:rsidRDefault="00917CAC" w:rsidP="00917CAC">
            <w:pPr>
              <w:spacing w:line="240" w:lineRule="auto"/>
              <w:rPr>
                <w:rFonts w:cs="Arial"/>
                <w:color w:val="000000"/>
                <w:sz w:val="20"/>
              </w:rPr>
            </w:pPr>
            <w:r w:rsidRPr="003E6D6D">
              <w:rPr>
                <w:rFonts w:cs="Arial"/>
                <w:color w:val="000000"/>
                <w:sz w:val="20"/>
              </w:rPr>
              <w:t>Technische architectuurplaat</w:t>
            </w:r>
          </w:p>
        </w:tc>
        <w:tc>
          <w:tcPr>
            <w:tcW w:w="2059" w:type="dxa"/>
            <w:shd w:val="clear" w:color="auto" w:fill="auto"/>
          </w:tcPr>
          <w:p w14:paraId="4AA82C94" w14:textId="254BA6D6" w:rsidR="00917CAC" w:rsidRPr="003E6D6D" w:rsidRDefault="00917CAC" w:rsidP="00917CAC">
            <w:pPr>
              <w:spacing w:line="240" w:lineRule="auto"/>
              <w:rPr>
                <w:rFonts w:cs="Arial"/>
                <w:color w:val="000000"/>
                <w:sz w:val="20"/>
              </w:rPr>
            </w:pPr>
            <w:r w:rsidRPr="003E6D6D">
              <w:rPr>
                <w:rFonts w:cs="Arial"/>
                <w:color w:val="000000"/>
                <w:sz w:val="20"/>
              </w:rPr>
              <w:t>Ja/Nee</w:t>
            </w:r>
          </w:p>
        </w:tc>
        <w:tc>
          <w:tcPr>
            <w:tcW w:w="1630" w:type="dxa"/>
            <w:shd w:val="clear" w:color="auto" w:fill="auto"/>
          </w:tcPr>
          <w:p w14:paraId="60A00F8B" w14:textId="21437C88" w:rsidR="008B5903" w:rsidRPr="003E6D6D" w:rsidRDefault="00917CAC" w:rsidP="008B5903">
            <w:pPr>
              <w:spacing w:line="240" w:lineRule="auto"/>
              <w:rPr>
                <w:rFonts w:cs="Arial"/>
                <w:color w:val="000000"/>
                <w:sz w:val="20"/>
              </w:rPr>
            </w:pPr>
            <w:r w:rsidRPr="003E6D6D">
              <w:rPr>
                <w:rFonts w:cs="Arial"/>
                <w:color w:val="000000"/>
                <w:sz w:val="20"/>
              </w:rPr>
              <w:t xml:space="preserve">eis </w:t>
            </w:r>
            <w:r w:rsidR="003E6D6D" w:rsidRPr="003E6D6D">
              <w:rPr>
                <w:rFonts w:cs="Arial"/>
                <w:color w:val="000000"/>
                <w:sz w:val="20"/>
              </w:rPr>
              <w:t>8</w:t>
            </w:r>
            <w:r w:rsidR="008B5903" w:rsidRPr="003E6D6D">
              <w:rPr>
                <w:rFonts w:cs="Arial"/>
                <w:color w:val="000000"/>
                <w:sz w:val="20"/>
              </w:rPr>
              <w:t xml:space="preserve"> en bijlage 13, tabblad 5 </w:t>
            </w:r>
          </w:p>
          <w:p w14:paraId="30C2FB24" w14:textId="772B8ED2" w:rsidR="00917CAC" w:rsidRPr="00917CAC" w:rsidRDefault="008B5903" w:rsidP="008B5903">
            <w:pPr>
              <w:spacing w:line="240" w:lineRule="auto"/>
              <w:rPr>
                <w:rFonts w:cs="Arial"/>
                <w:color w:val="000000"/>
                <w:sz w:val="20"/>
              </w:rPr>
            </w:pPr>
            <w:r w:rsidRPr="003E6D6D">
              <w:rPr>
                <w:rFonts w:cs="Arial"/>
                <w:color w:val="000000"/>
                <w:sz w:val="20"/>
              </w:rPr>
              <w:t>eis 4</w:t>
            </w:r>
          </w:p>
        </w:tc>
      </w:tr>
      <w:tr w:rsidR="00917CAC" w:rsidRPr="00167DAF" w14:paraId="580B1416" w14:textId="77777777" w:rsidTr="0079425C">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476BA94C" w14:textId="0FBFA4E6" w:rsidR="00917CAC" w:rsidRPr="008B5903" w:rsidRDefault="00917CAC" w:rsidP="00917CAC">
            <w:pPr>
              <w:spacing w:line="240" w:lineRule="auto"/>
              <w:rPr>
                <w:rFonts w:cs="Arial"/>
                <w:color w:val="000000"/>
                <w:sz w:val="20"/>
              </w:rPr>
            </w:pPr>
            <w:r w:rsidRPr="008B5903">
              <w:rPr>
                <w:rFonts w:cs="Arial"/>
                <w:color w:val="000000"/>
                <w:sz w:val="20"/>
              </w:rPr>
              <w:lastRenderedPageBreak/>
              <w:t>15</w:t>
            </w:r>
          </w:p>
        </w:tc>
        <w:tc>
          <w:tcPr>
            <w:tcW w:w="4720" w:type="dxa"/>
            <w:shd w:val="clear" w:color="auto" w:fill="auto"/>
          </w:tcPr>
          <w:p w14:paraId="084A9E1B" w14:textId="43D110DE" w:rsidR="00917CAC" w:rsidRPr="008B5903" w:rsidRDefault="00EF10F2" w:rsidP="00917CAC">
            <w:pPr>
              <w:spacing w:line="240" w:lineRule="auto"/>
              <w:rPr>
                <w:rFonts w:cs="Arial"/>
                <w:color w:val="000000"/>
                <w:sz w:val="20"/>
              </w:rPr>
            </w:pPr>
            <w:r w:rsidRPr="008B5903">
              <w:rPr>
                <w:rFonts w:cs="Arial"/>
                <w:color w:val="000000"/>
                <w:sz w:val="20"/>
              </w:rPr>
              <w:t>Uitwerking netwerkcapaciteit</w:t>
            </w:r>
          </w:p>
        </w:tc>
        <w:tc>
          <w:tcPr>
            <w:tcW w:w="2059" w:type="dxa"/>
            <w:shd w:val="clear" w:color="auto" w:fill="auto"/>
          </w:tcPr>
          <w:p w14:paraId="31A02EF4" w14:textId="2217FD93" w:rsidR="00917CAC" w:rsidRPr="008B5903" w:rsidRDefault="00917CAC" w:rsidP="00917CAC">
            <w:pPr>
              <w:spacing w:line="240" w:lineRule="auto"/>
              <w:rPr>
                <w:rFonts w:cs="Arial"/>
                <w:color w:val="000000"/>
                <w:sz w:val="20"/>
              </w:rPr>
            </w:pPr>
            <w:r w:rsidRPr="008B5903">
              <w:rPr>
                <w:rFonts w:cs="Arial"/>
                <w:color w:val="000000"/>
                <w:sz w:val="20"/>
              </w:rPr>
              <w:t>Ja/Nee</w:t>
            </w:r>
          </w:p>
        </w:tc>
        <w:tc>
          <w:tcPr>
            <w:tcW w:w="1630" w:type="dxa"/>
            <w:shd w:val="clear" w:color="auto" w:fill="auto"/>
          </w:tcPr>
          <w:p w14:paraId="69360282" w14:textId="06A424B7" w:rsidR="00917CAC" w:rsidRPr="008B5903" w:rsidRDefault="00EF10F2" w:rsidP="0079425C">
            <w:pPr>
              <w:spacing w:line="240" w:lineRule="auto"/>
              <w:rPr>
                <w:rFonts w:cs="Arial"/>
                <w:color w:val="000000"/>
                <w:sz w:val="20"/>
              </w:rPr>
            </w:pPr>
            <w:r w:rsidRPr="008B5903">
              <w:rPr>
                <w:rFonts w:cs="Arial"/>
                <w:color w:val="000000"/>
                <w:sz w:val="20"/>
              </w:rPr>
              <w:t xml:space="preserve">Bijlage 13, tabblad 5 eis </w:t>
            </w:r>
            <w:r w:rsidR="008B5903" w:rsidRPr="008B5903">
              <w:rPr>
                <w:rFonts w:cs="Arial"/>
                <w:color w:val="000000"/>
                <w:sz w:val="20"/>
              </w:rPr>
              <w:t>3</w:t>
            </w:r>
          </w:p>
        </w:tc>
      </w:tr>
      <w:tr w:rsidR="00917CAC" w:rsidRPr="00917CAC" w14:paraId="75802037" w14:textId="77777777" w:rsidTr="0079425C">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3E9B4055" w14:textId="4237A629" w:rsidR="00917CAC" w:rsidRPr="00917CAC" w:rsidRDefault="00917CAC" w:rsidP="00917CAC">
            <w:pPr>
              <w:spacing w:line="240" w:lineRule="auto"/>
              <w:rPr>
                <w:rFonts w:cs="Arial"/>
                <w:color w:val="000000"/>
                <w:sz w:val="20"/>
              </w:rPr>
            </w:pPr>
            <w:r w:rsidRPr="00917CAC">
              <w:rPr>
                <w:rFonts w:cs="Arial"/>
                <w:color w:val="000000"/>
                <w:sz w:val="20"/>
              </w:rPr>
              <w:t>16</w:t>
            </w:r>
          </w:p>
        </w:tc>
        <w:tc>
          <w:tcPr>
            <w:tcW w:w="4720" w:type="dxa"/>
            <w:shd w:val="clear" w:color="auto" w:fill="auto"/>
          </w:tcPr>
          <w:p w14:paraId="64FFD1EC" w14:textId="4CA77281" w:rsidR="00917CAC" w:rsidRPr="00917CAC" w:rsidRDefault="00917CAC" w:rsidP="00917CAC">
            <w:pPr>
              <w:spacing w:line="240" w:lineRule="auto"/>
              <w:rPr>
                <w:rFonts w:cs="Arial"/>
                <w:color w:val="000000"/>
                <w:sz w:val="20"/>
              </w:rPr>
            </w:pPr>
            <w:r w:rsidRPr="00917CAC">
              <w:rPr>
                <w:rFonts w:cs="Arial"/>
                <w:color w:val="000000"/>
                <w:sz w:val="20"/>
              </w:rPr>
              <w:t>Uitwerking gunningscriterium 1</w:t>
            </w:r>
          </w:p>
        </w:tc>
        <w:tc>
          <w:tcPr>
            <w:tcW w:w="2059" w:type="dxa"/>
            <w:shd w:val="clear" w:color="auto" w:fill="auto"/>
          </w:tcPr>
          <w:p w14:paraId="45252ACB" w14:textId="0472D769" w:rsidR="00917CAC" w:rsidRPr="00917CAC" w:rsidRDefault="00917CAC" w:rsidP="00917CAC">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3DE78257" w14:textId="5B379BC4" w:rsidR="00917CAC" w:rsidRPr="00917CAC" w:rsidRDefault="00917CAC" w:rsidP="00917CAC">
            <w:pPr>
              <w:spacing w:line="240" w:lineRule="auto"/>
              <w:rPr>
                <w:rFonts w:cs="Arial"/>
                <w:color w:val="000000"/>
                <w:sz w:val="20"/>
              </w:rPr>
            </w:pPr>
            <w:r w:rsidRPr="00917CAC">
              <w:rPr>
                <w:rFonts w:cs="Arial"/>
                <w:color w:val="000000"/>
                <w:sz w:val="20"/>
              </w:rPr>
              <w:t>§ 8.1</w:t>
            </w:r>
          </w:p>
        </w:tc>
      </w:tr>
      <w:tr w:rsidR="00917CAC" w:rsidRPr="00917CAC" w14:paraId="6816871A" w14:textId="77777777" w:rsidTr="0079425C">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4F3B50AD" w14:textId="2D481965" w:rsidR="00917CAC" w:rsidRPr="00917CAC" w:rsidRDefault="00917CAC" w:rsidP="00917CAC">
            <w:pPr>
              <w:spacing w:line="240" w:lineRule="auto"/>
              <w:rPr>
                <w:rFonts w:cs="Arial"/>
                <w:color w:val="000000"/>
                <w:sz w:val="20"/>
              </w:rPr>
            </w:pPr>
            <w:r w:rsidRPr="00917CAC">
              <w:rPr>
                <w:rFonts w:cs="Arial"/>
                <w:color w:val="000000"/>
                <w:sz w:val="20"/>
              </w:rPr>
              <w:t>17</w:t>
            </w:r>
          </w:p>
        </w:tc>
        <w:tc>
          <w:tcPr>
            <w:tcW w:w="4720" w:type="dxa"/>
            <w:shd w:val="clear" w:color="auto" w:fill="auto"/>
          </w:tcPr>
          <w:p w14:paraId="3192EC1E" w14:textId="725AAC5A" w:rsidR="00917CAC" w:rsidRPr="00917CAC" w:rsidRDefault="00917CAC" w:rsidP="00917CAC">
            <w:pPr>
              <w:spacing w:line="240" w:lineRule="auto"/>
              <w:rPr>
                <w:rFonts w:cs="Arial"/>
                <w:color w:val="000000"/>
                <w:sz w:val="20"/>
              </w:rPr>
            </w:pPr>
            <w:r w:rsidRPr="00917CAC">
              <w:rPr>
                <w:rFonts w:cs="Arial"/>
                <w:color w:val="000000"/>
                <w:sz w:val="20"/>
              </w:rPr>
              <w:t>Uitwerking gunningscriterium 2</w:t>
            </w:r>
          </w:p>
        </w:tc>
        <w:tc>
          <w:tcPr>
            <w:tcW w:w="2059" w:type="dxa"/>
            <w:shd w:val="clear" w:color="auto" w:fill="auto"/>
          </w:tcPr>
          <w:p w14:paraId="6C790A9F" w14:textId="3D721F66" w:rsidR="00917CAC" w:rsidRPr="00917CAC" w:rsidRDefault="00917CAC" w:rsidP="00917CAC">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7A9959CA" w14:textId="5DEB9A2B" w:rsidR="00917CAC" w:rsidRPr="00917CAC" w:rsidRDefault="00917CAC" w:rsidP="00917CAC">
            <w:pPr>
              <w:spacing w:line="240" w:lineRule="auto"/>
              <w:rPr>
                <w:rFonts w:cs="Arial"/>
                <w:color w:val="000000"/>
                <w:sz w:val="20"/>
              </w:rPr>
            </w:pPr>
            <w:r w:rsidRPr="00917CAC">
              <w:rPr>
                <w:rFonts w:cs="Arial"/>
                <w:color w:val="000000"/>
                <w:sz w:val="20"/>
              </w:rPr>
              <w:t>§ 8.2</w:t>
            </w:r>
          </w:p>
        </w:tc>
      </w:tr>
      <w:tr w:rsidR="00917CAC" w:rsidRPr="00917CAC" w14:paraId="3FB685B8" w14:textId="77777777" w:rsidTr="0079425C">
        <w:trPr>
          <w:cnfStyle w:val="000000010000" w:firstRow="0" w:lastRow="0" w:firstColumn="0" w:lastColumn="0" w:oddVBand="0" w:evenVBand="0" w:oddHBand="0" w:evenHBand="1" w:firstRowFirstColumn="0" w:firstRowLastColumn="0" w:lastRowFirstColumn="0" w:lastRowLastColumn="0"/>
          <w:trHeight w:val="331"/>
        </w:trPr>
        <w:tc>
          <w:tcPr>
            <w:tcW w:w="871" w:type="dxa"/>
            <w:shd w:val="clear" w:color="auto" w:fill="auto"/>
          </w:tcPr>
          <w:p w14:paraId="3A036C47" w14:textId="0B4E59E0" w:rsidR="00917CAC" w:rsidRPr="00917CAC" w:rsidRDefault="00917CAC" w:rsidP="00917CAC">
            <w:pPr>
              <w:spacing w:line="240" w:lineRule="auto"/>
              <w:rPr>
                <w:rFonts w:cs="Arial"/>
                <w:color w:val="000000"/>
                <w:sz w:val="20"/>
              </w:rPr>
            </w:pPr>
            <w:r w:rsidRPr="00917CAC">
              <w:rPr>
                <w:rFonts w:cs="Arial"/>
                <w:color w:val="000000"/>
                <w:sz w:val="20"/>
              </w:rPr>
              <w:t>18</w:t>
            </w:r>
          </w:p>
        </w:tc>
        <w:tc>
          <w:tcPr>
            <w:tcW w:w="4720" w:type="dxa"/>
            <w:shd w:val="clear" w:color="auto" w:fill="auto"/>
          </w:tcPr>
          <w:p w14:paraId="305DC339" w14:textId="5E7068C8" w:rsidR="00917CAC" w:rsidRPr="00917CAC" w:rsidRDefault="00917CAC" w:rsidP="00917CAC">
            <w:pPr>
              <w:spacing w:line="240" w:lineRule="auto"/>
              <w:rPr>
                <w:rFonts w:cs="Arial"/>
                <w:color w:val="000000"/>
                <w:sz w:val="20"/>
              </w:rPr>
            </w:pPr>
            <w:r w:rsidRPr="00917CAC">
              <w:rPr>
                <w:rFonts w:cs="Arial"/>
                <w:color w:val="000000"/>
                <w:sz w:val="20"/>
              </w:rPr>
              <w:t>Uitwerking gunningscriterium 3</w:t>
            </w:r>
          </w:p>
        </w:tc>
        <w:tc>
          <w:tcPr>
            <w:tcW w:w="2059" w:type="dxa"/>
            <w:shd w:val="clear" w:color="auto" w:fill="auto"/>
          </w:tcPr>
          <w:p w14:paraId="18173CF9" w14:textId="46C110E9" w:rsidR="00917CAC" w:rsidRPr="00917CAC" w:rsidRDefault="00917CAC" w:rsidP="00917CAC">
            <w:pPr>
              <w:spacing w:line="240" w:lineRule="auto"/>
              <w:rPr>
                <w:rFonts w:cs="Arial"/>
                <w:color w:val="000000"/>
                <w:sz w:val="20"/>
              </w:rPr>
            </w:pPr>
            <w:r w:rsidRPr="00917CAC">
              <w:rPr>
                <w:rFonts w:cs="Arial"/>
                <w:color w:val="000000"/>
                <w:sz w:val="20"/>
              </w:rPr>
              <w:t>Ja/Nee</w:t>
            </w:r>
          </w:p>
        </w:tc>
        <w:tc>
          <w:tcPr>
            <w:tcW w:w="1630" w:type="dxa"/>
            <w:shd w:val="clear" w:color="auto" w:fill="auto"/>
          </w:tcPr>
          <w:p w14:paraId="4E8AD913" w14:textId="1FECA088" w:rsidR="00917CAC" w:rsidRPr="00917CAC" w:rsidRDefault="00917CAC" w:rsidP="00917CAC">
            <w:pPr>
              <w:spacing w:line="240" w:lineRule="auto"/>
              <w:rPr>
                <w:rFonts w:cs="Arial"/>
                <w:color w:val="000000"/>
                <w:sz w:val="20"/>
              </w:rPr>
            </w:pPr>
            <w:r w:rsidRPr="00917CAC">
              <w:rPr>
                <w:rFonts w:cs="Arial"/>
                <w:color w:val="000000"/>
                <w:sz w:val="20"/>
              </w:rPr>
              <w:t>§ 8.3</w:t>
            </w:r>
          </w:p>
        </w:tc>
      </w:tr>
      <w:tr w:rsidR="00917CAC" w:rsidRPr="00917CAC" w14:paraId="1C5086D2" w14:textId="77777777" w:rsidTr="0079425C">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2BED25D0" w14:textId="349619A6" w:rsidR="00917CAC" w:rsidRPr="00917CAC" w:rsidRDefault="00917CAC" w:rsidP="00917CAC">
            <w:pPr>
              <w:spacing w:line="240" w:lineRule="auto"/>
              <w:rPr>
                <w:rFonts w:cs="Arial"/>
                <w:color w:val="000000"/>
                <w:sz w:val="20"/>
              </w:rPr>
            </w:pPr>
            <w:r w:rsidRPr="00917CAC">
              <w:rPr>
                <w:rFonts w:cs="Arial"/>
                <w:color w:val="000000"/>
                <w:sz w:val="20"/>
              </w:rPr>
              <w:t>19</w:t>
            </w:r>
          </w:p>
        </w:tc>
        <w:tc>
          <w:tcPr>
            <w:tcW w:w="4720" w:type="dxa"/>
            <w:shd w:val="clear" w:color="auto" w:fill="auto"/>
          </w:tcPr>
          <w:p w14:paraId="43D06BC3" w14:textId="11E58277" w:rsidR="00917CAC" w:rsidRPr="00917CAC" w:rsidRDefault="00917CAC" w:rsidP="00917CAC">
            <w:pPr>
              <w:spacing w:line="240" w:lineRule="auto"/>
              <w:rPr>
                <w:rFonts w:cs="Arial"/>
                <w:color w:val="000000"/>
                <w:sz w:val="20"/>
              </w:rPr>
            </w:pPr>
            <w:r w:rsidRPr="00917CAC">
              <w:rPr>
                <w:rFonts w:cs="Arial"/>
                <w:color w:val="000000"/>
                <w:sz w:val="20"/>
              </w:rPr>
              <w:t>Verslag marktconsultatie</w:t>
            </w:r>
          </w:p>
        </w:tc>
        <w:tc>
          <w:tcPr>
            <w:tcW w:w="2059" w:type="dxa"/>
            <w:shd w:val="clear" w:color="auto" w:fill="auto"/>
          </w:tcPr>
          <w:p w14:paraId="2DC2F175" w14:textId="5F078B9E" w:rsidR="00917CAC" w:rsidRPr="00917CAC" w:rsidRDefault="00917CAC" w:rsidP="00917CAC">
            <w:pPr>
              <w:spacing w:line="240" w:lineRule="auto"/>
              <w:rPr>
                <w:rFonts w:cs="Arial"/>
                <w:color w:val="000000"/>
                <w:sz w:val="20"/>
              </w:rPr>
            </w:pPr>
            <w:r w:rsidRPr="00917CAC">
              <w:rPr>
                <w:rFonts w:cs="Arial"/>
                <w:color w:val="000000"/>
                <w:sz w:val="20"/>
              </w:rPr>
              <w:t>NvT</w:t>
            </w:r>
          </w:p>
        </w:tc>
        <w:tc>
          <w:tcPr>
            <w:tcW w:w="1630" w:type="dxa"/>
            <w:shd w:val="clear" w:color="auto" w:fill="auto"/>
          </w:tcPr>
          <w:p w14:paraId="2AB5D246" w14:textId="2035E8F9" w:rsidR="00917CAC" w:rsidRPr="00917CAC" w:rsidRDefault="00917CAC" w:rsidP="00917CAC">
            <w:pPr>
              <w:spacing w:line="240" w:lineRule="auto"/>
              <w:rPr>
                <w:rFonts w:cs="Arial"/>
                <w:color w:val="000000"/>
                <w:sz w:val="20"/>
              </w:rPr>
            </w:pPr>
            <w:r w:rsidRPr="00917CAC">
              <w:rPr>
                <w:rFonts w:cs="Arial"/>
                <w:color w:val="000000"/>
                <w:sz w:val="20"/>
              </w:rPr>
              <w:t>§ 2.9</w:t>
            </w:r>
          </w:p>
        </w:tc>
      </w:tr>
    </w:tbl>
    <w:p w14:paraId="07C43C2D" w14:textId="01861035" w:rsidR="001C709D" w:rsidRDefault="001C709D"/>
    <w:p w14:paraId="0E454851" w14:textId="77777777" w:rsidR="005C7E26" w:rsidRDefault="005C7E26"/>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059"/>
        <w:gridCol w:w="1630"/>
      </w:tblGrid>
      <w:tr w:rsidR="005C7E26" w:rsidRPr="00504510" w14:paraId="43576623" w14:textId="77777777" w:rsidTr="005C7E26">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auto"/>
          </w:tcPr>
          <w:p w14:paraId="77EC67CF" w14:textId="70D951FC" w:rsidR="005C7E26" w:rsidRPr="00504510" w:rsidRDefault="005C7E26" w:rsidP="005C7E26">
            <w:pPr>
              <w:spacing w:line="240" w:lineRule="auto"/>
              <w:rPr>
                <w:rFonts w:cs="Arial"/>
                <w:color w:val="000000"/>
                <w:sz w:val="20"/>
                <w:highlight w:val="yellow"/>
              </w:rPr>
            </w:pPr>
            <w:r w:rsidRPr="00504510">
              <w:rPr>
                <w:rFonts w:cs="Arial"/>
                <w:b/>
                <w:color w:val="000000"/>
                <w:sz w:val="20"/>
              </w:rPr>
              <w:t xml:space="preserve">Bewijsmiddelen die na voorlopige gunning moeten worden ingediend door de </w:t>
            </w:r>
            <w:r w:rsidR="0088477A">
              <w:rPr>
                <w:rFonts w:cs="Arial"/>
                <w:b/>
                <w:color w:val="000000"/>
                <w:sz w:val="20"/>
              </w:rPr>
              <w:t>Inschrijv</w:t>
            </w:r>
            <w:r w:rsidRPr="00504510">
              <w:rPr>
                <w:rFonts w:cs="Arial"/>
                <w:b/>
                <w:color w:val="000000"/>
                <w:sz w:val="20"/>
              </w:rPr>
              <w:t xml:space="preserve">er aan wie </w:t>
            </w:r>
            <w:r w:rsidR="00AF4E0C">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471DCE">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5C7E26">
            <w:pPr>
              <w:spacing w:line="240" w:lineRule="auto"/>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504510" w:rsidRDefault="005C7E26" w:rsidP="005C7E26">
            <w:pPr>
              <w:spacing w:line="240" w:lineRule="auto"/>
              <w:rPr>
                <w:rFonts w:cs="Arial"/>
                <w:color w:val="000000"/>
                <w:sz w:val="20"/>
              </w:rPr>
            </w:pPr>
            <w:r w:rsidRPr="00504510">
              <w:rPr>
                <w:rFonts w:cs="Arial"/>
                <w:color w:val="000000"/>
                <w:sz w:val="20"/>
              </w:rPr>
              <w:t>Gedragsverklaring Aanbesteden</w:t>
            </w:r>
          </w:p>
        </w:tc>
        <w:tc>
          <w:tcPr>
            <w:tcW w:w="2059" w:type="dxa"/>
            <w:shd w:val="clear" w:color="auto" w:fill="auto"/>
          </w:tcPr>
          <w:p w14:paraId="084DCD9E" w14:textId="77777777" w:rsidR="005C7E26" w:rsidRPr="0020707C" w:rsidRDefault="005C7E26" w:rsidP="005C7E26">
            <w:pPr>
              <w:spacing w:line="240" w:lineRule="auto"/>
              <w:rPr>
                <w:rFonts w:cs="Arial"/>
                <w:color w:val="000000"/>
                <w:sz w:val="20"/>
              </w:rPr>
            </w:pPr>
          </w:p>
        </w:tc>
        <w:tc>
          <w:tcPr>
            <w:tcW w:w="1630" w:type="dxa"/>
            <w:shd w:val="clear" w:color="auto" w:fill="auto"/>
          </w:tcPr>
          <w:p w14:paraId="2BD5E2A4" w14:textId="77503C24" w:rsidR="005C7E26" w:rsidRPr="000E2445" w:rsidRDefault="005C7E26" w:rsidP="0004153E">
            <w:pPr>
              <w:spacing w:line="240" w:lineRule="auto"/>
              <w:rPr>
                <w:rFonts w:cs="Arial"/>
                <w:color w:val="000000"/>
                <w:sz w:val="20"/>
              </w:rPr>
            </w:pPr>
            <w:r w:rsidRPr="000E2445">
              <w:rPr>
                <w:rFonts w:cs="Arial"/>
                <w:color w:val="000000"/>
                <w:sz w:val="20"/>
              </w:rPr>
              <w:t>§ 5.2</w:t>
            </w:r>
          </w:p>
        </w:tc>
      </w:tr>
      <w:tr w:rsidR="005C7E26" w:rsidRPr="00504510" w14:paraId="122D84FD" w14:textId="77777777" w:rsidTr="00471DCE">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5C7E26">
            <w:pPr>
              <w:spacing w:line="240" w:lineRule="auto"/>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504510" w:rsidRDefault="005C7E26" w:rsidP="005C7E26">
            <w:pPr>
              <w:spacing w:line="240" w:lineRule="auto"/>
              <w:rPr>
                <w:rFonts w:cs="Arial"/>
                <w:color w:val="000000"/>
                <w:sz w:val="20"/>
              </w:rPr>
            </w:pPr>
            <w:r w:rsidRPr="00504510">
              <w:rPr>
                <w:rFonts w:cs="Arial"/>
                <w:color w:val="000000"/>
                <w:sz w:val="20"/>
              </w:rPr>
              <w:t>Uittreksel handelsregister</w:t>
            </w:r>
          </w:p>
        </w:tc>
        <w:tc>
          <w:tcPr>
            <w:tcW w:w="2059" w:type="dxa"/>
            <w:shd w:val="clear" w:color="auto" w:fill="auto"/>
          </w:tcPr>
          <w:p w14:paraId="2816BCD2" w14:textId="77777777" w:rsidR="005C7E26" w:rsidRPr="00815AA0" w:rsidRDefault="005C7E26" w:rsidP="005C7E26">
            <w:pPr>
              <w:spacing w:line="240" w:lineRule="auto"/>
              <w:rPr>
                <w:rFonts w:cs="Arial"/>
                <w:color w:val="000000"/>
                <w:sz w:val="20"/>
              </w:rPr>
            </w:pPr>
          </w:p>
        </w:tc>
        <w:tc>
          <w:tcPr>
            <w:tcW w:w="1630" w:type="dxa"/>
            <w:shd w:val="clear" w:color="auto" w:fill="auto"/>
          </w:tcPr>
          <w:p w14:paraId="0B569D4F" w14:textId="77777777" w:rsidR="005C7E26" w:rsidRPr="000E2445" w:rsidRDefault="005C7E26" w:rsidP="005C7E26">
            <w:pPr>
              <w:spacing w:line="240" w:lineRule="auto"/>
              <w:rPr>
                <w:rFonts w:cs="Arial"/>
                <w:color w:val="000000"/>
                <w:sz w:val="20"/>
              </w:rPr>
            </w:pPr>
            <w:r w:rsidRPr="000E2445">
              <w:rPr>
                <w:rFonts w:cs="Arial"/>
                <w:color w:val="000000"/>
                <w:sz w:val="20"/>
              </w:rPr>
              <w:t xml:space="preserve">§ 5.2.2 en </w:t>
            </w:r>
          </w:p>
          <w:p w14:paraId="14DD8B16" w14:textId="180A46F6" w:rsidR="005C7E26" w:rsidRPr="000E2445" w:rsidRDefault="0004153E" w:rsidP="005C7E26">
            <w:pPr>
              <w:spacing w:line="240" w:lineRule="auto"/>
              <w:rPr>
                <w:rFonts w:cs="Arial"/>
                <w:color w:val="000000"/>
                <w:sz w:val="20"/>
              </w:rPr>
            </w:pPr>
            <w:r w:rsidRPr="000E2445">
              <w:rPr>
                <w:rFonts w:cs="Arial"/>
                <w:color w:val="000000"/>
                <w:sz w:val="20"/>
              </w:rPr>
              <w:t>§ 6.2.1</w:t>
            </w:r>
          </w:p>
        </w:tc>
      </w:tr>
      <w:tr w:rsidR="005C7E26" w:rsidRPr="00504510" w14:paraId="22AAE6F6" w14:textId="77777777" w:rsidTr="00471DCE">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5C7E26">
            <w:pPr>
              <w:spacing w:line="240" w:lineRule="auto"/>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504510" w:rsidRDefault="005C7E26" w:rsidP="005C7E26">
            <w:pPr>
              <w:spacing w:line="240" w:lineRule="auto"/>
              <w:rPr>
                <w:rFonts w:cs="Arial"/>
                <w:color w:val="000000"/>
                <w:sz w:val="20"/>
              </w:rPr>
            </w:pPr>
            <w:r w:rsidRPr="00504510">
              <w:rPr>
                <w:rFonts w:cs="Arial"/>
                <w:color w:val="000000"/>
                <w:sz w:val="20"/>
              </w:rPr>
              <w:t>Verklaring Belastingdienst</w:t>
            </w:r>
          </w:p>
        </w:tc>
        <w:tc>
          <w:tcPr>
            <w:tcW w:w="2059" w:type="dxa"/>
            <w:shd w:val="clear" w:color="auto" w:fill="auto"/>
          </w:tcPr>
          <w:p w14:paraId="37B5B596" w14:textId="77777777" w:rsidR="005C7E26" w:rsidRPr="00815AA0" w:rsidRDefault="005C7E26" w:rsidP="005C7E26">
            <w:pPr>
              <w:spacing w:line="240" w:lineRule="auto"/>
              <w:rPr>
                <w:rFonts w:cs="Arial"/>
                <w:color w:val="000000"/>
                <w:sz w:val="20"/>
              </w:rPr>
            </w:pPr>
          </w:p>
        </w:tc>
        <w:tc>
          <w:tcPr>
            <w:tcW w:w="1630" w:type="dxa"/>
            <w:shd w:val="clear" w:color="auto" w:fill="auto"/>
          </w:tcPr>
          <w:p w14:paraId="510407C5" w14:textId="7062AB46" w:rsidR="005C7E26" w:rsidRPr="000E2445" w:rsidRDefault="0004153E" w:rsidP="005C7E26">
            <w:pPr>
              <w:spacing w:line="240" w:lineRule="auto"/>
              <w:rPr>
                <w:rFonts w:cs="Arial"/>
                <w:color w:val="000000"/>
                <w:sz w:val="20"/>
              </w:rPr>
            </w:pPr>
            <w:r w:rsidRPr="000E2445">
              <w:rPr>
                <w:rFonts w:cs="Arial"/>
                <w:color w:val="000000"/>
                <w:sz w:val="20"/>
              </w:rPr>
              <w:t>§ 5.2</w:t>
            </w:r>
          </w:p>
        </w:tc>
      </w:tr>
      <w:tr w:rsidR="005C7E26" w:rsidRPr="00504510" w14:paraId="320B5197" w14:textId="77777777" w:rsidTr="00471DCE">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5C7E26">
            <w:pPr>
              <w:spacing w:line="240" w:lineRule="auto"/>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504510" w:rsidRDefault="005C7E26" w:rsidP="005C7E26">
            <w:pPr>
              <w:spacing w:line="240" w:lineRule="auto"/>
              <w:rPr>
                <w:rFonts w:cs="Arial"/>
                <w:color w:val="000000"/>
                <w:sz w:val="20"/>
              </w:rPr>
            </w:pPr>
            <w:r w:rsidRPr="00504510">
              <w:rPr>
                <w:rFonts w:cs="Arial"/>
                <w:color w:val="000000"/>
                <w:sz w:val="20"/>
              </w:rPr>
              <w:t>Bewijs verzekering</w:t>
            </w:r>
          </w:p>
        </w:tc>
        <w:tc>
          <w:tcPr>
            <w:tcW w:w="2059" w:type="dxa"/>
            <w:shd w:val="clear" w:color="auto" w:fill="auto"/>
          </w:tcPr>
          <w:p w14:paraId="06A6A64F" w14:textId="77777777" w:rsidR="005C7E26" w:rsidRPr="00504510" w:rsidRDefault="005C7E26" w:rsidP="005C7E26">
            <w:pPr>
              <w:spacing w:line="240" w:lineRule="auto"/>
              <w:rPr>
                <w:rFonts w:cs="Arial"/>
                <w:color w:val="000000"/>
                <w:sz w:val="20"/>
              </w:rPr>
            </w:pPr>
          </w:p>
        </w:tc>
        <w:tc>
          <w:tcPr>
            <w:tcW w:w="1630" w:type="dxa"/>
            <w:shd w:val="clear" w:color="auto" w:fill="auto"/>
          </w:tcPr>
          <w:p w14:paraId="4246D2A1" w14:textId="1DCF432E" w:rsidR="005C7E26" w:rsidRPr="009E304A" w:rsidRDefault="0004153E" w:rsidP="005C7E26">
            <w:pPr>
              <w:spacing w:line="240" w:lineRule="auto"/>
              <w:rPr>
                <w:rFonts w:cs="Arial"/>
                <w:color w:val="000000"/>
                <w:sz w:val="20"/>
              </w:rPr>
            </w:pPr>
            <w:r w:rsidRPr="009E304A">
              <w:rPr>
                <w:rFonts w:cs="Arial"/>
                <w:color w:val="000000"/>
                <w:sz w:val="20"/>
              </w:rPr>
              <w:t>§ 6.2.2</w:t>
            </w:r>
          </w:p>
        </w:tc>
      </w:tr>
      <w:tr w:rsidR="005C7E26" w:rsidRPr="00504510" w14:paraId="2850FCFE" w14:textId="77777777" w:rsidTr="00471DCE">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5C7E26">
            <w:pPr>
              <w:spacing w:line="240" w:lineRule="auto"/>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504510" w:rsidRDefault="005C7E26" w:rsidP="005C7E26">
            <w:pPr>
              <w:spacing w:line="240" w:lineRule="auto"/>
              <w:rPr>
                <w:rFonts w:cs="Arial"/>
                <w:color w:val="000000"/>
                <w:sz w:val="20"/>
              </w:rPr>
            </w:pPr>
            <w:r w:rsidRPr="00504510">
              <w:rPr>
                <w:rFonts w:cs="Arial"/>
                <w:color w:val="000000"/>
                <w:sz w:val="20"/>
              </w:rPr>
              <w:t>Bewijs kwaliteitsmanagementsysteem</w:t>
            </w:r>
          </w:p>
        </w:tc>
        <w:tc>
          <w:tcPr>
            <w:tcW w:w="2059" w:type="dxa"/>
            <w:shd w:val="clear" w:color="auto" w:fill="auto"/>
          </w:tcPr>
          <w:p w14:paraId="26C6A548" w14:textId="77777777" w:rsidR="005C7E26" w:rsidRPr="00504510" w:rsidRDefault="005C7E26" w:rsidP="005C7E26">
            <w:pPr>
              <w:spacing w:line="240" w:lineRule="auto"/>
              <w:rPr>
                <w:rFonts w:cs="Arial"/>
                <w:color w:val="000000"/>
                <w:sz w:val="20"/>
              </w:rPr>
            </w:pPr>
          </w:p>
        </w:tc>
        <w:tc>
          <w:tcPr>
            <w:tcW w:w="1630" w:type="dxa"/>
            <w:shd w:val="clear" w:color="auto" w:fill="auto"/>
          </w:tcPr>
          <w:p w14:paraId="2DBF8B55" w14:textId="413E52CB" w:rsidR="005C7E26" w:rsidRPr="009E304A" w:rsidRDefault="0004153E" w:rsidP="005C7E26">
            <w:pPr>
              <w:spacing w:line="240" w:lineRule="auto"/>
              <w:rPr>
                <w:rFonts w:cs="Arial"/>
                <w:color w:val="000000"/>
                <w:sz w:val="20"/>
              </w:rPr>
            </w:pPr>
            <w:r w:rsidRPr="009E304A">
              <w:rPr>
                <w:rFonts w:cs="Arial"/>
                <w:color w:val="000000"/>
                <w:sz w:val="20"/>
              </w:rPr>
              <w:t>§ 6.4</w:t>
            </w:r>
          </w:p>
        </w:tc>
      </w:tr>
    </w:tbl>
    <w:p w14:paraId="39590FE6" w14:textId="77777777" w:rsidR="005C7E26" w:rsidRDefault="005C7E26" w:rsidP="005F53C5">
      <w:pPr>
        <w:suppressAutoHyphens/>
        <w:spacing w:line="276" w:lineRule="auto"/>
        <w:jc w:val="both"/>
        <w:rPr>
          <w:rFonts w:cs="Arial"/>
        </w:rPr>
      </w:pPr>
    </w:p>
    <w:p w14:paraId="51EBD80B" w14:textId="6F838453" w:rsidR="00BF398E" w:rsidRPr="005C7E26" w:rsidRDefault="00BF398E" w:rsidP="005F53C5">
      <w:pPr>
        <w:pStyle w:val="Kop1"/>
        <w:numPr>
          <w:ilvl w:val="0"/>
          <w:numId w:val="0"/>
        </w:numPr>
        <w:spacing w:before="120" w:after="360" w:line="300" w:lineRule="auto"/>
        <w:jc w:val="both"/>
        <w:rPr>
          <w:b/>
          <w:caps/>
          <w:color w:val="auto"/>
          <w:sz w:val="36"/>
        </w:rPr>
      </w:pPr>
      <w:bookmarkStart w:id="437" w:name="_Toc434578340"/>
      <w:bookmarkStart w:id="438" w:name="_Toc497384448"/>
      <w:bookmarkStart w:id="439" w:name="_Toc497386136"/>
      <w:bookmarkStart w:id="440" w:name="_Toc498344764"/>
      <w:bookmarkStart w:id="441" w:name="_Toc504568767"/>
      <w:bookmarkStart w:id="442" w:name="_Toc527637464"/>
      <w:bookmarkStart w:id="443" w:name="_Toc88555852"/>
      <w:bookmarkStart w:id="444" w:name="_Toc419285416"/>
      <w:bookmarkStart w:id="445" w:name="_Toc421086912"/>
      <w:bookmarkStart w:id="446" w:name="_Toc421100635"/>
      <w:bookmarkEnd w:id="433"/>
      <w:bookmarkEnd w:id="434"/>
      <w:bookmarkEnd w:id="435"/>
      <w:bookmarkEnd w:id="436"/>
      <w:r w:rsidRPr="005C7E26">
        <w:rPr>
          <w:color w:val="auto"/>
          <w:sz w:val="36"/>
        </w:rPr>
        <w:lastRenderedPageBreak/>
        <w:t xml:space="preserve">Bijlage 2.A Akkoordverklaring </w:t>
      </w:r>
      <w:r w:rsidR="0088477A">
        <w:rPr>
          <w:color w:val="auto"/>
          <w:sz w:val="36"/>
        </w:rPr>
        <w:t>Beschrijvend document</w:t>
      </w:r>
      <w:r w:rsidRPr="005C7E26">
        <w:rPr>
          <w:color w:val="auto"/>
          <w:sz w:val="36"/>
        </w:rPr>
        <w:t xml:space="preserve"> en gestelde eisen</w:t>
      </w:r>
      <w:bookmarkEnd w:id="437"/>
      <w:bookmarkEnd w:id="438"/>
      <w:bookmarkEnd w:id="439"/>
      <w:bookmarkEnd w:id="440"/>
      <w:bookmarkEnd w:id="441"/>
      <w:bookmarkEnd w:id="442"/>
      <w:bookmarkEnd w:id="443"/>
    </w:p>
    <w:p w14:paraId="5FCC083E" w14:textId="77777777" w:rsidR="00BF398E" w:rsidRPr="005C7E26" w:rsidRDefault="00BF398E" w:rsidP="005F53C5">
      <w:pPr>
        <w:jc w:val="both"/>
      </w:pPr>
      <w:r w:rsidRPr="005C7E26">
        <w:t>Hierbij verklaart ondergetekende :</w:t>
      </w:r>
    </w:p>
    <w:p w14:paraId="31652218" w14:textId="58F193F2" w:rsidR="00BF398E" w:rsidRPr="005C7E26" w:rsidRDefault="00BF398E" w:rsidP="008D4A3A">
      <w:pPr>
        <w:numPr>
          <w:ilvl w:val="0"/>
          <w:numId w:val="26"/>
        </w:numPr>
        <w:tabs>
          <w:tab w:val="clear" w:pos="927"/>
        </w:tabs>
        <w:spacing w:line="312" w:lineRule="auto"/>
        <w:ind w:left="567"/>
        <w:jc w:val="both"/>
      </w:pPr>
      <w:r w:rsidRPr="005C7E26">
        <w:t xml:space="preserve">in te stemmen met de voorwaarden in dit </w:t>
      </w:r>
      <w:r w:rsidR="0088477A">
        <w:t>Beschrijvend document</w:t>
      </w:r>
      <w:r w:rsidRPr="005C7E26">
        <w:t xml:space="preserve"> en alle bijbehorende bijlagen, met nummer als vermeld in de voettekst van dit document; </w:t>
      </w:r>
    </w:p>
    <w:p w14:paraId="0FD9B7F5" w14:textId="00CEBDEE" w:rsidR="00BF398E" w:rsidRPr="005C7E26" w:rsidRDefault="00BF398E" w:rsidP="008D4A3A">
      <w:pPr>
        <w:numPr>
          <w:ilvl w:val="0"/>
          <w:numId w:val="26"/>
        </w:numPr>
        <w:tabs>
          <w:tab w:val="clear" w:pos="927"/>
        </w:tabs>
        <w:spacing w:line="312" w:lineRule="auto"/>
        <w:ind w:left="567"/>
        <w:jc w:val="both"/>
      </w:pPr>
      <w:r w:rsidRPr="005C7E26">
        <w:t xml:space="preserve">dat zijn </w:t>
      </w:r>
      <w:r w:rsidR="0088477A">
        <w:t>Inschrijv</w:t>
      </w:r>
      <w:r w:rsidRPr="005C7E26">
        <w:t xml:space="preserve">ing volledig voldoet aan de in dit </w:t>
      </w:r>
      <w:r w:rsidR="0088477A">
        <w:t>Beschrijvend document</w:t>
      </w:r>
      <w:r w:rsidRPr="005C7E26">
        <w:t xml:space="preserve"> en bijbehorende bijlagen, met nummer als vermeld in de voettekst, van dit document gestelde eisen;</w:t>
      </w:r>
    </w:p>
    <w:p w14:paraId="2E72DF30" w14:textId="71B0C83E" w:rsidR="00BF398E" w:rsidRPr="005C7E26" w:rsidRDefault="00BF398E" w:rsidP="008D4A3A">
      <w:pPr>
        <w:numPr>
          <w:ilvl w:val="0"/>
          <w:numId w:val="26"/>
        </w:numPr>
        <w:tabs>
          <w:tab w:val="clear" w:pos="927"/>
        </w:tabs>
        <w:spacing w:line="312" w:lineRule="auto"/>
        <w:ind w:left="567"/>
        <w:jc w:val="both"/>
      </w:pPr>
      <w:r w:rsidRPr="005C7E26">
        <w:t xml:space="preserve">dat alle aangeleverde gegevens en antwoorden in zijn </w:t>
      </w:r>
      <w:r w:rsidR="0088477A">
        <w:t>Inschrijv</w:t>
      </w:r>
      <w:r w:rsidRPr="005C7E26">
        <w:t xml:space="preserve">ing op dit </w:t>
      </w:r>
      <w:r w:rsidR="0088477A">
        <w:t>Beschrijvend document</w:t>
      </w:r>
      <w:r w:rsidRPr="005C7E26">
        <w:t xml:space="preserve"> en bijbehorende bijlagen, met nummer als vermeld in de voettekst van dit document, juist en volledig zijn.</w:t>
      </w:r>
    </w:p>
    <w:p w14:paraId="07E8FC39" w14:textId="77777777" w:rsidR="00BF398E" w:rsidRPr="005C7E26" w:rsidRDefault="00BF398E" w:rsidP="005F53C5">
      <w:pPr>
        <w:pStyle w:val="Koptekst"/>
        <w:tabs>
          <w:tab w:val="clear" w:pos="4536"/>
          <w:tab w:val="clear" w:pos="9072"/>
        </w:tabs>
        <w:jc w:val="both"/>
      </w:pPr>
    </w:p>
    <w:p w14:paraId="1020CAA3" w14:textId="77777777" w:rsidR="00BF398E" w:rsidRPr="005C7E26" w:rsidRDefault="00BF398E" w:rsidP="005F53C5">
      <w:pPr>
        <w:pStyle w:val="Koptekst"/>
        <w:tabs>
          <w:tab w:val="clear" w:pos="4536"/>
          <w:tab w:val="clear" w:pos="9072"/>
        </w:tabs>
        <w:jc w:val="both"/>
      </w:pPr>
    </w:p>
    <w:p w14:paraId="550A7DF8" w14:textId="77777777" w:rsidR="00BF398E" w:rsidRPr="005C7E26" w:rsidRDefault="00BF398E" w:rsidP="005F53C5">
      <w:pPr>
        <w:pStyle w:val="Koptekst"/>
        <w:tabs>
          <w:tab w:val="clear" w:pos="4536"/>
          <w:tab w:val="clear" w:pos="9072"/>
        </w:tabs>
        <w:jc w:val="both"/>
      </w:pPr>
    </w:p>
    <w:p w14:paraId="0E8F7A20" w14:textId="77777777" w:rsidR="00BF398E" w:rsidRPr="005C7E26" w:rsidRDefault="00BF398E" w:rsidP="005F53C5">
      <w:pPr>
        <w:pStyle w:val="Koptekst"/>
        <w:tabs>
          <w:tab w:val="clear" w:pos="4536"/>
          <w:tab w:val="clear" w:pos="9072"/>
        </w:tabs>
        <w:jc w:val="both"/>
      </w:pPr>
    </w:p>
    <w:p w14:paraId="314CC7BC" w14:textId="77777777" w:rsidR="00BF398E" w:rsidRPr="005C7E26" w:rsidRDefault="00BF398E" w:rsidP="005F53C5">
      <w:pPr>
        <w:pStyle w:val="Koptekst"/>
        <w:tabs>
          <w:tab w:val="clear" w:pos="4536"/>
          <w:tab w:val="clear" w:pos="9072"/>
        </w:tabs>
        <w:jc w:val="both"/>
      </w:pPr>
    </w:p>
    <w:p w14:paraId="69975448" w14:textId="77777777" w:rsidR="00BF398E" w:rsidRPr="005C7E26" w:rsidRDefault="00BF398E" w:rsidP="005F53C5">
      <w:pPr>
        <w:pStyle w:val="Koptekst"/>
        <w:tabs>
          <w:tab w:val="clear" w:pos="4536"/>
          <w:tab w:val="clear" w:pos="9072"/>
        </w:tabs>
        <w:jc w:val="both"/>
      </w:pPr>
    </w:p>
    <w:p w14:paraId="6D8937F4" w14:textId="77777777" w:rsidR="00BF398E" w:rsidRPr="005C7E26" w:rsidRDefault="00BF398E" w:rsidP="005F53C5">
      <w:pPr>
        <w:pStyle w:val="Koptekst"/>
        <w:tabs>
          <w:tab w:val="clear" w:pos="4536"/>
          <w:tab w:val="clear" w:pos="9072"/>
        </w:tabs>
        <w:jc w:val="both"/>
      </w:pPr>
    </w:p>
    <w:p w14:paraId="15DF2A5F" w14:textId="77777777" w:rsidR="00BF398E" w:rsidRPr="005C7E26" w:rsidRDefault="00BF398E" w:rsidP="005F53C5">
      <w:pPr>
        <w:pStyle w:val="Koptekst"/>
        <w:tabs>
          <w:tab w:val="clear" w:pos="4536"/>
          <w:tab w:val="clear" w:pos="9072"/>
        </w:tabs>
        <w:jc w:val="both"/>
      </w:pPr>
    </w:p>
    <w:p w14:paraId="2D693B5B" w14:textId="77777777" w:rsidR="00BF398E" w:rsidRPr="005C7E26" w:rsidRDefault="00BF398E" w:rsidP="005F53C5">
      <w:pPr>
        <w:pStyle w:val="Koptekst"/>
        <w:tabs>
          <w:tab w:val="clear" w:pos="4536"/>
          <w:tab w:val="clear" w:pos="9072"/>
        </w:tabs>
        <w:jc w:val="both"/>
      </w:pPr>
    </w:p>
    <w:p w14:paraId="3916D86B" w14:textId="77777777" w:rsidR="00BF398E" w:rsidRPr="005C7E26" w:rsidRDefault="00BF398E" w:rsidP="005F53C5">
      <w:pPr>
        <w:pStyle w:val="Koptekst"/>
        <w:tabs>
          <w:tab w:val="clear" w:pos="4536"/>
          <w:tab w:val="clear" w:pos="9072"/>
        </w:tabs>
        <w:jc w:val="both"/>
      </w:pPr>
    </w:p>
    <w:p w14:paraId="3C7949DA" w14:textId="77777777" w:rsidR="00BF398E" w:rsidRPr="005C7E26" w:rsidRDefault="00BF398E" w:rsidP="005F53C5">
      <w:pPr>
        <w:pStyle w:val="Koptekst"/>
        <w:tabs>
          <w:tab w:val="clear" w:pos="4536"/>
          <w:tab w:val="clear" w:pos="9072"/>
        </w:tabs>
        <w:jc w:val="both"/>
      </w:pPr>
    </w:p>
    <w:p w14:paraId="141306E4" w14:textId="77777777" w:rsidR="00BF398E" w:rsidRPr="005C7E26" w:rsidRDefault="00BF398E" w:rsidP="005F53C5">
      <w:pPr>
        <w:pStyle w:val="Koptekst"/>
        <w:tabs>
          <w:tab w:val="clear" w:pos="4536"/>
          <w:tab w:val="clear" w:pos="9072"/>
        </w:tabs>
        <w:jc w:val="both"/>
      </w:pPr>
    </w:p>
    <w:p w14:paraId="38FC1260" w14:textId="77777777" w:rsidR="00BF398E" w:rsidRPr="005C7E26" w:rsidRDefault="00BF398E" w:rsidP="005F53C5">
      <w:pPr>
        <w:pStyle w:val="Koptekst"/>
        <w:tabs>
          <w:tab w:val="clear" w:pos="4536"/>
          <w:tab w:val="clear" w:pos="9072"/>
        </w:tabs>
        <w:jc w:val="both"/>
      </w:pPr>
    </w:p>
    <w:p w14:paraId="3959B388" w14:textId="77777777" w:rsidR="00BF398E" w:rsidRPr="005C7E26" w:rsidRDefault="00BF398E" w:rsidP="005F53C5">
      <w:pPr>
        <w:pStyle w:val="Koptekst"/>
        <w:tabs>
          <w:tab w:val="clear" w:pos="4536"/>
          <w:tab w:val="clear" w:pos="9072"/>
        </w:tabs>
        <w:jc w:val="both"/>
      </w:pPr>
    </w:p>
    <w:p w14:paraId="41494D43" w14:textId="77777777" w:rsidR="00BF398E" w:rsidRPr="005C7E26" w:rsidRDefault="00BF398E" w:rsidP="005F53C5">
      <w:pPr>
        <w:pStyle w:val="Koptekst"/>
        <w:tabs>
          <w:tab w:val="clear" w:pos="4536"/>
          <w:tab w:val="clear" w:pos="9072"/>
        </w:tabs>
        <w:jc w:val="both"/>
      </w:pPr>
    </w:p>
    <w:p w14:paraId="3425C98C" w14:textId="77777777" w:rsidR="00BF398E" w:rsidRPr="005C7E26" w:rsidRDefault="00BF398E" w:rsidP="005F53C5">
      <w:pPr>
        <w:pStyle w:val="Koptekst"/>
        <w:tabs>
          <w:tab w:val="clear" w:pos="4536"/>
          <w:tab w:val="clear" w:pos="9072"/>
        </w:tabs>
        <w:jc w:val="both"/>
      </w:pPr>
    </w:p>
    <w:p w14:paraId="28B1E145" w14:textId="77777777" w:rsidR="00BF398E" w:rsidRPr="005C7E26" w:rsidRDefault="00BF398E" w:rsidP="005F53C5">
      <w:pPr>
        <w:pStyle w:val="Koptekst"/>
        <w:tabs>
          <w:tab w:val="clear" w:pos="4536"/>
          <w:tab w:val="clear" w:pos="9072"/>
        </w:tabs>
        <w:jc w:val="both"/>
      </w:pPr>
    </w:p>
    <w:p w14:paraId="4B1BCCA3" w14:textId="77777777" w:rsidR="00BF398E" w:rsidRPr="005C7E26" w:rsidRDefault="00BF398E" w:rsidP="005F53C5">
      <w:pPr>
        <w:pStyle w:val="Koptekst"/>
        <w:tabs>
          <w:tab w:val="clear" w:pos="4536"/>
          <w:tab w:val="clear" w:pos="9072"/>
        </w:tabs>
        <w:jc w:val="both"/>
      </w:pPr>
    </w:p>
    <w:p w14:paraId="04866861" w14:textId="77777777" w:rsidR="00BF398E" w:rsidRPr="005C7E26" w:rsidRDefault="00BF398E" w:rsidP="005F53C5">
      <w:pPr>
        <w:pStyle w:val="Koptekst"/>
        <w:tabs>
          <w:tab w:val="clear" w:pos="4536"/>
          <w:tab w:val="clear" w:pos="9072"/>
        </w:tabs>
        <w:jc w:val="both"/>
      </w:pPr>
    </w:p>
    <w:p w14:paraId="335EF894" w14:textId="77777777" w:rsidR="00BF398E" w:rsidRPr="005C7E26" w:rsidRDefault="00BF398E" w:rsidP="005F53C5">
      <w:pPr>
        <w:pStyle w:val="Koptekst"/>
        <w:tabs>
          <w:tab w:val="clear" w:pos="4536"/>
          <w:tab w:val="clear" w:pos="9072"/>
        </w:tabs>
        <w:jc w:val="both"/>
      </w:pPr>
    </w:p>
    <w:p w14:paraId="5D73071A" w14:textId="77777777" w:rsidR="00BF398E" w:rsidRPr="005C7E26" w:rsidRDefault="00BF398E" w:rsidP="005F53C5">
      <w:pPr>
        <w:pStyle w:val="Koptekst"/>
        <w:tabs>
          <w:tab w:val="clear" w:pos="4536"/>
          <w:tab w:val="clear" w:pos="9072"/>
        </w:tabs>
        <w:jc w:val="both"/>
      </w:pPr>
    </w:p>
    <w:p w14:paraId="20E45946" w14:textId="77777777" w:rsidR="00BF398E" w:rsidRPr="005C7E26" w:rsidRDefault="00BF398E" w:rsidP="005F53C5">
      <w:pPr>
        <w:pStyle w:val="Koptekst"/>
        <w:tabs>
          <w:tab w:val="clear" w:pos="4536"/>
          <w:tab w:val="clear" w:pos="9072"/>
        </w:tabs>
        <w:jc w:val="both"/>
      </w:pPr>
    </w:p>
    <w:p w14:paraId="73418A53" w14:textId="418E8163" w:rsidR="00BF398E" w:rsidRPr="005C7E26" w:rsidRDefault="0088477A" w:rsidP="005F53C5">
      <w:pPr>
        <w:jc w:val="both"/>
        <w:rPr>
          <w:b/>
          <w:snapToGrid w:val="0"/>
        </w:rPr>
      </w:pPr>
      <w:r>
        <w:rPr>
          <w:b/>
          <w:snapToGrid w:val="0"/>
        </w:rPr>
        <w:t>Inschrijv</w:t>
      </w:r>
      <w:r w:rsidR="00BF398E" w:rsidRPr="005C7E26">
        <w:rPr>
          <w:b/>
          <w:snapToGrid w:val="0"/>
        </w:rPr>
        <w:t>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p w14:paraId="34647F53" w14:textId="7C8875B0" w:rsidR="007D5135" w:rsidRPr="005C7E26" w:rsidRDefault="00203B11" w:rsidP="005F53C5">
            <w:pPr>
              <w:spacing w:before="90" w:after="54"/>
              <w:ind w:left="57" w:right="57"/>
              <w:jc w:val="both"/>
            </w:pPr>
            <w:r w:rsidRPr="009576D5">
              <w:rPr>
                <w:rFonts w:eastAsia="Calibri" w:cs="Arial"/>
              </w:rPr>
              <w:t xml:space="preserve">Statutaire naam </w:t>
            </w:r>
            <w:r w:rsidR="0088477A">
              <w:rPr>
                <w:rFonts w:eastAsia="Calibri" w:cs="Arial"/>
              </w:rPr>
              <w:t>Inschrijv</w:t>
            </w:r>
            <w:r>
              <w:rPr>
                <w:rFonts w:eastAsia="Calibri" w:cs="Arial"/>
              </w:rPr>
              <w:t>er (c</w:t>
            </w:r>
            <w:r w:rsidRPr="009576D5">
              <w:rPr>
                <w:rFonts w:eastAsia="Calibri" w:cs="Arial"/>
              </w:rPr>
              <w:t>ombina</w:t>
            </w:r>
            <w:r>
              <w:rPr>
                <w:rFonts w:eastAsia="Calibri" w:cs="Arial"/>
              </w:rPr>
              <w:t>nt)</w:t>
            </w:r>
          </w:p>
        </w:tc>
        <w:tc>
          <w:tcPr>
            <w:tcW w:w="5670" w:type="dxa"/>
          </w:tcPr>
          <w:p w14:paraId="0E755FA8" w14:textId="77777777" w:rsidR="007D5135" w:rsidRPr="005C7E26" w:rsidRDefault="007D5135" w:rsidP="005F53C5">
            <w:pPr>
              <w:spacing w:before="90" w:after="54"/>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4DE90878" w14:textId="77777777" w:rsidR="007D5135" w:rsidRPr="005C7E26" w:rsidRDefault="007D5135" w:rsidP="005F53C5">
            <w:pPr>
              <w:spacing w:before="90" w:after="54"/>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4DEE457D" w14:textId="77777777" w:rsidR="007D5135" w:rsidRPr="005C7E26" w:rsidRDefault="007D5135" w:rsidP="005F53C5">
            <w:pPr>
              <w:spacing w:before="90" w:after="54"/>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5F53C5">
            <w:pPr>
              <w:spacing w:before="90" w:after="54"/>
              <w:ind w:left="57" w:right="57"/>
              <w:jc w:val="both"/>
            </w:pPr>
            <w:r w:rsidRPr="005C7E26">
              <w:t>Handtekening</w:t>
            </w:r>
          </w:p>
          <w:p w14:paraId="1A26564C" w14:textId="77777777" w:rsidR="00BF398E" w:rsidRPr="005C7E26" w:rsidRDefault="00BF398E" w:rsidP="005F53C5">
            <w:pPr>
              <w:spacing w:before="90" w:after="54"/>
              <w:ind w:left="57" w:right="57"/>
              <w:jc w:val="both"/>
            </w:pPr>
          </w:p>
          <w:p w14:paraId="4BC964F8" w14:textId="77777777" w:rsidR="00BF398E" w:rsidRPr="005C7E26" w:rsidRDefault="00BF398E" w:rsidP="005F53C5">
            <w:pPr>
              <w:spacing w:before="90" w:after="54"/>
              <w:ind w:left="57" w:right="57"/>
              <w:jc w:val="both"/>
            </w:pPr>
          </w:p>
        </w:tc>
        <w:tc>
          <w:tcPr>
            <w:tcW w:w="5670" w:type="dxa"/>
          </w:tcPr>
          <w:p w14:paraId="08336340" w14:textId="77777777" w:rsidR="00BF398E" w:rsidRPr="005C7E26" w:rsidRDefault="00BF398E" w:rsidP="005F53C5">
            <w:pPr>
              <w:spacing w:before="90" w:after="54"/>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5F53C5">
            <w:pPr>
              <w:spacing w:before="90" w:after="54"/>
              <w:ind w:left="57" w:right="57"/>
              <w:jc w:val="both"/>
            </w:pPr>
            <w:r w:rsidRPr="005C7E26">
              <w:t>Plaats en datum</w:t>
            </w:r>
          </w:p>
        </w:tc>
        <w:tc>
          <w:tcPr>
            <w:tcW w:w="5670" w:type="dxa"/>
          </w:tcPr>
          <w:p w14:paraId="3BE0F9E3" w14:textId="77777777" w:rsidR="00BF398E" w:rsidRPr="005C7E26" w:rsidRDefault="00BF398E" w:rsidP="005F53C5">
            <w:pPr>
              <w:spacing w:before="90" w:after="54"/>
              <w:ind w:left="57" w:right="57"/>
              <w:jc w:val="both"/>
            </w:pPr>
          </w:p>
        </w:tc>
      </w:tr>
    </w:tbl>
    <w:p w14:paraId="4B72A770" w14:textId="77777777" w:rsidR="00BF398E" w:rsidRPr="005C7E26" w:rsidRDefault="00BF398E" w:rsidP="005F53C5">
      <w:pPr>
        <w:pStyle w:val="Kop1"/>
        <w:numPr>
          <w:ilvl w:val="0"/>
          <w:numId w:val="0"/>
        </w:numPr>
        <w:spacing w:before="120" w:after="360" w:line="300" w:lineRule="auto"/>
        <w:ind w:left="680" w:hanging="680"/>
        <w:jc w:val="both"/>
        <w:rPr>
          <w:b/>
          <w:caps/>
          <w:color w:val="auto"/>
          <w:sz w:val="36"/>
        </w:rPr>
      </w:pPr>
      <w:bookmarkStart w:id="447" w:name="_Toc434578341"/>
      <w:bookmarkStart w:id="448" w:name="_Toc497384449"/>
      <w:bookmarkStart w:id="449" w:name="_Toc497386137"/>
      <w:bookmarkStart w:id="450" w:name="_Toc498344765"/>
      <w:bookmarkStart w:id="451" w:name="_Toc504568768"/>
      <w:bookmarkStart w:id="452" w:name="_Toc527637465"/>
      <w:bookmarkStart w:id="453" w:name="_Toc88555853"/>
      <w:r w:rsidRPr="005C7E26">
        <w:rPr>
          <w:color w:val="auto"/>
          <w:sz w:val="36"/>
        </w:rPr>
        <w:lastRenderedPageBreak/>
        <w:t>Bijlage 2.B Akkoordverklaring contractuele bepalingen</w:t>
      </w:r>
      <w:bookmarkEnd w:id="447"/>
      <w:bookmarkEnd w:id="448"/>
      <w:bookmarkEnd w:id="449"/>
      <w:bookmarkEnd w:id="450"/>
      <w:bookmarkEnd w:id="451"/>
      <w:bookmarkEnd w:id="452"/>
      <w:bookmarkEnd w:id="453"/>
    </w:p>
    <w:p w14:paraId="088E4F7A" w14:textId="7D0E0EC8" w:rsidR="00BF398E" w:rsidRPr="005C7E26" w:rsidRDefault="00BF398E" w:rsidP="005F53C5">
      <w:pPr>
        <w:jc w:val="both"/>
      </w:pPr>
      <w:r w:rsidRPr="005C7E26">
        <w:t xml:space="preserve">Hierbij verklaart ondergetekende </w:t>
      </w:r>
      <w:r w:rsidRPr="005C7E26">
        <w:rPr>
          <w:i/>
          <w:u w:val="single"/>
        </w:rPr>
        <w:t>zonder voorbehoud</w:t>
      </w:r>
      <w:r w:rsidRPr="005C7E26">
        <w:rPr>
          <w:i/>
        </w:rPr>
        <w:t xml:space="preserve"> </w:t>
      </w:r>
      <w:r w:rsidRPr="005C7E26">
        <w:t xml:space="preserve">akkoord te gaan met de Contractuele bepalingen als vermeld in Bijlage </w:t>
      </w:r>
      <w:r w:rsidRPr="00263306">
        <w:t>3</w:t>
      </w:r>
      <w:r w:rsidR="00D87FF0" w:rsidRPr="00263306">
        <w:t>a</w:t>
      </w:r>
      <w:r w:rsidRPr="005C7E26">
        <w:t xml:space="preserve"> Concept (raam)overeenkomst</w:t>
      </w:r>
      <w:r w:rsidR="00D87FF0" w:rsidRPr="005C7E26">
        <w:t xml:space="preserve">, Bijlage </w:t>
      </w:r>
      <w:r w:rsidR="00D87FF0" w:rsidRPr="00263306">
        <w:t>3b</w:t>
      </w:r>
      <w:r w:rsidR="00D87FF0" w:rsidRPr="005C7E26">
        <w:t xml:space="preserve"> verwerkersovereenkomst</w:t>
      </w:r>
      <w:r w:rsidRPr="005C7E26">
        <w:t>, Bijlage</w:t>
      </w:r>
      <w:r w:rsidRPr="00263306">
        <w:t xml:space="preserve"> 4 </w:t>
      </w:r>
      <w:r w:rsidRPr="005C7E26">
        <w:t xml:space="preserve">(Inkoopvoorwaarden) van het </w:t>
      </w:r>
      <w:r w:rsidR="0088477A">
        <w:t>Beschrijvend document</w:t>
      </w:r>
      <w:r w:rsidRPr="005C7E26">
        <w:t>.</w:t>
      </w:r>
    </w:p>
    <w:p w14:paraId="568BC25A" w14:textId="77777777" w:rsidR="00BF398E" w:rsidRPr="005C7E26" w:rsidRDefault="00BF398E" w:rsidP="005F53C5">
      <w:pPr>
        <w:ind w:left="567"/>
        <w:jc w:val="both"/>
      </w:pPr>
    </w:p>
    <w:p w14:paraId="4AABD807" w14:textId="1EEEAD61" w:rsidR="00BF398E" w:rsidRPr="00982977" w:rsidRDefault="00BF398E" w:rsidP="005F53C5">
      <w:pPr>
        <w:jc w:val="both"/>
        <w:rPr>
          <w:vanish/>
        </w:rPr>
      </w:pPr>
      <w:r w:rsidRPr="005C7E26">
        <w:t xml:space="preserve">Voor de onderdelen van de Contractuele bepalingen waarmee u niet (direct) kunt instemmen, dienen </w:t>
      </w:r>
      <w:r w:rsidRPr="00982977">
        <w:t xml:space="preserve">uiterlijk op de datum en het tijdstip als aangegeven in de paragraaf </w:t>
      </w:r>
      <w:r w:rsidR="00982977" w:rsidRPr="00982977">
        <w:t>3</w:t>
      </w:r>
      <w:r w:rsidRPr="00982977">
        <w:t>.3 bij “</w:t>
      </w:r>
      <w:r w:rsidRPr="00982977">
        <w:rPr>
          <w:i/>
        </w:rPr>
        <w:t xml:space="preserve">Sluiting </w:t>
      </w:r>
      <w:r w:rsidR="0088477A">
        <w:rPr>
          <w:i/>
        </w:rPr>
        <w:t>Inschrijv</w:t>
      </w:r>
      <w:r w:rsidRPr="00982977">
        <w:rPr>
          <w:i/>
        </w:rPr>
        <w:t>ingstermijn</w:t>
      </w:r>
      <w:r w:rsidRPr="00982977">
        <w:t xml:space="preserve">“ tekstvoorstellen te worden aangeleverd, dan wel dient de aard van het bezwaar te worden toegelicht. </w:t>
      </w:r>
    </w:p>
    <w:p w14:paraId="3D8B5C82" w14:textId="65792FD1" w:rsidR="00BF398E" w:rsidRPr="005C7E26" w:rsidRDefault="00BF398E" w:rsidP="005F53C5">
      <w:pPr>
        <w:jc w:val="both"/>
      </w:pPr>
      <w:r w:rsidRPr="00982977">
        <w:t xml:space="preserve">Uiterlijk zes dagen voor de datum als aangegeven in de paragraaf </w:t>
      </w:r>
      <w:r w:rsidR="00982977" w:rsidRPr="00982977">
        <w:t>3</w:t>
      </w:r>
      <w:r w:rsidRPr="00982977">
        <w:t>.3 bij “</w:t>
      </w:r>
      <w:r w:rsidRPr="00982977">
        <w:rPr>
          <w:i/>
        </w:rPr>
        <w:t xml:space="preserve">Sluiting </w:t>
      </w:r>
      <w:r w:rsidR="0088477A">
        <w:rPr>
          <w:i/>
        </w:rPr>
        <w:t>Inschrijv</w:t>
      </w:r>
      <w:r w:rsidRPr="00982977">
        <w:rPr>
          <w:i/>
        </w:rPr>
        <w:t>ingstermijn</w:t>
      </w:r>
      <w:r w:rsidRPr="00982977">
        <w:t>“</w:t>
      </w:r>
      <w:r w:rsidRPr="005C7E26">
        <w:t xml:space="preserve"> zal de aanbestedende dienst, via het aanbestedingsplatform, aan alle </w:t>
      </w:r>
      <w:r w:rsidR="0088477A">
        <w:t>Inschrijv</w:t>
      </w:r>
      <w:r w:rsidRPr="005C7E26">
        <w:t xml:space="preserve">ers laten weten op welke punten en op welke wijze de overeenkomst zal worden aangepast. Deze aangepaste versie vormt vervolgens een vast uitgangspunt voor uw </w:t>
      </w:r>
      <w:r w:rsidR="0088477A">
        <w:t>Inschrijv</w:t>
      </w:r>
      <w:r w:rsidRPr="005C7E26">
        <w:t xml:space="preserve">ing. </w:t>
      </w:r>
    </w:p>
    <w:p w14:paraId="2668CA82" w14:textId="77777777" w:rsidR="00BF398E" w:rsidRPr="005C7E26" w:rsidRDefault="00BF398E" w:rsidP="005F53C5">
      <w:pPr>
        <w:jc w:val="both"/>
        <w:rPr>
          <w:b/>
        </w:rPr>
      </w:pPr>
    </w:p>
    <w:p w14:paraId="1D2DAA8E" w14:textId="3D961532" w:rsidR="00BF398E" w:rsidRPr="005C7E26" w:rsidRDefault="00BF398E" w:rsidP="005F53C5">
      <w:pPr>
        <w:jc w:val="both"/>
        <w:rPr>
          <w:b/>
        </w:rPr>
      </w:pPr>
      <w:r w:rsidRPr="005C7E26">
        <w:rPr>
          <w:b/>
        </w:rPr>
        <w:t xml:space="preserve">Met andere woorden: </w:t>
      </w:r>
      <w:r w:rsidR="0088477A">
        <w:rPr>
          <w:b/>
        </w:rPr>
        <w:t>Inschrijv</w:t>
      </w:r>
      <w:r w:rsidRPr="005C7E26">
        <w:rPr>
          <w:b/>
        </w:rPr>
        <w:t>ing betekent instemming met de concept overeenkomst en daarvan deel uitmakende voorwaarden. Voorstellen tot wijziging die worden gehonoreerd zullen bekend gemaakt worden via de Nota van Inlichtingen.</w:t>
      </w:r>
    </w:p>
    <w:p w14:paraId="7BF4CE71" w14:textId="77777777" w:rsidR="00BF398E" w:rsidRPr="005C7E26" w:rsidRDefault="00BF398E" w:rsidP="005F53C5">
      <w:pPr>
        <w:jc w:val="both"/>
      </w:pPr>
    </w:p>
    <w:p w14:paraId="79A0C27A" w14:textId="77777777" w:rsidR="00BF398E" w:rsidRPr="005C7E26" w:rsidRDefault="00BF398E" w:rsidP="005F53C5">
      <w:pPr>
        <w:jc w:val="both"/>
      </w:pPr>
    </w:p>
    <w:p w14:paraId="2751C539" w14:textId="77777777" w:rsidR="00BF398E" w:rsidRPr="005C7E26" w:rsidRDefault="00BF398E" w:rsidP="005F53C5">
      <w:pPr>
        <w:jc w:val="both"/>
      </w:pPr>
    </w:p>
    <w:p w14:paraId="0707DBC6" w14:textId="77777777" w:rsidR="00BF398E" w:rsidRPr="005C7E26" w:rsidRDefault="00BF398E" w:rsidP="005F53C5">
      <w:pPr>
        <w:jc w:val="both"/>
      </w:pPr>
    </w:p>
    <w:p w14:paraId="5386FA05" w14:textId="77777777" w:rsidR="00BF398E" w:rsidRPr="005C7E26" w:rsidRDefault="00BF398E" w:rsidP="005F53C5">
      <w:pPr>
        <w:jc w:val="both"/>
      </w:pPr>
    </w:p>
    <w:p w14:paraId="7C326967" w14:textId="77777777" w:rsidR="00BF398E" w:rsidRPr="005C7E26" w:rsidRDefault="00BF398E" w:rsidP="005F53C5">
      <w:pPr>
        <w:jc w:val="both"/>
      </w:pPr>
    </w:p>
    <w:p w14:paraId="3502A195" w14:textId="77777777" w:rsidR="00BF398E" w:rsidRPr="005C7E26" w:rsidRDefault="00BF398E" w:rsidP="005F53C5">
      <w:pPr>
        <w:jc w:val="both"/>
      </w:pPr>
    </w:p>
    <w:p w14:paraId="40FDB30F" w14:textId="77777777" w:rsidR="00BF398E" w:rsidRPr="005C7E26" w:rsidRDefault="00BF398E" w:rsidP="005F53C5">
      <w:pPr>
        <w:jc w:val="both"/>
      </w:pPr>
    </w:p>
    <w:p w14:paraId="5FCB2FCC" w14:textId="77777777" w:rsidR="00BF398E" w:rsidRPr="005C7E26" w:rsidRDefault="00BF398E" w:rsidP="005F53C5">
      <w:pPr>
        <w:jc w:val="both"/>
      </w:pPr>
    </w:p>
    <w:p w14:paraId="10F58DCA" w14:textId="77777777" w:rsidR="00BF398E" w:rsidRPr="005C7E26" w:rsidRDefault="00BF398E" w:rsidP="005F53C5">
      <w:pPr>
        <w:jc w:val="both"/>
      </w:pPr>
    </w:p>
    <w:p w14:paraId="374D2858" w14:textId="77777777" w:rsidR="00BF398E" w:rsidRPr="005C7E26" w:rsidRDefault="00BF398E" w:rsidP="005F53C5">
      <w:pPr>
        <w:jc w:val="both"/>
      </w:pPr>
    </w:p>
    <w:p w14:paraId="26118705" w14:textId="77777777" w:rsidR="00BF398E" w:rsidRPr="005C7E26" w:rsidRDefault="00BF398E" w:rsidP="005F53C5">
      <w:pPr>
        <w:jc w:val="both"/>
      </w:pPr>
    </w:p>
    <w:p w14:paraId="0975967F" w14:textId="77777777" w:rsidR="00BF398E" w:rsidRPr="005C7E26" w:rsidRDefault="00BF398E" w:rsidP="005F53C5">
      <w:pPr>
        <w:jc w:val="both"/>
      </w:pPr>
    </w:p>
    <w:p w14:paraId="7F1B4B24" w14:textId="77777777" w:rsidR="00BF398E" w:rsidRPr="005C7E26" w:rsidRDefault="00BF398E" w:rsidP="005F53C5">
      <w:pPr>
        <w:jc w:val="both"/>
      </w:pPr>
    </w:p>
    <w:p w14:paraId="153D7C90" w14:textId="77777777" w:rsidR="00BF398E" w:rsidRPr="005C7E26" w:rsidRDefault="00BF398E" w:rsidP="005F53C5">
      <w:pPr>
        <w:jc w:val="both"/>
      </w:pPr>
    </w:p>
    <w:p w14:paraId="72E0531C" w14:textId="478287EF" w:rsidR="00BF398E" w:rsidRPr="005C7E26" w:rsidRDefault="0088477A" w:rsidP="005F53C5">
      <w:pPr>
        <w:jc w:val="both"/>
        <w:rPr>
          <w:b/>
          <w:snapToGrid w:val="0"/>
        </w:rPr>
      </w:pPr>
      <w:r>
        <w:rPr>
          <w:b/>
          <w:snapToGrid w:val="0"/>
        </w:rPr>
        <w:t>Inschrijv</w:t>
      </w:r>
      <w:r w:rsidR="00BF398E" w:rsidRPr="005C7E26">
        <w:rPr>
          <w:b/>
          <w:snapToGrid w:val="0"/>
        </w:rPr>
        <w:t>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731FB671" w:rsidR="007D5135" w:rsidRPr="005C7E26" w:rsidRDefault="00203B11" w:rsidP="005F53C5">
            <w:pPr>
              <w:spacing w:before="90" w:after="54"/>
              <w:ind w:left="57" w:right="57"/>
              <w:jc w:val="both"/>
            </w:pPr>
            <w:r w:rsidRPr="009576D5">
              <w:rPr>
                <w:rFonts w:eastAsia="Calibri" w:cs="Arial"/>
              </w:rPr>
              <w:t xml:space="preserve">Statutaire naam </w:t>
            </w:r>
            <w:r w:rsidR="0088477A">
              <w:rPr>
                <w:rFonts w:eastAsia="Calibri" w:cs="Arial"/>
              </w:rPr>
              <w:t>Inschrijv</w:t>
            </w:r>
            <w:r>
              <w:rPr>
                <w:rFonts w:eastAsia="Calibri" w:cs="Arial"/>
              </w:rPr>
              <w:t>er (c</w:t>
            </w:r>
            <w:r w:rsidRPr="009576D5">
              <w:rPr>
                <w:rFonts w:eastAsia="Calibri" w:cs="Arial"/>
              </w:rPr>
              <w:t>ombina</w:t>
            </w:r>
            <w:r>
              <w:rPr>
                <w:rFonts w:eastAsia="Calibri" w:cs="Arial"/>
              </w:rPr>
              <w:t>nt)</w:t>
            </w:r>
          </w:p>
        </w:tc>
        <w:tc>
          <w:tcPr>
            <w:tcW w:w="5670" w:type="dxa"/>
          </w:tcPr>
          <w:p w14:paraId="3B0EBF89" w14:textId="77777777" w:rsidR="007D5135" w:rsidRPr="005C7E26" w:rsidRDefault="007D5135" w:rsidP="005F53C5">
            <w:pPr>
              <w:spacing w:before="90" w:after="54"/>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5F53C5">
            <w:pPr>
              <w:spacing w:before="90" w:after="54"/>
              <w:ind w:left="57" w:right="57"/>
              <w:jc w:val="both"/>
            </w:pPr>
            <w:r w:rsidRPr="009576D5">
              <w:rPr>
                <w:rFonts w:eastAsia="Calibri" w:cs="Arial"/>
              </w:rPr>
              <w:t>Naam ondertekenaar</w:t>
            </w:r>
          </w:p>
        </w:tc>
        <w:tc>
          <w:tcPr>
            <w:tcW w:w="5670" w:type="dxa"/>
          </w:tcPr>
          <w:p w14:paraId="2991D50F" w14:textId="77777777" w:rsidR="007D5135" w:rsidRPr="005C7E26" w:rsidRDefault="007D5135" w:rsidP="005F53C5">
            <w:pPr>
              <w:spacing w:before="90" w:after="54"/>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5F53C5">
            <w:pPr>
              <w:spacing w:before="90" w:after="54"/>
              <w:ind w:left="57" w:right="57"/>
              <w:jc w:val="both"/>
            </w:pPr>
            <w:r w:rsidRPr="009576D5">
              <w:rPr>
                <w:rFonts w:eastAsia="Calibri" w:cs="Arial"/>
              </w:rPr>
              <w:t>Functie ondertekenaar</w:t>
            </w:r>
          </w:p>
        </w:tc>
        <w:tc>
          <w:tcPr>
            <w:tcW w:w="5670" w:type="dxa"/>
          </w:tcPr>
          <w:p w14:paraId="2ADC9270" w14:textId="77777777" w:rsidR="007D5135" w:rsidRPr="005C7E26" w:rsidRDefault="007D5135" w:rsidP="005F53C5">
            <w:pPr>
              <w:spacing w:before="90" w:after="54"/>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5F53C5">
            <w:pPr>
              <w:spacing w:before="90" w:after="54"/>
              <w:ind w:left="57" w:right="57"/>
              <w:jc w:val="both"/>
            </w:pPr>
            <w:r w:rsidRPr="005C7E26">
              <w:t>Handtekening</w:t>
            </w:r>
          </w:p>
          <w:p w14:paraId="5967FE3D" w14:textId="77777777" w:rsidR="00BF398E" w:rsidRPr="005C7E26" w:rsidRDefault="00BF398E" w:rsidP="005F53C5">
            <w:pPr>
              <w:spacing w:before="90" w:after="54"/>
              <w:ind w:left="57" w:right="57"/>
              <w:jc w:val="both"/>
            </w:pPr>
          </w:p>
          <w:p w14:paraId="05915DDA" w14:textId="77777777" w:rsidR="00BF398E" w:rsidRPr="005C7E26" w:rsidRDefault="00BF398E" w:rsidP="005F53C5">
            <w:pPr>
              <w:spacing w:before="90" w:after="54"/>
              <w:ind w:left="57" w:right="57"/>
              <w:jc w:val="both"/>
            </w:pPr>
          </w:p>
        </w:tc>
        <w:tc>
          <w:tcPr>
            <w:tcW w:w="5670" w:type="dxa"/>
          </w:tcPr>
          <w:p w14:paraId="34CA390E" w14:textId="77777777" w:rsidR="00BF398E" w:rsidRPr="005C7E26" w:rsidRDefault="00BF398E" w:rsidP="005F53C5">
            <w:pPr>
              <w:spacing w:before="90" w:after="54"/>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5F53C5">
            <w:pPr>
              <w:spacing w:before="90" w:after="54"/>
              <w:ind w:left="57" w:right="57"/>
              <w:jc w:val="both"/>
            </w:pPr>
            <w:r w:rsidRPr="005C7E26">
              <w:t>Plaats en datum</w:t>
            </w:r>
          </w:p>
        </w:tc>
        <w:tc>
          <w:tcPr>
            <w:tcW w:w="5670" w:type="dxa"/>
          </w:tcPr>
          <w:p w14:paraId="0D0B1101" w14:textId="77777777" w:rsidR="00BF398E" w:rsidRPr="005C7E26" w:rsidRDefault="00BF398E" w:rsidP="005F53C5">
            <w:pPr>
              <w:spacing w:before="90" w:after="54"/>
              <w:ind w:left="57" w:right="57"/>
              <w:jc w:val="both"/>
            </w:pPr>
          </w:p>
        </w:tc>
      </w:tr>
    </w:tbl>
    <w:p w14:paraId="20EAD53F" w14:textId="2B00B945" w:rsidR="00B9175E" w:rsidRPr="005C7E26" w:rsidRDefault="00E91DF0" w:rsidP="005F53C5">
      <w:pPr>
        <w:pStyle w:val="KopBijlage"/>
        <w:jc w:val="both"/>
        <w:rPr>
          <w:color w:val="auto"/>
          <w:sz w:val="40"/>
          <w:szCs w:val="40"/>
        </w:rPr>
      </w:pPr>
      <w:bookmarkStart w:id="454" w:name="_Toc527637466"/>
      <w:bookmarkStart w:id="455" w:name="_Toc88555854"/>
      <w:r w:rsidRPr="005C7E26">
        <w:rPr>
          <w:color w:val="auto"/>
          <w:sz w:val="40"/>
          <w:szCs w:val="40"/>
        </w:rPr>
        <w:lastRenderedPageBreak/>
        <w:t xml:space="preserve">Bijlage </w:t>
      </w:r>
      <w:r w:rsidR="002C2A0E" w:rsidRPr="005C7E26">
        <w:rPr>
          <w:color w:val="auto"/>
          <w:sz w:val="40"/>
          <w:szCs w:val="40"/>
        </w:rPr>
        <w:t>3</w:t>
      </w:r>
      <w:r w:rsidR="00971B28" w:rsidRPr="005C7E26">
        <w:rPr>
          <w:color w:val="auto"/>
          <w:sz w:val="40"/>
          <w:szCs w:val="40"/>
        </w:rPr>
        <w:t>a</w:t>
      </w:r>
      <w:r w:rsidR="002C2A0E" w:rsidRPr="005C7E26">
        <w:rPr>
          <w:color w:val="auto"/>
          <w:sz w:val="40"/>
          <w:szCs w:val="40"/>
        </w:rPr>
        <w:t xml:space="preserve"> </w:t>
      </w:r>
      <w:r w:rsidRPr="005C7E26">
        <w:rPr>
          <w:color w:val="auto"/>
          <w:sz w:val="40"/>
          <w:szCs w:val="40"/>
        </w:rPr>
        <w:t>Concept</w:t>
      </w:r>
      <w:r w:rsidR="00D645E5" w:rsidRPr="005C7E26">
        <w:rPr>
          <w:color w:val="auto"/>
          <w:sz w:val="40"/>
          <w:szCs w:val="40"/>
        </w:rPr>
        <w:t xml:space="preserve"> </w:t>
      </w:r>
      <w:r w:rsidR="00F62710" w:rsidRPr="005C7E26">
        <w:rPr>
          <w:color w:val="auto"/>
          <w:sz w:val="40"/>
          <w:szCs w:val="40"/>
        </w:rPr>
        <w:t>Overeenkomst</w:t>
      </w:r>
      <w:bookmarkEnd w:id="444"/>
      <w:bookmarkEnd w:id="445"/>
      <w:bookmarkEnd w:id="446"/>
      <w:bookmarkEnd w:id="454"/>
      <w:bookmarkEnd w:id="455"/>
      <w:r w:rsidRPr="005C7E26">
        <w:rPr>
          <w:color w:val="auto"/>
          <w:sz w:val="40"/>
          <w:szCs w:val="40"/>
        </w:rPr>
        <w:t xml:space="preserve"> </w:t>
      </w:r>
    </w:p>
    <w:p w14:paraId="6C03A25B" w14:textId="77777777" w:rsidR="00B9175E" w:rsidRPr="005C7E26" w:rsidRDefault="00B9175E" w:rsidP="005F53C5">
      <w:pPr>
        <w:suppressAutoHyphens/>
        <w:jc w:val="both"/>
      </w:pPr>
    </w:p>
    <w:p w14:paraId="62788068" w14:textId="77777777" w:rsidR="00FF7BCB" w:rsidRDefault="00FF7BCB" w:rsidP="005F53C5">
      <w:pPr>
        <w:suppressAutoHyphens/>
        <w:jc w:val="both"/>
        <w:rPr>
          <w:i/>
        </w:rPr>
      </w:pPr>
    </w:p>
    <w:p w14:paraId="208943E5" w14:textId="77777777" w:rsidR="00B5313A" w:rsidRPr="00996BE2" w:rsidRDefault="00B5313A" w:rsidP="00B5313A">
      <w:pPr>
        <w:suppressAutoHyphens/>
        <w:jc w:val="both"/>
        <w:rPr>
          <w:i/>
        </w:rPr>
      </w:pPr>
      <w:bookmarkStart w:id="456" w:name="_Toc419285417"/>
      <w:bookmarkStart w:id="457" w:name="_Toc421086913"/>
      <w:bookmarkStart w:id="458" w:name="_Toc421100636"/>
      <w:bookmarkStart w:id="459" w:name="_Toc527637467"/>
      <w:r w:rsidRPr="00996BE2">
        <w:rPr>
          <w:i/>
        </w:rPr>
        <w:t>(</w:t>
      </w:r>
      <w:r>
        <w:rPr>
          <w:i/>
        </w:rPr>
        <w:t>Document is s</w:t>
      </w:r>
      <w:r w:rsidRPr="00996BE2">
        <w:rPr>
          <w:i/>
        </w:rPr>
        <w:t>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69FD1679" w14:textId="193BCC11" w:rsidR="00971B28" w:rsidRPr="00AD3D80" w:rsidRDefault="00971B28" w:rsidP="00971B28">
      <w:pPr>
        <w:pStyle w:val="KopBijlage"/>
        <w:jc w:val="both"/>
        <w:rPr>
          <w:sz w:val="40"/>
          <w:szCs w:val="40"/>
        </w:rPr>
      </w:pPr>
      <w:bookmarkStart w:id="460" w:name="_Toc88555855"/>
      <w:r w:rsidRPr="00AD3D80">
        <w:rPr>
          <w:sz w:val="40"/>
          <w:szCs w:val="40"/>
        </w:rPr>
        <w:lastRenderedPageBreak/>
        <w:t>Bijlage 3</w:t>
      </w:r>
      <w:r>
        <w:rPr>
          <w:sz w:val="40"/>
          <w:szCs w:val="40"/>
        </w:rPr>
        <w:t>b</w:t>
      </w:r>
      <w:r w:rsidRPr="00AD3D80">
        <w:rPr>
          <w:sz w:val="40"/>
          <w:szCs w:val="40"/>
        </w:rPr>
        <w:t xml:space="preserve"> </w:t>
      </w:r>
      <w:r>
        <w:rPr>
          <w:sz w:val="40"/>
          <w:szCs w:val="40"/>
        </w:rPr>
        <w:t>Verwerkerso</w:t>
      </w:r>
      <w:r w:rsidRPr="00AD3D80">
        <w:rPr>
          <w:sz w:val="40"/>
          <w:szCs w:val="40"/>
        </w:rPr>
        <w:t xml:space="preserve">vereenkomst </w:t>
      </w:r>
      <w:r w:rsidR="005F5DBE">
        <w:rPr>
          <w:sz w:val="40"/>
          <w:szCs w:val="40"/>
        </w:rPr>
        <w:t>VNG</w:t>
      </w:r>
      <w:bookmarkEnd w:id="460"/>
    </w:p>
    <w:p w14:paraId="2D5422C9" w14:textId="77777777" w:rsidR="00971B28" w:rsidRPr="00B9175E" w:rsidRDefault="00971B28" w:rsidP="00971B28">
      <w:pPr>
        <w:suppressAutoHyphens/>
        <w:jc w:val="both"/>
      </w:pPr>
    </w:p>
    <w:p w14:paraId="0FC7320B" w14:textId="77777777" w:rsidR="00971B28" w:rsidRDefault="00971B28" w:rsidP="00971B28">
      <w:pPr>
        <w:suppressAutoHyphens/>
        <w:jc w:val="both"/>
        <w:rPr>
          <w:i/>
        </w:rPr>
      </w:pPr>
    </w:p>
    <w:p w14:paraId="1254017C" w14:textId="7B8FDCEB" w:rsidR="008617C7" w:rsidRPr="00FB5235" w:rsidRDefault="008617C7" w:rsidP="008617C7">
      <w:pPr>
        <w:suppressAutoHyphens/>
        <w:jc w:val="both"/>
      </w:pPr>
      <w:r w:rsidRPr="00FB5235">
        <w:t xml:space="preserve">Sinds 5 juni 2019 heeft de VNG (Vereniging Nederlandse Gemeenten) een standaard Verwerkersovereenkomst gepubliceerd. </w:t>
      </w:r>
      <w:r w:rsidR="00AF4E0C">
        <w:t>VRLN</w:t>
      </w:r>
      <w:r w:rsidRPr="00FB5235">
        <w:t xml:space="preserve"> heeft deze omarmd.</w:t>
      </w:r>
    </w:p>
    <w:p w14:paraId="3BC9ADC4" w14:textId="77777777" w:rsidR="008617C7" w:rsidRPr="00FB5235" w:rsidRDefault="008617C7" w:rsidP="008617C7">
      <w:pPr>
        <w:suppressAutoHyphens/>
        <w:jc w:val="both"/>
      </w:pPr>
      <w:r w:rsidRPr="00FB5235">
        <w:t>De Handreiking Standaard Verwerkersovereenkomst Gemeenten is te vinden via de onderstaande link:</w:t>
      </w:r>
    </w:p>
    <w:p w14:paraId="431C0920" w14:textId="77777777" w:rsidR="008617C7" w:rsidRPr="00FB5235" w:rsidRDefault="008617C7" w:rsidP="008617C7">
      <w:pPr>
        <w:suppressAutoHyphens/>
        <w:jc w:val="both"/>
      </w:pPr>
    </w:p>
    <w:p w14:paraId="2596F10F" w14:textId="77777777" w:rsidR="008617C7" w:rsidRPr="00FB5235" w:rsidRDefault="000015D2" w:rsidP="008617C7">
      <w:hyperlink r:id="rId29" w:history="1">
        <w:r w:rsidR="008617C7" w:rsidRPr="00FB5235">
          <w:rPr>
            <w:rStyle w:val="Hyperlink"/>
          </w:rPr>
          <w:t>https://www.informatiebeveiligingsdienst.nl/product/handreiking-standaard-verwerkersovereenkomst-gemeenten/</w:t>
        </w:r>
      </w:hyperlink>
    </w:p>
    <w:p w14:paraId="2AAA9D86" w14:textId="77777777" w:rsidR="008617C7" w:rsidRPr="00FB5235" w:rsidRDefault="008617C7" w:rsidP="008617C7">
      <w:pPr>
        <w:suppressAutoHyphens/>
        <w:jc w:val="both"/>
      </w:pPr>
    </w:p>
    <w:p w14:paraId="6E69E5AF" w14:textId="77777777" w:rsidR="008617C7" w:rsidRPr="00FB5235" w:rsidRDefault="008617C7" w:rsidP="008617C7">
      <w:pPr>
        <w:suppressAutoHyphens/>
        <w:jc w:val="both"/>
      </w:pPr>
      <w:r w:rsidRPr="00FB5235">
        <w:t>Daar waar ‘Gemeente(n)’ geschreven staat, dient ‘VRLN/ Aanbestedende dienst’ gelezen te worden.</w:t>
      </w:r>
    </w:p>
    <w:p w14:paraId="6F9D59C4" w14:textId="77777777" w:rsidR="008617C7" w:rsidRDefault="008617C7" w:rsidP="008617C7">
      <w:pPr>
        <w:suppressAutoHyphens/>
        <w:jc w:val="both"/>
        <w:rPr>
          <w:i/>
        </w:rPr>
      </w:pPr>
    </w:p>
    <w:p w14:paraId="4E214417" w14:textId="77777777" w:rsidR="008617C7" w:rsidRPr="005F5DBE" w:rsidRDefault="008617C7" w:rsidP="008617C7">
      <w:pPr>
        <w:suppressAutoHyphens/>
        <w:jc w:val="both"/>
      </w:pPr>
    </w:p>
    <w:p w14:paraId="76769CC1" w14:textId="3D1AA8A2" w:rsidR="00E91DF0" w:rsidRPr="00AD3D80" w:rsidRDefault="00E91DF0" w:rsidP="005F53C5">
      <w:pPr>
        <w:pStyle w:val="KopBijlage"/>
        <w:suppressAutoHyphens/>
        <w:jc w:val="both"/>
        <w:rPr>
          <w:sz w:val="40"/>
          <w:szCs w:val="40"/>
        </w:rPr>
      </w:pPr>
      <w:bookmarkStart w:id="461" w:name="_Toc88555856"/>
      <w:r w:rsidRPr="00AD3D80">
        <w:rPr>
          <w:sz w:val="40"/>
          <w:szCs w:val="40"/>
        </w:rPr>
        <w:lastRenderedPageBreak/>
        <w:t xml:space="preserve">Bijlage </w:t>
      </w:r>
      <w:r w:rsidR="002C2A0E" w:rsidRPr="00AD3D80">
        <w:rPr>
          <w:sz w:val="40"/>
          <w:szCs w:val="40"/>
        </w:rPr>
        <w:t xml:space="preserve">4 </w:t>
      </w:r>
      <w:r w:rsidRPr="00AD3D80">
        <w:rPr>
          <w:sz w:val="40"/>
          <w:szCs w:val="40"/>
        </w:rPr>
        <w:t>Inkoopvoorwaarden</w:t>
      </w:r>
      <w:bookmarkEnd w:id="456"/>
      <w:bookmarkEnd w:id="457"/>
      <w:bookmarkEnd w:id="458"/>
      <w:bookmarkEnd w:id="459"/>
      <w:bookmarkEnd w:id="461"/>
      <w:r w:rsidRPr="00AD3D80">
        <w:rPr>
          <w:sz w:val="40"/>
          <w:szCs w:val="40"/>
        </w:rPr>
        <w:t xml:space="preserve"> </w:t>
      </w:r>
    </w:p>
    <w:p w14:paraId="3F689851" w14:textId="77777777" w:rsidR="00996BE2" w:rsidRDefault="00996BE2" w:rsidP="005F53C5">
      <w:pPr>
        <w:suppressAutoHyphens/>
        <w:jc w:val="both"/>
      </w:pPr>
    </w:p>
    <w:p w14:paraId="59DA288A" w14:textId="77777777" w:rsidR="00B5313A" w:rsidRPr="00996BE2" w:rsidRDefault="00B5313A" w:rsidP="00B5313A">
      <w:pPr>
        <w:suppressAutoHyphens/>
        <w:jc w:val="both"/>
        <w:rPr>
          <w:i/>
        </w:rPr>
      </w:pPr>
      <w:r w:rsidRPr="00996BE2">
        <w:rPr>
          <w:i/>
        </w:rPr>
        <w:t>(</w:t>
      </w:r>
      <w:r>
        <w:rPr>
          <w:i/>
        </w:rPr>
        <w:t>Document is s</w:t>
      </w:r>
      <w:r w:rsidRPr="00996BE2">
        <w:rPr>
          <w:i/>
        </w:rPr>
        <w:t>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10D9D158" w14:textId="77777777" w:rsidR="00996BE2" w:rsidRPr="00996BE2" w:rsidRDefault="00996BE2" w:rsidP="005F53C5">
      <w:pPr>
        <w:suppressAutoHyphens/>
        <w:jc w:val="both"/>
      </w:pPr>
    </w:p>
    <w:p w14:paraId="0F40E713" w14:textId="77777777" w:rsidR="00E353AD" w:rsidRDefault="00E353AD" w:rsidP="005F53C5">
      <w:pPr>
        <w:suppressAutoHyphens/>
        <w:jc w:val="both"/>
      </w:pPr>
      <w:bookmarkStart w:id="462" w:name="_Toc419285419"/>
      <w:bookmarkStart w:id="463" w:name="_Toc421086915"/>
      <w:bookmarkStart w:id="464" w:name="_Toc421100638"/>
      <w:r>
        <w:br w:type="page"/>
      </w:r>
    </w:p>
    <w:p w14:paraId="47ED9008" w14:textId="750EA129" w:rsidR="00E353AD" w:rsidRDefault="00E91DF0" w:rsidP="00FC0A70">
      <w:pPr>
        <w:pStyle w:val="KopBijlage"/>
        <w:suppressAutoHyphens/>
        <w:rPr>
          <w:sz w:val="40"/>
          <w:szCs w:val="40"/>
        </w:rPr>
      </w:pPr>
      <w:bookmarkStart w:id="465" w:name="_Toc527637468"/>
      <w:bookmarkStart w:id="466" w:name="_Toc88555857"/>
      <w:r w:rsidRPr="00AD3D80">
        <w:rPr>
          <w:sz w:val="40"/>
          <w:szCs w:val="40"/>
        </w:rPr>
        <w:lastRenderedPageBreak/>
        <w:t xml:space="preserve">Bijlage </w:t>
      </w:r>
      <w:r w:rsidR="002177E4" w:rsidRPr="00AD3D80">
        <w:rPr>
          <w:sz w:val="40"/>
          <w:szCs w:val="40"/>
        </w:rPr>
        <w:t>5</w:t>
      </w:r>
      <w:r w:rsidR="00AD3D80" w:rsidRPr="00AD3D80">
        <w:rPr>
          <w:sz w:val="40"/>
          <w:szCs w:val="40"/>
        </w:rPr>
        <w:t xml:space="preserve"> </w:t>
      </w:r>
      <w:r w:rsidR="00AD3D80">
        <w:rPr>
          <w:sz w:val="40"/>
          <w:szCs w:val="40"/>
        </w:rPr>
        <w:t>UEA (</w:t>
      </w:r>
      <w:r w:rsidR="00C66650" w:rsidRPr="00AD3D80">
        <w:rPr>
          <w:sz w:val="40"/>
          <w:szCs w:val="40"/>
        </w:rPr>
        <w:t>Uniform Europees Aanbestedingsdocument</w:t>
      </w:r>
      <w:bookmarkEnd w:id="462"/>
      <w:bookmarkEnd w:id="463"/>
      <w:bookmarkEnd w:id="464"/>
      <w:r w:rsidR="00AD3D80">
        <w:rPr>
          <w:sz w:val="40"/>
          <w:szCs w:val="40"/>
        </w:rPr>
        <w:t>)</w:t>
      </w:r>
      <w:bookmarkEnd w:id="465"/>
      <w:bookmarkEnd w:id="466"/>
    </w:p>
    <w:p w14:paraId="12BCAA85" w14:textId="77777777" w:rsidR="00AD3D80" w:rsidRPr="00AD3D80" w:rsidRDefault="00AD3D80" w:rsidP="005F53C5">
      <w:pPr>
        <w:jc w:val="both"/>
        <w:rPr>
          <w:rFonts w:eastAsia="Calibri"/>
        </w:rPr>
      </w:pPr>
    </w:p>
    <w:p w14:paraId="1E49AE36" w14:textId="77777777" w:rsidR="00B5313A" w:rsidRPr="00996BE2" w:rsidRDefault="00B5313A" w:rsidP="00B5313A">
      <w:pPr>
        <w:suppressAutoHyphens/>
        <w:jc w:val="both"/>
        <w:rPr>
          <w:i/>
        </w:rPr>
      </w:pPr>
      <w:bookmarkStart w:id="467" w:name="_Toc419285423"/>
      <w:bookmarkStart w:id="468" w:name="_Toc421086919"/>
      <w:bookmarkStart w:id="469" w:name="_Toc421100642"/>
      <w:bookmarkStart w:id="470" w:name="_Toc527637469"/>
      <w:r w:rsidRPr="00996BE2">
        <w:rPr>
          <w:i/>
        </w:rPr>
        <w:t>(</w:t>
      </w:r>
      <w:r>
        <w:rPr>
          <w:i/>
        </w:rPr>
        <w:t>Document is s</w:t>
      </w:r>
      <w:r w:rsidRPr="00996BE2">
        <w:rPr>
          <w:i/>
        </w:rPr>
        <w:t>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4F46FB10" w14:textId="14BDA872" w:rsidR="00E91DF0" w:rsidRPr="00AD3D80" w:rsidRDefault="00E91DF0" w:rsidP="005F53C5">
      <w:pPr>
        <w:pStyle w:val="KopBijlage"/>
        <w:suppressAutoHyphens/>
        <w:jc w:val="both"/>
        <w:rPr>
          <w:sz w:val="40"/>
          <w:szCs w:val="40"/>
        </w:rPr>
      </w:pPr>
      <w:bookmarkStart w:id="471" w:name="_Toc88555858"/>
      <w:r w:rsidRPr="00AD3D80">
        <w:rPr>
          <w:sz w:val="40"/>
          <w:szCs w:val="40"/>
        </w:rPr>
        <w:lastRenderedPageBreak/>
        <w:t xml:space="preserve">Bijlage </w:t>
      </w:r>
      <w:r w:rsidR="00E353AD" w:rsidRPr="00AD3D80">
        <w:rPr>
          <w:sz w:val="40"/>
          <w:szCs w:val="40"/>
        </w:rPr>
        <w:t>6</w:t>
      </w:r>
      <w:r w:rsidR="002177E4" w:rsidRPr="00AD3D80">
        <w:rPr>
          <w:sz w:val="40"/>
          <w:szCs w:val="40"/>
        </w:rPr>
        <w:t xml:space="preserve"> </w:t>
      </w:r>
      <w:r w:rsidRPr="00AD3D80">
        <w:rPr>
          <w:sz w:val="40"/>
          <w:szCs w:val="40"/>
        </w:rPr>
        <w:t>Formulier referentie</w:t>
      </w:r>
      <w:r w:rsidR="00C04649" w:rsidRPr="00AD3D80">
        <w:rPr>
          <w:sz w:val="40"/>
          <w:szCs w:val="40"/>
        </w:rPr>
        <w:t>o</w:t>
      </w:r>
      <w:r w:rsidR="00C41071" w:rsidRPr="00AD3D80">
        <w:rPr>
          <w:sz w:val="40"/>
          <w:szCs w:val="40"/>
        </w:rPr>
        <w:t>pdracht</w:t>
      </w:r>
      <w:bookmarkEnd w:id="467"/>
      <w:bookmarkEnd w:id="468"/>
      <w:bookmarkEnd w:id="469"/>
      <w:bookmarkEnd w:id="470"/>
      <w:bookmarkEnd w:id="471"/>
    </w:p>
    <w:p w14:paraId="711A6B5A" w14:textId="77777777" w:rsidR="00E353AD" w:rsidRDefault="00E353AD" w:rsidP="005F53C5">
      <w:pPr>
        <w:suppressAutoHyphens/>
        <w:spacing w:line="288" w:lineRule="auto"/>
        <w:jc w:val="both"/>
      </w:pPr>
    </w:p>
    <w:p w14:paraId="1D955408" w14:textId="77777777" w:rsidR="00E91DF0" w:rsidRDefault="00E91DF0" w:rsidP="005F53C5">
      <w:pPr>
        <w:suppressAutoHyphens/>
        <w:ind w:left="567"/>
        <w:jc w:val="both"/>
        <w:rPr>
          <w:rFonts w:cs="Arial"/>
          <w:lang w:eastAsia="ar-SA"/>
        </w:rPr>
      </w:pPr>
    </w:p>
    <w:p w14:paraId="04C585F6" w14:textId="7752F147" w:rsidR="00E91DF0" w:rsidRPr="00C0390B" w:rsidRDefault="007A1310" w:rsidP="005F53C5">
      <w:pPr>
        <w:suppressAutoHyphens/>
        <w:spacing w:line="288" w:lineRule="auto"/>
        <w:jc w:val="both"/>
        <w:rPr>
          <w:rFonts w:cs="Arial"/>
        </w:rPr>
      </w:pPr>
      <w:r>
        <w:rPr>
          <w:rFonts w:cs="Arial"/>
        </w:rPr>
        <w:t xml:space="preserve">De </w:t>
      </w:r>
      <w:r w:rsidR="0088477A">
        <w:rPr>
          <w:rFonts w:cs="Arial"/>
        </w:rPr>
        <w:t>Inschrijv</w:t>
      </w:r>
      <w:r w:rsidR="005D5B41">
        <w:rPr>
          <w:rFonts w:cs="Arial"/>
        </w:rPr>
        <w:t>er</w:t>
      </w:r>
      <w:r w:rsidR="00E91DF0" w:rsidRPr="00C0390B">
        <w:rPr>
          <w:rFonts w:cs="Arial"/>
        </w:rPr>
        <w:t xml:space="preserve"> </w:t>
      </w:r>
      <w:r w:rsidR="00E91DF0" w:rsidRPr="00C66650">
        <w:rPr>
          <w:rFonts w:cs="Arial"/>
        </w:rPr>
        <w:t>d</w:t>
      </w:r>
      <w:r w:rsidR="00E91DF0" w:rsidRPr="00D34C69">
        <w:rPr>
          <w:rFonts w:cs="Arial"/>
        </w:rPr>
        <w:t xml:space="preserve">ient </w:t>
      </w:r>
      <w:r w:rsidR="00E91DF0" w:rsidRPr="006F2CF3">
        <w:rPr>
          <w:rFonts w:cs="Arial"/>
        </w:rPr>
        <w:t>per referentie</w:t>
      </w:r>
      <w:r w:rsidR="00C04649">
        <w:rPr>
          <w:rFonts w:cs="Arial"/>
        </w:rPr>
        <w:t>o</w:t>
      </w:r>
      <w:r w:rsidR="00C41071">
        <w:rPr>
          <w:rFonts w:cs="Arial"/>
        </w:rPr>
        <w:t>pdracht</w:t>
      </w:r>
      <w:r w:rsidR="00E91DF0" w:rsidRPr="00C0390B">
        <w:rPr>
          <w:rFonts w:cs="Arial"/>
        </w:rPr>
        <w:t xml:space="preserve"> </w:t>
      </w:r>
      <w:r w:rsidR="00A35A20">
        <w:rPr>
          <w:rFonts w:cs="Arial"/>
        </w:rPr>
        <w:t xml:space="preserve">afzonderlijk </w:t>
      </w:r>
      <w:r w:rsidR="008F7CF3">
        <w:rPr>
          <w:rFonts w:cs="Arial"/>
        </w:rPr>
        <w:t>een</w:t>
      </w:r>
      <w:r w:rsidR="00E91DF0" w:rsidRPr="00C0390B">
        <w:rPr>
          <w:rFonts w:cs="Arial"/>
        </w:rPr>
        <w:t xml:space="preserve"> </w:t>
      </w:r>
      <w:r w:rsidR="00C66650">
        <w:rPr>
          <w:rFonts w:cs="Arial"/>
        </w:rPr>
        <w:t>f</w:t>
      </w:r>
      <w:r w:rsidR="00E91DF0" w:rsidRPr="00C0390B">
        <w:rPr>
          <w:rFonts w:cs="Arial"/>
        </w:rPr>
        <w:t>ormulier referentie</w:t>
      </w:r>
      <w:r w:rsidR="00C04649">
        <w:rPr>
          <w:rFonts w:cs="Arial"/>
        </w:rPr>
        <w:t>o</w:t>
      </w:r>
      <w:r w:rsidR="00C41071">
        <w:rPr>
          <w:rFonts w:cs="Arial"/>
        </w:rPr>
        <w:t>pdracht</w:t>
      </w:r>
      <w:r w:rsidR="00E91DF0" w:rsidRPr="00C0390B">
        <w:rPr>
          <w:rFonts w:cs="Arial"/>
        </w:rPr>
        <w:t xml:space="preserve"> te hanteren. </w:t>
      </w:r>
    </w:p>
    <w:p w14:paraId="28B0D3AF" w14:textId="77777777" w:rsidR="00E91DF0" w:rsidRDefault="00E91DF0" w:rsidP="005F53C5">
      <w:pPr>
        <w:suppressAutoHyphens/>
        <w:ind w:left="567"/>
        <w:jc w:val="both"/>
        <w:rPr>
          <w:rFonts w:cs="Arial"/>
        </w:rPr>
      </w:pPr>
    </w:p>
    <w:p w14:paraId="22B5A596" w14:textId="2FF0796B" w:rsidR="00E91DF0" w:rsidRDefault="007A1310" w:rsidP="005F53C5">
      <w:pPr>
        <w:suppressAutoHyphens/>
        <w:spacing w:line="288"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88477A">
        <w:rPr>
          <w:rFonts w:cs="Arial"/>
        </w:rPr>
        <w:t>Opdrachtgever</w:t>
      </w:r>
      <w:r w:rsidR="00E91DF0">
        <w:t xml:space="preserve"> van de referentie </w:t>
      </w:r>
      <w:r w:rsidR="00E91DF0" w:rsidRPr="00F13C0E">
        <w:t>en tijdig (verleend uitstel daarin begrepen) is verricht</w:t>
      </w:r>
      <w:r w:rsidR="00E91DF0">
        <w:t>, behoudt</w:t>
      </w:r>
      <w:r w:rsidR="00E91DF0" w:rsidRPr="00F13C0E">
        <w:t xml:space="preserve"> </w:t>
      </w:r>
      <w:r w:rsidR="00AF4E0C">
        <w:t>VRLN</w:t>
      </w:r>
      <w:r w:rsidR="00E91DF0" w:rsidRPr="001419C2">
        <w:t xml:space="preserve"> </w:t>
      </w:r>
      <w:r w:rsidR="00E91DF0">
        <w:t>z</w:t>
      </w:r>
      <w:r w:rsidR="00E91DF0" w:rsidRPr="001419C2">
        <w:t xml:space="preserve">ich het recht voor om zonder tussenkomst van de </w:t>
      </w:r>
      <w:r w:rsidR="0088477A">
        <w:t>Inschrijv</w:t>
      </w:r>
      <w:r w:rsidR="005D5B41">
        <w:t>er</w:t>
      </w:r>
      <w:r w:rsidR="00E91DF0" w:rsidRPr="001419C2">
        <w:t xml:space="preserve"> contact op te nemen met de </w:t>
      </w:r>
      <w:r w:rsidR="0088477A">
        <w:t>Opdrachtgever</w:t>
      </w:r>
      <w:r w:rsidR="00E91DF0" w:rsidRPr="001419C2">
        <w:t xml:space="preserve"> van de referentie</w:t>
      </w:r>
      <w:r w:rsidR="00C04649">
        <w:t>o</w:t>
      </w:r>
      <w:r w:rsidR="00C41071">
        <w:t>pdracht</w:t>
      </w:r>
      <w:r w:rsidR="00E91DF0" w:rsidRPr="001419C2">
        <w:t>.</w:t>
      </w:r>
    </w:p>
    <w:p w14:paraId="2D9E2A22" w14:textId="77777777" w:rsidR="00E91DF0" w:rsidRPr="00C96900" w:rsidRDefault="00E91DF0" w:rsidP="005F53C5">
      <w:pPr>
        <w:suppressAutoHyphens/>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65B9FA5F" w:rsidR="00E91DF0" w:rsidRDefault="00E91DF0" w:rsidP="005F53C5">
            <w:pPr>
              <w:suppressAutoHyphens/>
              <w:spacing w:before="90" w:after="54" w:line="288" w:lineRule="auto"/>
              <w:ind w:left="57" w:right="57"/>
              <w:jc w:val="both"/>
              <w:rPr>
                <w:rFonts w:cs="Arial"/>
                <w:b/>
                <w:bCs/>
                <w:lang w:eastAsia="ar-SA"/>
              </w:rPr>
            </w:pPr>
            <w:r>
              <w:rPr>
                <w:rFonts w:cs="Arial"/>
                <w:b/>
              </w:rPr>
              <w:t xml:space="preserve">Gegevens </w:t>
            </w:r>
            <w:r w:rsidR="0088477A">
              <w:rPr>
                <w:rFonts w:cs="Arial"/>
                <w:b/>
              </w:rPr>
              <w:t>Opdrachtgever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5F53C5">
            <w:pPr>
              <w:suppressAutoHyphens/>
              <w:spacing w:before="90" w:after="54" w:line="288"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2EA3D5A6" w:rsidR="00E91DF0" w:rsidRDefault="00E91DF0" w:rsidP="005F53C5">
            <w:pPr>
              <w:suppressAutoHyphens/>
              <w:spacing w:before="90" w:after="54" w:line="288" w:lineRule="auto"/>
              <w:ind w:left="57" w:right="57"/>
              <w:jc w:val="both"/>
              <w:rPr>
                <w:rFonts w:cs="Arial"/>
                <w:lang w:eastAsia="ar-SA"/>
              </w:rPr>
            </w:pPr>
            <w:r>
              <w:rPr>
                <w:rFonts w:cs="Arial"/>
              </w:rPr>
              <w:t xml:space="preserve">Naam </w:t>
            </w:r>
            <w:r w:rsidR="0088477A">
              <w:rPr>
                <w:rFonts w:cs="Arial"/>
              </w:rPr>
              <w:t>Opdrachtgever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5F53C5">
            <w:pPr>
              <w:suppressAutoHyphens/>
              <w:spacing w:before="90" w:after="54" w:line="288"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5F53C5">
            <w:pPr>
              <w:suppressAutoHyphens/>
              <w:spacing w:before="90" w:after="54" w:line="288"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5F53C5">
            <w:pPr>
              <w:suppressAutoHyphens/>
              <w:spacing w:before="90" w:after="54" w:line="288"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5F53C5">
            <w:pPr>
              <w:suppressAutoHyphens/>
              <w:spacing w:before="90" w:after="54" w:line="288"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5F53C5">
            <w:pPr>
              <w:suppressAutoHyphens/>
              <w:spacing w:before="90" w:after="54" w:line="288"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5F53C5">
            <w:pPr>
              <w:suppressAutoHyphens/>
              <w:spacing w:before="90" w:after="54" w:line="288"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0E2F58A9" w:rsidR="00E91DF0" w:rsidRDefault="00E91DF0" w:rsidP="005F53C5">
            <w:pPr>
              <w:suppressAutoHyphens/>
              <w:spacing w:before="90" w:after="54" w:line="288" w:lineRule="auto"/>
              <w:ind w:left="57" w:right="57"/>
              <w:jc w:val="both"/>
              <w:rPr>
                <w:rFonts w:cs="Arial"/>
                <w:lang w:eastAsia="ar-SA"/>
              </w:rPr>
            </w:pPr>
            <w:r>
              <w:rPr>
                <w:rFonts w:cs="Arial"/>
              </w:rPr>
              <w:t xml:space="preserve">Naam contactpersoon </w:t>
            </w:r>
            <w:r w:rsidR="0088477A">
              <w:rPr>
                <w:rFonts w:cs="Arial"/>
              </w:rPr>
              <w:t>Opdrachtgever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5F53C5">
            <w:pPr>
              <w:suppressAutoHyphens/>
              <w:spacing w:before="90" w:after="54" w:line="288"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5F53C5">
            <w:pPr>
              <w:suppressAutoHyphens/>
              <w:spacing w:before="90" w:after="54" w:line="288"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5F53C5">
            <w:pPr>
              <w:suppressAutoHyphens/>
              <w:spacing w:before="90" w:after="54" w:line="288"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5F53C5">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5F53C5">
            <w:pPr>
              <w:suppressAutoHyphens/>
              <w:spacing w:before="90" w:after="54" w:line="288"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5F53C5">
            <w:pPr>
              <w:suppressAutoHyphens/>
              <w:spacing w:before="90" w:after="54" w:line="288" w:lineRule="auto"/>
              <w:ind w:left="57" w:right="57"/>
              <w:jc w:val="both"/>
              <w:rPr>
                <w:rFonts w:cs="Arial"/>
                <w:lang w:eastAsia="ar-SA"/>
              </w:rPr>
            </w:pPr>
          </w:p>
        </w:tc>
      </w:tr>
    </w:tbl>
    <w:p w14:paraId="25C78283" w14:textId="77777777" w:rsidR="00E91DF0" w:rsidRDefault="00E91DF0" w:rsidP="005F53C5">
      <w:pPr>
        <w:suppressAutoHyphens/>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5F53C5">
            <w:pPr>
              <w:suppressAutoHyphens/>
              <w:spacing w:before="90" w:after="54" w:line="288"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203B11">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5F53C5">
            <w:pPr>
              <w:suppressAutoHyphens/>
              <w:spacing w:before="90" w:after="54" w:line="288"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5F53C5">
            <w:pPr>
              <w:suppressAutoHyphens/>
              <w:spacing w:before="90" w:after="54" w:line="288"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5F53C5">
            <w:pPr>
              <w:suppressAutoHyphens/>
              <w:spacing w:before="90" w:after="54" w:line="288"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5F53C5">
            <w:pPr>
              <w:suppressAutoHyphens/>
              <w:spacing w:before="90" w:after="54" w:line="288"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5F53C5">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5F53C5">
            <w:pPr>
              <w:suppressAutoHyphens/>
              <w:spacing w:before="90" w:after="54" w:line="288"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5F53C5">
            <w:pPr>
              <w:suppressAutoHyphens/>
              <w:spacing w:before="90" w:after="54" w:line="288"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5F53C5">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5C06E9E4" w:rsidR="00E91DF0" w:rsidRDefault="00E91DF0" w:rsidP="00203B11">
            <w:pPr>
              <w:suppressAutoHyphens/>
              <w:spacing w:before="90" w:after="54" w:line="288" w:lineRule="auto"/>
              <w:ind w:left="57" w:right="57"/>
              <w:rPr>
                <w:rFonts w:cs="Arial"/>
              </w:rPr>
            </w:pPr>
            <w:r>
              <w:rPr>
                <w:rFonts w:cs="Arial"/>
              </w:rPr>
              <w:t xml:space="preserve">Gefactureerd bedrag (in </w:t>
            </w:r>
            <w:r w:rsidR="00D34C69">
              <w:rPr>
                <w:rFonts w:cs="Arial"/>
              </w:rPr>
              <w:t>e</w:t>
            </w:r>
            <w:r>
              <w:rPr>
                <w:rFonts w:cs="Arial"/>
              </w:rPr>
              <w:t xml:space="preserve">uro’s exclusief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5F53C5">
            <w:pPr>
              <w:suppressAutoHyphens/>
              <w:spacing w:before="90" w:after="54" w:line="288"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5F53C5">
            <w:pPr>
              <w:suppressAutoHyphens/>
              <w:spacing w:before="90" w:after="54" w:line="288"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203B11">
            <w:pPr>
              <w:suppressAutoHyphens/>
              <w:spacing w:before="90" w:after="54" w:line="288" w:lineRule="auto"/>
              <w:ind w:left="57" w:right="57"/>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5F53C5">
            <w:pPr>
              <w:suppressAutoHyphens/>
              <w:spacing w:before="90" w:after="54" w:line="288"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5F53C5">
            <w:pPr>
              <w:suppressAutoHyphens/>
              <w:spacing w:before="90" w:after="54" w:line="288"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35A20">
            <w:pPr>
              <w:suppressAutoHyphens/>
              <w:spacing w:before="90" w:after="54" w:line="288" w:lineRule="auto"/>
              <w:ind w:left="57" w:right="57"/>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5F53C5">
            <w:pPr>
              <w:suppressAutoHyphens/>
              <w:spacing w:before="90" w:after="54" w:line="288" w:lineRule="auto"/>
              <w:ind w:left="57" w:right="57"/>
              <w:jc w:val="both"/>
              <w:rPr>
                <w:rFonts w:cs="Arial"/>
                <w:bCs/>
                <w:lang w:eastAsia="ar-SA"/>
              </w:rPr>
            </w:pPr>
          </w:p>
        </w:tc>
      </w:tr>
    </w:tbl>
    <w:p w14:paraId="3E080DF5" w14:textId="77777777" w:rsidR="00E91DF0" w:rsidRDefault="00E91DF0" w:rsidP="005F53C5">
      <w:pPr>
        <w:suppressAutoHyphens/>
        <w:jc w:val="both"/>
        <w:rPr>
          <w:rFonts w:cs="Arial"/>
          <w:snapToGrid w:val="0"/>
          <w:lang w:eastAsia="ar-SA"/>
        </w:rPr>
      </w:pPr>
      <w:bookmarkStart w:id="472" w:name="_Toc86485888"/>
      <w:bookmarkStart w:id="473" w:name="_Toc86485886"/>
      <w:bookmarkStart w:id="474" w:name="_Toc68944752"/>
      <w:bookmarkStart w:id="475" w:name="_Toc86485889"/>
    </w:p>
    <w:p w14:paraId="15858D4E" w14:textId="77777777" w:rsidR="00FD63AF" w:rsidRDefault="00FD63AF">
      <w:pPr>
        <w:rPr>
          <w:rFonts w:cs="Arial"/>
          <w:snapToGrid w:val="0"/>
        </w:rPr>
      </w:pPr>
      <w:r>
        <w:rPr>
          <w:rFonts w:cs="Arial"/>
          <w:snapToGrid w:val="0"/>
        </w:rPr>
        <w:br w:type="page"/>
      </w:r>
    </w:p>
    <w:p w14:paraId="560C3FE0" w14:textId="328150DA" w:rsidR="001B1CB0" w:rsidRPr="008C6805" w:rsidRDefault="00E91DF0" w:rsidP="005F53C5">
      <w:pPr>
        <w:suppressAutoHyphens/>
        <w:spacing w:line="284" w:lineRule="atLeast"/>
        <w:jc w:val="both"/>
      </w:pPr>
      <w:r>
        <w:rPr>
          <w:rFonts w:cs="Arial"/>
          <w:snapToGrid w:val="0"/>
        </w:rPr>
        <w:lastRenderedPageBreak/>
        <w:t xml:space="preserve">Hierbij verklaart </w:t>
      </w:r>
      <w:r w:rsidR="007A1310">
        <w:rPr>
          <w:rFonts w:cs="Arial"/>
          <w:snapToGrid w:val="0"/>
        </w:rPr>
        <w:t xml:space="preserve">de </w:t>
      </w:r>
      <w:r w:rsidR="0088477A">
        <w:rPr>
          <w:rFonts w:cs="Arial"/>
          <w:snapToGrid w:val="0"/>
        </w:rPr>
        <w:t>Inschrijv</w:t>
      </w:r>
      <w:r w:rsidR="005D5B41">
        <w:rPr>
          <w:rFonts w:cs="Arial"/>
          <w:snapToGrid w:val="0"/>
        </w:rPr>
        <w:t>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w:t>
      </w:r>
    </w:p>
    <w:p w14:paraId="2EFB6658" w14:textId="77777777" w:rsidR="00E91DF0" w:rsidRDefault="00E91DF0" w:rsidP="005F53C5">
      <w:pPr>
        <w:suppressAutoHyphens/>
        <w:spacing w:line="288" w:lineRule="auto"/>
        <w:jc w:val="both"/>
        <w:rPr>
          <w:rFonts w:cs="Arial"/>
          <w:snapToGrid w:val="0"/>
        </w:rPr>
      </w:pPr>
    </w:p>
    <w:p w14:paraId="4D79AFBF" w14:textId="77777777" w:rsidR="00B5313A" w:rsidRDefault="00B5313A" w:rsidP="005F53C5">
      <w:pPr>
        <w:suppressAutoHyphens/>
        <w:spacing w:line="288" w:lineRule="auto"/>
        <w:jc w:val="both"/>
        <w:rPr>
          <w:rFonts w:cs="Arial"/>
          <w:snapToGrid w:val="0"/>
        </w:rPr>
      </w:pPr>
    </w:p>
    <w:p w14:paraId="04EEA04B" w14:textId="77777777" w:rsidR="00B5313A" w:rsidRDefault="00B5313A" w:rsidP="005F53C5">
      <w:pPr>
        <w:suppressAutoHyphens/>
        <w:spacing w:line="288" w:lineRule="auto"/>
        <w:jc w:val="both"/>
        <w:rPr>
          <w:rFonts w:cs="Arial"/>
          <w:snapToGrid w:val="0"/>
        </w:rPr>
      </w:pPr>
    </w:p>
    <w:p w14:paraId="6EB97B10" w14:textId="77777777" w:rsidR="00B5313A" w:rsidRDefault="00B5313A" w:rsidP="005F53C5">
      <w:pPr>
        <w:suppressAutoHyphens/>
        <w:spacing w:line="288" w:lineRule="auto"/>
        <w:jc w:val="both"/>
        <w:rPr>
          <w:rFonts w:cs="Arial"/>
          <w:snapToGrid w:val="0"/>
        </w:rPr>
      </w:pPr>
    </w:p>
    <w:p w14:paraId="5AB6292B" w14:textId="77777777" w:rsidR="00B5313A" w:rsidRDefault="00B5313A" w:rsidP="005F53C5">
      <w:pPr>
        <w:suppressAutoHyphens/>
        <w:spacing w:line="288" w:lineRule="auto"/>
        <w:jc w:val="both"/>
        <w:rPr>
          <w:rFonts w:cs="Arial"/>
          <w:snapToGrid w:val="0"/>
        </w:rPr>
      </w:pPr>
    </w:p>
    <w:p w14:paraId="1BE40127" w14:textId="77777777" w:rsidR="00B5313A" w:rsidRDefault="00B5313A" w:rsidP="005F53C5">
      <w:pPr>
        <w:suppressAutoHyphens/>
        <w:spacing w:line="288" w:lineRule="auto"/>
        <w:jc w:val="both"/>
        <w:rPr>
          <w:rFonts w:cs="Arial"/>
          <w:snapToGrid w:val="0"/>
        </w:rPr>
      </w:pPr>
    </w:p>
    <w:p w14:paraId="2C73A609" w14:textId="77777777" w:rsidR="00B5313A" w:rsidRDefault="00B5313A" w:rsidP="005F53C5">
      <w:pPr>
        <w:suppressAutoHyphens/>
        <w:spacing w:line="288" w:lineRule="auto"/>
        <w:jc w:val="both"/>
        <w:rPr>
          <w:rFonts w:cs="Arial"/>
          <w:snapToGrid w:val="0"/>
        </w:rPr>
      </w:pPr>
    </w:p>
    <w:p w14:paraId="2B7A941D" w14:textId="77777777" w:rsidR="00B5313A" w:rsidRDefault="00B5313A" w:rsidP="005F53C5">
      <w:pPr>
        <w:suppressAutoHyphens/>
        <w:spacing w:line="288" w:lineRule="auto"/>
        <w:jc w:val="both"/>
        <w:rPr>
          <w:rFonts w:cs="Arial"/>
          <w:snapToGrid w:val="0"/>
        </w:rPr>
      </w:pPr>
    </w:p>
    <w:p w14:paraId="0C42D2CF" w14:textId="77777777" w:rsidR="00B5313A" w:rsidRDefault="00B5313A" w:rsidP="005F53C5">
      <w:pPr>
        <w:suppressAutoHyphens/>
        <w:spacing w:line="288" w:lineRule="auto"/>
        <w:jc w:val="both"/>
        <w:rPr>
          <w:rFonts w:cs="Arial"/>
          <w:snapToGrid w:val="0"/>
        </w:rPr>
      </w:pPr>
    </w:p>
    <w:p w14:paraId="1C046B12" w14:textId="77777777" w:rsidR="00B5313A" w:rsidRDefault="00B5313A" w:rsidP="005F53C5">
      <w:pPr>
        <w:suppressAutoHyphens/>
        <w:spacing w:line="288" w:lineRule="auto"/>
        <w:jc w:val="both"/>
        <w:rPr>
          <w:rFonts w:cs="Arial"/>
          <w:snapToGrid w:val="0"/>
        </w:rPr>
      </w:pPr>
    </w:p>
    <w:p w14:paraId="54F7C5CF" w14:textId="77777777" w:rsidR="00B5313A" w:rsidRDefault="00B5313A" w:rsidP="005F53C5">
      <w:pPr>
        <w:suppressAutoHyphens/>
        <w:spacing w:line="288" w:lineRule="auto"/>
        <w:jc w:val="both"/>
        <w:rPr>
          <w:rFonts w:cs="Arial"/>
          <w:snapToGrid w:val="0"/>
        </w:rPr>
      </w:pPr>
    </w:p>
    <w:p w14:paraId="1A5B0996" w14:textId="77777777" w:rsidR="00B5313A" w:rsidRDefault="00B5313A" w:rsidP="005F53C5">
      <w:pPr>
        <w:suppressAutoHyphens/>
        <w:spacing w:line="288" w:lineRule="auto"/>
        <w:jc w:val="both"/>
        <w:rPr>
          <w:rFonts w:cs="Arial"/>
          <w:snapToGrid w:val="0"/>
        </w:rPr>
      </w:pPr>
    </w:p>
    <w:p w14:paraId="4CFD2ED1" w14:textId="77777777" w:rsidR="00B5313A" w:rsidRDefault="00B5313A" w:rsidP="005F53C5">
      <w:pPr>
        <w:suppressAutoHyphens/>
        <w:spacing w:line="288" w:lineRule="auto"/>
        <w:jc w:val="both"/>
        <w:rPr>
          <w:rFonts w:cs="Arial"/>
          <w:snapToGrid w:val="0"/>
        </w:rPr>
      </w:pPr>
    </w:p>
    <w:p w14:paraId="3B424C40" w14:textId="77777777" w:rsidR="00B5313A" w:rsidRDefault="00B5313A" w:rsidP="005F53C5">
      <w:pPr>
        <w:suppressAutoHyphens/>
        <w:spacing w:line="288" w:lineRule="auto"/>
        <w:jc w:val="both"/>
        <w:rPr>
          <w:rFonts w:cs="Arial"/>
          <w:snapToGrid w:val="0"/>
        </w:rPr>
      </w:pPr>
    </w:p>
    <w:p w14:paraId="747D3925" w14:textId="77777777" w:rsidR="00B5313A" w:rsidRDefault="00B5313A" w:rsidP="005F53C5">
      <w:pPr>
        <w:suppressAutoHyphens/>
        <w:spacing w:line="288" w:lineRule="auto"/>
        <w:jc w:val="both"/>
        <w:rPr>
          <w:rFonts w:cs="Arial"/>
          <w:snapToGrid w:val="0"/>
        </w:rPr>
      </w:pPr>
    </w:p>
    <w:p w14:paraId="2091DB36" w14:textId="77777777" w:rsidR="00B5313A" w:rsidRDefault="00B5313A" w:rsidP="005F53C5">
      <w:pPr>
        <w:suppressAutoHyphens/>
        <w:spacing w:line="288" w:lineRule="auto"/>
        <w:jc w:val="both"/>
        <w:rPr>
          <w:rFonts w:cs="Arial"/>
          <w:snapToGrid w:val="0"/>
        </w:rPr>
      </w:pPr>
    </w:p>
    <w:p w14:paraId="2E4D4F63" w14:textId="77777777" w:rsidR="00B5313A" w:rsidRDefault="00B5313A" w:rsidP="005F53C5">
      <w:pPr>
        <w:suppressAutoHyphens/>
        <w:spacing w:line="288" w:lineRule="auto"/>
        <w:jc w:val="both"/>
        <w:rPr>
          <w:rFonts w:cs="Arial"/>
          <w:snapToGrid w:val="0"/>
        </w:rPr>
      </w:pPr>
    </w:p>
    <w:p w14:paraId="6BE770C9" w14:textId="77777777" w:rsidR="00B5313A" w:rsidRDefault="00B5313A" w:rsidP="005F53C5">
      <w:pPr>
        <w:suppressAutoHyphens/>
        <w:spacing w:line="288" w:lineRule="auto"/>
        <w:jc w:val="both"/>
        <w:rPr>
          <w:rFonts w:cs="Arial"/>
          <w:snapToGrid w:val="0"/>
        </w:rPr>
      </w:pPr>
    </w:p>
    <w:p w14:paraId="05845DAF" w14:textId="77777777" w:rsidR="00B5313A" w:rsidRDefault="00B5313A" w:rsidP="005F53C5">
      <w:pPr>
        <w:suppressAutoHyphens/>
        <w:spacing w:line="288" w:lineRule="auto"/>
        <w:jc w:val="both"/>
        <w:rPr>
          <w:rFonts w:cs="Arial"/>
          <w:snapToGrid w:val="0"/>
        </w:rPr>
      </w:pPr>
    </w:p>
    <w:p w14:paraId="2FE2C34D" w14:textId="77777777" w:rsidR="00B5313A" w:rsidRDefault="00B5313A" w:rsidP="005F53C5">
      <w:pPr>
        <w:suppressAutoHyphens/>
        <w:spacing w:line="288" w:lineRule="auto"/>
        <w:jc w:val="both"/>
        <w:rPr>
          <w:rFonts w:cs="Arial"/>
          <w:snapToGrid w:val="0"/>
        </w:rPr>
      </w:pPr>
    </w:p>
    <w:p w14:paraId="103DC070" w14:textId="77777777" w:rsidR="00B5313A" w:rsidRDefault="00B5313A" w:rsidP="005F53C5">
      <w:pPr>
        <w:suppressAutoHyphens/>
        <w:spacing w:line="288" w:lineRule="auto"/>
        <w:jc w:val="both"/>
        <w:rPr>
          <w:rFonts w:cs="Arial"/>
          <w:snapToGrid w:val="0"/>
        </w:rPr>
      </w:pPr>
    </w:p>
    <w:p w14:paraId="6E0236B1" w14:textId="77777777" w:rsidR="00B5313A" w:rsidRDefault="00B5313A" w:rsidP="005F53C5">
      <w:pPr>
        <w:suppressAutoHyphens/>
        <w:spacing w:line="288" w:lineRule="auto"/>
        <w:jc w:val="both"/>
        <w:rPr>
          <w:rFonts w:cs="Arial"/>
          <w:snapToGrid w:val="0"/>
        </w:rPr>
      </w:pPr>
    </w:p>
    <w:p w14:paraId="2111652A" w14:textId="77777777" w:rsidR="00B5313A" w:rsidRDefault="00B5313A" w:rsidP="005F53C5">
      <w:pPr>
        <w:suppressAutoHyphens/>
        <w:spacing w:line="288" w:lineRule="auto"/>
        <w:jc w:val="both"/>
        <w:rPr>
          <w:rFonts w:cs="Arial"/>
          <w:snapToGrid w:val="0"/>
        </w:rPr>
      </w:pPr>
    </w:p>
    <w:p w14:paraId="6C4A2D79" w14:textId="77777777" w:rsidR="00B5313A" w:rsidRDefault="00B5313A" w:rsidP="005F53C5">
      <w:pPr>
        <w:suppressAutoHyphens/>
        <w:spacing w:line="288" w:lineRule="auto"/>
        <w:jc w:val="both"/>
        <w:rPr>
          <w:rFonts w:cs="Arial"/>
          <w:snapToGrid w:val="0"/>
        </w:rPr>
      </w:pPr>
    </w:p>
    <w:p w14:paraId="7165FFBE" w14:textId="77777777" w:rsidR="00B5313A" w:rsidRDefault="00B5313A" w:rsidP="005F53C5">
      <w:pPr>
        <w:suppressAutoHyphens/>
        <w:spacing w:line="288" w:lineRule="auto"/>
        <w:jc w:val="both"/>
        <w:rPr>
          <w:rFonts w:cs="Arial"/>
          <w:snapToGrid w:val="0"/>
        </w:rPr>
      </w:pPr>
    </w:p>
    <w:p w14:paraId="395AA479" w14:textId="77777777" w:rsidR="00B5313A" w:rsidRDefault="00B5313A" w:rsidP="005F53C5">
      <w:pPr>
        <w:suppressAutoHyphens/>
        <w:spacing w:line="288" w:lineRule="auto"/>
        <w:jc w:val="both"/>
        <w:rPr>
          <w:rFonts w:cs="Arial"/>
          <w:snapToGrid w:val="0"/>
        </w:rPr>
      </w:pPr>
    </w:p>
    <w:p w14:paraId="2E3BBECA" w14:textId="77777777" w:rsidR="00B5313A" w:rsidRDefault="00B5313A" w:rsidP="005F53C5">
      <w:pPr>
        <w:suppressAutoHyphens/>
        <w:spacing w:line="288" w:lineRule="auto"/>
        <w:jc w:val="both"/>
        <w:rPr>
          <w:rFonts w:cs="Arial"/>
          <w:snapToGrid w:val="0"/>
        </w:rPr>
      </w:pPr>
    </w:p>
    <w:p w14:paraId="7D91FC02" w14:textId="77777777" w:rsidR="00E91DF0" w:rsidRDefault="00E91DF0" w:rsidP="005F53C5">
      <w:pPr>
        <w:suppressAutoHyphens/>
        <w:jc w:val="both"/>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08585533" w:rsidR="00E91DF0" w:rsidRPr="009576D5" w:rsidRDefault="00203B11" w:rsidP="00702BE8">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DA4A531" w14:textId="77777777" w:rsidR="00E91DF0" w:rsidRPr="009576D5" w:rsidRDefault="00E91DF0" w:rsidP="005F53C5">
            <w:pPr>
              <w:suppressAutoHyphens/>
              <w:spacing w:before="90" w:after="54" w:line="312" w:lineRule="auto"/>
              <w:ind w:right="57"/>
              <w:jc w:val="both"/>
              <w:rPr>
                <w:rFonts w:eastAsia="Calibri" w:cs="Arial"/>
              </w:rPr>
            </w:pPr>
          </w:p>
          <w:p w14:paraId="606227F5" w14:textId="77777777" w:rsidR="00E91DF0" w:rsidRPr="009576D5" w:rsidRDefault="00E91DF0"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5F53C5">
            <w:pPr>
              <w:suppressAutoHyphens/>
              <w:snapToGrid w:val="0"/>
              <w:spacing w:before="90" w:after="54" w:line="312"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5F53C5">
            <w:pPr>
              <w:suppressAutoHyphens/>
              <w:snapToGrid w:val="0"/>
              <w:spacing w:before="90" w:after="54" w:line="312" w:lineRule="auto"/>
              <w:ind w:right="57"/>
              <w:jc w:val="both"/>
              <w:rPr>
                <w:rFonts w:eastAsia="Calibri" w:cs="Arial"/>
              </w:rPr>
            </w:pPr>
          </w:p>
        </w:tc>
      </w:tr>
    </w:tbl>
    <w:p w14:paraId="344F7B0B" w14:textId="77777777" w:rsidR="00E91DF0" w:rsidRDefault="00E91DF0" w:rsidP="005F53C5">
      <w:pPr>
        <w:suppressAutoHyphens/>
        <w:jc w:val="both"/>
        <w:rPr>
          <w:rFonts w:cs="Arial"/>
          <w:snapToGrid w:val="0"/>
          <w:lang w:eastAsia="ar-SA"/>
        </w:rPr>
      </w:pPr>
    </w:p>
    <w:p w14:paraId="683016DB" w14:textId="77777777" w:rsidR="00E91DF0" w:rsidRDefault="00E91DF0" w:rsidP="005F53C5">
      <w:pPr>
        <w:pStyle w:val="Kop2"/>
        <w:tabs>
          <w:tab w:val="left" w:pos="708"/>
        </w:tabs>
        <w:suppressAutoHyphens/>
        <w:ind w:left="0" w:firstLine="0"/>
        <w:jc w:val="both"/>
        <w:rPr>
          <w:szCs w:val="20"/>
        </w:rPr>
      </w:pPr>
      <w:r>
        <w:rPr>
          <w:b/>
          <w:szCs w:val="20"/>
        </w:rPr>
        <w:br w:type="page"/>
      </w:r>
      <w:bookmarkEnd w:id="472"/>
      <w:bookmarkEnd w:id="473"/>
      <w:bookmarkEnd w:id="474"/>
      <w:bookmarkEnd w:id="475"/>
    </w:p>
    <w:p w14:paraId="60C92790" w14:textId="09154FE8" w:rsidR="00BF398E" w:rsidRPr="004C0C3C" w:rsidRDefault="00BF398E" w:rsidP="005F53C5">
      <w:pPr>
        <w:pStyle w:val="Kop1"/>
        <w:numPr>
          <w:ilvl w:val="0"/>
          <w:numId w:val="0"/>
        </w:numPr>
        <w:ind w:left="680" w:hanging="680"/>
        <w:jc w:val="both"/>
        <w:rPr>
          <w:sz w:val="40"/>
        </w:rPr>
      </w:pPr>
      <w:bookmarkStart w:id="476" w:name="_Toc469474453"/>
      <w:bookmarkStart w:id="477" w:name="_Toc504568771"/>
      <w:bookmarkStart w:id="478" w:name="_Toc527637470"/>
      <w:bookmarkStart w:id="479" w:name="_Toc88555859"/>
      <w:r w:rsidRPr="004C0C3C">
        <w:rPr>
          <w:sz w:val="40"/>
        </w:rPr>
        <w:lastRenderedPageBreak/>
        <w:t xml:space="preserve">Bijlage </w:t>
      </w:r>
      <w:r>
        <w:rPr>
          <w:sz w:val="40"/>
        </w:rPr>
        <w:t>7</w:t>
      </w:r>
      <w:r w:rsidRPr="004C0C3C">
        <w:rPr>
          <w:sz w:val="40"/>
        </w:rPr>
        <w:t xml:space="preserve"> Verklaring Combinatie</w:t>
      </w:r>
      <w:bookmarkEnd w:id="476"/>
      <w:bookmarkEnd w:id="477"/>
      <w:bookmarkEnd w:id="478"/>
      <w:bookmarkEnd w:id="479"/>
    </w:p>
    <w:p w14:paraId="1FFFAC8F" w14:textId="791D3296"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5F53C5">
      <w:pPr>
        <w:suppressAutoHyphens/>
        <w:spacing w:line="288" w:lineRule="auto"/>
        <w:jc w:val="both"/>
        <w:rPr>
          <w:rFonts w:eastAsia="Calibri" w:cs="Arial"/>
        </w:rPr>
      </w:pPr>
    </w:p>
    <w:p w14:paraId="41EBB92D" w14:textId="4526A7F9" w:rsidR="00BF398E" w:rsidRDefault="00BF398E" w:rsidP="005F53C5">
      <w:pPr>
        <w:suppressAutoHyphens/>
        <w:spacing w:line="288"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AF4E0C">
        <w:rPr>
          <w:rFonts w:eastAsia="Calibri" w:cs="Arial"/>
        </w:rPr>
        <w:t>VRLN</w:t>
      </w:r>
      <w:r w:rsidRPr="009576D5">
        <w:rPr>
          <w:rFonts w:eastAsia="Calibri" w:cs="Arial"/>
        </w:rPr>
        <w:t xml:space="preserve"> dient.</w:t>
      </w:r>
    </w:p>
    <w:p w14:paraId="0B2BD5E2" w14:textId="77777777" w:rsidR="00BF398E" w:rsidRDefault="00BF398E" w:rsidP="005F53C5">
      <w:pPr>
        <w:suppressAutoHyphens/>
        <w:spacing w:line="288" w:lineRule="auto"/>
        <w:jc w:val="both"/>
        <w:rPr>
          <w:rFonts w:eastAsia="Calibri" w:cs="Arial"/>
        </w:rPr>
      </w:pPr>
    </w:p>
    <w:p w14:paraId="2BB8ED1C" w14:textId="77777777" w:rsidR="00BF398E" w:rsidRDefault="00BF398E" w:rsidP="005F53C5">
      <w:pPr>
        <w:suppressAutoHyphens/>
        <w:spacing w:line="288"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5F53C5">
      <w:pPr>
        <w:suppressAutoHyphens/>
        <w:spacing w:line="288" w:lineRule="auto"/>
        <w:jc w:val="both"/>
        <w:rPr>
          <w:rFonts w:eastAsia="Calibri" w:cs="Arial"/>
        </w:rPr>
      </w:pPr>
      <w:r>
        <w:rPr>
          <w:rFonts w:eastAsia="Calibri" w:cs="Arial"/>
        </w:rPr>
        <w:t>……………………………………………………………………………………………………………………………………………………………………………………………………………………………………………...</w:t>
      </w:r>
    </w:p>
    <w:p w14:paraId="237A1510" w14:textId="77777777" w:rsidR="00BF398E" w:rsidRDefault="00BF398E" w:rsidP="005F53C5">
      <w:pPr>
        <w:suppressAutoHyphens/>
        <w:spacing w:line="288" w:lineRule="auto"/>
        <w:jc w:val="both"/>
        <w:rPr>
          <w:rFonts w:eastAsia="Calibri" w:cs="Arial"/>
        </w:rPr>
      </w:pPr>
    </w:p>
    <w:p w14:paraId="1D86B9B1" w14:textId="5EC6B889" w:rsidR="00BF398E" w:rsidRDefault="00AF4E0C" w:rsidP="005F53C5">
      <w:pPr>
        <w:suppressAutoHyphens/>
        <w:spacing w:line="288"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combinant worden vervuld:</w:t>
      </w:r>
    </w:p>
    <w:p w14:paraId="548E7B97" w14:textId="77777777" w:rsidR="00BF398E" w:rsidRPr="009576D5" w:rsidRDefault="00BF398E" w:rsidP="005F53C5">
      <w:pPr>
        <w:suppressAutoHyphens/>
        <w:spacing w:line="288" w:lineRule="auto"/>
        <w:jc w:val="both"/>
        <w:rPr>
          <w:rFonts w:eastAsia="Calibri" w:cs="Arial"/>
        </w:rPr>
      </w:pPr>
      <w:r>
        <w:rPr>
          <w:rFonts w:eastAsia="Calibri" w:cs="Arial"/>
        </w:rPr>
        <w:t>……………………………………………………………………………………………………………………………………………………………………………………………………………………………………………...</w:t>
      </w:r>
    </w:p>
    <w:p w14:paraId="792823D9" w14:textId="77777777" w:rsidR="00BF398E" w:rsidRDefault="00BF398E" w:rsidP="005F53C5">
      <w:pPr>
        <w:suppressAutoHyphens/>
        <w:spacing w:line="288" w:lineRule="auto"/>
        <w:jc w:val="both"/>
        <w:rPr>
          <w:rFonts w:eastAsia="Calibri" w:cs="Arial"/>
        </w:rPr>
      </w:pPr>
    </w:p>
    <w:p w14:paraId="13F42D6D" w14:textId="77777777" w:rsidR="00BF398E" w:rsidRPr="009576D5" w:rsidRDefault="00BF398E" w:rsidP="005F53C5">
      <w:pPr>
        <w:suppressAutoHyphens/>
        <w:spacing w:line="288"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r>
        <w:rPr>
          <w:rFonts w:eastAsia="Calibri" w:cs="Arial"/>
        </w:rPr>
        <w:t>c</w:t>
      </w:r>
      <w:r w:rsidRPr="009576D5">
        <w:rPr>
          <w:rFonts w:eastAsia="Calibri" w:cs="Arial"/>
        </w:rPr>
        <w:t>ombinant, rechtens bevoegd zijn.</w:t>
      </w:r>
    </w:p>
    <w:p w14:paraId="197F702A" w14:textId="77777777" w:rsidR="00BF398E" w:rsidRDefault="00BF398E" w:rsidP="005F53C5">
      <w:pPr>
        <w:suppressAutoHyphens/>
        <w:spacing w:line="288" w:lineRule="auto"/>
        <w:jc w:val="both"/>
        <w:rPr>
          <w:rFonts w:eastAsia="Calibri" w:cs="Arial"/>
        </w:rPr>
      </w:pPr>
    </w:p>
    <w:p w14:paraId="303C23FB" w14:textId="2B8010D4" w:rsidR="00203B11" w:rsidRPr="00203B11" w:rsidRDefault="00203B11" w:rsidP="00203B11">
      <w:pPr>
        <w:suppressAutoHyphens/>
        <w:spacing w:line="288"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702AAD02" w14:textId="77777777" w:rsidR="00203B11" w:rsidRPr="009576D5" w:rsidRDefault="00203B11"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0BB0E6" w14:textId="25C418E5" w:rsidR="00BF398E" w:rsidRPr="009576D5" w:rsidRDefault="00BF398E" w:rsidP="001E5C65">
            <w:pPr>
              <w:suppressAutoHyphens/>
              <w:snapToGrid w:val="0"/>
              <w:spacing w:before="90" w:after="54" w:line="312" w:lineRule="auto"/>
              <w:ind w:right="57"/>
              <w:jc w:val="both"/>
              <w:rPr>
                <w:rFonts w:eastAsia="Calibri" w:cs="Arial"/>
              </w:rPr>
            </w:pPr>
            <w:r w:rsidRPr="009576D5">
              <w:rPr>
                <w:rFonts w:eastAsia="Calibri" w:cs="Arial"/>
              </w:rPr>
              <w:t>Handtekening</w:t>
            </w:r>
          </w:p>
          <w:p w14:paraId="418E39FA"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29295B5"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69EB2AA6" w14:textId="77777777" w:rsidTr="009E7F72">
        <w:tc>
          <w:tcPr>
            <w:tcW w:w="2835" w:type="dxa"/>
            <w:tcBorders>
              <w:top w:val="single" w:sz="8" w:space="0" w:color="C0C0C0"/>
              <w:left w:val="single" w:sz="8" w:space="0" w:color="C0C0C0"/>
              <w:bottom w:val="single" w:sz="8" w:space="0" w:color="C0C0C0"/>
            </w:tcBorders>
            <w:shd w:val="clear" w:color="auto" w:fill="E6E6E6"/>
          </w:tcPr>
          <w:p w14:paraId="7C86268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Pr>
                <w:rFonts w:eastAsia="Calibri" w:cs="Arial"/>
              </w:rPr>
              <w:t>c</w:t>
            </w:r>
            <w:r w:rsidRPr="009576D5">
              <w:rPr>
                <w:rFonts w:eastAsia="Calibri" w:cs="Arial"/>
              </w:rPr>
              <w:t>ombinant</w:t>
            </w:r>
          </w:p>
        </w:tc>
        <w:tc>
          <w:tcPr>
            <w:tcW w:w="5690" w:type="dxa"/>
            <w:tcBorders>
              <w:top w:val="single" w:sz="8" w:space="0" w:color="C0C0C0"/>
              <w:left w:val="single" w:sz="8" w:space="0" w:color="C0C0C0"/>
              <w:bottom w:val="single" w:sz="8" w:space="0" w:color="C0C0C0"/>
              <w:right w:val="single" w:sz="8" w:space="0" w:color="C0C0C0"/>
            </w:tcBorders>
          </w:tcPr>
          <w:p w14:paraId="4180167A"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46BC0DD" w14:textId="77777777" w:rsidTr="009E7F72">
        <w:tc>
          <w:tcPr>
            <w:tcW w:w="2835" w:type="dxa"/>
            <w:tcBorders>
              <w:top w:val="single" w:sz="8" w:space="0" w:color="C0C0C0"/>
              <w:left w:val="single" w:sz="8" w:space="0" w:color="C0C0C0"/>
              <w:bottom w:val="single" w:sz="8" w:space="0" w:color="C0C0C0"/>
            </w:tcBorders>
            <w:shd w:val="clear" w:color="auto" w:fill="E6E6E6"/>
          </w:tcPr>
          <w:p w14:paraId="7DD0047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047FAC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1DCE214" w14:textId="77777777" w:rsidTr="009E7F72">
        <w:tc>
          <w:tcPr>
            <w:tcW w:w="2835" w:type="dxa"/>
            <w:tcBorders>
              <w:top w:val="single" w:sz="8" w:space="0" w:color="C0C0C0"/>
              <w:left w:val="single" w:sz="8" w:space="0" w:color="C0C0C0"/>
              <w:bottom w:val="single" w:sz="8" w:space="0" w:color="C0C0C0"/>
            </w:tcBorders>
            <w:shd w:val="clear" w:color="auto" w:fill="E6E6E6"/>
          </w:tcPr>
          <w:p w14:paraId="44D2B6B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62B7D7C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016C070" w14:textId="77777777" w:rsidTr="009E7F72">
        <w:tc>
          <w:tcPr>
            <w:tcW w:w="2835" w:type="dxa"/>
            <w:tcBorders>
              <w:top w:val="single" w:sz="8" w:space="0" w:color="C0C0C0"/>
              <w:left w:val="single" w:sz="8" w:space="0" w:color="C0C0C0"/>
              <w:bottom w:val="single" w:sz="8" w:space="0" w:color="C0C0C0"/>
            </w:tcBorders>
            <w:shd w:val="clear" w:color="auto" w:fill="E6E6E6"/>
          </w:tcPr>
          <w:p w14:paraId="51D9E05F"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2E8184D0"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9D0F36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650F44" w14:textId="77777777" w:rsidTr="009E7F72">
        <w:tc>
          <w:tcPr>
            <w:tcW w:w="2835" w:type="dxa"/>
            <w:tcBorders>
              <w:top w:val="single" w:sz="8" w:space="0" w:color="C0C0C0"/>
              <w:left w:val="single" w:sz="8" w:space="0" w:color="C0C0C0"/>
              <w:bottom w:val="single" w:sz="8" w:space="0" w:color="C0C0C0"/>
            </w:tcBorders>
            <w:shd w:val="clear" w:color="auto" w:fill="E6E6E6"/>
          </w:tcPr>
          <w:p w14:paraId="23E1527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268265"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660794D8" w14:textId="54AA4B73" w:rsidR="00BF398E" w:rsidRPr="004C0C3C" w:rsidRDefault="00BF398E" w:rsidP="005F53C5">
      <w:pPr>
        <w:pStyle w:val="Kop1"/>
        <w:numPr>
          <w:ilvl w:val="0"/>
          <w:numId w:val="0"/>
        </w:numPr>
        <w:ind w:left="680" w:hanging="680"/>
        <w:jc w:val="both"/>
        <w:rPr>
          <w:sz w:val="40"/>
        </w:rPr>
      </w:pPr>
      <w:bookmarkStart w:id="480" w:name="_Toc419285420"/>
      <w:bookmarkStart w:id="481" w:name="_Toc421086916"/>
      <w:bookmarkStart w:id="482" w:name="_Toc421100639"/>
      <w:bookmarkStart w:id="483" w:name="_Toc469474454"/>
      <w:bookmarkStart w:id="484" w:name="_Toc504568772"/>
      <w:bookmarkStart w:id="485" w:name="_Toc527637471"/>
      <w:bookmarkStart w:id="486" w:name="_Toc88555860"/>
      <w:r w:rsidRPr="004C0C3C">
        <w:rPr>
          <w:sz w:val="40"/>
        </w:rPr>
        <w:lastRenderedPageBreak/>
        <w:t xml:space="preserve">Bijlage </w:t>
      </w:r>
      <w:r>
        <w:rPr>
          <w:sz w:val="40"/>
        </w:rPr>
        <w:t>8</w:t>
      </w:r>
      <w:r w:rsidRPr="004C0C3C">
        <w:rPr>
          <w:sz w:val="40"/>
        </w:rPr>
        <w:t xml:space="preserve"> Verklaring Onderaanneming</w:t>
      </w:r>
      <w:bookmarkEnd w:id="480"/>
      <w:bookmarkEnd w:id="481"/>
      <w:bookmarkEnd w:id="482"/>
      <w:bookmarkEnd w:id="483"/>
      <w:bookmarkEnd w:id="484"/>
      <w:bookmarkEnd w:id="485"/>
      <w:bookmarkEnd w:id="486"/>
    </w:p>
    <w:p w14:paraId="4BE606F2" w14:textId="2A492E36" w:rsidR="00BF398E" w:rsidRDefault="00BF398E" w:rsidP="005F53C5">
      <w:pPr>
        <w:suppressAutoHyphens/>
        <w:spacing w:line="288"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AF4E0C">
        <w:rPr>
          <w:rFonts w:eastAsia="Calibri" w:cs="Arial"/>
        </w:rPr>
        <w:t>VRLN</w:t>
      </w:r>
      <w:r w:rsidRPr="00274A62">
        <w:rPr>
          <w:rFonts w:eastAsia="Calibri" w:cs="Arial"/>
        </w:rPr>
        <w:t xml:space="preserve"> aan </w:t>
      </w:r>
      <w:r w:rsidR="0088477A">
        <w:rPr>
          <w:rFonts w:eastAsia="Calibri" w:cs="Arial"/>
        </w:rPr>
        <w:t>Inschrijv</w:t>
      </w:r>
      <w:r>
        <w:rPr>
          <w:rFonts w:eastAsia="Calibri" w:cs="Arial"/>
        </w:rPr>
        <w:t xml:space="preserve">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w:t>
      </w:r>
      <w:r w:rsidR="0088477A">
        <w:rPr>
          <w:rFonts w:eastAsia="Calibri" w:cs="Arial"/>
        </w:rPr>
        <w:t>Inschrijv</w:t>
      </w:r>
      <w:r>
        <w:rPr>
          <w:rFonts w:eastAsia="Calibri" w:cs="Arial"/>
        </w:rPr>
        <w:t>er (combinatie)</w:t>
      </w:r>
      <w:r w:rsidRPr="00274A62">
        <w:rPr>
          <w:rFonts w:eastAsia="Calibri" w:cs="Arial"/>
        </w:rPr>
        <w:t xml:space="preserve"> </w:t>
      </w:r>
      <w:r>
        <w:rPr>
          <w:rFonts w:eastAsia="Calibri" w:cs="Arial"/>
        </w:rPr>
        <w:t xml:space="preserve">het volgende onderdeel van de opdracht in </w:t>
      </w:r>
      <w:r w:rsidR="00203B11">
        <w:rPr>
          <w:rFonts w:eastAsia="Calibri" w:cs="Arial"/>
        </w:rPr>
        <w:t>Onderaan</w:t>
      </w:r>
      <w:r w:rsidR="00203B11" w:rsidRPr="00274A62">
        <w:rPr>
          <w:rFonts w:eastAsia="Calibri" w:cs="Arial"/>
        </w:rPr>
        <w:t>neming</w:t>
      </w:r>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5F53C5">
      <w:pPr>
        <w:suppressAutoHyphens/>
        <w:spacing w:line="288" w:lineRule="auto"/>
        <w:jc w:val="both"/>
        <w:rPr>
          <w:rFonts w:eastAsia="Calibri" w:cs="Arial"/>
        </w:rPr>
      </w:pPr>
      <w:r>
        <w:rPr>
          <w:rFonts w:eastAsia="Calibri" w:cs="Arial"/>
        </w:rPr>
        <w:t>…………………………………………………………………………………………………………………………………………………………………………………………………………………………………………...</w:t>
      </w:r>
    </w:p>
    <w:p w14:paraId="2DADB660" w14:textId="77777777" w:rsidR="00BF398E" w:rsidRDefault="00BF398E" w:rsidP="005F53C5">
      <w:pPr>
        <w:suppressAutoHyphens/>
        <w:spacing w:line="288" w:lineRule="auto"/>
        <w:jc w:val="both"/>
        <w:rPr>
          <w:rFonts w:eastAsia="Calibri" w:cs="Arial"/>
        </w:rPr>
      </w:pPr>
    </w:p>
    <w:p w14:paraId="7C3A5DEF" w14:textId="77777777" w:rsidR="00BF398E" w:rsidRDefault="00BF398E" w:rsidP="005F53C5">
      <w:pPr>
        <w:suppressAutoHyphens/>
        <w:spacing w:line="288" w:lineRule="auto"/>
        <w:jc w:val="both"/>
        <w:rPr>
          <w:rFonts w:eastAsia="Calibri" w:cs="Arial"/>
        </w:rPr>
      </w:pPr>
      <w:r>
        <w:rPr>
          <w:rFonts w:eastAsia="Calibri" w:cs="Arial"/>
        </w:rPr>
        <w:t>Contactgegevens onderaannemer:</w:t>
      </w:r>
    </w:p>
    <w:p w14:paraId="66328A97" w14:textId="77777777" w:rsidR="00BF398E" w:rsidRDefault="00BF398E" w:rsidP="008D4A3A">
      <w:pPr>
        <w:pStyle w:val="Lijstalinea"/>
        <w:numPr>
          <w:ilvl w:val="0"/>
          <w:numId w:val="27"/>
        </w:numPr>
        <w:suppressAutoHyphens/>
        <w:spacing w:line="288" w:lineRule="auto"/>
        <w:ind w:hanging="720"/>
        <w:jc w:val="both"/>
        <w:rPr>
          <w:rFonts w:eastAsia="Calibri" w:cs="Arial"/>
        </w:rPr>
      </w:pPr>
      <w:r w:rsidRPr="00EF670A">
        <w:rPr>
          <w:rFonts w:eastAsia="Calibri" w:cs="Arial"/>
        </w:rPr>
        <w:t>Statutaire naam:</w:t>
      </w:r>
    </w:p>
    <w:p w14:paraId="3BFBAAEE"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Vestigingsadres:</w:t>
      </w:r>
    </w:p>
    <w:p w14:paraId="40D951C4"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Postadres:</w:t>
      </w:r>
    </w:p>
    <w:p w14:paraId="6C2295DB"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Telefoonnummer:</w:t>
      </w:r>
    </w:p>
    <w:p w14:paraId="05DBE19B"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E-mail:</w:t>
      </w:r>
    </w:p>
    <w:p w14:paraId="5F6AB247" w14:textId="175BA2AA" w:rsidR="00BF398E" w:rsidRPr="00EF670A"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 xml:space="preserve">Nummer van </w:t>
      </w:r>
      <w:r w:rsidR="0088477A">
        <w:rPr>
          <w:rFonts w:eastAsia="Calibri" w:cs="Arial"/>
        </w:rPr>
        <w:t>Inschrijv</w:t>
      </w:r>
      <w:r>
        <w:rPr>
          <w:rFonts w:eastAsia="Calibri" w:cs="Arial"/>
        </w:rPr>
        <w:t>ing in het handelsregister:</w:t>
      </w:r>
    </w:p>
    <w:p w14:paraId="1B4625C3" w14:textId="77777777" w:rsidR="00BF398E" w:rsidRDefault="00BF398E" w:rsidP="005F53C5">
      <w:pPr>
        <w:suppressAutoHyphens/>
        <w:spacing w:line="288" w:lineRule="auto"/>
        <w:jc w:val="both"/>
        <w:rPr>
          <w:rFonts w:eastAsia="Calibri" w:cs="Arial"/>
        </w:rPr>
      </w:pPr>
    </w:p>
    <w:p w14:paraId="6D2366C1" w14:textId="77777777" w:rsidR="00BF398E" w:rsidRDefault="00BF398E" w:rsidP="005F53C5">
      <w:pPr>
        <w:suppressAutoHyphens/>
        <w:spacing w:line="288" w:lineRule="auto"/>
        <w:jc w:val="both"/>
        <w:rPr>
          <w:rFonts w:eastAsia="Calibri" w:cs="Arial"/>
        </w:rPr>
      </w:pPr>
      <w:r>
        <w:rPr>
          <w:rFonts w:eastAsia="Calibri" w:cs="Arial"/>
        </w:rPr>
        <w:t>Ondergetekende verklaren voorts dat:</w:t>
      </w:r>
    </w:p>
    <w:p w14:paraId="0229EDCF" w14:textId="77777777" w:rsidR="00BF398E" w:rsidRDefault="00BF398E" w:rsidP="005F53C5">
      <w:pPr>
        <w:suppressAutoHyphens/>
        <w:spacing w:line="288" w:lineRule="auto"/>
        <w:jc w:val="both"/>
        <w:rPr>
          <w:rFonts w:eastAsia="Calibri" w:cs="Arial"/>
        </w:rPr>
      </w:pPr>
    </w:p>
    <w:p w14:paraId="1D94BCB3" w14:textId="00F17AA9" w:rsidR="00BF398E" w:rsidRPr="00860F51" w:rsidRDefault="00BF398E" w:rsidP="008D4A3A">
      <w:pPr>
        <w:pStyle w:val="Lijstalinea"/>
        <w:numPr>
          <w:ilvl w:val="0"/>
          <w:numId w:val="28"/>
        </w:numPr>
        <w:suppressAutoHyphens/>
        <w:spacing w:line="288" w:lineRule="auto"/>
        <w:ind w:left="426" w:hanging="426"/>
        <w:jc w:val="both"/>
        <w:rPr>
          <w:rFonts w:eastAsia="Calibri" w:cs="Arial"/>
        </w:rPr>
      </w:pPr>
      <w:r w:rsidRPr="00860F51">
        <w:rPr>
          <w:rFonts w:eastAsia="Calibri" w:cs="Arial"/>
        </w:rPr>
        <w:t xml:space="preserve">dat </w:t>
      </w:r>
      <w:r w:rsidR="0088477A">
        <w:rPr>
          <w:rFonts w:eastAsia="Calibri" w:cs="Arial"/>
        </w:rPr>
        <w:t>Inschrijv</w:t>
      </w:r>
      <w:r w:rsidRPr="00860F51">
        <w:rPr>
          <w:rFonts w:eastAsia="Calibri" w:cs="Arial"/>
        </w:rPr>
        <w:t xml:space="preserve">er (combinatie) de hoofdaannemer is en aanspreekpunt is voor </w:t>
      </w:r>
      <w:r w:rsidR="00AF4E0C">
        <w:rPr>
          <w:rFonts w:eastAsia="Calibri" w:cs="Arial"/>
        </w:rPr>
        <w:t>VRLN</w:t>
      </w:r>
      <w:r w:rsidRPr="00860F51">
        <w:rPr>
          <w:rFonts w:eastAsia="Calibri" w:cs="Arial"/>
        </w:rPr>
        <w:t xml:space="preserve"> tijdens de aanbestedingsprocedure en uitvoering van de opdracht. </w:t>
      </w:r>
    </w:p>
    <w:p w14:paraId="22892C53" w14:textId="250951A8" w:rsidR="00BF398E" w:rsidRPr="00274A62" w:rsidRDefault="0088477A" w:rsidP="008D4A3A">
      <w:pPr>
        <w:pStyle w:val="Lijstalinea"/>
        <w:numPr>
          <w:ilvl w:val="0"/>
          <w:numId w:val="28"/>
        </w:numPr>
        <w:suppressAutoHyphens/>
        <w:spacing w:line="288" w:lineRule="auto"/>
        <w:ind w:left="426" w:hanging="426"/>
        <w:jc w:val="both"/>
        <w:rPr>
          <w:rFonts w:eastAsia="Calibri" w:cs="Arial"/>
        </w:rPr>
      </w:pPr>
      <w:r>
        <w:rPr>
          <w:rFonts w:eastAsia="Calibri" w:cs="Arial"/>
        </w:rPr>
        <w:t>Inschrijv</w:t>
      </w:r>
      <w:r w:rsidR="00BF398E">
        <w:rPr>
          <w:rFonts w:eastAsia="Calibri" w:cs="Arial"/>
        </w:rPr>
        <w:t>er (combinatie)</w:t>
      </w:r>
      <w:r w:rsidR="00BF398E" w:rsidRPr="00274A62">
        <w:rPr>
          <w:rFonts w:eastAsia="Calibri" w:cs="Arial"/>
        </w:rPr>
        <w:t xml:space="preserve"> volledig aansprakelijk is voor de naleving van alle uit de </w:t>
      </w:r>
      <w:r w:rsidR="00BF398E">
        <w:rPr>
          <w:rFonts w:eastAsia="Calibri" w:cs="Arial"/>
        </w:rPr>
        <w:t>o</w:t>
      </w:r>
      <w:r w:rsidR="00BF398E" w:rsidRPr="00274A62">
        <w:rPr>
          <w:rFonts w:eastAsia="Calibri" w:cs="Arial"/>
        </w:rPr>
        <w:t xml:space="preserve">vereenkomst voortvloeiende verplichtingen. </w:t>
      </w:r>
    </w:p>
    <w:p w14:paraId="03763B81"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3109"/>
        <w:gridCol w:w="5416"/>
      </w:tblGrid>
      <w:tr w:rsidR="00BF398E" w:rsidRPr="009576D5" w14:paraId="18C92D2D" w14:textId="77777777" w:rsidTr="007F43E3">
        <w:tc>
          <w:tcPr>
            <w:tcW w:w="3109" w:type="dxa"/>
            <w:tcBorders>
              <w:top w:val="single" w:sz="8" w:space="0" w:color="C0C0C0"/>
              <w:left w:val="single" w:sz="8" w:space="0" w:color="C0C0C0"/>
              <w:bottom w:val="single" w:sz="8" w:space="0" w:color="C0C0C0"/>
            </w:tcBorders>
            <w:shd w:val="clear" w:color="auto" w:fill="E6E6E6"/>
          </w:tcPr>
          <w:p w14:paraId="69D5850C" w14:textId="7D42CEBF"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er (c</w:t>
            </w:r>
            <w:r w:rsidRPr="009576D5">
              <w:rPr>
                <w:rFonts w:eastAsia="Calibri" w:cs="Arial"/>
              </w:rPr>
              <w:t>ombina</w:t>
            </w:r>
            <w:r>
              <w:rPr>
                <w:rFonts w:eastAsia="Calibri" w:cs="Arial"/>
              </w:rPr>
              <w:t>tie)</w:t>
            </w:r>
          </w:p>
        </w:tc>
        <w:tc>
          <w:tcPr>
            <w:tcW w:w="5416"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0DB2894" w14:textId="77777777" w:rsidTr="007F43E3">
        <w:tc>
          <w:tcPr>
            <w:tcW w:w="3109"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416"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13C1F8D" w14:textId="77777777" w:rsidTr="007F43E3">
        <w:tc>
          <w:tcPr>
            <w:tcW w:w="3109"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416"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8C5794B" w14:textId="77777777" w:rsidTr="007F43E3">
        <w:tc>
          <w:tcPr>
            <w:tcW w:w="3109"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416" w:type="dxa"/>
            <w:tcBorders>
              <w:top w:val="single" w:sz="8" w:space="0" w:color="C0C0C0"/>
              <w:left w:val="single" w:sz="8" w:space="0" w:color="C0C0C0"/>
              <w:bottom w:val="single" w:sz="8" w:space="0" w:color="C0C0C0"/>
              <w:right w:val="single" w:sz="8" w:space="0" w:color="C0C0C0"/>
            </w:tcBorders>
          </w:tcPr>
          <w:p w14:paraId="08A1F876"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1F8FC7B" w14:textId="77777777" w:rsidTr="007F43E3">
        <w:tc>
          <w:tcPr>
            <w:tcW w:w="3109"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416"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4C3F2FC8" w14:textId="77777777" w:rsidR="00BF398E" w:rsidRPr="009576D5" w:rsidRDefault="00BF398E" w:rsidP="005F53C5">
      <w:pPr>
        <w:suppressAutoHyphens/>
        <w:spacing w:line="288" w:lineRule="auto"/>
        <w:jc w:val="both"/>
        <w:rPr>
          <w:rFonts w:eastAsia="Calibri" w:cs="Arial"/>
        </w:rPr>
      </w:pPr>
    </w:p>
    <w:tbl>
      <w:tblPr>
        <w:tblW w:w="8525" w:type="dxa"/>
        <w:tblLayout w:type="fixed"/>
        <w:tblCellMar>
          <w:left w:w="28" w:type="dxa"/>
          <w:right w:w="28" w:type="dxa"/>
        </w:tblCellMar>
        <w:tblLook w:val="0000" w:firstRow="0" w:lastRow="0" w:firstColumn="0" w:lastColumn="0" w:noHBand="0" w:noVBand="0"/>
      </w:tblPr>
      <w:tblGrid>
        <w:gridCol w:w="3109"/>
        <w:gridCol w:w="5416"/>
      </w:tblGrid>
      <w:tr w:rsidR="00BF398E" w:rsidRPr="009576D5" w14:paraId="2CFA649A" w14:textId="77777777" w:rsidTr="007F43E3">
        <w:tc>
          <w:tcPr>
            <w:tcW w:w="3109" w:type="dxa"/>
            <w:tcBorders>
              <w:top w:val="single" w:sz="8" w:space="0" w:color="C0C0C0"/>
              <w:left w:val="single" w:sz="8" w:space="0" w:color="C0C0C0"/>
              <w:bottom w:val="single" w:sz="8" w:space="0" w:color="C0C0C0"/>
            </w:tcBorders>
            <w:shd w:val="clear" w:color="auto" w:fill="E6E6E6"/>
          </w:tcPr>
          <w:p w14:paraId="2F18F8AE" w14:textId="7053642A" w:rsidR="00BF398E" w:rsidRPr="009576D5" w:rsidRDefault="00BF398E" w:rsidP="007F43E3">
            <w:pPr>
              <w:suppressAutoHyphens/>
              <w:snapToGrid w:val="0"/>
              <w:spacing w:before="90" w:after="54" w:line="312" w:lineRule="auto"/>
              <w:ind w:right="57"/>
              <w:jc w:val="both"/>
              <w:rPr>
                <w:rFonts w:eastAsia="Calibri" w:cs="Arial"/>
              </w:rPr>
            </w:pPr>
            <w:r w:rsidRPr="009576D5">
              <w:rPr>
                <w:rFonts w:eastAsia="Calibri" w:cs="Arial"/>
              </w:rPr>
              <w:t>Statutaire naam</w:t>
            </w:r>
            <w:r w:rsidR="007F43E3">
              <w:rPr>
                <w:rFonts w:eastAsia="Calibri" w:cs="Arial"/>
              </w:rPr>
              <w:t xml:space="preserve"> </w:t>
            </w:r>
            <w:r>
              <w:rPr>
                <w:rFonts w:eastAsia="Calibri" w:cs="Arial"/>
              </w:rPr>
              <w:t>onderaannemer</w:t>
            </w:r>
          </w:p>
        </w:tc>
        <w:tc>
          <w:tcPr>
            <w:tcW w:w="5416" w:type="dxa"/>
            <w:tcBorders>
              <w:top w:val="single" w:sz="8" w:space="0" w:color="C0C0C0"/>
              <w:left w:val="single" w:sz="8" w:space="0" w:color="C0C0C0"/>
              <w:bottom w:val="single" w:sz="8" w:space="0" w:color="C0C0C0"/>
              <w:right w:val="single" w:sz="8" w:space="0" w:color="C0C0C0"/>
            </w:tcBorders>
          </w:tcPr>
          <w:p w14:paraId="6C08E9B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FCD0185" w14:textId="77777777" w:rsidTr="007F43E3">
        <w:tc>
          <w:tcPr>
            <w:tcW w:w="3109" w:type="dxa"/>
            <w:tcBorders>
              <w:top w:val="single" w:sz="8" w:space="0" w:color="C0C0C0"/>
              <w:left w:val="single" w:sz="8" w:space="0" w:color="C0C0C0"/>
              <w:bottom w:val="single" w:sz="8" w:space="0" w:color="C0C0C0"/>
            </w:tcBorders>
            <w:shd w:val="clear" w:color="auto" w:fill="E6E6E6"/>
          </w:tcPr>
          <w:p w14:paraId="1CF22311"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416" w:type="dxa"/>
            <w:tcBorders>
              <w:top w:val="single" w:sz="8" w:space="0" w:color="C0C0C0"/>
              <w:left w:val="single" w:sz="8" w:space="0" w:color="C0C0C0"/>
              <w:bottom w:val="single" w:sz="8" w:space="0" w:color="C0C0C0"/>
              <w:right w:val="single" w:sz="8" w:space="0" w:color="C0C0C0"/>
            </w:tcBorders>
          </w:tcPr>
          <w:p w14:paraId="103802B8"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DC95072" w14:textId="77777777" w:rsidTr="007F43E3">
        <w:tc>
          <w:tcPr>
            <w:tcW w:w="3109" w:type="dxa"/>
            <w:tcBorders>
              <w:top w:val="single" w:sz="8" w:space="0" w:color="C0C0C0"/>
              <w:left w:val="single" w:sz="8" w:space="0" w:color="C0C0C0"/>
              <w:bottom w:val="single" w:sz="8" w:space="0" w:color="C0C0C0"/>
            </w:tcBorders>
            <w:shd w:val="clear" w:color="auto" w:fill="E6E6E6"/>
          </w:tcPr>
          <w:p w14:paraId="06C01965"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416" w:type="dxa"/>
            <w:tcBorders>
              <w:top w:val="single" w:sz="8" w:space="0" w:color="C0C0C0"/>
              <w:left w:val="single" w:sz="8" w:space="0" w:color="C0C0C0"/>
              <w:bottom w:val="single" w:sz="8" w:space="0" w:color="C0C0C0"/>
              <w:right w:val="single" w:sz="8" w:space="0" w:color="C0C0C0"/>
            </w:tcBorders>
          </w:tcPr>
          <w:p w14:paraId="129AF58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B00B2BA" w14:textId="77777777" w:rsidTr="007F43E3">
        <w:tc>
          <w:tcPr>
            <w:tcW w:w="3109" w:type="dxa"/>
            <w:tcBorders>
              <w:top w:val="single" w:sz="8" w:space="0" w:color="C0C0C0"/>
              <w:left w:val="single" w:sz="8" w:space="0" w:color="C0C0C0"/>
              <w:bottom w:val="single" w:sz="8" w:space="0" w:color="C0C0C0"/>
            </w:tcBorders>
            <w:shd w:val="clear" w:color="auto" w:fill="E6E6E6"/>
          </w:tcPr>
          <w:p w14:paraId="0F20058D"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tc>
        <w:tc>
          <w:tcPr>
            <w:tcW w:w="5416" w:type="dxa"/>
            <w:tcBorders>
              <w:top w:val="single" w:sz="8" w:space="0" w:color="C0C0C0"/>
              <w:left w:val="single" w:sz="8" w:space="0" w:color="C0C0C0"/>
              <w:bottom w:val="single" w:sz="8" w:space="0" w:color="C0C0C0"/>
              <w:right w:val="single" w:sz="8" w:space="0" w:color="C0C0C0"/>
            </w:tcBorders>
          </w:tcPr>
          <w:p w14:paraId="5A81A76C"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E2AF453" w14:textId="77777777" w:rsidTr="007F43E3">
        <w:tc>
          <w:tcPr>
            <w:tcW w:w="3109" w:type="dxa"/>
            <w:tcBorders>
              <w:top w:val="single" w:sz="8" w:space="0" w:color="C0C0C0"/>
              <w:left w:val="single" w:sz="8" w:space="0" w:color="C0C0C0"/>
              <w:bottom w:val="single" w:sz="8" w:space="0" w:color="C0C0C0"/>
            </w:tcBorders>
            <w:shd w:val="clear" w:color="auto" w:fill="E6E6E6"/>
          </w:tcPr>
          <w:p w14:paraId="24D550E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416" w:type="dxa"/>
            <w:tcBorders>
              <w:top w:val="single" w:sz="8" w:space="0" w:color="C0C0C0"/>
              <w:left w:val="single" w:sz="8" w:space="0" w:color="C0C0C0"/>
              <w:bottom w:val="single" w:sz="8" w:space="0" w:color="C0C0C0"/>
              <w:right w:val="single" w:sz="8" w:space="0" w:color="C0C0C0"/>
            </w:tcBorders>
          </w:tcPr>
          <w:p w14:paraId="268D84C3"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70EBD291" w14:textId="32004B71" w:rsidR="00BF398E" w:rsidRPr="004C0C3C" w:rsidRDefault="00BF398E" w:rsidP="005F53C5">
      <w:pPr>
        <w:pStyle w:val="Kop1"/>
        <w:numPr>
          <w:ilvl w:val="0"/>
          <w:numId w:val="0"/>
        </w:numPr>
        <w:ind w:left="680" w:hanging="680"/>
        <w:jc w:val="both"/>
        <w:rPr>
          <w:sz w:val="40"/>
        </w:rPr>
      </w:pPr>
      <w:bookmarkStart w:id="487" w:name="_Toc419285421"/>
      <w:bookmarkStart w:id="488" w:name="_Toc421086917"/>
      <w:bookmarkStart w:id="489" w:name="_Toc421100640"/>
      <w:bookmarkStart w:id="490" w:name="_Toc469474455"/>
      <w:bookmarkStart w:id="491" w:name="_Toc504568773"/>
      <w:bookmarkStart w:id="492" w:name="_Toc527637472"/>
      <w:bookmarkStart w:id="493" w:name="_Toc88555861"/>
      <w:r w:rsidRPr="004C0C3C">
        <w:rPr>
          <w:sz w:val="40"/>
        </w:rPr>
        <w:lastRenderedPageBreak/>
        <w:t xml:space="preserve">Bijlage </w:t>
      </w:r>
      <w:r>
        <w:rPr>
          <w:sz w:val="40"/>
        </w:rPr>
        <w:t>9</w:t>
      </w:r>
      <w:r w:rsidRPr="004C0C3C">
        <w:rPr>
          <w:sz w:val="40"/>
        </w:rPr>
        <w:t xml:space="preserve"> Verklaring Middelen Derde</w:t>
      </w:r>
      <w:bookmarkEnd w:id="487"/>
      <w:bookmarkEnd w:id="488"/>
      <w:bookmarkEnd w:id="489"/>
      <w:bookmarkEnd w:id="490"/>
      <w:bookmarkEnd w:id="491"/>
      <w:bookmarkEnd w:id="492"/>
      <w:bookmarkEnd w:id="493"/>
    </w:p>
    <w:p w14:paraId="35F6A759" w14:textId="03074362" w:rsidR="00BF398E" w:rsidRPr="007F1226" w:rsidRDefault="00BF398E" w:rsidP="005F53C5">
      <w:pPr>
        <w:suppressAutoHyphens/>
        <w:spacing w:line="288"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r>
        <w:rPr>
          <w:rFonts w:cs="Arial"/>
        </w:rPr>
        <w:t>[</w:t>
      </w:r>
      <w:r w:rsidRPr="00FD63AF">
        <w:rPr>
          <w:rFonts w:cs="Arial"/>
          <w:i/>
        </w:rPr>
        <w:t xml:space="preserve">Naam </w:t>
      </w:r>
      <w:r w:rsidR="0088477A">
        <w:rPr>
          <w:rFonts w:cs="Arial"/>
          <w:i/>
        </w:rPr>
        <w:t>Inschrijv</w:t>
      </w:r>
      <w:r w:rsidRPr="00FD63AF">
        <w:rPr>
          <w:rFonts w:cs="Arial"/>
          <w:i/>
        </w:rPr>
        <w:t>er</w:t>
      </w:r>
      <w:r w:rsidR="00A35A20">
        <w:rPr>
          <w:rFonts w:cs="Arial"/>
        </w:rPr>
        <w:t>]</w:t>
      </w:r>
      <w:r w:rsidRPr="007F1226">
        <w:rPr>
          <w:rFonts w:cs="Arial"/>
        </w:rPr>
        <w:t xml:space="preserve"> zich met betrekking tot de geschiktheidseis zoals genoemd in paragraaf </w:t>
      </w:r>
      <w:r w:rsidR="0004153E" w:rsidRPr="00CD110E">
        <w:rPr>
          <w:rFonts w:cs="Arial"/>
        </w:rPr>
        <w:t>4.5</w:t>
      </w:r>
      <w:r>
        <w:rPr>
          <w:rFonts w:cs="Arial"/>
        </w:rPr>
        <w:t xml:space="preserve"> </w:t>
      </w:r>
      <w:r w:rsidRPr="007F1226">
        <w:rPr>
          <w:rFonts w:cs="Arial"/>
        </w:rPr>
        <w:t xml:space="preserve">van </w:t>
      </w:r>
      <w:r>
        <w:rPr>
          <w:rFonts w:cs="Arial"/>
        </w:rPr>
        <w:t xml:space="preserve">het </w:t>
      </w:r>
      <w:r w:rsidR="0088477A">
        <w:rPr>
          <w:rFonts w:cs="Arial"/>
        </w:rPr>
        <w:t>Beschrijvend document</w:t>
      </w:r>
      <w:r w:rsidRPr="007F1226">
        <w:rPr>
          <w:rFonts w:cs="Arial"/>
        </w:rPr>
        <w:t xml:space="preserve"> beroept op de middelen van [</w:t>
      </w:r>
      <w:r w:rsidRPr="00CD110E">
        <w:rPr>
          <w:rFonts w:cs="Arial"/>
          <w:i/>
        </w:rPr>
        <w:t>naam derde</w:t>
      </w:r>
      <w:r w:rsidRPr="007F1226">
        <w:rPr>
          <w:rFonts w:cs="Arial"/>
        </w:rPr>
        <w:t xml:space="preserve">];  </w:t>
      </w:r>
    </w:p>
    <w:p w14:paraId="527EE403" w14:textId="77777777" w:rsidR="00BF398E" w:rsidRDefault="00BF398E" w:rsidP="005F53C5">
      <w:pPr>
        <w:suppressAutoHyphens/>
        <w:spacing w:line="288" w:lineRule="auto"/>
        <w:jc w:val="both"/>
        <w:rPr>
          <w:rFonts w:eastAsia="Calibri" w:cs="Arial"/>
        </w:rPr>
      </w:pPr>
    </w:p>
    <w:p w14:paraId="68FE2965" w14:textId="77777777" w:rsidR="00BF398E" w:rsidRDefault="00BF398E" w:rsidP="005F53C5">
      <w:pPr>
        <w:suppressAutoHyphens/>
        <w:spacing w:line="288" w:lineRule="auto"/>
        <w:jc w:val="both"/>
        <w:rPr>
          <w:rFonts w:eastAsia="Calibri" w:cs="Arial"/>
        </w:rPr>
      </w:pPr>
      <w:r>
        <w:rPr>
          <w:rFonts w:eastAsia="Calibri" w:cs="Arial"/>
        </w:rPr>
        <w:t>Contactgegevens derde:</w:t>
      </w:r>
    </w:p>
    <w:p w14:paraId="7986ED84" w14:textId="77777777" w:rsidR="00BF398E" w:rsidRDefault="00BF398E" w:rsidP="008D4A3A">
      <w:pPr>
        <w:pStyle w:val="Lijstalinea"/>
        <w:numPr>
          <w:ilvl w:val="0"/>
          <w:numId w:val="27"/>
        </w:numPr>
        <w:suppressAutoHyphens/>
        <w:spacing w:line="288" w:lineRule="auto"/>
        <w:ind w:hanging="720"/>
        <w:jc w:val="both"/>
        <w:rPr>
          <w:rFonts w:eastAsia="Calibri" w:cs="Arial"/>
        </w:rPr>
      </w:pPr>
      <w:r w:rsidRPr="00EF670A">
        <w:rPr>
          <w:rFonts w:eastAsia="Calibri" w:cs="Arial"/>
        </w:rPr>
        <w:t>Statutaire naam:</w:t>
      </w:r>
    </w:p>
    <w:p w14:paraId="4852DB63"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Vestigingsadres:</w:t>
      </w:r>
    </w:p>
    <w:p w14:paraId="2DB73750"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Postadres:</w:t>
      </w:r>
    </w:p>
    <w:p w14:paraId="68D1C370"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Telefoonnummer:</w:t>
      </w:r>
    </w:p>
    <w:p w14:paraId="5243958D" w14:textId="77777777" w:rsidR="00BF398E"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E-mail:</w:t>
      </w:r>
    </w:p>
    <w:p w14:paraId="05CD115A" w14:textId="4074B0B5" w:rsidR="00BF398E" w:rsidRPr="00EF670A" w:rsidRDefault="00BF398E" w:rsidP="008D4A3A">
      <w:pPr>
        <w:pStyle w:val="Lijstalinea"/>
        <w:numPr>
          <w:ilvl w:val="0"/>
          <w:numId w:val="27"/>
        </w:numPr>
        <w:suppressAutoHyphens/>
        <w:spacing w:line="288" w:lineRule="auto"/>
        <w:ind w:hanging="720"/>
        <w:jc w:val="both"/>
        <w:rPr>
          <w:rFonts w:eastAsia="Calibri" w:cs="Arial"/>
        </w:rPr>
      </w:pPr>
      <w:r>
        <w:rPr>
          <w:rFonts w:eastAsia="Calibri" w:cs="Arial"/>
        </w:rPr>
        <w:t xml:space="preserve">Nummer van </w:t>
      </w:r>
      <w:r w:rsidR="0088477A">
        <w:rPr>
          <w:rFonts w:eastAsia="Calibri" w:cs="Arial"/>
        </w:rPr>
        <w:t>Inschrijv</w:t>
      </w:r>
      <w:r>
        <w:rPr>
          <w:rFonts w:eastAsia="Calibri" w:cs="Arial"/>
        </w:rPr>
        <w:t>ing in het handelsregister:</w:t>
      </w:r>
    </w:p>
    <w:p w14:paraId="271F55FB" w14:textId="77777777" w:rsidR="00BF398E" w:rsidRDefault="00BF398E" w:rsidP="005F53C5">
      <w:pPr>
        <w:tabs>
          <w:tab w:val="num" w:pos="284"/>
        </w:tabs>
        <w:ind w:left="567"/>
        <w:jc w:val="both"/>
        <w:rPr>
          <w:rFonts w:cs="Arial"/>
        </w:rPr>
      </w:pPr>
    </w:p>
    <w:p w14:paraId="78323F12" w14:textId="540DF1A7" w:rsidR="00BF398E" w:rsidRPr="007F1226" w:rsidRDefault="00BF398E" w:rsidP="005F53C5">
      <w:pPr>
        <w:suppressAutoHyphens/>
        <w:spacing w:line="288"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sidR="0088477A">
        <w:rPr>
          <w:rFonts w:cs="Arial"/>
        </w:rPr>
        <w:t>Inschrijv</w:t>
      </w:r>
      <w:r w:rsidRPr="007F1226">
        <w:rPr>
          <w:rFonts w:cs="Arial"/>
        </w:rPr>
        <w:t>er/</w:t>
      </w:r>
      <w:r>
        <w:rPr>
          <w:rFonts w:cs="Arial"/>
        </w:rPr>
        <w:t>c</w:t>
      </w:r>
      <w:r w:rsidRPr="007F1226">
        <w:rPr>
          <w:rFonts w:cs="Arial"/>
        </w:rPr>
        <w:t xml:space="preserve">ombinant] aan deze </w:t>
      </w:r>
      <w:r>
        <w:rPr>
          <w:rFonts w:cs="Arial"/>
        </w:rPr>
        <w:t>geschiktheids</w:t>
      </w:r>
      <w:r w:rsidRPr="007F1226">
        <w:rPr>
          <w:rFonts w:cs="Arial"/>
        </w:rPr>
        <w:t>eis</w:t>
      </w:r>
      <w:r w:rsidR="00A35A20">
        <w:rPr>
          <w:rFonts w:cs="Arial"/>
        </w:rPr>
        <w:t xml:space="preserve"> voor zover de </w:t>
      </w:r>
      <w:r w:rsidR="0088477A">
        <w:rPr>
          <w:rFonts w:cs="Arial"/>
        </w:rPr>
        <w:t>Inschrijv</w:t>
      </w:r>
      <w:r w:rsidR="00A35A20">
        <w:rPr>
          <w:rFonts w:cs="Arial"/>
        </w:rPr>
        <w:t>er zich beroept op diens middelen</w:t>
      </w:r>
      <w:r w:rsidRPr="007F1226">
        <w:rPr>
          <w:rFonts w:cs="Arial"/>
        </w:rPr>
        <w:t>;</w:t>
      </w:r>
    </w:p>
    <w:p w14:paraId="3AAA7AEB" w14:textId="77777777" w:rsidR="00BF398E" w:rsidRDefault="00BF398E" w:rsidP="005F53C5">
      <w:pPr>
        <w:tabs>
          <w:tab w:val="num" w:pos="284"/>
        </w:tabs>
        <w:ind w:left="567"/>
        <w:jc w:val="both"/>
        <w:rPr>
          <w:rFonts w:cs="Arial"/>
        </w:rPr>
      </w:pPr>
    </w:p>
    <w:p w14:paraId="393A5A12" w14:textId="30668160" w:rsidR="00BF398E" w:rsidRDefault="00BF398E" w:rsidP="005F53C5">
      <w:pPr>
        <w:suppressAutoHyphens/>
        <w:spacing w:line="288" w:lineRule="auto"/>
        <w:jc w:val="both"/>
        <w:rPr>
          <w:rFonts w:cs="Arial"/>
        </w:rPr>
      </w:pPr>
      <w:r w:rsidRPr="007F1226">
        <w:rPr>
          <w:rFonts w:cs="Arial"/>
        </w:rPr>
        <w:t xml:space="preserve">[naam </w:t>
      </w:r>
      <w:r w:rsidR="0088477A">
        <w:rPr>
          <w:rFonts w:cs="Arial"/>
        </w:rPr>
        <w:t>Inschrijv</w:t>
      </w:r>
      <w:r w:rsidRPr="007F1226">
        <w:rPr>
          <w:rFonts w:cs="Arial"/>
        </w:rPr>
        <w:t>er/</w:t>
      </w:r>
      <w:r>
        <w:rPr>
          <w:rFonts w:cs="Arial"/>
        </w:rPr>
        <w:t>c</w:t>
      </w:r>
      <w:r w:rsidRPr="007F1226">
        <w:rPr>
          <w:rFonts w:cs="Arial"/>
        </w:rPr>
        <w:t xml:space="preserve">ombinant]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5F53C5">
      <w:pPr>
        <w:jc w:val="both"/>
        <w:rPr>
          <w:rFonts w:cs="Arial"/>
        </w:rPr>
      </w:pPr>
    </w:p>
    <w:p w14:paraId="65A6D99C" w14:textId="673DE63C" w:rsidR="00BF398E" w:rsidRDefault="00BF398E" w:rsidP="005F53C5">
      <w:pPr>
        <w:jc w:val="both"/>
      </w:pPr>
      <w:r>
        <w:t xml:space="preserve">[naam </w:t>
      </w:r>
      <w:r w:rsidR="0088477A">
        <w:t>Inschrijv</w:t>
      </w:r>
      <w:r>
        <w:t>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5F53C5">
      <w:pPr>
        <w:tabs>
          <w:tab w:val="num" w:pos="284"/>
          <w:tab w:val="left" w:pos="1093"/>
        </w:tabs>
        <w:ind w:left="567"/>
        <w:jc w:val="both"/>
        <w:rPr>
          <w:rFonts w:cs="Arial"/>
        </w:rPr>
      </w:pPr>
    </w:p>
    <w:p w14:paraId="400364C4" w14:textId="77777777" w:rsidR="00BF398E" w:rsidRPr="007F1226" w:rsidRDefault="00BF398E" w:rsidP="005F53C5">
      <w:pPr>
        <w:suppressAutoHyphens/>
        <w:spacing w:line="288" w:lineRule="auto"/>
        <w:jc w:val="both"/>
        <w:rPr>
          <w:rFonts w:cs="Arial"/>
        </w:rPr>
      </w:pPr>
      <w:r>
        <w:rPr>
          <w:rFonts w:cs="Arial"/>
        </w:rPr>
        <w:t>[Naam d</w:t>
      </w:r>
      <w:r w:rsidRPr="007F1226">
        <w:rPr>
          <w:rFonts w:cs="Arial"/>
        </w:rPr>
        <w:t>erde] daadwerkelijk zal worden ingezet (als onderaannemer</w:t>
      </w:r>
      <w:r>
        <w:rPr>
          <w:rFonts w:cs="Arial"/>
        </w:rPr>
        <w:t xml:space="preserve"> of combinant</w:t>
      </w:r>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5F53C5">
      <w:pPr>
        <w:ind w:left="567"/>
        <w:jc w:val="both"/>
        <w:rPr>
          <w:rFonts w:cs="Arial"/>
        </w:rPr>
      </w:pPr>
    </w:p>
    <w:p w14:paraId="1E4D05AD" w14:textId="77777777" w:rsidR="00BF398E" w:rsidRPr="007F1226" w:rsidRDefault="00BF398E" w:rsidP="005F53C5">
      <w:pPr>
        <w:suppressAutoHyphens/>
        <w:spacing w:line="288"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tbl>
      <w:tblPr>
        <w:tblpPr w:leftFromText="142" w:rightFromText="142" w:vertAnchor="text" w:horzAnchor="margin" w:tblpY="375"/>
        <w:tblOverlap w:val="neve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B80D72" w14:paraId="659B640A" w14:textId="77777777" w:rsidTr="009E7F72">
        <w:tc>
          <w:tcPr>
            <w:tcW w:w="2835" w:type="dxa"/>
            <w:tcBorders>
              <w:top w:val="single" w:sz="8" w:space="0" w:color="C0C0C0"/>
              <w:left w:val="single" w:sz="8" w:space="0" w:color="C0C0C0"/>
              <w:bottom w:val="single" w:sz="8" w:space="0" w:color="C0C0C0"/>
            </w:tcBorders>
            <w:shd w:val="clear" w:color="auto" w:fill="E6E6E6"/>
          </w:tcPr>
          <w:p w14:paraId="0BDF9238" w14:textId="77777777" w:rsidR="00BF398E" w:rsidRPr="00B80D72" w:rsidRDefault="00BF398E" w:rsidP="005F53C5">
            <w:pPr>
              <w:snapToGrid w:val="0"/>
              <w:spacing w:before="90" w:after="54" w:line="312" w:lineRule="auto"/>
              <w:ind w:left="57" w:right="57"/>
              <w:jc w:val="both"/>
              <w:rPr>
                <w:rFonts w:cs="Arial"/>
              </w:rPr>
            </w:pPr>
            <w:r w:rsidRPr="00B80D72">
              <w:rPr>
                <w:rFonts w:cs="Arial"/>
              </w:rPr>
              <w:t>Naam</w:t>
            </w:r>
            <w:r>
              <w:rPr>
                <w:rFonts w:cs="Arial"/>
              </w:rPr>
              <w:t xml:space="preserve"> derde</w:t>
            </w:r>
          </w:p>
        </w:tc>
        <w:tc>
          <w:tcPr>
            <w:tcW w:w="5690" w:type="dxa"/>
            <w:tcBorders>
              <w:top w:val="single" w:sz="8" w:space="0" w:color="C0C0C0"/>
              <w:left w:val="single" w:sz="8" w:space="0" w:color="C0C0C0"/>
              <w:bottom w:val="single" w:sz="8" w:space="0" w:color="C0C0C0"/>
              <w:right w:val="single" w:sz="8" w:space="0" w:color="C0C0C0"/>
            </w:tcBorders>
          </w:tcPr>
          <w:p w14:paraId="1AF9360D"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3378EC6" w14:textId="77777777" w:rsidTr="009E7F72">
        <w:tc>
          <w:tcPr>
            <w:tcW w:w="2835" w:type="dxa"/>
            <w:tcBorders>
              <w:top w:val="single" w:sz="8" w:space="0" w:color="C0C0C0"/>
              <w:left w:val="single" w:sz="8" w:space="0" w:color="C0C0C0"/>
              <w:bottom w:val="single" w:sz="8" w:space="0" w:color="C0C0C0"/>
            </w:tcBorders>
            <w:shd w:val="clear" w:color="auto" w:fill="E6E6E6"/>
          </w:tcPr>
          <w:p w14:paraId="1559D33D" w14:textId="77777777" w:rsidR="00BF398E" w:rsidRPr="00B80D72" w:rsidRDefault="00BF398E" w:rsidP="007D5135">
            <w:pPr>
              <w:snapToGrid w:val="0"/>
              <w:spacing w:before="90" w:after="54" w:line="312" w:lineRule="auto"/>
              <w:ind w:left="57" w:right="57"/>
              <w:jc w:val="both"/>
              <w:rPr>
                <w:rFonts w:cs="Arial"/>
              </w:rPr>
            </w:pPr>
            <w:r>
              <w:rPr>
                <w:rFonts w:cs="Arial"/>
              </w:rPr>
              <w:t xml:space="preserve">Naam </w:t>
            </w:r>
            <w:r w:rsidRPr="007D5135">
              <w:rPr>
                <w:rFonts w:cs="Arial"/>
              </w:rPr>
              <w:t>ondertekenaar</w:t>
            </w:r>
          </w:p>
        </w:tc>
        <w:tc>
          <w:tcPr>
            <w:tcW w:w="5690" w:type="dxa"/>
            <w:tcBorders>
              <w:top w:val="single" w:sz="8" w:space="0" w:color="C0C0C0"/>
              <w:left w:val="single" w:sz="8" w:space="0" w:color="C0C0C0"/>
              <w:bottom w:val="single" w:sz="8" w:space="0" w:color="C0C0C0"/>
              <w:right w:val="single" w:sz="8" w:space="0" w:color="C0C0C0"/>
            </w:tcBorders>
          </w:tcPr>
          <w:p w14:paraId="32098B73"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275822F2" w14:textId="77777777" w:rsidTr="009E7F72">
        <w:trPr>
          <w:trHeight w:val="297"/>
        </w:trPr>
        <w:tc>
          <w:tcPr>
            <w:tcW w:w="2835" w:type="dxa"/>
            <w:tcBorders>
              <w:top w:val="single" w:sz="8" w:space="0" w:color="C0C0C0"/>
              <w:left w:val="single" w:sz="8" w:space="0" w:color="C0C0C0"/>
              <w:bottom w:val="single" w:sz="8" w:space="0" w:color="C0C0C0"/>
            </w:tcBorders>
            <w:shd w:val="clear" w:color="auto" w:fill="E6E6E6"/>
          </w:tcPr>
          <w:p w14:paraId="756D0D28" w14:textId="77777777" w:rsidR="00BF398E" w:rsidRPr="00B80D72" w:rsidRDefault="00BF398E" w:rsidP="005F53C5">
            <w:pPr>
              <w:snapToGrid w:val="0"/>
              <w:spacing w:before="90" w:after="54" w:line="312" w:lineRule="auto"/>
              <w:ind w:left="57" w:right="57"/>
              <w:jc w:val="both"/>
              <w:rPr>
                <w:rFonts w:cs="Arial"/>
              </w:rPr>
            </w:pPr>
            <w:r>
              <w:rPr>
                <w:rFonts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39E9F74"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7C8857AD" w14:textId="77777777" w:rsidTr="009E7F72">
        <w:tc>
          <w:tcPr>
            <w:tcW w:w="2835" w:type="dxa"/>
            <w:tcBorders>
              <w:top w:val="single" w:sz="8" w:space="0" w:color="C0C0C0"/>
              <w:left w:val="single" w:sz="8" w:space="0" w:color="C0C0C0"/>
              <w:bottom w:val="single" w:sz="8" w:space="0" w:color="C0C0C0"/>
            </w:tcBorders>
            <w:shd w:val="clear" w:color="auto" w:fill="E6E6E6"/>
          </w:tcPr>
          <w:p w14:paraId="19797A57" w14:textId="45BE8E7E" w:rsidR="00BF398E" w:rsidRPr="00B80D72" w:rsidRDefault="00BF398E" w:rsidP="00A35A20">
            <w:pPr>
              <w:snapToGrid w:val="0"/>
              <w:spacing w:before="90" w:after="54" w:line="312" w:lineRule="auto"/>
              <w:ind w:left="57" w:right="57"/>
              <w:jc w:val="both"/>
              <w:rPr>
                <w:rFonts w:cs="Arial"/>
              </w:rPr>
            </w:pPr>
            <w:r w:rsidRPr="007D5135">
              <w:rPr>
                <w:rFonts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645719DE" w14:textId="77777777" w:rsidR="00BF398E" w:rsidRPr="00B80D72" w:rsidRDefault="00BF398E" w:rsidP="005F53C5">
            <w:pPr>
              <w:snapToGrid w:val="0"/>
              <w:spacing w:before="90" w:after="54" w:line="312" w:lineRule="auto"/>
              <w:ind w:left="57" w:right="57"/>
              <w:jc w:val="both"/>
              <w:rPr>
                <w:rFonts w:cs="Arial"/>
              </w:rPr>
            </w:pPr>
          </w:p>
        </w:tc>
      </w:tr>
      <w:tr w:rsidR="00BF398E" w:rsidRPr="00B80D72" w14:paraId="321516D9" w14:textId="77777777" w:rsidTr="009E7F72">
        <w:tc>
          <w:tcPr>
            <w:tcW w:w="2835" w:type="dxa"/>
            <w:tcBorders>
              <w:top w:val="single" w:sz="8" w:space="0" w:color="C0C0C0"/>
              <w:left w:val="single" w:sz="8" w:space="0" w:color="C0C0C0"/>
              <w:bottom w:val="single" w:sz="8" w:space="0" w:color="C0C0C0"/>
            </w:tcBorders>
            <w:shd w:val="clear" w:color="auto" w:fill="E6E6E6"/>
          </w:tcPr>
          <w:p w14:paraId="1598759F" w14:textId="77777777" w:rsidR="00BF398E" w:rsidRPr="00B80D72" w:rsidRDefault="00BF398E" w:rsidP="005F53C5">
            <w:pPr>
              <w:snapToGrid w:val="0"/>
              <w:spacing w:before="90" w:after="54" w:line="312" w:lineRule="auto"/>
              <w:ind w:left="57" w:right="57"/>
              <w:jc w:val="both"/>
              <w:rPr>
                <w:rFonts w:cs="Arial"/>
              </w:rPr>
            </w:pPr>
            <w:r w:rsidRPr="00B80D72">
              <w:rPr>
                <w:rFonts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4E50C49" w14:textId="77777777" w:rsidR="00BF398E" w:rsidRPr="00B80D72" w:rsidRDefault="00BF398E" w:rsidP="005F53C5">
            <w:pPr>
              <w:snapToGrid w:val="0"/>
              <w:spacing w:before="90" w:after="54" w:line="312" w:lineRule="auto"/>
              <w:ind w:left="57" w:right="57"/>
              <w:jc w:val="both"/>
              <w:rPr>
                <w:rFonts w:cs="Arial"/>
              </w:rPr>
            </w:pPr>
          </w:p>
        </w:tc>
      </w:tr>
    </w:tbl>
    <w:p w14:paraId="4D7D1B56" w14:textId="7B1DDBDF" w:rsidR="00E907E9" w:rsidRPr="00BF398E" w:rsidRDefault="00E907E9" w:rsidP="005F53C5">
      <w:pPr>
        <w:suppressAutoHyphens/>
        <w:jc w:val="both"/>
      </w:pPr>
    </w:p>
    <w:p w14:paraId="538E82B7" w14:textId="77777777" w:rsidR="00E907E9" w:rsidRPr="00E907E9" w:rsidRDefault="00E907E9" w:rsidP="005F53C5">
      <w:pPr>
        <w:suppressAutoHyphens/>
        <w:jc w:val="both"/>
      </w:pPr>
    </w:p>
    <w:p w14:paraId="7AA7F5B7" w14:textId="77777777" w:rsidR="00E91DF0" w:rsidRDefault="00E91DF0" w:rsidP="005F53C5">
      <w:pPr>
        <w:suppressAutoHyphens/>
        <w:jc w:val="both"/>
      </w:pPr>
    </w:p>
    <w:p w14:paraId="188A6525" w14:textId="77777777" w:rsidR="00E91DF0" w:rsidRPr="003D10DC" w:rsidRDefault="00E91DF0" w:rsidP="005F53C5">
      <w:pPr>
        <w:suppressAutoHyphens/>
        <w:jc w:val="both"/>
      </w:pPr>
    </w:p>
    <w:p w14:paraId="1056F311" w14:textId="77777777" w:rsidR="00E91DF0" w:rsidRDefault="00E91DF0" w:rsidP="005F53C5">
      <w:pPr>
        <w:suppressAutoHyphens/>
        <w:jc w:val="both"/>
      </w:pPr>
    </w:p>
    <w:p w14:paraId="72B7969C" w14:textId="77777777" w:rsidR="00E91DF0" w:rsidRPr="003D10DC" w:rsidRDefault="00E91DF0" w:rsidP="005F53C5">
      <w:pPr>
        <w:suppressAutoHyphens/>
        <w:jc w:val="both"/>
      </w:pPr>
    </w:p>
    <w:p w14:paraId="667EBC2F" w14:textId="0971A0F7" w:rsidR="00BF398E" w:rsidRPr="00AD3D80" w:rsidRDefault="00BF398E" w:rsidP="005F53C5">
      <w:pPr>
        <w:pStyle w:val="Kop1"/>
        <w:numPr>
          <w:ilvl w:val="0"/>
          <w:numId w:val="0"/>
        </w:numPr>
        <w:suppressAutoHyphens/>
        <w:jc w:val="both"/>
        <w:rPr>
          <w:sz w:val="40"/>
          <w:szCs w:val="40"/>
        </w:rPr>
      </w:pPr>
      <w:bookmarkStart w:id="494" w:name="_Toc419285424"/>
      <w:bookmarkStart w:id="495" w:name="_Toc421086920"/>
      <w:bookmarkStart w:id="496" w:name="_Toc421100643"/>
      <w:bookmarkStart w:id="497" w:name="_Toc527637473"/>
      <w:bookmarkStart w:id="498" w:name="_Toc88555862"/>
      <w:bookmarkStart w:id="499" w:name="_Toc419285428"/>
      <w:bookmarkStart w:id="500" w:name="_Toc421086924"/>
      <w:bookmarkStart w:id="501" w:name="_Toc421100647"/>
      <w:r w:rsidRPr="0098219F">
        <w:rPr>
          <w:sz w:val="40"/>
          <w:szCs w:val="40"/>
        </w:rPr>
        <w:lastRenderedPageBreak/>
        <w:t>Bijlage 10 Programma van Eisen</w:t>
      </w:r>
      <w:bookmarkEnd w:id="494"/>
      <w:bookmarkEnd w:id="495"/>
      <w:bookmarkEnd w:id="496"/>
      <w:bookmarkEnd w:id="497"/>
      <w:bookmarkEnd w:id="498"/>
    </w:p>
    <w:p w14:paraId="270638EF" w14:textId="0394EB62" w:rsidR="00BF398E" w:rsidRPr="00727CE8" w:rsidRDefault="00BF398E" w:rsidP="005F53C5">
      <w:pPr>
        <w:jc w:val="both"/>
      </w:pPr>
      <w:r>
        <w:t xml:space="preserve">Een </w:t>
      </w:r>
      <w:r w:rsidR="0088477A">
        <w:t>Inschrijv</w:t>
      </w:r>
      <w:r>
        <w:t xml:space="preserve">er (combinatie) dient per minimumeis door middel van ‘Ja/Nee’ aan te geven of zijn </w:t>
      </w:r>
      <w:r w:rsidR="0088477A">
        <w:t>Inschrijv</w:t>
      </w:r>
      <w:r>
        <w:t xml:space="preserve">ing voldoet aan de betreffende minimumeis. </w:t>
      </w:r>
    </w:p>
    <w:p w14:paraId="34C2E4D8" w14:textId="77777777" w:rsidR="00BF398E" w:rsidRPr="00727CE8" w:rsidRDefault="00BF398E" w:rsidP="005F53C5">
      <w:pPr>
        <w:jc w:val="both"/>
      </w:pPr>
    </w:p>
    <w:p w14:paraId="33D1F8E7" w14:textId="2ED733A8" w:rsidR="00BF398E" w:rsidRPr="00727CE8" w:rsidRDefault="00BF398E" w:rsidP="005F53C5">
      <w:pPr>
        <w:jc w:val="both"/>
      </w:pPr>
      <w:r>
        <w:t xml:space="preserve">NB1: Indien een </w:t>
      </w:r>
      <w:r w:rsidR="0088477A">
        <w:t>Inschrijv</w:t>
      </w:r>
      <w:r>
        <w:t xml:space="preserve">er (combinatie) voor een minimumeis met ‘Nee’ verklaart dat zijn </w:t>
      </w:r>
      <w:r w:rsidR="0088477A">
        <w:t>Inschrijv</w:t>
      </w:r>
      <w:r>
        <w:t xml:space="preserve">ing niet voldoet aan de betreffende minimumeis wordt de </w:t>
      </w:r>
      <w:r w:rsidR="0088477A">
        <w:t>Inschrijv</w:t>
      </w:r>
      <w:r>
        <w:t>er (combinatie) uitgesloten van deelname aan de aanbestedingsprocedure.</w:t>
      </w:r>
    </w:p>
    <w:p w14:paraId="75CD0CA0" w14:textId="77777777" w:rsidR="00BF398E" w:rsidRDefault="00BF398E" w:rsidP="005F53C5">
      <w:pPr>
        <w:jc w:val="both"/>
      </w:pPr>
    </w:p>
    <w:tbl>
      <w:tblPr>
        <w:tblStyle w:val="Tabelraster31"/>
        <w:tblpPr w:leftFromText="141" w:rightFromText="141" w:vertAnchor="text" w:tblpY="1"/>
        <w:tblOverlap w:val="neve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371"/>
        <w:gridCol w:w="1381"/>
      </w:tblGrid>
      <w:tr w:rsidR="002C2758" w:rsidRPr="00A113B2" w14:paraId="207C1A82" w14:textId="77777777" w:rsidTr="00BA247F">
        <w:trPr>
          <w:cnfStyle w:val="100000000000" w:firstRow="1" w:lastRow="0" w:firstColumn="0" w:lastColumn="0" w:oddVBand="0" w:evenVBand="0" w:oddHBand="0" w:evenHBand="0" w:firstRowFirstColumn="0" w:firstRowLastColumn="0" w:lastRowFirstColumn="0" w:lastRowLastColumn="0"/>
        </w:trPr>
        <w:tc>
          <w:tcPr>
            <w:tcW w:w="459" w:type="dxa"/>
            <w:shd w:val="clear" w:color="auto" w:fill="D9D9D9" w:themeFill="background1" w:themeFillShade="D9"/>
          </w:tcPr>
          <w:p w14:paraId="4745AE2F" w14:textId="77777777" w:rsidR="00A113B2" w:rsidRPr="00CD110E" w:rsidRDefault="00A113B2" w:rsidP="00BA247F">
            <w:pPr>
              <w:spacing w:line="280" w:lineRule="atLeast"/>
              <w:jc w:val="center"/>
              <w:rPr>
                <w:rFonts w:cs="Arial"/>
                <w:b/>
                <w:color w:val="auto"/>
                <w:sz w:val="20"/>
              </w:rPr>
            </w:pPr>
            <w:r w:rsidRPr="00CD110E">
              <w:rPr>
                <w:rFonts w:cs="Arial"/>
                <w:b/>
                <w:color w:val="auto"/>
                <w:sz w:val="20"/>
              </w:rPr>
              <w:t>Eis</w:t>
            </w:r>
          </w:p>
        </w:tc>
        <w:tc>
          <w:tcPr>
            <w:tcW w:w="7371" w:type="dxa"/>
            <w:shd w:val="clear" w:color="auto" w:fill="D9D9D9" w:themeFill="background1" w:themeFillShade="D9"/>
            <w:hideMark/>
          </w:tcPr>
          <w:p w14:paraId="573816DE" w14:textId="77777777" w:rsidR="00A113B2" w:rsidRPr="00A113B2" w:rsidRDefault="00A113B2" w:rsidP="00BA247F">
            <w:pPr>
              <w:spacing w:line="280" w:lineRule="atLeast"/>
              <w:rPr>
                <w:rFonts w:cs="Arial"/>
                <w:b/>
                <w:color w:val="auto"/>
                <w:sz w:val="20"/>
              </w:rPr>
            </w:pPr>
            <w:r w:rsidRPr="00A113B2">
              <w:rPr>
                <w:rFonts w:cs="Arial"/>
                <w:b/>
                <w:color w:val="auto"/>
                <w:sz w:val="20"/>
              </w:rPr>
              <w:t>Algemene eisen</w:t>
            </w:r>
          </w:p>
        </w:tc>
        <w:tc>
          <w:tcPr>
            <w:tcW w:w="1381" w:type="dxa"/>
            <w:shd w:val="clear" w:color="auto" w:fill="D9D9D9" w:themeFill="background1" w:themeFillShade="D9"/>
          </w:tcPr>
          <w:p w14:paraId="1DD21BAA" w14:textId="77777777" w:rsidR="00A113B2" w:rsidRPr="00A113B2" w:rsidRDefault="00A113B2" w:rsidP="00BA247F">
            <w:pPr>
              <w:spacing w:line="280" w:lineRule="atLeast"/>
              <w:jc w:val="center"/>
              <w:rPr>
                <w:rFonts w:cs="Arial"/>
                <w:b/>
                <w:color w:val="auto"/>
                <w:sz w:val="20"/>
              </w:rPr>
            </w:pPr>
            <w:r w:rsidRPr="00A113B2">
              <w:rPr>
                <w:rFonts w:cs="Arial"/>
                <w:b/>
                <w:color w:val="auto"/>
                <w:sz w:val="20"/>
              </w:rPr>
              <w:t>Akkoord JA/NEE</w:t>
            </w:r>
          </w:p>
        </w:tc>
      </w:tr>
      <w:tr w:rsidR="00A113B2" w:rsidRPr="00A113B2" w14:paraId="435D40C2"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411A738" w14:textId="77777777" w:rsidR="00A113B2" w:rsidRPr="003A140B" w:rsidRDefault="00A113B2" w:rsidP="00BA247F">
            <w:pPr>
              <w:numPr>
                <w:ilvl w:val="0"/>
                <w:numId w:val="32"/>
              </w:numPr>
              <w:tabs>
                <w:tab w:val="left" w:pos="397"/>
              </w:tabs>
              <w:contextualSpacing/>
              <w:jc w:val="center"/>
              <w:rPr>
                <w:rFonts w:cs="Arial"/>
                <w:sz w:val="20"/>
              </w:rPr>
            </w:pPr>
          </w:p>
        </w:tc>
        <w:tc>
          <w:tcPr>
            <w:tcW w:w="7371" w:type="dxa"/>
            <w:shd w:val="clear" w:color="auto" w:fill="auto"/>
          </w:tcPr>
          <w:p w14:paraId="4448FFD0" w14:textId="4DEE5ECF" w:rsidR="00A113B2" w:rsidRPr="00BD710F" w:rsidRDefault="00A113B2" w:rsidP="00BA247F">
            <w:pPr>
              <w:jc w:val="both"/>
              <w:rPr>
                <w:sz w:val="20"/>
              </w:rPr>
            </w:pPr>
            <w:r w:rsidRPr="00BD710F">
              <w:rPr>
                <w:sz w:val="20"/>
              </w:rPr>
              <w:t xml:space="preserve">De uitvraag betreft het geheel aan producten en dienstverlening zoals opgenomen in dit </w:t>
            </w:r>
            <w:r w:rsidR="0088477A">
              <w:rPr>
                <w:sz w:val="20"/>
              </w:rPr>
              <w:t>Beschrijvend document</w:t>
            </w:r>
            <w:r w:rsidRPr="00BD710F">
              <w:rPr>
                <w:sz w:val="20"/>
              </w:rPr>
              <w:t xml:space="preserve"> met alle bijbehorende bijlagen. Deze onderdelen maken integraal deel uit van </w:t>
            </w:r>
            <w:r w:rsidR="00AC6D2C">
              <w:rPr>
                <w:sz w:val="20"/>
              </w:rPr>
              <w:t>de</w:t>
            </w:r>
            <w:r w:rsidRPr="00BD710F">
              <w:rPr>
                <w:sz w:val="20"/>
              </w:rPr>
              <w:t xml:space="preserve"> aanbieding</w:t>
            </w:r>
            <w:r w:rsidR="00AC6D2C">
              <w:rPr>
                <w:sz w:val="20"/>
              </w:rPr>
              <w:t xml:space="preserve"> va</w:t>
            </w:r>
            <w:r w:rsidR="00511CA2">
              <w:rPr>
                <w:sz w:val="20"/>
              </w:rPr>
              <w:t>n de</w:t>
            </w:r>
            <w:r w:rsidR="00511CA2" w:rsidRPr="00BD710F">
              <w:rPr>
                <w:sz w:val="20"/>
                <w:lang w:eastAsia="en-US"/>
              </w:rPr>
              <w:t xml:space="preserve"> </w:t>
            </w:r>
            <w:r w:rsidR="0088477A">
              <w:rPr>
                <w:sz w:val="20"/>
                <w:lang w:eastAsia="en-US"/>
              </w:rPr>
              <w:t>Inschrijv</w:t>
            </w:r>
            <w:r w:rsidR="00511CA2">
              <w:rPr>
                <w:sz w:val="20"/>
                <w:lang w:eastAsia="en-US"/>
              </w:rPr>
              <w:t>er</w:t>
            </w:r>
            <w:r w:rsidRPr="00BD710F">
              <w:rPr>
                <w:sz w:val="20"/>
              </w:rPr>
              <w:t xml:space="preserve">. </w:t>
            </w:r>
          </w:p>
        </w:tc>
        <w:tc>
          <w:tcPr>
            <w:tcW w:w="1381" w:type="dxa"/>
            <w:shd w:val="clear" w:color="auto" w:fill="auto"/>
          </w:tcPr>
          <w:p w14:paraId="3F8A9AB1" w14:textId="57746624" w:rsidR="00A113B2" w:rsidRPr="00A113B2" w:rsidRDefault="00A113B2" w:rsidP="00BA247F">
            <w:pPr>
              <w:spacing w:line="280" w:lineRule="atLeast"/>
              <w:jc w:val="center"/>
              <w:rPr>
                <w:rFonts w:cs="Arial"/>
                <w:sz w:val="20"/>
              </w:rPr>
            </w:pPr>
          </w:p>
        </w:tc>
      </w:tr>
      <w:tr w:rsidR="00A113B2" w:rsidRPr="00A113B2" w14:paraId="3A7E3C1C"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DE4421E" w14:textId="77777777" w:rsidR="00A113B2" w:rsidRPr="003A140B" w:rsidRDefault="00A113B2" w:rsidP="00BA247F">
            <w:pPr>
              <w:numPr>
                <w:ilvl w:val="0"/>
                <w:numId w:val="32"/>
              </w:numPr>
              <w:tabs>
                <w:tab w:val="left" w:pos="397"/>
              </w:tabs>
              <w:contextualSpacing/>
              <w:jc w:val="center"/>
              <w:rPr>
                <w:rFonts w:cs="Arial"/>
                <w:sz w:val="20"/>
              </w:rPr>
            </w:pPr>
          </w:p>
        </w:tc>
        <w:tc>
          <w:tcPr>
            <w:tcW w:w="7371" w:type="dxa"/>
            <w:shd w:val="clear" w:color="auto" w:fill="auto"/>
          </w:tcPr>
          <w:p w14:paraId="58C92B19" w14:textId="339AF435" w:rsidR="00A113B2" w:rsidRPr="00BD710F" w:rsidRDefault="00A113B2" w:rsidP="00BA247F">
            <w:pPr>
              <w:jc w:val="both"/>
              <w:rPr>
                <w:sz w:val="20"/>
                <w:lang w:eastAsia="en-US"/>
              </w:rPr>
            </w:pPr>
            <w:r w:rsidRPr="00BD710F">
              <w:rPr>
                <w:sz w:val="20"/>
                <w:lang w:eastAsia="en-US"/>
              </w:rPr>
              <w:t xml:space="preserve">Indien </w:t>
            </w:r>
            <w:r w:rsidR="00511CA2" w:rsidRPr="00BD710F">
              <w:rPr>
                <w:sz w:val="20"/>
                <w:lang w:eastAsia="en-US"/>
              </w:rPr>
              <w:t xml:space="preserve">Opdrachtnemer </w:t>
            </w:r>
            <w:r w:rsidRPr="00BD710F">
              <w:rPr>
                <w:sz w:val="20"/>
                <w:lang w:eastAsia="en-US"/>
              </w:rPr>
              <w:t xml:space="preserve">zich opwerpt als (hoofd)aannemer en in </w:t>
            </w:r>
            <w:r w:rsidR="00FF22F7">
              <w:rPr>
                <w:sz w:val="20"/>
                <w:lang w:eastAsia="en-US"/>
              </w:rPr>
              <w:t>de</w:t>
            </w:r>
            <w:r w:rsidRPr="00BD710F">
              <w:rPr>
                <w:sz w:val="20"/>
                <w:lang w:eastAsia="en-US"/>
              </w:rPr>
              <w:t xml:space="preserve"> </w:t>
            </w:r>
            <w:r w:rsidR="0088477A">
              <w:rPr>
                <w:sz w:val="20"/>
                <w:lang w:eastAsia="en-US"/>
              </w:rPr>
              <w:t>Inschrijv</w:t>
            </w:r>
            <w:r w:rsidRPr="00BD710F">
              <w:rPr>
                <w:sz w:val="20"/>
                <w:lang w:eastAsia="en-US"/>
              </w:rPr>
              <w:t>ing opgave doet van (een) bepaalde Onderaannemer(s)/</w:t>
            </w:r>
            <w:r w:rsidR="00211F65">
              <w:rPr>
                <w:sz w:val="20"/>
                <w:lang w:eastAsia="en-US"/>
              </w:rPr>
              <w:t xml:space="preserve"> </w:t>
            </w:r>
            <w:r w:rsidRPr="00BD710F">
              <w:rPr>
                <w:sz w:val="20"/>
                <w:lang w:eastAsia="en-US"/>
              </w:rPr>
              <w:t xml:space="preserve">derden, </w:t>
            </w:r>
            <w:r w:rsidR="00FF22F7">
              <w:rPr>
                <w:sz w:val="20"/>
                <w:lang w:eastAsia="en-US"/>
              </w:rPr>
              <w:t xml:space="preserve">is </w:t>
            </w:r>
            <w:r w:rsidR="00FF22F7" w:rsidRPr="00BD710F">
              <w:rPr>
                <w:sz w:val="20"/>
                <w:lang w:eastAsia="en-US"/>
              </w:rPr>
              <w:t>Opdrachtnemer</w:t>
            </w:r>
            <w:r w:rsidRPr="00BD710F">
              <w:rPr>
                <w:sz w:val="20"/>
                <w:lang w:eastAsia="en-US"/>
              </w:rPr>
              <w:t xml:space="preserve"> bij gunning gebonden aan het daadwerkelijk gebruik maken van genoemde Onderaannemer(s)/derden conform het gestelde in de </w:t>
            </w:r>
            <w:r w:rsidR="0088477A">
              <w:rPr>
                <w:sz w:val="20"/>
                <w:lang w:eastAsia="en-US"/>
              </w:rPr>
              <w:t>Inschrijv</w:t>
            </w:r>
            <w:r w:rsidRPr="00BD710F">
              <w:rPr>
                <w:sz w:val="20"/>
                <w:lang w:eastAsia="en-US"/>
              </w:rPr>
              <w:t>ing. (Hoofd)aannemers staan in voor aanbiedingen van Onderaannemers/</w:t>
            </w:r>
            <w:r w:rsidR="00BD710F">
              <w:rPr>
                <w:sz w:val="20"/>
                <w:lang w:eastAsia="en-US"/>
              </w:rPr>
              <w:t xml:space="preserve"> </w:t>
            </w:r>
            <w:r w:rsidRPr="00BD710F">
              <w:rPr>
                <w:sz w:val="20"/>
                <w:lang w:eastAsia="en-US"/>
              </w:rPr>
              <w:t xml:space="preserve">derden. </w:t>
            </w:r>
          </w:p>
        </w:tc>
        <w:tc>
          <w:tcPr>
            <w:tcW w:w="1381" w:type="dxa"/>
            <w:shd w:val="clear" w:color="auto" w:fill="auto"/>
          </w:tcPr>
          <w:p w14:paraId="388752BF" w14:textId="277F4CB2" w:rsidR="00A113B2" w:rsidRPr="00A113B2" w:rsidRDefault="00A113B2" w:rsidP="00BA247F">
            <w:pPr>
              <w:spacing w:line="280" w:lineRule="atLeast"/>
              <w:jc w:val="center"/>
              <w:rPr>
                <w:rFonts w:cs="Arial"/>
                <w:sz w:val="20"/>
              </w:rPr>
            </w:pPr>
          </w:p>
        </w:tc>
      </w:tr>
      <w:tr w:rsidR="00A113B2" w:rsidRPr="00A113B2" w14:paraId="2D059AFF"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17D4C608" w14:textId="77777777" w:rsidR="00A113B2" w:rsidRPr="003A140B" w:rsidRDefault="00A113B2" w:rsidP="00BA247F">
            <w:pPr>
              <w:numPr>
                <w:ilvl w:val="0"/>
                <w:numId w:val="32"/>
              </w:numPr>
              <w:tabs>
                <w:tab w:val="left" w:pos="397"/>
              </w:tabs>
              <w:contextualSpacing/>
              <w:jc w:val="center"/>
              <w:rPr>
                <w:rFonts w:cs="Arial"/>
                <w:sz w:val="20"/>
              </w:rPr>
            </w:pPr>
          </w:p>
        </w:tc>
        <w:tc>
          <w:tcPr>
            <w:tcW w:w="7371" w:type="dxa"/>
            <w:shd w:val="clear" w:color="auto" w:fill="auto"/>
          </w:tcPr>
          <w:p w14:paraId="58BDDBCC" w14:textId="7C93D426" w:rsidR="00A113B2" w:rsidRPr="00BD710F" w:rsidRDefault="00A113B2" w:rsidP="00BA247F">
            <w:pPr>
              <w:jc w:val="both"/>
              <w:rPr>
                <w:sz w:val="20"/>
                <w:lang w:eastAsia="en-US"/>
              </w:rPr>
            </w:pPr>
            <w:r w:rsidRPr="00BD710F">
              <w:rPr>
                <w:sz w:val="20"/>
                <w:lang w:eastAsia="en-US"/>
              </w:rPr>
              <w:t xml:space="preserve">Indien </w:t>
            </w:r>
            <w:r w:rsidR="00FF22F7" w:rsidRPr="00BD710F">
              <w:rPr>
                <w:sz w:val="20"/>
                <w:lang w:eastAsia="en-US"/>
              </w:rPr>
              <w:t xml:space="preserve">Opdrachtnemer </w:t>
            </w:r>
            <w:r w:rsidRPr="00BD710F">
              <w:rPr>
                <w:sz w:val="20"/>
                <w:lang w:eastAsia="en-US"/>
              </w:rPr>
              <w:t>gedurende de looptijd van de Overeenkomst een wisseling wilt aanbrengen in de Onderaannemer(s)/</w:t>
            </w:r>
            <w:r w:rsidR="00211F65">
              <w:rPr>
                <w:sz w:val="20"/>
                <w:lang w:eastAsia="en-US"/>
              </w:rPr>
              <w:t xml:space="preserve"> </w:t>
            </w:r>
            <w:r w:rsidRPr="00BD710F">
              <w:rPr>
                <w:sz w:val="20"/>
                <w:lang w:eastAsia="en-US"/>
              </w:rPr>
              <w:t xml:space="preserve">derden waarvan in </w:t>
            </w:r>
            <w:r w:rsidR="00257D83">
              <w:rPr>
                <w:sz w:val="20"/>
                <w:lang w:eastAsia="en-US"/>
              </w:rPr>
              <w:t>de</w:t>
            </w:r>
            <w:r w:rsidRPr="00BD710F">
              <w:rPr>
                <w:sz w:val="20"/>
                <w:lang w:eastAsia="en-US"/>
              </w:rPr>
              <w:t xml:space="preserve"> </w:t>
            </w:r>
            <w:r w:rsidR="0088477A">
              <w:rPr>
                <w:sz w:val="20"/>
                <w:lang w:eastAsia="en-US"/>
              </w:rPr>
              <w:t>Inschrijv</w:t>
            </w:r>
            <w:r w:rsidRPr="00BD710F">
              <w:rPr>
                <w:sz w:val="20"/>
                <w:lang w:eastAsia="en-US"/>
              </w:rPr>
              <w:t xml:space="preserve">ing opgave </w:t>
            </w:r>
            <w:r w:rsidR="00257D83">
              <w:rPr>
                <w:sz w:val="20"/>
                <w:lang w:eastAsia="en-US"/>
              </w:rPr>
              <w:t xml:space="preserve">is </w:t>
            </w:r>
            <w:r w:rsidRPr="00BD710F">
              <w:rPr>
                <w:sz w:val="20"/>
                <w:lang w:eastAsia="en-US"/>
              </w:rPr>
              <w:t xml:space="preserve">gedaan, dan kan dit alleen na onderling overleg met en na schriftelijke goedkeuring van de </w:t>
            </w:r>
            <w:r w:rsidR="0088477A">
              <w:rPr>
                <w:sz w:val="20"/>
                <w:lang w:eastAsia="en-US"/>
              </w:rPr>
              <w:t>Opdrachtgever</w:t>
            </w:r>
            <w:r w:rsidRPr="00BD710F">
              <w:rPr>
                <w:sz w:val="20"/>
                <w:lang w:eastAsia="en-US"/>
              </w:rPr>
              <w:t>.</w:t>
            </w:r>
          </w:p>
        </w:tc>
        <w:tc>
          <w:tcPr>
            <w:tcW w:w="1381" w:type="dxa"/>
            <w:shd w:val="clear" w:color="auto" w:fill="auto"/>
          </w:tcPr>
          <w:p w14:paraId="06A61879" w14:textId="59AE056E" w:rsidR="00A113B2" w:rsidRPr="00A113B2" w:rsidRDefault="00A113B2" w:rsidP="00BA247F">
            <w:pPr>
              <w:jc w:val="center"/>
              <w:rPr>
                <w:rFonts w:cs="Arial"/>
              </w:rPr>
            </w:pPr>
          </w:p>
        </w:tc>
      </w:tr>
      <w:tr w:rsidR="00A113B2" w:rsidRPr="00A113B2" w14:paraId="1ADCB52F"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tcBorders>
              <w:bottom w:val="single" w:sz="4" w:space="0" w:color="auto"/>
            </w:tcBorders>
            <w:shd w:val="clear" w:color="auto" w:fill="auto"/>
          </w:tcPr>
          <w:p w14:paraId="4B17F596" w14:textId="77777777" w:rsidR="00A113B2" w:rsidRPr="003A140B" w:rsidRDefault="00A113B2" w:rsidP="00BA247F">
            <w:pPr>
              <w:numPr>
                <w:ilvl w:val="0"/>
                <w:numId w:val="32"/>
              </w:numPr>
              <w:tabs>
                <w:tab w:val="left" w:pos="397"/>
              </w:tabs>
              <w:contextualSpacing/>
              <w:jc w:val="center"/>
              <w:rPr>
                <w:rFonts w:cs="Arial"/>
                <w:sz w:val="20"/>
              </w:rPr>
            </w:pPr>
          </w:p>
        </w:tc>
        <w:tc>
          <w:tcPr>
            <w:tcW w:w="7371" w:type="dxa"/>
            <w:tcBorders>
              <w:bottom w:val="single" w:sz="4" w:space="0" w:color="auto"/>
            </w:tcBorders>
            <w:shd w:val="clear" w:color="auto" w:fill="auto"/>
          </w:tcPr>
          <w:p w14:paraId="71356A3C" w14:textId="0BFAD1D6" w:rsidR="00A113B2" w:rsidRPr="00BD710F" w:rsidRDefault="00A113B2" w:rsidP="00BA247F">
            <w:pPr>
              <w:jc w:val="both"/>
              <w:rPr>
                <w:sz w:val="20"/>
                <w:lang w:eastAsia="en-US"/>
              </w:rPr>
            </w:pPr>
            <w:r w:rsidRPr="00BD710F">
              <w:rPr>
                <w:sz w:val="20"/>
                <w:lang w:eastAsia="en-US"/>
              </w:rPr>
              <w:t>Indien Opdrachtnemer gebruik maakt van Onderaannemers/</w:t>
            </w:r>
            <w:r w:rsidR="00211F65">
              <w:rPr>
                <w:sz w:val="20"/>
                <w:lang w:eastAsia="en-US"/>
              </w:rPr>
              <w:t xml:space="preserve"> </w:t>
            </w:r>
            <w:r w:rsidRPr="00BD710F">
              <w:rPr>
                <w:sz w:val="20"/>
                <w:lang w:eastAsia="en-US"/>
              </w:rPr>
              <w:t>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tc>
        <w:tc>
          <w:tcPr>
            <w:tcW w:w="1381" w:type="dxa"/>
            <w:tcBorders>
              <w:bottom w:val="single" w:sz="4" w:space="0" w:color="auto"/>
            </w:tcBorders>
            <w:shd w:val="clear" w:color="auto" w:fill="auto"/>
          </w:tcPr>
          <w:p w14:paraId="29396B78" w14:textId="041332B8" w:rsidR="00A113B2" w:rsidRPr="00A113B2" w:rsidRDefault="00A113B2" w:rsidP="00BA247F">
            <w:pPr>
              <w:spacing w:line="280" w:lineRule="atLeast"/>
              <w:jc w:val="center"/>
              <w:rPr>
                <w:rFonts w:cs="Arial"/>
                <w:sz w:val="20"/>
              </w:rPr>
            </w:pPr>
          </w:p>
        </w:tc>
      </w:tr>
      <w:tr w:rsidR="00A113B2" w:rsidRPr="00A113B2" w14:paraId="76A120D4"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tcBorders>
              <w:bottom w:val="single" w:sz="4" w:space="0" w:color="auto"/>
            </w:tcBorders>
            <w:shd w:val="clear" w:color="auto" w:fill="auto"/>
          </w:tcPr>
          <w:p w14:paraId="201F96B4" w14:textId="77777777" w:rsidR="00A113B2" w:rsidRPr="003A140B" w:rsidRDefault="00A113B2" w:rsidP="00BA247F">
            <w:pPr>
              <w:numPr>
                <w:ilvl w:val="0"/>
                <w:numId w:val="32"/>
              </w:numPr>
              <w:tabs>
                <w:tab w:val="left" w:pos="397"/>
              </w:tabs>
              <w:contextualSpacing/>
              <w:jc w:val="center"/>
              <w:rPr>
                <w:rFonts w:cs="Arial"/>
                <w:sz w:val="20"/>
              </w:rPr>
            </w:pPr>
          </w:p>
        </w:tc>
        <w:tc>
          <w:tcPr>
            <w:tcW w:w="7371" w:type="dxa"/>
            <w:tcBorders>
              <w:bottom w:val="single" w:sz="4" w:space="0" w:color="auto"/>
            </w:tcBorders>
            <w:shd w:val="clear" w:color="auto" w:fill="auto"/>
          </w:tcPr>
          <w:p w14:paraId="55EB9BCB" w14:textId="7A1B530D" w:rsidR="00A113B2" w:rsidRPr="00BD710F" w:rsidRDefault="00A113B2" w:rsidP="00BA247F">
            <w:pPr>
              <w:jc w:val="both"/>
              <w:rPr>
                <w:sz w:val="20"/>
                <w:lang w:eastAsia="en-US"/>
              </w:rPr>
            </w:pPr>
            <w:r w:rsidRPr="00BD710F">
              <w:rPr>
                <w:sz w:val="20"/>
                <w:lang w:eastAsia="en-US"/>
              </w:rPr>
              <w:t>De Opdrachtnemer is volledig verantwoordelijk voor het naleven van de wet- en regelgeving met betrekking tot de aanstelling, tewerkstelling, betrouwbaarheid, gedrag en andere relevante zaken van haar werknemers. Bij het niet naleven zijn de kosten voor boete, herstel, etc., inclusief de (imago)schade, voor rekening van de</w:t>
            </w:r>
            <w:r w:rsidR="00BD710F">
              <w:rPr>
                <w:sz w:val="20"/>
                <w:lang w:eastAsia="en-US"/>
              </w:rPr>
              <w:t xml:space="preserve"> </w:t>
            </w:r>
            <w:r w:rsidRPr="00BD710F">
              <w:rPr>
                <w:sz w:val="20"/>
                <w:lang w:eastAsia="en-US"/>
              </w:rPr>
              <w:t>Opdrachtnemer.</w:t>
            </w:r>
          </w:p>
        </w:tc>
        <w:tc>
          <w:tcPr>
            <w:tcW w:w="1381" w:type="dxa"/>
            <w:tcBorders>
              <w:bottom w:val="single" w:sz="4" w:space="0" w:color="auto"/>
            </w:tcBorders>
            <w:shd w:val="clear" w:color="auto" w:fill="auto"/>
          </w:tcPr>
          <w:p w14:paraId="4AC4B002" w14:textId="6F8D6394" w:rsidR="00A113B2" w:rsidRPr="00A113B2" w:rsidRDefault="00A113B2" w:rsidP="00BA247F">
            <w:pPr>
              <w:jc w:val="center"/>
              <w:rPr>
                <w:rFonts w:cs="Arial"/>
              </w:rPr>
            </w:pPr>
          </w:p>
        </w:tc>
      </w:tr>
      <w:tr w:rsidR="00F44D41" w:rsidRPr="00A113B2" w14:paraId="237F2C5A"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tcBorders>
              <w:bottom w:val="single" w:sz="4" w:space="0" w:color="auto"/>
            </w:tcBorders>
            <w:shd w:val="clear" w:color="auto" w:fill="auto"/>
          </w:tcPr>
          <w:p w14:paraId="209AF812" w14:textId="77777777" w:rsidR="00F44D41" w:rsidRPr="00CD110E" w:rsidRDefault="00F44D41" w:rsidP="00BA247F">
            <w:pPr>
              <w:numPr>
                <w:ilvl w:val="0"/>
                <w:numId w:val="32"/>
              </w:numPr>
              <w:tabs>
                <w:tab w:val="left" w:pos="397"/>
              </w:tabs>
              <w:contextualSpacing/>
              <w:jc w:val="center"/>
              <w:rPr>
                <w:rFonts w:cs="Arial"/>
              </w:rPr>
            </w:pPr>
          </w:p>
        </w:tc>
        <w:tc>
          <w:tcPr>
            <w:tcW w:w="7371" w:type="dxa"/>
            <w:tcBorders>
              <w:bottom w:val="single" w:sz="4" w:space="0" w:color="auto"/>
            </w:tcBorders>
            <w:shd w:val="clear" w:color="auto" w:fill="auto"/>
          </w:tcPr>
          <w:p w14:paraId="742B7C83" w14:textId="563E0375" w:rsidR="00F44D41" w:rsidRPr="00BD710F" w:rsidRDefault="00F44D41" w:rsidP="00BA247F">
            <w:pPr>
              <w:jc w:val="both"/>
              <w:rPr>
                <w:lang w:eastAsia="en-US"/>
              </w:rPr>
            </w:pPr>
            <w:r w:rsidRPr="003A140B">
              <w:rPr>
                <w:rFonts w:cs="Arial"/>
                <w:sz w:val="20"/>
              </w:rPr>
              <w:t xml:space="preserve">Social return maakt deel uit van uw </w:t>
            </w:r>
            <w:r w:rsidR="0088477A">
              <w:rPr>
                <w:rFonts w:cs="Arial"/>
                <w:sz w:val="20"/>
              </w:rPr>
              <w:t>Inschrijv</w:t>
            </w:r>
            <w:r w:rsidRPr="003A140B">
              <w:rPr>
                <w:rFonts w:cs="Arial"/>
                <w:sz w:val="20"/>
              </w:rPr>
              <w:t xml:space="preserve">ing (paragraaf </w:t>
            </w:r>
            <w:r w:rsidRPr="00CD110E">
              <w:rPr>
                <w:rFonts w:cs="Arial"/>
                <w:sz w:val="20"/>
              </w:rPr>
              <w:t>2.4)</w:t>
            </w:r>
          </w:p>
        </w:tc>
        <w:tc>
          <w:tcPr>
            <w:tcW w:w="1381" w:type="dxa"/>
            <w:tcBorders>
              <w:bottom w:val="single" w:sz="4" w:space="0" w:color="auto"/>
            </w:tcBorders>
            <w:shd w:val="clear" w:color="auto" w:fill="auto"/>
          </w:tcPr>
          <w:p w14:paraId="4354B3B6" w14:textId="1E322173" w:rsidR="00F44D41" w:rsidRDefault="00F44D41" w:rsidP="00BA247F">
            <w:pPr>
              <w:jc w:val="center"/>
              <w:rPr>
                <w:rFonts w:cs="Arial"/>
              </w:rPr>
            </w:pPr>
          </w:p>
        </w:tc>
      </w:tr>
    </w:tbl>
    <w:p w14:paraId="32B8F427" w14:textId="77777777" w:rsidR="008B312A" w:rsidRDefault="008B312A">
      <w:r>
        <w:br w:type="page"/>
      </w:r>
    </w:p>
    <w:tbl>
      <w:tblPr>
        <w:tblStyle w:val="Tabelraster31"/>
        <w:tblpPr w:leftFromText="141" w:rightFromText="141" w:vertAnchor="text" w:tblpY="1"/>
        <w:tblOverlap w:val="neve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7371"/>
        <w:gridCol w:w="1381"/>
      </w:tblGrid>
      <w:tr w:rsidR="008B312A" w:rsidRPr="008B312A" w14:paraId="15A0EE58" w14:textId="77777777" w:rsidTr="00BA247F">
        <w:trPr>
          <w:cnfStyle w:val="100000000000" w:firstRow="1" w:lastRow="0" w:firstColumn="0" w:lastColumn="0" w:oddVBand="0" w:evenVBand="0" w:oddHBand="0" w:evenHBand="0" w:firstRowFirstColumn="0" w:firstRowLastColumn="0" w:lastRowFirstColumn="0" w:lastRowLastColumn="0"/>
        </w:trPr>
        <w:tc>
          <w:tcPr>
            <w:tcW w:w="459" w:type="dxa"/>
            <w:tcBorders>
              <w:bottom w:val="single" w:sz="4" w:space="0" w:color="auto"/>
            </w:tcBorders>
            <w:shd w:val="clear" w:color="auto" w:fill="D9D9D9" w:themeFill="background1" w:themeFillShade="D9"/>
          </w:tcPr>
          <w:p w14:paraId="65928CE6" w14:textId="1C8B9AA9" w:rsidR="00CB2E7C" w:rsidRPr="008B312A" w:rsidRDefault="00CB2E7C" w:rsidP="00BA247F">
            <w:pPr>
              <w:tabs>
                <w:tab w:val="left" w:pos="397"/>
              </w:tabs>
              <w:ind w:left="360"/>
              <w:contextualSpacing/>
              <w:rPr>
                <w:rFonts w:cs="Arial"/>
                <w:color w:val="auto"/>
                <w:highlight w:val="yellow"/>
              </w:rPr>
            </w:pPr>
          </w:p>
        </w:tc>
        <w:tc>
          <w:tcPr>
            <w:tcW w:w="7371" w:type="dxa"/>
            <w:tcBorders>
              <w:bottom w:val="single" w:sz="4" w:space="0" w:color="auto"/>
            </w:tcBorders>
            <w:shd w:val="clear" w:color="auto" w:fill="D9D9D9" w:themeFill="background1" w:themeFillShade="D9"/>
          </w:tcPr>
          <w:p w14:paraId="1075511E" w14:textId="063EC8A2" w:rsidR="00CB2E7C" w:rsidRPr="008B312A" w:rsidRDefault="001A7A6E" w:rsidP="00BA247F">
            <w:pPr>
              <w:tabs>
                <w:tab w:val="left" w:pos="165"/>
              </w:tabs>
              <w:jc w:val="both"/>
              <w:rPr>
                <w:b/>
                <w:color w:val="auto"/>
                <w:sz w:val="20"/>
                <w:lang w:eastAsia="en-US"/>
              </w:rPr>
            </w:pPr>
            <w:r>
              <w:rPr>
                <w:b/>
                <w:color w:val="auto"/>
                <w:sz w:val="20"/>
                <w:lang w:eastAsia="en-US"/>
              </w:rPr>
              <w:t xml:space="preserve">Algemene </w:t>
            </w:r>
            <w:r w:rsidR="00CB2E7C" w:rsidRPr="008B312A">
              <w:rPr>
                <w:b/>
                <w:color w:val="auto"/>
                <w:sz w:val="20"/>
                <w:lang w:eastAsia="en-US"/>
              </w:rPr>
              <w:t>ICT eisen</w:t>
            </w:r>
          </w:p>
          <w:p w14:paraId="42343DBA" w14:textId="6A39F068" w:rsidR="00CB2E7C" w:rsidRPr="008B312A" w:rsidRDefault="00CB2E7C" w:rsidP="00BA247F">
            <w:pPr>
              <w:tabs>
                <w:tab w:val="left" w:pos="165"/>
              </w:tabs>
              <w:jc w:val="both"/>
              <w:rPr>
                <w:color w:val="auto"/>
                <w:sz w:val="20"/>
                <w:lang w:eastAsia="en-US"/>
              </w:rPr>
            </w:pPr>
          </w:p>
        </w:tc>
        <w:tc>
          <w:tcPr>
            <w:tcW w:w="1381" w:type="dxa"/>
            <w:tcBorders>
              <w:bottom w:val="single" w:sz="4" w:space="0" w:color="auto"/>
            </w:tcBorders>
            <w:shd w:val="clear" w:color="auto" w:fill="D9D9D9" w:themeFill="background1" w:themeFillShade="D9"/>
          </w:tcPr>
          <w:p w14:paraId="6930F12B" w14:textId="233E5822" w:rsidR="00CB2E7C" w:rsidRPr="008B312A" w:rsidRDefault="0015470E" w:rsidP="00BA247F">
            <w:pPr>
              <w:jc w:val="center"/>
              <w:rPr>
                <w:rFonts w:cs="Arial"/>
                <w:color w:val="auto"/>
              </w:rPr>
            </w:pPr>
            <w:r w:rsidRPr="008B312A">
              <w:rPr>
                <w:rFonts w:cs="Arial"/>
                <w:b/>
                <w:color w:val="auto"/>
                <w:sz w:val="20"/>
              </w:rPr>
              <w:t>Akkoord JA/NEE</w:t>
            </w:r>
          </w:p>
        </w:tc>
      </w:tr>
      <w:tr w:rsidR="00225DD3" w:rsidRPr="00A113B2" w14:paraId="34373E3F"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tcBorders>
              <w:bottom w:val="single" w:sz="4" w:space="0" w:color="auto"/>
            </w:tcBorders>
            <w:shd w:val="clear" w:color="auto" w:fill="auto"/>
          </w:tcPr>
          <w:p w14:paraId="4D13AA55" w14:textId="77777777" w:rsidR="00225DD3" w:rsidRPr="00BE0ED4" w:rsidRDefault="00225DD3" w:rsidP="00BA247F">
            <w:pPr>
              <w:numPr>
                <w:ilvl w:val="0"/>
                <w:numId w:val="32"/>
              </w:numPr>
              <w:tabs>
                <w:tab w:val="left" w:pos="397"/>
              </w:tabs>
              <w:contextualSpacing/>
              <w:rPr>
                <w:rFonts w:cs="Arial"/>
                <w:sz w:val="20"/>
              </w:rPr>
            </w:pPr>
          </w:p>
        </w:tc>
        <w:tc>
          <w:tcPr>
            <w:tcW w:w="7371" w:type="dxa"/>
            <w:tcBorders>
              <w:bottom w:val="single" w:sz="4" w:space="0" w:color="auto"/>
            </w:tcBorders>
            <w:shd w:val="clear" w:color="auto" w:fill="auto"/>
          </w:tcPr>
          <w:p w14:paraId="067A4FE1" w14:textId="66FD3FF5" w:rsidR="003800A9" w:rsidRPr="003800A9" w:rsidRDefault="004A5B0E" w:rsidP="00BA247F">
            <w:pPr>
              <w:rPr>
                <w:sz w:val="20"/>
              </w:rPr>
            </w:pPr>
            <w:r>
              <w:rPr>
                <w:sz w:val="20"/>
              </w:rPr>
              <w:t>De</w:t>
            </w:r>
            <w:r w:rsidR="00CB2E7C" w:rsidRPr="5FC4BE2D">
              <w:rPr>
                <w:sz w:val="20"/>
              </w:rPr>
              <w:t xml:space="preserve"> te leveren </w:t>
            </w:r>
            <w:r>
              <w:rPr>
                <w:sz w:val="20"/>
              </w:rPr>
              <w:t>opdracht</w:t>
            </w:r>
            <w:r w:rsidR="00CB2E7C" w:rsidRPr="00BE0ED4">
              <w:rPr>
                <w:sz w:val="20"/>
              </w:rPr>
              <w:t xml:space="preserve"> voldoe</w:t>
            </w:r>
            <w:r w:rsidR="008B0CEC" w:rsidRPr="00BE0ED4">
              <w:rPr>
                <w:sz w:val="20"/>
              </w:rPr>
              <w:t>t</w:t>
            </w:r>
            <w:r w:rsidR="00CB2E7C" w:rsidRPr="5FC4BE2D">
              <w:rPr>
                <w:sz w:val="20"/>
              </w:rPr>
              <w:t xml:space="preserve"> aan de eisen zoals gesteld in het document </w:t>
            </w:r>
            <w:r w:rsidR="009E04AA" w:rsidRPr="00BE0ED4">
              <w:rPr>
                <w:sz w:val="20"/>
              </w:rPr>
              <w:t>‘</w:t>
            </w:r>
            <w:r w:rsidR="004A290A">
              <w:rPr>
                <w:sz w:val="20"/>
              </w:rPr>
              <w:t>E</w:t>
            </w:r>
            <w:r w:rsidR="00373813" w:rsidRPr="00BE0ED4">
              <w:rPr>
                <w:sz w:val="20"/>
              </w:rPr>
              <w:t xml:space="preserve">isen </w:t>
            </w:r>
            <w:r w:rsidR="009E04AA" w:rsidRPr="00BE0ED4">
              <w:rPr>
                <w:sz w:val="20"/>
              </w:rPr>
              <w:t>aan IV-systemen’.</w:t>
            </w:r>
            <w:r w:rsidR="00CB2E7C" w:rsidRPr="00BE0ED4">
              <w:rPr>
                <w:sz w:val="20"/>
              </w:rPr>
              <w:t xml:space="preserve"> </w:t>
            </w:r>
            <w:r w:rsidR="00601F0A">
              <w:rPr>
                <w:sz w:val="20"/>
              </w:rPr>
              <w:t xml:space="preserve">(zie </w:t>
            </w:r>
            <w:r w:rsidR="005E1B0C" w:rsidRPr="009465A0">
              <w:rPr>
                <w:sz w:val="20"/>
              </w:rPr>
              <w:t xml:space="preserve">bijlage </w:t>
            </w:r>
            <w:r w:rsidR="005E1B0C" w:rsidRPr="004A290A">
              <w:rPr>
                <w:sz w:val="20"/>
              </w:rPr>
              <w:t>13</w:t>
            </w:r>
            <w:r w:rsidR="00601F0A">
              <w:rPr>
                <w:sz w:val="20"/>
              </w:rPr>
              <w:t>)</w:t>
            </w:r>
            <w:r w:rsidR="00DA4F94">
              <w:rPr>
                <w:sz w:val="20"/>
              </w:rPr>
              <w:t xml:space="preserve"> I</w:t>
            </w:r>
            <w:r w:rsidR="00433C7F">
              <w:rPr>
                <w:sz w:val="20"/>
              </w:rPr>
              <w:t>n</w:t>
            </w:r>
            <w:r w:rsidR="00DA4F94">
              <w:rPr>
                <w:sz w:val="20"/>
              </w:rPr>
              <w:t xml:space="preserve"> dit docu</w:t>
            </w:r>
            <w:r w:rsidR="00433C7F">
              <w:rPr>
                <w:sz w:val="20"/>
              </w:rPr>
              <w:t>ment dient op elk tabblad bij alle eisen ‘Ja/nee’ ingevuld te worden.</w:t>
            </w:r>
            <w:r>
              <w:rPr>
                <w:sz w:val="20"/>
              </w:rPr>
              <w:t xml:space="preserve"> Op tabblad 1 dient het document </w:t>
            </w:r>
            <w:r w:rsidR="008B312A">
              <w:rPr>
                <w:sz w:val="20"/>
              </w:rPr>
              <w:t xml:space="preserve">rechtsgelding </w:t>
            </w:r>
            <w:r>
              <w:rPr>
                <w:sz w:val="20"/>
              </w:rPr>
              <w:t>ondertekend te worden.</w:t>
            </w:r>
          </w:p>
        </w:tc>
        <w:tc>
          <w:tcPr>
            <w:tcW w:w="1381" w:type="dxa"/>
            <w:tcBorders>
              <w:bottom w:val="single" w:sz="4" w:space="0" w:color="auto"/>
            </w:tcBorders>
            <w:shd w:val="clear" w:color="auto" w:fill="auto"/>
          </w:tcPr>
          <w:p w14:paraId="1D572BC7" w14:textId="0439F5D9" w:rsidR="00225DD3" w:rsidRPr="00A113B2" w:rsidRDefault="00225DD3" w:rsidP="00BA247F">
            <w:pPr>
              <w:jc w:val="center"/>
              <w:rPr>
                <w:rFonts w:cs="Arial"/>
              </w:rPr>
            </w:pPr>
          </w:p>
        </w:tc>
      </w:tr>
      <w:tr w:rsidR="002D2304" w:rsidRPr="00A113B2" w14:paraId="240AB816"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tcBorders>
              <w:bottom w:val="single" w:sz="4" w:space="0" w:color="auto"/>
            </w:tcBorders>
            <w:shd w:val="clear" w:color="auto" w:fill="auto"/>
          </w:tcPr>
          <w:p w14:paraId="7E8F4FF4" w14:textId="77777777" w:rsidR="002D2304" w:rsidRPr="00BE0ED4" w:rsidRDefault="002D2304" w:rsidP="00BA247F">
            <w:pPr>
              <w:numPr>
                <w:ilvl w:val="0"/>
                <w:numId w:val="32"/>
              </w:numPr>
              <w:tabs>
                <w:tab w:val="left" w:pos="397"/>
              </w:tabs>
              <w:contextualSpacing/>
              <w:rPr>
                <w:rFonts w:cs="Arial"/>
              </w:rPr>
            </w:pPr>
          </w:p>
        </w:tc>
        <w:tc>
          <w:tcPr>
            <w:tcW w:w="7371" w:type="dxa"/>
            <w:tcBorders>
              <w:bottom w:val="single" w:sz="4" w:space="0" w:color="auto"/>
            </w:tcBorders>
            <w:shd w:val="clear" w:color="auto" w:fill="auto"/>
          </w:tcPr>
          <w:p w14:paraId="5AFB4C32" w14:textId="4A44DC43" w:rsidR="002D2304" w:rsidRDefault="002D2304" w:rsidP="00BA247F">
            <w:r w:rsidRPr="00CE3341">
              <w:rPr>
                <w:rFonts w:cs="Arial"/>
                <w:sz w:val="20"/>
              </w:rPr>
              <w:t xml:space="preserve">Bij de </w:t>
            </w:r>
            <w:r>
              <w:rPr>
                <w:rFonts w:cs="Arial"/>
                <w:sz w:val="20"/>
              </w:rPr>
              <w:t>Inschrijv</w:t>
            </w:r>
            <w:r w:rsidRPr="00CE3341">
              <w:rPr>
                <w:rFonts w:cs="Arial"/>
                <w:sz w:val="20"/>
              </w:rPr>
              <w:t xml:space="preserve">ing wordt een technische architectuurplaat ingediend. Hierop is </w:t>
            </w:r>
            <w:r>
              <w:rPr>
                <w:rFonts w:cs="Arial"/>
                <w:sz w:val="20"/>
              </w:rPr>
              <w:t>o.a.</w:t>
            </w:r>
            <w:r w:rsidRPr="00CE3341">
              <w:rPr>
                <w:rFonts w:cs="Arial"/>
                <w:sz w:val="20"/>
              </w:rPr>
              <w:t xml:space="preserve"> duidelijk te herleiden wat de technische </w:t>
            </w:r>
            <w:r>
              <w:rPr>
                <w:rFonts w:cs="Arial"/>
                <w:sz w:val="20"/>
              </w:rPr>
              <w:t>stappen bij de opschaling van de capaciteit</w:t>
            </w:r>
            <w:r w:rsidRPr="00CE3341">
              <w:rPr>
                <w:rFonts w:cs="Arial"/>
                <w:sz w:val="20"/>
              </w:rPr>
              <w:t xml:space="preserve"> van de website </w:t>
            </w:r>
            <w:r>
              <w:rPr>
                <w:rFonts w:cs="Arial"/>
                <w:sz w:val="20"/>
              </w:rPr>
              <w:t>zijn.</w:t>
            </w:r>
            <w:r w:rsidRPr="00DC4CF5">
              <w:rPr>
                <w:rFonts w:cs="Arial"/>
                <w:sz w:val="20"/>
              </w:rPr>
              <w:t xml:space="preserve"> (Bijlage 14)</w:t>
            </w:r>
          </w:p>
        </w:tc>
        <w:tc>
          <w:tcPr>
            <w:tcW w:w="1381" w:type="dxa"/>
            <w:tcBorders>
              <w:bottom w:val="single" w:sz="4" w:space="0" w:color="auto"/>
            </w:tcBorders>
            <w:shd w:val="clear" w:color="auto" w:fill="auto"/>
          </w:tcPr>
          <w:p w14:paraId="75A708D5" w14:textId="3E993ABB" w:rsidR="002D2304" w:rsidRPr="00BE0ED4" w:rsidRDefault="002D2304" w:rsidP="00BA247F">
            <w:pPr>
              <w:jc w:val="center"/>
              <w:rPr>
                <w:rFonts w:cs="Arial"/>
              </w:rPr>
            </w:pPr>
          </w:p>
        </w:tc>
      </w:tr>
      <w:tr w:rsidR="002C2758" w:rsidRPr="00BD710F" w14:paraId="69DED325"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D9D9D9" w:themeFill="background1" w:themeFillShade="D9"/>
          </w:tcPr>
          <w:p w14:paraId="4327BF20" w14:textId="77777777" w:rsidR="00225DD3" w:rsidRPr="0098219F" w:rsidRDefault="00225DD3" w:rsidP="00BA247F">
            <w:pPr>
              <w:ind w:left="397" w:hanging="397"/>
              <w:jc w:val="both"/>
              <w:rPr>
                <w:rFonts w:cs="Arial"/>
                <w:b/>
                <w:sz w:val="20"/>
                <w:highlight w:val="yellow"/>
              </w:rPr>
            </w:pPr>
            <w:r w:rsidRPr="00DB4D3F">
              <w:rPr>
                <w:rFonts w:cs="Arial"/>
                <w:b/>
                <w:sz w:val="20"/>
              </w:rPr>
              <w:t>Eis</w:t>
            </w:r>
          </w:p>
        </w:tc>
        <w:tc>
          <w:tcPr>
            <w:tcW w:w="7371" w:type="dxa"/>
            <w:shd w:val="clear" w:color="auto" w:fill="D9D9D9" w:themeFill="background1" w:themeFillShade="D9"/>
          </w:tcPr>
          <w:p w14:paraId="66DC01B8" w14:textId="6C7E74E7" w:rsidR="00225DD3" w:rsidRPr="00BD710F" w:rsidRDefault="00225DD3" w:rsidP="00BA247F">
            <w:pPr>
              <w:jc w:val="both"/>
              <w:rPr>
                <w:b/>
                <w:sz w:val="20"/>
              </w:rPr>
            </w:pPr>
            <w:r w:rsidRPr="00BD710F">
              <w:rPr>
                <w:b/>
                <w:sz w:val="20"/>
              </w:rPr>
              <w:t>Eisen betreffende communicatie</w:t>
            </w:r>
            <w:r w:rsidR="00936D65">
              <w:rPr>
                <w:b/>
                <w:sz w:val="20"/>
              </w:rPr>
              <w:t>, managementinformatie</w:t>
            </w:r>
            <w:r w:rsidRPr="00BD710F">
              <w:rPr>
                <w:b/>
                <w:sz w:val="20"/>
              </w:rPr>
              <w:t xml:space="preserve"> en overleg</w:t>
            </w:r>
          </w:p>
        </w:tc>
        <w:tc>
          <w:tcPr>
            <w:tcW w:w="1381" w:type="dxa"/>
            <w:shd w:val="clear" w:color="auto" w:fill="D9D9D9" w:themeFill="background1" w:themeFillShade="D9"/>
          </w:tcPr>
          <w:p w14:paraId="213ADA8B" w14:textId="77777777" w:rsidR="00225DD3" w:rsidRPr="00BD710F" w:rsidRDefault="00225DD3" w:rsidP="00BA247F">
            <w:pPr>
              <w:spacing w:line="280" w:lineRule="atLeast"/>
              <w:jc w:val="center"/>
              <w:rPr>
                <w:rFonts w:cs="Arial"/>
                <w:sz w:val="20"/>
              </w:rPr>
            </w:pPr>
            <w:r w:rsidRPr="00BD710F">
              <w:rPr>
                <w:rFonts w:cs="Arial"/>
                <w:b/>
                <w:sz w:val="20"/>
              </w:rPr>
              <w:t>Akkoord JA/NEE</w:t>
            </w:r>
          </w:p>
        </w:tc>
      </w:tr>
      <w:tr w:rsidR="008D7D38" w:rsidRPr="00BD710F" w14:paraId="707FD029"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0F2977A" w14:textId="77777777" w:rsidR="008D7D38" w:rsidRPr="00601F0A" w:rsidRDefault="008D7D38" w:rsidP="00BA247F">
            <w:pPr>
              <w:numPr>
                <w:ilvl w:val="0"/>
                <w:numId w:val="32"/>
              </w:numPr>
              <w:tabs>
                <w:tab w:val="left" w:pos="397"/>
              </w:tabs>
              <w:contextualSpacing/>
              <w:rPr>
                <w:rFonts w:cs="Arial"/>
              </w:rPr>
            </w:pPr>
          </w:p>
        </w:tc>
        <w:tc>
          <w:tcPr>
            <w:tcW w:w="7371" w:type="dxa"/>
            <w:shd w:val="clear" w:color="auto" w:fill="auto"/>
          </w:tcPr>
          <w:p w14:paraId="45A9E51B" w14:textId="68D12A36" w:rsidR="008D7D38" w:rsidRPr="008F31F6" w:rsidDel="275351A5" w:rsidRDefault="5F8EF28C" w:rsidP="00BA247F">
            <w:pPr>
              <w:rPr>
                <w:sz w:val="20"/>
              </w:rPr>
            </w:pPr>
            <w:r w:rsidRPr="008F31F6">
              <w:rPr>
                <w:sz w:val="20"/>
              </w:rPr>
              <w:t xml:space="preserve">De </w:t>
            </w:r>
            <w:r w:rsidR="00C9364D" w:rsidRPr="00BD710F">
              <w:rPr>
                <w:sz w:val="20"/>
                <w:lang w:eastAsia="en-US"/>
              </w:rPr>
              <w:t xml:space="preserve">Opdrachtnemer </w:t>
            </w:r>
            <w:r w:rsidRPr="008F31F6">
              <w:rPr>
                <w:sz w:val="20"/>
              </w:rPr>
              <w:t>en zijn medewerkers hebben Nederlands als voertaal. Alle corre</w:t>
            </w:r>
            <w:r w:rsidR="001D4210">
              <w:rPr>
                <w:sz w:val="20"/>
              </w:rPr>
              <w:t>s</w:t>
            </w:r>
            <w:r w:rsidRPr="008F31F6">
              <w:rPr>
                <w:sz w:val="20"/>
              </w:rPr>
              <w:t xml:space="preserve">pondentie voorafgaand </w:t>
            </w:r>
            <w:r w:rsidR="0037154C">
              <w:rPr>
                <w:sz w:val="20"/>
              </w:rPr>
              <w:t xml:space="preserve">aan </w:t>
            </w:r>
            <w:r w:rsidRPr="008F31F6">
              <w:rPr>
                <w:sz w:val="20"/>
              </w:rPr>
              <w:t>de aanbesteding en tijdens uitvoering van de opdracht zijn in de Nederlandse taal.</w:t>
            </w:r>
          </w:p>
        </w:tc>
        <w:tc>
          <w:tcPr>
            <w:tcW w:w="1381" w:type="dxa"/>
            <w:shd w:val="clear" w:color="auto" w:fill="auto"/>
          </w:tcPr>
          <w:p w14:paraId="21C72915" w14:textId="176EFAEB" w:rsidR="008D7D38" w:rsidRPr="00BD710F" w:rsidRDefault="008D7D38" w:rsidP="00BA247F">
            <w:pPr>
              <w:jc w:val="center"/>
              <w:rPr>
                <w:rFonts w:cs="Arial"/>
              </w:rPr>
            </w:pPr>
          </w:p>
        </w:tc>
      </w:tr>
      <w:tr w:rsidR="00225DD3" w:rsidRPr="00BD710F" w14:paraId="3F1A9254"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7DE949B0" w14:textId="77777777" w:rsidR="00225DD3" w:rsidRPr="00601F0A" w:rsidRDefault="00225DD3" w:rsidP="00BA247F">
            <w:pPr>
              <w:numPr>
                <w:ilvl w:val="0"/>
                <w:numId w:val="32"/>
              </w:numPr>
              <w:tabs>
                <w:tab w:val="left" w:pos="397"/>
              </w:tabs>
              <w:contextualSpacing/>
              <w:rPr>
                <w:rFonts w:cs="Arial"/>
                <w:sz w:val="20"/>
              </w:rPr>
            </w:pPr>
          </w:p>
        </w:tc>
        <w:tc>
          <w:tcPr>
            <w:tcW w:w="7371" w:type="dxa"/>
            <w:shd w:val="clear" w:color="auto" w:fill="auto"/>
          </w:tcPr>
          <w:p w14:paraId="79BCEEA7" w14:textId="4F16441C" w:rsidR="00225DD3" w:rsidRPr="00BD710F" w:rsidRDefault="00225DD3" w:rsidP="00BA247F">
            <w:pPr>
              <w:jc w:val="both"/>
              <w:rPr>
                <w:rFonts w:cs="Arial"/>
                <w:sz w:val="20"/>
                <w:lang w:eastAsia="en-US"/>
              </w:rPr>
            </w:pPr>
            <w:r w:rsidRPr="116D429A">
              <w:rPr>
                <w:rFonts w:cs="Arial"/>
                <w:sz w:val="20"/>
                <w:lang w:eastAsia="en-US"/>
              </w:rPr>
              <w:t xml:space="preserve">Er is vanuit de Opdrachtnemer één vaste </w:t>
            </w:r>
            <w:r w:rsidR="00947987" w:rsidRPr="00601F0A">
              <w:rPr>
                <w:rFonts w:cs="Arial"/>
                <w:sz w:val="20"/>
                <w:lang w:eastAsia="en-US"/>
              </w:rPr>
              <w:t>contactpersoon</w:t>
            </w:r>
            <w:r w:rsidRPr="116D429A">
              <w:rPr>
                <w:rFonts w:cs="Arial"/>
                <w:sz w:val="20"/>
                <w:lang w:eastAsia="en-US"/>
              </w:rPr>
              <w:t>,</w:t>
            </w:r>
            <w:r w:rsidRPr="00601F0A">
              <w:rPr>
                <w:rFonts w:cs="Arial"/>
                <w:sz w:val="20"/>
                <w:lang w:eastAsia="en-US"/>
              </w:rPr>
              <w:t xml:space="preserve"> </w:t>
            </w:r>
            <w:r w:rsidRPr="116D429A">
              <w:rPr>
                <w:rFonts w:cs="Arial"/>
                <w:sz w:val="20"/>
                <w:lang w:eastAsia="en-US"/>
              </w:rPr>
              <w:t xml:space="preserve">die op werkdagen bereikbaar is tussen 08.00 en 17.00 uur. </w:t>
            </w:r>
          </w:p>
        </w:tc>
        <w:tc>
          <w:tcPr>
            <w:tcW w:w="1381" w:type="dxa"/>
            <w:shd w:val="clear" w:color="auto" w:fill="auto"/>
          </w:tcPr>
          <w:p w14:paraId="601C7753" w14:textId="179CBAD4" w:rsidR="00225DD3" w:rsidRPr="00BD710F" w:rsidRDefault="00225DD3" w:rsidP="00BA247F">
            <w:pPr>
              <w:jc w:val="center"/>
              <w:rPr>
                <w:rFonts w:cs="Arial"/>
                <w:sz w:val="20"/>
              </w:rPr>
            </w:pPr>
          </w:p>
        </w:tc>
      </w:tr>
      <w:tr w:rsidR="00C51744" w:rsidRPr="00BD710F" w14:paraId="7BDE8E89"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0D9A14A5" w14:textId="77777777" w:rsidR="00C51744" w:rsidRPr="00601F0A" w:rsidRDefault="00C51744" w:rsidP="00BA247F">
            <w:pPr>
              <w:numPr>
                <w:ilvl w:val="0"/>
                <w:numId w:val="32"/>
              </w:numPr>
              <w:tabs>
                <w:tab w:val="left" w:pos="397"/>
              </w:tabs>
              <w:contextualSpacing/>
              <w:rPr>
                <w:rFonts w:cs="Arial"/>
                <w:sz w:val="20"/>
              </w:rPr>
            </w:pPr>
          </w:p>
        </w:tc>
        <w:tc>
          <w:tcPr>
            <w:tcW w:w="7371" w:type="dxa"/>
            <w:shd w:val="clear" w:color="auto" w:fill="auto"/>
          </w:tcPr>
          <w:p w14:paraId="6B16B89C" w14:textId="77777777" w:rsidR="00C51744" w:rsidRPr="00601F0A" w:rsidRDefault="00C51744" w:rsidP="00BA247F">
            <w:pPr>
              <w:jc w:val="both"/>
              <w:rPr>
                <w:rFonts w:cs="Arial"/>
                <w:sz w:val="20"/>
                <w:lang w:eastAsia="en-US"/>
              </w:rPr>
            </w:pPr>
            <w:r w:rsidRPr="00601F0A">
              <w:rPr>
                <w:rFonts w:cs="Arial"/>
                <w:sz w:val="20"/>
                <w:lang w:eastAsia="en-US"/>
              </w:rPr>
              <w:t>Overleg contractmanagement vindt plaats volgens het gestelde in paragraaf 2.13 van dit document.</w:t>
            </w:r>
          </w:p>
        </w:tc>
        <w:tc>
          <w:tcPr>
            <w:tcW w:w="1381" w:type="dxa"/>
            <w:shd w:val="clear" w:color="auto" w:fill="auto"/>
          </w:tcPr>
          <w:p w14:paraId="61B51B20" w14:textId="72B805FE" w:rsidR="00C51744" w:rsidRPr="00BD710F" w:rsidRDefault="00C51744" w:rsidP="00BA247F">
            <w:pPr>
              <w:jc w:val="center"/>
              <w:rPr>
                <w:rFonts w:cs="Arial"/>
                <w:sz w:val="20"/>
              </w:rPr>
            </w:pPr>
          </w:p>
        </w:tc>
      </w:tr>
      <w:tr w:rsidR="00647B5F" w:rsidRPr="00BD710F" w14:paraId="2A25AEF6"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0C550DDC" w14:textId="77777777" w:rsidR="00647B5F" w:rsidRPr="00601F0A" w:rsidRDefault="00647B5F" w:rsidP="00BA247F">
            <w:pPr>
              <w:numPr>
                <w:ilvl w:val="0"/>
                <w:numId w:val="32"/>
              </w:numPr>
              <w:tabs>
                <w:tab w:val="left" w:pos="397"/>
              </w:tabs>
              <w:contextualSpacing/>
              <w:rPr>
                <w:rFonts w:cs="Arial"/>
                <w:sz w:val="20"/>
              </w:rPr>
            </w:pPr>
          </w:p>
        </w:tc>
        <w:tc>
          <w:tcPr>
            <w:tcW w:w="7371" w:type="dxa"/>
            <w:shd w:val="clear" w:color="auto" w:fill="auto"/>
          </w:tcPr>
          <w:p w14:paraId="36016466" w14:textId="77777777" w:rsidR="00647B5F" w:rsidRPr="00BD710F" w:rsidRDefault="00647B5F" w:rsidP="00BA247F">
            <w:pPr>
              <w:jc w:val="both"/>
              <w:rPr>
                <w:rFonts w:cs="Arial"/>
                <w:sz w:val="20"/>
                <w:lang w:eastAsia="en-US"/>
              </w:rPr>
            </w:pPr>
            <w:r w:rsidRPr="00BD710F">
              <w:rPr>
                <w:rFonts w:cs="Arial"/>
                <w:sz w:val="20"/>
                <w:lang w:eastAsia="en-US"/>
              </w:rPr>
              <w:t xml:space="preserve">Gesprekken en overleggen </w:t>
            </w:r>
            <w:r w:rsidRPr="00601F0A">
              <w:rPr>
                <w:rFonts w:cs="Arial"/>
                <w:sz w:val="20"/>
                <w:lang w:eastAsia="en-US"/>
              </w:rPr>
              <w:t>vinden plaats</w:t>
            </w:r>
            <w:r w:rsidRPr="00BD710F">
              <w:rPr>
                <w:rFonts w:cs="Arial"/>
                <w:sz w:val="20"/>
                <w:lang w:eastAsia="en-US"/>
              </w:rPr>
              <w:t xml:space="preserve"> met geautoriseerde medewerkers van de Opdrachtnemer.</w:t>
            </w:r>
          </w:p>
        </w:tc>
        <w:tc>
          <w:tcPr>
            <w:tcW w:w="1381" w:type="dxa"/>
            <w:shd w:val="clear" w:color="auto" w:fill="auto"/>
          </w:tcPr>
          <w:p w14:paraId="6E756EB9" w14:textId="18CADD35" w:rsidR="00647B5F" w:rsidRPr="00BD710F" w:rsidRDefault="00647B5F" w:rsidP="00BA247F">
            <w:pPr>
              <w:jc w:val="center"/>
              <w:rPr>
                <w:rFonts w:cs="Arial"/>
                <w:sz w:val="20"/>
              </w:rPr>
            </w:pPr>
          </w:p>
        </w:tc>
      </w:tr>
      <w:tr w:rsidR="00C51744" w:rsidRPr="00DC4A69" w14:paraId="41A4BD3F"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7D8A27C0" w14:textId="77777777" w:rsidR="00C51744" w:rsidRPr="00DC4A69" w:rsidRDefault="00C51744" w:rsidP="00BA247F">
            <w:pPr>
              <w:numPr>
                <w:ilvl w:val="0"/>
                <w:numId w:val="32"/>
              </w:numPr>
              <w:tabs>
                <w:tab w:val="left" w:pos="397"/>
              </w:tabs>
              <w:contextualSpacing/>
              <w:rPr>
                <w:rFonts w:cs="Arial"/>
                <w:sz w:val="20"/>
              </w:rPr>
            </w:pPr>
          </w:p>
        </w:tc>
        <w:tc>
          <w:tcPr>
            <w:tcW w:w="7371" w:type="dxa"/>
            <w:shd w:val="clear" w:color="auto" w:fill="auto"/>
          </w:tcPr>
          <w:p w14:paraId="3823FC91" w14:textId="64CA4CE6" w:rsidR="00C51744" w:rsidRPr="00DC4A69" w:rsidRDefault="00C51744" w:rsidP="00BA247F">
            <w:pPr>
              <w:jc w:val="both"/>
              <w:rPr>
                <w:rFonts w:cs="Arial"/>
                <w:sz w:val="20"/>
                <w:lang w:eastAsia="en-US"/>
              </w:rPr>
            </w:pPr>
            <w:r w:rsidRPr="00DC4A69">
              <w:rPr>
                <w:rFonts w:cs="Arial"/>
                <w:sz w:val="20"/>
                <w:lang w:eastAsia="en-US"/>
              </w:rPr>
              <w:t xml:space="preserve">Alle gesprekken die gevoerd worden tussen </w:t>
            </w:r>
            <w:r w:rsidR="0088477A">
              <w:rPr>
                <w:rFonts w:cs="Arial"/>
                <w:sz w:val="20"/>
                <w:lang w:eastAsia="en-US"/>
              </w:rPr>
              <w:t>Opdrachtgever</w:t>
            </w:r>
            <w:r w:rsidRPr="00DC4A69">
              <w:rPr>
                <w:rFonts w:cs="Arial"/>
                <w:sz w:val="20"/>
                <w:lang w:eastAsia="en-US"/>
              </w:rPr>
              <w:t xml:space="preserve"> en Opdrachtnemer dienen kosteloos te zijn voor de </w:t>
            </w:r>
            <w:r w:rsidR="0088477A">
              <w:rPr>
                <w:rFonts w:cs="Arial"/>
                <w:sz w:val="20"/>
                <w:lang w:eastAsia="en-US"/>
              </w:rPr>
              <w:t>Opdrachtgever</w:t>
            </w:r>
            <w:r w:rsidRPr="00DC4A69">
              <w:rPr>
                <w:rFonts w:cs="Arial"/>
                <w:sz w:val="20"/>
                <w:lang w:eastAsia="en-US"/>
              </w:rPr>
              <w:t xml:space="preserve"> en worden geacht bij de aangeboden tarieven te zijn inbegrepen. </w:t>
            </w:r>
          </w:p>
        </w:tc>
        <w:tc>
          <w:tcPr>
            <w:tcW w:w="1381" w:type="dxa"/>
            <w:shd w:val="clear" w:color="auto" w:fill="auto"/>
          </w:tcPr>
          <w:p w14:paraId="579D1E6A" w14:textId="3994FE84" w:rsidR="00C51744" w:rsidRPr="00DC4A69" w:rsidRDefault="00C51744" w:rsidP="00BA247F">
            <w:pPr>
              <w:jc w:val="center"/>
              <w:rPr>
                <w:rFonts w:cs="Arial"/>
                <w:sz w:val="20"/>
              </w:rPr>
            </w:pPr>
          </w:p>
        </w:tc>
      </w:tr>
      <w:tr w:rsidR="00076287" w:rsidRPr="00BD710F" w14:paraId="7225D7B3"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2A5DE159" w14:textId="77777777" w:rsidR="00076287" w:rsidRPr="00601F0A" w:rsidRDefault="00076287" w:rsidP="00BA247F">
            <w:pPr>
              <w:numPr>
                <w:ilvl w:val="0"/>
                <w:numId w:val="32"/>
              </w:numPr>
              <w:tabs>
                <w:tab w:val="left" w:pos="397"/>
              </w:tabs>
              <w:contextualSpacing/>
              <w:rPr>
                <w:rFonts w:cs="Arial"/>
                <w:sz w:val="20"/>
              </w:rPr>
            </w:pPr>
          </w:p>
        </w:tc>
        <w:tc>
          <w:tcPr>
            <w:tcW w:w="7371" w:type="dxa"/>
            <w:shd w:val="clear" w:color="auto" w:fill="auto"/>
          </w:tcPr>
          <w:p w14:paraId="6E9AEAEC" w14:textId="65FE1EEC" w:rsidR="00076287" w:rsidRPr="00BD710F" w:rsidRDefault="00076287" w:rsidP="00BA247F">
            <w:pPr>
              <w:jc w:val="both"/>
              <w:rPr>
                <w:rFonts w:cs="Arial"/>
                <w:sz w:val="20"/>
                <w:lang w:eastAsia="en-US"/>
              </w:rPr>
            </w:pPr>
            <w:r w:rsidRPr="00BD710F">
              <w:rPr>
                <w:rFonts w:cs="Arial"/>
                <w:sz w:val="20"/>
                <w:lang w:eastAsia="en-US"/>
              </w:rPr>
              <w:t xml:space="preserve">Opdrachtnemer zal zorgdragen voor een correcte verslaglegging van alle overlegvormen. Opdrachtnemer dient binnen 5 werkdagen een concept verslag, inclusief een actielijst, aan te leveren bij de </w:t>
            </w:r>
            <w:r w:rsidR="0088477A">
              <w:rPr>
                <w:rFonts w:cs="Arial"/>
                <w:sz w:val="20"/>
                <w:lang w:eastAsia="en-US"/>
              </w:rPr>
              <w:t>Opdrachtgever</w:t>
            </w:r>
            <w:r w:rsidRPr="00BD710F">
              <w:rPr>
                <w:rFonts w:cs="Arial"/>
                <w:sz w:val="20"/>
                <w:lang w:eastAsia="en-US"/>
              </w:rPr>
              <w:t xml:space="preserve">. Na goedkeuring zal binnen 5 werkdagen het definitieve verslag bij de </w:t>
            </w:r>
            <w:r w:rsidR="0088477A">
              <w:rPr>
                <w:rFonts w:cs="Arial"/>
                <w:sz w:val="20"/>
                <w:lang w:eastAsia="en-US"/>
              </w:rPr>
              <w:t>Opdrachtgever</w:t>
            </w:r>
            <w:r w:rsidRPr="00BD710F">
              <w:rPr>
                <w:rFonts w:cs="Arial"/>
                <w:sz w:val="20"/>
                <w:lang w:eastAsia="en-US"/>
              </w:rPr>
              <w:t xml:space="preserve"> aangeleverd moeten zijn.  </w:t>
            </w:r>
          </w:p>
        </w:tc>
        <w:tc>
          <w:tcPr>
            <w:tcW w:w="1381" w:type="dxa"/>
            <w:shd w:val="clear" w:color="auto" w:fill="auto"/>
          </w:tcPr>
          <w:p w14:paraId="48334689" w14:textId="23F4D3A3" w:rsidR="00076287" w:rsidRPr="00BD710F" w:rsidRDefault="00076287" w:rsidP="00BA247F">
            <w:pPr>
              <w:jc w:val="center"/>
              <w:rPr>
                <w:rFonts w:cs="Arial"/>
                <w:sz w:val="20"/>
              </w:rPr>
            </w:pPr>
          </w:p>
        </w:tc>
      </w:tr>
      <w:tr w:rsidR="00076287" w:rsidRPr="00BD710F" w14:paraId="6803394E"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0C3ED60" w14:textId="77777777" w:rsidR="00076287" w:rsidRPr="00601F0A" w:rsidRDefault="00076287" w:rsidP="00BA247F">
            <w:pPr>
              <w:numPr>
                <w:ilvl w:val="0"/>
                <w:numId w:val="32"/>
              </w:numPr>
              <w:tabs>
                <w:tab w:val="left" w:pos="397"/>
              </w:tabs>
              <w:contextualSpacing/>
              <w:rPr>
                <w:rFonts w:cs="Arial"/>
                <w:sz w:val="20"/>
              </w:rPr>
            </w:pPr>
          </w:p>
        </w:tc>
        <w:tc>
          <w:tcPr>
            <w:tcW w:w="7371" w:type="dxa"/>
            <w:shd w:val="clear" w:color="auto" w:fill="auto"/>
          </w:tcPr>
          <w:p w14:paraId="4776386B" w14:textId="42B1CF65" w:rsidR="00076287" w:rsidRPr="00601F0A" w:rsidRDefault="00076287" w:rsidP="00BA247F">
            <w:pPr>
              <w:jc w:val="both"/>
              <w:rPr>
                <w:rFonts w:cs="Arial"/>
                <w:sz w:val="20"/>
                <w:lang w:eastAsia="en-US"/>
              </w:rPr>
            </w:pPr>
            <w:r w:rsidRPr="00601F0A">
              <w:rPr>
                <w:rFonts w:cs="Arial"/>
                <w:sz w:val="20"/>
                <w:lang w:eastAsia="en-US"/>
              </w:rPr>
              <w:t>De managementrapportage dient uiterlijk twee weken voor het periodiek overleg beschikbaar te worden gesteld aan de contactpersoon van VRLN. Indien er geen periodiek overleg plaats vindt dan dient de managementrapportage, uiterlijk 2 weken na afloop van het desbetreffende kwartaal van de Overeenkomst,</w:t>
            </w:r>
            <w:r w:rsidRPr="00601F0A">
              <w:rPr>
                <w:rFonts w:cs="Arial"/>
                <w:sz w:val="20"/>
              </w:rPr>
              <w:t xml:space="preserve"> </w:t>
            </w:r>
            <w:r w:rsidRPr="00601F0A">
              <w:rPr>
                <w:rFonts w:cs="Arial"/>
                <w:sz w:val="20"/>
                <w:lang w:eastAsia="en-US"/>
              </w:rPr>
              <w:t>beschikbaar te worden gesteld aan de contactpersoon van VRLN.</w:t>
            </w:r>
          </w:p>
        </w:tc>
        <w:tc>
          <w:tcPr>
            <w:tcW w:w="1381" w:type="dxa"/>
            <w:shd w:val="clear" w:color="auto" w:fill="auto"/>
          </w:tcPr>
          <w:p w14:paraId="1D5F31B9" w14:textId="0267EB36" w:rsidR="00076287" w:rsidRPr="00BD710F" w:rsidRDefault="00076287" w:rsidP="00BA247F">
            <w:pPr>
              <w:jc w:val="center"/>
              <w:rPr>
                <w:rFonts w:cs="Arial"/>
                <w:sz w:val="20"/>
              </w:rPr>
            </w:pPr>
          </w:p>
        </w:tc>
      </w:tr>
      <w:tr w:rsidR="00076287" w:rsidRPr="00BD710F" w14:paraId="2B679ABA"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EBA60E4" w14:textId="77777777" w:rsidR="00076287" w:rsidRPr="00601F0A" w:rsidRDefault="00076287" w:rsidP="00BA247F">
            <w:pPr>
              <w:numPr>
                <w:ilvl w:val="0"/>
                <w:numId w:val="32"/>
              </w:numPr>
              <w:tabs>
                <w:tab w:val="left" w:pos="397"/>
              </w:tabs>
              <w:contextualSpacing/>
              <w:rPr>
                <w:rFonts w:cs="Arial"/>
                <w:sz w:val="20"/>
              </w:rPr>
            </w:pPr>
          </w:p>
        </w:tc>
        <w:tc>
          <w:tcPr>
            <w:tcW w:w="7371" w:type="dxa"/>
            <w:shd w:val="clear" w:color="auto" w:fill="auto"/>
          </w:tcPr>
          <w:p w14:paraId="2F23F8D3" w14:textId="4C129F83" w:rsidR="00076287" w:rsidRPr="00601F0A" w:rsidRDefault="00076287" w:rsidP="00BA247F">
            <w:pPr>
              <w:jc w:val="both"/>
              <w:rPr>
                <w:rFonts w:cs="Arial"/>
                <w:sz w:val="20"/>
                <w:lang w:eastAsia="en-US"/>
              </w:rPr>
            </w:pPr>
            <w:r w:rsidRPr="00601F0A">
              <w:rPr>
                <w:rFonts w:cs="Arial"/>
                <w:sz w:val="20"/>
                <w:lang w:eastAsia="en-US"/>
              </w:rPr>
              <w:t xml:space="preserve">Jaarlijks wordt een totaalrapportage verstrekt waarin bovengenoemde </w:t>
            </w:r>
            <w:r w:rsidR="002755A7">
              <w:rPr>
                <w:rFonts w:cs="Arial"/>
                <w:sz w:val="20"/>
                <w:lang w:eastAsia="en-US"/>
              </w:rPr>
              <w:t>en de resultaten van de KPI’s</w:t>
            </w:r>
            <w:r w:rsidRPr="00601F0A">
              <w:rPr>
                <w:rFonts w:cs="Arial"/>
                <w:sz w:val="20"/>
                <w:lang w:eastAsia="en-US"/>
              </w:rPr>
              <w:t xml:space="preserve"> is opgenomen. De totaalrapportage dient binnen 1 maand na afloop van het  desbetreffende jaar van de Overeenkomst beschikbaar te worden gesteld aan de contactpersoon van VRLN. </w:t>
            </w:r>
          </w:p>
        </w:tc>
        <w:tc>
          <w:tcPr>
            <w:tcW w:w="1381" w:type="dxa"/>
            <w:shd w:val="clear" w:color="auto" w:fill="auto"/>
          </w:tcPr>
          <w:p w14:paraId="120D8302" w14:textId="67B725AC" w:rsidR="00076287" w:rsidRPr="00BD710F" w:rsidRDefault="00076287" w:rsidP="00BA247F">
            <w:pPr>
              <w:jc w:val="center"/>
              <w:rPr>
                <w:rFonts w:cs="Arial"/>
                <w:sz w:val="20"/>
              </w:rPr>
            </w:pPr>
          </w:p>
        </w:tc>
      </w:tr>
      <w:tr w:rsidR="00076287" w:rsidRPr="00BD710F" w14:paraId="3CD9E7ED"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tcBorders>
              <w:bottom w:val="single" w:sz="4" w:space="0" w:color="auto"/>
            </w:tcBorders>
            <w:shd w:val="clear" w:color="auto" w:fill="auto"/>
          </w:tcPr>
          <w:p w14:paraId="61E86E8F" w14:textId="77777777" w:rsidR="00076287" w:rsidRPr="00601F0A" w:rsidRDefault="00076287" w:rsidP="00BA247F">
            <w:pPr>
              <w:numPr>
                <w:ilvl w:val="0"/>
                <w:numId w:val="32"/>
              </w:numPr>
              <w:tabs>
                <w:tab w:val="left" w:pos="397"/>
              </w:tabs>
              <w:contextualSpacing/>
              <w:rPr>
                <w:rFonts w:cs="Arial"/>
                <w:sz w:val="20"/>
              </w:rPr>
            </w:pPr>
          </w:p>
        </w:tc>
        <w:tc>
          <w:tcPr>
            <w:tcW w:w="7371" w:type="dxa"/>
            <w:tcBorders>
              <w:bottom w:val="single" w:sz="4" w:space="0" w:color="auto"/>
            </w:tcBorders>
            <w:shd w:val="clear" w:color="auto" w:fill="auto"/>
          </w:tcPr>
          <w:p w14:paraId="2CE65578" w14:textId="5E1CA83A" w:rsidR="00076287" w:rsidRPr="00BD710F" w:rsidRDefault="00076287" w:rsidP="00BA247F">
            <w:pPr>
              <w:jc w:val="both"/>
              <w:rPr>
                <w:rFonts w:cs="Arial"/>
                <w:sz w:val="20"/>
                <w:lang w:eastAsia="en-US"/>
              </w:rPr>
            </w:pPr>
            <w:r w:rsidRPr="00BD710F">
              <w:rPr>
                <w:rFonts w:cs="Arial"/>
                <w:sz w:val="20"/>
                <w:lang w:eastAsia="en-US"/>
              </w:rPr>
              <w:t xml:space="preserve">De Opdrachtnemer is verantwoordelijk voor de planning, uitvoering en afstemming met de huidige </w:t>
            </w:r>
            <w:r w:rsidRPr="00601F0A">
              <w:rPr>
                <w:rFonts w:cs="Arial"/>
                <w:sz w:val="20"/>
                <w:lang w:eastAsia="en-US"/>
              </w:rPr>
              <w:t>leveranciers</w:t>
            </w:r>
            <w:r w:rsidRPr="00BD710F">
              <w:rPr>
                <w:rFonts w:cs="Arial"/>
                <w:sz w:val="20"/>
                <w:lang w:eastAsia="en-US"/>
              </w:rPr>
              <w:t xml:space="preserve"> tijdens de implementatieperiode.</w:t>
            </w:r>
          </w:p>
        </w:tc>
        <w:tc>
          <w:tcPr>
            <w:tcW w:w="1381" w:type="dxa"/>
            <w:tcBorders>
              <w:bottom w:val="single" w:sz="4" w:space="0" w:color="auto"/>
            </w:tcBorders>
            <w:shd w:val="clear" w:color="auto" w:fill="auto"/>
          </w:tcPr>
          <w:p w14:paraId="1B699731" w14:textId="782D1405" w:rsidR="00076287" w:rsidRPr="00BD710F" w:rsidRDefault="00076287" w:rsidP="00BA247F">
            <w:pPr>
              <w:jc w:val="center"/>
              <w:rPr>
                <w:rFonts w:cs="Arial"/>
                <w:sz w:val="20"/>
              </w:rPr>
            </w:pPr>
          </w:p>
        </w:tc>
      </w:tr>
      <w:tr w:rsidR="002C2758" w:rsidRPr="00BD710F" w14:paraId="71F4519C"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D9D9D9" w:themeFill="background1" w:themeFillShade="D9"/>
          </w:tcPr>
          <w:p w14:paraId="14CA2436" w14:textId="77777777" w:rsidR="00076287" w:rsidRPr="00591667" w:rsidRDefault="00076287" w:rsidP="00BA247F">
            <w:pPr>
              <w:ind w:left="397" w:hanging="397"/>
              <w:rPr>
                <w:rFonts w:cs="Arial"/>
                <w:b/>
                <w:sz w:val="20"/>
              </w:rPr>
            </w:pPr>
            <w:r w:rsidRPr="00591667">
              <w:rPr>
                <w:rFonts w:cs="Arial"/>
                <w:b/>
                <w:sz w:val="20"/>
              </w:rPr>
              <w:lastRenderedPageBreak/>
              <w:t>Eis</w:t>
            </w:r>
          </w:p>
        </w:tc>
        <w:tc>
          <w:tcPr>
            <w:tcW w:w="7371" w:type="dxa"/>
            <w:shd w:val="clear" w:color="auto" w:fill="D9D9D9" w:themeFill="background1" w:themeFillShade="D9"/>
          </w:tcPr>
          <w:p w14:paraId="29DBE3F7" w14:textId="77777777" w:rsidR="00076287" w:rsidRPr="00591667" w:rsidRDefault="00076287" w:rsidP="00BA247F">
            <w:pPr>
              <w:jc w:val="both"/>
              <w:rPr>
                <w:rFonts w:cs="Arial"/>
                <w:b/>
                <w:sz w:val="20"/>
              </w:rPr>
            </w:pPr>
            <w:r w:rsidRPr="00591667">
              <w:rPr>
                <w:rFonts w:cs="Arial"/>
                <w:b/>
                <w:sz w:val="20"/>
              </w:rPr>
              <w:t>Commerciële eisen</w:t>
            </w:r>
          </w:p>
        </w:tc>
        <w:tc>
          <w:tcPr>
            <w:tcW w:w="1381" w:type="dxa"/>
            <w:shd w:val="clear" w:color="auto" w:fill="D9D9D9" w:themeFill="background1" w:themeFillShade="D9"/>
          </w:tcPr>
          <w:p w14:paraId="73C544FB" w14:textId="77777777" w:rsidR="00076287" w:rsidRPr="00BD710F" w:rsidRDefault="00076287" w:rsidP="00BA247F">
            <w:pPr>
              <w:jc w:val="center"/>
              <w:rPr>
                <w:rFonts w:cs="Arial"/>
                <w:sz w:val="20"/>
              </w:rPr>
            </w:pPr>
            <w:r w:rsidRPr="00591667">
              <w:rPr>
                <w:rFonts w:cs="Arial"/>
                <w:b/>
                <w:sz w:val="20"/>
              </w:rPr>
              <w:t>Akkoord JA/NEE</w:t>
            </w:r>
          </w:p>
        </w:tc>
      </w:tr>
      <w:tr w:rsidR="00076287" w:rsidRPr="00A50AF9" w14:paraId="6BD0C9BB"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6735383C" w14:textId="77777777" w:rsidR="00076287" w:rsidRPr="00DC4A69" w:rsidRDefault="00076287" w:rsidP="00BA247F">
            <w:pPr>
              <w:pStyle w:val="Lijstalinea"/>
              <w:numPr>
                <w:ilvl w:val="0"/>
                <w:numId w:val="32"/>
              </w:numPr>
              <w:rPr>
                <w:rFonts w:cs="Arial"/>
              </w:rPr>
            </w:pPr>
          </w:p>
        </w:tc>
        <w:tc>
          <w:tcPr>
            <w:tcW w:w="7371" w:type="dxa"/>
            <w:shd w:val="clear" w:color="auto" w:fill="auto"/>
          </w:tcPr>
          <w:p w14:paraId="7FBB3A0C" w14:textId="7D55A238" w:rsidR="00076287" w:rsidRPr="00A50AF9" w:rsidRDefault="00076287" w:rsidP="00BA247F">
            <w:pPr>
              <w:rPr>
                <w:sz w:val="20"/>
                <w:lang w:eastAsia="en-US"/>
              </w:rPr>
            </w:pPr>
            <w:r w:rsidRPr="7CAAC691">
              <w:rPr>
                <w:rFonts w:cs="Arial"/>
                <w:sz w:val="20"/>
                <w:lang w:eastAsia="en-US"/>
              </w:rPr>
              <w:t xml:space="preserve">De </w:t>
            </w:r>
            <w:r>
              <w:rPr>
                <w:rFonts w:cs="Arial"/>
                <w:sz w:val="20"/>
                <w:lang w:eastAsia="en-US"/>
              </w:rPr>
              <w:t xml:space="preserve">Opdrachtnemer </w:t>
            </w:r>
            <w:r w:rsidRPr="7CAAC691">
              <w:rPr>
                <w:rFonts w:cs="Arial"/>
                <w:sz w:val="20"/>
                <w:lang w:eastAsia="en-US"/>
              </w:rPr>
              <w:t>voldoet aan alle relevante wetgeving op het gebied van digitaal factureren (e-factureren).</w:t>
            </w:r>
            <w:r>
              <w:rPr>
                <w:rFonts w:cs="Arial"/>
                <w:sz w:val="20"/>
                <w:lang w:eastAsia="en-US"/>
              </w:rPr>
              <w:t xml:space="preserve"> </w:t>
            </w:r>
          </w:p>
        </w:tc>
        <w:tc>
          <w:tcPr>
            <w:tcW w:w="1381" w:type="dxa"/>
            <w:shd w:val="clear" w:color="auto" w:fill="auto"/>
          </w:tcPr>
          <w:p w14:paraId="4CAEDFE9" w14:textId="7466012B" w:rsidR="00076287" w:rsidRPr="00A50AF9" w:rsidRDefault="00076287" w:rsidP="00BA247F">
            <w:pPr>
              <w:jc w:val="center"/>
              <w:rPr>
                <w:rFonts w:cs="Arial"/>
                <w:sz w:val="20"/>
              </w:rPr>
            </w:pPr>
          </w:p>
        </w:tc>
      </w:tr>
      <w:tr w:rsidR="00076287" w:rsidRPr="00B95B8D" w14:paraId="326E8943"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2B404187" w14:textId="77777777" w:rsidR="00076287" w:rsidRPr="00520BAC" w:rsidRDefault="00076287" w:rsidP="00BA247F">
            <w:pPr>
              <w:numPr>
                <w:ilvl w:val="0"/>
                <w:numId w:val="32"/>
              </w:numPr>
              <w:tabs>
                <w:tab w:val="left" w:pos="397"/>
              </w:tabs>
              <w:contextualSpacing/>
              <w:rPr>
                <w:rFonts w:cs="Arial"/>
                <w:sz w:val="20"/>
              </w:rPr>
            </w:pPr>
          </w:p>
        </w:tc>
        <w:tc>
          <w:tcPr>
            <w:tcW w:w="7371" w:type="dxa"/>
            <w:shd w:val="clear" w:color="auto" w:fill="auto"/>
          </w:tcPr>
          <w:p w14:paraId="67E00ABE" w14:textId="0B629051" w:rsidR="00076287" w:rsidRPr="00B95B8D" w:rsidRDefault="00076287" w:rsidP="00BA247F">
            <w:pPr>
              <w:jc w:val="both"/>
              <w:rPr>
                <w:rFonts w:cs="Arial"/>
                <w:sz w:val="20"/>
              </w:rPr>
            </w:pPr>
            <w:r w:rsidRPr="00B95B8D">
              <w:rPr>
                <w:rFonts w:cs="Arial"/>
                <w:sz w:val="20"/>
              </w:rPr>
              <w:t xml:space="preserve">Betaling </w:t>
            </w:r>
            <w:r w:rsidR="00A01429" w:rsidRPr="00B95B8D">
              <w:rPr>
                <w:rFonts w:cs="Arial"/>
                <w:sz w:val="20"/>
              </w:rPr>
              <w:t xml:space="preserve">van de eenmalige </w:t>
            </w:r>
            <w:r w:rsidR="00297F12" w:rsidRPr="00B95B8D">
              <w:rPr>
                <w:rFonts w:cs="Arial"/>
                <w:sz w:val="20"/>
              </w:rPr>
              <w:t>investerings</w:t>
            </w:r>
            <w:r w:rsidR="00A01429" w:rsidRPr="00B95B8D">
              <w:rPr>
                <w:rFonts w:cs="Arial"/>
                <w:sz w:val="20"/>
              </w:rPr>
              <w:t xml:space="preserve">kosten </w:t>
            </w:r>
            <w:r w:rsidRPr="00B95B8D">
              <w:rPr>
                <w:rFonts w:cs="Arial"/>
                <w:sz w:val="20"/>
              </w:rPr>
              <w:t>geschied</w:t>
            </w:r>
            <w:r w:rsidR="00A01429" w:rsidRPr="00B95B8D">
              <w:rPr>
                <w:rFonts w:cs="Arial"/>
                <w:sz w:val="20"/>
              </w:rPr>
              <w:t>t</w:t>
            </w:r>
            <w:r w:rsidRPr="00B95B8D">
              <w:rPr>
                <w:rFonts w:cs="Arial"/>
                <w:sz w:val="20"/>
              </w:rPr>
              <w:t xml:space="preserve"> volgens onderstaande opsomming:</w:t>
            </w:r>
          </w:p>
          <w:p w14:paraId="07A0831F" w14:textId="0AF146AE" w:rsidR="00076287" w:rsidRPr="00B95B8D" w:rsidRDefault="00520BAC" w:rsidP="00BA247F">
            <w:pPr>
              <w:pStyle w:val="Lijstalinea"/>
              <w:numPr>
                <w:ilvl w:val="0"/>
                <w:numId w:val="28"/>
              </w:numPr>
              <w:tabs>
                <w:tab w:val="clear" w:pos="397"/>
              </w:tabs>
              <w:ind w:left="312" w:hanging="142"/>
              <w:jc w:val="both"/>
              <w:rPr>
                <w:rFonts w:cs="Arial"/>
                <w:sz w:val="20"/>
              </w:rPr>
            </w:pPr>
            <w:r w:rsidRPr="00B95B8D">
              <w:rPr>
                <w:rFonts w:cs="Arial"/>
                <w:sz w:val="20"/>
              </w:rPr>
              <w:t>8</w:t>
            </w:r>
            <w:r w:rsidR="00076287" w:rsidRPr="00B95B8D">
              <w:rPr>
                <w:rFonts w:cs="Arial"/>
                <w:sz w:val="20"/>
              </w:rPr>
              <w:t xml:space="preserve">0% van de </w:t>
            </w:r>
            <w:r w:rsidR="009E7806" w:rsidRPr="00B95B8D">
              <w:rPr>
                <w:rFonts w:cs="Arial"/>
                <w:sz w:val="20"/>
              </w:rPr>
              <w:t xml:space="preserve">eenmalige </w:t>
            </w:r>
            <w:r w:rsidR="00291F76" w:rsidRPr="00B95B8D">
              <w:rPr>
                <w:rFonts w:cs="Arial"/>
                <w:sz w:val="20"/>
              </w:rPr>
              <w:t xml:space="preserve"> investeringskosten </w:t>
            </w:r>
            <w:r w:rsidR="00076287" w:rsidRPr="00B95B8D">
              <w:rPr>
                <w:rFonts w:cs="Arial"/>
                <w:sz w:val="20"/>
              </w:rPr>
              <w:t>bij ‘live-gaan’</w:t>
            </w:r>
            <w:r w:rsidR="002B6AF4" w:rsidRPr="00B95B8D">
              <w:rPr>
                <w:rFonts w:cs="Arial"/>
                <w:sz w:val="20"/>
              </w:rPr>
              <w:t xml:space="preserve">. </w:t>
            </w:r>
            <w:r w:rsidR="00881FF9" w:rsidRPr="00B95B8D">
              <w:rPr>
                <w:rFonts w:cs="Arial"/>
                <w:sz w:val="20"/>
              </w:rPr>
              <w:t xml:space="preserve">In de </w:t>
            </w:r>
            <w:r w:rsidR="002B6AF4" w:rsidRPr="00B95B8D">
              <w:rPr>
                <w:rFonts w:cs="Arial"/>
                <w:sz w:val="20"/>
              </w:rPr>
              <w:t>verificatie</w:t>
            </w:r>
            <w:r w:rsidR="00881FF9" w:rsidRPr="00B95B8D">
              <w:rPr>
                <w:rFonts w:cs="Arial"/>
                <w:sz w:val="20"/>
              </w:rPr>
              <w:t>fase</w:t>
            </w:r>
            <w:r w:rsidR="002B6AF4" w:rsidRPr="00B95B8D">
              <w:rPr>
                <w:rFonts w:cs="Arial"/>
                <w:sz w:val="20"/>
              </w:rPr>
              <w:t xml:space="preserve"> </w:t>
            </w:r>
            <w:r w:rsidR="00904A81" w:rsidRPr="00B95B8D">
              <w:rPr>
                <w:rFonts w:cs="Arial"/>
                <w:sz w:val="20"/>
              </w:rPr>
              <w:t>worden</w:t>
            </w:r>
            <w:r w:rsidR="002B6AF4" w:rsidRPr="00B95B8D">
              <w:rPr>
                <w:rFonts w:cs="Arial"/>
                <w:sz w:val="20"/>
              </w:rPr>
              <w:t xml:space="preserve"> nadere afspraken</w:t>
            </w:r>
            <w:r w:rsidR="00B44F6E" w:rsidRPr="00B95B8D">
              <w:rPr>
                <w:rFonts w:cs="Arial"/>
                <w:sz w:val="20"/>
              </w:rPr>
              <w:t xml:space="preserve"> gemaakt over de verdeling van de eerste 80%.</w:t>
            </w:r>
          </w:p>
          <w:p w14:paraId="5B1E97E1" w14:textId="6531416C" w:rsidR="00076287" w:rsidRPr="00B95B8D" w:rsidRDefault="00520BAC" w:rsidP="00BA247F">
            <w:pPr>
              <w:pStyle w:val="Lijstalinea"/>
              <w:numPr>
                <w:ilvl w:val="0"/>
                <w:numId w:val="28"/>
              </w:numPr>
              <w:tabs>
                <w:tab w:val="clear" w:pos="397"/>
              </w:tabs>
              <w:ind w:left="312" w:hanging="142"/>
              <w:jc w:val="both"/>
              <w:rPr>
                <w:rFonts w:cs="Arial"/>
                <w:sz w:val="20"/>
              </w:rPr>
            </w:pPr>
            <w:r w:rsidRPr="00B95B8D">
              <w:rPr>
                <w:rFonts w:cs="Arial"/>
                <w:sz w:val="20"/>
              </w:rPr>
              <w:t>2</w:t>
            </w:r>
            <w:r w:rsidR="00076287" w:rsidRPr="00B95B8D">
              <w:rPr>
                <w:rFonts w:cs="Arial"/>
                <w:sz w:val="20"/>
              </w:rPr>
              <w:t xml:space="preserve">0% van </w:t>
            </w:r>
            <w:r w:rsidR="001F30A6" w:rsidRPr="00B95B8D">
              <w:rPr>
                <w:rFonts w:cs="Arial"/>
                <w:sz w:val="20"/>
              </w:rPr>
              <w:t xml:space="preserve">de eenmalige </w:t>
            </w:r>
            <w:r w:rsidR="00291F76" w:rsidRPr="00B95B8D">
              <w:rPr>
                <w:rFonts w:cs="Arial"/>
                <w:sz w:val="20"/>
              </w:rPr>
              <w:t>investerings</w:t>
            </w:r>
            <w:r w:rsidR="00076287" w:rsidRPr="00B95B8D">
              <w:rPr>
                <w:rFonts w:cs="Arial"/>
                <w:sz w:val="20"/>
              </w:rPr>
              <w:t>kosten bij opleveren en akkoord ‘restpunten ‘live-gaan’’.</w:t>
            </w:r>
          </w:p>
        </w:tc>
        <w:tc>
          <w:tcPr>
            <w:tcW w:w="1381" w:type="dxa"/>
            <w:shd w:val="clear" w:color="auto" w:fill="auto"/>
          </w:tcPr>
          <w:p w14:paraId="3FB589A6" w14:textId="0847CA7B" w:rsidR="00076287" w:rsidRPr="00B95B8D" w:rsidRDefault="00076287" w:rsidP="00BA247F">
            <w:pPr>
              <w:jc w:val="center"/>
              <w:rPr>
                <w:rFonts w:cs="Arial"/>
                <w:sz w:val="20"/>
              </w:rPr>
            </w:pPr>
          </w:p>
        </w:tc>
      </w:tr>
      <w:tr w:rsidR="00076287" w:rsidRPr="00B95B8D" w14:paraId="7BD4A004"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644FEFA2" w14:textId="77777777" w:rsidR="00076287" w:rsidRPr="00B95B8D" w:rsidRDefault="00076287" w:rsidP="00BA247F">
            <w:pPr>
              <w:numPr>
                <w:ilvl w:val="0"/>
                <w:numId w:val="32"/>
              </w:numPr>
              <w:tabs>
                <w:tab w:val="left" w:pos="397"/>
              </w:tabs>
              <w:contextualSpacing/>
              <w:rPr>
                <w:rFonts w:cs="Arial"/>
              </w:rPr>
            </w:pPr>
          </w:p>
        </w:tc>
        <w:tc>
          <w:tcPr>
            <w:tcW w:w="7371" w:type="dxa"/>
            <w:shd w:val="clear" w:color="auto" w:fill="auto"/>
          </w:tcPr>
          <w:p w14:paraId="69A91734" w14:textId="740E6C74" w:rsidR="00076287" w:rsidRPr="00B95B8D" w:rsidRDefault="00076287" w:rsidP="00BA247F">
            <w:pPr>
              <w:jc w:val="both"/>
              <w:rPr>
                <w:rFonts w:cs="Arial"/>
                <w:sz w:val="20"/>
              </w:rPr>
            </w:pPr>
            <w:r w:rsidRPr="00B95B8D">
              <w:rPr>
                <w:rFonts w:cs="Arial"/>
                <w:sz w:val="20"/>
              </w:rPr>
              <w:t xml:space="preserve">Betaling </w:t>
            </w:r>
            <w:r w:rsidR="00F52199" w:rsidRPr="00B95B8D">
              <w:rPr>
                <w:rFonts w:cs="Arial"/>
                <w:sz w:val="20"/>
              </w:rPr>
              <w:t>van de jaarlijkse kosten voor hosting</w:t>
            </w:r>
            <w:r w:rsidR="00EA2796" w:rsidRPr="00B95B8D">
              <w:rPr>
                <w:rFonts w:cs="Arial"/>
                <w:sz w:val="20"/>
              </w:rPr>
              <w:t xml:space="preserve"> en</w:t>
            </w:r>
            <w:r w:rsidR="00F52199" w:rsidRPr="00B95B8D">
              <w:rPr>
                <w:rFonts w:cs="Arial"/>
                <w:sz w:val="20"/>
              </w:rPr>
              <w:t xml:space="preserve"> licentie</w:t>
            </w:r>
            <w:r w:rsidR="005B5A7A" w:rsidRPr="00B95B8D">
              <w:rPr>
                <w:rFonts w:cs="Arial"/>
                <w:sz w:val="20"/>
              </w:rPr>
              <w:t xml:space="preserve"> vindt </w:t>
            </w:r>
            <w:r w:rsidR="00DF7CF7" w:rsidRPr="00B95B8D">
              <w:rPr>
                <w:rFonts w:cs="Arial"/>
                <w:sz w:val="20"/>
              </w:rPr>
              <w:t>voor</w:t>
            </w:r>
            <w:r w:rsidR="005B5A7A" w:rsidRPr="00B95B8D">
              <w:rPr>
                <w:rFonts w:cs="Arial"/>
                <w:sz w:val="20"/>
              </w:rPr>
              <w:t>af plaats</w:t>
            </w:r>
            <w:r w:rsidR="00643A8A" w:rsidRPr="00B95B8D">
              <w:rPr>
                <w:rFonts w:cs="Arial"/>
                <w:sz w:val="20"/>
              </w:rPr>
              <w:t>.</w:t>
            </w:r>
            <w:r w:rsidR="005B4F63" w:rsidRPr="00B95B8D">
              <w:rPr>
                <w:rFonts w:cs="Arial"/>
                <w:sz w:val="20"/>
              </w:rPr>
              <w:t xml:space="preserve"> </w:t>
            </w:r>
          </w:p>
        </w:tc>
        <w:tc>
          <w:tcPr>
            <w:tcW w:w="1381" w:type="dxa"/>
            <w:shd w:val="clear" w:color="auto" w:fill="auto"/>
          </w:tcPr>
          <w:p w14:paraId="16EC21AD" w14:textId="452F8DE6" w:rsidR="00076287" w:rsidRPr="00B95B8D" w:rsidRDefault="00076287" w:rsidP="00BA247F">
            <w:pPr>
              <w:jc w:val="center"/>
              <w:rPr>
                <w:rFonts w:cs="Arial"/>
              </w:rPr>
            </w:pPr>
          </w:p>
        </w:tc>
      </w:tr>
      <w:tr w:rsidR="00A11519" w:rsidRPr="00B95B8D" w14:paraId="778FDB8B"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28D539E" w14:textId="77777777" w:rsidR="00A11519" w:rsidRPr="00B95B8D" w:rsidRDefault="00A11519" w:rsidP="00BA247F">
            <w:pPr>
              <w:numPr>
                <w:ilvl w:val="0"/>
                <w:numId w:val="32"/>
              </w:numPr>
              <w:tabs>
                <w:tab w:val="left" w:pos="397"/>
              </w:tabs>
              <w:contextualSpacing/>
              <w:rPr>
                <w:rFonts w:cs="Arial"/>
              </w:rPr>
            </w:pPr>
          </w:p>
        </w:tc>
        <w:tc>
          <w:tcPr>
            <w:tcW w:w="7371" w:type="dxa"/>
            <w:shd w:val="clear" w:color="auto" w:fill="auto"/>
          </w:tcPr>
          <w:p w14:paraId="12CDC5B1" w14:textId="1ECC1132" w:rsidR="00A11519" w:rsidRPr="00B95B8D" w:rsidRDefault="00A11519" w:rsidP="0021205A">
            <w:pPr>
              <w:jc w:val="both"/>
              <w:rPr>
                <w:rFonts w:cs="Arial"/>
              </w:rPr>
            </w:pPr>
            <w:r w:rsidRPr="00B95B8D">
              <w:rPr>
                <w:rFonts w:cs="Arial"/>
                <w:sz w:val="20"/>
              </w:rPr>
              <w:t>Exploitatiekosten mogen pas gefactureerd worden na afronding en goedkeuring van het ‘live-gaan’ door de Opdrachtgever.</w:t>
            </w:r>
          </w:p>
        </w:tc>
        <w:tc>
          <w:tcPr>
            <w:tcW w:w="1381" w:type="dxa"/>
            <w:shd w:val="clear" w:color="auto" w:fill="auto"/>
          </w:tcPr>
          <w:p w14:paraId="7B25E35A" w14:textId="4C6399C1" w:rsidR="00A11519" w:rsidRPr="00B95B8D" w:rsidRDefault="00A11519" w:rsidP="00BA247F">
            <w:pPr>
              <w:jc w:val="center"/>
              <w:rPr>
                <w:rFonts w:cs="Arial"/>
              </w:rPr>
            </w:pPr>
          </w:p>
        </w:tc>
      </w:tr>
      <w:tr w:rsidR="00EA2796" w:rsidRPr="00BD710F" w14:paraId="29286693"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5D239584" w14:textId="77777777" w:rsidR="00EA2796" w:rsidRPr="00B95B8D" w:rsidRDefault="00EA2796" w:rsidP="00BA247F">
            <w:pPr>
              <w:numPr>
                <w:ilvl w:val="0"/>
                <w:numId w:val="32"/>
              </w:numPr>
              <w:tabs>
                <w:tab w:val="left" w:pos="397"/>
              </w:tabs>
              <w:contextualSpacing/>
              <w:rPr>
                <w:rFonts w:cs="Arial"/>
              </w:rPr>
            </w:pPr>
          </w:p>
        </w:tc>
        <w:tc>
          <w:tcPr>
            <w:tcW w:w="7371" w:type="dxa"/>
            <w:shd w:val="clear" w:color="auto" w:fill="auto"/>
          </w:tcPr>
          <w:p w14:paraId="392BC1E5" w14:textId="54BFC720" w:rsidR="00EA2796" w:rsidRPr="00B95B8D" w:rsidRDefault="00643A8A" w:rsidP="00643A8A">
            <w:pPr>
              <w:jc w:val="both"/>
              <w:rPr>
                <w:rFonts w:cs="Arial"/>
              </w:rPr>
            </w:pPr>
            <w:r w:rsidRPr="00B95B8D">
              <w:rPr>
                <w:rFonts w:cs="Arial"/>
                <w:sz w:val="20"/>
              </w:rPr>
              <w:t xml:space="preserve">Kosten voor </w:t>
            </w:r>
            <w:r w:rsidR="00291F76" w:rsidRPr="00B95B8D">
              <w:rPr>
                <w:rFonts w:cs="Arial"/>
                <w:sz w:val="20"/>
              </w:rPr>
              <w:t xml:space="preserve">SLA, </w:t>
            </w:r>
            <w:r w:rsidR="00EA2796" w:rsidRPr="00B95B8D">
              <w:rPr>
                <w:rFonts w:cs="Arial"/>
                <w:sz w:val="20"/>
              </w:rPr>
              <w:t>support en onderhoud</w:t>
            </w:r>
            <w:r w:rsidR="00F652B0" w:rsidRPr="00B95B8D">
              <w:rPr>
                <w:rFonts w:cs="Arial"/>
                <w:sz w:val="20"/>
              </w:rPr>
              <w:t xml:space="preserve"> </w:t>
            </w:r>
            <w:r w:rsidRPr="00B95B8D">
              <w:rPr>
                <w:rFonts w:cs="Arial"/>
                <w:sz w:val="20"/>
              </w:rPr>
              <w:t>worden achteraf, na goedkeuring, betaald.</w:t>
            </w:r>
          </w:p>
        </w:tc>
        <w:tc>
          <w:tcPr>
            <w:tcW w:w="1381" w:type="dxa"/>
            <w:shd w:val="clear" w:color="auto" w:fill="auto"/>
          </w:tcPr>
          <w:p w14:paraId="5EBA38F8" w14:textId="240E5BDA" w:rsidR="00EA2796" w:rsidRPr="00BD710F" w:rsidRDefault="00EA2796" w:rsidP="00BA247F">
            <w:pPr>
              <w:jc w:val="center"/>
              <w:rPr>
                <w:rFonts w:cs="Arial"/>
              </w:rPr>
            </w:pPr>
          </w:p>
        </w:tc>
      </w:tr>
      <w:tr w:rsidR="00076287" w:rsidRPr="00BD710F" w14:paraId="5D1C7907"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6B5F2F5B"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0C87788A" w14:textId="476628B4" w:rsidR="00076287" w:rsidRPr="00BD710F" w:rsidRDefault="00076287" w:rsidP="00BA247F">
            <w:pPr>
              <w:jc w:val="both"/>
              <w:rPr>
                <w:rFonts w:cs="Arial"/>
                <w:sz w:val="20"/>
              </w:rPr>
            </w:pPr>
            <w:r w:rsidRPr="00BD710F">
              <w:rPr>
                <w:rFonts w:cs="Arial"/>
                <w:sz w:val="20"/>
              </w:rPr>
              <w:t xml:space="preserve">Meerwerk, conform een extra opdracht buiten de reguliere dienstverlening (bijvoorbeeld bij projecten of grote events), mag alleen na schriftelijke toestemming van de </w:t>
            </w:r>
            <w:r w:rsidR="0088477A">
              <w:rPr>
                <w:rFonts w:cs="Arial"/>
                <w:sz w:val="20"/>
              </w:rPr>
              <w:t>Opdrachtgever</w:t>
            </w:r>
            <w:r w:rsidRPr="00BD710F">
              <w:rPr>
                <w:rFonts w:cs="Arial"/>
                <w:sz w:val="20"/>
              </w:rPr>
              <w:t xml:space="preserve"> gefactureerd worden.  </w:t>
            </w:r>
          </w:p>
          <w:p w14:paraId="4427F50A" w14:textId="77777777" w:rsidR="00076287" w:rsidRPr="00BD710F" w:rsidRDefault="00076287" w:rsidP="00BA247F">
            <w:pPr>
              <w:jc w:val="both"/>
              <w:rPr>
                <w:rFonts w:cs="Arial"/>
                <w:sz w:val="20"/>
              </w:rPr>
            </w:pPr>
            <w:r w:rsidRPr="00BD710F">
              <w:rPr>
                <w:rFonts w:cs="Arial"/>
                <w:sz w:val="20"/>
              </w:rPr>
              <w:t xml:space="preserve">Meerwerk dient separaat van de reguliere dienstverlening, op een aparte factuur, gefactureerd te worden. </w:t>
            </w:r>
          </w:p>
        </w:tc>
        <w:tc>
          <w:tcPr>
            <w:tcW w:w="1381" w:type="dxa"/>
            <w:shd w:val="clear" w:color="auto" w:fill="auto"/>
          </w:tcPr>
          <w:p w14:paraId="4BF04F3B" w14:textId="55E692C2" w:rsidR="00076287" w:rsidRPr="00BD710F" w:rsidRDefault="00076287" w:rsidP="00BA247F">
            <w:pPr>
              <w:jc w:val="center"/>
              <w:rPr>
                <w:rFonts w:cs="Arial"/>
                <w:sz w:val="20"/>
              </w:rPr>
            </w:pPr>
          </w:p>
        </w:tc>
      </w:tr>
      <w:tr w:rsidR="00076287" w:rsidRPr="00BD710F" w14:paraId="62E39DF0"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285BDF48"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78A35F0E" w14:textId="336BD895" w:rsidR="00076287" w:rsidRPr="00BD710F" w:rsidRDefault="00076287" w:rsidP="00BA247F">
            <w:pPr>
              <w:jc w:val="both"/>
              <w:rPr>
                <w:rFonts w:cs="Arial"/>
                <w:sz w:val="20"/>
              </w:rPr>
            </w:pPr>
            <w:r w:rsidRPr="00BD710F">
              <w:rPr>
                <w:rFonts w:cs="Arial"/>
                <w:sz w:val="20"/>
              </w:rPr>
              <w:t xml:space="preserve">Indien er meerwerk wordt verricht (werkzaamheden die op verzoek van de </w:t>
            </w:r>
            <w:r w:rsidR="0088477A">
              <w:rPr>
                <w:rFonts w:cs="Arial"/>
                <w:sz w:val="20"/>
              </w:rPr>
              <w:t>Opdrachtgever</w:t>
            </w:r>
            <w:r w:rsidRPr="00BD710F">
              <w:rPr>
                <w:rFonts w:cs="Arial"/>
                <w:sz w:val="20"/>
              </w:rPr>
              <w:t xml:space="preserve"> worden uitgevoerd en buiten de Overeenkomst vallen) dan geschied dit op basis van de door de </w:t>
            </w:r>
            <w:r w:rsidR="0088477A">
              <w:rPr>
                <w:rFonts w:cs="Arial"/>
                <w:sz w:val="20"/>
              </w:rPr>
              <w:t>Inschrijv</w:t>
            </w:r>
            <w:r w:rsidRPr="00BD710F">
              <w:rPr>
                <w:rFonts w:cs="Arial"/>
                <w:sz w:val="20"/>
              </w:rPr>
              <w:t xml:space="preserve">er op het </w:t>
            </w:r>
            <w:r w:rsidR="00790207" w:rsidRPr="00393553">
              <w:rPr>
                <w:rFonts w:cs="Arial"/>
                <w:sz w:val="20"/>
              </w:rPr>
              <w:t>Prijzenblad</w:t>
            </w:r>
            <w:r w:rsidR="00790207">
              <w:t xml:space="preserve"> </w:t>
            </w:r>
            <w:r w:rsidRPr="00BD710F">
              <w:rPr>
                <w:rFonts w:cs="Arial"/>
                <w:sz w:val="20"/>
              </w:rPr>
              <w:t>aangeboden tarieven voor meerwerk.</w:t>
            </w:r>
          </w:p>
        </w:tc>
        <w:tc>
          <w:tcPr>
            <w:tcW w:w="1381" w:type="dxa"/>
            <w:shd w:val="clear" w:color="auto" w:fill="auto"/>
          </w:tcPr>
          <w:p w14:paraId="2E8296E5" w14:textId="09991125" w:rsidR="00076287" w:rsidRPr="00BD710F" w:rsidRDefault="00076287" w:rsidP="00BA247F">
            <w:pPr>
              <w:jc w:val="center"/>
              <w:rPr>
                <w:rFonts w:cs="Arial"/>
                <w:sz w:val="20"/>
              </w:rPr>
            </w:pPr>
          </w:p>
        </w:tc>
      </w:tr>
      <w:tr w:rsidR="00076287" w:rsidRPr="00BD710F" w14:paraId="5BE9F860"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12EFCB8"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568DF32B" w14:textId="5803B7AE" w:rsidR="00076287" w:rsidRPr="00BD710F" w:rsidRDefault="00076287" w:rsidP="00BA247F">
            <w:pPr>
              <w:jc w:val="both"/>
              <w:rPr>
                <w:rFonts w:cs="Arial"/>
                <w:sz w:val="20"/>
                <w:lang w:eastAsia="en-US"/>
              </w:rPr>
            </w:pPr>
            <w:r w:rsidRPr="00BD710F">
              <w:rPr>
                <w:rFonts w:cs="Arial"/>
                <w:sz w:val="20"/>
                <w:lang w:eastAsia="en-US"/>
              </w:rPr>
              <w:t xml:space="preserve">Op alle facturen dient het inkoopordernummer van </w:t>
            </w:r>
            <w:r>
              <w:rPr>
                <w:rFonts w:cs="Arial"/>
                <w:sz w:val="20"/>
                <w:lang w:eastAsia="en-US"/>
              </w:rPr>
              <w:t>VRLN</w:t>
            </w:r>
            <w:r w:rsidRPr="00BD710F">
              <w:rPr>
                <w:rFonts w:cs="Arial"/>
                <w:sz w:val="20"/>
                <w:lang w:eastAsia="en-US"/>
              </w:rPr>
              <w:t xml:space="preserve"> te staan. Vóórdat de eerste factuur verstuurd wordt, is er overeenstemming tussen de </w:t>
            </w:r>
            <w:r w:rsidR="0088477A">
              <w:rPr>
                <w:rFonts w:cs="Arial"/>
                <w:sz w:val="20"/>
                <w:lang w:eastAsia="en-US"/>
              </w:rPr>
              <w:t>Opdrachtgever</w:t>
            </w:r>
            <w:r w:rsidRPr="00BD710F">
              <w:rPr>
                <w:rFonts w:cs="Arial"/>
                <w:sz w:val="20"/>
                <w:lang w:eastAsia="en-US"/>
              </w:rPr>
              <w:t xml:space="preserve"> en Opdrachtnemer over de onderwerpen die minimaal op de factuur dienen te staan. </w:t>
            </w:r>
            <w:r w:rsidRPr="7CAAC691">
              <w:rPr>
                <w:rFonts w:cs="Arial"/>
                <w:sz w:val="20"/>
                <w:lang w:eastAsia="en-US"/>
              </w:rPr>
              <w:t xml:space="preserve">Op de factuur staan minimaal het overall totaalbedrag en de totaalbedragen </w:t>
            </w:r>
            <w:r>
              <w:rPr>
                <w:rFonts w:cs="Arial"/>
                <w:sz w:val="20"/>
                <w:lang w:eastAsia="en-US"/>
              </w:rPr>
              <w:t>v</w:t>
            </w:r>
            <w:r w:rsidRPr="7CAAC691">
              <w:rPr>
                <w:rFonts w:cs="Arial"/>
                <w:sz w:val="20"/>
                <w:lang w:eastAsia="en-US"/>
              </w:rPr>
              <w:t xml:space="preserve">ermeld. </w:t>
            </w:r>
          </w:p>
        </w:tc>
        <w:tc>
          <w:tcPr>
            <w:tcW w:w="1381" w:type="dxa"/>
            <w:shd w:val="clear" w:color="auto" w:fill="auto"/>
          </w:tcPr>
          <w:p w14:paraId="1EB68A72" w14:textId="503364CC" w:rsidR="00076287" w:rsidRPr="00BD710F" w:rsidRDefault="00076287" w:rsidP="00BA247F">
            <w:pPr>
              <w:jc w:val="center"/>
              <w:rPr>
                <w:rFonts w:cs="Arial"/>
                <w:sz w:val="20"/>
              </w:rPr>
            </w:pPr>
          </w:p>
        </w:tc>
      </w:tr>
      <w:tr w:rsidR="00076287" w:rsidRPr="00BD710F" w14:paraId="1F663D43"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39EA6739"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7086C235" w14:textId="25857CEF" w:rsidR="00076287" w:rsidRPr="00BD710F" w:rsidRDefault="00076287" w:rsidP="00BA247F">
            <w:pPr>
              <w:jc w:val="both"/>
              <w:rPr>
                <w:rFonts w:cs="Arial"/>
                <w:sz w:val="20"/>
                <w:lang w:eastAsia="en-US"/>
              </w:rPr>
            </w:pPr>
            <w:r w:rsidRPr="00BD710F">
              <w:rPr>
                <w:rFonts w:cs="Arial"/>
                <w:sz w:val="20"/>
                <w:lang w:eastAsia="en-US"/>
              </w:rPr>
              <w:t xml:space="preserve">De </w:t>
            </w:r>
            <w:r w:rsidR="0088477A">
              <w:rPr>
                <w:rFonts w:cs="Arial"/>
                <w:sz w:val="20"/>
                <w:lang w:eastAsia="en-US"/>
              </w:rPr>
              <w:t>Opdrachtgever</w:t>
            </w:r>
            <w:r w:rsidRPr="00BD710F">
              <w:rPr>
                <w:rFonts w:cs="Arial"/>
                <w:sz w:val="20"/>
                <w:lang w:eastAsia="en-US"/>
              </w:rPr>
              <w:t xml:space="preserve"> is niet gehouden tot betaling van facturen die niet aan de vereisten voldoen.</w:t>
            </w:r>
          </w:p>
        </w:tc>
        <w:tc>
          <w:tcPr>
            <w:tcW w:w="1381" w:type="dxa"/>
            <w:shd w:val="clear" w:color="auto" w:fill="auto"/>
          </w:tcPr>
          <w:p w14:paraId="7CD5568C" w14:textId="5EAED454" w:rsidR="00076287" w:rsidRPr="00BD710F" w:rsidRDefault="00076287" w:rsidP="00BA247F">
            <w:pPr>
              <w:jc w:val="center"/>
              <w:rPr>
                <w:rFonts w:cs="Arial"/>
                <w:sz w:val="20"/>
              </w:rPr>
            </w:pPr>
          </w:p>
        </w:tc>
      </w:tr>
      <w:tr w:rsidR="00076287" w:rsidRPr="00BD710F" w14:paraId="72647E36"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3D7194E4"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4969C73E" w14:textId="38E96645" w:rsidR="00076287" w:rsidRPr="00BD710F" w:rsidRDefault="00076287" w:rsidP="00BA247F">
            <w:pPr>
              <w:jc w:val="both"/>
              <w:rPr>
                <w:rFonts w:cs="Arial"/>
                <w:sz w:val="20"/>
                <w:lang w:eastAsia="en-US"/>
              </w:rPr>
            </w:pPr>
            <w:r w:rsidRPr="00BD710F">
              <w:rPr>
                <w:rFonts w:cs="Arial"/>
                <w:sz w:val="20"/>
                <w:lang w:eastAsia="en-US"/>
              </w:rPr>
              <w:t xml:space="preserve">Indien Opdrachtnemer kiest om samen te werken met Onderaannemers voor de uitvoering van een opdracht dient de factuur die aan de </w:t>
            </w:r>
            <w:r w:rsidR="0088477A">
              <w:rPr>
                <w:rFonts w:cs="Arial"/>
                <w:sz w:val="20"/>
                <w:lang w:eastAsia="en-US"/>
              </w:rPr>
              <w:t>Opdrachtgever</w:t>
            </w:r>
            <w:r w:rsidRPr="00BD710F">
              <w:rPr>
                <w:rFonts w:cs="Arial"/>
                <w:sz w:val="20"/>
                <w:lang w:eastAsia="en-US"/>
              </w:rPr>
              <w:t xml:space="preserve"> wordt gestuurd altijd van de Opdrachtnemer te komen en niet van de Onderaannemer.</w:t>
            </w:r>
          </w:p>
        </w:tc>
        <w:tc>
          <w:tcPr>
            <w:tcW w:w="1381" w:type="dxa"/>
            <w:shd w:val="clear" w:color="auto" w:fill="auto"/>
          </w:tcPr>
          <w:p w14:paraId="7A0D7C3F" w14:textId="74147BC5" w:rsidR="00076287" w:rsidRPr="00BD710F" w:rsidRDefault="00076287" w:rsidP="00BA247F">
            <w:pPr>
              <w:jc w:val="center"/>
              <w:rPr>
                <w:rFonts w:cs="Arial"/>
                <w:sz w:val="20"/>
              </w:rPr>
            </w:pPr>
          </w:p>
        </w:tc>
      </w:tr>
      <w:tr w:rsidR="00076287" w:rsidRPr="00BD710F" w14:paraId="0911C8AA"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52C75E47"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45789BB1" w14:textId="6C6427C7" w:rsidR="00076287" w:rsidRPr="00BD710F" w:rsidRDefault="00076287" w:rsidP="00BA247F">
            <w:pPr>
              <w:jc w:val="both"/>
              <w:rPr>
                <w:rFonts w:cs="Arial"/>
                <w:sz w:val="20"/>
              </w:rPr>
            </w:pPr>
            <w:r w:rsidRPr="00BD710F">
              <w:rPr>
                <w:rFonts w:cs="Arial"/>
                <w:sz w:val="20"/>
              </w:rPr>
              <w:t xml:space="preserve">Het is niet toegestaan om een strategische </w:t>
            </w:r>
            <w:r w:rsidR="0088477A">
              <w:rPr>
                <w:rFonts w:cs="Arial"/>
                <w:sz w:val="20"/>
              </w:rPr>
              <w:t>Inschrijv</w:t>
            </w:r>
            <w:r w:rsidRPr="00BD710F">
              <w:rPr>
                <w:rFonts w:cs="Arial"/>
                <w:sz w:val="20"/>
              </w:rPr>
              <w:t xml:space="preserve">ing in te dienen. Een </w:t>
            </w:r>
            <w:r w:rsidR="0088477A">
              <w:rPr>
                <w:rFonts w:cs="Arial"/>
                <w:sz w:val="20"/>
              </w:rPr>
              <w:t>Inschrijv</w:t>
            </w:r>
            <w:r w:rsidRPr="00BD710F">
              <w:rPr>
                <w:rFonts w:cs="Arial"/>
                <w:sz w:val="20"/>
              </w:rPr>
              <w:t xml:space="preserve">er (combinatie) die een strategische </w:t>
            </w:r>
            <w:r w:rsidR="0088477A">
              <w:rPr>
                <w:rFonts w:cs="Arial"/>
                <w:sz w:val="20"/>
              </w:rPr>
              <w:t>Inschrijv</w:t>
            </w:r>
            <w:r w:rsidRPr="00BD710F">
              <w:rPr>
                <w:rFonts w:cs="Arial"/>
                <w:sz w:val="20"/>
              </w:rPr>
              <w:t>ing indient, wordt uitgesloten van verdere deelname aan de Aanbestedingsprocedure.</w:t>
            </w:r>
          </w:p>
        </w:tc>
        <w:tc>
          <w:tcPr>
            <w:tcW w:w="1381" w:type="dxa"/>
            <w:shd w:val="clear" w:color="auto" w:fill="auto"/>
          </w:tcPr>
          <w:p w14:paraId="3EF99D3B" w14:textId="50DD2BED" w:rsidR="00076287" w:rsidRPr="00BD710F" w:rsidRDefault="00076287" w:rsidP="00BA247F">
            <w:pPr>
              <w:jc w:val="center"/>
              <w:rPr>
                <w:rFonts w:cs="Arial"/>
                <w:sz w:val="20"/>
              </w:rPr>
            </w:pPr>
          </w:p>
        </w:tc>
      </w:tr>
      <w:tr w:rsidR="00076287" w:rsidRPr="00BD710F" w14:paraId="75D6FDD8"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0A4BC846"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25FAB5E7" w14:textId="7CF7BFB3" w:rsidR="00076287" w:rsidRPr="00BD710F" w:rsidRDefault="00076287" w:rsidP="00BA247F">
            <w:pPr>
              <w:jc w:val="both"/>
              <w:rPr>
                <w:rFonts w:cs="Arial"/>
                <w:sz w:val="20"/>
              </w:rPr>
            </w:pPr>
            <w:r w:rsidRPr="00BD710F">
              <w:rPr>
                <w:rFonts w:cs="Arial"/>
                <w:sz w:val="20"/>
              </w:rPr>
              <w:t xml:space="preserve">De Opdrachtnemer zal voor diensten die niet zijn vermeld in het </w:t>
            </w:r>
            <w:r w:rsidR="0088477A">
              <w:rPr>
                <w:rFonts w:cs="Arial"/>
                <w:sz w:val="20"/>
              </w:rPr>
              <w:t>Beschrijvend document</w:t>
            </w:r>
            <w:r w:rsidRPr="00BD710F">
              <w:rPr>
                <w:rFonts w:cs="Arial"/>
                <w:sz w:val="20"/>
              </w:rPr>
              <w:t xml:space="preserve">, de </w:t>
            </w:r>
            <w:r w:rsidR="0088477A">
              <w:rPr>
                <w:rFonts w:cs="Arial"/>
                <w:sz w:val="20"/>
              </w:rPr>
              <w:t>Opdrachtgever</w:t>
            </w:r>
            <w:r w:rsidRPr="00BD710F">
              <w:rPr>
                <w:rFonts w:cs="Arial"/>
                <w:sz w:val="20"/>
              </w:rPr>
              <w:t xml:space="preserve"> geen hogere tarieven in rekening brengen dan de </w:t>
            </w:r>
            <w:r w:rsidRPr="00BD710F">
              <w:rPr>
                <w:rFonts w:cs="Arial"/>
                <w:sz w:val="20"/>
              </w:rPr>
              <w:lastRenderedPageBreak/>
              <w:t>gebruikelijke tarieven die de Opdrachtnemer hanteert voor overige afnemers van zijn diensten binnen de zakelijke markt.</w:t>
            </w:r>
          </w:p>
        </w:tc>
        <w:tc>
          <w:tcPr>
            <w:tcW w:w="1381" w:type="dxa"/>
            <w:shd w:val="clear" w:color="auto" w:fill="auto"/>
          </w:tcPr>
          <w:p w14:paraId="1E2112B2" w14:textId="4FEB0A93" w:rsidR="00076287" w:rsidRPr="00BD710F" w:rsidRDefault="00076287" w:rsidP="00BA247F">
            <w:pPr>
              <w:jc w:val="center"/>
              <w:rPr>
                <w:rFonts w:cs="Arial"/>
                <w:sz w:val="20"/>
              </w:rPr>
            </w:pPr>
          </w:p>
        </w:tc>
      </w:tr>
      <w:tr w:rsidR="00076287" w:rsidRPr="00BD710F" w14:paraId="11C5301B"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9B365C1"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1253681F" w14:textId="7DCF21DB" w:rsidR="00076287" w:rsidRPr="00BD710F" w:rsidRDefault="00076287" w:rsidP="00BA247F">
            <w:pPr>
              <w:jc w:val="both"/>
              <w:rPr>
                <w:rFonts w:cs="Arial"/>
                <w:sz w:val="20"/>
              </w:rPr>
            </w:pPr>
            <w:r w:rsidRPr="00BD710F">
              <w:rPr>
                <w:rFonts w:cs="Arial"/>
                <w:sz w:val="20"/>
              </w:rPr>
              <w:t xml:space="preserve">Wijzigingen op de Overeenkomst kunnen alleen aangevraagd worden door de centrale </w:t>
            </w:r>
            <w:r w:rsidR="0088477A">
              <w:rPr>
                <w:rFonts w:cs="Arial"/>
                <w:sz w:val="20"/>
              </w:rPr>
              <w:t>Opdrachtgever</w:t>
            </w:r>
            <w:r w:rsidRPr="00BD710F">
              <w:rPr>
                <w:rFonts w:cs="Arial"/>
                <w:sz w:val="20"/>
              </w:rPr>
              <w:t xml:space="preserve"> van </w:t>
            </w:r>
            <w:r>
              <w:rPr>
                <w:rFonts w:cs="Arial"/>
                <w:sz w:val="20"/>
              </w:rPr>
              <w:t>VRLN</w:t>
            </w:r>
            <w:r w:rsidRPr="00DC4A69">
              <w:rPr>
                <w:rFonts w:cs="Arial"/>
                <w:sz w:val="20"/>
              </w:rPr>
              <w:t>.</w:t>
            </w:r>
            <w:r w:rsidRPr="00BD710F">
              <w:rPr>
                <w:rFonts w:cs="Arial"/>
                <w:sz w:val="20"/>
              </w:rPr>
              <w:t xml:space="preserve"> Wijzigingen op de Overeenkomst mogen door de Opdrachtnemer alleen doorgevoerd worden na schriftelijke opdrachtverstrekking van de centrale contactpersoon van de </w:t>
            </w:r>
            <w:r w:rsidR="0088477A">
              <w:rPr>
                <w:rFonts w:cs="Arial"/>
                <w:sz w:val="20"/>
              </w:rPr>
              <w:t>Opdrachtgever</w:t>
            </w:r>
            <w:r w:rsidRPr="00BD710F">
              <w:rPr>
                <w:rFonts w:cs="Arial"/>
                <w:sz w:val="20"/>
              </w:rPr>
              <w:t xml:space="preserve">. Zonder schriftelijke opdrachtverstrekking door de </w:t>
            </w:r>
            <w:r w:rsidR="0088477A">
              <w:rPr>
                <w:rFonts w:cs="Arial"/>
                <w:sz w:val="20"/>
              </w:rPr>
              <w:t>Opdrachtgever</w:t>
            </w:r>
            <w:r w:rsidRPr="00BD710F">
              <w:rPr>
                <w:rFonts w:cs="Arial"/>
                <w:sz w:val="20"/>
              </w:rPr>
              <w:t xml:space="preserve"> wordt een wijziging op de Overeenkomst niet geaccepteerd door de </w:t>
            </w:r>
            <w:r w:rsidR="0088477A">
              <w:rPr>
                <w:rFonts w:cs="Arial"/>
                <w:sz w:val="20"/>
              </w:rPr>
              <w:t>Opdrachtgever</w:t>
            </w:r>
            <w:r w:rsidRPr="00BD710F">
              <w:rPr>
                <w:rFonts w:cs="Arial"/>
                <w:sz w:val="20"/>
              </w:rPr>
              <w:t xml:space="preserve"> en kan dan ook door de </w:t>
            </w:r>
            <w:r w:rsidR="0088477A">
              <w:rPr>
                <w:rFonts w:cs="Arial"/>
                <w:sz w:val="20"/>
              </w:rPr>
              <w:t>Opdrachtgever</w:t>
            </w:r>
            <w:r w:rsidRPr="00BD710F">
              <w:rPr>
                <w:rFonts w:cs="Arial"/>
                <w:sz w:val="20"/>
              </w:rPr>
              <w:t xml:space="preserve"> verworpen worden.</w:t>
            </w:r>
          </w:p>
        </w:tc>
        <w:tc>
          <w:tcPr>
            <w:tcW w:w="1381" w:type="dxa"/>
            <w:shd w:val="clear" w:color="auto" w:fill="auto"/>
          </w:tcPr>
          <w:p w14:paraId="24CE19EC" w14:textId="07017D53" w:rsidR="00076287" w:rsidRPr="00BD710F" w:rsidRDefault="00076287" w:rsidP="00BA247F">
            <w:pPr>
              <w:jc w:val="center"/>
              <w:rPr>
                <w:rFonts w:cs="Arial"/>
                <w:sz w:val="20"/>
              </w:rPr>
            </w:pPr>
          </w:p>
        </w:tc>
      </w:tr>
      <w:tr w:rsidR="00076287" w:rsidRPr="00BD710F" w14:paraId="5157477E"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shd w:val="clear" w:color="auto" w:fill="auto"/>
          </w:tcPr>
          <w:p w14:paraId="54D32638"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436E04D7" w14:textId="3BF42E16" w:rsidR="00076287" w:rsidRPr="00BD710F" w:rsidRDefault="0088477A" w:rsidP="00BA247F">
            <w:pPr>
              <w:jc w:val="both"/>
              <w:rPr>
                <w:rFonts w:cs="Arial"/>
                <w:sz w:val="20"/>
              </w:rPr>
            </w:pPr>
            <w:r>
              <w:rPr>
                <w:rFonts w:cs="Arial"/>
                <w:sz w:val="20"/>
              </w:rPr>
              <w:t>Inschrijv</w:t>
            </w:r>
            <w:r w:rsidR="00076287" w:rsidRPr="00BD710F">
              <w:rPr>
                <w:rFonts w:cs="Arial"/>
                <w:sz w:val="20"/>
              </w:rPr>
              <w:t xml:space="preserve">er baseert de </w:t>
            </w:r>
            <w:r>
              <w:rPr>
                <w:rFonts w:cs="Arial"/>
                <w:sz w:val="20"/>
              </w:rPr>
              <w:t>Inschrijv</w:t>
            </w:r>
            <w:r w:rsidR="00076287" w:rsidRPr="00BD710F">
              <w:rPr>
                <w:rFonts w:cs="Arial"/>
                <w:sz w:val="20"/>
              </w:rPr>
              <w:t xml:space="preserve">ing op een degelijke onderbouwing en op een in de praktijk op verantwoorde en professionele wijze haalbare, aantoonbare en controleerbare normstelling. In dat licht hanteert </w:t>
            </w:r>
            <w:r>
              <w:rPr>
                <w:rFonts w:cs="Arial"/>
                <w:sz w:val="20"/>
              </w:rPr>
              <w:t>Inschrijv</w:t>
            </w:r>
            <w:r w:rsidR="00076287" w:rsidRPr="00BD710F">
              <w:rPr>
                <w:rFonts w:cs="Arial"/>
                <w:sz w:val="20"/>
              </w:rPr>
              <w:t>er realistische prijzen.</w:t>
            </w:r>
          </w:p>
        </w:tc>
        <w:tc>
          <w:tcPr>
            <w:tcW w:w="1381" w:type="dxa"/>
            <w:shd w:val="clear" w:color="auto" w:fill="auto"/>
          </w:tcPr>
          <w:p w14:paraId="6EBC856B" w14:textId="6467E62C" w:rsidR="00076287" w:rsidRPr="00BD710F" w:rsidRDefault="00076287" w:rsidP="00BA247F">
            <w:pPr>
              <w:jc w:val="center"/>
              <w:rPr>
                <w:rFonts w:cs="Arial"/>
                <w:sz w:val="20"/>
              </w:rPr>
            </w:pPr>
          </w:p>
        </w:tc>
      </w:tr>
      <w:tr w:rsidR="00076287" w:rsidRPr="00E77E56" w14:paraId="76F607C2"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4F59DC3F" w14:textId="77777777" w:rsidR="00076287" w:rsidRPr="00DC4A69" w:rsidRDefault="00076287" w:rsidP="00BA247F">
            <w:pPr>
              <w:numPr>
                <w:ilvl w:val="0"/>
                <w:numId w:val="32"/>
              </w:numPr>
              <w:tabs>
                <w:tab w:val="left" w:pos="397"/>
              </w:tabs>
              <w:contextualSpacing/>
              <w:rPr>
                <w:rFonts w:cs="Arial"/>
                <w:sz w:val="20"/>
              </w:rPr>
            </w:pPr>
          </w:p>
        </w:tc>
        <w:tc>
          <w:tcPr>
            <w:tcW w:w="7371" w:type="dxa"/>
            <w:shd w:val="clear" w:color="auto" w:fill="auto"/>
          </w:tcPr>
          <w:p w14:paraId="45633E5E" w14:textId="7EEFAD11" w:rsidR="00076287" w:rsidRPr="00E77E56" w:rsidRDefault="00076287" w:rsidP="00BA247F">
            <w:pPr>
              <w:jc w:val="both"/>
              <w:rPr>
                <w:rFonts w:cs="Arial"/>
                <w:sz w:val="20"/>
              </w:rPr>
            </w:pPr>
            <w:r w:rsidRPr="00E77E56">
              <w:rPr>
                <w:rFonts w:cs="Arial"/>
                <w:sz w:val="20"/>
              </w:rPr>
              <w:t xml:space="preserve">De Opdrachtnemer vrijwaart VRLN tegen eventuele aanspraken van derden </w:t>
            </w:r>
            <w:r w:rsidRPr="00DC4A69">
              <w:rPr>
                <w:rFonts w:cs="Arial"/>
                <w:sz w:val="20"/>
              </w:rPr>
              <w:t>ter zake</w:t>
            </w:r>
            <w:r w:rsidRPr="00E77E56">
              <w:rPr>
                <w:rFonts w:cs="Arial"/>
                <w:sz w:val="20"/>
              </w:rPr>
              <w:t xml:space="preserve"> van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 en het gebruik of toepassing van de geleverde Goederen of Diensten van de Opdrachtnemer.</w:t>
            </w:r>
          </w:p>
        </w:tc>
        <w:tc>
          <w:tcPr>
            <w:tcW w:w="1381" w:type="dxa"/>
            <w:shd w:val="clear" w:color="auto" w:fill="auto"/>
          </w:tcPr>
          <w:p w14:paraId="0B5C820E" w14:textId="00F62092" w:rsidR="00076287" w:rsidRPr="00E77E56" w:rsidRDefault="00076287" w:rsidP="00BA247F">
            <w:pPr>
              <w:jc w:val="center"/>
              <w:rPr>
                <w:rFonts w:cs="Arial"/>
                <w:sz w:val="20"/>
              </w:rPr>
            </w:pPr>
          </w:p>
        </w:tc>
      </w:tr>
      <w:tr w:rsidR="002C2758" w:rsidRPr="00BD710F" w14:paraId="2BCA2061"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tcBorders>
              <w:top w:val="single" w:sz="4" w:space="0" w:color="auto"/>
              <w:bottom w:val="single" w:sz="4" w:space="0" w:color="auto"/>
            </w:tcBorders>
            <w:shd w:val="clear" w:color="auto" w:fill="D9D9D9" w:themeFill="background1" w:themeFillShade="D9"/>
          </w:tcPr>
          <w:p w14:paraId="3CFD1845" w14:textId="1E1DAE28" w:rsidR="009D00C0" w:rsidRPr="001A7A6E" w:rsidRDefault="009D00C0" w:rsidP="00BA247F">
            <w:pPr>
              <w:tabs>
                <w:tab w:val="left" w:pos="397"/>
              </w:tabs>
              <w:contextualSpacing/>
              <w:rPr>
                <w:rFonts w:cs="Arial"/>
              </w:rPr>
            </w:pPr>
            <w:r w:rsidRPr="001A7A6E">
              <w:rPr>
                <w:rFonts w:cs="Arial"/>
                <w:b/>
                <w:sz w:val="20"/>
              </w:rPr>
              <w:t>Eis</w:t>
            </w:r>
          </w:p>
        </w:tc>
        <w:tc>
          <w:tcPr>
            <w:tcW w:w="7371" w:type="dxa"/>
            <w:tcBorders>
              <w:top w:val="single" w:sz="4" w:space="0" w:color="auto"/>
              <w:bottom w:val="single" w:sz="4" w:space="0" w:color="auto"/>
            </w:tcBorders>
            <w:shd w:val="clear" w:color="auto" w:fill="D9D9D9" w:themeFill="background1" w:themeFillShade="D9"/>
          </w:tcPr>
          <w:p w14:paraId="5498F2F2" w14:textId="13A6A31D" w:rsidR="009D00C0" w:rsidRPr="00BD710F" w:rsidRDefault="009D00C0" w:rsidP="00BA247F">
            <w:pPr>
              <w:jc w:val="both"/>
              <w:rPr>
                <w:rFonts w:cs="Arial"/>
              </w:rPr>
            </w:pPr>
            <w:r w:rsidRPr="00CE3341">
              <w:rPr>
                <w:rFonts w:cs="Arial"/>
                <w:b/>
                <w:sz w:val="20"/>
              </w:rPr>
              <w:t xml:space="preserve">Beheereisen </w:t>
            </w:r>
          </w:p>
        </w:tc>
        <w:tc>
          <w:tcPr>
            <w:tcW w:w="1381" w:type="dxa"/>
            <w:tcBorders>
              <w:top w:val="single" w:sz="4" w:space="0" w:color="auto"/>
              <w:bottom w:val="single" w:sz="4" w:space="0" w:color="auto"/>
            </w:tcBorders>
            <w:shd w:val="clear" w:color="auto" w:fill="D9D9D9" w:themeFill="background1" w:themeFillShade="D9"/>
          </w:tcPr>
          <w:p w14:paraId="0AAD0CA1" w14:textId="7ACC3898" w:rsidR="009D00C0" w:rsidRPr="00BD710F" w:rsidRDefault="009D00C0" w:rsidP="00BA247F">
            <w:pPr>
              <w:jc w:val="center"/>
              <w:rPr>
                <w:rFonts w:cs="Arial"/>
              </w:rPr>
            </w:pPr>
            <w:r w:rsidRPr="00CE3341">
              <w:rPr>
                <w:rFonts w:cs="Arial"/>
                <w:b/>
                <w:sz w:val="20"/>
              </w:rPr>
              <w:t>Akkoord JA/NEE</w:t>
            </w:r>
          </w:p>
        </w:tc>
      </w:tr>
      <w:tr w:rsidR="009D00C0" w:rsidRPr="00BD710F" w14:paraId="7BC2CEA1" w14:textId="77777777" w:rsidTr="00BA247F">
        <w:trPr>
          <w:cnfStyle w:val="000000010000" w:firstRow="0" w:lastRow="0" w:firstColumn="0" w:lastColumn="0" w:oddVBand="0" w:evenVBand="0" w:oddHBand="0" w:evenHBand="1" w:firstRowFirstColumn="0" w:firstRowLastColumn="0" w:lastRowFirstColumn="0" w:lastRowLastColumn="0"/>
          <w:trHeight w:val="342"/>
        </w:trPr>
        <w:tc>
          <w:tcPr>
            <w:tcW w:w="459" w:type="dxa"/>
            <w:tcBorders>
              <w:bottom w:val="single" w:sz="4" w:space="0" w:color="auto"/>
            </w:tcBorders>
            <w:shd w:val="clear" w:color="auto" w:fill="auto"/>
          </w:tcPr>
          <w:p w14:paraId="003102B6" w14:textId="591E335E" w:rsidR="009D00C0" w:rsidRPr="001A7A6E" w:rsidRDefault="009D00C0" w:rsidP="00BA247F">
            <w:pPr>
              <w:numPr>
                <w:ilvl w:val="0"/>
                <w:numId w:val="32"/>
              </w:numPr>
              <w:tabs>
                <w:tab w:val="left" w:pos="397"/>
              </w:tabs>
              <w:contextualSpacing/>
              <w:rPr>
                <w:rFonts w:cs="Arial"/>
                <w:sz w:val="20"/>
              </w:rPr>
            </w:pPr>
          </w:p>
        </w:tc>
        <w:tc>
          <w:tcPr>
            <w:tcW w:w="7371" w:type="dxa"/>
            <w:tcBorders>
              <w:bottom w:val="single" w:sz="4" w:space="0" w:color="auto"/>
            </w:tcBorders>
            <w:shd w:val="clear" w:color="auto" w:fill="auto"/>
          </w:tcPr>
          <w:p w14:paraId="7341B025" w14:textId="42A901C7" w:rsidR="009D00C0" w:rsidRPr="00BD710F" w:rsidRDefault="53B34499" w:rsidP="00BA247F">
            <w:pPr>
              <w:jc w:val="both"/>
              <w:rPr>
                <w:rFonts w:cs="Arial"/>
                <w:sz w:val="20"/>
              </w:rPr>
            </w:pPr>
            <w:r w:rsidRPr="05440173">
              <w:rPr>
                <w:rFonts w:cs="Arial"/>
                <w:sz w:val="20"/>
              </w:rPr>
              <w:t>Contentbeheerders</w:t>
            </w:r>
            <w:r w:rsidR="009D00C0" w:rsidRPr="00CE3341">
              <w:rPr>
                <w:rFonts w:cs="Arial"/>
                <w:sz w:val="20"/>
              </w:rPr>
              <w:t xml:space="preserve"> </w:t>
            </w:r>
            <w:r w:rsidR="009D00C0">
              <w:rPr>
                <w:rFonts w:cs="Arial"/>
                <w:sz w:val="20"/>
              </w:rPr>
              <w:t xml:space="preserve">(ook </w:t>
            </w:r>
            <w:r w:rsidR="009D00C0" w:rsidRPr="00CE3341">
              <w:rPr>
                <w:rFonts w:cs="Arial"/>
                <w:sz w:val="20"/>
              </w:rPr>
              <w:t xml:space="preserve">met dezelfde </w:t>
            </w:r>
            <w:r w:rsidR="002C24C0">
              <w:rPr>
                <w:rFonts w:cs="Arial"/>
                <w:sz w:val="20"/>
              </w:rPr>
              <w:t>toegangsrechten</w:t>
            </w:r>
            <w:r w:rsidR="009D00C0">
              <w:rPr>
                <w:rFonts w:cs="Arial"/>
                <w:sz w:val="20"/>
              </w:rPr>
              <w:t>)</w:t>
            </w:r>
            <w:r w:rsidR="009D00C0" w:rsidRPr="00CE3341">
              <w:rPr>
                <w:rFonts w:cs="Arial"/>
                <w:sz w:val="20"/>
              </w:rPr>
              <w:t xml:space="preserve"> moeten tegelijkertijd in/</w:t>
            </w:r>
            <w:r w:rsidR="009D00C0">
              <w:rPr>
                <w:rFonts w:cs="Arial"/>
                <w:sz w:val="20"/>
              </w:rPr>
              <w:t xml:space="preserve"> </w:t>
            </w:r>
            <w:r w:rsidR="009D00C0" w:rsidRPr="00CE3341">
              <w:rPr>
                <w:rFonts w:cs="Arial"/>
                <w:sz w:val="20"/>
              </w:rPr>
              <w:t>aan de website</w:t>
            </w:r>
            <w:r w:rsidR="009D00C0">
              <w:rPr>
                <w:rFonts w:cs="Arial"/>
                <w:sz w:val="20"/>
              </w:rPr>
              <w:t>s</w:t>
            </w:r>
            <w:r w:rsidR="009D00C0" w:rsidRPr="00CE3341">
              <w:rPr>
                <w:rFonts w:cs="Arial"/>
                <w:sz w:val="20"/>
              </w:rPr>
              <w:t xml:space="preserve"> kunnen werken.</w:t>
            </w:r>
          </w:p>
        </w:tc>
        <w:tc>
          <w:tcPr>
            <w:tcW w:w="1381" w:type="dxa"/>
            <w:tcBorders>
              <w:bottom w:val="single" w:sz="4" w:space="0" w:color="auto"/>
            </w:tcBorders>
            <w:shd w:val="clear" w:color="auto" w:fill="auto"/>
          </w:tcPr>
          <w:p w14:paraId="3A0F65D7" w14:textId="7D4C3ACE" w:rsidR="009D00C0" w:rsidRPr="00BD710F" w:rsidRDefault="009D00C0" w:rsidP="00BA247F">
            <w:pPr>
              <w:jc w:val="center"/>
              <w:rPr>
                <w:rFonts w:cs="Arial"/>
                <w:sz w:val="20"/>
              </w:rPr>
            </w:pPr>
          </w:p>
        </w:tc>
      </w:tr>
      <w:tr w:rsidR="009D00C0" w:rsidRPr="00BD710F" w14:paraId="4C366F98" w14:textId="77777777" w:rsidTr="00BA247F">
        <w:trPr>
          <w:cnfStyle w:val="000000100000" w:firstRow="0" w:lastRow="0" w:firstColumn="0" w:lastColumn="0" w:oddVBand="0" w:evenVBand="0" w:oddHBand="1" w:evenHBand="0" w:firstRowFirstColumn="0" w:firstRowLastColumn="0" w:lastRowFirstColumn="0" w:lastRowLastColumn="0"/>
        </w:trPr>
        <w:tc>
          <w:tcPr>
            <w:tcW w:w="459" w:type="dxa"/>
            <w:tcBorders>
              <w:bottom w:val="single" w:sz="4" w:space="0" w:color="auto"/>
            </w:tcBorders>
            <w:shd w:val="clear" w:color="auto" w:fill="auto"/>
          </w:tcPr>
          <w:p w14:paraId="0ED6A19F" w14:textId="77777777" w:rsidR="009D00C0" w:rsidRPr="001A7A6E" w:rsidRDefault="009D00C0" w:rsidP="00BA247F">
            <w:pPr>
              <w:numPr>
                <w:ilvl w:val="0"/>
                <w:numId w:val="32"/>
              </w:numPr>
              <w:tabs>
                <w:tab w:val="left" w:pos="397"/>
              </w:tabs>
              <w:contextualSpacing/>
              <w:rPr>
                <w:rFonts w:cs="Arial"/>
                <w:sz w:val="20"/>
              </w:rPr>
            </w:pPr>
          </w:p>
        </w:tc>
        <w:tc>
          <w:tcPr>
            <w:tcW w:w="7371" w:type="dxa"/>
            <w:tcBorders>
              <w:bottom w:val="single" w:sz="4" w:space="0" w:color="auto"/>
            </w:tcBorders>
            <w:shd w:val="clear" w:color="auto" w:fill="auto"/>
          </w:tcPr>
          <w:p w14:paraId="5F6401B1" w14:textId="115492C5" w:rsidR="009D00C0" w:rsidRPr="00BA55E7" w:rsidRDefault="00295C90" w:rsidP="00BA247F">
            <w:pPr>
              <w:jc w:val="both"/>
              <w:rPr>
                <w:rFonts w:cs="Arial"/>
                <w:sz w:val="20"/>
              </w:rPr>
            </w:pPr>
            <w:r>
              <w:rPr>
                <w:rFonts w:cs="Arial"/>
                <w:sz w:val="20"/>
              </w:rPr>
              <w:t>De m</w:t>
            </w:r>
            <w:r w:rsidR="009D00C0" w:rsidRPr="00BA55E7">
              <w:rPr>
                <w:rFonts w:cs="Arial"/>
                <w:sz w:val="20"/>
              </w:rPr>
              <w:t xml:space="preserve">ogelijkheid </w:t>
            </w:r>
            <w:r>
              <w:rPr>
                <w:rFonts w:cs="Arial"/>
                <w:sz w:val="20"/>
              </w:rPr>
              <w:t xml:space="preserve">bestaat om </w:t>
            </w:r>
            <w:r w:rsidR="009D00C0" w:rsidRPr="00BA55E7">
              <w:rPr>
                <w:rFonts w:cs="Arial"/>
                <w:sz w:val="20"/>
              </w:rPr>
              <w:t>rapportage</w:t>
            </w:r>
            <w:r>
              <w:rPr>
                <w:rFonts w:cs="Arial"/>
                <w:sz w:val="20"/>
              </w:rPr>
              <w:t>s</w:t>
            </w:r>
            <w:r w:rsidR="009D00C0" w:rsidRPr="00BA55E7">
              <w:rPr>
                <w:rFonts w:cs="Arial"/>
                <w:sz w:val="20"/>
              </w:rPr>
              <w:t xml:space="preserve"> en logging van contentbeheer/ updates</w:t>
            </w:r>
            <w:r>
              <w:rPr>
                <w:rFonts w:cs="Arial"/>
                <w:sz w:val="20"/>
              </w:rPr>
              <w:t xml:space="preserve"> te doen</w:t>
            </w:r>
            <w:r w:rsidR="009D00C0" w:rsidRPr="00BA55E7">
              <w:rPr>
                <w:rFonts w:cs="Arial"/>
                <w:sz w:val="20"/>
              </w:rPr>
              <w:t xml:space="preserve">. </w:t>
            </w:r>
          </w:p>
          <w:p w14:paraId="1AA1DD96" w14:textId="77777777" w:rsidR="009D00C0" w:rsidRPr="00BA55E7" w:rsidRDefault="009D00C0" w:rsidP="00BA247F">
            <w:pPr>
              <w:jc w:val="both"/>
              <w:rPr>
                <w:rFonts w:cs="Arial"/>
                <w:sz w:val="20"/>
              </w:rPr>
            </w:pPr>
            <w:r>
              <w:rPr>
                <w:rFonts w:cs="Arial"/>
                <w:sz w:val="20"/>
              </w:rPr>
              <w:t>De volgende onderdelen dienen minimaal bewaard te worden:</w:t>
            </w:r>
          </w:p>
          <w:p w14:paraId="4EBE87C0" w14:textId="77777777" w:rsidR="009D00C0" w:rsidRPr="00BA55E7" w:rsidRDefault="009D00C0" w:rsidP="00BA247F">
            <w:pPr>
              <w:numPr>
                <w:ilvl w:val="0"/>
                <w:numId w:val="42"/>
              </w:numPr>
              <w:jc w:val="both"/>
              <w:rPr>
                <w:rFonts w:cs="Arial"/>
                <w:sz w:val="20"/>
              </w:rPr>
            </w:pPr>
            <w:r w:rsidRPr="00BA55E7">
              <w:rPr>
                <w:rFonts w:cs="Arial"/>
                <w:sz w:val="20"/>
              </w:rPr>
              <w:t>Welke content (versie)</w:t>
            </w:r>
          </w:p>
          <w:p w14:paraId="7E6ABCCB" w14:textId="77777777" w:rsidR="009D00C0" w:rsidRPr="00BA55E7" w:rsidRDefault="009D00C0" w:rsidP="00BA247F">
            <w:pPr>
              <w:numPr>
                <w:ilvl w:val="0"/>
                <w:numId w:val="42"/>
              </w:numPr>
              <w:jc w:val="both"/>
              <w:rPr>
                <w:rFonts w:cs="Arial"/>
                <w:sz w:val="20"/>
              </w:rPr>
            </w:pPr>
            <w:r w:rsidRPr="00BA55E7">
              <w:rPr>
                <w:rFonts w:cs="Arial"/>
                <w:sz w:val="20"/>
              </w:rPr>
              <w:t>Datum en tijdstip</w:t>
            </w:r>
          </w:p>
          <w:p w14:paraId="5FD9B519" w14:textId="77777777" w:rsidR="009D00C0" w:rsidRDefault="009D00C0" w:rsidP="00BA247F">
            <w:pPr>
              <w:numPr>
                <w:ilvl w:val="0"/>
                <w:numId w:val="42"/>
              </w:numPr>
              <w:jc w:val="both"/>
              <w:rPr>
                <w:rFonts w:cs="Arial"/>
                <w:sz w:val="20"/>
              </w:rPr>
            </w:pPr>
            <w:r w:rsidRPr="00BA55E7">
              <w:rPr>
                <w:rFonts w:cs="Arial"/>
                <w:sz w:val="20"/>
              </w:rPr>
              <w:t>Door wie</w:t>
            </w:r>
          </w:p>
          <w:p w14:paraId="5B03019D" w14:textId="1BF50804" w:rsidR="009D00C0" w:rsidRPr="00CE3341" w:rsidRDefault="009D00C0" w:rsidP="00BA247F">
            <w:pPr>
              <w:jc w:val="both"/>
              <w:rPr>
                <w:rFonts w:cs="Arial"/>
              </w:rPr>
            </w:pPr>
            <w:r>
              <w:rPr>
                <w:rFonts w:cs="Arial"/>
                <w:sz w:val="20"/>
              </w:rPr>
              <w:t xml:space="preserve">De data is te allen tijde beschikbaar en toegankelijk voor de </w:t>
            </w:r>
            <w:r w:rsidR="0088477A">
              <w:rPr>
                <w:rFonts w:cs="Arial"/>
                <w:sz w:val="20"/>
              </w:rPr>
              <w:t>Opdrachtgever</w:t>
            </w:r>
            <w:r>
              <w:rPr>
                <w:rFonts w:cs="Arial"/>
                <w:sz w:val="20"/>
              </w:rPr>
              <w:t>.</w:t>
            </w:r>
          </w:p>
        </w:tc>
        <w:tc>
          <w:tcPr>
            <w:tcW w:w="1381" w:type="dxa"/>
            <w:tcBorders>
              <w:bottom w:val="single" w:sz="4" w:space="0" w:color="auto"/>
            </w:tcBorders>
            <w:shd w:val="clear" w:color="auto" w:fill="auto"/>
          </w:tcPr>
          <w:p w14:paraId="1D61CE5C" w14:textId="7078F2C3" w:rsidR="009D00C0" w:rsidRPr="00BD710F" w:rsidRDefault="009D00C0" w:rsidP="00BA247F">
            <w:pPr>
              <w:jc w:val="center"/>
              <w:rPr>
                <w:rFonts w:cs="Arial"/>
              </w:rPr>
            </w:pPr>
          </w:p>
        </w:tc>
      </w:tr>
      <w:tr w:rsidR="008E114D" w:rsidRPr="00BD710F" w14:paraId="243E3E30" w14:textId="77777777" w:rsidTr="00BA247F">
        <w:trPr>
          <w:cnfStyle w:val="000000010000" w:firstRow="0" w:lastRow="0" w:firstColumn="0" w:lastColumn="0" w:oddVBand="0" w:evenVBand="0" w:oddHBand="0" w:evenHBand="1" w:firstRowFirstColumn="0" w:firstRowLastColumn="0" w:lastRowFirstColumn="0" w:lastRowLastColumn="0"/>
        </w:trPr>
        <w:tc>
          <w:tcPr>
            <w:tcW w:w="459" w:type="dxa"/>
            <w:shd w:val="clear" w:color="auto" w:fill="auto"/>
          </w:tcPr>
          <w:p w14:paraId="1B8C9ED3" w14:textId="77777777" w:rsidR="008E114D" w:rsidRPr="001A7A6E" w:rsidRDefault="008E114D" w:rsidP="00BA247F">
            <w:pPr>
              <w:numPr>
                <w:ilvl w:val="0"/>
                <w:numId w:val="32"/>
              </w:numPr>
              <w:tabs>
                <w:tab w:val="left" w:pos="397"/>
              </w:tabs>
              <w:contextualSpacing/>
              <w:rPr>
                <w:rFonts w:cs="Arial"/>
              </w:rPr>
            </w:pPr>
          </w:p>
        </w:tc>
        <w:tc>
          <w:tcPr>
            <w:tcW w:w="7371" w:type="dxa"/>
            <w:shd w:val="clear" w:color="auto" w:fill="auto"/>
          </w:tcPr>
          <w:p w14:paraId="7CB5B7E6" w14:textId="02E48B83" w:rsidR="008E114D" w:rsidRPr="17788E69" w:rsidRDefault="008E114D" w:rsidP="006156ED">
            <w:pPr>
              <w:jc w:val="both"/>
              <w:rPr>
                <w:rFonts w:cs="Arial"/>
                <w:highlight w:val="yellow"/>
              </w:rPr>
            </w:pPr>
            <w:r w:rsidRPr="007F6E0D">
              <w:rPr>
                <w:rFonts w:cs="Arial"/>
                <w:sz w:val="20"/>
              </w:rPr>
              <w:t xml:space="preserve">Het CMS is geconfigureerd naar type </w:t>
            </w:r>
            <w:r w:rsidRPr="03112CA5">
              <w:rPr>
                <w:rFonts w:cs="Arial"/>
                <w:sz w:val="20"/>
              </w:rPr>
              <w:t>contentbeheerder</w:t>
            </w:r>
            <w:r w:rsidRPr="007F6E0D">
              <w:rPr>
                <w:rFonts w:cs="Arial"/>
                <w:sz w:val="20"/>
              </w:rPr>
              <w:t xml:space="preserve">, zodat er een duidelijke verdeling is in rollen en bijbehorende toegangsrechten in een overzichtelijke </w:t>
            </w:r>
            <w:r>
              <w:rPr>
                <w:rFonts w:cs="Arial"/>
                <w:sz w:val="20"/>
              </w:rPr>
              <w:t>weergave</w:t>
            </w:r>
            <w:r w:rsidRPr="007F6E0D">
              <w:rPr>
                <w:rFonts w:cs="Arial"/>
                <w:sz w:val="20"/>
              </w:rPr>
              <w:t>.</w:t>
            </w:r>
          </w:p>
        </w:tc>
        <w:tc>
          <w:tcPr>
            <w:tcW w:w="1381" w:type="dxa"/>
            <w:shd w:val="clear" w:color="auto" w:fill="auto"/>
          </w:tcPr>
          <w:p w14:paraId="625CFC0C" w14:textId="6B0606DE" w:rsidR="008E114D" w:rsidRDefault="008E114D" w:rsidP="00BA247F">
            <w:pPr>
              <w:jc w:val="center"/>
              <w:rPr>
                <w:rFonts w:cs="Arial"/>
              </w:rPr>
            </w:pPr>
          </w:p>
        </w:tc>
      </w:tr>
      <w:tr w:rsidR="009A28B7" w:rsidRPr="00871130" w14:paraId="2955F0AB" w14:textId="77777777" w:rsidTr="003632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tcW w:w="459" w:type="dxa"/>
            <w:tcBorders>
              <w:top w:val="single" w:sz="4" w:space="0" w:color="auto"/>
              <w:left w:val="single" w:sz="4" w:space="0" w:color="auto"/>
              <w:bottom w:val="single" w:sz="4" w:space="0" w:color="auto"/>
              <w:right w:val="single" w:sz="4" w:space="0" w:color="auto"/>
            </w:tcBorders>
            <w:shd w:val="clear" w:color="auto" w:fill="auto"/>
          </w:tcPr>
          <w:p w14:paraId="0FC193E8" w14:textId="77777777" w:rsidR="009A28B7" w:rsidRPr="00871130" w:rsidRDefault="009A28B7" w:rsidP="009A28B7">
            <w:pPr>
              <w:numPr>
                <w:ilvl w:val="0"/>
                <w:numId w:val="32"/>
              </w:numPr>
              <w:tabs>
                <w:tab w:val="left" w:pos="397"/>
              </w:tabs>
              <w:contextualSpacing/>
              <w:rPr>
                <w:rFonts w:cs="Arial"/>
                <w:sz w:val="20"/>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053E49B" w14:textId="4758C44D" w:rsidR="009A28B7" w:rsidRPr="00871130" w:rsidRDefault="009A28B7" w:rsidP="009A28B7">
            <w:pPr>
              <w:pStyle w:val="Tekstopmerking"/>
              <w:rPr>
                <w:sz w:val="20"/>
              </w:rPr>
            </w:pPr>
            <w:r w:rsidRPr="1C32D72F">
              <w:rPr>
                <w:sz w:val="20"/>
              </w:rPr>
              <w:t xml:space="preserve">Specifieke contentbeheerders </w:t>
            </w:r>
            <w:r w:rsidRPr="030F336C">
              <w:rPr>
                <w:sz w:val="20"/>
              </w:rPr>
              <w:t>kunnen</w:t>
            </w:r>
            <w:r w:rsidRPr="00871130">
              <w:rPr>
                <w:sz w:val="20"/>
              </w:rPr>
              <w:t xml:space="preserve"> </w:t>
            </w:r>
            <w:r>
              <w:rPr>
                <w:sz w:val="20"/>
              </w:rPr>
              <w:t xml:space="preserve">een </w:t>
            </w:r>
            <w:r w:rsidRPr="00871130">
              <w:rPr>
                <w:sz w:val="20"/>
              </w:rPr>
              <w:t xml:space="preserve">meelees workflow activeren bij </w:t>
            </w:r>
            <w:r w:rsidRPr="5D97F69D">
              <w:rPr>
                <w:sz w:val="20"/>
              </w:rPr>
              <w:t>contentbeheerders</w:t>
            </w:r>
            <w:r w:rsidRPr="00871130">
              <w:rPr>
                <w:sz w:val="20"/>
              </w:rPr>
              <w:t xml:space="preserve"> </w:t>
            </w:r>
            <w:r w:rsidRPr="7C283BFA">
              <w:rPr>
                <w:sz w:val="20"/>
              </w:rPr>
              <w:t xml:space="preserve">met minder rechten </w:t>
            </w:r>
            <w:r w:rsidRPr="00871130">
              <w:rPr>
                <w:sz w:val="20"/>
              </w:rPr>
              <w:t>vóórdat deze daadwerkelijk content publiceren.</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D75C00F" w14:textId="61425F5E" w:rsidR="009A28B7" w:rsidRPr="00871130" w:rsidRDefault="009A28B7" w:rsidP="009A28B7">
            <w:pPr>
              <w:jc w:val="center"/>
              <w:rPr>
                <w:rFonts w:cs="Arial"/>
                <w:sz w:val="20"/>
                <w:highlight w:val="yellow"/>
              </w:rPr>
            </w:pPr>
          </w:p>
        </w:tc>
      </w:tr>
    </w:tbl>
    <w:p w14:paraId="643C30D3" w14:textId="77777777" w:rsidR="009151A8" w:rsidRDefault="009151A8">
      <w:r>
        <w:br w:type="page"/>
      </w:r>
    </w:p>
    <w:tbl>
      <w:tblPr>
        <w:tblStyle w:val="Tabelraster31"/>
        <w:tblpPr w:leftFromText="141" w:rightFromText="141" w:vertAnchor="text" w:tblpY="1"/>
        <w:tblOverlap w:val="never"/>
        <w:tblW w:w="9211" w:type="dxa"/>
        <w:tblLook w:val="04A0" w:firstRow="1" w:lastRow="0" w:firstColumn="1" w:lastColumn="0" w:noHBand="0" w:noVBand="1"/>
      </w:tblPr>
      <w:tblGrid>
        <w:gridCol w:w="459"/>
        <w:gridCol w:w="7371"/>
        <w:gridCol w:w="1381"/>
      </w:tblGrid>
      <w:tr w:rsidR="00113625" w:rsidRPr="00871130" w14:paraId="15B486E1" w14:textId="77777777" w:rsidTr="003632FD">
        <w:trPr>
          <w:cnfStyle w:val="100000000000" w:firstRow="1" w:lastRow="0" w:firstColumn="0" w:lastColumn="0" w:oddVBand="0" w:evenVBand="0" w:oddHBand="0" w:evenHBand="0" w:firstRowFirstColumn="0" w:firstRowLastColumn="0" w:lastRowFirstColumn="0" w:lastRowLastColumn="0"/>
        </w:trPr>
        <w:tc>
          <w:tcPr>
            <w:tcW w:w="459" w:type="dxa"/>
            <w:tcBorders>
              <w:top w:val="single" w:sz="4" w:space="0" w:color="auto"/>
              <w:left w:val="single" w:sz="4" w:space="0" w:color="auto"/>
              <w:bottom w:val="single" w:sz="4" w:space="0" w:color="auto"/>
              <w:right w:val="single" w:sz="4" w:space="0" w:color="auto"/>
            </w:tcBorders>
            <w:shd w:val="clear" w:color="auto" w:fill="auto"/>
          </w:tcPr>
          <w:p w14:paraId="5A34BE91" w14:textId="37055FE2" w:rsidR="00113625" w:rsidRPr="00871130" w:rsidRDefault="00113625" w:rsidP="009A28B7">
            <w:pPr>
              <w:numPr>
                <w:ilvl w:val="0"/>
                <w:numId w:val="32"/>
              </w:numPr>
              <w:tabs>
                <w:tab w:val="left" w:pos="397"/>
              </w:tabs>
              <w:contextualSpacing/>
              <w:rPr>
                <w:rFonts w:cs="Arial"/>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49A71338" w14:textId="77777777" w:rsidR="00113625" w:rsidRPr="00754E74" w:rsidRDefault="00113625" w:rsidP="00113625">
            <w:pPr>
              <w:pStyle w:val="Lijstalinea"/>
              <w:contextualSpacing w:val="0"/>
              <w:rPr>
                <w:rFonts w:cs="Arial"/>
                <w:color w:val="auto"/>
                <w:sz w:val="20"/>
              </w:rPr>
            </w:pPr>
            <w:r w:rsidRPr="00754E74">
              <w:rPr>
                <w:rFonts w:cs="Arial"/>
                <w:color w:val="auto"/>
                <w:sz w:val="20"/>
              </w:rPr>
              <w:t>Opleiding en training:</w:t>
            </w:r>
          </w:p>
          <w:p w14:paraId="2152A073" w14:textId="7EF57C70" w:rsidR="00661179" w:rsidRPr="00754E74" w:rsidRDefault="00661179" w:rsidP="00661179">
            <w:pPr>
              <w:pStyle w:val="Lijstalinea"/>
              <w:numPr>
                <w:ilvl w:val="0"/>
                <w:numId w:val="42"/>
              </w:numPr>
              <w:tabs>
                <w:tab w:val="clear" w:pos="397"/>
                <w:tab w:val="clear" w:pos="900"/>
              </w:tabs>
              <w:spacing w:line="240" w:lineRule="auto"/>
              <w:ind w:left="312" w:hanging="218"/>
              <w:contextualSpacing w:val="0"/>
              <w:rPr>
                <w:rFonts w:cs="Arial"/>
                <w:color w:val="auto"/>
                <w:sz w:val="20"/>
              </w:rPr>
            </w:pPr>
            <w:r w:rsidRPr="00754E74">
              <w:rPr>
                <w:rFonts w:cs="Arial"/>
                <w:color w:val="auto"/>
                <w:sz w:val="20"/>
              </w:rPr>
              <w:t xml:space="preserve">Vóór start implementatieperiode moeten 6 mensen getraind worden. Dit zijn de </w:t>
            </w:r>
            <w:r w:rsidR="005F7AE2" w:rsidRPr="00754E74">
              <w:rPr>
                <w:rFonts w:cs="Arial"/>
                <w:color w:val="auto"/>
                <w:sz w:val="20"/>
              </w:rPr>
              <w:t>contentbeheerder</w:t>
            </w:r>
            <w:r w:rsidR="00086C9D" w:rsidRPr="00754E74">
              <w:rPr>
                <w:rFonts w:cs="Arial"/>
                <w:color w:val="auto"/>
                <w:sz w:val="20"/>
              </w:rPr>
              <w:t>s</w:t>
            </w:r>
            <w:r w:rsidRPr="00754E74">
              <w:rPr>
                <w:rFonts w:cs="Arial"/>
                <w:color w:val="auto"/>
                <w:sz w:val="20"/>
              </w:rPr>
              <w:t xml:space="preserve"> met de rollen van admin en redactie met (bijna) volledige toegangsrechten.</w:t>
            </w:r>
          </w:p>
          <w:p w14:paraId="716FD6C6" w14:textId="20DC0169" w:rsidR="00661179" w:rsidRPr="00754E74" w:rsidRDefault="00661179" w:rsidP="00661179">
            <w:pPr>
              <w:pStyle w:val="Lijstalinea"/>
              <w:numPr>
                <w:ilvl w:val="0"/>
                <w:numId w:val="42"/>
              </w:numPr>
              <w:tabs>
                <w:tab w:val="clear" w:pos="397"/>
                <w:tab w:val="clear" w:pos="900"/>
              </w:tabs>
              <w:spacing w:line="240" w:lineRule="auto"/>
              <w:ind w:left="312" w:hanging="218"/>
              <w:contextualSpacing w:val="0"/>
              <w:rPr>
                <w:rFonts w:cs="Arial"/>
                <w:color w:val="auto"/>
                <w:sz w:val="20"/>
              </w:rPr>
            </w:pPr>
            <w:r w:rsidRPr="00754E74">
              <w:rPr>
                <w:rFonts w:cs="Arial"/>
                <w:color w:val="auto"/>
                <w:sz w:val="20"/>
              </w:rPr>
              <w:t xml:space="preserve">Vóór start implementatieperiode moeten </w:t>
            </w:r>
            <w:r w:rsidR="00293F77" w:rsidRPr="00754E74">
              <w:rPr>
                <w:rFonts w:cs="Arial"/>
                <w:color w:val="auto"/>
                <w:sz w:val="20"/>
              </w:rPr>
              <w:t>2</w:t>
            </w:r>
            <w:r w:rsidR="00C317F2" w:rsidRPr="00754E74">
              <w:rPr>
                <w:rFonts w:cs="Arial"/>
                <w:color w:val="auto"/>
                <w:sz w:val="20"/>
              </w:rPr>
              <w:t>0</w:t>
            </w:r>
            <w:r w:rsidRPr="00754E74">
              <w:rPr>
                <w:rFonts w:cs="Arial"/>
                <w:color w:val="auto"/>
                <w:sz w:val="20"/>
              </w:rPr>
              <w:t xml:space="preserve"> mensen getraind worden. Dit zijn de </w:t>
            </w:r>
            <w:r w:rsidR="00086C9D" w:rsidRPr="00754E74">
              <w:rPr>
                <w:rFonts w:cs="Arial"/>
                <w:color w:val="auto"/>
                <w:sz w:val="20"/>
              </w:rPr>
              <w:t xml:space="preserve">contentbeheerders </w:t>
            </w:r>
            <w:r w:rsidR="00924195" w:rsidRPr="00754E74">
              <w:rPr>
                <w:rFonts w:cs="Arial"/>
                <w:color w:val="auto"/>
                <w:sz w:val="20"/>
              </w:rPr>
              <w:t>die een bepaald onderdeel van de website kunnen bewerken</w:t>
            </w:r>
            <w:r w:rsidRPr="00754E74">
              <w:rPr>
                <w:rFonts w:cs="Arial"/>
                <w:color w:val="auto"/>
                <w:sz w:val="20"/>
              </w:rPr>
              <w:t>.</w:t>
            </w:r>
          </w:p>
          <w:p w14:paraId="347F9BA4" w14:textId="1DC9623C" w:rsidR="00113625" w:rsidRPr="00754E74" w:rsidRDefault="00706231" w:rsidP="000D10DF">
            <w:pPr>
              <w:pStyle w:val="Lijstalinea"/>
              <w:numPr>
                <w:ilvl w:val="0"/>
                <w:numId w:val="42"/>
              </w:numPr>
              <w:tabs>
                <w:tab w:val="clear" w:pos="397"/>
                <w:tab w:val="clear" w:pos="900"/>
              </w:tabs>
              <w:spacing w:line="240" w:lineRule="auto"/>
              <w:ind w:left="312" w:hanging="218"/>
              <w:contextualSpacing w:val="0"/>
              <w:rPr>
                <w:rFonts w:cs="Arial"/>
                <w:color w:val="auto"/>
                <w:sz w:val="20"/>
              </w:rPr>
            </w:pPr>
            <w:r w:rsidRPr="00754E74">
              <w:rPr>
                <w:rFonts w:cs="Arial"/>
                <w:color w:val="auto"/>
                <w:sz w:val="20"/>
              </w:rPr>
              <w:t xml:space="preserve">Vóór live-gang moeten </w:t>
            </w:r>
            <w:r w:rsidR="00007071" w:rsidRPr="00754E74">
              <w:rPr>
                <w:rFonts w:cs="Arial"/>
                <w:color w:val="auto"/>
                <w:sz w:val="20"/>
              </w:rPr>
              <w:t>15</w:t>
            </w:r>
            <w:r w:rsidRPr="00754E74">
              <w:rPr>
                <w:rFonts w:cs="Arial"/>
                <w:color w:val="auto"/>
                <w:sz w:val="20"/>
              </w:rPr>
              <w:t xml:space="preserve"> mensen getraind worden. Dit zijn de contentbeheerders die </w:t>
            </w:r>
            <w:r w:rsidR="000871C9" w:rsidRPr="00754E74">
              <w:rPr>
                <w:rFonts w:cs="Arial"/>
                <w:color w:val="auto"/>
                <w:sz w:val="20"/>
              </w:rPr>
              <w:t>de crisispagina van de website moeten kunnen bewerken</w:t>
            </w:r>
            <w:r w:rsidRPr="00754E74">
              <w:rPr>
                <w:rFonts w:cs="Arial"/>
                <w:color w:val="auto"/>
                <w:sz w:val="20"/>
              </w:rPr>
              <w:t>.</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E82A9B0" w14:textId="4A518891" w:rsidR="00113625" w:rsidRPr="00871130" w:rsidRDefault="00113625" w:rsidP="009A28B7">
            <w:pPr>
              <w:jc w:val="center"/>
              <w:rPr>
                <w:rFonts w:cs="Arial"/>
                <w:highlight w:val="yellow"/>
              </w:rPr>
            </w:pPr>
          </w:p>
        </w:tc>
      </w:tr>
      <w:tr w:rsidR="00446CA1" w:rsidRPr="00871130" w14:paraId="6D43B45C" w14:textId="77777777" w:rsidTr="003632FD">
        <w:trPr>
          <w:cnfStyle w:val="000000100000" w:firstRow="0" w:lastRow="0" w:firstColumn="0" w:lastColumn="0" w:oddVBand="0" w:evenVBand="0" w:oddHBand="1" w:evenHBand="0" w:firstRowFirstColumn="0" w:firstRowLastColumn="0" w:lastRowFirstColumn="0" w:lastRowLastColumn="0"/>
        </w:trPr>
        <w:tc>
          <w:tcPr>
            <w:tcW w:w="459" w:type="dxa"/>
            <w:tcBorders>
              <w:top w:val="single" w:sz="4" w:space="0" w:color="auto"/>
              <w:left w:val="single" w:sz="4" w:space="0" w:color="auto"/>
              <w:bottom w:val="single" w:sz="4" w:space="0" w:color="auto"/>
              <w:right w:val="single" w:sz="4" w:space="0" w:color="auto"/>
            </w:tcBorders>
            <w:shd w:val="clear" w:color="auto" w:fill="auto"/>
          </w:tcPr>
          <w:p w14:paraId="4215E5F2" w14:textId="77777777" w:rsidR="00446CA1" w:rsidRPr="00871130" w:rsidRDefault="00446CA1" w:rsidP="009A28B7">
            <w:pPr>
              <w:numPr>
                <w:ilvl w:val="0"/>
                <w:numId w:val="32"/>
              </w:numPr>
              <w:tabs>
                <w:tab w:val="left" w:pos="397"/>
              </w:tabs>
              <w:contextualSpacing/>
              <w:rPr>
                <w:rFonts w:cs="Arial"/>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D234CBB" w14:textId="200D4F75" w:rsidR="00446CA1" w:rsidRPr="00CE3341" w:rsidRDefault="00446CA1" w:rsidP="00113625">
            <w:pPr>
              <w:pStyle w:val="Lijstalinea"/>
              <w:contextualSpacing w:val="0"/>
              <w:rPr>
                <w:rFonts w:cs="Arial"/>
              </w:rPr>
            </w:pPr>
            <w:r w:rsidRPr="00CE3341">
              <w:rPr>
                <w:rFonts w:cs="Arial"/>
                <w:sz w:val="20"/>
              </w:rPr>
              <w:t xml:space="preserve">Jaarlijks terugkerende CMS training (‘opfrisser’) </w:t>
            </w:r>
            <w:r w:rsidR="00AA3B72">
              <w:rPr>
                <w:rFonts w:cs="Arial"/>
                <w:sz w:val="20"/>
              </w:rPr>
              <w:t>voor alle</w:t>
            </w:r>
            <w:r w:rsidRPr="00CE3341">
              <w:rPr>
                <w:rFonts w:cs="Arial"/>
                <w:sz w:val="20"/>
              </w:rPr>
              <w:t xml:space="preserve"> </w:t>
            </w:r>
            <w:r w:rsidR="00475C1B">
              <w:rPr>
                <w:rFonts w:cs="Arial"/>
                <w:sz w:val="20"/>
              </w:rPr>
              <w:t>contentbeheerders.</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2E437747" w14:textId="34F10056" w:rsidR="00446CA1" w:rsidRPr="00871130" w:rsidRDefault="00446CA1" w:rsidP="009A28B7">
            <w:pPr>
              <w:jc w:val="center"/>
              <w:rPr>
                <w:rFonts w:cs="Arial"/>
                <w:highlight w:val="yellow"/>
              </w:rPr>
            </w:pPr>
          </w:p>
        </w:tc>
      </w:tr>
      <w:tr w:rsidR="009D00C0" w:rsidRPr="00BD710F" w14:paraId="79BF3349" w14:textId="77777777" w:rsidTr="00BA24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010000" w:firstRow="0" w:lastRow="0" w:firstColumn="0" w:lastColumn="0" w:oddVBand="0" w:evenVBand="0" w:oddHBand="0" w:evenHBand="1" w:firstRowFirstColumn="0" w:firstRowLastColumn="0" w:lastRowFirstColumn="0" w:lastRowLastColumn="0"/>
        </w:trPr>
        <w:tc>
          <w:tcPr>
            <w:tcW w:w="459" w:type="dxa"/>
            <w:tcBorders>
              <w:bottom w:val="single" w:sz="4" w:space="0" w:color="auto"/>
            </w:tcBorders>
            <w:shd w:val="clear" w:color="auto" w:fill="auto"/>
          </w:tcPr>
          <w:p w14:paraId="383E5AE6" w14:textId="77777777" w:rsidR="009D00C0" w:rsidRPr="00107A2C" w:rsidRDefault="009D00C0" w:rsidP="00BA247F">
            <w:pPr>
              <w:tabs>
                <w:tab w:val="left" w:pos="397"/>
              </w:tabs>
              <w:ind w:left="360"/>
              <w:contextualSpacing/>
              <w:rPr>
                <w:rFonts w:cs="Arial"/>
              </w:rPr>
            </w:pPr>
          </w:p>
        </w:tc>
        <w:tc>
          <w:tcPr>
            <w:tcW w:w="7371" w:type="dxa"/>
            <w:tcBorders>
              <w:bottom w:val="single" w:sz="4" w:space="0" w:color="auto"/>
            </w:tcBorders>
            <w:shd w:val="clear" w:color="auto" w:fill="auto"/>
          </w:tcPr>
          <w:p w14:paraId="4B31F0D0" w14:textId="721E48B1" w:rsidR="009D00C0" w:rsidRDefault="009D00C0" w:rsidP="00BA247F">
            <w:pPr>
              <w:jc w:val="both"/>
              <w:rPr>
                <w:rFonts w:cs="Arial"/>
              </w:rPr>
            </w:pPr>
            <w:r>
              <w:rPr>
                <w:rFonts w:cs="Arial"/>
              </w:rPr>
              <w:t xml:space="preserve">Einde </w:t>
            </w:r>
          </w:p>
        </w:tc>
        <w:tc>
          <w:tcPr>
            <w:tcW w:w="1381" w:type="dxa"/>
            <w:tcBorders>
              <w:bottom w:val="single" w:sz="4" w:space="0" w:color="auto"/>
            </w:tcBorders>
            <w:shd w:val="clear" w:color="auto" w:fill="auto"/>
          </w:tcPr>
          <w:p w14:paraId="55F02B6F" w14:textId="77777777" w:rsidR="009D00C0" w:rsidRPr="00BD710F" w:rsidRDefault="009D00C0" w:rsidP="00BA247F">
            <w:pPr>
              <w:jc w:val="center"/>
              <w:rPr>
                <w:rFonts w:cs="Arial"/>
              </w:rPr>
            </w:pPr>
          </w:p>
        </w:tc>
      </w:tr>
    </w:tbl>
    <w:p w14:paraId="1D2BEC8A" w14:textId="48C9710F" w:rsidR="00BF398E" w:rsidRDefault="00BA247F" w:rsidP="005F53C5">
      <w:pPr>
        <w:jc w:val="both"/>
      </w:pPr>
      <w:r>
        <w:br w:type="textWrapping" w:clear="all"/>
      </w:r>
    </w:p>
    <w:p w14:paraId="3170FC87" w14:textId="77777777" w:rsidR="009151A8" w:rsidRDefault="009151A8" w:rsidP="005F53C5">
      <w:pPr>
        <w:jc w:val="both"/>
      </w:pPr>
    </w:p>
    <w:p w14:paraId="1EF84F42" w14:textId="77777777" w:rsidR="009151A8" w:rsidRDefault="009151A8" w:rsidP="005F53C5">
      <w:pPr>
        <w:jc w:val="both"/>
      </w:pPr>
    </w:p>
    <w:p w14:paraId="391E2600" w14:textId="77777777" w:rsidR="00BF398E" w:rsidRDefault="00BF398E" w:rsidP="005F53C5">
      <w:pPr>
        <w:jc w:val="both"/>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055925EB"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68DBEC52"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0819CACC" w14:textId="6CD20DC5" w:rsidR="00E91DF0" w:rsidRPr="00C17EB7" w:rsidRDefault="00E91DF0" w:rsidP="005F53C5">
      <w:pPr>
        <w:pStyle w:val="Kop1"/>
        <w:numPr>
          <w:ilvl w:val="0"/>
          <w:numId w:val="0"/>
        </w:numPr>
        <w:suppressAutoHyphens/>
        <w:jc w:val="both"/>
        <w:rPr>
          <w:sz w:val="40"/>
          <w:szCs w:val="40"/>
        </w:rPr>
      </w:pPr>
      <w:bookmarkStart w:id="502" w:name="_Toc527637474"/>
      <w:bookmarkStart w:id="503" w:name="_Toc88555863"/>
      <w:r w:rsidRPr="00CA4AEA">
        <w:rPr>
          <w:sz w:val="40"/>
          <w:szCs w:val="40"/>
        </w:rPr>
        <w:lastRenderedPageBreak/>
        <w:t>Bijlage 1</w:t>
      </w:r>
      <w:r w:rsidR="00BF398E" w:rsidRPr="00CA4AEA">
        <w:rPr>
          <w:sz w:val="40"/>
          <w:szCs w:val="40"/>
        </w:rPr>
        <w:t>1</w:t>
      </w:r>
      <w:r w:rsidRPr="00CA4AEA">
        <w:rPr>
          <w:sz w:val="40"/>
          <w:szCs w:val="40"/>
        </w:rPr>
        <w:t xml:space="preserve"> Prijzenblad</w:t>
      </w:r>
      <w:bookmarkEnd w:id="499"/>
      <w:bookmarkEnd w:id="500"/>
      <w:bookmarkEnd w:id="501"/>
      <w:bookmarkEnd w:id="502"/>
      <w:bookmarkEnd w:id="503"/>
    </w:p>
    <w:p w14:paraId="4AB79B38" w14:textId="02FE4E9E" w:rsidR="00BF398E" w:rsidRPr="00BD1298" w:rsidRDefault="00BF398E" w:rsidP="005F53C5">
      <w:pPr>
        <w:jc w:val="both"/>
        <w:rPr>
          <w:rFonts w:cs="Arial"/>
        </w:rPr>
      </w:pPr>
      <w:r>
        <w:rPr>
          <w:rFonts w:cs="Arial"/>
        </w:rPr>
        <w:t xml:space="preserve">Hierna genoemde </w:t>
      </w:r>
      <w:r w:rsidR="0088477A">
        <w:rPr>
          <w:rFonts w:cs="Arial"/>
        </w:rPr>
        <w:t>Inschrijv</w:t>
      </w:r>
      <w:r w:rsidRPr="00BD1298">
        <w:rPr>
          <w:rFonts w:cs="Arial"/>
        </w:rPr>
        <w:t>er</w:t>
      </w:r>
    </w:p>
    <w:p w14:paraId="00CA8ACA" w14:textId="77777777" w:rsidR="00BF398E" w:rsidRDefault="00BF398E" w:rsidP="005F53C5">
      <w:pPr>
        <w:tabs>
          <w:tab w:val="right" w:leader="dot" w:pos="6521"/>
          <w:tab w:val="left" w:pos="6663"/>
        </w:tabs>
        <w:jc w:val="both"/>
        <w:rPr>
          <w:rFonts w:cs="Arial"/>
        </w:rPr>
      </w:pPr>
    </w:p>
    <w:p w14:paraId="753B19E2" w14:textId="77777777" w:rsidR="00BF398E" w:rsidRPr="00BD1298" w:rsidRDefault="00BF398E" w:rsidP="005F53C5">
      <w:pPr>
        <w:tabs>
          <w:tab w:val="right" w:leader="dot" w:pos="6521"/>
          <w:tab w:val="left" w:pos="6663"/>
        </w:tabs>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5F53C5">
      <w:pPr>
        <w:tabs>
          <w:tab w:val="right" w:pos="-7938"/>
          <w:tab w:val="right" w:pos="6521"/>
          <w:tab w:val="left" w:pos="6663"/>
        </w:tabs>
        <w:jc w:val="both"/>
        <w:rPr>
          <w:rFonts w:cs="Arial"/>
        </w:rPr>
      </w:pPr>
    </w:p>
    <w:p w14:paraId="40A1BAA5" w14:textId="77777777" w:rsidR="00BF398E" w:rsidRPr="00BD1298" w:rsidRDefault="00BF398E" w:rsidP="005F53C5">
      <w:pPr>
        <w:tabs>
          <w:tab w:val="right" w:leader="dot" w:pos="6521"/>
          <w:tab w:val="left" w:pos="6663"/>
        </w:tabs>
        <w:jc w:val="both"/>
        <w:rPr>
          <w:rFonts w:cs="Arial"/>
        </w:rPr>
      </w:pPr>
      <w:r w:rsidRPr="00BD1298">
        <w:rPr>
          <w:rFonts w:cs="Arial"/>
        </w:rPr>
        <w:t xml:space="preserve">gevestigd te </w:t>
      </w:r>
      <w:r w:rsidRPr="00BD1298">
        <w:rPr>
          <w:rFonts w:cs="Arial"/>
        </w:rPr>
        <w:tab/>
      </w:r>
      <w:r w:rsidRPr="00BD1298">
        <w:rPr>
          <w:rFonts w:cs="Arial"/>
        </w:rPr>
        <w:tab/>
        <w:t>(vestigingsplaats)</w:t>
      </w:r>
    </w:p>
    <w:p w14:paraId="755DCD6E" w14:textId="77777777" w:rsidR="00BF398E" w:rsidRPr="00BD1298" w:rsidRDefault="00BF398E" w:rsidP="005F53C5">
      <w:pPr>
        <w:jc w:val="both"/>
        <w:rPr>
          <w:rFonts w:cs="Arial"/>
        </w:rPr>
      </w:pPr>
    </w:p>
    <w:p w14:paraId="2A9EF637" w14:textId="70D5368F" w:rsidR="00BF398E" w:rsidRPr="00BD1298" w:rsidRDefault="00BF398E" w:rsidP="005F53C5">
      <w:pPr>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 xml:space="preserve">en in het </w:t>
      </w:r>
      <w:r w:rsidR="0088477A">
        <w:rPr>
          <w:rFonts w:cs="Arial"/>
        </w:rPr>
        <w:t>Beschrijvend document</w:t>
      </w:r>
      <w:r>
        <w:rPr>
          <w:rFonts w:cs="Arial"/>
        </w:rPr>
        <w:t xml:space="preserve">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5F53C5">
      <w:pPr>
        <w:tabs>
          <w:tab w:val="left" w:pos="7380"/>
        </w:tabs>
        <w:jc w:val="both"/>
        <w:rPr>
          <w:rFonts w:cs="Arial"/>
        </w:rPr>
      </w:pPr>
    </w:p>
    <w:p w14:paraId="6BD5B730" w14:textId="29FA74A3" w:rsidR="00BF398E" w:rsidRPr="00BD1298" w:rsidRDefault="00BF398E" w:rsidP="005F53C5">
      <w:pPr>
        <w:tabs>
          <w:tab w:val="left" w:pos="7380"/>
        </w:tabs>
        <w:jc w:val="both"/>
        <w:rPr>
          <w:rFonts w:cs="Arial"/>
        </w:rPr>
      </w:pPr>
      <w:r>
        <w:rPr>
          <w:rFonts w:cs="Arial"/>
        </w:rPr>
        <w:t xml:space="preserve">De </w:t>
      </w:r>
      <w:r w:rsidR="0088477A">
        <w:rPr>
          <w:rFonts w:cs="Arial"/>
        </w:rPr>
        <w:t>Inschrijv</w:t>
      </w:r>
      <w:r w:rsidRPr="00BD1298">
        <w:rPr>
          <w:rFonts w:cs="Arial"/>
        </w:rPr>
        <w:t>er verkl</w:t>
      </w:r>
      <w:r w:rsidR="00531949">
        <w:rPr>
          <w:rFonts w:cs="Arial"/>
        </w:rPr>
        <w:t xml:space="preserve">aart deze aanbieding gedurende </w:t>
      </w:r>
      <w:r w:rsidR="006A3389">
        <w:rPr>
          <w:rFonts w:cs="Arial"/>
        </w:rPr>
        <w:t>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5F53C5">
      <w:pPr>
        <w:tabs>
          <w:tab w:val="left" w:pos="7380"/>
        </w:tabs>
        <w:jc w:val="both"/>
        <w:rPr>
          <w:rFonts w:cs="Arial"/>
        </w:rPr>
      </w:pPr>
    </w:p>
    <w:p w14:paraId="6B16736E" w14:textId="6545399B" w:rsidR="00BF398E" w:rsidRPr="00C15467" w:rsidRDefault="00BF398E" w:rsidP="005F53C5">
      <w:pPr>
        <w:jc w:val="both"/>
        <w:rPr>
          <w:b/>
          <w:i/>
          <w:u w:val="single"/>
        </w:rPr>
      </w:pPr>
      <w:r w:rsidRPr="00C15467">
        <w:rPr>
          <w:b/>
          <w:i/>
          <w:u w:val="single"/>
        </w:rPr>
        <w:t xml:space="preserve">Dit prijzenblad dient als een apart document aangeleverd te worden bij de </w:t>
      </w:r>
      <w:r w:rsidR="0088477A">
        <w:rPr>
          <w:b/>
          <w:i/>
          <w:u w:val="single"/>
        </w:rPr>
        <w:t>Inschrijv</w:t>
      </w:r>
      <w:r w:rsidRPr="00C15467">
        <w:rPr>
          <w:b/>
          <w:i/>
          <w:u w:val="single"/>
        </w:rPr>
        <w:t>ing.</w:t>
      </w:r>
    </w:p>
    <w:p w14:paraId="575724D1" w14:textId="77777777" w:rsidR="00BF398E" w:rsidRPr="00391A46" w:rsidRDefault="00BF398E" w:rsidP="005F53C5">
      <w:pPr>
        <w:jc w:val="both"/>
        <w:rPr>
          <w:i/>
          <w:highlight w:val="yellow"/>
        </w:rPr>
      </w:pPr>
    </w:p>
    <w:tbl>
      <w:tblPr>
        <w:tblW w:w="88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79"/>
        <w:gridCol w:w="1379"/>
        <w:gridCol w:w="1559"/>
      </w:tblGrid>
      <w:tr w:rsidR="000C573E" w:rsidRPr="00391A46" w14:paraId="11FDB09C" w14:textId="77777777" w:rsidTr="003115AA">
        <w:trPr>
          <w:trHeight w:val="579"/>
        </w:trPr>
        <w:tc>
          <w:tcPr>
            <w:tcW w:w="5879" w:type="dxa"/>
            <w:shd w:val="clear" w:color="auto" w:fill="D9D9D9" w:themeFill="background1" w:themeFillShade="D9"/>
            <w:noWrap/>
            <w:vAlign w:val="center"/>
          </w:tcPr>
          <w:p w14:paraId="452C53D8" w14:textId="77777777" w:rsidR="000C573E" w:rsidRPr="00147838" w:rsidRDefault="000C573E" w:rsidP="005F53C5">
            <w:pPr>
              <w:jc w:val="both"/>
              <w:rPr>
                <w:b/>
                <w:bCs/>
              </w:rPr>
            </w:pPr>
            <w:r w:rsidRPr="00147838">
              <w:rPr>
                <w:b/>
              </w:rPr>
              <w:t>Omschrijving</w:t>
            </w:r>
          </w:p>
        </w:tc>
        <w:tc>
          <w:tcPr>
            <w:tcW w:w="1379" w:type="dxa"/>
            <w:shd w:val="clear" w:color="auto" w:fill="D9D9D9" w:themeFill="background1" w:themeFillShade="D9"/>
            <w:vAlign w:val="bottom"/>
          </w:tcPr>
          <w:p w14:paraId="205DEF27" w14:textId="77777777" w:rsidR="00E21D37" w:rsidRDefault="000C573E" w:rsidP="00386867">
            <w:pPr>
              <w:rPr>
                <w:b/>
              </w:rPr>
            </w:pPr>
            <w:r w:rsidRPr="00147838">
              <w:rPr>
                <w:b/>
              </w:rPr>
              <w:t>Prijs</w:t>
            </w:r>
            <w:r>
              <w:rPr>
                <w:b/>
              </w:rPr>
              <w:t xml:space="preserve"> </w:t>
            </w:r>
          </w:p>
          <w:p w14:paraId="29992C77" w14:textId="6A42D122" w:rsidR="000C573E" w:rsidRPr="00E05D15" w:rsidRDefault="000C573E" w:rsidP="00386867">
            <w:pPr>
              <w:rPr>
                <w:b/>
              </w:rPr>
            </w:pPr>
            <w:r>
              <w:rPr>
                <w:b/>
              </w:rPr>
              <w:t>per jaar</w:t>
            </w:r>
          </w:p>
        </w:tc>
        <w:tc>
          <w:tcPr>
            <w:tcW w:w="1559" w:type="dxa"/>
            <w:shd w:val="clear" w:color="auto" w:fill="D9D9D9" w:themeFill="background1" w:themeFillShade="D9"/>
          </w:tcPr>
          <w:p w14:paraId="744B90C4" w14:textId="77777777" w:rsidR="000C573E" w:rsidRPr="00147838" w:rsidRDefault="000C573E" w:rsidP="005F53C5">
            <w:pPr>
              <w:jc w:val="both"/>
              <w:rPr>
                <w:b/>
              </w:rPr>
            </w:pPr>
            <w:r>
              <w:rPr>
                <w:b/>
              </w:rPr>
              <w:t xml:space="preserve">Totaalprijs </w:t>
            </w:r>
          </w:p>
        </w:tc>
      </w:tr>
      <w:tr w:rsidR="000C573E" w:rsidRPr="00782641" w14:paraId="6A3498CF" w14:textId="77777777" w:rsidTr="003115AA">
        <w:trPr>
          <w:trHeight w:val="255"/>
        </w:trPr>
        <w:tc>
          <w:tcPr>
            <w:tcW w:w="5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E68EE" w14:textId="77777777" w:rsidR="000C573E" w:rsidRPr="005215ED" w:rsidRDefault="000C573E" w:rsidP="004C51FD">
            <w:pPr>
              <w:rPr>
                <w:rFonts w:cs="Arial"/>
                <w:bCs/>
              </w:rPr>
            </w:pPr>
          </w:p>
          <w:p w14:paraId="2AEC7044" w14:textId="448B006F" w:rsidR="000C573E" w:rsidRPr="003A7028" w:rsidRDefault="000C573E" w:rsidP="004C51FD">
            <w:pPr>
              <w:rPr>
                <w:rFonts w:cs="Arial"/>
                <w:bCs/>
              </w:rPr>
            </w:pPr>
            <w:r w:rsidRPr="003A7028">
              <w:rPr>
                <w:rFonts w:cs="Arial"/>
                <w:bCs/>
              </w:rPr>
              <w:t xml:space="preserve">Ontwikkeling, bouw en lancering van het CMS en de nieuwe websites (VRLN, GGD en RF) op basis van de uitvraag </w:t>
            </w:r>
          </w:p>
          <w:p w14:paraId="4B9BB9A5" w14:textId="4617A023" w:rsidR="000C573E" w:rsidRPr="003A7028" w:rsidRDefault="000C573E" w:rsidP="004C51FD">
            <w:pPr>
              <w:rPr>
                <w:rFonts w:cs="Arial"/>
                <w:bCs/>
              </w:rPr>
            </w:pPr>
            <w:r w:rsidRPr="003A7028">
              <w:rPr>
                <w:rFonts w:cs="Arial"/>
                <w:bCs/>
              </w:rPr>
              <w:t>(Eenmalige investeringskosten)</w:t>
            </w:r>
          </w:p>
          <w:p w14:paraId="302DB9B9" w14:textId="77777777" w:rsidR="000C573E" w:rsidRPr="003A7028" w:rsidRDefault="000C573E" w:rsidP="004C51FD">
            <w:pPr>
              <w:jc w:val="both"/>
              <w:rPr>
                <w:bCs/>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1B5E2" w14:textId="77777777" w:rsidR="000C573E" w:rsidRPr="003A7028" w:rsidRDefault="000C573E" w:rsidP="004C51FD">
            <w:pPr>
              <w:jc w:val="both"/>
              <w:rPr>
                <w:bCs/>
              </w:rPr>
            </w:pPr>
            <w:r w:rsidRPr="003A7028">
              <w:rPr>
                <w:rFonts w:cs="Arial"/>
              </w:rPr>
              <w:t>n.v.t.</w:t>
            </w:r>
          </w:p>
        </w:tc>
        <w:tc>
          <w:tcPr>
            <w:tcW w:w="1559" w:type="dxa"/>
            <w:tcBorders>
              <w:top w:val="single" w:sz="4" w:space="0" w:color="auto"/>
              <w:left w:val="single" w:sz="4" w:space="0" w:color="auto"/>
              <w:bottom w:val="single" w:sz="4" w:space="0" w:color="auto"/>
              <w:right w:val="single" w:sz="4" w:space="0" w:color="auto"/>
            </w:tcBorders>
            <w:vAlign w:val="center"/>
          </w:tcPr>
          <w:p w14:paraId="51DB6EC0" w14:textId="77777777" w:rsidR="000C573E" w:rsidRPr="003A7028" w:rsidRDefault="000C573E" w:rsidP="004C51FD">
            <w:pPr>
              <w:jc w:val="both"/>
              <w:rPr>
                <w:bCs/>
              </w:rPr>
            </w:pPr>
            <w:r w:rsidRPr="003A7028">
              <w:rPr>
                <w:rFonts w:cs="Arial"/>
                <w:bCs/>
              </w:rPr>
              <w:t>€ ……</w:t>
            </w:r>
          </w:p>
        </w:tc>
      </w:tr>
      <w:tr w:rsidR="000C573E" w:rsidRPr="006E16A2" w14:paraId="55260A2F" w14:textId="77777777" w:rsidTr="003115AA">
        <w:trPr>
          <w:trHeight w:val="255"/>
        </w:trPr>
        <w:tc>
          <w:tcPr>
            <w:tcW w:w="5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35409" w14:textId="77777777" w:rsidR="000C573E" w:rsidRPr="006E16A2" w:rsidRDefault="000C573E" w:rsidP="004C51FD">
            <w:pPr>
              <w:rPr>
                <w:rFonts w:cs="Arial"/>
                <w:bCs/>
              </w:rPr>
            </w:pPr>
          </w:p>
          <w:p w14:paraId="52ABA0A1" w14:textId="59E48B3F" w:rsidR="000C573E" w:rsidRPr="006E16A2" w:rsidRDefault="001D1AF1" w:rsidP="004C51FD">
            <w:pPr>
              <w:rPr>
                <w:rFonts w:cs="Arial"/>
                <w:bCs/>
              </w:rPr>
            </w:pPr>
            <w:r w:rsidRPr="006E16A2">
              <w:rPr>
                <w:rFonts w:cs="Arial"/>
                <w:bCs/>
              </w:rPr>
              <w:t>Hosting en l</w:t>
            </w:r>
            <w:r w:rsidR="000C573E" w:rsidRPr="006E16A2">
              <w:rPr>
                <w:rFonts w:cs="Arial"/>
                <w:bCs/>
              </w:rPr>
              <w:t xml:space="preserve">icentiekosten </w:t>
            </w:r>
          </w:p>
          <w:p w14:paraId="1D3E25A5" w14:textId="164246C5" w:rsidR="000C573E" w:rsidRPr="006E16A2" w:rsidRDefault="000C573E" w:rsidP="004C51FD">
            <w:pPr>
              <w:rPr>
                <w:rFonts w:cs="Arial"/>
                <w:bCs/>
              </w:rPr>
            </w:pPr>
            <w:r w:rsidRPr="006E16A2">
              <w:rPr>
                <w:rFonts w:cs="Arial"/>
                <w:bCs/>
              </w:rPr>
              <w:t>(jaarlijkse exploitatie kosten)</w:t>
            </w:r>
          </w:p>
          <w:p w14:paraId="7436E6A8" w14:textId="77777777" w:rsidR="000C573E" w:rsidRPr="006E16A2" w:rsidRDefault="000C573E" w:rsidP="004C51FD">
            <w:pPr>
              <w:jc w:val="both"/>
              <w:rPr>
                <w:bCs/>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4ADDD" w14:textId="77777777" w:rsidR="000C573E" w:rsidRPr="006E16A2" w:rsidRDefault="000C573E" w:rsidP="004C51FD">
            <w:pPr>
              <w:rPr>
                <w:rFonts w:cs="Arial"/>
              </w:rPr>
            </w:pPr>
            <w:r w:rsidRPr="006E16A2">
              <w:rPr>
                <w:rFonts w:cs="Arial"/>
              </w:rPr>
              <w:t>€ …….</w:t>
            </w:r>
          </w:p>
          <w:p w14:paraId="39FEA212" w14:textId="49B434DE" w:rsidR="000C573E" w:rsidRPr="006E16A2" w:rsidRDefault="00B25E26" w:rsidP="004C51FD">
            <w:pPr>
              <w:jc w:val="both"/>
            </w:pPr>
            <w:r>
              <w:rPr>
                <w:rFonts w:cs="Arial"/>
              </w:rPr>
              <w:t>p</w:t>
            </w:r>
            <w:r w:rsidR="000C573E" w:rsidRPr="006E16A2">
              <w:rPr>
                <w:rFonts w:cs="Arial"/>
              </w:rPr>
              <w:t>er jaar</w:t>
            </w:r>
          </w:p>
        </w:tc>
        <w:tc>
          <w:tcPr>
            <w:tcW w:w="1559" w:type="dxa"/>
            <w:tcBorders>
              <w:top w:val="single" w:sz="4" w:space="0" w:color="auto"/>
              <w:left w:val="single" w:sz="4" w:space="0" w:color="auto"/>
              <w:bottom w:val="single" w:sz="4" w:space="0" w:color="auto"/>
              <w:right w:val="single" w:sz="4" w:space="0" w:color="auto"/>
            </w:tcBorders>
            <w:vAlign w:val="center"/>
          </w:tcPr>
          <w:p w14:paraId="789C5B83" w14:textId="77777777" w:rsidR="000C573E" w:rsidRPr="006E16A2" w:rsidRDefault="000C573E" w:rsidP="004C51FD">
            <w:pPr>
              <w:rPr>
                <w:rFonts w:cs="Arial"/>
                <w:bCs/>
              </w:rPr>
            </w:pPr>
            <w:r w:rsidRPr="006E16A2">
              <w:rPr>
                <w:rFonts w:cs="Arial"/>
                <w:bCs/>
              </w:rPr>
              <w:t>€ ……</w:t>
            </w:r>
          </w:p>
          <w:p w14:paraId="216FB2AB" w14:textId="4D331A64" w:rsidR="000C573E" w:rsidRPr="006E16A2" w:rsidRDefault="000C573E" w:rsidP="004C51FD">
            <w:pPr>
              <w:jc w:val="both"/>
              <w:rPr>
                <w:bCs/>
              </w:rPr>
            </w:pPr>
            <w:r w:rsidRPr="006E16A2">
              <w:rPr>
                <w:rFonts w:cs="Arial"/>
                <w:bCs/>
              </w:rPr>
              <w:t xml:space="preserve">voor </w:t>
            </w:r>
            <w:r w:rsidR="002A45D3" w:rsidRPr="006E16A2">
              <w:rPr>
                <w:rFonts w:cs="Arial"/>
                <w:bCs/>
              </w:rPr>
              <w:t>8</w:t>
            </w:r>
            <w:r w:rsidRPr="006E16A2">
              <w:rPr>
                <w:rFonts w:cs="Arial"/>
                <w:bCs/>
              </w:rPr>
              <w:t xml:space="preserve"> jaar</w:t>
            </w:r>
          </w:p>
        </w:tc>
      </w:tr>
      <w:tr w:rsidR="000C573E" w:rsidRPr="006E16A2" w14:paraId="37FC505F" w14:textId="77777777" w:rsidTr="003115AA">
        <w:trPr>
          <w:trHeight w:val="255"/>
        </w:trPr>
        <w:tc>
          <w:tcPr>
            <w:tcW w:w="5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CB692B" w14:textId="77777777" w:rsidR="000C573E" w:rsidRPr="006E16A2" w:rsidRDefault="000C573E" w:rsidP="001B1E29">
            <w:pPr>
              <w:rPr>
                <w:rFonts w:cs="Arial"/>
                <w:bCs/>
              </w:rPr>
            </w:pPr>
          </w:p>
          <w:p w14:paraId="598E53E9" w14:textId="6528B800" w:rsidR="000C573E" w:rsidRPr="006E16A2" w:rsidRDefault="000C573E" w:rsidP="001B1E29">
            <w:pPr>
              <w:rPr>
                <w:rFonts w:cs="Arial"/>
                <w:bCs/>
              </w:rPr>
            </w:pPr>
            <w:r w:rsidRPr="006E16A2">
              <w:rPr>
                <w:rFonts w:cs="Arial"/>
                <w:bCs/>
              </w:rPr>
              <w:t>Support en onderhoud SLA</w:t>
            </w:r>
          </w:p>
          <w:p w14:paraId="443601D0" w14:textId="4D09A37A" w:rsidR="000C573E" w:rsidRPr="006E16A2" w:rsidRDefault="000C573E" w:rsidP="001B1E29">
            <w:pPr>
              <w:rPr>
                <w:rFonts w:cs="Arial"/>
                <w:bCs/>
              </w:rPr>
            </w:pPr>
            <w:r w:rsidRPr="006E16A2">
              <w:rPr>
                <w:rFonts w:cs="Arial"/>
                <w:bCs/>
              </w:rPr>
              <w:t>(jaarlijkse exploitatie kosten)</w:t>
            </w:r>
          </w:p>
          <w:p w14:paraId="5BE70A80" w14:textId="54DD0A81" w:rsidR="000C573E" w:rsidRPr="006E16A2" w:rsidRDefault="000C573E" w:rsidP="001B1E29">
            <w:pPr>
              <w:jc w:val="both"/>
              <w:rPr>
                <w:bCs/>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5EA3A" w14:textId="77777777" w:rsidR="000C573E" w:rsidRPr="006E16A2" w:rsidRDefault="000C573E" w:rsidP="001B1E29">
            <w:pPr>
              <w:rPr>
                <w:rFonts w:cs="Arial"/>
              </w:rPr>
            </w:pPr>
            <w:r w:rsidRPr="006E16A2">
              <w:rPr>
                <w:rFonts w:cs="Arial"/>
              </w:rPr>
              <w:t>€ …….</w:t>
            </w:r>
          </w:p>
          <w:p w14:paraId="6BC06EB8" w14:textId="081B6840" w:rsidR="000C573E" w:rsidRPr="006E16A2" w:rsidRDefault="00B25E26" w:rsidP="001B1E29">
            <w:pPr>
              <w:jc w:val="both"/>
            </w:pPr>
            <w:r>
              <w:rPr>
                <w:rFonts w:cs="Arial"/>
              </w:rPr>
              <w:t>p</w:t>
            </w:r>
            <w:r w:rsidR="000C573E" w:rsidRPr="006E16A2">
              <w:rPr>
                <w:rFonts w:cs="Arial"/>
              </w:rPr>
              <w:t>er jaar</w:t>
            </w:r>
          </w:p>
        </w:tc>
        <w:tc>
          <w:tcPr>
            <w:tcW w:w="1559" w:type="dxa"/>
            <w:tcBorders>
              <w:top w:val="single" w:sz="4" w:space="0" w:color="auto"/>
              <w:left w:val="single" w:sz="4" w:space="0" w:color="auto"/>
              <w:bottom w:val="single" w:sz="4" w:space="0" w:color="auto"/>
              <w:right w:val="single" w:sz="4" w:space="0" w:color="auto"/>
            </w:tcBorders>
            <w:vAlign w:val="center"/>
          </w:tcPr>
          <w:p w14:paraId="6F8469A5" w14:textId="77777777" w:rsidR="000C573E" w:rsidRPr="006E16A2" w:rsidRDefault="000C573E" w:rsidP="001B1E29">
            <w:pPr>
              <w:rPr>
                <w:rFonts w:cs="Arial"/>
                <w:bCs/>
              </w:rPr>
            </w:pPr>
            <w:r w:rsidRPr="006E16A2">
              <w:rPr>
                <w:rFonts w:cs="Arial"/>
                <w:bCs/>
              </w:rPr>
              <w:t>€ ……</w:t>
            </w:r>
          </w:p>
          <w:p w14:paraId="50646ED2" w14:textId="5681460C" w:rsidR="000C573E" w:rsidRPr="006E16A2" w:rsidRDefault="000C573E" w:rsidP="001B1E29">
            <w:pPr>
              <w:jc w:val="both"/>
              <w:rPr>
                <w:bCs/>
              </w:rPr>
            </w:pPr>
            <w:r w:rsidRPr="006E16A2">
              <w:rPr>
                <w:rFonts w:cs="Arial"/>
                <w:bCs/>
              </w:rPr>
              <w:t xml:space="preserve">voor </w:t>
            </w:r>
            <w:r w:rsidR="002A45D3" w:rsidRPr="006E16A2">
              <w:rPr>
                <w:rFonts w:cs="Arial"/>
                <w:bCs/>
              </w:rPr>
              <w:t>8</w:t>
            </w:r>
            <w:r w:rsidRPr="006E16A2">
              <w:rPr>
                <w:rFonts w:cs="Arial"/>
                <w:bCs/>
              </w:rPr>
              <w:t xml:space="preserve"> jaar</w:t>
            </w:r>
          </w:p>
        </w:tc>
      </w:tr>
      <w:tr w:rsidR="000C573E" w:rsidRPr="00782641" w14:paraId="5AF102CE" w14:textId="77777777" w:rsidTr="003115AA">
        <w:trPr>
          <w:trHeight w:val="255"/>
        </w:trPr>
        <w:tc>
          <w:tcPr>
            <w:tcW w:w="58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F9C09" w14:textId="77777777" w:rsidR="003115AA" w:rsidRDefault="003115AA" w:rsidP="000C573E">
            <w:pPr>
              <w:rPr>
                <w:rFonts w:cs="Arial"/>
                <w:b/>
              </w:rPr>
            </w:pPr>
          </w:p>
          <w:p w14:paraId="6C376E4C" w14:textId="7E9EF37A" w:rsidR="00E21D37" w:rsidRPr="006E16A2" w:rsidRDefault="000C573E" w:rsidP="000C573E">
            <w:pPr>
              <w:rPr>
                <w:rFonts w:cs="Arial"/>
                <w:b/>
              </w:rPr>
            </w:pPr>
            <w:r w:rsidRPr="006E16A2">
              <w:rPr>
                <w:rFonts w:cs="Arial"/>
                <w:b/>
              </w:rPr>
              <w:t xml:space="preserve">TOTAALPRIJS </w:t>
            </w:r>
          </w:p>
          <w:p w14:paraId="6EBF17E9" w14:textId="4E429ABF" w:rsidR="000C573E" w:rsidRPr="006E16A2" w:rsidRDefault="000C573E" w:rsidP="000C573E">
            <w:pPr>
              <w:rPr>
                <w:rFonts w:cs="Arial"/>
                <w:b/>
              </w:rPr>
            </w:pPr>
            <w:r w:rsidRPr="006E16A2">
              <w:rPr>
                <w:rFonts w:cs="Arial"/>
                <w:b/>
              </w:rPr>
              <w:t>(ter beoordeling en controle op plafondbedrag)</w:t>
            </w:r>
          </w:p>
          <w:p w14:paraId="21311D21" w14:textId="77777777" w:rsidR="000C573E" w:rsidRDefault="000C573E" w:rsidP="001B1E29">
            <w:pPr>
              <w:rPr>
                <w:rFonts w:cs="Arial"/>
              </w:rPr>
            </w:pPr>
            <w:r w:rsidRPr="006E16A2">
              <w:rPr>
                <w:rFonts w:cs="Arial"/>
              </w:rPr>
              <w:t>(som van cellen in de kolom Totaalprijs)</w:t>
            </w:r>
          </w:p>
          <w:p w14:paraId="0A26F5AC" w14:textId="11771A1A" w:rsidR="003115AA" w:rsidRPr="006E16A2" w:rsidRDefault="003115AA" w:rsidP="001B1E29">
            <w:pPr>
              <w:rPr>
                <w:rFonts w:cs="Arial"/>
              </w:rPr>
            </w:pPr>
          </w:p>
        </w:tc>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B7FE9" w14:textId="77777777" w:rsidR="000C573E" w:rsidRPr="006E16A2" w:rsidRDefault="000C573E" w:rsidP="001B1E29">
            <w:pPr>
              <w:rPr>
                <w:rFonts w:cs="Arial"/>
              </w:rPr>
            </w:pPr>
          </w:p>
        </w:tc>
        <w:tc>
          <w:tcPr>
            <w:tcW w:w="1559" w:type="dxa"/>
            <w:tcBorders>
              <w:top w:val="single" w:sz="4" w:space="0" w:color="auto"/>
              <w:left w:val="single" w:sz="4" w:space="0" w:color="auto"/>
              <w:bottom w:val="single" w:sz="4" w:space="0" w:color="auto"/>
              <w:right w:val="single" w:sz="4" w:space="0" w:color="auto"/>
            </w:tcBorders>
            <w:vAlign w:val="center"/>
          </w:tcPr>
          <w:p w14:paraId="3556B881" w14:textId="1EC18EA7" w:rsidR="000C573E" w:rsidRPr="006E16A2" w:rsidRDefault="000C573E" w:rsidP="001B1E29">
            <w:pPr>
              <w:rPr>
                <w:rFonts w:cs="Arial"/>
                <w:bCs/>
              </w:rPr>
            </w:pPr>
            <w:r w:rsidRPr="006E16A2">
              <w:rPr>
                <w:rFonts w:cs="Arial"/>
                <w:bCs/>
              </w:rPr>
              <w:t>€</w:t>
            </w:r>
          </w:p>
        </w:tc>
      </w:tr>
    </w:tbl>
    <w:p w14:paraId="4875120F" w14:textId="77777777" w:rsidR="00E21D37" w:rsidRDefault="00E21D37" w:rsidP="005F53C5">
      <w:pPr>
        <w:tabs>
          <w:tab w:val="left" w:pos="7380"/>
        </w:tabs>
        <w:ind w:right="144"/>
        <w:jc w:val="both"/>
        <w:rPr>
          <w:rFonts w:cs="Arial"/>
          <w:b/>
        </w:rPr>
      </w:pPr>
    </w:p>
    <w:p w14:paraId="1EB45DD7" w14:textId="4EAC70ED" w:rsidR="00BF398E" w:rsidRPr="00DF5456" w:rsidRDefault="0088477A" w:rsidP="005F53C5">
      <w:pPr>
        <w:tabs>
          <w:tab w:val="left" w:pos="7380"/>
        </w:tabs>
        <w:ind w:right="144"/>
        <w:jc w:val="both"/>
        <w:rPr>
          <w:rFonts w:cs="Arial"/>
          <w:b/>
        </w:rPr>
      </w:pPr>
      <w:r w:rsidRPr="00735198">
        <w:rPr>
          <w:rFonts w:cs="Arial"/>
          <w:b/>
        </w:rPr>
        <w:t>Inschrijv</w:t>
      </w:r>
      <w:r w:rsidR="00BF398E" w:rsidRPr="00735198">
        <w:rPr>
          <w:rFonts w:cs="Arial"/>
          <w:b/>
        </w:rPr>
        <w:t>er (Combinatie) dient hier een totaalprijs op te geven (zie paragraaf 8.1). De hierboven</w:t>
      </w:r>
      <w:r w:rsidR="00BF398E" w:rsidRPr="00DF5456">
        <w:rPr>
          <w:rFonts w:cs="Arial"/>
          <w:b/>
        </w:rPr>
        <w:t xml:space="preserve"> genoemde aantallen zijn als indicatie opgegeven, om prijsstelling te uniformeren. Aan de aantallen kan geen rechten ontleend worden.</w:t>
      </w:r>
    </w:p>
    <w:p w14:paraId="0880C1C6" w14:textId="77777777" w:rsidR="00BF398E" w:rsidRDefault="00BF398E" w:rsidP="005F53C5">
      <w:pPr>
        <w:jc w:val="both"/>
        <w:rPr>
          <w:highlight w:val="yellow"/>
        </w:rPr>
      </w:pPr>
    </w:p>
    <w:p w14:paraId="07BC1F54" w14:textId="62EDFAC2" w:rsidR="00425F0E" w:rsidRDefault="00BF398E" w:rsidP="00EA760D">
      <w:pPr>
        <w:tabs>
          <w:tab w:val="left" w:pos="7380"/>
        </w:tabs>
        <w:ind w:right="144"/>
        <w:jc w:val="both"/>
        <w:rPr>
          <w:b/>
        </w:rPr>
      </w:pPr>
      <w:r w:rsidRPr="00735198">
        <w:rPr>
          <w:b/>
        </w:rPr>
        <w:t xml:space="preserve">Uitsluitend de bovengenoemde TOTAALPRIJS </w:t>
      </w:r>
      <w:r w:rsidR="00953C25" w:rsidRPr="00735198">
        <w:rPr>
          <w:b/>
        </w:rPr>
        <w:t>zal</w:t>
      </w:r>
      <w:r w:rsidRPr="00735198">
        <w:rPr>
          <w:b/>
        </w:rPr>
        <w:t xml:space="preserve"> beoordeeld worden in gunningscriterium 5.</w:t>
      </w:r>
    </w:p>
    <w:p w14:paraId="19D7F4D9" w14:textId="77777777" w:rsidR="00953C25" w:rsidRDefault="00953C25" w:rsidP="00EA760D">
      <w:pPr>
        <w:tabs>
          <w:tab w:val="left" w:pos="7380"/>
        </w:tabs>
        <w:ind w:right="144"/>
        <w:jc w:val="both"/>
        <w:rPr>
          <w:b/>
        </w:rPr>
      </w:pPr>
    </w:p>
    <w:tbl>
      <w:tblPr>
        <w:tblW w:w="85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5927"/>
        <w:gridCol w:w="1519"/>
      </w:tblGrid>
      <w:tr w:rsidR="00BF398E" w:rsidRPr="00391A46" w14:paraId="3E72BB44"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645B94" w14:textId="2106C9C9" w:rsidR="00BF398E" w:rsidRPr="00921563" w:rsidRDefault="00D8145B" w:rsidP="005F53C5">
            <w:pPr>
              <w:jc w:val="both"/>
              <w:rPr>
                <w:b/>
                <w:bCs/>
              </w:rPr>
            </w:pPr>
            <w:r>
              <w:rPr>
                <w:b/>
                <w:bCs/>
              </w:rPr>
              <w:t>Optie 1</w:t>
            </w:r>
          </w:p>
        </w:tc>
        <w:tc>
          <w:tcPr>
            <w:tcW w:w="5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B8A500" w14:textId="77777777" w:rsidR="00AA7FB2" w:rsidRDefault="00AA7FB2" w:rsidP="00886FBF">
            <w:pPr>
              <w:jc w:val="both"/>
              <w:rPr>
                <w:b/>
                <w:bCs/>
              </w:rPr>
            </w:pPr>
          </w:p>
          <w:p w14:paraId="23540638" w14:textId="77777777" w:rsidR="00BF398E" w:rsidRDefault="00BF398E" w:rsidP="00886FBF">
            <w:pPr>
              <w:jc w:val="both"/>
              <w:rPr>
                <w:b/>
                <w:bCs/>
              </w:rPr>
            </w:pPr>
            <w:r w:rsidRPr="00921563">
              <w:rPr>
                <w:b/>
                <w:bCs/>
              </w:rPr>
              <w:t xml:space="preserve">Omschrijving </w:t>
            </w:r>
          </w:p>
          <w:p w14:paraId="4FBE7554" w14:textId="6C9ECE0F" w:rsidR="00AA7FB2" w:rsidRPr="00921563" w:rsidRDefault="00AA7FB2" w:rsidP="00886FBF">
            <w:pPr>
              <w:jc w:val="both"/>
              <w:rPr>
                <w:b/>
                <w:bCs/>
              </w:rPr>
            </w:pP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A7F51A" w14:textId="668469AC" w:rsidR="00BF398E" w:rsidRPr="00921563" w:rsidRDefault="003A6FFC" w:rsidP="005F53C5">
            <w:pPr>
              <w:jc w:val="both"/>
              <w:rPr>
                <w:b/>
                <w:bCs/>
              </w:rPr>
            </w:pPr>
            <w:r>
              <w:rPr>
                <w:b/>
                <w:bCs/>
              </w:rPr>
              <w:t>uurtarief</w:t>
            </w:r>
          </w:p>
        </w:tc>
      </w:tr>
      <w:tr w:rsidR="00886FBF" w:rsidRPr="002910BE" w14:paraId="568425E1"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811DB" w14:textId="7E288728" w:rsidR="00886FBF" w:rsidRPr="00C15467" w:rsidRDefault="00886FBF" w:rsidP="00EF05B6">
            <w:pPr>
              <w:spacing w:line="240" w:lineRule="auto"/>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5B2B6" w14:textId="77777777" w:rsidR="00EF05B6" w:rsidRDefault="00EF05B6" w:rsidP="00EF05B6">
            <w:pPr>
              <w:spacing w:line="240" w:lineRule="auto"/>
              <w:jc w:val="both"/>
              <w:rPr>
                <w:rFonts w:cs="Arial"/>
                <w:bCs/>
              </w:rPr>
            </w:pPr>
          </w:p>
          <w:p w14:paraId="6EE24B50" w14:textId="77777777" w:rsidR="00886FBF" w:rsidRDefault="008E512A" w:rsidP="00EF05B6">
            <w:pPr>
              <w:spacing w:line="240" w:lineRule="auto"/>
              <w:jc w:val="both"/>
              <w:rPr>
                <w:rFonts w:cs="Arial"/>
                <w:bCs/>
              </w:rPr>
            </w:pPr>
            <w:r w:rsidRPr="002910BE">
              <w:rPr>
                <w:rFonts w:cs="Arial"/>
                <w:bCs/>
              </w:rPr>
              <w:t xml:space="preserve">Ondersteuning </w:t>
            </w:r>
            <w:r w:rsidR="00886FBF" w:rsidRPr="002910BE">
              <w:rPr>
                <w:rFonts w:cs="Arial"/>
                <w:bCs/>
              </w:rPr>
              <w:t>webdesigner</w:t>
            </w:r>
            <w:r w:rsidR="00BE5A55" w:rsidRPr="002910BE">
              <w:rPr>
                <w:rFonts w:cs="Arial"/>
                <w:bCs/>
              </w:rPr>
              <w:t xml:space="preserve"> (prijs per uur)</w:t>
            </w:r>
          </w:p>
          <w:p w14:paraId="5CC1D506" w14:textId="5238FA2C" w:rsidR="00886FBF" w:rsidRPr="002910BE" w:rsidRDefault="00886FBF" w:rsidP="00EF05B6">
            <w:pPr>
              <w:spacing w:line="240" w:lineRule="auto"/>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6181F" w14:textId="77777777" w:rsidR="00886FBF" w:rsidRDefault="00886FBF" w:rsidP="00EF05B6">
            <w:pPr>
              <w:spacing w:line="240" w:lineRule="auto"/>
              <w:jc w:val="both"/>
              <w:rPr>
                <w:rFonts w:cs="Arial"/>
                <w:bCs/>
              </w:rPr>
            </w:pPr>
            <w:r w:rsidRPr="002910BE">
              <w:rPr>
                <w:rFonts w:cs="Arial"/>
                <w:bCs/>
              </w:rPr>
              <w:t>€</w:t>
            </w:r>
          </w:p>
          <w:p w14:paraId="1316388D" w14:textId="0E543C33" w:rsidR="00886FBF" w:rsidRPr="002910BE" w:rsidRDefault="00886FBF" w:rsidP="00EF05B6">
            <w:pPr>
              <w:spacing w:line="240" w:lineRule="auto"/>
              <w:jc w:val="both"/>
              <w:rPr>
                <w:bCs/>
              </w:rPr>
            </w:pPr>
          </w:p>
        </w:tc>
      </w:tr>
      <w:tr w:rsidR="00886FBF" w:rsidRPr="002910BE" w14:paraId="71B810C3"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FE21B" w14:textId="737457BC" w:rsidR="00886FBF" w:rsidRPr="002910BE" w:rsidRDefault="00886FBF" w:rsidP="00EF05B6">
            <w:pPr>
              <w:spacing w:line="240" w:lineRule="auto"/>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02918" w14:textId="77777777" w:rsidR="00EF05B6" w:rsidRDefault="00EF05B6" w:rsidP="00EF05B6">
            <w:pPr>
              <w:spacing w:line="240" w:lineRule="auto"/>
              <w:jc w:val="both"/>
              <w:rPr>
                <w:rFonts w:cs="Arial"/>
                <w:bCs/>
              </w:rPr>
            </w:pPr>
          </w:p>
          <w:p w14:paraId="3E7CF1C2" w14:textId="77777777" w:rsidR="00886FBF" w:rsidRDefault="008E512A" w:rsidP="00EF05B6">
            <w:pPr>
              <w:spacing w:line="240" w:lineRule="auto"/>
              <w:jc w:val="both"/>
              <w:rPr>
                <w:rFonts w:cs="Arial"/>
                <w:bCs/>
              </w:rPr>
            </w:pPr>
            <w:r w:rsidRPr="002910BE">
              <w:rPr>
                <w:rFonts w:cs="Arial"/>
                <w:bCs/>
              </w:rPr>
              <w:t xml:space="preserve">Ondersteuning </w:t>
            </w:r>
            <w:r w:rsidR="00886FBF" w:rsidRPr="002910BE">
              <w:rPr>
                <w:rFonts w:cs="Arial"/>
                <w:bCs/>
              </w:rPr>
              <w:t>programmeur</w:t>
            </w:r>
            <w:r w:rsidR="00BE5A55" w:rsidRPr="002910BE">
              <w:rPr>
                <w:rFonts w:cs="Arial"/>
                <w:bCs/>
              </w:rPr>
              <w:t xml:space="preserve"> (prijs per uur)</w:t>
            </w:r>
          </w:p>
          <w:p w14:paraId="0DF1F191" w14:textId="7A703A63" w:rsidR="00886FBF" w:rsidRPr="002910BE" w:rsidRDefault="00886FBF" w:rsidP="00EF05B6">
            <w:pPr>
              <w:spacing w:line="240" w:lineRule="auto"/>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DC663" w14:textId="77777777" w:rsidR="00886FBF" w:rsidRDefault="00886FBF" w:rsidP="00EF05B6">
            <w:pPr>
              <w:spacing w:line="240" w:lineRule="auto"/>
              <w:jc w:val="both"/>
              <w:rPr>
                <w:rFonts w:cs="Arial"/>
                <w:bCs/>
              </w:rPr>
            </w:pPr>
            <w:r w:rsidRPr="002910BE">
              <w:rPr>
                <w:rFonts w:cs="Arial"/>
                <w:bCs/>
              </w:rPr>
              <w:t>€</w:t>
            </w:r>
          </w:p>
          <w:p w14:paraId="15CCED4B" w14:textId="2928428C" w:rsidR="00886FBF" w:rsidRPr="002910BE" w:rsidRDefault="00886FBF" w:rsidP="00EF05B6">
            <w:pPr>
              <w:spacing w:line="240" w:lineRule="auto"/>
              <w:jc w:val="both"/>
              <w:rPr>
                <w:bCs/>
              </w:rPr>
            </w:pPr>
          </w:p>
        </w:tc>
      </w:tr>
      <w:tr w:rsidR="00D8145B" w:rsidRPr="002910BE" w14:paraId="64AD9F70"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ED3D3" w14:textId="77777777" w:rsidR="00D8145B" w:rsidRPr="002910BE" w:rsidRDefault="00D8145B" w:rsidP="00EF05B6">
            <w:pPr>
              <w:spacing w:line="240" w:lineRule="auto"/>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E2A67" w14:textId="77777777" w:rsidR="00EF05B6" w:rsidRDefault="00EF05B6" w:rsidP="00EF05B6">
            <w:pPr>
              <w:spacing w:line="240" w:lineRule="auto"/>
              <w:jc w:val="both"/>
              <w:rPr>
                <w:rFonts w:cs="Arial"/>
                <w:bCs/>
              </w:rPr>
            </w:pPr>
          </w:p>
          <w:p w14:paraId="4F9B6783" w14:textId="77777777" w:rsidR="00D8145B" w:rsidRDefault="00B828B6" w:rsidP="00EF05B6">
            <w:pPr>
              <w:spacing w:line="240" w:lineRule="auto"/>
              <w:jc w:val="both"/>
              <w:rPr>
                <w:rFonts w:cs="Arial"/>
                <w:bCs/>
              </w:rPr>
            </w:pPr>
            <w:r w:rsidRPr="002910BE">
              <w:rPr>
                <w:rFonts w:cs="Arial"/>
                <w:bCs/>
              </w:rPr>
              <w:t>Ondersteuning helpdesk medewerker (prijs per uur)</w:t>
            </w:r>
          </w:p>
          <w:p w14:paraId="60F11992" w14:textId="5A537AD0" w:rsidR="00D8145B" w:rsidRPr="002910BE" w:rsidRDefault="00D8145B" w:rsidP="00EF05B6">
            <w:pPr>
              <w:spacing w:line="240" w:lineRule="auto"/>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CB148E" w14:textId="77777777" w:rsidR="00D8145B" w:rsidRDefault="00D8145B" w:rsidP="00EF05B6">
            <w:pPr>
              <w:spacing w:line="240" w:lineRule="auto"/>
              <w:jc w:val="both"/>
              <w:rPr>
                <w:rFonts w:cs="Arial"/>
                <w:bCs/>
              </w:rPr>
            </w:pPr>
            <w:r w:rsidRPr="002910BE">
              <w:rPr>
                <w:rFonts w:cs="Arial"/>
                <w:bCs/>
              </w:rPr>
              <w:t>€</w:t>
            </w:r>
          </w:p>
          <w:p w14:paraId="1C6EE0AA" w14:textId="4200690E" w:rsidR="00D8145B" w:rsidRPr="002910BE" w:rsidRDefault="00D8145B" w:rsidP="00EF05B6">
            <w:pPr>
              <w:spacing w:line="240" w:lineRule="auto"/>
              <w:jc w:val="both"/>
              <w:rPr>
                <w:bCs/>
              </w:rPr>
            </w:pPr>
          </w:p>
        </w:tc>
      </w:tr>
      <w:tr w:rsidR="00545470" w:rsidRPr="002910BE" w14:paraId="6AD2C9A8"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27E15" w14:textId="77777777" w:rsidR="00545470" w:rsidRPr="002910BE" w:rsidRDefault="00545470" w:rsidP="00EF05B6">
            <w:pPr>
              <w:spacing w:line="240" w:lineRule="auto"/>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E70A8" w14:textId="77777777" w:rsidR="00EF05B6" w:rsidRDefault="00EF05B6" w:rsidP="00EF05B6">
            <w:pPr>
              <w:spacing w:line="240" w:lineRule="auto"/>
              <w:jc w:val="both"/>
              <w:rPr>
                <w:rFonts w:cs="Arial"/>
                <w:bCs/>
              </w:rPr>
            </w:pPr>
          </w:p>
          <w:p w14:paraId="5C4F263C" w14:textId="77777777" w:rsidR="00545470" w:rsidRDefault="00545470" w:rsidP="00EF05B6">
            <w:pPr>
              <w:spacing w:line="240" w:lineRule="auto"/>
              <w:jc w:val="both"/>
              <w:rPr>
                <w:rFonts w:cs="Arial"/>
                <w:bCs/>
              </w:rPr>
            </w:pPr>
            <w:r w:rsidRPr="002910BE">
              <w:rPr>
                <w:rFonts w:cs="Arial"/>
                <w:bCs/>
              </w:rPr>
              <w:t>……</w:t>
            </w:r>
          </w:p>
          <w:p w14:paraId="512BCF5C" w14:textId="17DEE04A" w:rsidR="00545470" w:rsidRPr="002910BE" w:rsidRDefault="00545470" w:rsidP="00EF05B6">
            <w:pPr>
              <w:spacing w:line="240" w:lineRule="auto"/>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6B1E0" w14:textId="77777777" w:rsidR="00545470" w:rsidRDefault="00545470" w:rsidP="00EF05B6">
            <w:pPr>
              <w:spacing w:line="240" w:lineRule="auto"/>
              <w:jc w:val="both"/>
              <w:rPr>
                <w:rFonts w:cs="Arial"/>
                <w:bCs/>
              </w:rPr>
            </w:pPr>
            <w:r w:rsidRPr="002910BE">
              <w:rPr>
                <w:rFonts w:cs="Arial"/>
                <w:bCs/>
              </w:rPr>
              <w:t>€</w:t>
            </w:r>
          </w:p>
          <w:p w14:paraId="18BECD33" w14:textId="1DE05697" w:rsidR="00545470" w:rsidRPr="002910BE" w:rsidRDefault="00545470" w:rsidP="00EF05B6">
            <w:pPr>
              <w:spacing w:line="240" w:lineRule="auto"/>
              <w:jc w:val="both"/>
              <w:rPr>
                <w:bCs/>
              </w:rPr>
            </w:pPr>
          </w:p>
        </w:tc>
      </w:tr>
      <w:tr w:rsidR="00545470" w:rsidRPr="002910BE" w14:paraId="5795E55A"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F31B6" w14:textId="77777777" w:rsidR="00545470" w:rsidRPr="002910BE" w:rsidRDefault="00545470" w:rsidP="00EF05B6">
            <w:pPr>
              <w:spacing w:line="240" w:lineRule="auto"/>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125CF" w14:textId="77777777" w:rsidR="00EF05B6" w:rsidRDefault="00EF05B6" w:rsidP="00EF05B6">
            <w:pPr>
              <w:spacing w:line="240" w:lineRule="auto"/>
              <w:jc w:val="both"/>
              <w:rPr>
                <w:rFonts w:cs="Arial"/>
                <w:bCs/>
              </w:rPr>
            </w:pPr>
          </w:p>
          <w:p w14:paraId="77C5FB1E" w14:textId="77777777" w:rsidR="00545470" w:rsidRDefault="00545470" w:rsidP="00EF05B6">
            <w:pPr>
              <w:spacing w:line="240" w:lineRule="auto"/>
              <w:jc w:val="both"/>
              <w:rPr>
                <w:rFonts w:cs="Arial"/>
                <w:bCs/>
              </w:rPr>
            </w:pPr>
            <w:r w:rsidRPr="002910BE">
              <w:rPr>
                <w:rFonts w:cs="Arial"/>
                <w:bCs/>
              </w:rPr>
              <w:t>……</w:t>
            </w:r>
          </w:p>
          <w:p w14:paraId="1772DA60" w14:textId="637AC434" w:rsidR="00545470" w:rsidRPr="002910BE" w:rsidRDefault="00545470" w:rsidP="00EF05B6">
            <w:pPr>
              <w:spacing w:line="240" w:lineRule="auto"/>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9D5694" w14:textId="77777777" w:rsidR="00545470" w:rsidRDefault="00545470" w:rsidP="00EF05B6">
            <w:pPr>
              <w:spacing w:line="240" w:lineRule="auto"/>
              <w:jc w:val="both"/>
              <w:rPr>
                <w:rFonts w:cs="Arial"/>
                <w:bCs/>
              </w:rPr>
            </w:pPr>
            <w:r w:rsidRPr="002910BE">
              <w:rPr>
                <w:rFonts w:cs="Arial"/>
                <w:bCs/>
              </w:rPr>
              <w:t>€</w:t>
            </w:r>
          </w:p>
          <w:p w14:paraId="2C3064C0" w14:textId="78C2C21A" w:rsidR="00545470" w:rsidRPr="002910BE" w:rsidRDefault="00545470" w:rsidP="00EF05B6">
            <w:pPr>
              <w:spacing w:line="240" w:lineRule="auto"/>
              <w:jc w:val="both"/>
              <w:rPr>
                <w:bCs/>
              </w:rPr>
            </w:pPr>
          </w:p>
        </w:tc>
      </w:tr>
      <w:tr w:rsidR="00886FBF" w:rsidRPr="00A14A46" w14:paraId="5E2CC26B"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803B9" w14:textId="77777777" w:rsidR="00886FBF" w:rsidRPr="002910BE" w:rsidRDefault="00886FBF" w:rsidP="00EF05B6">
            <w:pPr>
              <w:spacing w:line="240" w:lineRule="auto"/>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D1484" w14:textId="77777777" w:rsidR="00EF05B6" w:rsidRDefault="00EF05B6" w:rsidP="00EF05B6">
            <w:pPr>
              <w:spacing w:line="240" w:lineRule="auto"/>
              <w:jc w:val="both"/>
              <w:rPr>
                <w:rFonts w:cs="Arial"/>
                <w:bCs/>
              </w:rPr>
            </w:pPr>
          </w:p>
          <w:p w14:paraId="03F2A297" w14:textId="77777777" w:rsidR="00886FBF" w:rsidRDefault="00D8145B" w:rsidP="00EF05B6">
            <w:pPr>
              <w:spacing w:line="240" w:lineRule="auto"/>
              <w:jc w:val="both"/>
              <w:rPr>
                <w:rFonts w:cs="Arial"/>
                <w:bCs/>
              </w:rPr>
            </w:pPr>
            <w:r w:rsidRPr="002910BE">
              <w:rPr>
                <w:rFonts w:cs="Arial"/>
                <w:bCs/>
              </w:rPr>
              <w:t>……</w:t>
            </w:r>
          </w:p>
          <w:p w14:paraId="5A63A5D9" w14:textId="013FB440" w:rsidR="00886FBF" w:rsidRPr="002910BE" w:rsidRDefault="00886FBF" w:rsidP="00EF05B6">
            <w:pPr>
              <w:spacing w:line="240" w:lineRule="auto"/>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9E72E" w14:textId="77777777" w:rsidR="00886FBF" w:rsidRDefault="00886FBF" w:rsidP="00EF05B6">
            <w:pPr>
              <w:spacing w:line="240" w:lineRule="auto"/>
              <w:jc w:val="both"/>
              <w:rPr>
                <w:rFonts w:cs="Arial"/>
                <w:bCs/>
              </w:rPr>
            </w:pPr>
            <w:r w:rsidRPr="002910BE">
              <w:rPr>
                <w:rFonts w:cs="Arial"/>
                <w:bCs/>
              </w:rPr>
              <w:t>€</w:t>
            </w:r>
          </w:p>
          <w:p w14:paraId="3BDE6746" w14:textId="490F64C6" w:rsidR="00886FBF" w:rsidRDefault="00886FBF" w:rsidP="00EF05B6">
            <w:pPr>
              <w:spacing w:line="240" w:lineRule="auto"/>
              <w:jc w:val="both"/>
              <w:rPr>
                <w:bCs/>
              </w:rPr>
            </w:pPr>
          </w:p>
        </w:tc>
      </w:tr>
    </w:tbl>
    <w:p w14:paraId="762B627A" w14:textId="77777777" w:rsidR="00BF398E" w:rsidRPr="00E25C91" w:rsidRDefault="00BF398E" w:rsidP="005F53C5">
      <w:pPr>
        <w:tabs>
          <w:tab w:val="left" w:pos="7380"/>
        </w:tabs>
        <w:ind w:right="144"/>
        <w:jc w:val="both"/>
      </w:pPr>
      <w:r w:rsidRPr="00E25C91">
        <w:t>Alle vermelde prijzen en/of tarieven zijn in euro exclusief omzetbelasting.</w:t>
      </w:r>
    </w:p>
    <w:p w14:paraId="44C85EF5" w14:textId="77777777" w:rsidR="004D127C" w:rsidRDefault="004D127C" w:rsidP="005B4F89">
      <w:pPr>
        <w:tabs>
          <w:tab w:val="left" w:pos="7380"/>
        </w:tabs>
        <w:ind w:right="144"/>
        <w:rPr>
          <w:rFonts w:cs="Arial"/>
        </w:rPr>
      </w:pPr>
    </w:p>
    <w:p w14:paraId="34AE7C69" w14:textId="54163112" w:rsidR="005B4F89" w:rsidRPr="00CE3341" w:rsidRDefault="005B4F89" w:rsidP="005B4F89">
      <w:pPr>
        <w:tabs>
          <w:tab w:val="left" w:pos="7380"/>
        </w:tabs>
        <w:ind w:right="144"/>
        <w:rPr>
          <w:rFonts w:cs="Arial"/>
        </w:rPr>
      </w:pPr>
      <w:r>
        <w:rPr>
          <w:rFonts w:cs="Arial"/>
        </w:rPr>
        <w:t xml:space="preserve">Indien de </w:t>
      </w:r>
      <w:r w:rsidR="0088477A">
        <w:rPr>
          <w:rFonts w:cs="Arial"/>
        </w:rPr>
        <w:t>Inschrijv</w:t>
      </w:r>
      <w:r>
        <w:rPr>
          <w:rFonts w:cs="Arial"/>
        </w:rPr>
        <w:t xml:space="preserve">er andere functies heeft, dan hierboven genoemd, kunnen deze hier opgevoerd en geprijsd  worden. De genoemde uurtarieven worden NIET beoordeeld, maar zijn ter informatie aan de </w:t>
      </w:r>
      <w:r w:rsidR="0088477A">
        <w:rPr>
          <w:rFonts w:cs="Arial"/>
        </w:rPr>
        <w:t>Opdrachtgever</w:t>
      </w:r>
      <w:r>
        <w:rPr>
          <w:rFonts w:cs="Arial"/>
        </w:rPr>
        <w:t>. Zie paragraaf 2.7</w:t>
      </w:r>
      <w:r w:rsidR="00111E60">
        <w:rPr>
          <w:rFonts w:cs="Arial"/>
        </w:rPr>
        <w:t>.</w:t>
      </w:r>
    </w:p>
    <w:p w14:paraId="796DD9D4" w14:textId="293A3023" w:rsidR="00BF398E" w:rsidRDefault="00BF398E" w:rsidP="005F53C5">
      <w:pPr>
        <w:tabs>
          <w:tab w:val="left" w:pos="7380"/>
        </w:tabs>
        <w:jc w:val="both"/>
      </w:pPr>
    </w:p>
    <w:p w14:paraId="30A249BB" w14:textId="77777777" w:rsidR="00CB5B15" w:rsidRDefault="00CB5B15" w:rsidP="00A50C75">
      <w:pPr>
        <w:tabs>
          <w:tab w:val="left" w:pos="7380"/>
        </w:tabs>
        <w:ind w:right="144"/>
        <w:jc w:val="both"/>
      </w:pPr>
    </w:p>
    <w:tbl>
      <w:tblPr>
        <w:tblW w:w="85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6"/>
        <w:gridCol w:w="5927"/>
        <w:gridCol w:w="1519"/>
      </w:tblGrid>
      <w:tr w:rsidR="00ED5D6B" w:rsidRPr="00391A46" w14:paraId="5D50F867" w14:textId="77777777" w:rsidTr="00DA4056">
        <w:trPr>
          <w:trHeight w:val="255"/>
        </w:trPr>
        <w:tc>
          <w:tcPr>
            <w:tcW w:w="1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014397" w14:textId="7FF18E3B" w:rsidR="00ED5D6B" w:rsidRPr="00921563" w:rsidRDefault="00ED5D6B" w:rsidP="005D1B1D">
            <w:pPr>
              <w:jc w:val="both"/>
              <w:rPr>
                <w:b/>
                <w:bCs/>
              </w:rPr>
            </w:pPr>
            <w:r>
              <w:rPr>
                <w:b/>
                <w:bCs/>
              </w:rPr>
              <w:t xml:space="preserve">Optie </w:t>
            </w:r>
            <w:r w:rsidR="00303B43">
              <w:rPr>
                <w:b/>
                <w:bCs/>
              </w:rPr>
              <w:t>2</w:t>
            </w:r>
          </w:p>
        </w:tc>
        <w:tc>
          <w:tcPr>
            <w:tcW w:w="5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8AAA95" w14:textId="77777777" w:rsidR="00ED5D6B" w:rsidRDefault="00ED5D6B" w:rsidP="005D1B1D">
            <w:pPr>
              <w:jc w:val="both"/>
              <w:rPr>
                <w:b/>
                <w:bCs/>
              </w:rPr>
            </w:pPr>
          </w:p>
          <w:p w14:paraId="20BEEED9" w14:textId="77777777" w:rsidR="00ED5D6B" w:rsidRDefault="00ED5D6B" w:rsidP="005D1B1D">
            <w:pPr>
              <w:jc w:val="both"/>
              <w:rPr>
                <w:b/>
                <w:bCs/>
              </w:rPr>
            </w:pPr>
            <w:r w:rsidRPr="00921563">
              <w:rPr>
                <w:b/>
                <w:bCs/>
              </w:rPr>
              <w:t xml:space="preserve">Omschrijving </w:t>
            </w:r>
          </w:p>
          <w:p w14:paraId="57DDB0B4" w14:textId="77777777" w:rsidR="00ED5D6B" w:rsidRPr="00921563" w:rsidRDefault="00ED5D6B" w:rsidP="005D1B1D">
            <w:pPr>
              <w:jc w:val="both"/>
              <w:rPr>
                <w:b/>
                <w:bCs/>
              </w:rPr>
            </w:pP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ED0DA3B" w14:textId="4528268D" w:rsidR="00ED5D6B" w:rsidRPr="00921563" w:rsidRDefault="00111E60" w:rsidP="005D1B1D">
            <w:pPr>
              <w:jc w:val="both"/>
              <w:rPr>
                <w:b/>
                <w:bCs/>
              </w:rPr>
            </w:pPr>
            <w:r>
              <w:rPr>
                <w:b/>
                <w:bCs/>
              </w:rPr>
              <w:t>Prijs</w:t>
            </w:r>
          </w:p>
        </w:tc>
      </w:tr>
      <w:tr w:rsidR="00ED5D6B" w:rsidRPr="00C15467" w14:paraId="2F004FCC" w14:textId="77777777" w:rsidTr="00DA4056">
        <w:trPr>
          <w:trHeight w:val="424"/>
        </w:trPr>
        <w:tc>
          <w:tcPr>
            <w:tcW w:w="10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661B6" w14:textId="77777777" w:rsidR="00ED5D6B" w:rsidRPr="00C15467" w:rsidRDefault="00ED5D6B" w:rsidP="005D1B1D">
            <w:pPr>
              <w:jc w:val="both"/>
              <w:rPr>
                <w:bCs/>
              </w:rPr>
            </w:pPr>
          </w:p>
        </w:tc>
        <w:tc>
          <w:tcPr>
            <w:tcW w:w="59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59AA7" w14:textId="77777777" w:rsidR="00D41135" w:rsidRPr="0056084C" w:rsidRDefault="00D41135" w:rsidP="005D1B1D">
            <w:pPr>
              <w:jc w:val="both"/>
              <w:rPr>
                <w:rFonts w:cs="Arial"/>
                <w:bCs/>
              </w:rPr>
            </w:pPr>
          </w:p>
          <w:p w14:paraId="1EA115AF" w14:textId="24C98DE7" w:rsidR="00ED5D6B" w:rsidRPr="0056084C" w:rsidRDefault="00ED5D6B" w:rsidP="005D1B1D">
            <w:pPr>
              <w:jc w:val="both"/>
              <w:rPr>
                <w:rFonts w:cs="Arial"/>
                <w:bCs/>
              </w:rPr>
            </w:pPr>
            <w:r w:rsidRPr="0056084C">
              <w:rPr>
                <w:rFonts w:cs="Arial"/>
                <w:bCs/>
              </w:rPr>
              <w:t>Ontwikkelen van een nieuwe website</w:t>
            </w:r>
          </w:p>
          <w:p w14:paraId="05591F0B" w14:textId="640493A5" w:rsidR="00D41135" w:rsidRPr="0056084C" w:rsidRDefault="00D41135" w:rsidP="005D1B1D">
            <w:pPr>
              <w:jc w:val="both"/>
              <w:rPr>
                <w:bCs/>
              </w:rPr>
            </w:pPr>
          </w:p>
        </w:tc>
        <w:tc>
          <w:tcPr>
            <w:tcW w:w="15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8931B" w14:textId="77777777" w:rsidR="00ED5D6B" w:rsidRPr="00C15467" w:rsidRDefault="00ED5D6B" w:rsidP="005D1B1D">
            <w:pPr>
              <w:jc w:val="both"/>
              <w:rPr>
                <w:bCs/>
              </w:rPr>
            </w:pPr>
            <w:r w:rsidRPr="0056084C">
              <w:rPr>
                <w:rFonts w:cs="Arial"/>
                <w:bCs/>
              </w:rPr>
              <w:t>€</w:t>
            </w:r>
          </w:p>
        </w:tc>
      </w:tr>
    </w:tbl>
    <w:p w14:paraId="7D5FF4C6" w14:textId="77777777" w:rsidR="00CB5B15" w:rsidRDefault="00CB5B15" w:rsidP="00A50C75">
      <w:pPr>
        <w:tabs>
          <w:tab w:val="left" w:pos="7380"/>
        </w:tabs>
        <w:ind w:right="144"/>
        <w:jc w:val="both"/>
      </w:pPr>
    </w:p>
    <w:p w14:paraId="3BF758FC" w14:textId="717349D9" w:rsidR="00A50C75" w:rsidRPr="00E25C91" w:rsidRDefault="00A50C75" w:rsidP="00A50C75">
      <w:pPr>
        <w:tabs>
          <w:tab w:val="left" w:pos="7380"/>
        </w:tabs>
        <w:ind w:right="144"/>
        <w:jc w:val="both"/>
      </w:pPr>
      <w:r w:rsidRPr="00E25C91">
        <w:t>Alle vermelde prijzen en/of tarieven zijn in euro exclusief omzetbelasting.</w:t>
      </w:r>
    </w:p>
    <w:p w14:paraId="386B3E83" w14:textId="79DE283B" w:rsidR="00A50C75" w:rsidRDefault="00A50C75" w:rsidP="001C51CA">
      <w:pPr>
        <w:tabs>
          <w:tab w:val="left" w:pos="7380"/>
        </w:tabs>
        <w:ind w:right="144"/>
        <w:rPr>
          <w:rFonts w:cs="Arial"/>
        </w:rPr>
      </w:pPr>
    </w:p>
    <w:p w14:paraId="3C697126" w14:textId="3B9D0D76" w:rsidR="004D127C" w:rsidRPr="00CE3341" w:rsidRDefault="004D127C" w:rsidP="004D127C">
      <w:pPr>
        <w:tabs>
          <w:tab w:val="left" w:pos="7380"/>
        </w:tabs>
        <w:ind w:right="144"/>
        <w:rPr>
          <w:rFonts w:cs="Arial"/>
        </w:rPr>
      </w:pPr>
      <w:r>
        <w:rPr>
          <w:rFonts w:cs="Arial"/>
        </w:rPr>
        <w:t xml:space="preserve">Het genoemde tarief worden NIET beoordeeld, maar is ter informatie aan de </w:t>
      </w:r>
      <w:r w:rsidR="0088477A">
        <w:rPr>
          <w:rFonts w:cs="Arial"/>
        </w:rPr>
        <w:t>Opdrachtgever</w:t>
      </w:r>
      <w:r>
        <w:rPr>
          <w:rFonts w:cs="Arial"/>
        </w:rPr>
        <w:t>. Zie paragraaf 2.7</w:t>
      </w:r>
      <w:r w:rsidR="00983A4E">
        <w:rPr>
          <w:rFonts w:cs="Arial"/>
        </w:rPr>
        <w:t>.</w:t>
      </w:r>
    </w:p>
    <w:p w14:paraId="5D6FE893" w14:textId="77777777" w:rsidR="001C51CA" w:rsidRPr="00E25C91" w:rsidRDefault="001C51CA" w:rsidP="005F53C5">
      <w:pPr>
        <w:tabs>
          <w:tab w:val="left" w:pos="7380"/>
        </w:tabs>
        <w:jc w:val="both"/>
      </w:pPr>
    </w:p>
    <w:p w14:paraId="064A8F6F" w14:textId="57EDC3E5" w:rsidR="00BF398E" w:rsidRDefault="00BF398E" w:rsidP="005F53C5">
      <w:pPr>
        <w:autoSpaceDE w:val="0"/>
        <w:autoSpaceDN w:val="0"/>
        <w:adjustRightInd w:val="0"/>
        <w:jc w:val="both"/>
      </w:pPr>
      <w:r w:rsidRPr="00E25C91">
        <w:t xml:space="preserve">De </w:t>
      </w:r>
      <w:r w:rsidR="0088477A">
        <w:t>Inschrijv</w:t>
      </w:r>
      <w:r w:rsidRPr="00E25C91">
        <w:t>er verklaart deze aanbieding te doen overeenkomstig de bepalingen en de gegevens zoals deze zijn omschreven in het bovengenoemd document, de bijbehorende nota(‘s) van inlichtingen en eventueel het proces-verbaal van aanwijzing.</w:t>
      </w:r>
    </w:p>
    <w:p w14:paraId="27A1BD2B" w14:textId="774AE9F4" w:rsidR="00B819CD" w:rsidRDefault="00B819CD">
      <w:pPr>
        <w:rPr>
          <w:rFonts w:cs="Arial"/>
          <w:sz w:val="18"/>
          <w:szCs w:val="18"/>
        </w:rPr>
      </w:pPr>
      <w:r w:rsidRPr="1C184C34">
        <w:rPr>
          <w:rFonts w:cs="Arial"/>
          <w:sz w:val="18"/>
          <w:szCs w:val="18"/>
        </w:rPr>
        <w:br w:type="page"/>
      </w:r>
    </w:p>
    <w:p w14:paraId="0FFE25F6" w14:textId="77777777" w:rsidR="00F77EF2" w:rsidRPr="00BD1298" w:rsidRDefault="00F77EF2" w:rsidP="0017651E">
      <w:pPr>
        <w:tabs>
          <w:tab w:val="left" w:pos="7380"/>
        </w:tabs>
        <w:ind w:right="72"/>
        <w:jc w:val="both"/>
        <w:rPr>
          <w:rFonts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99"/>
        <w:tblLook w:val="04A0" w:firstRow="1" w:lastRow="0" w:firstColumn="1" w:lastColumn="0" w:noHBand="0" w:noVBand="1"/>
      </w:tblPr>
      <w:tblGrid>
        <w:gridCol w:w="9061"/>
      </w:tblGrid>
      <w:tr w:rsidR="00A84D03" w:rsidRPr="00BD1298" w14:paraId="2985D952" w14:textId="77777777" w:rsidTr="00DE2192">
        <w:tc>
          <w:tcPr>
            <w:tcW w:w="9212" w:type="dxa"/>
            <w:shd w:val="clear" w:color="auto" w:fill="FFFF99"/>
          </w:tcPr>
          <w:p w14:paraId="7BB25E5F" w14:textId="77777777" w:rsidR="00A84D03" w:rsidRPr="00BD1298" w:rsidRDefault="00A84D03" w:rsidP="00DE2192">
            <w:pPr>
              <w:tabs>
                <w:tab w:val="left" w:pos="7380"/>
              </w:tabs>
              <w:ind w:right="72"/>
              <w:rPr>
                <w:rFonts w:cs="Arial"/>
                <w:sz w:val="18"/>
                <w:szCs w:val="18"/>
              </w:rPr>
            </w:pPr>
          </w:p>
          <w:p w14:paraId="6DE2C99C" w14:textId="77777777" w:rsidR="00A84D03" w:rsidRPr="00F340B5" w:rsidRDefault="00A84D03" w:rsidP="00DE2192">
            <w:pPr>
              <w:tabs>
                <w:tab w:val="left" w:pos="7380"/>
              </w:tabs>
              <w:ind w:right="72"/>
              <w:rPr>
                <w:rFonts w:cs="Arial"/>
                <w:b/>
                <w:sz w:val="16"/>
                <w:szCs w:val="16"/>
              </w:rPr>
            </w:pPr>
            <w:r w:rsidRPr="00F340B5">
              <w:rPr>
                <w:rFonts w:cs="Arial"/>
                <w:b/>
                <w:sz w:val="16"/>
                <w:szCs w:val="16"/>
              </w:rPr>
              <w:t>ALGEMENE OPMERKINGEN.</w:t>
            </w:r>
          </w:p>
          <w:p w14:paraId="072BD5F4" w14:textId="77777777" w:rsidR="00A84D03" w:rsidRPr="00BD1298" w:rsidRDefault="00A84D03" w:rsidP="00DE2192">
            <w:pPr>
              <w:tabs>
                <w:tab w:val="left" w:pos="7380"/>
              </w:tabs>
              <w:ind w:right="72"/>
              <w:rPr>
                <w:rFonts w:cs="Arial"/>
                <w:sz w:val="18"/>
                <w:szCs w:val="18"/>
              </w:rPr>
            </w:pPr>
          </w:p>
          <w:p w14:paraId="37BBB407" w14:textId="77777777" w:rsidR="00A84D03" w:rsidRPr="00BD1298" w:rsidRDefault="00A84D03" w:rsidP="00E20894">
            <w:pPr>
              <w:numPr>
                <w:ilvl w:val="1"/>
                <w:numId w:val="45"/>
              </w:numPr>
              <w:spacing w:line="240" w:lineRule="auto"/>
              <w:ind w:left="360"/>
              <w:rPr>
                <w:rFonts w:cs="Arial"/>
                <w:i/>
              </w:rPr>
            </w:pPr>
            <w:r w:rsidRPr="00BD1298">
              <w:rPr>
                <w:rFonts w:cs="Arial"/>
                <w:i/>
              </w:rPr>
              <w:t>Indien u een korting wilt aanbieden, dient u deze te verwerken in de geoffreerde prijzen en tarieven;</w:t>
            </w:r>
          </w:p>
          <w:p w14:paraId="36F647D6" w14:textId="77777777" w:rsidR="00A84D03" w:rsidRPr="00BD1298" w:rsidRDefault="00A84D03" w:rsidP="00DE2192">
            <w:pPr>
              <w:rPr>
                <w:rFonts w:cs="Arial"/>
              </w:rPr>
            </w:pPr>
          </w:p>
          <w:p w14:paraId="212EA7AC" w14:textId="77777777" w:rsidR="00A84D03" w:rsidRPr="00BD1298" w:rsidRDefault="00A84D03" w:rsidP="00E20894">
            <w:pPr>
              <w:numPr>
                <w:ilvl w:val="1"/>
                <w:numId w:val="45"/>
              </w:numPr>
              <w:spacing w:line="240" w:lineRule="auto"/>
              <w:ind w:left="360"/>
              <w:rPr>
                <w:rFonts w:cs="Arial"/>
                <w:i/>
              </w:rPr>
            </w:pPr>
            <w:r w:rsidRPr="00BD1298">
              <w:rPr>
                <w:rFonts w:cs="Arial"/>
                <w:i/>
              </w:rPr>
              <w:t>Alle geoffreerde prijzen en tarieven zijn in Euro, incl. alle kosten waaronder doch niet uitsluitend bureau- en reiskosten, heffingen en belastingen (met uitzondering van de BTW).</w:t>
            </w:r>
          </w:p>
          <w:p w14:paraId="15E33D8A" w14:textId="77777777" w:rsidR="00A84D03" w:rsidRPr="00BD1298" w:rsidRDefault="00A84D03" w:rsidP="00DE2192">
            <w:pPr>
              <w:ind w:left="360"/>
              <w:rPr>
                <w:rFonts w:cs="Arial"/>
              </w:rPr>
            </w:pPr>
          </w:p>
          <w:p w14:paraId="49BC989F" w14:textId="77777777" w:rsidR="00A84D03" w:rsidRDefault="00A84D03" w:rsidP="00E20894">
            <w:pPr>
              <w:numPr>
                <w:ilvl w:val="1"/>
                <w:numId w:val="45"/>
              </w:numPr>
              <w:spacing w:line="240" w:lineRule="auto"/>
              <w:ind w:left="360"/>
              <w:rPr>
                <w:rFonts w:cs="Arial"/>
                <w:i/>
              </w:rPr>
            </w:pPr>
            <w:r w:rsidRPr="00BD1298">
              <w:rPr>
                <w:rFonts w:cs="Arial"/>
                <w:i/>
              </w:rPr>
              <w:t>Bedragen opgeven in Euro met maximaal 2 decimalen achter de komma.</w:t>
            </w:r>
          </w:p>
          <w:p w14:paraId="6337DC28" w14:textId="77777777" w:rsidR="00A84D03" w:rsidRDefault="00A84D03" w:rsidP="00DE2192">
            <w:pPr>
              <w:pStyle w:val="Lijstalinea"/>
              <w:rPr>
                <w:rFonts w:cs="Arial"/>
                <w:i/>
              </w:rPr>
            </w:pPr>
          </w:p>
          <w:p w14:paraId="7105E6E9" w14:textId="77777777" w:rsidR="00A84D03" w:rsidRPr="00BD1298" w:rsidRDefault="00A84D03" w:rsidP="00E20894">
            <w:pPr>
              <w:numPr>
                <w:ilvl w:val="1"/>
                <w:numId w:val="45"/>
              </w:numPr>
              <w:spacing w:line="240" w:lineRule="auto"/>
              <w:ind w:left="360"/>
              <w:rPr>
                <w:rFonts w:cs="Arial"/>
                <w:i/>
              </w:rPr>
            </w:pPr>
            <w:r>
              <w:rPr>
                <w:rFonts w:cs="Arial"/>
                <w:i/>
              </w:rPr>
              <w:t>Bedragen van € 0,-- zijn nadrukkelijk NIET toegestaan op straffe van uitsluiting.</w:t>
            </w:r>
          </w:p>
          <w:p w14:paraId="0A786691" w14:textId="77777777" w:rsidR="00A84D03" w:rsidRPr="00BD1298" w:rsidRDefault="00A84D03" w:rsidP="00DE2192">
            <w:pPr>
              <w:ind w:left="360"/>
              <w:rPr>
                <w:rFonts w:cs="Arial"/>
              </w:rPr>
            </w:pPr>
          </w:p>
          <w:p w14:paraId="48038E22" w14:textId="073D2F25" w:rsidR="00A84D03" w:rsidRPr="00BD1298" w:rsidRDefault="00A84D03" w:rsidP="00E20894">
            <w:pPr>
              <w:numPr>
                <w:ilvl w:val="1"/>
                <w:numId w:val="45"/>
              </w:numPr>
              <w:spacing w:line="240" w:lineRule="auto"/>
              <w:ind w:left="360"/>
              <w:rPr>
                <w:rFonts w:cs="Arial"/>
                <w:i/>
              </w:rPr>
            </w:pPr>
            <w:r w:rsidRPr="00BD1298">
              <w:rPr>
                <w:rFonts w:cs="Arial"/>
                <w:i/>
              </w:rPr>
              <w:t xml:space="preserve">Uw prijsaanbieding op dit inschrijfbiljet dient alle functionaliteiten, apparatuur, software of dienstverlening, die u in uw </w:t>
            </w:r>
            <w:r w:rsidR="0088477A">
              <w:rPr>
                <w:rFonts w:cs="Arial"/>
                <w:i/>
              </w:rPr>
              <w:t>Inschrijv</w:t>
            </w:r>
            <w:r w:rsidRPr="00BD1298">
              <w:rPr>
                <w:rFonts w:cs="Arial"/>
                <w:i/>
              </w:rPr>
              <w:t xml:space="preserve">ing beschrijft om te voldoen aan onze eisen c.q. tegemoet te komen aan onze wensen, te omvatten. De aanbestedende dienst gaat er van uit dat alles wat in uw </w:t>
            </w:r>
            <w:r w:rsidR="0088477A">
              <w:rPr>
                <w:rFonts w:cs="Arial"/>
                <w:i/>
              </w:rPr>
              <w:t>Inschrijv</w:t>
            </w:r>
            <w:r w:rsidRPr="00BD1298">
              <w:rPr>
                <w:rFonts w:cs="Arial"/>
                <w:i/>
              </w:rPr>
              <w:t>ing beschreven wordt in de prijsaanbieding is opgenomen.</w:t>
            </w:r>
          </w:p>
          <w:p w14:paraId="4B7096CD" w14:textId="77777777" w:rsidR="00A84D03" w:rsidRPr="00BD1298" w:rsidRDefault="00A84D03" w:rsidP="00DE2192">
            <w:pPr>
              <w:ind w:left="360"/>
              <w:rPr>
                <w:rFonts w:cs="Arial"/>
                <w:i/>
              </w:rPr>
            </w:pPr>
          </w:p>
          <w:p w14:paraId="39561841" w14:textId="0FC4ACF0" w:rsidR="00A84D03" w:rsidRPr="00BD1298" w:rsidRDefault="00A84D03" w:rsidP="00E20894">
            <w:pPr>
              <w:numPr>
                <w:ilvl w:val="1"/>
                <w:numId w:val="45"/>
              </w:numPr>
              <w:spacing w:line="240" w:lineRule="auto"/>
              <w:ind w:left="360"/>
              <w:rPr>
                <w:rFonts w:cs="Arial"/>
                <w:i/>
              </w:rPr>
            </w:pPr>
            <w:r w:rsidRPr="00BD1298">
              <w:rPr>
                <w:rFonts w:cs="Arial"/>
                <w:i/>
              </w:rPr>
              <w:t xml:space="preserve">Hetgeen wel in de </w:t>
            </w:r>
            <w:r w:rsidR="0088477A">
              <w:rPr>
                <w:rFonts w:cs="Arial"/>
                <w:i/>
              </w:rPr>
              <w:t>Inschrijv</w:t>
            </w:r>
            <w:r w:rsidRPr="00BD1298">
              <w:rPr>
                <w:rFonts w:cs="Arial"/>
                <w:i/>
              </w:rPr>
              <w:t xml:space="preserve">ing wordt beschreven, maar niet op dit </w:t>
            </w:r>
            <w:r>
              <w:rPr>
                <w:rFonts w:cs="Arial"/>
                <w:i/>
              </w:rPr>
              <w:t>Prijzenblad</w:t>
            </w:r>
            <w:r w:rsidRPr="00BD1298">
              <w:rPr>
                <w:rFonts w:cs="Arial"/>
                <w:i/>
              </w:rPr>
              <w:t xml:space="preserve"> wordt beprijst, wordt geacht kosteloos te zijn aangeboden.</w:t>
            </w:r>
          </w:p>
          <w:p w14:paraId="36ED5107" w14:textId="77777777" w:rsidR="00A84D03" w:rsidRPr="00BD1298" w:rsidRDefault="00A84D03" w:rsidP="00DE2192">
            <w:pPr>
              <w:ind w:left="360"/>
              <w:rPr>
                <w:rFonts w:cs="Arial"/>
                <w:i/>
              </w:rPr>
            </w:pPr>
          </w:p>
          <w:p w14:paraId="494A4419" w14:textId="09A41D20" w:rsidR="00A84D03" w:rsidRPr="00BD1298" w:rsidRDefault="00A84D03" w:rsidP="00E20894">
            <w:pPr>
              <w:numPr>
                <w:ilvl w:val="1"/>
                <w:numId w:val="45"/>
              </w:numPr>
              <w:spacing w:line="240" w:lineRule="auto"/>
              <w:ind w:left="360"/>
              <w:rPr>
                <w:rFonts w:cs="Arial"/>
                <w:i/>
              </w:rPr>
            </w:pPr>
            <w:r w:rsidRPr="00BD1298">
              <w:rPr>
                <w:rFonts w:cs="Arial"/>
                <w:i/>
              </w:rPr>
              <w:t xml:space="preserve">Alleen dit </w:t>
            </w:r>
            <w:r>
              <w:rPr>
                <w:rFonts w:cs="Arial"/>
                <w:i/>
              </w:rPr>
              <w:t>Prijzenblad</w:t>
            </w:r>
            <w:r w:rsidRPr="00BD1298">
              <w:rPr>
                <w:rFonts w:cs="Arial"/>
                <w:i/>
              </w:rPr>
              <w:t xml:space="preserve"> wordt gehanteerd in de prijsvergelijking met andere </w:t>
            </w:r>
            <w:r w:rsidR="0088477A">
              <w:rPr>
                <w:rFonts w:cs="Arial"/>
                <w:i/>
              </w:rPr>
              <w:t>Inschrijv</w:t>
            </w:r>
            <w:r w:rsidRPr="00BD1298">
              <w:rPr>
                <w:rFonts w:cs="Arial"/>
                <w:i/>
              </w:rPr>
              <w:t xml:space="preserve">ers. Elders in de </w:t>
            </w:r>
            <w:r w:rsidR="0088477A">
              <w:rPr>
                <w:rFonts w:cs="Arial"/>
                <w:i/>
              </w:rPr>
              <w:t>Inschrijv</w:t>
            </w:r>
            <w:r w:rsidRPr="00BD1298">
              <w:rPr>
                <w:rFonts w:cs="Arial"/>
                <w:i/>
              </w:rPr>
              <w:t>ing opgenomen prijsinformatie wordt niet in beschouwing genomen.</w:t>
            </w:r>
          </w:p>
          <w:p w14:paraId="412342A8" w14:textId="77777777" w:rsidR="00A84D03" w:rsidRPr="00BD1298" w:rsidRDefault="00A84D03" w:rsidP="00DE2192">
            <w:pPr>
              <w:ind w:left="360"/>
              <w:rPr>
                <w:rFonts w:cs="Arial"/>
                <w:i/>
              </w:rPr>
            </w:pPr>
          </w:p>
          <w:p w14:paraId="06BB8327" w14:textId="6ABD96A8" w:rsidR="00A84D03" w:rsidRPr="00A84D03" w:rsidRDefault="00A84D03" w:rsidP="00E20894">
            <w:pPr>
              <w:numPr>
                <w:ilvl w:val="1"/>
                <w:numId w:val="45"/>
              </w:numPr>
              <w:spacing w:line="240" w:lineRule="auto"/>
              <w:ind w:left="360"/>
              <w:rPr>
                <w:rFonts w:cs="Arial"/>
                <w:i/>
              </w:rPr>
            </w:pPr>
            <w:r w:rsidRPr="00BD1298">
              <w:rPr>
                <w:rFonts w:cs="Arial"/>
                <w:i/>
              </w:rPr>
              <w:t xml:space="preserve">De aanbestedende dienst wijst er met nadruk op dat kosten of kostenposten die niet op het </w:t>
            </w:r>
            <w:r>
              <w:rPr>
                <w:rFonts w:cs="Arial"/>
                <w:i/>
              </w:rPr>
              <w:t>Prijzenblad</w:t>
            </w:r>
            <w:r w:rsidRPr="00BD1298">
              <w:rPr>
                <w:rFonts w:cs="Arial"/>
                <w:i/>
              </w:rPr>
              <w:t xml:space="preserve"> zijn opgenomen, niet in een later stadium bij de aanbestedende dienst in rekening gebracht kunnen worden, met uitzondering van de kosten, die voortvloeien uit meerwerk dat op verzoek van de aanbestedende dienst wordt uitgevoerd.</w:t>
            </w:r>
          </w:p>
          <w:p w14:paraId="62A3306E" w14:textId="77777777" w:rsidR="00A84D03" w:rsidRPr="00BD1298" w:rsidRDefault="00A84D03" w:rsidP="00DE2192">
            <w:pPr>
              <w:rPr>
                <w:rFonts w:cs="Arial"/>
                <w:sz w:val="18"/>
                <w:szCs w:val="18"/>
              </w:rPr>
            </w:pPr>
          </w:p>
        </w:tc>
      </w:tr>
    </w:tbl>
    <w:p w14:paraId="76288A80" w14:textId="74116DB1" w:rsidR="00BF398E" w:rsidRDefault="00BF398E" w:rsidP="005F53C5">
      <w:pPr>
        <w:jc w:val="both"/>
        <w:rPr>
          <w:b/>
          <w:snapToGrid w:val="0"/>
        </w:rPr>
      </w:pPr>
    </w:p>
    <w:p w14:paraId="5D144D68" w14:textId="77777777" w:rsidR="00EF05B6" w:rsidRDefault="00EF05B6" w:rsidP="005F53C5">
      <w:pPr>
        <w:jc w:val="both"/>
        <w:rPr>
          <w:b/>
          <w:snapToGrid w:val="0"/>
        </w:rPr>
      </w:pPr>
    </w:p>
    <w:p w14:paraId="0C564A69" w14:textId="6AA8BB2A" w:rsidR="00BF398E" w:rsidRPr="00E25C91" w:rsidRDefault="0088477A" w:rsidP="005F53C5">
      <w:pPr>
        <w:jc w:val="both"/>
        <w:rPr>
          <w:b/>
          <w:snapToGrid w:val="0"/>
        </w:rPr>
      </w:pPr>
      <w:r>
        <w:rPr>
          <w:b/>
          <w:snapToGrid w:val="0"/>
        </w:rPr>
        <w:t>Inschrijv</w:t>
      </w:r>
      <w:r w:rsidR="00BF398E" w:rsidRPr="00E25C91">
        <w:rPr>
          <w:b/>
          <w:snapToGrid w:val="0"/>
        </w:rPr>
        <w:t>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p w14:paraId="65716600" w14:textId="1EC4CC7B"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er (c</w:t>
            </w:r>
            <w:r w:rsidRPr="009576D5">
              <w:rPr>
                <w:rFonts w:eastAsia="Calibri" w:cs="Arial"/>
              </w:rPr>
              <w:t>ombina</w:t>
            </w:r>
            <w:r>
              <w:rPr>
                <w:rFonts w:eastAsia="Calibri" w:cs="Arial"/>
              </w:rPr>
              <w:t>nt)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3F207908"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Handtekening</w:t>
            </w:r>
          </w:p>
          <w:p w14:paraId="5BCFF275" w14:textId="77777777" w:rsidR="00BF398E" w:rsidRPr="009576D5" w:rsidRDefault="00BF398E" w:rsidP="005F53C5">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5F53C5">
            <w:pPr>
              <w:suppressAutoHyphens/>
              <w:snapToGrid w:val="0"/>
              <w:spacing w:before="90" w:after="54" w:line="312"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5F53C5">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5F53C5">
            <w:pPr>
              <w:suppressAutoHyphens/>
              <w:snapToGrid w:val="0"/>
              <w:spacing w:before="90" w:after="54" w:line="312" w:lineRule="auto"/>
              <w:ind w:right="57"/>
              <w:jc w:val="both"/>
              <w:rPr>
                <w:rFonts w:eastAsia="Calibri" w:cs="Arial"/>
              </w:rPr>
            </w:pPr>
          </w:p>
        </w:tc>
      </w:tr>
    </w:tbl>
    <w:p w14:paraId="4A09301C" w14:textId="33D87949" w:rsidR="00CF4A69" w:rsidRPr="00F90A82" w:rsidRDefault="00CF4A69" w:rsidP="00015236">
      <w:pPr>
        <w:pStyle w:val="Kop1"/>
        <w:numPr>
          <w:ilvl w:val="0"/>
          <w:numId w:val="0"/>
        </w:numPr>
        <w:suppressAutoHyphens/>
        <w:jc w:val="both"/>
        <w:rPr>
          <w:sz w:val="40"/>
          <w:szCs w:val="40"/>
        </w:rPr>
      </w:pPr>
      <w:bookmarkStart w:id="504" w:name="_Toc16503207"/>
      <w:bookmarkStart w:id="505" w:name="_Toc16597635"/>
      <w:bookmarkStart w:id="506" w:name="_Toc17353281"/>
      <w:bookmarkStart w:id="507" w:name="_Toc88555864"/>
      <w:r w:rsidRPr="00F90A82">
        <w:rPr>
          <w:sz w:val="40"/>
          <w:szCs w:val="40"/>
        </w:rPr>
        <w:lastRenderedPageBreak/>
        <w:t>BIJLAGE 1</w:t>
      </w:r>
      <w:r w:rsidR="00015236" w:rsidRPr="00F90A82">
        <w:rPr>
          <w:sz w:val="40"/>
          <w:szCs w:val="40"/>
        </w:rPr>
        <w:t>2</w:t>
      </w:r>
      <w:r w:rsidRPr="00F90A82">
        <w:rPr>
          <w:sz w:val="40"/>
          <w:szCs w:val="40"/>
        </w:rPr>
        <w:t xml:space="preserve"> H</w:t>
      </w:r>
      <w:r w:rsidR="0038243E" w:rsidRPr="00F90A82">
        <w:rPr>
          <w:sz w:val="40"/>
          <w:szCs w:val="40"/>
        </w:rPr>
        <w:t>uisstijl VRLN</w:t>
      </w:r>
      <w:bookmarkEnd w:id="504"/>
      <w:bookmarkEnd w:id="505"/>
      <w:bookmarkEnd w:id="506"/>
      <w:bookmarkEnd w:id="507"/>
    </w:p>
    <w:p w14:paraId="2F276F64" w14:textId="77777777" w:rsidR="00B5313A" w:rsidRPr="00996BE2" w:rsidRDefault="00B5313A" w:rsidP="00B5313A">
      <w:pPr>
        <w:suppressAutoHyphens/>
        <w:jc w:val="both"/>
        <w:rPr>
          <w:i/>
        </w:rPr>
      </w:pPr>
      <w:r w:rsidRPr="00996BE2">
        <w:rPr>
          <w:i/>
        </w:rPr>
        <w:t>(</w:t>
      </w:r>
      <w:r>
        <w:rPr>
          <w:i/>
        </w:rPr>
        <w:t>Document is s</w:t>
      </w:r>
      <w:r w:rsidRPr="00996BE2">
        <w:rPr>
          <w:i/>
        </w:rPr>
        <w:t>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3D71990C" w14:textId="019D7511" w:rsidR="003647AC" w:rsidRDefault="003647AC">
      <w:r>
        <w:br w:type="page"/>
      </w:r>
    </w:p>
    <w:p w14:paraId="5F9A0E89" w14:textId="4B9B7C1B" w:rsidR="003647AC" w:rsidRPr="00A3578A" w:rsidRDefault="003647AC" w:rsidP="003647AC">
      <w:pPr>
        <w:pStyle w:val="Kop1"/>
        <w:numPr>
          <w:ilvl w:val="0"/>
          <w:numId w:val="0"/>
        </w:numPr>
        <w:suppressAutoHyphens/>
        <w:jc w:val="both"/>
        <w:rPr>
          <w:sz w:val="40"/>
          <w:szCs w:val="40"/>
        </w:rPr>
      </w:pPr>
      <w:bookmarkStart w:id="508" w:name="_Toc88555865"/>
      <w:r w:rsidRPr="00A3578A">
        <w:rPr>
          <w:sz w:val="40"/>
          <w:szCs w:val="40"/>
        </w:rPr>
        <w:lastRenderedPageBreak/>
        <w:t xml:space="preserve">BIJLAGE 13 </w:t>
      </w:r>
      <w:r w:rsidR="00BE0ED4">
        <w:rPr>
          <w:sz w:val="40"/>
          <w:szCs w:val="40"/>
        </w:rPr>
        <w:t>Eisen aan IV-systemen</w:t>
      </w:r>
      <w:bookmarkEnd w:id="508"/>
    </w:p>
    <w:p w14:paraId="061533BD" w14:textId="42F3E29F" w:rsidR="00E0462E" w:rsidRDefault="00E0462E" w:rsidP="003647AC">
      <w:pPr>
        <w:jc w:val="both"/>
        <w:rPr>
          <w:rFonts w:cs="Arial"/>
          <w:i/>
        </w:rPr>
      </w:pPr>
      <w:r w:rsidRPr="00735198">
        <w:rPr>
          <w:rFonts w:cs="Arial"/>
          <w:i/>
        </w:rPr>
        <w:t xml:space="preserve">Zie </w:t>
      </w:r>
      <w:r w:rsidR="00DF37B7" w:rsidRPr="00735198">
        <w:rPr>
          <w:rFonts w:cs="Arial"/>
          <w:i/>
        </w:rPr>
        <w:t xml:space="preserve">onder andere </w:t>
      </w:r>
      <w:r w:rsidRPr="00735198">
        <w:rPr>
          <w:rFonts w:cs="Arial"/>
          <w:i/>
        </w:rPr>
        <w:t>paragraaf 2.</w:t>
      </w:r>
      <w:r w:rsidR="002034F0" w:rsidRPr="00735198">
        <w:rPr>
          <w:rFonts w:cs="Arial"/>
          <w:i/>
        </w:rPr>
        <w:t>11</w:t>
      </w:r>
      <w:r w:rsidR="002B0FD1" w:rsidRPr="00735198">
        <w:rPr>
          <w:rFonts w:cs="Arial"/>
          <w:i/>
        </w:rPr>
        <w:t xml:space="preserve"> en eis </w:t>
      </w:r>
      <w:r w:rsidR="00227A9E" w:rsidRPr="00735198">
        <w:rPr>
          <w:rFonts w:cs="Arial"/>
          <w:i/>
        </w:rPr>
        <w:t>7</w:t>
      </w:r>
      <w:r w:rsidR="00B405D3" w:rsidRPr="00735198">
        <w:rPr>
          <w:rFonts w:cs="Arial"/>
          <w:i/>
        </w:rPr>
        <w:t>.</w:t>
      </w:r>
    </w:p>
    <w:p w14:paraId="42AC3406" w14:textId="77777777" w:rsidR="000738EE" w:rsidRDefault="000738EE" w:rsidP="003647AC">
      <w:pPr>
        <w:jc w:val="both"/>
        <w:rPr>
          <w:rFonts w:cs="Arial"/>
          <w:i/>
        </w:rPr>
      </w:pPr>
    </w:p>
    <w:p w14:paraId="0B207E45" w14:textId="77777777" w:rsidR="00E0462E" w:rsidRDefault="00E0462E" w:rsidP="003647AC">
      <w:pPr>
        <w:jc w:val="both"/>
        <w:rPr>
          <w:rFonts w:cs="Arial"/>
          <w:i/>
        </w:rPr>
      </w:pPr>
    </w:p>
    <w:p w14:paraId="181546B9" w14:textId="77777777" w:rsidR="00E0462E" w:rsidRDefault="00E0462E" w:rsidP="003647AC">
      <w:pPr>
        <w:jc w:val="both"/>
        <w:rPr>
          <w:rFonts w:cs="Arial"/>
          <w:i/>
        </w:rPr>
      </w:pPr>
    </w:p>
    <w:p w14:paraId="3FAABCC9" w14:textId="20666E0D" w:rsidR="007F0F9F" w:rsidRPr="00996BE2" w:rsidRDefault="007F0F9F" w:rsidP="007F0F9F">
      <w:pPr>
        <w:suppressAutoHyphens/>
        <w:jc w:val="both"/>
        <w:rPr>
          <w:i/>
        </w:rPr>
      </w:pPr>
      <w:r w:rsidRPr="00996BE2">
        <w:rPr>
          <w:i/>
        </w:rPr>
        <w:t>(</w:t>
      </w:r>
      <w:r w:rsidR="00B5313A">
        <w:rPr>
          <w:i/>
        </w:rPr>
        <w:t>Document is s</w:t>
      </w:r>
      <w:r w:rsidRPr="00996BE2">
        <w:rPr>
          <w:i/>
        </w:rPr>
        <w:t>ep</w:t>
      </w:r>
      <w:r>
        <w:rPr>
          <w:i/>
        </w:rPr>
        <w:t>a</w:t>
      </w:r>
      <w:r w:rsidRPr="00996BE2">
        <w:rPr>
          <w:i/>
        </w:rPr>
        <w:t xml:space="preserve">raat te </w:t>
      </w:r>
      <w:r>
        <w:rPr>
          <w:i/>
        </w:rPr>
        <w:t xml:space="preserve">vinden op </w:t>
      </w:r>
      <w:r w:rsidRPr="00996BE2">
        <w:rPr>
          <w:i/>
        </w:rPr>
        <w:t>TenderNed</w:t>
      </w:r>
      <w:r>
        <w:rPr>
          <w:i/>
        </w:rPr>
        <w:t>.</w:t>
      </w:r>
      <w:r w:rsidRPr="00996BE2">
        <w:rPr>
          <w:i/>
        </w:rPr>
        <w:t>)</w:t>
      </w:r>
    </w:p>
    <w:p w14:paraId="10A0CC32" w14:textId="2E5DC0B3" w:rsidR="005D5867" w:rsidRDefault="005D5867">
      <w:r>
        <w:br w:type="page"/>
      </w:r>
    </w:p>
    <w:p w14:paraId="6504F8E3" w14:textId="2FD4C378" w:rsidR="00EA037E" w:rsidRPr="00A3578A" w:rsidRDefault="00EA037E" w:rsidP="00EA037E">
      <w:pPr>
        <w:pStyle w:val="Kop1"/>
        <w:numPr>
          <w:ilvl w:val="0"/>
          <w:numId w:val="0"/>
        </w:numPr>
        <w:suppressAutoHyphens/>
        <w:jc w:val="both"/>
        <w:rPr>
          <w:sz w:val="40"/>
          <w:szCs w:val="40"/>
        </w:rPr>
      </w:pPr>
      <w:bookmarkStart w:id="509" w:name="_Toc88555866"/>
      <w:r w:rsidRPr="00A3578A">
        <w:rPr>
          <w:sz w:val="40"/>
          <w:szCs w:val="40"/>
        </w:rPr>
        <w:lastRenderedPageBreak/>
        <w:t>BIJLAGE 1</w:t>
      </w:r>
      <w:r w:rsidR="0023039A">
        <w:rPr>
          <w:sz w:val="40"/>
          <w:szCs w:val="40"/>
        </w:rPr>
        <w:t>4</w:t>
      </w:r>
      <w:r w:rsidRPr="00A3578A">
        <w:rPr>
          <w:sz w:val="40"/>
          <w:szCs w:val="40"/>
        </w:rPr>
        <w:t xml:space="preserve"> </w:t>
      </w:r>
      <w:r>
        <w:rPr>
          <w:sz w:val="40"/>
          <w:szCs w:val="40"/>
        </w:rPr>
        <w:t>Uitwerking t</w:t>
      </w:r>
      <w:r w:rsidRPr="00A3578A">
        <w:rPr>
          <w:sz w:val="40"/>
          <w:szCs w:val="40"/>
        </w:rPr>
        <w:t>echnische architectuurplaat</w:t>
      </w:r>
      <w:bookmarkEnd w:id="509"/>
    </w:p>
    <w:p w14:paraId="0ACCF841" w14:textId="4C60D304" w:rsidR="00EA037E" w:rsidRPr="00C30523" w:rsidRDefault="00EA037E" w:rsidP="00EA037E">
      <w:pPr>
        <w:jc w:val="both"/>
        <w:rPr>
          <w:rFonts w:cs="Arial"/>
          <w:bCs/>
          <w:i/>
          <w:iCs/>
          <w:snapToGrid w:val="0"/>
        </w:rPr>
      </w:pPr>
      <w:r w:rsidRPr="00735198">
        <w:rPr>
          <w:rFonts w:cs="Arial"/>
          <w:bCs/>
          <w:i/>
          <w:iCs/>
          <w:snapToGrid w:val="0"/>
        </w:rPr>
        <w:t xml:space="preserve">Inhoud in te vullen door Inschrijver. Zie eis </w:t>
      </w:r>
      <w:r w:rsidR="00735198" w:rsidRPr="00735198">
        <w:rPr>
          <w:rFonts w:cs="Arial"/>
          <w:bCs/>
          <w:i/>
          <w:iCs/>
          <w:snapToGrid w:val="0"/>
        </w:rPr>
        <w:t>8</w:t>
      </w:r>
      <w:r w:rsidR="00244B0F" w:rsidRPr="00735198">
        <w:rPr>
          <w:rFonts w:cs="Arial"/>
          <w:bCs/>
          <w:i/>
          <w:iCs/>
          <w:snapToGrid w:val="0"/>
        </w:rPr>
        <w:t xml:space="preserve"> en eis 3 van tabblad 5 in Bijlage 13.</w:t>
      </w:r>
    </w:p>
    <w:p w14:paraId="745C9CA4" w14:textId="77777777" w:rsidR="00EA037E" w:rsidRDefault="00EA037E" w:rsidP="00EA037E"/>
    <w:p w14:paraId="1FF24747" w14:textId="77777777" w:rsidR="00EA037E" w:rsidRDefault="00EA037E" w:rsidP="00EA037E"/>
    <w:p w14:paraId="2CA52079" w14:textId="77777777" w:rsidR="00EA037E" w:rsidRDefault="00EA037E" w:rsidP="00EA037E"/>
    <w:p w14:paraId="55DB85D7" w14:textId="77777777" w:rsidR="00EA037E" w:rsidRDefault="00EA037E" w:rsidP="00EA037E"/>
    <w:p w14:paraId="61AA78AC" w14:textId="77777777" w:rsidR="00EA037E" w:rsidRDefault="00EA037E" w:rsidP="00EA037E"/>
    <w:p w14:paraId="63E44A14" w14:textId="77777777" w:rsidR="00EA037E" w:rsidRDefault="00EA037E" w:rsidP="00EA037E"/>
    <w:p w14:paraId="47FADB2C" w14:textId="77777777" w:rsidR="00EA037E" w:rsidRDefault="00EA037E" w:rsidP="00EA037E"/>
    <w:p w14:paraId="7DB71520" w14:textId="77777777" w:rsidR="00EA037E" w:rsidRDefault="00EA037E" w:rsidP="00EA037E"/>
    <w:p w14:paraId="73B26D46" w14:textId="77777777" w:rsidR="00EA037E" w:rsidRDefault="00EA037E" w:rsidP="00EA037E"/>
    <w:p w14:paraId="1F1711FD" w14:textId="77777777" w:rsidR="00EA037E" w:rsidRDefault="00EA037E" w:rsidP="00EA037E"/>
    <w:p w14:paraId="5319DE9E" w14:textId="77777777" w:rsidR="00EA037E" w:rsidRDefault="00EA037E" w:rsidP="00EA037E"/>
    <w:p w14:paraId="227E26B9" w14:textId="77777777" w:rsidR="00EA037E" w:rsidRDefault="00EA037E" w:rsidP="00EA037E"/>
    <w:p w14:paraId="5CA03A15" w14:textId="77777777" w:rsidR="00EA037E" w:rsidRDefault="00EA037E" w:rsidP="00EA037E"/>
    <w:p w14:paraId="09E11E49" w14:textId="77777777" w:rsidR="00EA037E" w:rsidRDefault="00EA037E" w:rsidP="00EA037E"/>
    <w:p w14:paraId="1C538427" w14:textId="77777777" w:rsidR="00EA037E" w:rsidRDefault="00EA037E" w:rsidP="00EA037E"/>
    <w:p w14:paraId="4B019765" w14:textId="77777777" w:rsidR="00EA037E" w:rsidRDefault="00EA037E" w:rsidP="00EA037E"/>
    <w:p w14:paraId="1719E59F" w14:textId="77777777" w:rsidR="00EA037E" w:rsidRDefault="00EA037E" w:rsidP="00EA037E"/>
    <w:p w14:paraId="578AB5C4" w14:textId="77777777" w:rsidR="00EA037E" w:rsidRDefault="00EA037E" w:rsidP="00EA037E"/>
    <w:p w14:paraId="7F6BF219" w14:textId="77777777" w:rsidR="00EA037E" w:rsidRDefault="00EA037E" w:rsidP="00EA037E"/>
    <w:p w14:paraId="6B339760" w14:textId="77777777" w:rsidR="00EA037E" w:rsidRDefault="00EA037E" w:rsidP="00EA037E"/>
    <w:p w14:paraId="3543261A" w14:textId="77777777" w:rsidR="00EA037E" w:rsidRDefault="00EA037E" w:rsidP="00EA037E"/>
    <w:p w14:paraId="6C198065" w14:textId="77777777" w:rsidR="00EA037E" w:rsidRDefault="00EA037E" w:rsidP="00EA037E"/>
    <w:p w14:paraId="295F9170" w14:textId="77777777" w:rsidR="00EA037E" w:rsidRDefault="00EA037E" w:rsidP="00EA037E"/>
    <w:p w14:paraId="525B3B25" w14:textId="77777777" w:rsidR="00EA037E" w:rsidRDefault="00EA037E" w:rsidP="00EA037E"/>
    <w:p w14:paraId="10F8E2E5" w14:textId="77777777" w:rsidR="00EA037E" w:rsidRDefault="00EA037E" w:rsidP="00EA037E"/>
    <w:p w14:paraId="3725269C" w14:textId="77777777" w:rsidR="00EA037E" w:rsidRDefault="00EA037E" w:rsidP="00EA037E"/>
    <w:p w14:paraId="27470A16" w14:textId="77777777" w:rsidR="00EA037E" w:rsidRDefault="00EA037E" w:rsidP="00EA037E"/>
    <w:p w14:paraId="6B5AB88B" w14:textId="77777777" w:rsidR="00EA037E" w:rsidRPr="00C30523" w:rsidRDefault="00EA037E" w:rsidP="00EA037E">
      <w:pPr>
        <w:rPr>
          <w:rFonts w:cs="Arial"/>
        </w:rPr>
      </w:pPr>
      <w:r>
        <w:rPr>
          <w:rFonts w:cs="Arial"/>
        </w:rPr>
        <w:t>Inschrijv</w:t>
      </w:r>
      <w:r w:rsidRPr="00C30523">
        <w:rPr>
          <w:rFonts w:cs="Arial"/>
        </w:rPr>
        <w:t>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A037E" w:rsidRPr="00C30523" w14:paraId="6AD66123" w14:textId="77777777" w:rsidTr="00523882">
        <w:tc>
          <w:tcPr>
            <w:tcW w:w="2835" w:type="dxa"/>
            <w:tcBorders>
              <w:top w:val="single" w:sz="8" w:space="0" w:color="C0C0C0"/>
              <w:left w:val="single" w:sz="8" w:space="0" w:color="C0C0C0"/>
              <w:bottom w:val="single" w:sz="8" w:space="0" w:color="C0C0C0"/>
            </w:tcBorders>
            <w:shd w:val="clear" w:color="auto" w:fill="E6E6E6"/>
          </w:tcPr>
          <w:p w14:paraId="1266A270"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 xml:space="preserve">Statutaire naam </w:t>
            </w:r>
            <w:r>
              <w:rPr>
                <w:rFonts w:eastAsia="Calibri" w:cs="Arial"/>
              </w:rPr>
              <w:t>Inschrijv</w:t>
            </w:r>
            <w:r w:rsidRPr="00C30523">
              <w:rPr>
                <w:rFonts w:eastAsia="Calibri" w:cs="Arial"/>
              </w:rPr>
              <w:t xml:space="preserve">er </w:t>
            </w:r>
          </w:p>
        </w:tc>
        <w:tc>
          <w:tcPr>
            <w:tcW w:w="5690" w:type="dxa"/>
            <w:tcBorders>
              <w:top w:val="single" w:sz="8" w:space="0" w:color="C0C0C0"/>
              <w:left w:val="single" w:sz="8" w:space="0" w:color="C0C0C0"/>
              <w:bottom w:val="single" w:sz="8" w:space="0" w:color="C0C0C0"/>
              <w:right w:val="single" w:sz="8" w:space="0" w:color="C0C0C0"/>
            </w:tcBorders>
          </w:tcPr>
          <w:p w14:paraId="06725292"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70720B25" w14:textId="77777777" w:rsidTr="00523882">
        <w:tc>
          <w:tcPr>
            <w:tcW w:w="2835" w:type="dxa"/>
            <w:tcBorders>
              <w:top w:val="single" w:sz="8" w:space="0" w:color="C0C0C0"/>
              <w:left w:val="single" w:sz="8" w:space="0" w:color="C0C0C0"/>
              <w:bottom w:val="single" w:sz="8" w:space="0" w:color="C0C0C0"/>
            </w:tcBorders>
            <w:shd w:val="clear" w:color="auto" w:fill="E6E6E6"/>
          </w:tcPr>
          <w:p w14:paraId="3D595B19"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808B0C4"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6C9B7FC8" w14:textId="77777777" w:rsidTr="00523882">
        <w:tc>
          <w:tcPr>
            <w:tcW w:w="2835" w:type="dxa"/>
            <w:tcBorders>
              <w:top w:val="single" w:sz="8" w:space="0" w:color="C0C0C0"/>
              <w:left w:val="single" w:sz="8" w:space="0" w:color="C0C0C0"/>
              <w:bottom w:val="single" w:sz="8" w:space="0" w:color="C0C0C0"/>
            </w:tcBorders>
            <w:shd w:val="clear" w:color="auto" w:fill="E6E6E6"/>
          </w:tcPr>
          <w:p w14:paraId="62227044"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E39DB36"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4FB618C9" w14:textId="77777777" w:rsidTr="00523882">
        <w:tc>
          <w:tcPr>
            <w:tcW w:w="2835" w:type="dxa"/>
            <w:tcBorders>
              <w:top w:val="single" w:sz="8" w:space="0" w:color="C0C0C0"/>
              <w:left w:val="single" w:sz="8" w:space="0" w:color="C0C0C0"/>
              <w:bottom w:val="single" w:sz="8" w:space="0" w:color="C0C0C0"/>
            </w:tcBorders>
            <w:shd w:val="clear" w:color="auto" w:fill="E6E6E6"/>
          </w:tcPr>
          <w:p w14:paraId="2481FB57"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Handtekening</w:t>
            </w:r>
          </w:p>
          <w:p w14:paraId="299410CC" w14:textId="77777777" w:rsidR="00EA037E" w:rsidRPr="00C30523" w:rsidRDefault="00EA037E" w:rsidP="0052388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5533EF"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5BAF009A" w14:textId="77777777" w:rsidTr="00523882">
        <w:tc>
          <w:tcPr>
            <w:tcW w:w="2835" w:type="dxa"/>
            <w:tcBorders>
              <w:top w:val="single" w:sz="8" w:space="0" w:color="C0C0C0"/>
              <w:left w:val="single" w:sz="8" w:space="0" w:color="C0C0C0"/>
              <w:bottom w:val="single" w:sz="8" w:space="0" w:color="C0C0C0"/>
            </w:tcBorders>
            <w:shd w:val="clear" w:color="auto" w:fill="E6E6E6"/>
          </w:tcPr>
          <w:p w14:paraId="17E1C35E"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B10B9A6" w14:textId="77777777" w:rsidR="00EA037E" w:rsidRPr="00C30523" w:rsidRDefault="00EA037E" w:rsidP="00523882">
            <w:pPr>
              <w:suppressAutoHyphens/>
              <w:snapToGrid w:val="0"/>
              <w:spacing w:before="90" w:after="54" w:line="312" w:lineRule="auto"/>
              <w:ind w:right="57"/>
              <w:jc w:val="both"/>
              <w:rPr>
                <w:rFonts w:eastAsia="Calibri" w:cs="Arial"/>
              </w:rPr>
            </w:pPr>
          </w:p>
        </w:tc>
      </w:tr>
    </w:tbl>
    <w:p w14:paraId="63B6F1FA" w14:textId="5BE0E58A" w:rsidR="00EA037E" w:rsidRPr="00A3578A" w:rsidRDefault="00EA037E" w:rsidP="00EA037E">
      <w:pPr>
        <w:pStyle w:val="Kop1"/>
        <w:numPr>
          <w:ilvl w:val="0"/>
          <w:numId w:val="0"/>
        </w:numPr>
        <w:suppressAutoHyphens/>
        <w:jc w:val="both"/>
        <w:rPr>
          <w:sz w:val="40"/>
          <w:szCs w:val="40"/>
        </w:rPr>
      </w:pPr>
      <w:bookmarkStart w:id="510" w:name="_Toc88555867"/>
      <w:r w:rsidRPr="00735198">
        <w:rPr>
          <w:sz w:val="40"/>
          <w:szCs w:val="40"/>
        </w:rPr>
        <w:lastRenderedPageBreak/>
        <w:t>BIJLAGE 1</w:t>
      </w:r>
      <w:r w:rsidR="0023039A" w:rsidRPr="00735198">
        <w:rPr>
          <w:sz w:val="40"/>
          <w:szCs w:val="40"/>
        </w:rPr>
        <w:t>5</w:t>
      </w:r>
      <w:r w:rsidRPr="00735198">
        <w:rPr>
          <w:sz w:val="40"/>
          <w:szCs w:val="40"/>
        </w:rPr>
        <w:t xml:space="preserve"> Uitwerking </w:t>
      </w:r>
      <w:r w:rsidR="004E7BA6" w:rsidRPr="00735198">
        <w:rPr>
          <w:sz w:val="40"/>
          <w:szCs w:val="40"/>
        </w:rPr>
        <w:t>netwerkcapaciteit</w:t>
      </w:r>
      <w:bookmarkEnd w:id="510"/>
    </w:p>
    <w:p w14:paraId="7C6E0272" w14:textId="07FCD05D" w:rsidR="00EA037E" w:rsidRPr="00C30523" w:rsidRDefault="00EA037E" w:rsidP="00EA037E">
      <w:pPr>
        <w:jc w:val="both"/>
        <w:rPr>
          <w:rFonts w:cs="Arial"/>
          <w:bCs/>
          <w:i/>
          <w:iCs/>
          <w:snapToGrid w:val="0"/>
        </w:rPr>
      </w:pPr>
      <w:r w:rsidRPr="00071CFE">
        <w:rPr>
          <w:rFonts w:cs="Arial"/>
          <w:bCs/>
          <w:i/>
          <w:iCs/>
          <w:snapToGrid w:val="0"/>
        </w:rPr>
        <w:t xml:space="preserve">Inhoud in te vullen door Inschrijver. Zie eis </w:t>
      </w:r>
      <w:r w:rsidR="004E7BA6" w:rsidRPr="00071CFE">
        <w:rPr>
          <w:rFonts w:cs="Arial"/>
          <w:bCs/>
          <w:i/>
          <w:iCs/>
          <w:snapToGrid w:val="0"/>
        </w:rPr>
        <w:t>3 van tabblad 5</w:t>
      </w:r>
      <w:r w:rsidR="00071CFE" w:rsidRPr="00071CFE">
        <w:rPr>
          <w:rFonts w:cs="Arial"/>
          <w:bCs/>
          <w:i/>
          <w:iCs/>
          <w:snapToGrid w:val="0"/>
        </w:rPr>
        <w:t xml:space="preserve"> in Bijlage 13.</w:t>
      </w:r>
    </w:p>
    <w:p w14:paraId="2360CE92" w14:textId="77777777" w:rsidR="00EA037E" w:rsidRDefault="00EA037E" w:rsidP="00EA037E"/>
    <w:p w14:paraId="53E173F4" w14:textId="77777777" w:rsidR="00EA037E" w:rsidRDefault="00EA037E" w:rsidP="00EA037E"/>
    <w:p w14:paraId="0B2A4B55" w14:textId="77777777" w:rsidR="00EA037E" w:rsidRDefault="00EA037E" w:rsidP="00EA037E"/>
    <w:p w14:paraId="7098C0BC" w14:textId="77777777" w:rsidR="00EA037E" w:rsidRDefault="00EA037E" w:rsidP="00EA037E"/>
    <w:p w14:paraId="2F26E9BA" w14:textId="77777777" w:rsidR="00EA037E" w:rsidRDefault="00EA037E" w:rsidP="00EA037E"/>
    <w:p w14:paraId="02E1611C" w14:textId="77777777" w:rsidR="00EA037E" w:rsidRDefault="00EA037E" w:rsidP="00EA037E"/>
    <w:p w14:paraId="1B572F2A" w14:textId="77777777" w:rsidR="00EA037E" w:rsidRDefault="00EA037E" w:rsidP="00EA037E"/>
    <w:p w14:paraId="7AB91661" w14:textId="77777777" w:rsidR="00EA037E" w:rsidRDefault="00EA037E" w:rsidP="00EA037E"/>
    <w:p w14:paraId="299C79F5" w14:textId="77777777" w:rsidR="00EA037E" w:rsidRDefault="00EA037E" w:rsidP="00EA037E"/>
    <w:p w14:paraId="72FF6313" w14:textId="77777777" w:rsidR="00EA037E" w:rsidRDefault="00EA037E" w:rsidP="00EA037E"/>
    <w:p w14:paraId="4A88BD26" w14:textId="77777777" w:rsidR="00EA037E" w:rsidRDefault="00EA037E" w:rsidP="00EA037E"/>
    <w:p w14:paraId="7ACD2E59" w14:textId="77777777" w:rsidR="00EA037E" w:rsidRDefault="00EA037E" w:rsidP="00EA037E"/>
    <w:p w14:paraId="2C77FA7A" w14:textId="77777777" w:rsidR="00EA037E" w:rsidRDefault="00EA037E" w:rsidP="00EA037E"/>
    <w:p w14:paraId="11D0F4C3" w14:textId="77777777" w:rsidR="00EA037E" w:rsidRDefault="00EA037E" w:rsidP="00EA037E"/>
    <w:p w14:paraId="184A9989" w14:textId="77777777" w:rsidR="00EA037E" w:rsidRDefault="00EA037E" w:rsidP="00EA037E"/>
    <w:p w14:paraId="00F0D532" w14:textId="77777777" w:rsidR="00EA037E" w:rsidRDefault="00EA037E" w:rsidP="00EA037E"/>
    <w:p w14:paraId="322F8A06" w14:textId="77777777" w:rsidR="00EA037E" w:rsidRDefault="00EA037E" w:rsidP="00EA037E"/>
    <w:p w14:paraId="64CEDE1F" w14:textId="77777777" w:rsidR="00EA037E" w:rsidRDefault="00EA037E" w:rsidP="00EA037E"/>
    <w:p w14:paraId="6F2C3DB6" w14:textId="14FB30F6" w:rsidR="00EA037E" w:rsidRDefault="00EA037E" w:rsidP="00EA037E"/>
    <w:p w14:paraId="039216E0" w14:textId="77777777" w:rsidR="00CF3248" w:rsidRDefault="00CF3248" w:rsidP="00EA037E"/>
    <w:p w14:paraId="0F486D99" w14:textId="77777777" w:rsidR="00EA037E" w:rsidRDefault="00EA037E" w:rsidP="00EA037E"/>
    <w:p w14:paraId="68A1516F" w14:textId="77777777" w:rsidR="00EA037E" w:rsidRDefault="00EA037E" w:rsidP="00EA037E"/>
    <w:p w14:paraId="0FBDFAC6" w14:textId="77777777" w:rsidR="00EA037E" w:rsidRDefault="00EA037E" w:rsidP="00EA037E"/>
    <w:p w14:paraId="064A438B" w14:textId="77777777" w:rsidR="00EA037E" w:rsidRDefault="00EA037E" w:rsidP="00EA037E"/>
    <w:p w14:paraId="6A0DD527" w14:textId="77777777" w:rsidR="00EA037E" w:rsidRDefault="00EA037E" w:rsidP="00EA037E"/>
    <w:p w14:paraId="2FB73912" w14:textId="77777777" w:rsidR="00EA037E" w:rsidRDefault="00EA037E" w:rsidP="00EA037E"/>
    <w:p w14:paraId="231543B4" w14:textId="77777777" w:rsidR="00EA037E" w:rsidRDefault="00EA037E" w:rsidP="00EA037E"/>
    <w:p w14:paraId="01D313E8" w14:textId="77777777" w:rsidR="00EA037E" w:rsidRDefault="00EA037E" w:rsidP="00EA037E"/>
    <w:p w14:paraId="19AF51A6" w14:textId="77777777" w:rsidR="00EA037E" w:rsidRPr="00C30523" w:rsidRDefault="00EA037E" w:rsidP="00EA037E">
      <w:pPr>
        <w:rPr>
          <w:rFonts w:cs="Arial"/>
        </w:rPr>
      </w:pPr>
      <w:r>
        <w:rPr>
          <w:rFonts w:cs="Arial"/>
        </w:rPr>
        <w:t>Inschrijv</w:t>
      </w:r>
      <w:r w:rsidRPr="00C30523">
        <w:rPr>
          <w:rFonts w:cs="Arial"/>
        </w:rPr>
        <w:t>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A037E" w:rsidRPr="00C30523" w14:paraId="4CCF4A47" w14:textId="77777777" w:rsidTr="00523882">
        <w:tc>
          <w:tcPr>
            <w:tcW w:w="2835" w:type="dxa"/>
            <w:tcBorders>
              <w:top w:val="single" w:sz="8" w:space="0" w:color="C0C0C0"/>
              <w:left w:val="single" w:sz="8" w:space="0" w:color="C0C0C0"/>
              <w:bottom w:val="single" w:sz="8" w:space="0" w:color="C0C0C0"/>
            </w:tcBorders>
            <w:shd w:val="clear" w:color="auto" w:fill="E6E6E6"/>
          </w:tcPr>
          <w:p w14:paraId="75DC00C8"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 xml:space="preserve">Statutaire naam </w:t>
            </w:r>
            <w:r>
              <w:rPr>
                <w:rFonts w:eastAsia="Calibri" w:cs="Arial"/>
              </w:rPr>
              <w:t>Inschrijv</w:t>
            </w:r>
            <w:r w:rsidRPr="00C30523">
              <w:rPr>
                <w:rFonts w:eastAsia="Calibri" w:cs="Arial"/>
              </w:rPr>
              <w:t xml:space="preserve">er </w:t>
            </w:r>
          </w:p>
        </w:tc>
        <w:tc>
          <w:tcPr>
            <w:tcW w:w="5690" w:type="dxa"/>
            <w:tcBorders>
              <w:top w:val="single" w:sz="8" w:space="0" w:color="C0C0C0"/>
              <w:left w:val="single" w:sz="8" w:space="0" w:color="C0C0C0"/>
              <w:bottom w:val="single" w:sz="8" w:space="0" w:color="C0C0C0"/>
              <w:right w:val="single" w:sz="8" w:space="0" w:color="C0C0C0"/>
            </w:tcBorders>
          </w:tcPr>
          <w:p w14:paraId="1416E156"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50BA24A5" w14:textId="77777777" w:rsidTr="00523882">
        <w:tc>
          <w:tcPr>
            <w:tcW w:w="2835" w:type="dxa"/>
            <w:tcBorders>
              <w:top w:val="single" w:sz="8" w:space="0" w:color="C0C0C0"/>
              <w:left w:val="single" w:sz="8" w:space="0" w:color="C0C0C0"/>
              <w:bottom w:val="single" w:sz="8" w:space="0" w:color="C0C0C0"/>
            </w:tcBorders>
            <w:shd w:val="clear" w:color="auto" w:fill="E6E6E6"/>
          </w:tcPr>
          <w:p w14:paraId="47615BCF"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D0C021E"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0705F58A" w14:textId="77777777" w:rsidTr="00523882">
        <w:tc>
          <w:tcPr>
            <w:tcW w:w="2835" w:type="dxa"/>
            <w:tcBorders>
              <w:top w:val="single" w:sz="8" w:space="0" w:color="C0C0C0"/>
              <w:left w:val="single" w:sz="8" w:space="0" w:color="C0C0C0"/>
              <w:bottom w:val="single" w:sz="8" w:space="0" w:color="C0C0C0"/>
            </w:tcBorders>
            <w:shd w:val="clear" w:color="auto" w:fill="E6E6E6"/>
          </w:tcPr>
          <w:p w14:paraId="101CAF94"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78867E1"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1247FAD8" w14:textId="77777777" w:rsidTr="00523882">
        <w:tc>
          <w:tcPr>
            <w:tcW w:w="2835" w:type="dxa"/>
            <w:tcBorders>
              <w:top w:val="single" w:sz="8" w:space="0" w:color="C0C0C0"/>
              <w:left w:val="single" w:sz="8" w:space="0" w:color="C0C0C0"/>
              <w:bottom w:val="single" w:sz="8" w:space="0" w:color="C0C0C0"/>
            </w:tcBorders>
            <w:shd w:val="clear" w:color="auto" w:fill="E6E6E6"/>
          </w:tcPr>
          <w:p w14:paraId="0AA95799"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Handtekening</w:t>
            </w:r>
          </w:p>
          <w:p w14:paraId="1D923F5B" w14:textId="77777777" w:rsidR="00EA037E" w:rsidRPr="00C30523" w:rsidRDefault="00EA037E" w:rsidP="00523882">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E95576F" w14:textId="77777777" w:rsidR="00EA037E" w:rsidRPr="00C30523" w:rsidRDefault="00EA037E" w:rsidP="00523882">
            <w:pPr>
              <w:suppressAutoHyphens/>
              <w:snapToGrid w:val="0"/>
              <w:spacing w:before="90" w:after="54" w:line="312" w:lineRule="auto"/>
              <w:ind w:right="57"/>
              <w:jc w:val="both"/>
              <w:rPr>
                <w:rFonts w:eastAsia="Calibri" w:cs="Arial"/>
              </w:rPr>
            </w:pPr>
          </w:p>
        </w:tc>
      </w:tr>
      <w:tr w:rsidR="00EA037E" w:rsidRPr="00C30523" w14:paraId="349E12DA" w14:textId="77777777" w:rsidTr="00523882">
        <w:tc>
          <w:tcPr>
            <w:tcW w:w="2835" w:type="dxa"/>
            <w:tcBorders>
              <w:top w:val="single" w:sz="8" w:space="0" w:color="C0C0C0"/>
              <w:left w:val="single" w:sz="8" w:space="0" w:color="C0C0C0"/>
              <w:bottom w:val="single" w:sz="8" w:space="0" w:color="C0C0C0"/>
            </w:tcBorders>
            <w:shd w:val="clear" w:color="auto" w:fill="E6E6E6"/>
          </w:tcPr>
          <w:p w14:paraId="6E6EE8D0" w14:textId="77777777" w:rsidR="00EA037E" w:rsidRPr="00C30523" w:rsidRDefault="00EA037E" w:rsidP="00523882">
            <w:pPr>
              <w:suppressAutoHyphens/>
              <w:snapToGrid w:val="0"/>
              <w:spacing w:before="90" w:after="54" w:line="312" w:lineRule="auto"/>
              <w:ind w:right="57"/>
              <w:jc w:val="both"/>
              <w:rPr>
                <w:rFonts w:eastAsia="Calibri" w:cs="Arial"/>
              </w:rPr>
            </w:pPr>
            <w:r w:rsidRPr="00C30523">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FE6642E" w14:textId="77777777" w:rsidR="00EA037E" w:rsidRPr="00C30523" w:rsidRDefault="00EA037E" w:rsidP="00523882">
            <w:pPr>
              <w:suppressAutoHyphens/>
              <w:snapToGrid w:val="0"/>
              <w:spacing w:before="90" w:after="54" w:line="312" w:lineRule="auto"/>
              <w:ind w:right="57"/>
              <w:jc w:val="both"/>
              <w:rPr>
                <w:rFonts w:eastAsia="Calibri" w:cs="Arial"/>
              </w:rPr>
            </w:pPr>
          </w:p>
        </w:tc>
      </w:tr>
    </w:tbl>
    <w:p w14:paraId="18339F8A" w14:textId="77777777" w:rsidR="0030146D" w:rsidRDefault="0030146D" w:rsidP="0030146D"/>
    <w:p w14:paraId="2A964FE1" w14:textId="77777777" w:rsidR="00F96D24" w:rsidRDefault="00F96D24">
      <w:pPr>
        <w:rPr>
          <w:highlight w:val="yellow"/>
        </w:rPr>
      </w:pPr>
      <w:r>
        <w:rPr>
          <w:highlight w:val="yellow"/>
        </w:rPr>
        <w:br w:type="page"/>
      </w:r>
    </w:p>
    <w:p w14:paraId="2A3BE452" w14:textId="5ADBB585" w:rsidR="002D06B8" w:rsidRPr="002D06B8" w:rsidRDefault="002D06B8" w:rsidP="002D06B8">
      <w:pPr>
        <w:pStyle w:val="Kop1"/>
        <w:numPr>
          <w:ilvl w:val="0"/>
          <w:numId w:val="0"/>
        </w:numPr>
        <w:suppressAutoHyphens/>
        <w:jc w:val="both"/>
        <w:rPr>
          <w:sz w:val="40"/>
          <w:szCs w:val="40"/>
        </w:rPr>
      </w:pPr>
      <w:bookmarkStart w:id="511" w:name="_Toc88555868"/>
      <w:r w:rsidRPr="002D06B8">
        <w:rPr>
          <w:sz w:val="40"/>
          <w:szCs w:val="40"/>
        </w:rPr>
        <w:lastRenderedPageBreak/>
        <w:t>BIJLAGE 16 Uitwerking gunningscriterium 1</w:t>
      </w:r>
      <w:bookmarkEnd w:id="511"/>
    </w:p>
    <w:p w14:paraId="29C3D6C9" w14:textId="77777777" w:rsidR="00AD5BA8" w:rsidRDefault="00AD5BA8" w:rsidP="00AD5BA8">
      <w:r>
        <w:t>Inhoud in te vullen door Inschrijver.</w:t>
      </w:r>
    </w:p>
    <w:p w14:paraId="10C5B3AC" w14:textId="77777777" w:rsidR="00F860C0" w:rsidRDefault="00F860C0" w:rsidP="00F860C0"/>
    <w:p w14:paraId="0B8A8FA6" w14:textId="77777777" w:rsidR="00F860C0" w:rsidRDefault="00F860C0" w:rsidP="00F860C0"/>
    <w:p w14:paraId="5DB595B1" w14:textId="77777777" w:rsidR="00F860C0" w:rsidRDefault="00F860C0" w:rsidP="00F860C0"/>
    <w:p w14:paraId="1A3C7E98" w14:textId="77777777" w:rsidR="00F860C0" w:rsidRDefault="00F860C0" w:rsidP="00F860C0"/>
    <w:p w14:paraId="1DD15826" w14:textId="77777777" w:rsidR="00F860C0" w:rsidRDefault="00F860C0" w:rsidP="00F860C0"/>
    <w:p w14:paraId="032F75DC" w14:textId="77777777" w:rsidR="00F860C0" w:rsidRDefault="00F860C0" w:rsidP="00F860C0"/>
    <w:p w14:paraId="4EC93A69" w14:textId="77777777" w:rsidR="00F860C0" w:rsidRDefault="00F860C0" w:rsidP="00F860C0"/>
    <w:p w14:paraId="18D29E8C" w14:textId="77777777" w:rsidR="00F860C0" w:rsidRDefault="00F860C0" w:rsidP="00F860C0"/>
    <w:p w14:paraId="63192784" w14:textId="77777777" w:rsidR="00F860C0" w:rsidRDefault="00F860C0" w:rsidP="00F860C0"/>
    <w:p w14:paraId="69969AA6" w14:textId="77777777" w:rsidR="001E5395" w:rsidRDefault="001E5395" w:rsidP="00F860C0"/>
    <w:p w14:paraId="1430559C" w14:textId="77777777" w:rsidR="001E5395" w:rsidRDefault="001E5395" w:rsidP="00F860C0"/>
    <w:p w14:paraId="570DD7CE" w14:textId="77777777" w:rsidR="00F860C0" w:rsidRDefault="00F860C0" w:rsidP="00F860C0"/>
    <w:p w14:paraId="491CE668" w14:textId="145C1B6F" w:rsidR="00F860C0" w:rsidRDefault="00F860C0" w:rsidP="00F860C0"/>
    <w:p w14:paraId="2C953DAD" w14:textId="746BF335" w:rsidR="00CF3248" w:rsidRDefault="00CF3248" w:rsidP="00F860C0"/>
    <w:p w14:paraId="6C5E1E87" w14:textId="71C61EFF" w:rsidR="00CF3248" w:rsidRDefault="00CF3248" w:rsidP="00F860C0"/>
    <w:p w14:paraId="58A00383" w14:textId="0DB3A191" w:rsidR="00CF3248" w:rsidRDefault="00CF3248" w:rsidP="00F860C0"/>
    <w:p w14:paraId="3F49FD82" w14:textId="148F4928" w:rsidR="00CF3248" w:rsidRDefault="00CF3248" w:rsidP="00F860C0"/>
    <w:p w14:paraId="57F650B5" w14:textId="1F830D0B" w:rsidR="00CF3248" w:rsidRDefault="00CF3248" w:rsidP="00F860C0"/>
    <w:p w14:paraId="019817F2" w14:textId="42DB5430" w:rsidR="00CF3248" w:rsidRDefault="00CF3248" w:rsidP="00F860C0"/>
    <w:p w14:paraId="733994E5" w14:textId="03120A3C" w:rsidR="00CF3248" w:rsidRDefault="00CF3248" w:rsidP="00F860C0"/>
    <w:p w14:paraId="661F48C8" w14:textId="59380835" w:rsidR="00CF3248" w:rsidRDefault="00CF3248" w:rsidP="00F860C0"/>
    <w:p w14:paraId="559FCB25" w14:textId="6E4127E0" w:rsidR="00CF3248" w:rsidRDefault="00CF3248" w:rsidP="00F860C0"/>
    <w:p w14:paraId="54A3A99F" w14:textId="25AF0C4F" w:rsidR="00CF3248" w:rsidRDefault="00CF3248" w:rsidP="00F860C0"/>
    <w:p w14:paraId="4777FA7B" w14:textId="60D11AF8" w:rsidR="00CF3248" w:rsidRDefault="00CF3248" w:rsidP="00F860C0"/>
    <w:p w14:paraId="51049793" w14:textId="77777777" w:rsidR="00CF3248" w:rsidRDefault="00CF3248" w:rsidP="00F860C0"/>
    <w:p w14:paraId="74C0052F" w14:textId="77777777" w:rsidR="00F860C0" w:rsidRDefault="00F860C0" w:rsidP="00F860C0"/>
    <w:p w14:paraId="0593E160" w14:textId="77777777" w:rsidR="00F860C0" w:rsidRDefault="00F860C0" w:rsidP="00F860C0"/>
    <w:p w14:paraId="1539D8C0" w14:textId="77777777" w:rsidR="00F860C0" w:rsidRDefault="00F860C0" w:rsidP="00F860C0"/>
    <w:p w14:paraId="673CEC0E" w14:textId="77777777" w:rsidR="00F860C0" w:rsidRDefault="00F860C0" w:rsidP="00F860C0"/>
    <w:p w14:paraId="2738B8AB" w14:textId="4DA02126" w:rsidR="00F860C0" w:rsidRPr="003D438C" w:rsidRDefault="0088477A" w:rsidP="00F860C0">
      <w:pPr>
        <w:jc w:val="both"/>
        <w:rPr>
          <w:bCs/>
          <w:snapToGrid w:val="0"/>
        </w:rPr>
      </w:pPr>
      <w:r>
        <w:rPr>
          <w:bCs/>
          <w:snapToGrid w:val="0"/>
        </w:rPr>
        <w:t>Inschrijv</w:t>
      </w:r>
      <w:r w:rsidR="00F860C0" w:rsidRPr="003D438C">
        <w:rPr>
          <w:bCs/>
          <w:snapToGrid w:val="0"/>
        </w:rPr>
        <w:t>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F860C0" w:rsidRPr="009576D5" w14:paraId="59098896" w14:textId="77777777" w:rsidTr="0055547B">
        <w:tc>
          <w:tcPr>
            <w:tcW w:w="2835" w:type="dxa"/>
            <w:tcBorders>
              <w:top w:val="single" w:sz="8" w:space="0" w:color="C0C0C0"/>
              <w:left w:val="single" w:sz="8" w:space="0" w:color="C0C0C0"/>
              <w:bottom w:val="single" w:sz="8" w:space="0" w:color="C0C0C0"/>
            </w:tcBorders>
            <w:shd w:val="clear" w:color="auto" w:fill="E6E6E6"/>
          </w:tcPr>
          <w:p w14:paraId="46113AF5" w14:textId="79A10A5F"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 xml:space="preserve">er </w:t>
            </w:r>
          </w:p>
        </w:tc>
        <w:tc>
          <w:tcPr>
            <w:tcW w:w="5690" w:type="dxa"/>
            <w:tcBorders>
              <w:top w:val="single" w:sz="8" w:space="0" w:color="C0C0C0"/>
              <w:left w:val="single" w:sz="8" w:space="0" w:color="C0C0C0"/>
              <w:bottom w:val="single" w:sz="8" w:space="0" w:color="C0C0C0"/>
              <w:right w:val="single" w:sz="8" w:space="0" w:color="C0C0C0"/>
            </w:tcBorders>
          </w:tcPr>
          <w:p w14:paraId="1E0FA3BF"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4C274178" w14:textId="77777777" w:rsidTr="0055547B">
        <w:tc>
          <w:tcPr>
            <w:tcW w:w="2835" w:type="dxa"/>
            <w:tcBorders>
              <w:top w:val="single" w:sz="8" w:space="0" w:color="C0C0C0"/>
              <w:left w:val="single" w:sz="8" w:space="0" w:color="C0C0C0"/>
              <w:bottom w:val="single" w:sz="8" w:space="0" w:color="C0C0C0"/>
            </w:tcBorders>
            <w:shd w:val="clear" w:color="auto" w:fill="E6E6E6"/>
          </w:tcPr>
          <w:p w14:paraId="5DC9D727"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34FEC41"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2D354C34" w14:textId="77777777" w:rsidTr="0055547B">
        <w:tc>
          <w:tcPr>
            <w:tcW w:w="2835" w:type="dxa"/>
            <w:tcBorders>
              <w:top w:val="single" w:sz="8" w:space="0" w:color="C0C0C0"/>
              <w:left w:val="single" w:sz="8" w:space="0" w:color="C0C0C0"/>
              <w:bottom w:val="single" w:sz="8" w:space="0" w:color="C0C0C0"/>
            </w:tcBorders>
            <w:shd w:val="clear" w:color="auto" w:fill="E6E6E6"/>
          </w:tcPr>
          <w:p w14:paraId="190779DA"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EDA7131"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2B3E741F" w14:textId="77777777" w:rsidTr="0055547B">
        <w:tc>
          <w:tcPr>
            <w:tcW w:w="2835" w:type="dxa"/>
            <w:tcBorders>
              <w:top w:val="single" w:sz="8" w:space="0" w:color="C0C0C0"/>
              <w:left w:val="single" w:sz="8" w:space="0" w:color="C0C0C0"/>
              <w:bottom w:val="single" w:sz="8" w:space="0" w:color="C0C0C0"/>
            </w:tcBorders>
            <w:shd w:val="clear" w:color="auto" w:fill="E6E6E6"/>
          </w:tcPr>
          <w:p w14:paraId="70B933D7"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Handtekening</w:t>
            </w:r>
          </w:p>
          <w:p w14:paraId="0C06ADDA" w14:textId="77777777" w:rsidR="00F860C0" w:rsidRPr="009576D5" w:rsidRDefault="00F860C0" w:rsidP="0055547B">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774849A7"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0F86B277" w14:textId="77777777" w:rsidTr="0055547B">
        <w:tc>
          <w:tcPr>
            <w:tcW w:w="2835" w:type="dxa"/>
            <w:tcBorders>
              <w:top w:val="single" w:sz="8" w:space="0" w:color="C0C0C0"/>
              <w:left w:val="single" w:sz="8" w:space="0" w:color="C0C0C0"/>
              <w:bottom w:val="single" w:sz="8" w:space="0" w:color="C0C0C0"/>
            </w:tcBorders>
            <w:shd w:val="clear" w:color="auto" w:fill="E6E6E6"/>
          </w:tcPr>
          <w:p w14:paraId="15F984D5"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069A25E" w14:textId="77777777" w:rsidR="00F860C0" w:rsidRPr="009576D5" w:rsidRDefault="00F860C0" w:rsidP="0055547B">
            <w:pPr>
              <w:suppressAutoHyphens/>
              <w:snapToGrid w:val="0"/>
              <w:spacing w:before="90" w:after="54" w:line="312" w:lineRule="auto"/>
              <w:ind w:right="57"/>
              <w:jc w:val="both"/>
              <w:rPr>
                <w:rFonts w:eastAsia="Calibri" w:cs="Arial"/>
              </w:rPr>
            </w:pPr>
          </w:p>
        </w:tc>
      </w:tr>
    </w:tbl>
    <w:p w14:paraId="39CF845C" w14:textId="77777777" w:rsidR="002D06B8" w:rsidRDefault="002D06B8">
      <w:pPr>
        <w:rPr>
          <w:highlight w:val="yellow"/>
        </w:rPr>
      </w:pPr>
      <w:r>
        <w:rPr>
          <w:highlight w:val="yellow"/>
        </w:rPr>
        <w:br w:type="page"/>
      </w:r>
    </w:p>
    <w:p w14:paraId="4DF743A1" w14:textId="3CDBA1BA" w:rsidR="003F5801" w:rsidRDefault="002D06B8" w:rsidP="002D06B8">
      <w:pPr>
        <w:pStyle w:val="Kop1"/>
        <w:numPr>
          <w:ilvl w:val="0"/>
          <w:numId w:val="0"/>
        </w:numPr>
        <w:suppressAutoHyphens/>
        <w:jc w:val="both"/>
        <w:rPr>
          <w:sz w:val="40"/>
          <w:szCs w:val="40"/>
        </w:rPr>
      </w:pPr>
      <w:bookmarkStart w:id="512" w:name="_Toc88555869"/>
      <w:r w:rsidRPr="002D06B8">
        <w:rPr>
          <w:sz w:val="40"/>
          <w:szCs w:val="40"/>
        </w:rPr>
        <w:lastRenderedPageBreak/>
        <w:t>BIJLAGE 1</w:t>
      </w:r>
      <w:r>
        <w:rPr>
          <w:sz w:val="40"/>
          <w:szCs w:val="40"/>
        </w:rPr>
        <w:t>7</w:t>
      </w:r>
      <w:r w:rsidRPr="002D06B8">
        <w:rPr>
          <w:sz w:val="40"/>
          <w:szCs w:val="40"/>
        </w:rPr>
        <w:t xml:space="preserve"> Uitwerking gunningscriterium </w:t>
      </w:r>
      <w:r w:rsidR="003F5801">
        <w:rPr>
          <w:sz w:val="40"/>
          <w:szCs w:val="40"/>
        </w:rPr>
        <w:t>2</w:t>
      </w:r>
      <w:bookmarkEnd w:id="512"/>
    </w:p>
    <w:p w14:paraId="10F60136" w14:textId="77777777" w:rsidR="00AD5BA8" w:rsidRDefault="00AD5BA8" w:rsidP="00AD5BA8">
      <w:r>
        <w:t>Inhoud in te vullen door Inschrijver.</w:t>
      </w:r>
    </w:p>
    <w:p w14:paraId="0783A12C" w14:textId="77777777" w:rsidR="00F860C0" w:rsidRDefault="00F860C0" w:rsidP="00F860C0"/>
    <w:p w14:paraId="5FCABC2C" w14:textId="77777777" w:rsidR="00F860C0" w:rsidRDefault="00F860C0" w:rsidP="00F860C0"/>
    <w:p w14:paraId="7FA1BDBF" w14:textId="6A8D3A15" w:rsidR="00F860C0" w:rsidRDefault="00F860C0" w:rsidP="00F860C0"/>
    <w:p w14:paraId="46FA300A" w14:textId="0711C581" w:rsidR="00CF3248" w:rsidRDefault="00CF3248" w:rsidP="00F860C0"/>
    <w:p w14:paraId="4FD29F7C" w14:textId="5E3D25AC" w:rsidR="00CF3248" w:rsidRDefault="00CF3248" w:rsidP="00F860C0"/>
    <w:p w14:paraId="6ADB1837" w14:textId="723CE2EC" w:rsidR="00CF3248" w:rsidRDefault="00CF3248" w:rsidP="00F860C0"/>
    <w:p w14:paraId="24DA7C22" w14:textId="6CD8FCB1" w:rsidR="00CF3248" w:rsidRDefault="00CF3248" w:rsidP="00F860C0"/>
    <w:p w14:paraId="5B62F20F" w14:textId="7DED08AE" w:rsidR="00CF3248" w:rsidRDefault="00CF3248" w:rsidP="00F860C0"/>
    <w:p w14:paraId="0972F63F" w14:textId="1A5D8C41" w:rsidR="00CF3248" w:rsidRDefault="00CF3248" w:rsidP="00F860C0"/>
    <w:p w14:paraId="11DA6A64" w14:textId="03302A77" w:rsidR="00CF3248" w:rsidRDefault="00CF3248" w:rsidP="00F860C0"/>
    <w:p w14:paraId="69D9CA2E" w14:textId="632E3455" w:rsidR="00CF3248" w:rsidRDefault="00CF3248" w:rsidP="00F860C0"/>
    <w:p w14:paraId="7E9A87C1" w14:textId="0956E004" w:rsidR="00CF3248" w:rsidRDefault="00CF3248" w:rsidP="00F860C0"/>
    <w:p w14:paraId="64DCB851" w14:textId="0297E47B" w:rsidR="00CF3248" w:rsidRDefault="00CF3248" w:rsidP="00F860C0"/>
    <w:p w14:paraId="16513618" w14:textId="77777777" w:rsidR="00CF3248" w:rsidRDefault="00CF3248" w:rsidP="00F860C0"/>
    <w:p w14:paraId="7AF93973" w14:textId="77777777" w:rsidR="00F860C0" w:rsidRDefault="00F860C0" w:rsidP="00F860C0"/>
    <w:p w14:paraId="461DF4BA" w14:textId="77777777" w:rsidR="00F860C0" w:rsidRDefault="00F860C0" w:rsidP="00F860C0"/>
    <w:p w14:paraId="06425878" w14:textId="77777777" w:rsidR="00F860C0" w:rsidRDefault="00F860C0" w:rsidP="00F860C0"/>
    <w:p w14:paraId="3A489F5A" w14:textId="77777777" w:rsidR="00F860C0" w:rsidRDefault="00F860C0" w:rsidP="00F860C0"/>
    <w:p w14:paraId="0F161C89" w14:textId="77777777" w:rsidR="00F860C0" w:rsidRDefault="00F860C0" w:rsidP="00F860C0"/>
    <w:p w14:paraId="5E516944" w14:textId="77777777" w:rsidR="00F860C0" w:rsidRDefault="00F860C0" w:rsidP="00F860C0"/>
    <w:p w14:paraId="74404A10" w14:textId="77777777" w:rsidR="00F860C0" w:rsidRDefault="00F860C0" w:rsidP="00F860C0"/>
    <w:p w14:paraId="61664B63" w14:textId="77777777" w:rsidR="00F860C0" w:rsidRDefault="00F860C0" w:rsidP="00F860C0"/>
    <w:p w14:paraId="2C66ED4F" w14:textId="77777777" w:rsidR="00F860C0" w:rsidRDefault="00F860C0" w:rsidP="00F860C0"/>
    <w:p w14:paraId="03AAA919" w14:textId="77777777" w:rsidR="00F860C0" w:rsidRDefault="00F860C0" w:rsidP="00F860C0"/>
    <w:p w14:paraId="4525DCCE" w14:textId="77777777" w:rsidR="00F860C0" w:rsidRDefault="00F860C0" w:rsidP="00F860C0"/>
    <w:p w14:paraId="455B0A2B" w14:textId="77777777" w:rsidR="001E5395" w:rsidRDefault="001E5395" w:rsidP="00F860C0"/>
    <w:p w14:paraId="58949191" w14:textId="77777777" w:rsidR="00F860C0" w:rsidRDefault="00F860C0" w:rsidP="00F860C0"/>
    <w:p w14:paraId="56A1537F" w14:textId="321F8028" w:rsidR="00F860C0" w:rsidRPr="003D438C" w:rsidRDefault="0088477A" w:rsidP="00F860C0">
      <w:pPr>
        <w:jc w:val="both"/>
        <w:rPr>
          <w:bCs/>
          <w:snapToGrid w:val="0"/>
        </w:rPr>
      </w:pPr>
      <w:r>
        <w:rPr>
          <w:bCs/>
          <w:snapToGrid w:val="0"/>
        </w:rPr>
        <w:t>Inschrijv</w:t>
      </w:r>
      <w:r w:rsidR="00F860C0" w:rsidRPr="003D438C">
        <w:rPr>
          <w:bCs/>
          <w:snapToGrid w:val="0"/>
        </w:rPr>
        <w:t>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F860C0" w:rsidRPr="009576D5" w14:paraId="49D9D3D8" w14:textId="77777777" w:rsidTr="0055547B">
        <w:tc>
          <w:tcPr>
            <w:tcW w:w="2835" w:type="dxa"/>
            <w:tcBorders>
              <w:top w:val="single" w:sz="8" w:space="0" w:color="C0C0C0"/>
              <w:left w:val="single" w:sz="8" w:space="0" w:color="C0C0C0"/>
              <w:bottom w:val="single" w:sz="8" w:space="0" w:color="C0C0C0"/>
            </w:tcBorders>
            <w:shd w:val="clear" w:color="auto" w:fill="E6E6E6"/>
          </w:tcPr>
          <w:p w14:paraId="060D1797" w14:textId="5A3EDAAC"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 xml:space="preserve">er </w:t>
            </w:r>
          </w:p>
        </w:tc>
        <w:tc>
          <w:tcPr>
            <w:tcW w:w="5690" w:type="dxa"/>
            <w:tcBorders>
              <w:top w:val="single" w:sz="8" w:space="0" w:color="C0C0C0"/>
              <w:left w:val="single" w:sz="8" w:space="0" w:color="C0C0C0"/>
              <w:bottom w:val="single" w:sz="8" w:space="0" w:color="C0C0C0"/>
              <w:right w:val="single" w:sz="8" w:space="0" w:color="C0C0C0"/>
            </w:tcBorders>
          </w:tcPr>
          <w:p w14:paraId="3F4EB746"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43D5D335" w14:textId="77777777" w:rsidTr="0055547B">
        <w:tc>
          <w:tcPr>
            <w:tcW w:w="2835" w:type="dxa"/>
            <w:tcBorders>
              <w:top w:val="single" w:sz="8" w:space="0" w:color="C0C0C0"/>
              <w:left w:val="single" w:sz="8" w:space="0" w:color="C0C0C0"/>
              <w:bottom w:val="single" w:sz="8" w:space="0" w:color="C0C0C0"/>
            </w:tcBorders>
            <w:shd w:val="clear" w:color="auto" w:fill="E6E6E6"/>
          </w:tcPr>
          <w:p w14:paraId="44A0D006"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85945C0"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2F7D644E" w14:textId="77777777" w:rsidTr="0055547B">
        <w:tc>
          <w:tcPr>
            <w:tcW w:w="2835" w:type="dxa"/>
            <w:tcBorders>
              <w:top w:val="single" w:sz="8" w:space="0" w:color="C0C0C0"/>
              <w:left w:val="single" w:sz="8" w:space="0" w:color="C0C0C0"/>
              <w:bottom w:val="single" w:sz="8" w:space="0" w:color="C0C0C0"/>
            </w:tcBorders>
            <w:shd w:val="clear" w:color="auto" w:fill="E6E6E6"/>
          </w:tcPr>
          <w:p w14:paraId="7D1466C6"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2B7C7EC"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53640C81" w14:textId="77777777" w:rsidTr="0055547B">
        <w:tc>
          <w:tcPr>
            <w:tcW w:w="2835" w:type="dxa"/>
            <w:tcBorders>
              <w:top w:val="single" w:sz="8" w:space="0" w:color="C0C0C0"/>
              <w:left w:val="single" w:sz="8" w:space="0" w:color="C0C0C0"/>
              <w:bottom w:val="single" w:sz="8" w:space="0" w:color="C0C0C0"/>
            </w:tcBorders>
            <w:shd w:val="clear" w:color="auto" w:fill="E6E6E6"/>
          </w:tcPr>
          <w:p w14:paraId="787DC752"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Handtekening</w:t>
            </w:r>
          </w:p>
          <w:p w14:paraId="0C547D78" w14:textId="77777777" w:rsidR="00F860C0" w:rsidRPr="009576D5" w:rsidRDefault="00F860C0" w:rsidP="0055547B">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205E0EA1"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60EB32E6" w14:textId="77777777" w:rsidTr="0055547B">
        <w:tc>
          <w:tcPr>
            <w:tcW w:w="2835" w:type="dxa"/>
            <w:tcBorders>
              <w:top w:val="single" w:sz="8" w:space="0" w:color="C0C0C0"/>
              <w:left w:val="single" w:sz="8" w:space="0" w:color="C0C0C0"/>
              <w:bottom w:val="single" w:sz="8" w:space="0" w:color="C0C0C0"/>
            </w:tcBorders>
            <w:shd w:val="clear" w:color="auto" w:fill="E6E6E6"/>
          </w:tcPr>
          <w:p w14:paraId="40409EC9"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A184A68" w14:textId="77777777" w:rsidR="00F860C0" w:rsidRPr="009576D5" w:rsidRDefault="00F860C0" w:rsidP="0055547B">
            <w:pPr>
              <w:suppressAutoHyphens/>
              <w:snapToGrid w:val="0"/>
              <w:spacing w:before="90" w:after="54" w:line="312" w:lineRule="auto"/>
              <w:ind w:right="57"/>
              <w:jc w:val="both"/>
              <w:rPr>
                <w:rFonts w:eastAsia="Calibri" w:cs="Arial"/>
              </w:rPr>
            </w:pPr>
          </w:p>
        </w:tc>
      </w:tr>
    </w:tbl>
    <w:p w14:paraId="50D824BA" w14:textId="77777777" w:rsidR="00F860C0" w:rsidRPr="00F860C0" w:rsidRDefault="00F860C0" w:rsidP="00F860C0"/>
    <w:p w14:paraId="26DD5782" w14:textId="77777777" w:rsidR="003F5801" w:rsidRDefault="003F5801">
      <w:pPr>
        <w:rPr>
          <w:rFonts w:eastAsia="MS Mincho" w:cs="Arial"/>
          <w:bCs/>
          <w:color w:val="00314E"/>
          <w:sz w:val="40"/>
          <w:szCs w:val="40"/>
        </w:rPr>
      </w:pPr>
      <w:r>
        <w:rPr>
          <w:sz w:val="40"/>
          <w:szCs w:val="40"/>
        </w:rPr>
        <w:br w:type="page"/>
      </w:r>
    </w:p>
    <w:p w14:paraId="53677DF9" w14:textId="2DB419D1" w:rsidR="003F5801" w:rsidRDefault="003F5801" w:rsidP="003F5801">
      <w:pPr>
        <w:pStyle w:val="Kop1"/>
        <w:numPr>
          <w:ilvl w:val="0"/>
          <w:numId w:val="0"/>
        </w:numPr>
        <w:suppressAutoHyphens/>
        <w:jc w:val="both"/>
        <w:rPr>
          <w:sz w:val="40"/>
          <w:szCs w:val="40"/>
        </w:rPr>
      </w:pPr>
      <w:bookmarkStart w:id="513" w:name="_Toc88555870"/>
      <w:r w:rsidRPr="002D06B8">
        <w:rPr>
          <w:sz w:val="40"/>
          <w:szCs w:val="40"/>
        </w:rPr>
        <w:lastRenderedPageBreak/>
        <w:t>BIJLAGE 1</w:t>
      </w:r>
      <w:r>
        <w:rPr>
          <w:sz w:val="40"/>
          <w:szCs w:val="40"/>
        </w:rPr>
        <w:t>8</w:t>
      </w:r>
      <w:r w:rsidRPr="002D06B8">
        <w:rPr>
          <w:sz w:val="40"/>
          <w:szCs w:val="40"/>
        </w:rPr>
        <w:t xml:space="preserve"> Uitwerking gunningscriterium </w:t>
      </w:r>
      <w:r>
        <w:rPr>
          <w:sz w:val="40"/>
          <w:szCs w:val="40"/>
        </w:rPr>
        <w:t>3</w:t>
      </w:r>
      <w:bookmarkEnd w:id="513"/>
    </w:p>
    <w:p w14:paraId="3D9F9380" w14:textId="4D1EE014" w:rsidR="004A5F5E" w:rsidRDefault="004A5F5E" w:rsidP="004A5F5E">
      <w:r>
        <w:t xml:space="preserve">Inhoud in te vullen door </w:t>
      </w:r>
      <w:r w:rsidR="0088477A">
        <w:t>Inschrijv</w:t>
      </w:r>
      <w:r>
        <w:t>er.</w:t>
      </w:r>
    </w:p>
    <w:p w14:paraId="55F2D90D" w14:textId="77777777" w:rsidR="00F860C0" w:rsidRDefault="00F860C0" w:rsidP="00F860C0"/>
    <w:p w14:paraId="636244A2" w14:textId="77777777" w:rsidR="004A5F5E" w:rsidRDefault="004A5F5E" w:rsidP="00F860C0"/>
    <w:p w14:paraId="607DA7DB" w14:textId="77777777" w:rsidR="00F860C0" w:rsidRDefault="00F860C0" w:rsidP="00F860C0"/>
    <w:p w14:paraId="4F9D581F" w14:textId="77777777" w:rsidR="00F860C0" w:rsidRDefault="00F860C0" w:rsidP="00F860C0"/>
    <w:p w14:paraId="624A75C0" w14:textId="77777777" w:rsidR="00F860C0" w:rsidRDefault="00F860C0" w:rsidP="00F860C0"/>
    <w:p w14:paraId="5D943472" w14:textId="77777777" w:rsidR="00F860C0" w:rsidRDefault="00F860C0" w:rsidP="00F860C0"/>
    <w:p w14:paraId="19ACD042" w14:textId="20C2650F" w:rsidR="00F860C0" w:rsidRDefault="00F860C0" w:rsidP="00F860C0"/>
    <w:p w14:paraId="5CABBBAD" w14:textId="434BC3C6" w:rsidR="00CF3248" w:rsidRDefault="00CF3248" w:rsidP="00F860C0"/>
    <w:p w14:paraId="4CA25A4C" w14:textId="0B6EE782" w:rsidR="00CF3248" w:rsidRDefault="00CF3248" w:rsidP="00F860C0"/>
    <w:p w14:paraId="38B42E29" w14:textId="735B9CC1" w:rsidR="00CF3248" w:rsidRDefault="00CF3248" w:rsidP="00F860C0"/>
    <w:p w14:paraId="1C998B5B" w14:textId="4983E39F" w:rsidR="00CF3248" w:rsidRDefault="00CF3248" w:rsidP="00F860C0"/>
    <w:p w14:paraId="63C02220" w14:textId="5CEA1DE2" w:rsidR="00CF3248" w:rsidRDefault="00CF3248" w:rsidP="00F860C0"/>
    <w:p w14:paraId="1C895566" w14:textId="5B9DEBEA" w:rsidR="00CF3248" w:rsidRDefault="00CF3248" w:rsidP="00F860C0"/>
    <w:p w14:paraId="5470633F" w14:textId="769C4FA9" w:rsidR="00CF3248" w:rsidRDefault="00CF3248" w:rsidP="00F860C0"/>
    <w:p w14:paraId="65A8F630" w14:textId="1DF96994" w:rsidR="00CF3248" w:rsidRDefault="00CF3248" w:rsidP="00F860C0"/>
    <w:p w14:paraId="045419F4" w14:textId="2974482F" w:rsidR="00CF3248" w:rsidRDefault="00CF3248" w:rsidP="00F860C0"/>
    <w:p w14:paraId="6D0202CC" w14:textId="77777777" w:rsidR="00CF3248" w:rsidRDefault="00CF3248" w:rsidP="00F860C0"/>
    <w:p w14:paraId="15BE3B76" w14:textId="77777777" w:rsidR="00F860C0" w:rsidRDefault="00F860C0" w:rsidP="00F860C0"/>
    <w:p w14:paraId="3DFBDC48" w14:textId="77777777" w:rsidR="00F860C0" w:rsidRDefault="00F860C0" w:rsidP="00F860C0"/>
    <w:p w14:paraId="023E9BC3" w14:textId="77777777" w:rsidR="00F860C0" w:rsidRDefault="00F860C0" w:rsidP="00F860C0"/>
    <w:p w14:paraId="36EA4701" w14:textId="77777777" w:rsidR="00F860C0" w:rsidRDefault="00F860C0" w:rsidP="00F860C0"/>
    <w:p w14:paraId="54B2CFED" w14:textId="77777777" w:rsidR="00F860C0" w:rsidRDefault="00F860C0" w:rsidP="00F860C0"/>
    <w:p w14:paraId="6ADF8A6A" w14:textId="77777777" w:rsidR="00F860C0" w:rsidRDefault="00F860C0" w:rsidP="00F860C0"/>
    <w:p w14:paraId="1CCE041D" w14:textId="77777777" w:rsidR="00F860C0" w:rsidRDefault="00F860C0" w:rsidP="00F860C0"/>
    <w:p w14:paraId="26808CE7" w14:textId="77777777" w:rsidR="00F860C0" w:rsidRDefault="00F860C0" w:rsidP="00F860C0"/>
    <w:p w14:paraId="2CAA2E85" w14:textId="77777777" w:rsidR="00F860C0" w:rsidRDefault="00F860C0" w:rsidP="00F860C0"/>
    <w:p w14:paraId="17C76B6D" w14:textId="699607CB" w:rsidR="00F860C0" w:rsidRPr="003D438C" w:rsidRDefault="0088477A" w:rsidP="00F860C0">
      <w:pPr>
        <w:jc w:val="both"/>
        <w:rPr>
          <w:bCs/>
          <w:snapToGrid w:val="0"/>
        </w:rPr>
      </w:pPr>
      <w:r>
        <w:rPr>
          <w:bCs/>
          <w:snapToGrid w:val="0"/>
        </w:rPr>
        <w:t>Inschrijv</w:t>
      </w:r>
      <w:r w:rsidR="00F860C0" w:rsidRPr="003D438C">
        <w:rPr>
          <w:bCs/>
          <w:snapToGrid w:val="0"/>
        </w:rPr>
        <w:t>er</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F860C0" w:rsidRPr="009576D5" w14:paraId="4A139FB1" w14:textId="77777777" w:rsidTr="0055547B">
        <w:tc>
          <w:tcPr>
            <w:tcW w:w="2835" w:type="dxa"/>
            <w:tcBorders>
              <w:top w:val="single" w:sz="8" w:space="0" w:color="C0C0C0"/>
              <w:left w:val="single" w:sz="8" w:space="0" w:color="C0C0C0"/>
              <w:bottom w:val="single" w:sz="8" w:space="0" w:color="C0C0C0"/>
            </w:tcBorders>
            <w:shd w:val="clear" w:color="auto" w:fill="E6E6E6"/>
          </w:tcPr>
          <w:p w14:paraId="5870F689" w14:textId="49C21425"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 xml:space="preserve">Statutaire naam </w:t>
            </w:r>
            <w:r w:rsidR="0088477A">
              <w:rPr>
                <w:rFonts w:eastAsia="Calibri" w:cs="Arial"/>
              </w:rPr>
              <w:t>Inschrijv</w:t>
            </w:r>
            <w:r>
              <w:rPr>
                <w:rFonts w:eastAsia="Calibri" w:cs="Arial"/>
              </w:rPr>
              <w:t xml:space="preserve">er </w:t>
            </w:r>
          </w:p>
        </w:tc>
        <w:tc>
          <w:tcPr>
            <w:tcW w:w="5690" w:type="dxa"/>
            <w:tcBorders>
              <w:top w:val="single" w:sz="8" w:space="0" w:color="C0C0C0"/>
              <w:left w:val="single" w:sz="8" w:space="0" w:color="C0C0C0"/>
              <w:bottom w:val="single" w:sz="8" w:space="0" w:color="C0C0C0"/>
              <w:right w:val="single" w:sz="8" w:space="0" w:color="C0C0C0"/>
            </w:tcBorders>
          </w:tcPr>
          <w:p w14:paraId="00AEB99E"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4F0AFFD3" w14:textId="77777777" w:rsidTr="0055547B">
        <w:tc>
          <w:tcPr>
            <w:tcW w:w="2835" w:type="dxa"/>
            <w:tcBorders>
              <w:top w:val="single" w:sz="8" w:space="0" w:color="C0C0C0"/>
              <w:left w:val="single" w:sz="8" w:space="0" w:color="C0C0C0"/>
              <w:bottom w:val="single" w:sz="8" w:space="0" w:color="C0C0C0"/>
            </w:tcBorders>
            <w:shd w:val="clear" w:color="auto" w:fill="E6E6E6"/>
          </w:tcPr>
          <w:p w14:paraId="6DE2131B"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503D4E5"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23EE0717" w14:textId="77777777" w:rsidTr="0055547B">
        <w:tc>
          <w:tcPr>
            <w:tcW w:w="2835" w:type="dxa"/>
            <w:tcBorders>
              <w:top w:val="single" w:sz="8" w:space="0" w:color="C0C0C0"/>
              <w:left w:val="single" w:sz="8" w:space="0" w:color="C0C0C0"/>
              <w:bottom w:val="single" w:sz="8" w:space="0" w:color="C0C0C0"/>
            </w:tcBorders>
            <w:shd w:val="clear" w:color="auto" w:fill="E6E6E6"/>
          </w:tcPr>
          <w:p w14:paraId="7405290D"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504CB0B"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636EAABF" w14:textId="77777777" w:rsidTr="0055547B">
        <w:tc>
          <w:tcPr>
            <w:tcW w:w="2835" w:type="dxa"/>
            <w:tcBorders>
              <w:top w:val="single" w:sz="8" w:space="0" w:color="C0C0C0"/>
              <w:left w:val="single" w:sz="8" w:space="0" w:color="C0C0C0"/>
              <w:bottom w:val="single" w:sz="8" w:space="0" w:color="C0C0C0"/>
            </w:tcBorders>
            <w:shd w:val="clear" w:color="auto" w:fill="E6E6E6"/>
          </w:tcPr>
          <w:p w14:paraId="7D92C9A1"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Handtekening</w:t>
            </w:r>
          </w:p>
          <w:p w14:paraId="034E223F" w14:textId="77777777" w:rsidR="00F860C0" w:rsidRPr="009576D5" w:rsidRDefault="00F860C0" w:rsidP="0055547B">
            <w:pPr>
              <w:suppressAutoHyphens/>
              <w:spacing w:before="90" w:after="54" w:line="312"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7848EFF" w14:textId="77777777" w:rsidR="00F860C0" w:rsidRPr="009576D5" w:rsidRDefault="00F860C0" w:rsidP="0055547B">
            <w:pPr>
              <w:suppressAutoHyphens/>
              <w:snapToGrid w:val="0"/>
              <w:spacing w:before="90" w:after="54" w:line="312" w:lineRule="auto"/>
              <w:ind w:right="57"/>
              <w:jc w:val="both"/>
              <w:rPr>
                <w:rFonts w:eastAsia="Calibri" w:cs="Arial"/>
              </w:rPr>
            </w:pPr>
          </w:p>
        </w:tc>
      </w:tr>
      <w:tr w:rsidR="00F860C0" w:rsidRPr="009576D5" w14:paraId="2262A3FA" w14:textId="77777777" w:rsidTr="0055547B">
        <w:tc>
          <w:tcPr>
            <w:tcW w:w="2835" w:type="dxa"/>
            <w:tcBorders>
              <w:top w:val="single" w:sz="8" w:space="0" w:color="C0C0C0"/>
              <w:left w:val="single" w:sz="8" w:space="0" w:color="C0C0C0"/>
              <w:bottom w:val="single" w:sz="8" w:space="0" w:color="C0C0C0"/>
            </w:tcBorders>
            <w:shd w:val="clear" w:color="auto" w:fill="E6E6E6"/>
          </w:tcPr>
          <w:p w14:paraId="279957A0" w14:textId="77777777" w:rsidR="00F860C0" w:rsidRPr="009576D5" w:rsidRDefault="00F860C0" w:rsidP="0055547B">
            <w:pPr>
              <w:suppressAutoHyphens/>
              <w:snapToGrid w:val="0"/>
              <w:spacing w:before="90" w:after="54" w:line="312"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0C360BA" w14:textId="77777777" w:rsidR="00F860C0" w:rsidRPr="009576D5" w:rsidRDefault="00F860C0" w:rsidP="0055547B">
            <w:pPr>
              <w:suppressAutoHyphens/>
              <w:snapToGrid w:val="0"/>
              <w:spacing w:before="90" w:after="54" w:line="312" w:lineRule="auto"/>
              <w:ind w:right="57"/>
              <w:jc w:val="both"/>
              <w:rPr>
                <w:rFonts w:eastAsia="Calibri" w:cs="Arial"/>
              </w:rPr>
            </w:pPr>
          </w:p>
        </w:tc>
      </w:tr>
    </w:tbl>
    <w:p w14:paraId="325722A9" w14:textId="48F1F960" w:rsidR="00F90A82" w:rsidRDefault="00F90A82" w:rsidP="00F90A82">
      <w:pPr>
        <w:pStyle w:val="Kop1"/>
        <w:numPr>
          <w:ilvl w:val="0"/>
          <w:numId w:val="0"/>
        </w:numPr>
        <w:suppressAutoHyphens/>
        <w:jc w:val="both"/>
        <w:rPr>
          <w:sz w:val="40"/>
          <w:szCs w:val="40"/>
        </w:rPr>
      </w:pPr>
      <w:bookmarkStart w:id="514" w:name="_Toc88555871"/>
      <w:r w:rsidRPr="002D06B8">
        <w:rPr>
          <w:sz w:val="40"/>
          <w:szCs w:val="40"/>
        </w:rPr>
        <w:lastRenderedPageBreak/>
        <w:t>BIJLAGE 1</w:t>
      </w:r>
      <w:r>
        <w:rPr>
          <w:sz w:val="40"/>
          <w:szCs w:val="40"/>
        </w:rPr>
        <w:t>9</w:t>
      </w:r>
      <w:r w:rsidRPr="002D06B8">
        <w:rPr>
          <w:sz w:val="40"/>
          <w:szCs w:val="40"/>
        </w:rPr>
        <w:t xml:space="preserve"> </w:t>
      </w:r>
      <w:r w:rsidR="00AA5CEA">
        <w:rPr>
          <w:sz w:val="40"/>
          <w:szCs w:val="40"/>
        </w:rPr>
        <w:t>Verslag</w:t>
      </w:r>
      <w:r w:rsidRPr="002D06B8">
        <w:rPr>
          <w:sz w:val="40"/>
          <w:szCs w:val="40"/>
        </w:rPr>
        <w:t xml:space="preserve"> </w:t>
      </w:r>
      <w:r>
        <w:rPr>
          <w:sz w:val="40"/>
          <w:szCs w:val="40"/>
        </w:rPr>
        <w:t>marktconsultatie</w:t>
      </w:r>
      <w:bookmarkEnd w:id="514"/>
    </w:p>
    <w:p w14:paraId="53D9788C" w14:textId="77777777" w:rsidR="00F90A82" w:rsidRPr="00134045" w:rsidRDefault="00F90A82" w:rsidP="00F90A82">
      <w:pPr>
        <w:jc w:val="both"/>
        <w:rPr>
          <w:rFonts w:cs="Arial"/>
          <w:lang w:eastAsia="en-US" w:bidi="en-US"/>
        </w:rPr>
      </w:pPr>
      <w:r w:rsidRPr="00134045">
        <w:t xml:space="preserve">In april 2021 heeft VRLN een marktconsultatie gepubliceerd met als doel een aantal onderwerpen in de huidige markt uit te vragen, waardoor de ophanden zijnde aanbesteding beter aansluit bij de </w:t>
      </w:r>
      <w:r w:rsidRPr="00134045">
        <w:rPr>
          <w:rFonts w:cs="Arial"/>
          <w:lang w:eastAsia="en-US" w:bidi="en-US"/>
        </w:rPr>
        <w:t xml:space="preserve">behoefte van de organisatie. </w:t>
      </w:r>
      <w:r>
        <w:rPr>
          <w:rFonts w:cs="Arial"/>
          <w:lang w:eastAsia="en-US" w:bidi="en-US"/>
        </w:rPr>
        <w:t>Tien</w:t>
      </w:r>
      <w:r w:rsidRPr="00134045">
        <w:rPr>
          <w:rFonts w:cs="Arial"/>
          <w:lang w:eastAsia="en-US" w:bidi="en-US"/>
        </w:rPr>
        <w:t xml:space="preserve"> geïnteresseerde leveranciers hebben op basis van het marktconsultatiedocument 10 vragen schriftelijk beantwoord. Vijf leveranciers zijn op gesprek geweest. Commercieel gevoelige informatie en de documenten m.b.t. de schriftelijke beantwoording van de vragen door de leveranciers worden niet gedeeld. </w:t>
      </w:r>
      <w:r w:rsidRPr="00134045">
        <w:t>Houdt er rekening mee dat de informatie welke gedeeld wordt tijdens de aanbestedingsprocedure prevaleert boven de informatie gedeeld tijdens de marktconsultatie.</w:t>
      </w:r>
    </w:p>
    <w:p w14:paraId="58F273D1" w14:textId="77777777" w:rsidR="00F90A82" w:rsidRPr="00134045" w:rsidRDefault="00F90A82" w:rsidP="00F90A82"/>
    <w:p w14:paraId="6851F469" w14:textId="77777777" w:rsidR="00F90A82" w:rsidRPr="00134045" w:rsidRDefault="00F90A82" w:rsidP="00F90A82">
      <w:pPr>
        <w:rPr>
          <w:rFonts w:cs="Arial"/>
          <w:lang w:eastAsia="en-US" w:bidi="en-US"/>
        </w:rPr>
      </w:pPr>
      <w:r w:rsidRPr="00134045">
        <w:rPr>
          <w:rFonts w:cs="Arial"/>
          <w:lang w:eastAsia="en-US" w:bidi="en-US"/>
        </w:rPr>
        <w:t>Onderstaand staat de relevante informatie, welke in de schriftelijke beantwoording van de vragen is gedeeld, opgesomd</w:t>
      </w:r>
      <w:r>
        <w:rPr>
          <w:rFonts w:cs="Arial"/>
          <w:lang w:eastAsia="en-US" w:bidi="en-US"/>
        </w:rPr>
        <w:t>. De antwoorden liggen soms ver uit elkaar</w:t>
      </w:r>
      <w:r w:rsidRPr="00134045">
        <w:rPr>
          <w:rFonts w:cs="Arial"/>
          <w:lang w:eastAsia="en-US" w:bidi="en-US"/>
        </w:rPr>
        <w:t>:</w:t>
      </w:r>
    </w:p>
    <w:p w14:paraId="2B1A5808" w14:textId="77777777" w:rsidR="00F90A82" w:rsidRDefault="00F90A82" w:rsidP="00F90A82">
      <w:pPr>
        <w:jc w:val="both"/>
      </w:pPr>
    </w:p>
    <w:p w14:paraId="2CAFF65C" w14:textId="77777777" w:rsidR="00F90A82" w:rsidRPr="001B591D" w:rsidRDefault="00F90A82" w:rsidP="00F90A82">
      <w:pPr>
        <w:rPr>
          <w:u w:val="single"/>
        </w:rPr>
      </w:pPr>
      <w:r w:rsidRPr="001B591D">
        <w:rPr>
          <w:u w:val="single"/>
        </w:rPr>
        <w:t xml:space="preserve">Vraag 1: VRLN wil graag één uniform CMS-systeem gebruiken voor de drie genoemde websites. </w:t>
      </w:r>
    </w:p>
    <w:p w14:paraId="758AFDE3" w14:textId="77777777" w:rsidR="00F90A82" w:rsidRPr="001B591D" w:rsidRDefault="00F90A82" w:rsidP="00F90A82">
      <w:pPr>
        <w:pStyle w:val="Lijstalinea"/>
        <w:tabs>
          <w:tab w:val="clear" w:pos="397"/>
        </w:tabs>
        <w:ind w:left="709"/>
        <w:rPr>
          <w:u w:val="single"/>
        </w:rPr>
      </w:pPr>
      <w:r w:rsidRPr="001B591D">
        <w:rPr>
          <w:u w:val="single"/>
        </w:rPr>
        <w:t>- Welke kansen en risico’s voorziet u in deze opzet?</w:t>
      </w:r>
    </w:p>
    <w:p w14:paraId="703ADED4" w14:textId="77777777" w:rsidR="00F90A82" w:rsidRDefault="00F90A82" w:rsidP="00F90A82">
      <w:pPr>
        <w:pStyle w:val="Lijstalinea"/>
        <w:tabs>
          <w:tab w:val="clear" w:pos="397"/>
        </w:tabs>
        <w:ind w:left="709"/>
        <w:rPr>
          <w:u w:val="single"/>
        </w:rPr>
      </w:pPr>
      <w:r w:rsidRPr="001B591D">
        <w:rPr>
          <w:u w:val="single"/>
        </w:rPr>
        <w:t>- Wat kunt u hier in betekenen?</w:t>
      </w:r>
    </w:p>
    <w:p w14:paraId="1D83647A" w14:textId="77777777" w:rsidR="00F90A82" w:rsidRDefault="00F90A82" w:rsidP="00E20894">
      <w:pPr>
        <w:pStyle w:val="Lijstalinea"/>
        <w:numPr>
          <w:ilvl w:val="0"/>
          <w:numId w:val="49"/>
        </w:numPr>
      </w:pPr>
      <w:r>
        <w:t>G</w:t>
      </w:r>
      <w:r w:rsidRPr="00402DD7">
        <w:t xml:space="preserve">ebruik maken van 1 CMS biedt </w:t>
      </w:r>
      <w:r>
        <w:t>onbeperkte mogelijkheden, mits de verdeling van verantwoordelijkheden tussen wat centraal &lt;-&gt; decentraal goed is.</w:t>
      </w:r>
    </w:p>
    <w:p w14:paraId="54B260BB" w14:textId="77777777" w:rsidR="00F90A82" w:rsidRDefault="00F90A82" w:rsidP="00E20894">
      <w:pPr>
        <w:pStyle w:val="Lijstalinea"/>
        <w:numPr>
          <w:ilvl w:val="0"/>
          <w:numId w:val="49"/>
        </w:numPr>
      </w:pPr>
      <w:r>
        <w:t>Gebruik maken van CMS op basis van Common Ground, waarbij een aantal onderdelen al standaard aanwezig zijn.</w:t>
      </w:r>
    </w:p>
    <w:p w14:paraId="5A35B98D" w14:textId="77777777" w:rsidR="00F90A82" w:rsidRDefault="00F90A82" w:rsidP="00E20894">
      <w:pPr>
        <w:pStyle w:val="Lijstalinea"/>
        <w:numPr>
          <w:ilvl w:val="0"/>
          <w:numId w:val="49"/>
        </w:numPr>
      </w:pPr>
      <w:r>
        <w:t>1 CMS met meerdere websites.</w:t>
      </w:r>
    </w:p>
    <w:p w14:paraId="5A1C4B56" w14:textId="77777777" w:rsidR="00F90A82" w:rsidRDefault="00F90A82" w:rsidP="00E20894">
      <w:pPr>
        <w:pStyle w:val="Lijstalinea"/>
        <w:numPr>
          <w:ilvl w:val="0"/>
          <w:numId w:val="49"/>
        </w:numPr>
      </w:pPr>
      <w:r>
        <w:t>Onvoldoende tijd om te testen.</w:t>
      </w:r>
    </w:p>
    <w:p w14:paraId="0A82F86A" w14:textId="77777777" w:rsidR="00F90A82" w:rsidRDefault="00F90A82" w:rsidP="00E20894">
      <w:pPr>
        <w:pStyle w:val="Lijstalinea"/>
        <w:numPr>
          <w:ilvl w:val="0"/>
          <w:numId w:val="49"/>
        </w:numPr>
      </w:pPr>
      <w:r>
        <w:t>Maatwerk is duur.</w:t>
      </w:r>
    </w:p>
    <w:p w14:paraId="5D80A9A3" w14:textId="77777777" w:rsidR="00F90A82" w:rsidRDefault="00F90A82" w:rsidP="00E20894">
      <w:pPr>
        <w:pStyle w:val="Lijstalinea"/>
        <w:numPr>
          <w:ilvl w:val="0"/>
          <w:numId w:val="49"/>
        </w:numPr>
      </w:pPr>
      <w:r>
        <w:t>Complexiteit in rollen- en rechtenstructuur.</w:t>
      </w:r>
    </w:p>
    <w:p w14:paraId="2BF8B5B9" w14:textId="77777777" w:rsidR="00F90A82" w:rsidRDefault="00F90A82" w:rsidP="00E20894">
      <w:pPr>
        <w:pStyle w:val="Lijstalinea"/>
        <w:numPr>
          <w:ilvl w:val="0"/>
          <w:numId w:val="49"/>
        </w:numPr>
      </w:pPr>
      <w:r>
        <w:t>Vendor Lock-in.</w:t>
      </w:r>
    </w:p>
    <w:p w14:paraId="7F603612" w14:textId="77777777" w:rsidR="00F90A82" w:rsidRDefault="00F90A82" w:rsidP="00E20894">
      <w:pPr>
        <w:pStyle w:val="Lijstalinea"/>
        <w:numPr>
          <w:ilvl w:val="0"/>
          <w:numId w:val="49"/>
        </w:numPr>
      </w:pPr>
      <w:r>
        <w:t>Verliezen van broncode bij beëindigen overeenkomst.</w:t>
      </w:r>
    </w:p>
    <w:p w14:paraId="290755C3" w14:textId="77777777" w:rsidR="00F90A82" w:rsidRDefault="00F90A82" w:rsidP="00E20894">
      <w:pPr>
        <w:pStyle w:val="Lijstalinea"/>
        <w:numPr>
          <w:ilvl w:val="0"/>
          <w:numId w:val="49"/>
        </w:numPr>
      </w:pPr>
      <w:r>
        <w:t>Tijdens implementatie worden taken uitbesteed die niet tot ‘corebusiness’ horen.</w:t>
      </w:r>
    </w:p>
    <w:p w14:paraId="4364AE78" w14:textId="77777777" w:rsidR="00F90A82" w:rsidRDefault="00F90A82" w:rsidP="00F90A82"/>
    <w:p w14:paraId="088610AE" w14:textId="77777777" w:rsidR="00F90A82" w:rsidRDefault="00F90A82" w:rsidP="00F90A82">
      <w:pPr>
        <w:rPr>
          <w:u w:val="single"/>
        </w:rPr>
      </w:pPr>
      <w:r w:rsidRPr="001B591D">
        <w:rPr>
          <w:u w:val="single"/>
        </w:rPr>
        <w:t>Vraag 2: Welke contractduur adviseert u voor deze opdracht? En waarom?</w:t>
      </w:r>
    </w:p>
    <w:p w14:paraId="1A3AA9F2" w14:textId="77777777" w:rsidR="00F90A82" w:rsidRDefault="00F90A82" w:rsidP="00E20894">
      <w:pPr>
        <w:pStyle w:val="Lijstalinea"/>
        <w:numPr>
          <w:ilvl w:val="0"/>
          <w:numId w:val="50"/>
        </w:numPr>
      </w:pPr>
      <w:r>
        <w:t>6-10</w:t>
      </w:r>
      <w:r w:rsidRPr="00D14DCE">
        <w:t xml:space="preserve"> </w:t>
      </w:r>
      <w:r>
        <w:t>J</w:t>
      </w:r>
      <w:r w:rsidRPr="00D14DCE">
        <w:t xml:space="preserve">aar is </w:t>
      </w:r>
      <w:r>
        <w:t>goed, omdat daardoor aan een partnership gebouwd kan worden.</w:t>
      </w:r>
    </w:p>
    <w:p w14:paraId="57966E5F" w14:textId="77777777" w:rsidR="00F90A82" w:rsidRDefault="00F90A82" w:rsidP="00E20894">
      <w:pPr>
        <w:pStyle w:val="Lijstalinea"/>
        <w:numPr>
          <w:ilvl w:val="0"/>
          <w:numId w:val="50"/>
        </w:numPr>
      </w:pPr>
      <w:r>
        <w:t>Minimale contractduur 3 jaar.</w:t>
      </w:r>
    </w:p>
    <w:p w14:paraId="41151AF6" w14:textId="77777777" w:rsidR="00F90A82" w:rsidRPr="00D14DCE" w:rsidRDefault="00F90A82" w:rsidP="00E20894">
      <w:pPr>
        <w:pStyle w:val="Lijstalinea"/>
        <w:numPr>
          <w:ilvl w:val="0"/>
          <w:numId w:val="50"/>
        </w:numPr>
      </w:pPr>
      <w:r>
        <w:t>Rekening houden met snel verouderende programmatuur. (max 5-6 jaar)</w:t>
      </w:r>
    </w:p>
    <w:p w14:paraId="61B83126" w14:textId="77777777" w:rsidR="00F90A82" w:rsidRDefault="00F90A82" w:rsidP="00F90A82">
      <w:pPr>
        <w:rPr>
          <w:u w:val="single"/>
        </w:rPr>
      </w:pPr>
    </w:p>
    <w:p w14:paraId="72425A37" w14:textId="77777777" w:rsidR="00F90A82" w:rsidRPr="001B591D" w:rsidRDefault="00F90A82" w:rsidP="00F90A82">
      <w:pPr>
        <w:rPr>
          <w:u w:val="single"/>
        </w:rPr>
      </w:pPr>
      <w:r w:rsidRPr="001B591D">
        <w:rPr>
          <w:u w:val="single"/>
        </w:rPr>
        <w:t>Vraag 3: Wat is een reële belasting/ implementatie?</w:t>
      </w:r>
    </w:p>
    <w:p w14:paraId="768BE0E5" w14:textId="77777777" w:rsidR="00F90A82" w:rsidRPr="001B591D" w:rsidRDefault="00F90A82" w:rsidP="00F90A82">
      <w:pPr>
        <w:ind w:left="709"/>
        <w:rPr>
          <w:u w:val="single"/>
        </w:rPr>
      </w:pPr>
      <w:r w:rsidRPr="001B591D">
        <w:rPr>
          <w:u w:val="single"/>
        </w:rPr>
        <w:t>- Manier van uitvoering/ project? Welke fasering, doorlooptijd en aanpak adviseert u?</w:t>
      </w:r>
    </w:p>
    <w:p w14:paraId="6F3FA733" w14:textId="77777777" w:rsidR="00F90A82" w:rsidRPr="001B591D" w:rsidRDefault="00F90A82" w:rsidP="00F90A82">
      <w:pPr>
        <w:ind w:left="709"/>
        <w:rPr>
          <w:u w:val="single"/>
        </w:rPr>
      </w:pPr>
      <w:r w:rsidRPr="001B591D">
        <w:rPr>
          <w:u w:val="single"/>
        </w:rPr>
        <w:t xml:space="preserve">- Wat is de belasting/ bijdrage van onze eigen mensen aan de implementatie? </w:t>
      </w:r>
    </w:p>
    <w:p w14:paraId="77FE5306" w14:textId="77777777" w:rsidR="00F90A82" w:rsidRPr="001B591D" w:rsidRDefault="00F90A82" w:rsidP="00F90A82">
      <w:pPr>
        <w:ind w:left="709"/>
        <w:rPr>
          <w:u w:val="single"/>
        </w:rPr>
      </w:pPr>
      <w:r w:rsidRPr="001B591D">
        <w:rPr>
          <w:u w:val="single"/>
        </w:rPr>
        <w:t>- Wat is de belasting aan trainingen en opleiding?</w:t>
      </w:r>
    </w:p>
    <w:p w14:paraId="72C404FD" w14:textId="77777777" w:rsidR="00F90A82" w:rsidRDefault="00F90A82" w:rsidP="00F90A82">
      <w:pPr>
        <w:ind w:left="709"/>
        <w:rPr>
          <w:u w:val="single"/>
        </w:rPr>
      </w:pPr>
      <w:r w:rsidRPr="001B591D">
        <w:rPr>
          <w:u w:val="single"/>
        </w:rPr>
        <w:t>- Welke bijdrage levert uw bedrijf bij de implementatie? (denk bijv. aan implementatieplan, projectbegeleiding enz.?)</w:t>
      </w:r>
    </w:p>
    <w:p w14:paraId="650048D5" w14:textId="77777777" w:rsidR="00F90A82" w:rsidRDefault="00F90A82" w:rsidP="00E20894">
      <w:pPr>
        <w:pStyle w:val="Lijstalinea"/>
        <w:numPr>
          <w:ilvl w:val="0"/>
          <w:numId w:val="50"/>
        </w:numPr>
      </w:pPr>
      <w:r w:rsidRPr="00995A60">
        <w:t xml:space="preserve">Zorgvuldige </w:t>
      </w:r>
      <w:r>
        <w:t xml:space="preserve">gezamenlijke </w:t>
      </w:r>
      <w:r w:rsidRPr="00995A60">
        <w:t>voorbereiding</w:t>
      </w:r>
      <w:r>
        <w:t xml:space="preserve"> en intensieve afstemming gedurende looptijd van de overeenkomst. Taken SMART beschrijven. </w:t>
      </w:r>
    </w:p>
    <w:p w14:paraId="56F6F502" w14:textId="77777777" w:rsidR="00F90A82" w:rsidRDefault="00F90A82" w:rsidP="00E20894">
      <w:pPr>
        <w:pStyle w:val="Lijstalinea"/>
        <w:numPr>
          <w:ilvl w:val="0"/>
          <w:numId w:val="50"/>
        </w:numPr>
      </w:pPr>
      <w:r>
        <w:t xml:space="preserve">Eerst 1 CMS bouwen met 1 website. Daarna verder bouwen aan websites. </w:t>
      </w:r>
    </w:p>
    <w:p w14:paraId="5B224190" w14:textId="77777777" w:rsidR="00F90A82" w:rsidRDefault="00F90A82" w:rsidP="00E20894">
      <w:pPr>
        <w:pStyle w:val="Lijstalinea"/>
        <w:numPr>
          <w:ilvl w:val="0"/>
          <w:numId w:val="50"/>
        </w:numPr>
      </w:pPr>
      <w:r>
        <w:t>Afsplitsen van een website kan erg lastig worden vanwege verwevenheid.</w:t>
      </w:r>
    </w:p>
    <w:p w14:paraId="4C3A2A79" w14:textId="77777777" w:rsidR="00F90A82" w:rsidRDefault="00F90A82" w:rsidP="00E20894">
      <w:pPr>
        <w:pStyle w:val="Lijstalinea"/>
        <w:numPr>
          <w:ilvl w:val="0"/>
          <w:numId w:val="50"/>
        </w:numPr>
      </w:pPr>
      <w:r>
        <w:lastRenderedPageBreak/>
        <w:t xml:space="preserve">Multisite-architectuur. </w:t>
      </w:r>
    </w:p>
    <w:p w14:paraId="6E7C32C7" w14:textId="77777777" w:rsidR="00F90A82" w:rsidRDefault="00F90A82" w:rsidP="00E20894">
      <w:pPr>
        <w:pStyle w:val="Lijstalinea"/>
        <w:numPr>
          <w:ilvl w:val="0"/>
          <w:numId w:val="50"/>
        </w:numPr>
      </w:pPr>
      <w:r>
        <w:t>Investeringstijd verschilt per functie. Schatting tussen 0,5 en 3 dagen per week.</w:t>
      </w:r>
    </w:p>
    <w:p w14:paraId="2DB4FFCB" w14:textId="77777777" w:rsidR="00F90A82" w:rsidRDefault="00F90A82" w:rsidP="00E20894">
      <w:pPr>
        <w:pStyle w:val="Lijstalinea"/>
        <w:numPr>
          <w:ilvl w:val="0"/>
          <w:numId w:val="50"/>
        </w:numPr>
      </w:pPr>
      <w:r>
        <w:t>Opleiding kan via ‘train-de-trainer’, gebruiksaanwijzingen, e-learning.</w:t>
      </w:r>
    </w:p>
    <w:p w14:paraId="13C5E032" w14:textId="77777777" w:rsidR="00F90A82" w:rsidRDefault="00F90A82" w:rsidP="00E20894">
      <w:pPr>
        <w:pStyle w:val="Lijstalinea"/>
        <w:numPr>
          <w:ilvl w:val="0"/>
          <w:numId w:val="50"/>
        </w:numPr>
      </w:pPr>
      <w:r>
        <w:t>Doorlooptijd implementatie is tussen 3 maanden en 1,5 jaar.</w:t>
      </w:r>
    </w:p>
    <w:p w14:paraId="2936A2A6" w14:textId="77777777" w:rsidR="00F90A82" w:rsidRDefault="00F90A82" w:rsidP="00F90A82">
      <w:pPr>
        <w:rPr>
          <w:u w:val="single"/>
        </w:rPr>
      </w:pPr>
    </w:p>
    <w:p w14:paraId="300A94E5" w14:textId="77777777" w:rsidR="00F90A82" w:rsidRPr="00EF5E3E" w:rsidRDefault="00F90A82" w:rsidP="00F90A82">
      <w:pPr>
        <w:ind w:left="709" w:hanging="709"/>
        <w:rPr>
          <w:u w:val="single"/>
        </w:rPr>
      </w:pPr>
      <w:r w:rsidRPr="00EF5E3E">
        <w:rPr>
          <w:u w:val="single"/>
        </w:rPr>
        <w:t>Vraag 4: Kunt u een inzicht geven in de investerings- en exploitatiekosten? Waar zijn deze van afhankelijk?</w:t>
      </w:r>
    </w:p>
    <w:p w14:paraId="20FEDFD2" w14:textId="77777777" w:rsidR="00F90A82" w:rsidRDefault="00F90A82" w:rsidP="00E20894">
      <w:pPr>
        <w:pStyle w:val="Lijstalinea"/>
        <w:numPr>
          <w:ilvl w:val="0"/>
          <w:numId w:val="50"/>
        </w:numPr>
      </w:pPr>
      <w:r>
        <w:t>Eenmalige investeringsbedragen zijn genoemd tussen 40K en 100K.</w:t>
      </w:r>
    </w:p>
    <w:p w14:paraId="6CDD51D4" w14:textId="77777777" w:rsidR="00F90A82" w:rsidRDefault="00F90A82" w:rsidP="00E20894">
      <w:pPr>
        <w:pStyle w:val="Lijstalinea"/>
        <w:numPr>
          <w:ilvl w:val="0"/>
          <w:numId w:val="50"/>
        </w:numPr>
      </w:pPr>
      <w:r>
        <w:t>Exploitatiebedragen/ SLA/ licentiekosten genoemd tussen 3K en 36K per jaar.</w:t>
      </w:r>
    </w:p>
    <w:p w14:paraId="01992A5B" w14:textId="77777777" w:rsidR="00F90A82" w:rsidRDefault="00F90A82" w:rsidP="00E20894">
      <w:pPr>
        <w:pStyle w:val="Lijstalinea"/>
        <w:numPr>
          <w:ilvl w:val="0"/>
          <w:numId w:val="50"/>
        </w:numPr>
      </w:pPr>
      <w:r>
        <w:t>Voor crisissituaties is standaard server-capaciteit beschikbaar.</w:t>
      </w:r>
    </w:p>
    <w:p w14:paraId="6BFA8DBE" w14:textId="77777777" w:rsidR="00F90A82" w:rsidRDefault="00F90A82" w:rsidP="00E20894">
      <w:pPr>
        <w:pStyle w:val="Lijstalinea"/>
        <w:numPr>
          <w:ilvl w:val="0"/>
          <w:numId w:val="50"/>
        </w:numPr>
      </w:pPr>
      <w:r>
        <w:t>Bij een crisis kan extra capaciteit van een server ‘per minuut’ ingekocht worden.</w:t>
      </w:r>
    </w:p>
    <w:p w14:paraId="061CA412" w14:textId="77777777" w:rsidR="00F90A82" w:rsidRDefault="00F90A82" w:rsidP="00E20894">
      <w:pPr>
        <w:pStyle w:val="Lijstalinea"/>
        <w:numPr>
          <w:ilvl w:val="0"/>
          <w:numId w:val="50"/>
        </w:numPr>
      </w:pPr>
      <w:r>
        <w:t>Geen licentiekosten.</w:t>
      </w:r>
    </w:p>
    <w:p w14:paraId="13CEF0BA" w14:textId="77777777" w:rsidR="00F90A82" w:rsidRDefault="00F90A82" w:rsidP="00F90A82"/>
    <w:p w14:paraId="04F5CD2A" w14:textId="77777777" w:rsidR="00F90A82" w:rsidRPr="00EF5E3E" w:rsidRDefault="00F90A82" w:rsidP="00F90A82">
      <w:pPr>
        <w:ind w:left="709" w:hanging="709"/>
        <w:rPr>
          <w:u w:val="single"/>
        </w:rPr>
      </w:pPr>
      <w:r w:rsidRPr="00EF5E3E">
        <w:rPr>
          <w:u w:val="single"/>
        </w:rPr>
        <w:t>Vraag 5: Welke mogelijkheden heeft VRLN bij het door ontwikkelen van het CMS? Hoe worden nieuwe ontwikkelingen (bijv. nieuwe modules/ functies) beschikbaar voor VRLN?</w:t>
      </w:r>
    </w:p>
    <w:p w14:paraId="64CC8392" w14:textId="77777777" w:rsidR="00F90A82" w:rsidRDefault="00F90A82" w:rsidP="00E20894">
      <w:pPr>
        <w:pStyle w:val="Lijstalinea"/>
        <w:numPr>
          <w:ilvl w:val="0"/>
          <w:numId w:val="51"/>
        </w:numPr>
      </w:pPr>
      <w:r>
        <w:t>Enkele malen per jaar een update van (ver)nieuw(d)e modules/ functies.</w:t>
      </w:r>
    </w:p>
    <w:p w14:paraId="14E0648A" w14:textId="77777777" w:rsidR="00F90A82" w:rsidRDefault="00F90A82" w:rsidP="00E20894">
      <w:pPr>
        <w:pStyle w:val="Lijstalinea"/>
        <w:numPr>
          <w:ilvl w:val="0"/>
          <w:numId w:val="51"/>
        </w:numPr>
      </w:pPr>
      <w:r>
        <w:t>Kritische beveiligingsupdates worden binnen 1 werkdag geïnstalleerd.</w:t>
      </w:r>
    </w:p>
    <w:p w14:paraId="7F7DB634" w14:textId="77777777" w:rsidR="00F90A82" w:rsidRDefault="00F90A82" w:rsidP="00E20894">
      <w:pPr>
        <w:pStyle w:val="Lijstalinea"/>
        <w:numPr>
          <w:ilvl w:val="0"/>
          <w:numId w:val="51"/>
        </w:numPr>
      </w:pPr>
      <w:r>
        <w:t>Afhankelijk van CMS voor updates.</w:t>
      </w:r>
    </w:p>
    <w:p w14:paraId="14C3F250" w14:textId="77777777" w:rsidR="00F90A82" w:rsidRDefault="00F90A82" w:rsidP="00F90A82">
      <w:pPr>
        <w:pStyle w:val="Lijstalinea"/>
      </w:pPr>
    </w:p>
    <w:p w14:paraId="3C339FA2" w14:textId="77777777" w:rsidR="00F90A82" w:rsidRDefault="00F90A82" w:rsidP="00F90A82">
      <w:pPr>
        <w:ind w:left="709" w:hanging="709"/>
        <w:rPr>
          <w:u w:val="single"/>
        </w:rPr>
      </w:pPr>
      <w:r w:rsidRPr="00EF5E3E">
        <w:rPr>
          <w:u w:val="single"/>
        </w:rPr>
        <w:t>Vraag 6: Welke aanvullende mogelijkheden zijn er momenteel in de markt die kunnen bijdragen aan het behalen van de doelstellingen van VRLN en wat zijn de financiële consequenties van deze aanvullende mogelijkheden?</w:t>
      </w:r>
    </w:p>
    <w:p w14:paraId="237FE903" w14:textId="77777777" w:rsidR="00F90A82" w:rsidRDefault="00F90A82" w:rsidP="00E20894">
      <w:pPr>
        <w:pStyle w:val="Lijstalinea"/>
        <w:numPr>
          <w:ilvl w:val="0"/>
          <w:numId w:val="52"/>
        </w:numPr>
      </w:pPr>
      <w:r>
        <w:t>Alle dienstverlening is volledig uit Europa afkomstig. Geen afhankelijkheid van technologie van buiten Europa.</w:t>
      </w:r>
    </w:p>
    <w:p w14:paraId="7D1AE5C9" w14:textId="77777777" w:rsidR="00F90A82" w:rsidRDefault="00F90A82" w:rsidP="00E20894">
      <w:pPr>
        <w:pStyle w:val="Lijstalinea"/>
        <w:numPr>
          <w:ilvl w:val="0"/>
          <w:numId w:val="52"/>
        </w:numPr>
      </w:pPr>
      <w:r>
        <w:t>Sterke inzet op digitale leermiddelen, e-learning en digitale leeromgevingen.</w:t>
      </w:r>
    </w:p>
    <w:p w14:paraId="0BEE5E16" w14:textId="77777777" w:rsidR="00F90A82" w:rsidRDefault="00F90A82" w:rsidP="00E20894">
      <w:pPr>
        <w:pStyle w:val="Lijstalinea"/>
        <w:numPr>
          <w:ilvl w:val="0"/>
          <w:numId w:val="52"/>
        </w:numPr>
      </w:pPr>
      <w:r>
        <w:t>Intranet.</w:t>
      </w:r>
    </w:p>
    <w:p w14:paraId="529C3474" w14:textId="77777777" w:rsidR="00F90A82" w:rsidRDefault="00F90A82" w:rsidP="00E20894">
      <w:pPr>
        <w:pStyle w:val="Lijstalinea"/>
        <w:numPr>
          <w:ilvl w:val="0"/>
          <w:numId w:val="52"/>
        </w:numPr>
      </w:pPr>
      <w:r>
        <w:t>Chatbot.</w:t>
      </w:r>
    </w:p>
    <w:p w14:paraId="4D952466" w14:textId="439E24EC" w:rsidR="00F90A82" w:rsidRDefault="00F90A82" w:rsidP="00E20894">
      <w:pPr>
        <w:pStyle w:val="Lijstalinea"/>
        <w:numPr>
          <w:ilvl w:val="0"/>
          <w:numId w:val="52"/>
        </w:numPr>
      </w:pPr>
      <w:r>
        <w:t>Formulieren.</w:t>
      </w:r>
    </w:p>
    <w:p w14:paraId="6DA24A39" w14:textId="77777777" w:rsidR="00F90A82" w:rsidRDefault="00F90A82" w:rsidP="00E20894">
      <w:pPr>
        <w:pStyle w:val="Lijstalinea"/>
        <w:numPr>
          <w:ilvl w:val="0"/>
          <w:numId w:val="52"/>
        </w:numPr>
      </w:pPr>
      <w:r>
        <w:t>Klant contact systeem.</w:t>
      </w:r>
    </w:p>
    <w:p w14:paraId="598EED99" w14:textId="06065F80" w:rsidR="00D67F52" w:rsidRDefault="00D67F52"/>
    <w:sectPr w:rsidR="00D67F52" w:rsidSect="003D3958">
      <w:headerReference w:type="default" r:id="rId30"/>
      <w:footerReference w:type="even" r:id="rId31"/>
      <w:footerReference w:type="default" r:id="rId32"/>
      <w:headerReference w:type="first" r:id="rId33"/>
      <w:footerReference w:type="first" r:id="rId34"/>
      <w:type w:val="oddPage"/>
      <w:pgSz w:w="11907" w:h="16840" w:code="9"/>
      <w:pgMar w:top="794" w:right="1418" w:bottom="1474" w:left="1418" w:header="0" w:footer="7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B94B2" w14:textId="77777777" w:rsidR="00FF3BD4" w:rsidRDefault="00FF3BD4">
      <w:r>
        <w:separator/>
      </w:r>
    </w:p>
    <w:p w14:paraId="22D44B7B" w14:textId="77777777" w:rsidR="00FF3BD4" w:rsidRDefault="00FF3BD4"/>
  </w:endnote>
  <w:endnote w:type="continuationSeparator" w:id="0">
    <w:p w14:paraId="1E56A9BD" w14:textId="77777777" w:rsidR="00FF3BD4" w:rsidRDefault="00FF3BD4">
      <w:r>
        <w:continuationSeparator/>
      </w:r>
    </w:p>
    <w:p w14:paraId="7DBA8AC1" w14:textId="77777777" w:rsidR="00FF3BD4" w:rsidRDefault="00FF3BD4"/>
  </w:endnote>
  <w:endnote w:type="continuationNotice" w:id="1">
    <w:p w14:paraId="147B1038" w14:textId="77777777" w:rsidR="00FF3BD4" w:rsidRDefault="00FF3B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5D1B1D" w14:paraId="0117C4E0" w14:textId="77777777" w:rsidTr="00E91DF0">
      <w:tc>
        <w:tcPr>
          <w:tcW w:w="7573" w:type="dxa"/>
          <w:shd w:val="clear" w:color="auto" w:fill="auto"/>
        </w:tcPr>
        <w:p w14:paraId="1E9F0F01" w14:textId="7CD69F80" w:rsidR="005D1B1D" w:rsidRDefault="005D1B1D" w:rsidP="00DB375A">
          <w:pPr>
            <w:pStyle w:val="Huisstijl-Voettekst"/>
          </w:pPr>
          <w:r>
            <w:rPr>
              <w:noProof/>
            </w:rPr>
            <mc:AlternateContent>
              <mc:Choice Requires="wps">
                <w:drawing>
                  <wp:anchor distT="0" distB="0" distL="0" distR="0" simplePos="0" relativeHeight="251658243" behindDoc="0" locked="0" layoutInCell="1" allowOverlap="1" wp14:anchorId="50B1EC9B" wp14:editId="0767FA61">
                    <wp:simplePos x="635" y="635"/>
                    <wp:positionH relativeFrom="column">
                      <wp:align>center</wp:align>
                    </wp:positionH>
                    <wp:positionV relativeFrom="paragraph">
                      <wp:posOffset>635</wp:posOffset>
                    </wp:positionV>
                    <wp:extent cx="443865" cy="443865"/>
                    <wp:effectExtent l="0" t="0" r="18415" b="12700"/>
                    <wp:wrapSquare wrapText="bothSides"/>
                    <wp:docPr id="5" name="Tekstvak 5"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8B038" w14:textId="4AED29C3" w:rsidR="005D1B1D" w:rsidRPr="00A76714" w:rsidRDefault="005D1B1D">
                                <w:pPr>
                                  <w:rPr>
                                    <w:rFonts w:ascii="Calibri" w:eastAsia="Calibri" w:hAnsi="Calibri" w:cs="Calibri"/>
                                    <w:color w:val="000000"/>
                                  </w:rPr>
                                </w:pPr>
                                <w:r w:rsidRPr="00A76714">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dh="http://schemas.microsoft.com/office/word/2020/wordml/sdtdatahash">
                <w:pict w14:anchorId="18E02511">
                  <v:shapetype id="_x0000_t202" coordsize="21600,21600" o:spt="202" path="m,l,21600r21600,l21600,xe" w14:anchorId="50B1EC9B">
                    <v:stroke joinstyle="miter"/>
                    <v:path gradientshapeok="t" o:connecttype="rect"/>
                  </v:shapetype>
                  <v:shape id="Tekstvak 5"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Bedrijfsvertrouwelijk (BBN1)"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76714" w:rsidR="005D1B1D" w:rsidRDefault="005D1B1D" w14:paraId="367A1249" w14:textId="4AED29C3">
                          <w:pPr>
                            <w:rPr>
                              <w:rFonts w:ascii="Calibri" w:hAnsi="Calibri" w:eastAsia="Calibri" w:cs="Calibri"/>
                              <w:color w:val="000000"/>
                            </w:rPr>
                          </w:pPr>
                          <w:r w:rsidRPr="00A76714">
                            <w:rPr>
                              <w:rFonts w:ascii="Calibri" w:hAnsi="Calibri" w:eastAsia="Calibri" w:cs="Calibri"/>
                              <w:color w:val="000000"/>
                            </w:rPr>
                            <w:t>Bedrijfsvertrouwelijk (BBN1)</w:t>
                          </w:r>
                        </w:p>
                      </w:txbxContent>
                    </v:textbox>
                    <w10:wrap type="square"/>
                  </v:shape>
                </w:pict>
              </mc:Fallback>
            </mc:AlternateContent>
          </w:r>
          <w:r>
            <w:t>IFV</w:t>
          </w:r>
          <w:r>
            <w:tab/>
          </w:r>
        </w:p>
      </w:tc>
      <w:tc>
        <w:tcPr>
          <w:tcW w:w="644" w:type="dxa"/>
          <w:shd w:val="clear" w:color="auto" w:fill="auto"/>
        </w:tcPr>
        <w:p w14:paraId="570F4D5D" w14:textId="77777777" w:rsidR="005D1B1D" w:rsidRDefault="005D1B1D"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5D1B1D" w:rsidRDefault="005D1B1D"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47CD6" w14:textId="31009CFE" w:rsidR="005D1B1D" w:rsidRPr="00DA18B3" w:rsidRDefault="005D1B1D" w:rsidP="00F466F5">
    <w:pPr>
      <w:pStyle w:val="Voettekst"/>
      <w:rPr>
        <w:sz w:val="18"/>
        <w:szCs w:val="18"/>
      </w:rPr>
    </w:pPr>
    <w:r>
      <w:rPr>
        <w:sz w:val="18"/>
        <w:szCs w:val="18"/>
      </w:rPr>
      <w:t>VRLN-2021-VRLN-MH-003</w:t>
    </w:r>
    <w:r>
      <w:rPr>
        <w:sz w:val="18"/>
        <w:szCs w:val="18"/>
      </w:rPr>
      <w:tab/>
    </w:r>
    <w:r>
      <w:rPr>
        <w:sz w:val="18"/>
        <w:szCs w:val="18"/>
      </w:rPr>
      <w:tab/>
    </w:r>
    <w:sdt>
      <w:sdtPr>
        <w:rPr>
          <w:sz w:val="18"/>
          <w:szCs w:val="18"/>
        </w:rPr>
        <w:id w:val="1974405352"/>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r w:rsidRPr="00DA18B3">
              <w:rPr>
                <w:sz w:val="18"/>
                <w:szCs w:val="18"/>
              </w:rPr>
              <w:t xml:space="preserve">Pagina </w:t>
            </w:r>
            <w:r w:rsidRPr="00DA18B3">
              <w:rPr>
                <w:bCs/>
                <w:sz w:val="18"/>
                <w:szCs w:val="18"/>
              </w:rPr>
              <w:fldChar w:fldCharType="begin"/>
            </w:r>
            <w:r w:rsidRPr="00DA18B3">
              <w:rPr>
                <w:bCs/>
                <w:sz w:val="18"/>
                <w:szCs w:val="18"/>
              </w:rPr>
              <w:instrText>PAGE</w:instrText>
            </w:r>
            <w:r w:rsidRPr="00DA18B3">
              <w:rPr>
                <w:bCs/>
                <w:sz w:val="18"/>
                <w:szCs w:val="18"/>
              </w:rPr>
              <w:fldChar w:fldCharType="separate"/>
            </w:r>
            <w:r>
              <w:rPr>
                <w:bCs/>
                <w:noProof/>
                <w:sz w:val="18"/>
                <w:szCs w:val="18"/>
              </w:rPr>
              <w:t>2</w:t>
            </w:r>
            <w:r w:rsidRPr="00DA18B3">
              <w:rPr>
                <w:bCs/>
                <w:sz w:val="18"/>
                <w:szCs w:val="18"/>
              </w:rPr>
              <w:fldChar w:fldCharType="end"/>
            </w:r>
            <w:r w:rsidRPr="00DA18B3">
              <w:rPr>
                <w:sz w:val="18"/>
                <w:szCs w:val="18"/>
              </w:rPr>
              <w:t xml:space="preserve"> van </w:t>
            </w:r>
            <w:r w:rsidRPr="00DA18B3">
              <w:rPr>
                <w:bCs/>
                <w:sz w:val="18"/>
                <w:szCs w:val="18"/>
              </w:rPr>
              <w:fldChar w:fldCharType="begin"/>
            </w:r>
            <w:r w:rsidRPr="00DA18B3">
              <w:rPr>
                <w:bCs/>
                <w:sz w:val="18"/>
                <w:szCs w:val="18"/>
              </w:rPr>
              <w:instrText>NUMPAGES</w:instrText>
            </w:r>
            <w:r w:rsidRPr="00DA18B3">
              <w:rPr>
                <w:bCs/>
                <w:sz w:val="18"/>
                <w:szCs w:val="18"/>
              </w:rPr>
              <w:fldChar w:fldCharType="separate"/>
            </w:r>
            <w:r>
              <w:rPr>
                <w:bCs/>
                <w:noProof/>
                <w:sz w:val="18"/>
                <w:szCs w:val="18"/>
              </w:rPr>
              <w:t>70</w:t>
            </w:r>
            <w:r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5D1B1D"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120AD473" w:rsidR="005D1B1D" w:rsidRPr="00021965" w:rsidRDefault="005D1B1D" w:rsidP="00021965">
          <w:r>
            <w:rPr>
              <w:noProof/>
            </w:rPr>
            <mc:AlternateContent>
              <mc:Choice Requires="wps">
                <w:drawing>
                  <wp:anchor distT="0" distB="0" distL="0" distR="0" simplePos="0" relativeHeight="251658242" behindDoc="0" locked="0" layoutInCell="1" allowOverlap="1" wp14:anchorId="4484E8C3" wp14:editId="2E564D48">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7E77B" w14:textId="0F68461C" w:rsidR="005D1B1D" w:rsidRPr="00A76714" w:rsidRDefault="005D1B1D">
                                <w:pPr>
                                  <w:rPr>
                                    <w:rFonts w:ascii="Calibri" w:eastAsia="Calibri" w:hAnsi="Calibri" w:cs="Calibri"/>
                                    <w:color w:val="000000"/>
                                  </w:rPr>
                                </w:pPr>
                                <w:r w:rsidRPr="00A76714">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dh="http://schemas.microsoft.com/office/word/2020/wordml/sdtdatahash">
                <w:pict w14:anchorId="48D59BDE">
                  <v:shapetype id="_x0000_t202" coordsize="21600,21600" o:spt="202" path="m,l,21600r21600,l21600,xe" w14:anchorId="4484E8C3">
                    <v:stroke joinstyle="miter"/>
                    <v:path gradientshapeok="t" o:connecttype="rect"/>
                  </v:shapetype>
                  <v:shape id="Tekstvak 2"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Bedrijfsvertrouwelijk (BBN1)"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A76714" w:rsidR="005D1B1D" w:rsidRDefault="005D1B1D" w14:paraId="7EF32E69" w14:textId="0F68461C">
                          <w:pPr>
                            <w:rPr>
                              <w:rFonts w:ascii="Calibri" w:hAnsi="Calibri" w:eastAsia="Calibri" w:cs="Calibri"/>
                              <w:color w:val="000000"/>
                            </w:rPr>
                          </w:pPr>
                          <w:r w:rsidRPr="00A76714">
                            <w:rPr>
                              <w:rFonts w:ascii="Calibri" w:hAnsi="Calibri" w:eastAsia="Calibri" w:cs="Calibri"/>
                              <w:color w:val="000000"/>
                            </w:rPr>
                            <w:t>Bedrijfsvertrouwelijk (BBN1)</w:t>
                          </w:r>
                        </w:p>
                      </w:txbxContent>
                    </v:textbox>
                    <w10:wrap type="square"/>
                  </v:shape>
                </w:pict>
              </mc:Fallback>
            </mc:AlternateContent>
          </w:r>
        </w:p>
      </w:tc>
    </w:tr>
  </w:tbl>
  <w:p w14:paraId="4F701ADD" w14:textId="77777777" w:rsidR="005D1B1D" w:rsidRDefault="005D1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4C174" w14:textId="77777777" w:rsidR="00FF3BD4" w:rsidRPr="00D94D07" w:rsidRDefault="00FF3BD4" w:rsidP="00A00378">
      <w:pPr>
        <w:spacing w:line="200" w:lineRule="exact"/>
        <w:rPr>
          <w:sz w:val="2"/>
        </w:rPr>
      </w:pPr>
      <w:r>
        <w:separator/>
      </w:r>
    </w:p>
  </w:footnote>
  <w:footnote w:type="continuationSeparator" w:id="0">
    <w:p w14:paraId="7919E84B" w14:textId="77777777" w:rsidR="00FF3BD4" w:rsidRDefault="00FF3BD4">
      <w:r>
        <w:continuationSeparator/>
      </w:r>
    </w:p>
    <w:p w14:paraId="71F16C45" w14:textId="77777777" w:rsidR="00FF3BD4" w:rsidRDefault="00FF3BD4"/>
  </w:footnote>
  <w:footnote w:type="continuationNotice" w:id="1">
    <w:p w14:paraId="2F611FDA" w14:textId="77777777" w:rsidR="00FF3BD4" w:rsidRDefault="00FF3B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52949" w14:textId="1D786793" w:rsidR="005D1B1D" w:rsidRDefault="005D1B1D">
    <w:pPr>
      <w:pStyle w:val="Koptekst"/>
    </w:pPr>
    <w:r w:rsidRPr="00234E74">
      <w:rPr>
        <w:noProof/>
      </w:rPr>
      <w:drawing>
        <wp:anchor distT="0" distB="0" distL="114300" distR="114300" simplePos="0" relativeHeight="251658241"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4" name="Afbeelding 14"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5D1B1D" w:rsidRDefault="005D1B1D">
    <w:pPr>
      <w:pStyle w:val="Koptekst"/>
    </w:pPr>
  </w:p>
  <w:p w14:paraId="2F2A2D72" w14:textId="77777777" w:rsidR="005D1B1D" w:rsidRDefault="005D1B1D">
    <w:pPr>
      <w:pStyle w:val="Koptekst"/>
    </w:pPr>
  </w:p>
  <w:p w14:paraId="001E4D5A" w14:textId="77777777" w:rsidR="005D1B1D" w:rsidRDefault="005D1B1D">
    <w:pPr>
      <w:pStyle w:val="Koptekst"/>
    </w:pPr>
  </w:p>
  <w:p w14:paraId="258A2E7E" w14:textId="77777777" w:rsidR="005D1B1D" w:rsidRDefault="005D1B1D">
    <w:pPr>
      <w:pStyle w:val="Koptekst"/>
    </w:pPr>
  </w:p>
  <w:p w14:paraId="790FC90A" w14:textId="77777777" w:rsidR="005D1B1D" w:rsidRDefault="005D1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5D1B1D" w14:paraId="5422F57F" w14:textId="77777777" w:rsidTr="00927491">
      <w:trPr>
        <w:cantSplit/>
        <w:trHeight w:val="2721"/>
      </w:trPr>
      <w:tc>
        <w:tcPr>
          <w:tcW w:w="11907" w:type="dxa"/>
        </w:tcPr>
        <w:p w14:paraId="7D0F6F04" w14:textId="77777777" w:rsidR="005D1B1D" w:rsidRDefault="005D1B1D" w:rsidP="00D45D79"/>
      </w:tc>
    </w:tr>
  </w:tbl>
  <w:p w14:paraId="5C30EB84" w14:textId="77777777" w:rsidR="005D1B1D" w:rsidRDefault="005D1B1D"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E6C4B"/>
    <w:multiLevelType w:val="hybridMultilevel"/>
    <w:tmpl w:val="855E079E"/>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93AC4"/>
    <w:multiLevelType w:val="hybridMultilevel"/>
    <w:tmpl w:val="3E2ED9A6"/>
    <w:lvl w:ilvl="0" w:tplc="04130001">
      <w:start w:val="1"/>
      <w:numFmt w:val="bullet"/>
      <w:lvlText w:val=""/>
      <w:lvlJc w:val="left"/>
      <w:pPr>
        <w:ind w:left="780" w:hanging="360"/>
      </w:pPr>
      <w:rPr>
        <w:rFonts w:ascii="Symbol" w:hAnsi="Symbol" w:hint="default"/>
      </w:rPr>
    </w:lvl>
    <w:lvl w:ilvl="1" w:tplc="4816C9B2">
      <w:numFmt w:val="bullet"/>
      <w:lvlText w:val="-"/>
      <w:lvlJc w:val="left"/>
      <w:pPr>
        <w:ind w:left="1500" w:hanging="360"/>
      </w:pPr>
      <w:rPr>
        <w:rFonts w:ascii="Arial" w:eastAsia="Times New Roman" w:hAnsi="Arial" w:cs="Arial"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0E1D2894"/>
    <w:multiLevelType w:val="hybridMultilevel"/>
    <w:tmpl w:val="D572F19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30029B"/>
    <w:multiLevelType w:val="hybridMultilevel"/>
    <w:tmpl w:val="8CC0074E"/>
    <w:lvl w:ilvl="0" w:tplc="15D0203A">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7"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46546"/>
    <w:multiLevelType w:val="hybridMultilevel"/>
    <w:tmpl w:val="E5B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911E46"/>
    <w:multiLevelType w:val="hybridMultilevel"/>
    <w:tmpl w:val="469A0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6C4D2F"/>
    <w:multiLevelType w:val="hybridMultilevel"/>
    <w:tmpl w:val="8FD0A09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9B5809"/>
    <w:multiLevelType w:val="hybridMultilevel"/>
    <w:tmpl w:val="54967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0C1FFF"/>
    <w:multiLevelType w:val="hybridMultilevel"/>
    <w:tmpl w:val="4B383B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08B1CD3"/>
    <w:multiLevelType w:val="hybridMultilevel"/>
    <w:tmpl w:val="2000F6D6"/>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E65F8"/>
    <w:multiLevelType w:val="hybridMultilevel"/>
    <w:tmpl w:val="3EAE22EC"/>
    <w:lvl w:ilvl="0" w:tplc="04130001">
      <w:start w:val="1"/>
      <w:numFmt w:val="bullet"/>
      <w:lvlText w:val=""/>
      <w:lvlJc w:val="left"/>
      <w:pPr>
        <w:ind w:left="780" w:hanging="360"/>
      </w:pPr>
      <w:rPr>
        <w:rFonts w:ascii="Symbol" w:hAnsi="Symbol" w:hint="default"/>
      </w:rPr>
    </w:lvl>
    <w:lvl w:ilvl="1" w:tplc="04130001">
      <w:start w:val="1"/>
      <w:numFmt w:val="bullet"/>
      <w:lvlText w:val=""/>
      <w:lvlJc w:val="left"/>
      <w:pPr>
        <w:ind w:left="1500" w:hanging="360"/>
      </w:pPr>
      <w:rPr>
        <w:rFonts w:ascii="Symbol" w:hAnsi="Symbol" w:hint="default"/>
      </w:rPr>
    </w:lvl>
    <w:lvl w:ilvl="2" w:tplc="04130005" w:tentative="1">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6"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7"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A04EE2"/>
    <w:multiLevelType w:val="hybridMultilevel"/>
    <w:tmpl w:val="D080481A"/>
    <w:lvl w:ilvl="0" w:tplc="06007080">
      <w:start w:val="1"/>
      <w:numFmt w:val="bullet"/>
      <w:lvlText w:val="&gt;"/>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EC0682"/>
    <w:multiLevelType w:val="multilevel"/>
    <w:tmpl w:val="B308D224"/>
    <w:styleLink w:val="Huisstijl-Letter"/>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0" w15:restartNumberingAfterBreak="0">
    <w:nsid w:val="354E23A8"/>
    <w:multiLevelType w:val="hybridMultilevel"/>
    <w:tmpl w:val="2C28830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57C1624"/>
    <w:multiLevelType w:val="multilevel"/>
    <w:tmpl w:val="25F0BDA0"/>
    <w:name w:val="HuisstijlNummer"/>
    <w:styleLink w:val="Huisstijl-Opsomming"/>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3FAE44DD"/>
    <w:multiLevelType w:val="hybridMultilevel"/>
    <w:tmpl w:val="330A57BA"/>
    <w:lvl w:ilvl="0" w:tplc="06007080">
      <w:start w:val="1"/>
      <w:numFmt w:val="bullet"/>
      <w:lvlText w:val="&gt;"/>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82BB5"/>
    <w:multiLevelType w:val="hybridMultilevel"/>
    <w:tmpl w:val="2C9222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42434962"/>
    <w:multiLevelType w:val="hybridMultilevel"/>
    <w:tmpl w:val="0B32FB2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02823"/>
    <w:multiLevelType w:val="hybridMultilevel"/>
    <w:tmpl w:val="23FCE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AB24DF"/>
    <w:multiLevelType w:val="hybridMultilevel"/>
    <w:tmpl w:val="E19A8234"/>
    <w:lvl w:ilvl="0" w:tplc="8876781A">
      <w:start w:val="1"/>
      <w:numFmt w:val="bullet"/>
      <w:lvlText w:val=""/>
      <w:lvlJc w:val="left"/>
      <w:pPr>
        <w:tabs>
          <w:tab w:val="num" w:pos="349"/>
        </w:tabs>
        <w:ind w:left="349" w:hanging="349"/>
      </w:pPr>
      <w:rPr>
        <w:rFonts w:ascii="Symbol" w:hAnsi="Symbol" w:hint="default"/>
        <w:color w:val="808080"/>
        <w:sz w:val="20"/>
        <w:szCs w:val="20"/>
      </w:rPr>
    </w:lvl>
    <w:lvl w:ilvl="1" w:tplc="AB0C674A">
      <w:start w:val="2"/>
      <w:numFmt w:val="bullet"/>
      <w:lvlText w:val="•"/>
      <w:lvlJc w:val="left"/>
      <w:pPr>
        <w:ind w:left="873" w:hanging="360"/>
      </w:pPr>
      <w:rPr>
        <w:rFonts w:ascii="Tahoma" w:eastAsia="Times New Roman" w:hAnsi="Tahoma" w:cs="Tahoma" w:hint="default"/>
      </w:rPr>
    </w:lvl>
    <w:lvl w:ilvl="2" w:tplc="AB66F40A">
      <w:start w:val="2"/>
      <w:numFmt w:val="bullet"/>
      <w:lvlText w:val="·"/>
      <w:lvlJc w:val="left"/>
      <w:pPr>
        <w:ind w:left="1593" w:hanging="360"/>
      </w:pPr>
      <w:rPr>
        <w:rFonts w:ascii="Tahoma" w:eastAsia="Times New Roman" w:hAnsi="Tahoma" w:cs="Tahoma"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Courier New"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Courier New" w:hint="default"/>
      </w:rPr>
    </w:lvl>
    <w:lvl w:ilvl="8" w:tplc="04130005" w:tentative="1">
      <w:start w:val="1"/>
      <w:numFmt w:val="bullet"/>
      <w:lvlText w:val=""/>
      <w:lvlJc w:val="left"/>
      <w:pPr>
        <w:tabs>
          <w:tab w:val="num" w:pos="5913"/>
        </w:tabs>
        <w:ind w:left="5913" w:hanging="360"/>
      </w:pPr>
      <w:rPr>
        <w:rFonts w:ascii="Wingdings" w:hAnsi="Wingdings" w:hint="default"/>
      </w:rPr>
    </w:lvl>
  </w:abstractNum>
  <w:abstractNum w:abstractNumId="30" w15:restartNumberingAfterBreak="0">
    <w:nsid w:val="51922158"/>
    <w:multiLevelType w:val="multilevel"/>
    <w:tmpl w:val="BEBA8B64"/>
    <w:styleLink w:val="Huisstijl-Numm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2" w15:restartNumberingAfterBreak="0">
    <w:nsid w:val="52316CA4"/>
    <w:multiLevelType w:val="hybridMultilevel"/>
    <w:tmpl w:val="2D7C6B3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3"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9D33222"/>
    <w:multiLevelType w:val="hybridMultilevel"/>
    <w:tmpl w:val="E4705ADC"/>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6"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FC63AA"/>
    <w:multiLevelType w:val="multilevel"/>
    <w:tmpl w:val="1E68C3AC"/>
    <w:lvl w:ilvl="0">
      <w:start w:val="2"/>
      <w:numFmt w:val="bullet"/>
      <w:lvlText w:val="-"/>
      <w:lvlJc w:val="left"/>
      <w:pPr>
        <w:tabs>
          <w:tab w:val="num" w:pos="900"/>
        </w:tabs>
        <w:ind w:left="900" w:hanging="360"/>
      </w:pPr>
      <w:rPr>
        <w:rFonts w:ascii="Arial" w:eastAsia="Times New Roman" w:hAnsi="Arial" w:cs="Arial" w:hint="default"/>
      </w:rPr>
    </w:lvl>
    <w:lvl w:ilvl="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8"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9"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0" w15:restartNumberingAfterBreak="0">
    <w:nsid w:val="62104DB5"/>
    <w:multiLevelType w:val="hybridMultilevel"/>
    <w:tmpl w:val="9DF65C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3F1A54"/>
    <w:multiLevelType w:val="hybridMultilevel"/>
    <w:tmpl w:val="5C7A4EAE"/>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2"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4"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6"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8C1EDC"/>
    <w:multiLevelType w:val="multilevel"/>
    <w:tmpl w:val="13A28AFA"/>
    <w:lvl w:ilvl="0">
      <w:start w:val="1"/>
      <w:numFmt w:val="bullet"/>
      <w:lvlText w:val=""/>
      <w:lvlJc w:val="left"/>
      <w:pPr>
        <w:tabs>
          <w:tab w:val="num" w:pos="705"/>
        </w:tabs>
        <w:ind w:left="705" w:hanging="705"/>
      </w:pPr>
      <w:rPr>
        <w:rFonts w:ascii="Symbol" w:hAnsi="Symbol"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ED38E6"/>
    <w:multiLevelType w:val="hybridMultilevel"/>
    <w:tmpl w:val="170E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0"/>
  </w:num>
  <w:num w:numId="3">
    <w:abstractNumId w:val="21"/>
  </w:num>
  <w:num w:numId="4">
    <w:abstractNumId w:val="22"/>
  </w:num>
  <w:num w:numId="5">
    <w:abstractNumId w:val="43"/>
  </w:num>
  <w:num w:numId="6">
    <w:abstractNumId w:val="16"/>
  </w:num>
  <w:num w:numId="7">
    <w:abstractNumId w:val="27"/>
  </w:num>
  <w:num w:numId="8">
    <w:abstractNumId w:val="6"/>
  </w:num>
  <w:num w:numId="9">
    <w:abstractNumId w:val="35"/>
  </w:num>
  <w:num w:numId="10">
    <w:abstractNumId w:val="39"/>
  </w:num>
  <w:num w:numId="11">
    <w:abstractNumId w:val="38"/>
  </w:num>
  <w:num w:numId="12">
    <w:abstractNumId w:val="13"/>
  </w:num>
  <w:num w:numId="13">
    <w:abstractNumId w:val="52"/>
  </w:num>
  <w:num w:numId="14">
    <w:abstractNumId w:val="34"/>
  </w:num>
  <w:num w:numId="15">
    <w:abstractNumId w:val="18"/>
  </w:num>
  <w:num w:numId="16">
    <w:abstractNumId w:val="49"/>
  </w:num>
  <w:num w:numId="17">
    <w:abstractNumId w:val="14"/>
  </w:num>
  <w:num w:numId="18">
    <w:abstractNumId w:val="2"/>
  </w:num>
  <w:num w:numId="19">
    <w:abstractNumId w:val="24"/>
  </w:num>
  <w:num w:numId="20">
    <w:abstractNumId w:val="17"/>
  </w:num>
  <w:num w:numId="21">
    <w:abstractNumId w:val="45"/>
  </w:num>
  <w:num w:numId="22">
    <w:abstractNumId w:val="31"/>
  </w:num>
  <w:num w:numId="23">
    <w:abstractNumId w:val="46"/>
  </w:num>
  <w:num w:numId="24">
    <w:abstractNumId w:val="51"/>
  </w:num>
  <w:num w:numId="25">
    <w:abstractNumId w:val="44"/>
  </w:num>
  <w:num w:numId="26">
    <w:abstractNumId w:val="23"/>
  </w:num>
  <w:num w:numId="27">
    <w:abstractNumId w:val="33"/>
  </w:num>
  <w:num w:numId="28">
    <w:abstractNumId w:val="42"/>
  </w:num>
  <w:num w:numId="29">
    <w:abstractNumId w:val="8"/>
  </w:num>
  <w:num w:numId="30">
    <w:abstractNumId w:val="7"/>
  </w:num>
  <w:num w:numId="31">
    <w:abstractNumId w:val="3"/>
  </w:num>
  <w:num w:numId="32">
    <w:abstractNumId w:val="12"/>
  </w:num>
  <w:num w:numId="33">
    <w:abstractNumId w:val="1"/>
  </w:num>
  <w:num w:numId="34">
    <w:abstractNumId w:val="28"/>
  </w:num>
  <w:num w:numId="35">
    <w:abstractNumId w:val="40"/>
  </w:num>
  <w:num w:numId="36">
    <w:abstractNumId w:val="11"/>
  </w:num>
  <w:num w:numId="37">
    <w:abstractNumId w:val="32"/>
  </w:num>
  <w:num w:numId="38">
    <w:abstractNumId w:val="50"/>
  </w:num>
  <w:num w:numId="39">
    <w:abstractNumId w:val="36"/>
  </w:num>
  <w:num w:numId="40">
    <w:abstractNumId w:val="25"/>
  </w:num>
  <w:num w:numId="41">
    <w:abstractNumId w:val="5"/>
  </w:num>
  <w:num w:numId="42">
    <w:abstractNumId w:val="37"/>
  </w:num>
  <w:num w:numId="43">
    <w:abstractNumId w:val="47"/>
  </w:num>
  <w:num w:numId="44">
    <w:abstractNumId w:val="48"/>
  </w:num>
  <w:num w:numId="45">
    <w:abstractNumId w:val="29"/>
  </w:num>
  <w:num w:numId="46">
    <w:abstractNumId w:val="9"/>
  </w:num>
  <w:num w:numId="47">
    <w:abstractNumId w:val="41"/>
  </w:num>
  <w:num w:numId="48">
    <w:abstractNumId w:val="15"/>
  </w:num>
  <w:num w:numId="49">
    <w:abstractNumId w:val="20"/>
  </w:num>
  <w:num w:numId="50">
    <w:abstractNumId w:val="26"/>
  </w:num>
  <w:num w:numId="51">
    <w:abstractNumId w:val="4"/>
  </w:num>
  <w:num w:numId="52">
    <w:abstractNumId w:val="10"/>
  </w:num>
  <w:num w:numId="53">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E91DF0"/>
    <w:rsid w:val="00000257"/>
    <w:rsid w:val="0000048A"/>
    <w:rsid w:val="00000997"/>
    <w:rsid w:val="00000EC5"/>
    <w:rsid w:val="000015D2"/>
    <w:rsid w:val="00001E1C"/>
    <w:rsid w:val="000021AF"/>
    <w:rsid w:val="0000309C"/>
    <w:rsid w:val="0000316E"/>
    <w:rsid w:val="00004798"/>
    <w:rsid w:val="00004C11"/>
    <w:rsid w:val="00004E9B"/>
    <w:rsid w:val="00005A05"/>
    <w:rsid w:val="00006546"/>
    <w:rsid w:val="00006D0C"/>
    <w:rsid w:val="00007071"/>
    <w:rsid w:val="00007399"/>
    <w:rsid w:val="00007AE8"/>
    <w:rsid w:val="000100CC"/>
    <w:rsid w:val="00011360"/>
    <w:rsid w:val="000117C6"/>
    <w:rsid w:val="00011F6F"/>
    <w:rsid w:val="000121FF"/>
    <w:rsid w:val="00012771"/>
    <w:rsid w:val="00013107"/>
    <w:rsid w:val="00013243"/>
    <w:rsid w:val="0001336A"/>
    <w:rsid w:val="00015110"/>
    <w:rsid w:val="00015236"/>
    <w:rsid w:val="00016933"/>
    <w:rsid w:val="00016A09"/>
    <w:rsid w:val="00016AEE"/>
    <w:rsid w:val="00016C0F"/>
    <w:rsid w:val="00017454"/>
    <w:rsid w:val="00017D4F"/>
    <w:rsid w:val="0002005C"/>
    <w:rsid w:val="000203A2"/>
    <w:rsid w:val="00020D2D"/>
    <w:rsid w:val="000210AA"/>
    <w:rsid w:val="0002138B"/>
    <w:rsid w:val="0002162C"/>
    <w:rsid w:val="000218AC"/>
    <w:rsid w:val="00021965"/>
    <w:rsid w:val="0002447D"/>
    <w:rsid w:val="0002448C"/>
    <w:rsid w:val="000249B4"/>
    <w:rsid w:val="00024D16"/>
    <w:rsid w:val="00025E83"/>
    <w:rsid w:val="00025EF4"/>
    <w:rsid w:val="00025F12"/>
    <w:rsid w:val="0002632A"/>
    <w:rsid w:val="000267F9"/>
    <w:rsid w:val="00026B6E"/>
    <w:rsid w:val="00026C3F"/>
    <w:rsid w:val="00026CC4"/>
    <w:rsid w:val="000273E8"/>
    <w:rsid w:val="00027F7D"/>
    <w:rsid w:val="000314ED"/>
    <w:rsid w:val="000315E9"/>
    <w:rsid w:val="00031AD8"/>
    <w:rsid w:val="00032337"/>
    <w:rsid w:val="00032A1B"/>
    <w:rsid w:val="00032A51"/>
    <w:rsid w:val="00032D8D"/>
    <w:rsid w:val="000341FA"/>
    <w:rsid w:val="0003476F"/>
    <w:rsid w:val="00035C25"/>
    <w:rsid w:val="000363C1"/>
    <w:rsid w:val="00036471"/>
    <w:rsid w:val="00036650"/>
    <w:rsid w:val="00036E7C"/>
    <w:rsid w:val="000411A8"/>
    <w:rsid w:val="0004153E"/>
    <w:rsid w:val="0004200B"/>
    <w:rsid w:val="00042C4A"/>
    <w:rsid w:val="00042D74"/>
    <w:rsid w:val="00042E46"/>
    <w:rsid w:val="00043915"/>
    <w:rsid w:val="00043D30"/>
    <w:rsid w:val="00043F82"/>
    <w:rsid w:val="00044551"/>
    <w:rsid w:val="00044F47"/>
    <w:rsid w:val="000458FD"/>
    <w:rsid w:val="00045C4A"/>
    <w:rsid w:val="00045F85"/>
    <w:rsid w:val="00046AF0"/>
    <w:rsid w:val="0004732E"/>
    <w:rsid w:val="00047672"/>
    <w:rsid w:val="00050049"/>
    <w:rsid w:val="000502D3"/>
    <w:rsid w:val="00050938"/>
    <w:rsid w:val="00050DFA"/>
    <w:rsid w:val="000510D9"/>
    <w:rsid w:val="00051487"/>
    <w:rsid w:val="00053D6B"/>
    <w:rsid w:val="00055517"/>
    <w:rsid w:val="00055DEA"/>
    <w:rsid w:val="0005686E"/>
    <w:rsid w:val="00056A6F"/>
    <w:rsid w:val="00056BCE"/>
    <w:rsid w:val="000577E2"/>
    <w:rsid w:val="000578E9"/>
    <w:rsid w:val="000604DD"/>
    <w:rsid w:val="0006074E"/>
    <w:rsid w:val="00060A0B"/>
    <w:rsid w:val="0006128D"/>
    <w:rsid w:val="000613A3"/>
    <w:rsid w:val="0006146E"/>
    <w:rsid w:val="00061F32"/>
    <w:rsid w:val="000623FD"/>
    <w:rsid w:val="00062404"/>
    <w:rsid w:val="00062D5D"/>
    <w:rsid w:val="00062FAB"/>
    <w:rsid w:val="00063743"/>
    <w:rsid w:val="000637FD"/>
    <w:rsid w:val="0006431A"/>
    <w:rsid w:val="000643C7"/>
    <w:rsid w:val="000646D7"/>
    <w:rsid w:val="00064CDC"/>
    <w:rsid w:val="00064EF5"/>
    <w:rsid w:val="0006514A"/>
    <w:rsid w:val="000654CF"/>
    <w:rsid w:val="00065B5E"/>
    <w:rsid w:val="00065B9D"/>
    <w:rsid w:val="00065F55"/>
    <w:rsid w:val="000665FB"/>
    <w:rsid w:val="00066A3C"/>
    <w:rsid w:val="00066EA1"/>
    <w:rsid w:val="00067187"/>
    <w:rsid w:val="00067890"/>
    <w:rsid w:val="00070BB8"/>
    <w:rsid w:val="00070E1C"/>
    <w:rsid w:val="00071345"/>
    <w:rsid w:val="00071CFE"/>
    <w:rsid w:val="000721D8"/>
    <w:rsid w:val="00072796"/>
    <w:rsid w:val="00072ACF"/>
    <w:rsid w:val="000734B9"/>
    <w:rsid w:val="000737EF"/>
    <w:rsid w:val="000738EE"/>
    <w:rsid w:val="0007458B"/>
    <w:rsid w:val="00074ED6"/>
    <w:rsid w:val="000753F0"/>
    <w:rsid w:val="00075E3D"/>
    <w:rsid w:val="00076287"/>
    <w:rsid w:val="0007629D"/>
    <w:rsid w:val="00076A1B"/>
    <w:rsid w:val="00076E7E"/>
    <w:rsid w:val="00080150"/>
    <w:rsid w:val="000810D8"/>
    <w:rsid w:val="000821A8"/>
    <w:rsid w:val="00082E05"/>
    <w:rsid w:val="00083580"/>
    <w:rsid w:val="00083757"/>
    <w:rsid w:val="0008389B"/>
    <w:rsid w:val="0008389D"/>
    <w:rsid w:val="00083937"/>
    <w:rsid w:val="00084416"/>
    <w:rsid w:val="00084DE3"/>
    <w:rsid w:val="00085E66"/>
    <w:rsid w:val="00086681"/>
    <w:rsid w:val="00086C9D"/>
    <w:rsid w:val="000871B8"/>
    <w:rsid w:val="000871C9"/>
    <w:rsid w:val="00087203"/>
    <w:rsid w:val="0008797C"/>
    <w:rsid w:val="0009023F"/>
    <w:rsid w:val="00090410"/>
    <w:rsid w:val="00090460"/>
    <w:rsid w:val="000908B4"/>
    <w:rsid w:val="00090ECD"/>
    <w:rsid w:val="00091595"/>
    <w:rsid w:val="00091BCE"/>
    <w:rsid w:val="000930AE"/>
    <w:rsid w:val="00093627"/>
    <w:rsid w:val="00093BEA"/>
    <w:rsid w:val="00093FAE"/>
    <w:rsid w:val="0009426C"/>
    <w:rsid w:val="000954BE"/>
    <w:rsid w:val="00095837"/>
    <w:rsid w:val="000958A1"/>
    <w:rsid w:val="00095AD2"/>
    <w:rsid w:val="0009643F"/>
    <w:rsid w:val="0009650A"/>
    <w:rsid w:val="000967F7"/>
    <w:rsid w:val="000971E8"/>
    <w:rsid w:val="0009752F"/>
    <w:rsid w:val="00097620"/>
    <w:rsid w:val="00097849"/>
    <w:rsid w:val="000A120B"/>
    <w:rsid w:val="000A23D9"/>
    <w:rsid w:val="000A35FB"/>
    <w:rsid w:val="000A3CF0"/>
    <w:rsid w:val="000A4365"/>
    <w:rsid w:val="000A4780"/>
    <w:rsid w:val="000A497B"/>
    <w:rsid w:val="000A52FF"/>
    <w:rsid w:val="000A64E3"/>
    <w:rsid w:val="000A660A"/>
    <w:rsid w:val="000A6659"/>
    <w:rsid w:val="000A6970"/>
    <w:rsid w:val="000A6A6E"/>
    <w:rsid w:val="000A6AEE"/>
    <w:rsid w:val="000A75B4"/>
    <w:rsid w:val="000A7905"/>
    <w:rsid w:val="000B01EE"/>
    <w:rsid w:val="000B0217"/>
    <w:rsid w:val="000B0FDA"/>
    <w:rsid w:val="000B3D0B"/>
    <w:rsid w:val="000B4171"/>
    <w:rsid w:val="000B4642"/>
    <w:rsid w:val="000B484B"/>
    <w:rsid w:val="000B4A58"/>
    <w:rsid w:val="000B50F3"/>
    <w:rsid w:val="000B544B"/>
    <w:rsid w:val="000B56CD"/>
    <w:rsid w:val="000B5C99"/>
    <w:rsid w:val="000B7255"/>
    <w:rsid w:val="000B73A6"/>
    <w:rsid w:val="000B78DA"/>
    <w:rsid w:val="000C0132"/>
    <w:rsid w:val="000C0DC8"/>
    <w:rsid w:val="000C1409"/>
    <w:rsid w:val="000C2594"/>
    <w:rsid w:val="000C300C"/>
    <w:rsid w:val="000C3545"/>
    <w:rsid w:val="000C36B7"/>
    <w:rsid w:val="000C371D"/>
    <w:rsid w:val="000C4144"/>
    <w:rsid w:val="000C4478"/>
    <w:rsid w:val="000C4654"/>
    <w:rsid w:val="000C4AD9"/>
    <w:rsid w:val="000C52B0"/>
    <w:rsid w:val="000C573E"/>
    <w:rsid w:val="000C5D45"/>
    <w:rsid w:val="000C627C"/>
    <w:rsid w:val="000C6509"/>
    <w:rsid w:val="000C6576"/>
    <w:rsid w:val="000C665F"/>
    <w:rsid w:val="000C6D6D"/>
    <w:rsid w:val="000D00F5"/>
    <w:rsid w:val="000D0632"/>
    <w:rsid w:val="000D0699"/>
    <w:rsid w:val="000D0E59"/>
    <w:rsid w:val="000D0E65"/>
    <w:rsid w:val="000D10DF"/>
    <w:rsid w:val="000D11BF"/>
    <w:rsid w:val="000D18B3"/>
    <w:rsid w:val="000D1FA9"/>
    <w:rsid w:val="000D224E"/>
    <w:rsid w:val="000D2749"/>
    <w:rsid w:val="000D3F73"/>
    <w:rsid w:val="000D4003"/>
    <w:rsid w:val="000D4EB2"/>
    <w:rsid w:val="000D52B9"/>
    <w:rsid w:val="000D56B2"/>
    <w:rsid w:val="000D5AFF"/>
    <w:rsid w:val="000D5E07"/>
    <w:rsid w:val="000D61C7"/>
    <w:rsid w:val="000D63CC"/>
    <w:rsid w:val="000D69A5"/>
    <w:rsid w:val="000D6BB1"/>
    <w:rsid w:val="000D6D8C"/>
    <w:rsid w:val="000D760D"/>
    <w:rsid w:val="000E0D38"/>
    <w:rsid w:val="000E0DEF"/>
    <w:rsid w:val="000E18FF"/>
    <w:rsid w:val="000E19A7"/>
    <w:rsid w:val="000E1F77"/>
    <w:rsid w:val="000E2445"/>
    <w:rsid w:val="000E2803"/>
    <w:rsid w:val="000E4F17"/>
    <w:rsid w:val="000E657B"/>
    <w:rsid w:val="000E6970"/>
    <w:rsid w:val="000E6D35"/>
    <w:rsid w:val="000E7ACF"/>
    <w:rsid w:val="000F1745"/>
    <w:rsid w:val="000F1CBA"/>
    <w:rsid w:val="000F1E51"/>
    <w:rsid w:val="000F2B88"/>
    <w:rsid w:val="000F3517"/>
    <w:rsid w:val="000F39A4"/>
    <w:rsid w:val="000F43F5"/>
    <w:rsid w:val="000F4685"/>
    <w:rsid w:val="000F48D9"/>
    <w:rsid w:val="000F4B2B"/>
    <w:rsid w:val="000F4E48"/>
    <w:rsid w:val="000F609B"/>
    <w:rsid w:val="000F65EB"/>
    <w:rsid w:val="000F73CF"/>
    <w:rsid w:val="000F78E0"/>
    <w:rsid w:val="000F7B65"/>
    <w:rsid w:val="00100638"/>
    <w:rsid w:val="001007D9"/>
    <w:rsid w:val="00100EB6"/>
    <w:rsid w:val="00100EFB"/>
    <w:rsid w:val="001012A8"/>
    <w:rsid w:val="00101520"/>
    <w:rsid w:val="00101A68"/>
    <w:rsid w:val="00101C5F"/>
    <w:rsid w:val="0010204A"/>
    <w:rsid w:val="00102CD0"/>
    <w:rsid w:val="00102E2D"/>
    <w:rsid w:val="00102E73"/>
    <w:rsid w:val="0010411E"/>
    <w:rsid w:val="00104E74"/>
    <w:rsid w:val="001059D6"/>
    <w:rsid w:val="00105C14"/>
    <w:rsid w:val="00105CF6"/>
    <w:rsid w:val="00106B20"/>
    <w:rsid w:val="00106E1F"/>
    <w:rsid w:val="001070F6"/>
    <w:rsid w:val="00107A2C"/>
    <w:rsid w:val="001109B9"/>
    <w:rsid w:val="00110A51"/>
    <w:rsid w:val="00110AC5"/>
    <w:rsid w:val="00111082"/>
    <w:rsid w:val="00111A59"/>
    <w:rsid w:val="00111E60"/>
    <w:rsid w:val="00111F3D"/>
    <w:rsid w:val="0011293E"/>
    <w:rsid w:val="00112E1A"/>
    <w:rsid w:val="00112EBB"/>
    <w:rsid w:val="00113625"/>
    <w:rsid w:val="00113698"/>
    <w:rsid w:val="0011399C"/>
    <w:rsid w:val="00114800"/>
    <w:rsid w:val="00114C60"/>
    <w:rsid w:val="0011514E"/>
    <w:rsid w:val="00115F94"/>
    <w:rsid w:val="00115F9C"/>
    <w:rsid w:val="001161FA"/>
    <w:rsid w:val="001166AC"/>
    <w:rsid w:val="0011729E"/>
    <w:rsid w:val="00117464"/>
    <w:rsid w:val="001174E0"/>
    <w:rsid w:val="00117B7F"/>
    <w:rsid w:val="00120033"/>
    <w:rsid w:val="00120150"/>
    <w:rsid w:val="001203F4"/>
    <w:rsid w:val="0012087D"/>
    <w:rsid w:val="0012255D"/>
    <w:rsid w:val="00123386"/>
    <w:rsid w:val="0012356C"/>
    <w:rsid w:val="00124475"/>
    <w:rsid w:val="00124A15"/>
    <w:rsid w:val="00124B5C"/>
    <w:rsid w:val="00124C91"/>
    <w:rsid w:val="00124D83"/>
    <w:rsid w:val="001251A8"/>
    <w:rsid w:val="00125AFA"/>
    <w:rsid w:val="00125FE4"/>
    <w:rsid w:val="001261E9"/>
    <w:rsid w:val="0012681E"/>
    <w:rsid w:val="001270C0"/>
    <w:rsid w:val="00127546"/>
    <w:rsid w:val="0013045C"/>
    <w:rsid w:val="00130952"/>
    <w:rsid w:val="001310AD"/>
    <w:rsid w:val="001320DA"/>
    <w:rsid w:val="00132F08"/>
    <w:rsid w:val="001332A3"/>
    <w:rsid w:val="00133F93"/>
    <w:rsid w:val="00134045"/>
    <w:rsid w:val="00134321"/>
    <w:rsid w:val="001345CB"/>
    <w:rsid w:val="0013489E"/>
    <w:rsid w:val="00135A7B"/>
    <w:rsid w:val="00136C45"/>
    <w:rsid w:val="00137871"/>
    <w:rsid w:val="00137A00"/>
    <w:rsid w:val="001404F6"/>
    <w:rsid w:val="00140DE5"/>
    <w:rsid w:val="00140FE9"/>
    <w:rsid w:val="001432F8"/>
    <w:rsid w:val="0014350A"/>
    <w:rsid w:val="0014411C"/>
    <w:rsid w:val="001447EF"/>
    <w:rsid w:val="00144C72"/>
    <w:rsid w:val="00144D09"/>
    <w:rsid w:val="00144D9C"/>
    <w:rsid w:val="001452A6"/>
    <w:rsid w:val="00145663"/>
    <w:rsid w:val="00146AD6"/>
    <w:rsid w:val="00146BED"/>
    <w:rsid w:val="00147911"/>
    <w:rsid w:val="0014EE28"/>
    <w:rsid w:val="00150366"/>
    <w:rsid w:val="00150476"/>
    <w:rsid w:val="001507B8"/>
    <w:rsid w:val="00151195"/>
    <w:rsid w:val="00151621"/>
    <w:rsid w:val="00151B81"/>
    <w:rsid w:val="00152030"/>
    <w:rsid w:val="00152129"/>
    <w:rsid w:val="0015470E"/>
    <w:rsid w:val="00154B79"/>
    <w:rsid w:val="00154EC2"/>
    <w:rsid w:val="001555CE"/>
    <w:rsid w:val="001557AF"/>
    <w:rsid w:val="00156997"/>
    <w:rsid w:val="00157015"/>
    <w:rsid w:val="00157A31"/>
    <w:rsid w:val="0016113F"/>
    <w:rsid w:val="001616B1"/>
    <w:rsid w:val="001616C5"/>
    <w:rsid w:val="001627A7"/>
    <w:rsid w:val="00162A58"/>
    <w:rsid w:val="00162A99"/>
    <w:rsid w:val="00162AD3"/>
    <w:rsid w:val="00163D1C"/>
    <w:rsid w:val="00163FB8"/>
    <w:rsid w:val="001641FF"/>
    <w:rsid w:val="001642BA"/>
    <w:rsid w:val="00164AB8"/>
    <w:rsid w:val="00164C40"/>
    <w:rsid w:val="00165147"/>
    <w:rsid w:val="001656E7"/>
    <w:rsid w:val="00166B54"/>
    <w:rsid w:val="001676D9"/>
    <w:rsid w:val="00167942"/>
    <w:rsid w:val="00167A63"/>
    <w:rsid w:val="00167C72"/>
    <w:rsid w:val="00167DAF"/>
    <w:rsid w:val="00170508"/>
    <w:rsid w:val="0017088E"/>
    <w:rsid w:val="00170D87"/>
    <w:rsid w:val="00171421"/>
    <w:rsid w:val="00171CF6"/>
    <w:rsid w:val="001736E0"/>
    <w:rsid w:val="00173D36"/>
    <w:rsid w:val="0017451E"/>
    <w:rsid w:val="001749F2"/>
    <w:rsid w:val="00174EBD"/>
    <w:rsid w:val="00175DD0"/>
    <w:rsid w:val="00176249"/>
    <w:rsid w:val="0017651E"/>
    <w:rsid w:val="001765F0"/>
    <w:rsid w:val="00176DA4"/>
    <w:rsid w:val="00177418"/>
    <w:rsid w:val="00177CC2"/>
    <w:rsid w:val="001807D6"/>
    <w:rsid w:val="00180997"/>
    <w:rsid w:val="00181D69"/>
    <w:rsid w:val="00181F38"/>
    <w:rsid w:val="00182788"/>
    <w:rsid w:val="0018281B"/>
    <w:rsid w:val="00182A91"/>
    <w:rsid w:val="00182AEC"/>
    <w:rsid w:val="00182F48"/>
    <w:rsid w:val="001830E9"/>
    <w:rsid w:val="00183B39"/>
    <w:rsid w:val="00183B53"/>
    <w:rsid w:val="00183CA4"/>
    <w:rsid w:val="0018403D"/>
    <w:rsid w:val="00184567"/>
    <w:rsid w:val="00184F51"/>
    <w:rsid w:val="00185218"/>
    <w:rsid w:val="001853F0"/>
    <w:rsid w:val="00185464"/>
    <w:rsid w:val="0018596F"/>
    <w:rsid w:val="00185AB0"/>
    <w:rsid w:val="00185B05"/>
    <w:rsid w:val="00185BF7"/>
    <w:rsid w:val="00185F30"/>
    <w:rsid w:val="00186955"/>
    <w:rsid w:val="001870CD"/>
    <w:rsid w:val="00187678"/>
    <w:rsid w:val="001901BC"/>
    <w:rsid w:val="00190627"/>
    <w:rsid w:val="001914C6"/>
    <w:rsid w:val="00191B86"/>
    <w:rsid w:val="0019306A"/>
    <w:rsid w:val="00193DDB"/>
    <w:rsid w:val="001949EF"/>
    <w:rsid w:val="00194B8C"/>
    <w:rsid w:val="00194D67"/>
    <w:rsid w:val="00195BBF"/>
    <w:rsid w:val="00195E29"/>
    <w:rsid w:val="00195F11"/>
    <w:rsid w:val="00196F67"/>
    <w:rsid w:val="0019783D"/>
    <w:rsid w:val="001A0067"/>
    <w:rsid w:val="001A0ACF"/>
    <w:rsid w:val="001A0F99"/>
    <w:rsid w:val="001A1FB2"/>
    <w:rsid w:val="001A2230"/>
    <w:rsid w:val="001A4414"/>
    <w:rsid w:val="001A4B4F"/>
    <w:rsid w:val="001A4D4C"/>
    <w:rsid w:val="001A6D65"/>
    <w:rsid w:val="001A7031"/>
    <w:rsid w:val="001A7A6E"/>
    <w:rsid w:val="001B00B8"/>
    <w:rsid w:val="001B0B65"/>
    <w:rsid w:val="001B0BBC"/>
    <w:rsid w:val="001B12D4"/>
    <w:rsid w:val="001B1CB0"/>
    <w:rsid w:val="001B1E29"/>
    <w:rsid w:val="001B3F26"/>
    <w:rsid w:val="001B46D7"/>
    <w:rsid w:val="001B5173"/>
    <w:rsid w:val="001B5203"/>
    <w:rsid w:val="001B591D"/>
    <w:rsid w:val="001B6515"/>
    <w:rsid w:val="001B66AD"/>
    <w:rsid w:val="001B68B1"/>
    <w:rsid w:val="001B7B0F"/>
    <w:rsid w:val="001B7B44"/>
    <w:rsid w:val="001B7F87"/>
    <w:rsid w:val="001C00B7"/>
    <w:rsid w:val="001C09F3"/>
    <w:rsid w:val="001C0B6F"/>
    <w:rsid w:val="001C0F53"/>
    <w:rsid w:val="001C13ED"/>
    <w:rsid w:val="001C16BE"/>
    <w:rsid w:val="001C21AD"/>
    <w:rsid w:val="001C21DA"/>
    <w:rsid w:val="001C2A41"/>
    <w:rsid w:val="001C2D5E"/>
    <w:rsid w:val="001C42DA"/>
    <w:rsid w:val="001C487B"/>
    <w:rsid w:val="001C516C"/>
    <w:rsid w:val="001C51CA"/>
    <w:rsid w:val="001C5C00"/>
    <w:rsid w:val="001C63A1"/>
    <w:rsid w:val="001C6E32"/>
    <w:rsid w:val="001C6F4B"/>
    <w:rsid w:val="001C709D"/>
    <w:rsid w:val="001C753A"/>
    <w:rsid w:val="001C77DC"/>
    <w:rsid w:val="001D0142"/>
    <w:rsid w:val="001D075A"/>
    <w:rsid w:val="001D0E69"/>
    <w:rsid w:val="001D112B"/>
    <w:rsid w:val="001D164B"/>
    <w:rsid w:val="001D1AF1"/>
    <w:rsid w:val="001D1B86"/>
    <w:rsid w:val="001D2672"/>
    <w:rsid w:val="001D2D4E"/>
    <w:rsid w:val="001D3324"/>
    <w:rsid w:val="001D4210"/>
    <w:rsid w:val="001D42E7"/>
    <w:rsid w:val="001D4451"/>
    <w:rsid w:val="001D4467"/>
    <w:rsid w:val="001D475E"/>
    <w:rsid w:val="001D4C32"/>
    <w:rsid w:val="001D56DD"/>
    <w:rsid w:val="001D596E"/>
    <w:rsid w:val="001D789C"/>
    <w:rsid w:val="001D7A3E"/>
    <w:rsid w:val="001D7E38"/>
    <w:rsid w:val="001E008A"/>
    <w:rsid w:val="001E0446"/>
    <w:rsid w:val="001E0D34"/>
    <w:rsid w:val="001E0E9A"/>
    <w:rsid w:val="001E1D55"/>
    <w:rsid w:val="001E3076"/>
    <w:rsid w:val="001E48A2"/>
    <w:rsid w:val="001E4D57"/>
    <w:rsid w:val="001E51C8"/>
    <w:rsid w:val="001E5395"/>
    <w:rsid w:val="001E5C65"/>
    <w:rsid w:val="001E5F54"/>
    <w:rsid w:val="001E6BE2"/>
    <w:rsid w:val="001E6E16"/>
    <w:rsid w:val="001E77A5"/>
    <w:rsid w:val="001E7C50"/>
    <w:rsid w:val="001F0086"/>
    <w:rsid w:val="001F0E1D"/>
    <w:rsid w:val="001F1D6D"/>
    <w:rsid w:val="001F1F23"/>
    <w:rsid w:val="001F2B80"/>
    <w:rsid w:val="001F2BF9"/>
    <w:rsid w:val="001F30A6"/>
    <w:rsid w:val="001F3908"/>
    <w:rsid w:val="001F47D2"/>
    <w:rsid w:val="001F5053"/>
    <w:rsid w:val="001F53CE"/>
    <w:rsid w:val="001F566F"/>
    <w:rsid w:val="001F5DCC"/>
    <w:rsid w:val="001F5E72"/>
    <w:rsid w:val="001F6583"/>
    <w:rsid w:val="001F66AB"/>
    <w:rsid w:val="001F6F1D"/>
    <w:rsid w:val="001F7886"/>
    <w:rsid w:val="001F7F37"/>
    <w:rsid w:val="002009D0"/>
    <w:rsid w:val="002012EB"/>
    <w:rsid w:val="00201E71"/>
    <w:rsid w:val="00202035"/>
    <w:rsid w:val="002034F0"/>
    <w:rsid w:val="00203755"/>
    <w:rsid w:val="00203A16"/>
    <w:rsid w:val="00203B11"/>
    <w:rsid w:val="00203D7E"/>
    <w:rsid w:val="002043D1"/>
    <w:rsid w:val="0020512C"/>
    <w:rsid w:val="0020601C"/>
    <w:rsid w:val="002063E3"/>
    <w:rsid w:val="00206D13"/>
    <w:rsid w:val="00207010"/>
    <w:rsid w:val="0020724A"/>
    <w:rsid w:val="0020768D"/>
    <w:rsid w:val="002077DA"/>
    <w:rsid w:val="002077EE"/>
    <w:rsid w:val="002077F0"/>
    <w:rsid w:val="00207809"/>
    <w:rsid w:val="0021029A"/>
    <w:rsid w:val="00210669"/>
    <w:rsid w:val="00210ECA"/>
    <w:rsid w:val="002114B0"/>
    <w:rsid w:val="002114C1"/>
    <w:rsid w:val="00211DF9"/>
    <w:rsid w:val="00211F65"/>
    <w:rsid w:val="0021205A"/>
    <w:rsid w:val="0021298A"/>
    <w:rsid w:val="00212B81"/>
    <w:rsid w:val="002132AE"/>
    <w:rsid w:val="002136A7"/>
    <w:rsid w:val="00213746"/>
    <w:rsid w:val="00214052"/>
    <w:rsid w:val="0021412D"/>
    <w:rsid w:val="002146EF"/>
    <w:rsid w:val="00215250"/>
    <w:rsid w:val="002167C5"/>
    <w:rsid w:val="002177E4"/>
    <w:rsid w:val="00217C61"/>
    <w:rsid w:val="0022023C"/>
    <w:rsid w:val="002217A0"/>
    <w:rsid w:val="00221D73"/>
    <w:rsid w:val="00222046"/>
    <w:rsid w:val="0022274C"/>
    <w:rsid w:val="00222B95"/>
    <w:rsid w:val="0022403A"/>
    <w:rsid w:val="0022475E"/>
    <w:rsid w:val="00225BA2"/>
    <w:rsid w:val="00225DD3"/>
    <w:rsid w:val="00225FAC"/>
    <w:rsid w:val="0022635E"/>
    <w:rsid w:val="00226559"/>
    <w:rsid w:val="002265AC"/>
    <w:rsid w:val="00226B81"/>
    <w:rsid w:val="00226BB8"/>
    <w:rsid w:val="002278CF"/>
    <w:rsid w:val="00227A9E"/>
    <w:rsid w:val="00227D76"/>
    <w:rsid w:val="0023005E"/>
    <w:rsid w:val="0023039A"/>
    <w:rsid w:val="0023198D"/>
    <w:rsid w:val="00231FA3"/>
    <w:rsid w:val="0023221B"/>
    <w:rsid w:val="002324EA"/>
    <w:rsid w:val="00232739"/>
    <w:rsid w:val="00232813"/>
    <w:rsid w:val="00232CB0"/>
    <w:rsid w:val="0023306C"/>
    <w:rsid w:val="002331DD"/>
    <w:rsid w:val="00233524"/>
    <w:rsid w:val="00234D28"/>
    <w:rsid w:val="00234E74"/>
    <w:rsid w:val="00234FB1"/>
    <w:rsid w:val="002358A1"/>
    <w:rsid w:val="002362AB"/>
    <w:rsid w:val="00236436"/>
    <w:rsid w:val="00236538"/>
    <w:rsid w:val="00236C2A"/>
    <w:rsid w:val="00237B22"/>
    <w:rsid w:val="00237E8D"/>
    <w:rsid w:val="00237FB9"/>
    <w:rsid w:val="00240ADB"/>
    <w:rsid w:val="00241966"/>
    <w:rsid w:val="00241B3C"/>
    <w:rsid w:val="00241DFD"/>
    <w:rsid w:val="0024246A"/>
    <w:rsid w:val="00242722"/>
    <w:rsid w:val="00242779"/>
    <w:rsid w:val="00242CDE"/>
    <w:rsid w:val="00242F45"/>
    <w:rsid w:val="00243901"/>
    <w:rsid w:val="00243988"/>
    <w:rsid w:val="00243B9A"/>
    <w:rsid w:val="00244AD0"/>
    <w:rsid w:val="00244B0F"/>
    <w:rsid w:val="0024524A"/>
    <w:rsid w:val="0024531C"/>
    <w:rsid w:val="00245A8A"/>
    <w:rsid w:val="0024609A"/>
    <w:rsid w:val="002469F8"/>
    <w:rsid w:val="00246A5D"/>
    <w:rsid w:val="00246DFD"/>
    <w:rsid w:val="002478EA"/>
    <w:rsid w:val="00250A6E"/>
    <w:rsid w:val="00250DF0"/>
    <w:rsid w:val="00251BE7"/>
    <w:rsid w:val="002526E1"/>
    <w:rsid w:val="00252B88"/>
    <w:rsid w:val="00253994"/>
    <w:rsid w:val="00254378"/>
    <w:rsid w:val="002546A7"/>
    <w:rsid w:val="002553A2"/>
    <w:rsid w:val="0025595C"/>
    <w:rsid w:val="00256CDD"/>
    <w:rsid w:val="00257087"/>
    <w:rsid w:val="0025770E"/>
    <w:rsid w:val="00257D83"/>
    <w:rsid w:val="00260339"/>
    <w:rsid w:val="00260715"/>
    <w:rsid w:val="00261210"/>
    <w:rsid w:val="00261D0B"/>
    <w:rsid w:val="0026201E"/>
    <w:rsid w:val="002620E7"/>
    <w:rsid w:val="002623A2"/>
    <w:rsid w:val="00262684"/>
    <w:rsid w:val="00263306"/>
    <w:rsid w:val="00264AA8"/>
    <w:rsid w:val="00264E2A"/>
    <w:rsid w:val="00265C8D"/>
    <w:rsid w:val="002661C2"/>
    <w:rsid w:val="002662BC"/>
    <w:rsid w:val="0026755A"/>
    <w:rsid w:val="0026757D"/>
    <w:rsid w:val="00270858"/>
    <w:rsid w:val="00270B18"/>
    <w:rsid w:val="00270EEE"/>
    <w:rsid w:val="002719E1"/>
    <w:rsid w:val="00271C33"/>
    <w:rsid w:val="00271D71"/>
    <w:rsid w:val="00272DB3"/>
    <w:rsid w:val="0027341A"/>
    <w:rsid w:val="002737FE"/>
    <w:rsid w:val="00273D54"/>
    <w:rsid w:val="00273E3C"/>
    <w:rsid w:val="002741FD"/>
    <w:rsid w:val="00274217"/>
    <w:rsid w:val="00274A7D"/>
    <w:rsid w:val="0027541D"/>
    <w:rsid w:val="002755A7"/>
    <w:rsid w:val="00275F5B"/>
    <w:rsid w:val="00276D0F"/>
    <w:rsid w:val="00276D64"/>
    <w:rsid w:val="00277090"/>
    <w:rsid w:val="00277420"/>
    <w:rsid w:val="00277E20"/>
    <w:rsid w:val="00277E47"/>
    <w:rsid w:val="00281878"/>
    <w:rsid w:val="002822F9"/>
    <w:rsid w:val="00282575"/>
    <w:rsid w:val="00282855"/>
    <w:rsid w:val="00282874"/>
    <w:rsid w:val="002834BA"/>
    <w:rsid w:val="00283664"/>
    <w:rsid w:val="00283703"/>
    <w:rsid w:val="00284034"/>
    <w:rsid w:val="00284CC1"/>
    <w:rsid w:val="00284E8E"/>
    <w:rsid w:val="00284FA2"/>
    <w:rsid w:val="00284FF0"/>
    <w:rsid w:val="0028586E"/>
    <w:rsid w:val="00285CA8"/>
    <w:rsid w:val="00286633"/>
    <w:rsid w:val="00286729"/>
    <w:rsid w:val="00286BC5"/>
    <w:rsid w:val="00287122"/>
    <w:rsid w:val="00287CBD"/>
    <w:rsid w:val="00287FCF"/>
    <w:rsid w:val="00290DEA"/>
    <w:rsid w:val="002910BE"/>
    <w:rsid w:val="00291F76"/>
    <w:rsid w:val="00293F77"/>
    <w:rsid w:val="0029448B"/>
    <w:rsid w:val="002954C3"/>
    <w:rsid w:val="00295534"/>
    <w:rsid w:val="002955E4"/>
    <w:rsid w:val="00295C90"/>
    <w:rsid w:val="00295CE7"/>
    <w:rsid w:val="00295DFA"/>
    <w:rsid w:val="002972B8"/>
    <w:rsid w:val="002973C7"/>
    <w:rsid w:val="00297C98"/>
    <w:rsid w:val="00297E5F"/>
    <w:rsid w:val="00297E60"/>
    <w:rsid w:val="00297F12"/>
    <w:rsid w:val="002A0F3D"/>
    <w:rsid w:val="002A132C"/>
    <w:rsid w:val="002A195B"/>
    <w:rsid w:val="002A2564"/>
    <w:rsid w:val="002A2584"/>
    <w:rsid w:val="002A2BBF"/>
    <w:rsid w:val="002A3AD8"/>
    <w:rsid w:val="002A3F28"/>
    <w:rsid w:val="002A45D3"/>
    <w:rsid w:val="002A65DA"/>
    <w:rsid w:val="002A6F30"/>
    <w:rsid w:val="002A7187"/>
    <w:rsid w:val="002A78CD"/>
    <w:rsid w:val="002A7EA9"/>
    <w:rsid w:val="002B0352"/>
    <w:rsid w:val="002B0F60"/>
    <w:rsid w:val="002B0FD1"/>
    <w:rsid w:val="002B11A2"/>
    <w:rsid w:val="002B1307"/>
    <w:rsid w:val="002B228F"/>
    <w:rsid w:val="002B258D"/>
    <w:rsid w:val="002B2BC9"/>
    <w:rsid w:val="002B2EB6"/>
    <w:rsid w:val="002B427C"/>
    <w:rsid w:val="002B4B92"/>
    <w:rsid w:val="002B505C"/>
    <w:rsid w:val="002B5550"/>
    <w:rsid w:val="002B5596"/>
    <w:rsid w:val="002B5612"/>
    <w:rsid w:val="002B60C5"/>
    <w:rsid w:val="002B6443"/>
    <w:rsid w:val="002B6AF3"/>
    <w:rsid w:val="002B6AF4"/>
    <w:rsid w:val="002B6EB1"/>
    <w:rsid w:val="002B705B"/>
    <w:rsid w:val="002B7383"/>
    <w:rsid w:val="002C0CE3"/>
    <w:rsid w:val="002C1174"/>
    <w:rsid w:val="002C13DE"/>
    <w:rsid w:val="002C1C34"/>
    <w:rsid w:val="002C24C0"/>
    <w:rsid w:val="002C2758"/>
    <w:rsid w:val="002C2830"/>
    <w:rsid w:val="002C2A0E"/>
    <w:rsid w:val="002C2FEA"/>
    <w:rsid w:val="002C335D"/>
    <w:rsid w:val="002C434C"/>
    <w:rsid w:val="002C510E"/>
    <w:rsid w:val="002C5767"/>
    <w:rsid w:val="002C5A29"/>
    <w:rsid w:val="002C6AFE"/>
    <w:rsid w:val="002C7DF6"/>
    <w:rsid w:val="002D0464"/>
    <w:rsid w:val="002D06B8"/>
    <w:rsid w:val="002D1690"/>
    <w:rsid w:val="002D2304"/>
    <w:rsid w:val="002D3254"/>
    <w:rsid w:val="002D36C3"/>
    <w:rsid w:val="002D4292"/>
    <w:rsid w:val="002D4DAA"/>
    <w:rsid w:val="002D5BE5"/>
    <w:rsid w:val="002D628A"/>
    <w:rsid w:val="002D65B7"/>
    <w:rsid w:val="002D76BB"/>
    <w:rsid w:val="002D7E66"/>
    <w:rsid w:val="002E024B"/>
    <w:rsid w:val="002E0285"/>
    <w:rsid w:val="002E1093"/>
    <w:rsid w:val="002E1F94"/>
    <w:rsid w:val="002E2844"/>
    <w:rsid w:val="002E2CA7"/>
    <w:rsid w:val="002E3E38"/>
    <w:rsid w:val="002E405E"/>
    <w:rsid w:val="002E419D"/>
    <w:rsid w:val="002E4767"/>
    <w:rsid w:val="002E4A75"/>
    <w:rsid w:val="002E4D71"/>
    <w:rsid w:val="002E4FAD"/>
    <w:rsid w:val="002E5A85"/>
    <w:rsid w:val="002E5B35"/>
    <w:rsid w:val="002E5C96"/>
    <w:rsid w:val="002E5F49"/>
    <w:rsid w:val="002E64E9"/>
    <w:rsid w:val="002E6ECD"/>
    <w:rsid w:val="002E6F88"/>
    <w:rsid w:val="002E701D"/>
    <w:rsid w:val="002F042F"/>
    <w:rsid w:val="002F10B8"/>
    <w:rsid w:val="002F1ACE"/>
    <w:rsid w:val="002F1B0E"/>
    <w:rsid w:val="002F1CC0"/>
    <w:rsid w:val="002F1FD7"/>
    <w:rsid w:val="002F2CB3"/>
    <w:rsid w:val="002F3776"/>
    <w:rsid w:val="002F37CE"/>
    <w:rsid w:val="002F4925"/>
    <w:rsid w:val="002F4EB7"/>
    <w:rsid w:val="002F5242"/>
    <w:rsid w:val="002F5438"/>
    <w:rsid w:val="002F5FB2"/>
    <w:rsid w:val="002F7875"/>
    <w:rsid w:val="002F7FB3"/>
    <w:rsid w:val="003002B0"/>
    <w:rsid w:val="0030118E"/>
    <w:rsid w:val="003011B2"/>
    <w:rsid w:val="003011C9"/>
    <w:rsid w:val="0030146D"/>
    <w:rsid w:val="003015FA"/>
    <w:rsid w:val="003017E6"/>
    <w:rsid w:val="00302864"/>
    <w:rsid w:val="00303B43"/>
    <w:rsid w:val="00303D31"/>
    <w:rsid w:val="00304729"/>
    <w:rsid w:val="003048B3"/>
    <w:rsid w:val="003053A8"/>
    <w:rsid w:val="003057D2"/>
    <w:rsid w:val="00305DF3"/>
    <w:rsid w:val="0030666D"/>
    <w:rsid w:val="00306A44"/>
    <w:rsid w:val="00307B7C"/>
    <w:rsid w:val="00307D90"/>
    <w:rsid w:val="00310093"/>
    <w:rsid w:val="0031053B"/>
    <w:rsid w:val="00310714"/>
    <w:rsid w:val="003115AA"/>
    <w:rsid w:val="00311E76"/>
    <w:rsid w:val="0031255A"/>
    <w:rsid w:val="00312780"/>
    <w:rsid w:val="00312C2C"/>
    <w:rsid w:val="00313094"/>
    <w:rsid w:val="003134B4"/>
    <w:rsid w:val="0031357D"/>
    <w:rsid w:val="00315382"/>
    <w:rsid w:val="00315847"/>
    <w:rsid w:val="00315938"/>
    <w:rsid w:val="00316270"/>
    <w:rsid w:val="0031686D"/>
    <w:rsid w:val="00320504"/>
    <w:rsid w:val="00320767"/>
    <w:rsid w:val="00320F8D"/>
    <w:rsid w:val="0032154C"/>
    <w:rsid w:val="003216FF"/>
    <w:rsid w:val="003221C4"/>
    <w:rsid w:val="003228A2"/>
    <w:rsid w:val="0032306F"/>
    <w:rsid w:val="003243AA"/>
    <w:rsid w:val="00324B5D"/>
    <w:rsid w:val="00326668"/>
    <w:rsid w:val="00330272"/>
    <w:rsid w:val="003305F9"/>
    <w:rsid w:val="00330D0E"/>
    <w:rsid w:val="00330F2F"/>
    <w:rsid w:val="003317AA"/>
    <w:rsid w:val="00331F3C"/>
    <w:rsid w:val="003322C1"/>
    <w:rsid w:val="0033251A"/>
    <w:rsid w:val="0033310C"/>
    <w:rsid w:val="0033333A"/>
    <w:rsid w:val="00333D88"/>
    <w:rsid w:val="00334C97"/>
    <w:rsid w:val="003350D7"/>
    <w:rsid w:val="00335491"/>
    <w:rsid w:val="003359F7"/>
    <w:rsid w:val="00335CE4"/>
    <w:rsid w:val="00335D7E"/>
    <w:rsid w:val="003360A1"/>
    <w:rsid w:val="00336434"/>
    <w:rsid w:val="003365D5"/>
    <w:rsid w:val="00336F6C"/>
    <w:rsid w:val="0033788B"/>
    <w:rsid w:val="00337FA5"/>
    <w:rsid w:val="003404EC"/>
    <w:rsid w:val="003405F7"/>
    <w:rsid w:val="0034093E"/>
    <w:rsid w:val="003417A4"/>
    <w:rsid w:val="00341867"/>
    <w:rsid w:val="0034213A"/>
    <w:rsid w:val="003421DC"/>
    <w:rsid w:val="003426F8"/>
    <w:rsid w:val="00343360"/>
    <w:rsid w:val="00343563"/>
    <w:rsid w:val="00343B62"/>
    <w:rsid w:val="00344553"/>
    <w:rsid w:val="003448F1"/>
    <w:rsid w:val="00345043"/>
    <w:rsid w:val="00345ACB"/>
    <w:rsid w:val="003469BA"/>
    <w:rsid w:val="00347A68"/>
    <w:rsid w:val="00347A9D"/>
    <w:rsid w:val="003501F7"/>
    <w:rsid w:val="00350E59"/>
    <w:rsid w:val="0035222E"/>
    <w:rsid w:val="00352CF2"/>
    <w:rsid w:val="00352E36"/>
    <w:rsid w:val="003534AA"/>
    <w:rsid w:val="00353B07"/>
    <w:rsid w:val="00354B3F"/>
    <w:rsid w:val="0035511D"/>
    <w:rsid w:val="0035569D"/>
    <w:rsid w:val="00356295"/>
    <w:rsid w:val="0035654D"/>
    <w:rsid w:val="00356773"/>
    <w:rsid w:val="003567A9"/>
    <w:rsid w:val="00356996"/>
    <w:rsid w:val="00356E76"/>
    <w:rsid w:val="00356FE4"/>
    <w:rsid w:val="003573BE"/>
    <w:rsid w:val="00357BB6"/>
    <w:rsid w:val="003608E0"/>
    <w:rsid w:val="00361066"/>
    <w:rsid w:val="00361AC7"/>
    <w:rsid w:val="00361B15"/>
    <w:rsid w:val="00361EB4"/>
    <w:rsid w:val="00361F4B"/>
    <w:rsid w:val="00362A36"/>
    <w:rsid w:val="00363001"/>
    <w:rsid w:val="003632FD"/>
    <w:rsid w:val="00363D03"/>
    <w:rsid w:val="00363F67"/>
    <w:rsid w:val="00364015"/>
    <w:rsid w:val="003647AC"/>
    <w:rsid w:val="00365B0C"/>
    <w:rsid w:val="00365C4D"/>
    <w:rsid w:val="00366021"/>
    <w:rsid w:val="00366C3C"/>
    <w:rsid w:val="00367871"/>
    <w:rsid w:val="00367937"/>
    <w:rsid w:val="00367D37"/>
    <w:rsid w:val="003703F1"/>
    <w:rsid w:val="00370E7D"/>
    <w:rsid w:val="00371111"/>
    <w:rsid w:val="00371427"/>
    <w:rsid w:val="0037154C"/>
    <w:rsid w:val="00371EE1"/>
    <w:rsid w:val="003728BB"/>
    <w:rsid w:val="00372AAC"/>
    <w:rsid w:val="00372E96"/>
    <w:rsid w:val="00372FF3"/>
    <w:rsid w:val="00373813"/>
    <w:rsid w:val="0037398F"/>
    <w:rsid w:val="0037467B"/>
    <w:rsid w:val="003748C1"/>
    <w:rsid w:val="00375F11"/>
    <w:rsid w:val="00376A11"/>
    <w:rsid w:val="003778BB"/>
    <w:rsid w:val="00377D83"/>
    <w:rsid w:val="003800A9"/>
    <w:rsid w:val="00380147"/>
    <w:rsid w:val="003801BB"/>
    <w:rsid w:val="003801EE"/>
    <w:rsid w:val="00380857"/>
    <w:rsid w:val="00380C3B"/>
    <w:rsid w:val="00380F8F"/>
    <w:rsid w:val="00381529"/>
    <w:rsid w:val="0038153B"/>
    <w:rsid w:val="00381D9A"/>
    <w:rsid w:val="0038243E"/>
    <w:rsid w:val="0038248A"/>
    <w:rsid w:val="003824C0"/>
    <w:rsid w:val="003824DD"/>
    <w:rsid w:val="00382D6D"/>
    <w:rsid w:val="00383426"/>
    <w:rsid w:val="003837ED"/>
    <w:rsid w:val="00385014"/>
    <w:rsid w:val="00385CAD"/>
    <w:rsid w:val="00385F7C"/>
    <w:rsid w:val="00386867"/>
    <w:rsid w:val="00386C04"/>
    <w:rsid w:val="00386F3E"/>
    <w:rsid w:val="00387463"/>
    <w:rsid w:val="00390E93"/>
    <w:rsid w:val="0039178C"/>
    <w:rsid w:val="00392055"/>
    <w:rsid w:val="00392225"/>
    <w:rsid w:val="00392283"/>
    <w:rsid w:val="0039239C"/>
    <w:rsid w:val="00392484"/>
    <w:rsid w:val="003924D7"/>
    <w:rsid w:val="003926B3"/>
    <w:rsid w:val="003926D9"/>
    <w:rsid w:val="003927E4"/>
    <w:rsid w:val="00392CB4"/>
    <w:rsid w:val="00393553"/>
    <w:rsid w:val="00393921"/>
    <w:rsid w:val="0039411A"/>
    <w:rsid w:val="00394352"/>
    <w:rsid w:val="00394A13"/>
    <w:rsid w:val="00394CC8"/>
    <w:rsid w:val="00395795"/>
    <w:rsid w:val="00395BFC"/>
    <w:rsid w:val="00396200"/>
    <w:rsid w:val="003962A9"/>
    <w:rsid w:val="00396D1C"/>
    <w:rsid w:val="00397C29"/>
    <w:rsid w:val="003A032B"/>
    <w:rsid w:val="003A08CC"/>
    <w:rsid w:val="003A095C"/>
    <w:rsid w:val="003A0D2D"/>
    <w:rsid w:val="003A0E5F"/>
    <w:rsid w:val="003A140B"/>
    <w:rsid w:val="003A1BD3"/>
    <w:rsid w:val="003A1CCA"/>
    <w:rsid w:val="003A2236"/>
    <w:rsid w:val="003A3390"/>
    <w:rsid w:val="003A374A"/>
    <w:rsid w:val="003A42ED"/>
    <w:rsid w:val="003A5083"/>
    <w:rsid w:val="003A5228"/>
    <w:rsid w:val="003A576E"/>
    <w:rsid w:val="003A6FFC"/>
    <w:rsid w:val="003A701F"/>
    <w:rsid w:val="003A7028"/>
    <w:rsid w:val="003A7496"/>
    <w:rsid w:val="003A7AD2"/>
    <w:rsid w:val="003A7D9E"/>
    <w:rsid w:val="003A7E24"/>
    <w:rsid w:val="003B0B44"/>
    <w:rsid w:val="003B0CA4"/>
    <w:rsid w:val="003B1150"/>
    <w:rsid w:val="003B2EA4"/>
    <w:rsid w:val="003B31BD"/>
    <w:rsid w:val="003B3A50"/>
    <w:rsid w:val="003B4970"/>
    <w:rsid w:val="003B5094"/>
    <w:rsid w:val="003B519C"/>
    <w:rsid w:val="003B59AD"/>
    <w:rsid w:val="003B5DDE"/>
    <w:rsid w:val="003B66FB"/>
    <w:rsid w:val="003B6890"/>
    <w:rsid w:val="003B7B8B"/>
    <w:rsid w:val="003B7DB1"/>
    <w:rsid w:val="003C061C"/>
    <w:rsid w:val="003C0A69"/>
    <w:rsid w:val="003C0C6B"/>
    <w:rsid w:val="003C1131"/>
    <w:rsid w:val="003C1411"/>
    <w:rsid w:val="003C160E"/>
    <w:rsid w:val="003C1944"/>
    <w:rsid w:val="003C1EDB"/>
    <w:rsid w:val="003C2035"/>
    <w:rsid w:val="003C2BD9"/>
    <w:rsid w:val="003C3D3B"/>
    <w:rsid w:val="003C557F"/>
    <w:rsid w:val="003C55E5"/>
    <w:rsid w:val="003C5BF6"/>
    <w:rsid w:val="003C5CD0"/>
    <w:rsid w:val="003C5DD9"/>
    <w:rsid w:val="003C6D61"/>
    <w:rsid w:val="003C6E2A"/>
    <w:rsid w:val="003C6F5D"/>
    <w:rsid w:val="003C7AB8"/>
    <w:rsid w:val="003C7ED8"/>
    <w:rsid w:val="003D06EF"/>
    <w:rsid w:val="003D06F3"/>
    <w:rsid w:val="003D0992"/>
    <w:rsid w:val="003D0C67"/>
    <w:rsid w:val="003D30A6"/>
    <w:rsid w:val="003D31E0"/>
    <w:rsid w:val="003D3432"/>
    <w:rsid w:val="003D3958"/>
    <w:rsid w:val="003D413D"/>
    <w:rsid w:val="003D473D"/>
    <w:rsid w:val="003D49CC"/>
    <w:rsid w:val="003D67D4"/>
    <w:rsid w:val="003D6F8F"/>
    <w:rsid w:val="003D6FA1"/>
    <w:rsid w:val="003D7079"/>
    <w:rsid w:val="003D74C3"/>
    <w:rsid w:val="003E0EB8"/>
    <w:rsid w:val="003E1E2E"/>
    <w:rsid w:val="003E24AD"/>
    <w:rsid w:val="003E2ADB"/>
    <w:rsid w:val="003E2CE9"/>
    <w:rsid w:val="003E35A8"/>
    <w:rsid w:val="003E3D28"/>
    <w:rsid w:val="003E4157"/>
    <w:rsid w:val="003E4D5C"/>
    <w:rsid w:val="003E5E86"/>
    <w:rsid w:val="003E6C68"/>
    <w:rsid w:val="003E6D6D"/>
    <w:rsid w:val="003E72E1"/>
    <w:rsid w:val="003E7FE2"/>
    <w:rsid w:val="003F06AF"/>
    <w:rsid w:val="003F0934"/>
    <w:rsid w:val="003F09A5"/>
    <w:rsid w:val="003F0BF5"/>
    <w:rsid w:val="003F0E84"/>
    <w:rsid w:val="003F1775"/>
    <w:rsid w:val="003F178C"/>
    <w:rsid w:val="003F1EAD"/>
    <w:rsid w:val="003F2054"/>
    <w:rsid w:val="003F2A9F"/>
    <w:rsid w:val="003F2B91"/>
    <w:rsid w:val="003F34E7"/>
    <w:rsid w:val="003F40BE"/>
    <w:rsid w:val="003F44D9"/>
    <w:rsid w:val="003F48D4"/>
    <w:rsid w:val="003F4DBA"/>
    <w:rsid w:val="003F503C"/>
    <w:rsid w:val="003F5801"/>
    <w:rsid w:val="003F5DF9"/>
    <w:rsid w:val="003F6016"/>
    <w:rsid w:val="003F61EA"/>
    <w:rsid w:val="003F6646"/>
    <w:rsid w:val="003F670F"/>
    <w:rsid w:val="003F6D56"/>
    <w:rsid w:val="0040009F"/>
    <w:rsid w:val="004002B0"/>
    <w:rsid w:val="00400B66"/>
    <w:rsid w:val="00401A1C"/>
    <w:rsid w:val="00402C5C"/>
    <w:rsid w:val="00402DD7"/>
    <w:rsid w:val="00402E4C"/>
    <w:rsid w:val="004032D3"/>
    <w:rsid w:val="00403512"/>
    <w:rsid w:val="0040552F"/>
    <w:rsid w:val="004060BE"/>
    <w:rsid w:val="004065BE"/>
    <w:rsid w:val="0040661E"/>
    <w:rsid w:val="004066F1"/>
    <w:rsid w:val="00406A2D"/>
    <w:rsid w:val="00407753"/>
    <w:rsid w:val="004100E1"/>
    <w:rsid w:val="0041039B"/>
    <w:rsid w:val="0041143A"/>
    <w:rsid w:val="00411848"/>
    <w:rsid w:val="00411A3D"/>
    <w:rsid w:val="00411A98"/>
    <w:rsid w:val="0041206B"/>
    <w:rsid w:val="0041241C"/>
    <w:rsid w:val="00413183"/>
    <w:rsid w:val="004137CC"/>
    <w:rsid w:val="00413882"/>
    <w:rsid w:val="0041394B"/>
    <w:rsid w:val="00413D05"/>
    <w:rsid w:val="0041568A"/>
    <w:rsid w:val="00415A26"/>
    <w:rsid w:val="00415A3E"/>
    <w:rsid w:val="00415F65"/>
    <w:rsid w:val="00417AF9"/>
    <w:rsid w:val="00417BF7"/>
    <w:rsid w:val="00417CE7"/>
    <w:rsid w:val="00417DA6"/>
    <w:rsid w:val="00417ECC"/>
    <w:rsid w:val="004222DE"/>
    <w:rsid w:val="004223F3"/>
    <w:rsid w:val="004232E3"/>
    <w:rsid w:val="004246D9"/>
    <w:rsid w:val="00424C4F"/>
    <w:rsid w:val="00425464"/>
    <w:rsid w:val="00425A8E"/>
    <w:rsid w:val="00425B24"/>
    <w:rsid w:val="00425F0E"/>
    <w:rsid w:val="00426E10"/>
    <w:rsid w:val="00427166"/>
    <w:rsid w:val="00427FB0"/>
    <w:rsid w:val="004305EE"/>
    <w:rsid w:val="00433033"/>
    <w:rsid w:val="00433C7F"/>
    <w:rsid w:val="00433EA3"/>
    <w:rsid w:val="004342B4"/>
    <w:rsid w:val="0043472F"/>
    <w:rsid w:val="00434E7B"/>
    <w:rsid w:val="00434F3B"/>
    <w:rsid w:val="00435AAC"/>
    <w:rsid w:val="004369CB"/>
    <w:rsid w:val="00436A27"/>
    <w:rsid w:val="00436CB6"/>
    <w:rsid w:val="004372C6"/>
    <w:rsid w:val="00440375"/>
    <w:rsid w:val="0044046D"/>
    <w:rsid w:val="004406E7"/>
    <w:rsid w:val="00440CD2"/>
    <w:rsid w:val="00440ED7"/>
    <w:rsid w:val="0044157F"/>
    <w:rsid w:val="00442628"/>
    <w:rsid w:val="0044268C"/>
    <w:rsid w:val="0044291D"/>
    <w:rsid w:val="00442D35"/>
    <w:rsid w:val="00442F75"/>
    <w:rsid w:val="00443410"/>
    <w:rsid w:val="00443932"/>
    <w:rsid w:val="004439CA"/>
    <w:rsid w:val="00443D94"/>
    <w:rsid w:val="00443F78"/>
    <w:rsid w:val="004444AB"/>
    <w:rsid w:val="0044456B"/>
    <w:rsid w:val="004453FA"/>
    <w:rsid w:val="00445ADF"/>
    <w:rsid w:val="00446655"/>
    <w:rsid w:val="00446CA1"/>
    <w:rsid w:val="004479D0"/>
    <w:rsid w:val="004507EF"/>
    <w:rsid w:val="00450878"/>
    <w:rsid w:val="00450971"/>
    <w:rsid w:val="004518F7"/>
    <w:rsid w:val="00451AD0"/>
    <w:rsid w:val="00451F62"/>
    <w:rsid w:val="004524F1"/>
    <w:rsid w:val="004537E4"/>
    <w:rsid w:val="00453C1C"/>
    <w:rsid w:val="00454459"/>
    <w:rsid w:val="00454BFF"/>
    <w:rsid w:val="00454C73"/>
    <w:rsid w:val="0045513E"/>
    <w:rsid w:val="00455881"/>
    <w:rsid w:val="00455F9F"/>
    <w:rsid w:val="00455FC0"/>
    <w:rsid w:val="00456651"/>
    <w:rsid w:val="004569CC"/>
    <w:rsid w:val="00457633"/>
    <w:rsid w:val="004577FF"/>
    <w:rsid w:val="00457A38"/>
    <w:rsid w:val="004604B8"/>
    <w:rsid w:val="00461706"/>
    <w:rsid w:val="004629EB"/>
    <w:rsid w:val="004640AB"/>
    <w:rsid w:val="00464A13"/>
    <w:rsid w:val="00464B92"/>
    <w:rsid w:val="00465A57"/>
    <w:rsid w:val="0046682A"/>
    <w:rsid w:val="00466B5B"/>
    <w:rsid w:val="0046759F"/>
    <w:rsid w:val="00467B9C"/>
    <w:rsid w:val="00467EE2"/>
    <w:rsid w:val="00467F67"/>
    <w:rsid w:val="004712AD"/>
    <w:rsid w:val="004712E8"/>
    <w:rsid w:val="00471B28"/>
    <w:rsid w:val="00471D4B"/>
    <w:rsid w:val="00471DCE"/>
    <w:rsid w:val="00471EFF"/>
    <w:rsid w:val="00471F04"/>
    <w:rsid w:val="00472A59"/>
    <w:rsid w:val="00472DFA"/>
    <w:rsid w:val="00473093"/>
    <w:rsid w:val="00474A87"/>
    <w:rsid w:val="00475229"/>
    <w:rsid w:val="00475C1B"/>
    <w:rsid w:val="00476404"/>
    <w:rsid w:val="004769E7"/>
    <w:rsid w:val="004772C8"/>
    <w:rsid w:val="00477BBB"/>
    <w:rsid w:val="00477C9F"/>
    <w:rsid w:val="0048044F"/>
    <w:rsid w:val="00482305"/>
    <w:rsid w:val="004827AE"/>
    <w:rsid w:val="004836DA"/>
    <w:rsid w:val="0048414D"/>
    <w:rsid w:val="00484EBA"/>
    <w:rsid w:val="00485D27"/>
    <w:rsid w:val="004870A7"/>
    <w:rsid w:val="00487161"/>
    <w:rsid w:val="004875BC"/>
    <w:rsid w:val="00487C94"/>
    <w:rsid w:val="00490A8B"/>
    <w:rsid w:val="00490CE6"/>
    <w:rsid w:val="00490CF1"/>
    <w:rsid w:val="00491672"/>
    <w:rsid w:val="00491853"/>
    <w:rsid w:val="004919CD"/>
    <w:rsid w:val="004919D0"/>
    <w:rsid w:val="00491B51"/>
    <w:rsid w:val="00491CAB"/>
    <w:rsid w:val="004929FE"/>
    <w:rsid w:val="004939CA"/>
    <w:rsid w:val="00494102"/>
    <w:rsid w:val="00495291"/>
    <w:rsid w:val="00495B0E"/>
    <w:rsid w:val="004968B9"/>
    <w:rsid w:val="004975B8"/>
    <w:rsid w:val="00497A22"/>
    <w:rsid w:val="00497B4F"/>
    <w:rsid w:val="004A0151"/>
    <w:rsid w:val="004A10F4"/>
    <w:rsid w:val="004A1540"/>
    <w:rsid w:val="004A18F6"/>
    <w:rsid w:val="004A1FA7"/>
    <w:rsid w:val="004A290A"/>
    <w:rsid w:val="004A29AF"/>
    <w:rsid w:val="004A2D76"/>
    <w:rsid w:val="004A2EAE"/>
    <w:rsid w:val="004A3109"/>
    <w:rsid w:val="004A3E9E"/>
    <w:rsid w:val="004A495F"/>
    <w:rsid w:val="004A4B38"/>
    <w:rsid w:val="004A57A9"/>
    <w:rsid w:val="004A5B03"/>
    <w:rsid w:val="004A5B0E"/>
    <w:rsid w:val="004A5F5E"/>
    <w:rsid w:val="004A69D9"/>
    <w:rsid w:val="004A6E10"/>
    <w:rsid w:val="004A735F"/>
    <w:rsid w:val="004A74DE"/>
    <w:rsid w:val="004B023F"/>
    <w:rsid w:val="004B048E"/>
    <w:rsid w:val="004B0CF0"/>
    <w:rsid w:val="004B0D44"/>
    <w:rsid w:val="004B0FD0"/>
    <w:rsid w:val="004B14AE"/>
    <w:rsid w:val="004B1B9D"/>
    <w:rsid w:val="004B1C69"/>
    <w:rsid w:val="004B2070"/>
    <w:rsid w:val="004B21A7"/>
    <w:rsid w:val="004B346A"/>
    <w:rsid w:val="004B3CB7"/>
    <w:rsid w:val="004B5013"/>
    <w:rsid w:val="004B5120"/>
    <w:rsid w:val="004B5CDE"/>
    <w:rsid w:val="004B6AD8"/>
    <w:rsid w:val="004B700F"/>
    <w:rsid w:val="004B7622"/>
    <w:rsid w:val="004B78DE"/>
    <w:rsid w:val="004B7B2A"/>
    <w:rsid w:val="004B7C45"/>
    <w:rsid w:val="004B7E16"/>
    <w:rsid w:val="004C01CA"/>
    <w:rsid w:val="004C021C"/>
    <w:rsid w:val="004C0EDF"/>
    <w:rsid w:val="004C104A"/>
    <w:rsid w:val="004C2371"/>
    <w:rsid w:val="004C2472"/>
    <w:rsid w:val="004C2FA2"/>
    <w:rsid w:val="004C2FBF"/>
    <w:rsid w:val="004C3A0B"/>
    <w:rsid w:val="004C4346"/>
    <w:rsid w:val="004C4793"/>
    <w:rsid w:val="004C4A1E"/>
    <w:rsid w:val="004C4A6D"/>
    <w:rsid w:val="004C4BB1"/>
    <w:rsid w:val="004C5170"/>
    <w:rsid w:val="004C51FD"/>
    <w:rsid w:val="004C577C"/>
    <w:rsid w:val="004C62A6"/>
    <w:rsid w:val="004C654E"/>
    <w:rsid w:val="004C7B5F"/>
    <w:rsid w:val="004D01E0"/>
    <w:rsid w:val="004D127C"/>
    <w:rsid w:val="004D16E8"/>
    <w:rsid w:val="004D1D78"/>
    <w:rsid w:val="004D2349"/>
    <w:rsid w:val="004D350A"/>
    <w:rsid w:val="004D38C4"/>
    <w:rsid w:val="004D42FD"/>
    <w:rsid w:val="004D453F"/>
    <w:rsid w:val="004D4B05"/>
    <w:rsid w:val="004D4E3E"/>
    <w:rsid w:val="004D530F"/>
    <w:rsid w:val="004D5600"/>
    <w:rsid w:val="004D5664"/>
    <w:rsid w:val="004D5E2E"/>
    <w:rsid w:val="004D6147"/>
    <w:rsid w:val="004D6D16"/>
    <w:rsid w:val="004D7F14"/>
    <w:rsid w:val="004E00F6"/>
    <w:rsid w:val="004E0528"/>
    <w:rsid w:val="004E0A46"/>
    <w:rsid w:val="004E0B61"/>
    <w:rsid w:val="004E10BB"/>
    <w:rsid w:val="004E1277"/>
    <w:rsid w:val="004E216B"/>
    <w:rsid w:val="004E21DA"/>
    <w:rsid w:val="004E2695"/>
    <w:rsid w:val="004E2F47"/>
    <w:rsid w:val="004E33A6"/>
    <w:rsid w:val="004E36C3"/>
    <w:rsid w:val="004E38C6"/>
    <w:rsid w:val="004E4437"/>
    <w:rsid w:val="004E4815"/>
    <w:rsid w:val="004E4D8C"/>
    <w:rsid w:val="004E55F0"/>
    <w:rsid w:val="004E5D47"/>
    <w:rsid w:val="004E60BD"/>
    <w:rsid w:val="004E6781"/>
    <w:rsid w:val="004E6962"/>
    <w:rsid w:val="004E6A76"/>
    <w:rsid w:val="004E6C86"/>
    <w:rsid w:val="004E72B3"/>
    <w:rsid w:val="004E7467"/>
    <w:rsid w:val="004E7BA6"/>
    <w:rsid w:val="004F0281"/>
    <w:rsid w:val="004F0762"/>
    <w:rsid w:val="004F31E3"/>
    <w:rsid w:val="004F3B6B"/>
    <w:rsid w:val="004F4605"/>
    <w:rsid w:val="004F4A1B"/>
    <w:rsid w:val="004F4E57"/>
    <w:rsid w:val="004F5307"/>
    <w:rsid w:val="004F574F"/>
    <w:rsid w:val="004F6573"/>
    <w:rsid w:val="004F6BAE"/>
    <w:rsid w:val="004F6C54"/>
    <w:rsid w:val="004F71D9"/>
    <w:rsid w:val="004F74AB"/>
    <w:rsid w:val="004FF5F7"/>
    <w:rsid w:val="0050028C"/>
    <w:rsid w:val="0050039F"/>
    <w:rsid w:val="0050064B"/>
    <w:rsid w:val="00500F82"/>
    <w:rsid w:val="005016FE"/>
    <w:rsid w:val="005017A6"/>
    <w:rsid w:val="005017DF"/>
    <w:rsid w:val="00502381"/>
    <w:rsid w:val="005026C3"/>
    <w:rsid w:val="00502F91"/>
    <w:rsid w:val="005036BE"/>
    <w:rsid w:val="00503B3E"/>
    <w:rsid w:val="00503E12"/>
    <w:rsid w:val="00505177"/>
    <w:rsid w:val="00505AA5"/>
    <w:rsid w:val="00505C8A"/>
    <w:rsid w:val="00506406"/>
    <w:rsid w:val="0050646E"/>
    <w:rsid w:val="0050665A"/>
    <w:rsid w:val="00506AD7"/>
    <w:rsid w:val="00507296"/>
    <w:rsid w:val="005077B5"/>
    <w:rsid w:val="0050787F"/>
    <w:rsid w:val="00507B65"/>
    <w:rsid w:val="00507FC1"/>
    <w:rsid w:val="005111C8"/>
    <w:rsid w:val="005114A8"/>
    <w:rsid w:val="005118DB"/>
    <w:rsid w:val="00511CA2"/>
    <w:rsid w:val="005125DE"/>
    <w:rsid w:val="00512722"/>
    <w:rsid w:val="00512BB5"/>
    <w:rsid w:val="00513874"/>
    <w:rsid w:val="00513BA2"/>
    <w:rsid w:val="00514008"/>
    <w:rsid w:val="0051455E"/>
    <w:rsid w:val="00515327"/>
    <w:rsid w:val="00515581"/>
    <w:rsid w:val="00515C06"/>
    <w:rsid w:val="0051607B"/>
    <w:rsid w:val="0051697F"/>
    <w:rsid w:val="005177AA"/>
    <w:rsid w:val="00517BAB"/>
    <w:rsid w:val="00520213"/>
    <w:rsid w:val="005205ED"/>
    <w:rsid w:val="00520BAC"/>
    <w:rsid w:val="005214AF"/>
    <w:rsid w:val="00521617"/>
    <w:rsid w:val="005218C8"/>
    <w:rsid w:val="0052206C"/>
    <w:rsid w:val="00522692"/>
    <w:rsid w:val="005227E2"/>
    <w:rsid w:val="00522902"/>
    <w:rsid w:val="0052318A"/>
    <w:rsid w:val="00523682"/>
    <w:rsid w:val="005236A2"/>
    <w:rsid w:val="00523882"/>
    <w:rsid w:val="005242EE"/>
    <w:rsid w:val="00524CD1"/>
    <w:rsid w:val="005253C9"/>
    <w:rsid w:val="0052596B"/>
    <w:rsid w:val="00525C0D"/>
    <w:rsid w:val="00525CA0"/>
    <w:rsid w:val="00525F0D"/>
    <w:rsid w:val="00526368"/>
    <w:rsid w:val="00527168"/>
    <w:rsid w:val="005271B2"/>
    <w:rsid w:val="0052737F"/>
    <w:rsid w:val="00527608"/>
    <w:rsid w:val="0052764F"/>
    <w:rsid w:val="00527970"/>
    <w:rsid w:val="00530315"/>
    <w:rsid w:val="0053040B"/>
    <w:rsid w:val="0053112B"/>
    <w:rsid w:val="0053144D"/>
    <w:rsid w:val="005317C7"/>
    <w:rsid w:val="00531949"/>
    <w:rsid w:val="00532451"/>
    <w:rsid w:val="00534A82"/>
    <w:rsid w:val="00536B7E"/>
    <w:rsid w:val="00536FDA"/>
    <w:rsid w:val="00537F16"/>
    <w:rsid w:val="00540F14"/>
    <w:rsid w:val="005417E3"/>
    <w:rsid w:val="00541B8B"/>
    <w:rsid w:val="00541F6E"/>
    <w:rsid w:val="0054246A"/>
    <w:rsid w:val="005424BD"/>
    <w:rsid w:val="0054349D"/>
    <w:rsid w:val="0054383C"/>
    <w:rsid w:val="00543D8A"/>
    <w:rsid w:val="00544701"/>
    <w:rsid w:val="0054541A"/>
    <w:rsid w:val="00545470"/>
    <w:rsid w:val="00547FF8"/>
    <w:rsid w:val="00550949"/>
    <w:rsid w:val="00550D2E"/>
    <w:rsid w:val="00550D6C"/>
    <w:rsid w:val="005513F1"/>
    <w:rsid w:val="005527BA"/>
    <w:rsid w:val="00552FAA"/>
    <w:rsid w:val="0055367B"/>
    <w:rsid w:val="005539E2"/>
    <w:rsid w:val="00553BA3"/>
    <w:rsid w:val="00553BFF"/>
    <w:rsid w:val="005546C8"/>
    <w:rsid w:val="0055547B"/>
    <w:rsid w:val="00555F2F"/>
    <w:rsid w:val="005569A4"/>
    <w:rsid w:val="005601F1"/>
    <w:rsid w:val="0056084C"/>
    <w:rsid w:val="005609A8"/>
    <w:rsid w:val="00562414"/>
    <w:rsid w:val="00562A3D"/>
    <w:rsid w:val="00562EF7"/>
    <w:rsid w:val="005630A2"/>
    <w:rsid w:val="00563250"/>
    <w:rsid w:val="00563389"/>
    <w:rsid w:val="005644C9"/>
    <w:rsid w:val="00565250"/>
    <w:rsid w:val="00565496"/>
    <w:rsid w:val="005657B6"/>
    <w:rsid w:val="00565B98"/>
    <w:rsid w:val="005661CA"/>
    <w:rsid w:val="00566855"/>
    <w:rsid w:val="0056706A"/>
    <w:rsid w:val="00567252"/>
    <w:rsid w:val="005672DF"/>
    <w:rsid w:val="00570B94"/>
    <w:rsid w:val="00570EBB"/>
    <w:rsid w:val="00572C61"/>
    <w:rsid w:val="0057317D"/>
    <w:rsid w:val="00573B8D"/>
    <w:rsid w:val="00573D49"/>
    <w:rsid w:val="00573DBA"/>
    <w:rsid w:val="0057466D"/>
    <w:rsid w:val="00575739"/>
    <w:rsid w:val="0057628D"/>
    <w:rsid w:val="00576DED"/>
    <w:rsid w:val="00577258"/>
    <w:rsid w:val="00577756"/>
    <w:rsid w:val="00577D8C"/>
    <w:rsid w:val="005801B8"/>
    <w:rsid w:val="00580820"/>
    <w:rsid w:val="00580FE3"/>
    <w:rsid w:val="00581905"/>
    <w:rsid w:val="00581E87"/>
    <w:rsid w:val="005821F7"/>
    <w:rsid w:val="00582AC6"/>
    <w:rsid w:val="00582BBA"/>
    <w:rsid w:val="00582D4F"/>
    <w:rsid w:val="00583946"/>
    <w:rsid w:val="00584AD0"/>
    <w:rsid w:val="00584E91"/>
    <w:rsid w:val="005852E8"/>
    <w:rsid w:val="0058565B"/>
    <w:rsid w:val="00585C1A"/>
    <w:rsid w:val="00585E05"/>
    <w:rsid w:val="00586463"/>
    <w:rsid w:val="00586CFE"/>
    <w:rsid w:val="005873DF"/>
    <w:rsid w:val="0059050F"/>
    <w:rsid w:val="0059064A"/>
    <w:rsid w:val="005907EF"/>
    <w:rsid w:val="00590DD7"/>
    <w:rsid w:val="00591667"/>
    <w:rsid w:val="00591C36"/>
    <w:rsid w:val="00592293"/>
    <w:rsid w:val="00593AFA"/>
    <w:rsid w:val="0059404C"/>
    <w:rsid w:val="00594A71"/>
    <w:rsid w:val="0059537C"/>
    <w:rsid w:val="00595B30"/>
    <w:rsid w:val="00595E54"/>
    <w:rsid w:val="00596534"/>
    <w:rsid w:val="005969C4"/>
    <w:rsid w:val="00597F8F"/>
    <w:rsid w:val="005A01EA"/>
    <w:rsid w:val="005A031B"/>
    <w:rsid w:val="005A08BE"/>
    <w:rsid w:val="005A11A8"/>
    <w:rsid w:val="005A13DF"/>
    <w:rsid w:val="005A14A5"/>
    <w:rsid w:val="005A258F"/>
    <w:rsid w:val="005A2C25"/>
    <w:rsid w:val="005A2E64"/>
    <w:rsid w:val="005A360A"/>
    <w:rsid w:val="005A4232"/>
    <w:rsid w:val="005A49E9"/>
    <w:rsid w:val="005A49F9"/>
    <w:rsid w:val="005A4C52"/>
    <w:rsid w:val="005A4EAD"/>
    <w:rsid w:val="005A568A"/>
    <w:rsid w:val="005A6AC9"/>
    <w:rsid w:val="005B002F"/>
    <w:rsid w:val="005B0A8D"/>
    <w:rsid w:val="005B0AB5"/>
    <w:rsid w:val="005B0CF9"/>
    <w:rsid w:val="005B224A"/>
    <w:rsid w:val="005B2D27"/>
    <w:rsid w:val="005B3ACA"/>
    <w:rsid w:val="005B4498"/>
    <w:rsid w:val="005B487F"/>
    <w:rsid w:val="005B4F63"/>
    <w:rsid w:val="005B4F89"/>
    <w:rsid w:val="005B5189"/>
    <w:rsid w:val="005B5A7A"/>
    <w:rsid w:val="005B5B95"/>
    <w:rsid w:val="005B63BD"/>
    <w:rsid w:val="005B6434"/>
    <w:rsid w:val="005B6533"/>
    <w:rsid w:val="005B685C"/>
    <w:rsid w:val="005B6DC1"/>
    <w:rsid w:val="005B6FB9"/>
    <w:rsid w:val="005B769A"/>
    <w:rsid w:val="005B7732"/>
    <w:rsid w:val="005B7BA2"/>
    <w:rsid w:val="005C1DBA"/>
    <w:rsid w:val="005C418E"/>
    <w:rsid w:val="005C487A"/>
    <w:rsid w:val="005C4F87"/>
    <w:rsid w:val="005C596A"/>
    <w:rsid w:val="005C622B"/>
    <w:rsid w:val="005C739C"/>
    <w:rsid w:val="005C78D4"/>
    <w:rsid w:val="005C7AD3"/>
    <w:rsid w:val="005C7E26"/>
    <w:rsid w:val="005C7E48"/>
    <w:rsid w:val="005D000C"/>
    <w:rsid w:val="005D0064"/>
    <w:rsid w:val="005D03DC"/>
    <w:rsid w:val="005D05F2"/>
    <w:rsid w:val="005D0C64"/>
    <w:rsid w:val="005D0F22"/>
    <w:rsid w:val="005D18DE"/>
    <w:rsid w:val="005D1AF8"/>
    <w:rsid w:val="005D1B1D"/>
    <w:rsid w:val="005D21F7"/>
    <w:rsid w:val="005D24E4"/>
    <w:rsid w:val="005D2542"/>
    <w:rsid w:val="005D2C3A"/>
    <w:rsid w:val="005D3498"/>
    <w:rsid w:val="005D34A2"/>
    <w:rsid w:val="005D380B"/>
    <w:rsid w:val="005D3904"/>
    <w:rsid w:val="005D512A"/>
    <w:rsid w:val="005D5488"/>
    <w:rsid w:val="005D548F"/>
    <w:rsid w:val="005D5867"/>
    <w:rsid w:val="005D5B41"/>
    <w:rsid w:val="005D5DF3"/>
    <w:rsid w:val="005D5F06"/>
    <w:rsid w:val="005D7452"/>
    <w:rsid w:val="005D7B6B"/>
    <w:rsid w:val="005E03C8"/>
    <w:rsid w:val="005E069E"/>
    <w:rsid w:val="005E08B8"/>
    <w:rsid w:val="005E0B84"/>
    <w:rsid w:val="005E0C6B"/>
    <w:rsid w:val="005E1B0C"/>
    <w:rsid w:val="005E1F6C"/>
    <w:rsid w:val="005E2043"/>
    <w:rsid w:val="005E2120"/>
    <w:rsid w:val="005E2AD3"/>
    <w:rsid w:val="005E53C0"/>
    <w:rsid w:val="005E558B"/>
    <w:rsid w:val="005E5C0E"/>
    <w:rsid w:val="005E5FDC"/>
    <w:rsid w:val="005E693A"/>
    <w:rsid w:val="005F0133"/>
    <w:rsid w:val="005F0EC2"/>
    <w:rsid w:val="005F111F"/>
    <w:rsid w:val="005F1549"/>
    <w:rsid w:val="005F1730"/>
    <w:rsid w:val="005F1C8F"/>
    <w:rsid w:val="005F24D0"/>
    <w:rsid w:val="005F3868"/>
    <w:rsid w:val="005F44BA"/>
    <w:rsid w:val="005F51CC"/>
    <w:rsid w:val="005F5268"/>
    <w:rsid w:val="005F53C5"/>
    <w:rsid w:val="005F55D5"/>
    <w:rsid w:val="005F5756"/>
    <w:rsid w:val="005F57D9"/>
    <w:rsid w:val="005F5DBE"/>
    <w:rsid w:val="005F5F9B"/>
    <w:rsid w:val="005F6710"/>
    <w:rsid w:val="005F67B2"/>
    <w:rsid w:val="005F6F86"/>
    <w:rsid w:val="005F7263"/>
    <w:rsid w:val="005F76C4"/>
    <w:rsid w:val="005F7AE2"/>
    <w:rsid w:val="00600907"/>
    <w:rsid w:val="00600F01"/>
    <w:rsid w:val="0060101D"/>
    <w:rsid w:val="00601F0A"/>
    <w:rsid w:val="006029B7"/>
    <w:rsid w:val="00602C40"/>
    <w:rsid w:val="00603013"/>
    <w:rsid w:val="00604537"/>
    <w:rsid w:val="00605589"/>
    <w:rsid w:val="00605D1E"/>
    <w:rsid w:val="006062FB"/>
    <w:rsid w:val="006064E8"/>
    <w:rsid w:val="00606EBA"/>
    <w:rsid w:val="00610017"/>
    <w:rsid w:val="00610977"/>
    <w:rsid w:val="0061128A"/>
    <w:rsid w:val="006113D2"/>
    <w:rsid w:val="0061146D"/>
    <w:rsid w:val="006117D4"/>
    <w:rsid w:val="00611CCA"/>
    <w:rsid w:val="00611F09"/>
    <w:rsid w:val="006126BB"/>
    <w:rsid w:val="00612D41"/>
    <w:rsid w:val="0061372B"/>
    <w:rsid w:val="00613D77"/>
    <w:rsid w:val="00614019"/>
    <w:rsid w:val="0061463C"/>
    <w:rsid w:val="00614BCE"/>
    <w:rsid w:val="00614DF0"/>
    <w:rsid w:val="006156ED"/>
    <w:rsid w:val="00615B24"/>
    <w:rsid w:val="00615CA6"/>
    <w:rsid w:val="00615E0E"/>
    <w:rsid w:val="006165AB"/>
    <w:rsid w:val="006166CE"/>
    <w:rsid w:val="00616898"/>
    <w:rsid w:val="00616B5C"/>
    <w:rsid w:val="00617FC1"/>
    <w:rsid w:val="006215C9"/>
    <w:rsid w:val="00621A52"/>
    <w:rsid w:val="00622039"/>
    <w:rsid w:val="0062290B"/>
    <w:rsid w:val="00622BFE"/>
    <w:rsid w:val="00622C75"/>
    <w:rsid w:val="00623CFC"/>
    <w:rsid w:val="0062458B"/>
    <w:rsid w:val="006249F3"/>
    <w:rsid w:val="0062518B"/>
    <w:rsid w:val="00625223"/>
    <w:rsid w:val="00625C44"/>
    <w:rsid w:val="0062613A"/>
    <w:rsid w:val="0063024D"/>
    <w:rsid w:val="00630AEB"/>
    <w:rsid w:val="00630D39"/>
    <w:rsid w:val="00632C8A"/>
    <w:rsid w:val="0063339E"/>
    <w:rsid w:val="00633C9F"/>
    <w:rsid w:val="00634708"/>
    <w:rsid w:val="0063559C"/>
    <w:rsid w:val="006357B3"/>
    <w:rsid w:val="006362C5"/>
    <w:rsid w:val="00636CB2"/>
    <w:rsid w:val="006373A3"/>
    <w:rsid w:val="00637799"/>
    <w:rsid w:val="00637B20"/>
    <w:rsid w:val="00637BE8"/>
    <w:rsid w:val="00640ED1"/>
    <w:rsid w:val="00641BB9"/>
    <w:rsid w:val="00641C23"/>
    <w:rsid w:val="006421A1"/>
    <w:rsid w:val="00642FE2"/>
    <w:rsid w:val="006432A0"/>
    <w:rsid w:val="006439EF"/>
    <w:rsid w:val="00643A8A"/>
    <w:rsid w:val="00643BD2"/>
    <w:rsid w:val="00643C62"/>
    <w:rsid w:val="00643D41"/>
    <w:rsid w:val="00643F25"/>
    <w:rsid w:val="00645A14"/>
    <w:rsid w:val="00645C6D"/>
    <w:rsid w:val="00645FE1"/>
    <w:rsid w:val="00646170"/>
    <w:rsid w:val="00646329"/>
    <w:rsid w:val="0064635E"/>
    <w:rsid w:val="00647B5F"/>
    <w:rsid w:val="00650303"/>
    <w:rsid w:val="00651002"/>
    <w:rsid w:val="0065201F"/>
    <w:rsid w:val="00652257"/>
    <w:rsid w:val="00652C2D"/>
    <w:rsid w:val="00652E54"/>
    <w:rsid w:val="0065358D"/>
    <w:rsid w:val="00654275"/>
    <w:rsid w:val="00654398"/>
    <w:rsid w:val="00654467"/>
    <w:rsid w:val="006555E5"/>
    <w:rsid w:val="00655B60"/>
    <w:rsid w:val="00655D9E"/>
    <w:rsid w:val="0065685E"/>
    <w:rsid w:val="00656F6F"/>
    <w:rsid w:val="00657AEA"/>
    <w:rsid w:val="006602C3"/>
    <w:rsid w:val="00660AAE"/>
    <w:rsid w:val="00661179"/>
    <w:rsid w:val="00661BF1"/>
    <w:rsid w:val="00662901"/>
    <w:rsid w:val="00662CEB"/>
    <w:rsid w:val="00663389"/>
    <w:rsid w:val="00663602"/>
    <w:rsid w:val="00663B8B"/>
    <w:rsid w:val="0066489A"/>
    <w:rsid w:val="0066534C"/>
    <w:rsid w:val="006657D5"/>
    <w:rsid w:val="0066580A"/>
    <w:rsid w:val="006674D5"/>
    <w:rsid w:val="00670935"/>
    <w:rsid w:val="006716D1"/>
    <w:rsid w:val="00671A1B"/>
    <w:rsid w:val="00671FB1"/>
    <w:rsid w:val="006725AF"/>
    <w:rsid w:val="0067273D"/>
    <w:rsid w:val="00673B36"/>
    <w:rsid w:val="006742A0"/>
    <w:rsid w:val="0067440D"/>
    <w:rsid w:val="0067456C"/>
    <w:rsid w:val="006748F5"/>
    <w:rsid w:val="00675853"/>
    <w:rsid w:val="006766D7"/>
    <w:rsid w:val="0067715A"/>
    <w:rsid w:val="0068029F"/>
    <w:rsid w:val="00680ACD"/>
    <w:rsid w:val="00680D74"/>
    <w:rsid w:val="00681441"/>
    <w:rsid w:val="00683145"/>
    <w:rsid w:val="006839A8"/>
    <w:rsid w:val="00683DE7"/>
    <w:rsid w:val="006841F5"/>
    <w:rsid w:val="0068518B"/>
    <w:rsid w:val="00685C2A"/>
    <w:rsid w:val="00685DA1"/>
    <w:rsid w:val="00686E6B"/>
    <w:rsid w:val="006874AF"/>
    <w:rsid w:val="00687924"/>
    <w:rsid w:val="006879BF"/>
    <w:rsid w:val="00690433"/>
    <w:rsid w:val="00690AC9"/>
    <w:rsid w:val="00691D93"/>
    <w:rsid w:val="00692224"/>
    <w:rsid w:val="006926EB"/>
    <w:rsid w:val="00692F45"/>
    <w:rsid w:val="006932C8"/>
    <w:rsid w:val="00694225"/>
    <w:rsid w:val="00694BD7"/>
    <w:rsid w:val="00695BD7"/>
    <w:rsid w:val="00695F6B"/>
    <w:rsid w:val="00696691"/>
    <w:rsid w:val="00697066"/>
    <w:rsid w:val="00697C23"/>
    <w:rsid w:val="006A192D"/>
    <w:rsid w:val="006A1CB8"/>
    <w:rsid w:val="006A2A59"/>
    <w:rsid w:val="006A32FB"/>
    <w:rsid w:val="006A3389"/>
    <w:rsid w:val="006A3951"/>
    <w:rsid w:val="006A4BD5"/>
    <w:rsid w:val="006A5031"/>
    <w:rsid w:val="006A50C0"/>
    <w:rsid w:val="006A59D6"/>
    <w:rsid w:val="006A5E46"/>
    <w:rsid w:val="006A659F"/>
    <w:rsid w:val="006A698B"/>
    <w:rsid w:val="006A6A34"/>
    <w:rsid w:val="006A6E4C"/>
    <w:rsid w:val="006A70DD"/>
    <w:rsid w:val="006B068B"/>
    <w:rsid w:val="006B11D2"/>
    <w:rsid w:val="006B1545"/>
    <w:rsid w:val="006B1D99"/>
    <w:rsid w:val="006B24BD"/>
    <w:rsid w:val="006B356C"/>
    <w:rsid w:val="006B3883"/>
    <w:rsid w:val="006B40E7"/>
    <w:rsid w:val="006B512B"/>
    <w:rsid w:val="006B578F"/>
    <w:rsid w:val="006B5B1A"/>
    <w:rsid w:val="006B60CA"/>
    <w:rsid w:val="006B675F"/>
    <w:rsid w:val="006B6D4C"/>
    <w:rsid w:val="006B78A2"/>
    <w:rsid w:val="006B78C0"/>
    <w:rsid w:val="006B7C5E"/>
    <w:rsid w:val="006B7E14"/>
    <w:rsid w:val="006C005D"/>
    <w:rsid w:val="006C0D56"/>
    <w:rsid w:val="006C0EF5"/>
    <w:rsid w:val="006C2FA0"/>
    <w:rsid w:val="006C3B33"/>
    <w:rsid w:val="006C3B5C"/>
    <w:rsid w:val="006C3FD2"/>
    <w:rsid w:val="006C5077"/>
    <w:rsid w:val="006C615C"/>
    <w:rsid w:val="006C6909"/>
    <w:rsid w:val="006C7740"/>
    <w:rsid w:val="006C7B13"/>
    <w:rsid w:val="006D05D7"/>
    <w:rsid w:val="006D0770"/>
    <w:rsid w:val="006D0FA4"/>
    <w:rsid w:val="006D1429"/>
    <w:rsid w:val="006D1698"/>
    <w:rsid w:val="006D2B23"/>
    <w:rsid w:val="006D49B1"/>
    <w:rsid w:val="006D4F5A"/>
    <w:rsid w:val="006D520A"/>
    <w:rsid w:val="006D52B8"/>
    <w:rsid w:val="006D55B4"/>
    <w:rsid w:val="006D6E11"/>
    <w:rsid w:val="006D766A"/>
    <w:rsid w:val="006D7A4E"/>
    <w:rsid w:val="006E0C07"/>
    <w:rsid w:val="006E0E8B"/>
    <w:rsid w:val="006E1312"/>
    <w:rsid w:val="006E16A2"/>
    <w:rsid w:val="006E1F1B"/>
    <w:rsid w:val="006E23D3"/>
    <w:rsid w:val="006E2651"/>
    <w:rsid w:val="006E2DC7"/>
    <w:rsid w:val="006E322A"/>
    <w:rsid w:val="006E3260"/>
    <w:rsid w:val="006E3A32"/>
    <w:rsid w:val="006E4510"/>
    <w:rsid w:val="006E56A4"/>
    <w:rsid w:val="006E57BA"/>
    <w:rsid w:val="006E5890"/>
    <w:rsid w:val="006E6032"/>
    <w:rsid w:val="006E6C1B"/>
    <w:rsid w:val="006F031D"/>
    <w:rsid w:val="006F0A58"/>
    <w:rsid w:val="006F0AB1"/>
    <w:rsid w:val="006F0F06"/>
    <w:rsid w:val="006F135D"/>
    <w:rsid w:val="006F2098"/>
    <w:rsid w:val="006F278F"/>
    <w:rsid w:val="006F2AE4"/>
    <w:rsid w:val="006F2CF3"/>
    <w:rsid w:val="006F316A"/>
    <w:rsid w:val="006F358A"/>
    <w:rsid w:val="006F3BF6"/>
    <w:rsid w:val="006F40F9"/>
    <w:rsid w:val="006F4530"/>
    <w:rsid w:val="006F49C2"/>
    <w:rsid w:val="006F4A0C"/>
    <w:rsid w:val="006F4BE9"/>
    <w:rsid w:val="006F5440"/>
    <w:rsid w:val="006F5602"/>
    <w:rsid w:val="006F6068"/>
    <w:rsid w:val="006F6AD0"/>
    <w:rsid w:val="006F6F24"/>
    <w:rsid w:val="006F74C7"/>
    <w:rsid w:val="006F7C9F"/>
    <w:rsid w:val="006F7CA7"/>
    <w:rsid w:val="006F7DE8"/>
    <w:rsid w:val="006F7F98"/>
    <w:rsid w:val="00700FB5"/>
    <w:rsid w:val="00702280"/>
    <w:rsid w:val="00702BE8"/>
    <w:rsid w:val="007031DB"/>
    <w:rsid w:val="00703271"/>
    <w:rsid w:val="0070358B"/>
    <w:rsid w:val="00703BB8"/>
    <w:rsid w:val="00704108"/>
    <w:rsid w:val="007041BE"/>
    <w:rsid w:val="00704499"/>
    <w:rsid w:val="0070527A"/>
    <w:rsid w:val="00705BAD"/>
    <w:rsid w:val="0070618B"/>
    <w:rsid w:val="00706231"/>
    <w:rsid w:val="00706774"/>
    <w:rsid w:val="00707057"/>
    <w:rsid w:val="00711D08"/>
    <w:rsid w:val="007123B0"/>
    <w:rsid w:val="007125C8"/>
    <w:rsid w:val="00713FD9"/>
    <w:rsid w:val="00714396"/>
    <w:rsid w:val="00714630"/>
    <w:rsid w:val="0071476E"/>
    <w:rsid w:val="0071525E"/>
    <w:rsid w:val="007153A7"/>
    <w:rsid w:val="0071546F"/>
    <w:rsid w:val="00715512"/>
    <w:rsid w:val="00715C64"/>
    <w:rsid w:val="007162C4"/>
    <w:rsid w:val="00716844"/>
    <w:rsid w:val="00716B65"/>
    <w:rsid w:val="007173D3"/>
    <w:rsid w:val="00717EA7"/>
    <w:rsid w:val="00720260"/>
    <w:rsid w:val="00720419"/>
    <w:rsid w:val="00720A21"/>
    <w:rsid w:val="007214CF"/>
    <w:rsid w:val="00721EFA"/>
    <w:rsid w:val="00722AC3"/>
    <w:rsid w:val="00722AED"/>
    <w:rsid w:val="007231CB"/>
    <w:rsid w:val="0072331A"/>
    <w:rsid w:val="00723AC1"/>
    <w:rsid w:val="00724452"/>
    <w:rsid w:val="00725299"/>
    <w:rsid w:val="00725D44"/>
    <w:rsid w:val="0072628B"/>
    <w:rsid w:val="00726332"/>
    <w:rsid w:val="00726998"/>
    <w:rsid w:val="00727544"/>
    <w:rsid w:val="007277AB"/>
    <w:rsid w:val="0072C4B4"/>
    <w:rsid w:val="0073016C"/>
    <w:rsid w:val="00730396"/>
    <w:rsid w:val="007307D9"/>
    <w:rsid w:val="00731403"/>
    <w:rsid w:val="0073158D"/>
    <w:rsid w:val="00731962"/>
    <w:rsid w:val="007328F1"/>
    <w:rsid w:val="00733F63"/>
    <w:rsid w:val="00735198"/>
    <w:rsid w:val="00735931"/>
    <w:rsid w:val="00735A2E"/>
    <w:rsid w:val="00735BBC"/>
    <w:rsid w:val="007362DE"/>
    <w:rsid w:val="00736869"/>
    <w:rsid w:val="007375E5"/>
    <w:rsid w:val="0073774C"/>
    <w:rsid w:val="007401E8"/>
    <w:rsid w:val="0074061A"/>
    <w:rsid w:val="00741914"/>
    <w:rsid w:val="007428CD"/>
    <w:rsid w:val="0074434A"/>
    <w:rsid w:val="0074483B"/>
    <w:rsid w:val="007448B5"/>
    <w:rsid w:val="0074498B"/>
    <w:rsid w:val="0074531B"/>
    <w:rsid w:val="00745351"/>
    <w:rsid w:val="007458C4"/>
    <w:rsid w:val="00745939"/>
    <w:rsid w:val="00745E92"/>
    <w:rsid w:val="00746427"/>
    <w:rsid w:val="007467BA"/>
    <w:rsid w:val="00747294"/>
    <w:rsid w:val="007473BD"/>
    <w:rsid w:val="0074761D"/>
    <w:rsid w:val="00747830"/>
    <w:rsid w:val="00750485"/>
    <w:rsid w:val="007504C8"/>
    <w:rsid w:val="007507D2"/>
    <w:rsid w:val="007514F1"/>
    <w:rsid w:val="007523E2"/>
    <w:rsid w:val="00753826"/>
    <w:rsid w:val="00753961"/>
    <w:rsid w:val="00753AF6"/>
    <w:rsid w:val="00754C03"/>
    <w:rsid w:val="00754E74"/>
    <w:rsid w:val="0075505E"/>
    <w:rsid w:val="00755F69"/>
    <w:rsid w:val="007572C6"/>
    <w:rsid w:val="007576D9"/>
    <w:rsid w:val="0075776B"/>
    <w:rsid w:val="007602CA"/>
    <w:rsid w:val="00760A63"/>
    <w:rsid w:val="0076200E"/>
    <w:rsid w:val="007621D4"/>
    <w:rsid w:val="007627CC"/>
    <w:rsid w:val="007628A8"/>
    <w:rsid w:val="0076290D"/>
    <w:rsid w:val="00762F8A"/>
    <w:rsid w:val="007634D5"/>
    <w:rsid w:val="007637A1"/>
    <w:rsid w:val="00763EC3"/>
    <w:rsid w:val="00763F6F"/>
    <w:rsid w:val="0076455C"/>
    <w:rsid w:val="007645E9"/>
    <w:rsid w:val="007649D7"/>
    <w:rsid w:val="00764E26"/>
    <w:rsid w:val="00764FD7"/>
    <w:rsid w:val="0076501E"/>
    <w:rsid w:val="0076511B"/>
    <w:rsid w:val="00765445"/>
    <w:rsid w:val="00765B04"/>
    <w:rsid w:val="00765C00"/>
    <w:rsid w:val="00765EDE"/>
    <w:rsid w:val="00766334"/>
    <w:rsid w:val="0076642A"/>
    <w:rsid w:val="007664F0"/>
    <w:rsid w:val="00766851"/>
    <w:rsid w:val="007668F7"/>
    <w:rsid w:val="00766967"/>
    <w:rsid w:val="00766B45"/>
    <w:rsid w:val="00767002"/>
    <w:rsid w:val="00767A6B"/>
    <w:rsid w:val="00767D04"/>
    <w:rsid w:val="00767ED4"/>
    <w:rsid w:val="0077019A"/>
    <w:rsid w:val="007711E5"/>
    <w:rsid w:val="0077171C"/>
    <w:rsid w:val="00771BC1"/>
    <w:rsid w:val="00772095"/>
    <w:rsid w:val="00772B4C"/>
    <w:rsid w:val="00774292"/>
    <w:rsid w:val="00774AB2"/>
    <w:rsid w:val="00774BCE"/>
    <w:rsid w:val="007761B2"/>
    <w:rsid w:val="0077622D"/>
    <w:rsid w:val="00776A04"/>
    <w:rsid w:val="00776A85"/>
    <w:rsid w:val="007770D1"/>
    <w:rsid w:val="0077760E"/>
    <w:rsid w:val="0077766E"/>
    <w:rsid w:val="007801C4"/>
    <w:rsid w:val="00780D02"/>
    <w:rsid w:val="00782089"/>
    <w:rsid w:val="007824D7"/>
    <w:rsid w:val="00782641"/>
    <w:rsid w:val="00782A56"/>
    <w:rsid w:val="00782ACC"/>
    <w:rsid w:val="007833AF"/>
    <w:rsid w:val="007839AB"/>
    <w:rsid w:val="00783DAB"/>
    <w:rsid w:val="00783F01"/>
    <w:rsid w:val="007845B0"/>
    <w:rsid w:val="0078563C"/>
    <w:rsid w:val="00785E3F"/>
    <w:rsid w:val="00786570"/>
    <w:rsid w:val="00786653"/>
    <w:rsid w:val="00786978"/>
    <w:rsid w:val="00790207"/>
    <w:rsid w:val="0079064B"/>
    <w:rsid w:val="00790D0F"/>
    <w:rsid w:val="00790EC2"/>
    <w:rsid w:val="007911E9"/>
    <w:rsid w:val="007913C2"/>
    <w:rsid w:val="00791EE2"/>
    <w:rsid w:val="0079345D"/>
    <w:rsid w:val="00794036"/>
    <w:rsid w:val="0079425C"/>
    <w:rsid w:val="00795137"/>
    <w:rsid w:val="007951B0"/>
    <w:rsid w:val="007965A0"/>
    <w:rsid w:val="007969D8"/>
    <w:rsid w:val="00796EEC"/>
    <w:rsid w:val="00797BB2"/>
    <w:rsid w:val="007A0717"/>
    <w:rsid w:val="007A1310"/>
    <w:rsid w:val="007A14FF"/>
    <w:rsid w:val="007A1CC1"/>
    <w:rsid w:val="007A21DD"/>
    <w:rsid w:val="007A3054"/>
    <w:rsid w:val="007A4B70"/>
    <w:rsid w:val="007A50EC"/>
    <w:rsid w:val="007A5DE5"/>
    <w:rsid w:val="007A5E16"/>
    <w:rsid w:val="007A5E72"/>
    <w:rsid w:val="007A5F20"/>
    <w:rsid w:val="007A6706"/>
    <w:rsid w:val="007A6818"/>
    <w:rsid w:val="007A6E51"/>
    <w:rsid w:val="007A743C"/>
    <w:rsid w:val="007B0A25"/>
    <w:rsid w:val="007B1CC8"/>
    <w:rsid w:val="007B1FA6"/>
    <w:rsid w:val="007B2DF3"/>
    <w:rsid w:val="007B319A"/>
    <w:rsid w:val="007B3549"/>
    <w:rsid w:val="007B3632"/>
    <w:rsid w:val="007B4123"/>
    <w:rsid w:val="007B4C2A"/>
    <w:rsid w:val="007B5378"/>
    <w:rsid w:val="007B542C"/>
    <w:rsid w:val="007B56E0"/>
    <w:rsid w:val="007B6361"/>
    <w:rsid w:val="007B69BE"/>
    <w:rsid w:val="007B73EE"/>
    <w:rsid w:val="007B77BA"/>
    <w:rsid w:val="007B786C"/>
    <w:rsid w:val="007B7D5A"/>
    <w:rsid w:val="007C01D5"/>
    <w:rsid w:val="007C039E"/>
    <w:rsid w:val="007C07B8"/>
    <w:rsid w:val="007C0A85"/>
    <w:rsid w:val="007C0EC4"/>
    <w:rsid w:val="007C0FCA"/>
    <w:rsid w:val="007C17EF"/>
    <w:rsid w:val="007C245F"/>
    <w:rsid w:val="007C2637"/>
    <w:rsid w:val="007C2756"/>
    <w:rsid w:val="007C2C0F"/>
    <w:rsid w:val="007C3216"/>
    <w:rsid w:val="007C34DD"/>
    <w:rsid w:val="007C4514"/>
    <w:rsid w:val="007C5090"/>
    <w:rsid w:val="007C7A08"/>
    <w:rsid w:val="007D040C"/>
    <w:rsid w:val="007D0909"/>
    <w:rsid w:val="007D0DA9"/>
    <w:rsid w:val="007D0E00"/>
    <w:rsid w:val="007D1CB0"/>
    <w:rsid w:val="007D1D0C"/>
    <w:rsid w:val="007D22B7"/>
    <w:rsid w:val="007D2A81"/>
    <w:rsid w:val="007D3022"/>
    <w:rsid w:val="007D34D1"/>
    <w:rsid w:val="007D4199"/>
    <w:rsid w:val="007D429D"/>
    <w:rsid w:val="007D44A2"/>
    <w:rsid w:val="007D4684"/>
    <w:rsid w:val="007D47C2"/>
    <w:rsid w:val="007D4A31"/>
    <w:rsid w:val="007D5135"/>
    <w:rsid w:val="007D5473"/>
    <w:rsid w:val="007D6BC4"/>
    <w:rsid w:val="007D73BD"/>
    <w:rsid w:val="007E054A"/>
    <w:rsid w:val="007E1137"/>
    <w:rsid w:val="007E20A2"/>
    <w:rsid w:val="007E255F"/>
    <w:rsid w:val="007E26DD"/>
    <w:rsid w:val="007E30D9"/>
    <w:rsid w:val="007E3530"/>
    <w:rsid w:val="007E3C07"/>
    <w:rsid w:val="007E48A4"/>
    <w:rsid w:val="007E5031"/>
    <w:rsid w:val="007E50EB"/>
    <w:rsid w:val="007E5157"/>
    <w:rsid w:val="007E5208"/>
    <w:rsid w:val="007E5575"/>
    <w:rsid w:val="007E5BCE"/>
    <w:rsid w:val="007E5CA2"/>
    <w:rsid w:val="007E645F"/>
    <w:rsid w:val="007E6B8F"/>
    <w:rsid w:val="007E6D8E"/>
    <w:rsid w:val="007E6E6D"/>
    <w:rsid w:val="007E79B5"/>
    <w:rsid w:val="007E7B78"/>
    <w:rsid w:val="007E7FD5"/>
    <w:rsid w:val="007F0056"/>
    <w:rsid w:val="007F00B0"/>
    <w:rsid w:val="007F06C4"/>
    <w:rsid w:val="007F0806"/>
    <w:rsid w:val="007F0F9F"/>
    <w:rsid w:val="007F127F"/>
    <w:rsid w:val="007F1874"/>
    <w:rsid w:val="007F25AB"/>
    <w:rsid w:val="007F3108"/>
    <w:rsid w:val="007F3496"/>
    <w:rsid w:val="007F371C"/>
    <w:rsid w:val="007F37DD"/>
    <w:rsid w:val="007F4057"/>
    <w:rsid w:val="007F4331"/>
    <w:rsid w:val="007F43E3"/>
    <w:rsid w:val="007F48FB"/>
    <w:rsid w:val="007F4AD3"/>
    <w:rsid w:val="007F4BBA"/>
    <w:rsid w:val="007F4C3E"/>
    <w:rsid w:val="007F57D5"/>
    <w:rsid w:val="007F62BF"/>
    <w:rsid w:val="007F681E"/>
    <w:rsid w:val="007F6975"/>
    <w:rsid w:val="007F6C22"/>
    <w:rsid w:val="007F6D9B"/>
    <w:rsid w:val="007F6E0D"/>
    <w:rsid w:val="007F74F9"/>
    <w:rsid w:val="007F7C2D"/>
    <w:rsid w:val="007F7EA6"/>
    <w:rsid w:val="00800238"/>
    <w:rsid w:val="008004B5"/>
    <w:rsid w:val="00800CCD"/>
    <w:rsid w:val="008015C4"/>
    <w:rsid w:val="008016A5"/>
    <w:rsid w:val="00801A95"/>
    <w:rsid w:val="00801E7E"/>
    <w:rsid w:val="00802162"/>
    <w:rsid w:val="00802258"/>
    <w:rsid w:val="008027C4"/>
    <w:rsid w:val="00802916"/>
    <w:rsid w:val="00803080"/>
    <w:rsid w:val="008039A0"/>
    <w:rsid w:val="008039FC"/>
    <w:rsid w:val="00803C41"/>
    <w:rsid w:val="00803C9E"/>
    <w:rsid w:val="00803CA6"/>
    <w:rsid w:val="0080470D"/>
    <w:rsid w:val="00804BF7"/>
    <w:rsid w:val="00804E12"/>
    <w:rsid w:val="00805B84"/>
    <w:rsid w:val="00805CB1"/>
    <w:rsid w:val="00805E46"/>
    <w:rsid w:val="00806B29"/>
    <w:rsid w:val="00807860"/>
    <w:rsid w:val="00807C87"/>
    <w:rsid w:val="008107D5"/>
    <w:rsid w:val="00813364"/>
    <w:rsid w:val="00813DBA"/>
    <w:rsid w:val="0081448C"/>
    <w:rsid w:val="008147C0"/>
    <w:rsid w:val="00814BAD"/>
    <w:rsid w:val="00816FC3"/>
    <w:rsid w:val="008171E2"/>
    <w:rsid w:val="008172F7"/>
    <w:rsid w:val="0081733A"/>
    <w:rsid w:val="00817565"/>
    <w:rsid w:val="008175B2"/>
    <w:rsid w:val="00817955"/>
    <w:rsid w:val="00817AE8"/>
    <w:rsid w:val="00817C37"/>
    <w:rsid w:val="00817F08"/>
    <w:rsid w:val="008205D6"/>
    <w:rsid w:val="00820FE1"/>
    <w:rsid w:val="008223BF"/>
    <w:rsid w:val="00822543"/>
    <w:rsid w:val="00822999"/>
    <w:rsid w:val="00822B2E"/>
    <w:rsid w:val="00822F50"/>
    <w:rsid w:val="00823D34"/>
    <w:rsid w:val="00824745"/>
    <w:rsid w:val="00824BC1"/>
    <w:rsid w:val="00824EB2"/>
    <w:rsid w:val="008250F1"/>
    <w:rsid w:val="008258E2"/>
    <w:rsid w:val="008265AC"/>
    <w:rsid w:val="00827184"/>
    <w:rsid w:val="0083026F"/>
    <w:rsid w:val="008308BD"/>
    <w:rsid w:val="00830AB9"/>
    <w:rsid w:val="008318E4"/>
    <w:rsid w:val="00832291"/>
    <w:rsid w:val="008322BF"/>
    <w:rsid w:val="00832ED2"/>
    <w:rsid w:val="00833098"/>
    <w:rsid w:val="008332F8"/>
    <w:rsid w:val="00833CE6"/>
    <w:rsid w:val="0083452B"/>
    <w:rsid w:val="00834686"/>
    <w:rsid w:val="008349E9"/>
    <w:rsid w:val="00834C3B"/>
    <w:rsid w:val="0083610C"/>
    <w:rsid w:val="00836246"/>
    <w:rsid w:val="008368EC"/>
    <w:rsid w:val="00836CE1"/>
    <w:rsid w:val="0084053D"/>
    <w:rsid w:val="00842984"/>
    <w:rsid w:val="00842F59"/>
    <w:rsid w:val="008431AB"/>
    <w:rsid w:val="0084470A"/>
    <w:rsid w:val="00844E87"/>
    <w:rsid w:val="00845CB3"/>
    <w:rsid w:val="00845E91"/>
    <w:rsid w:val="00846AB9"/>
    <w:rsid w:val="00846BF0"/>
    <w:rsid w:val="00847164"/>
    <w:rsid w:val="00847422"/>
    <w:rsid w:val="00847497"/>
    <w:rsid w:val="00847539"/>
    <w:rsid w:val="00847964"/>
    <w:rsid w:val="008479F2"/>
    <w:rsid w:val="00847B0C"/>
    <w:rsid w:val="00850866"/>
    <w:rsid w:val="00850F76"/>
    <w:rsid w:val="00851896"/>
    <w:rsid w:val="00851F97"/>
    <w:rsid w:val="00851FA6"/>
    <w:rsid w:val="00852AE9"/>
    <w:rsid w:val="00852C33"/>
    <w:rsid w:val="008537ED"/>
    <w:rsid w:val="00854E60"/>
    <w:rsid w:val="00855A38"/>
    <w:rsid w:val="00855A42"/>
    <w:rsid w:val="0085625D"/>
    <w:rsid w:val="00857407"/>
    <w:rsid w:val="00857BFB"/>
    <w:rsid w:val="00857CF9"/>
    <w:rsid w:val="00861775"/>
    <w:rsid w:val="008617C7"/>
    <w:rsid w:val="008620E2"/>
    <w:rsid w:val="008620EA"/>
    <w:rsid w:val="008623A8"/>
    <w:rsid w:val="0086371E"/>
    <w:rsid w:val="0086374F"/>
    <w:rsid w:val="0086405B"/>
    <w:rsid w:val="00864552"/>
    <w:rsid w:val="00864CFF"/>
    <w:rsid w:val="00864DB5"/>
    <w:rsid w:val="0086652B"/>
    <w:rsid w:val="00867383"/>
    <w:rsid w:val="008676F0"/>
    <w:rsid w:val="0086780B"/>
    <w:rsid w:val="00867950"/>
    <w:rsid w:val="00870107"/>
    <w:rsid w:val="00870628"/>
    <w:rsid w:val="00870903"/>
    <w:rsid w:val="00871130"/>
    <w:rsid w:val="00871438"/>
    <w:rsid w:val="008718C0"/>
    <w:rsid w:val="00871BC6"/>
    <w:rsid w:val="00872014"/>
    <w:rsid w:val="00872213"/>
    <w:rsid w:val="00872D91"/>
    <w:rsid w:val="00873EC7"/>
    <w:rsid w:val="00873FCB"/>
    <w:rsid w:val="008745C0"/>
    <w:rsid w:val="0087481D"/>
    <w:rsid w:val="00874844"/>
    <w:rsid w:val="00875193"/>
    <w:rsid w:val="0087536B"/>
    <w:rsid w:val="00876560"/>
    <w:rsid w:val="008769BE"/>
    <w:rsid w:val="00876CE4"/>
    <w:rsid w:val="00876D9D"/>
    <w:rsid w:val="00876ECD"/>
    <w:rsid w:val="00876FCD"/>
    <w:rsid w:val="008776AF"/>
    <w:rsid w:val="00877A46"/>
    <w:rsid w:val="00880563"/>
    <w:rsid w:val="00880B09"/>
    <w:rsid w:val="008810AC"/>
    <w:rsid w:val="008810CA"/>
    <w:rsid w:val="00881799"/>
    <w:rsid w:val="00881FF9"/>
    <w:rsid w:val="008823C5"/>
    <w:rsid w:val="008827C0"/>
    <w:rsid w:val="00882FAE"/>
    <w:rsid w:val="00883401"/>
    <w:rsid w:val="0088352A"/>
    <w:rsid w:val="00883752"/>
    <w:rsid w:val="00883FD3"/>
    <w:rsid w:val="0088476B"/>
    <w:rsid w:val="0088477A"/>
    <w:rsid w:val="00885BCE"/>
    <w:rsid w:val="00886758"/>
    <w:rsid w:val="00886DF5"/>
    <w:rsid w:val="00886FBF"/>
    <w:rsid w:val="008878E5"/>
    <w:rsid w:val="00887E8F"/>
    <w:rsid w:val="00890AD5"/>
    <w:rsid w:val="00890F7D"/>
    <w:rsid w:val="0089137B"/>
    <w:rsid w:val="00892499"/>
    <w:rsid w:val="0089250A"/>
    <w:rsid w:val="0089383B"/>
    <w:rsid w:val="008938E6"/>
    <w:rsid w:val="0089422C"/>
    <w:rsid w:val="00895082"/>
    <w:rsid w:val="008955BB"/>
    <w:rsid w:val="0089561F"/>
    <w:rsid w:val="00895D6A"/>
    <w:rsid w:val="008966DA"/>
    <w:rsid w:val="00896791"/>
    <w:rsid w:val="00896F68"/>
    <w:rsid w:val="0089742E"/>
    <w:rsid w:val="008A08FC"/>
    <w:rsid w:val="008A0B98"/>
    <w:rsid w:val="008A0E89"/>
    <w:rsid w:val="008A1E80"/>
    <w:rsid w:val="008A260D"/>
    <w:rsid w:val="008A27CF"/>
    <w:rsid w:val="008A2817"/>
    <w:rsid w:val="008A2C42"/>
    <w:rsid w:val="008A372E"/>
    <w:rsid w:val="008A39B6"/>
    <w:rsid w:val="008A4396"/>
    <w:rsid w:val="008A58D7"/>
    <w:rsid w:val="008A5D7F"/>
    <w:rsid w:val="008A6C55"/>
    <w:rsid w:val="008A787F"/>
    <w:rsid w:val="008A7B70"/>
    <w:rsid w:val="008B0CEC"/>
    <w:rsid w:val="008B176D"/>
    <w:rsid w:val="008B2448"/>
    <w:rsid w:val="008B2BB0"/>
    <w:rsid w:val="008B312A"/>
    <w:rsid w:val="008B36B3"/>
    <w:rsid w:val="008B3734"/>
    <w:rsid w:val="008B3896"/>
    <w:rsid w:val="008B49DB"/>
    <w:rsid w:val="008B4BB4"/>
    <w:rsid w:val="008B5065"/>
    <w:rsid w:val="008B5903"/>
    <w:rsid w:val="008B5B9C"/>
    <w:rsid w:val="008B6072"/>
    <w:rsid w:val="008B6E0F"/>
    <w:rsid w:val="008B715D"/>
    <w:rsid w:val="008B7F8A"/>
    <w:rsid w:val="008C0901"/>
    <w:rsid w:val="008C0F60"/>
    <w:rsid w:val="008C0F84"/>
    <w:rsid w:val="008C145C"/>
    <w:rsid w:val="008C3B26"/>
    <w:rsid w:val="008C4641"/>
    <w:rsid w:val="008C48FF"/>
    <w:rsid w:val="008C49C2"/>
    <w:rsid w:val="008C4B08"/>
    <w:rsid w:val="008C502C"/>
    <w:rsid w:val="008C5895"/>
    <w:rsid w:val="008C58E3"/>
    <w:rsid w:val="008C5E21"/>
    <w:rsid w:val="008C5FC1"/>
    <w:rsid w:val="008C620F"/>
    <w:rsid w:val="008C6805"/>
    <w:rsid w:val="008C687A"/>
    <w:rsid w:val="008C6B7C"/>
    <w:rsid w:val="008D1066"/>
    <w:rsid w:val="008D2776"/>
    <w:rsid w:val="008D2C1B"/>
    <w:rsid w:val="008D2CDA"/>
    <w:rsid w:val="008D34F6"/>
    <w:rsid w:val="008D367C"/>
    <w:rsid w:val="008D4A3A"/>
    <w:rsid w:val="008D4C60"/>
    <w:rsid w:val="008D4FD6"/>
    <w:rsid w:val="008D57F5"/>
    <w:rsid w:val="008D6863"/>
    <w:rsid w:val="008D691F"/>
    <w:rsid w:val="008D6DE8"/>
    <w:rsid w:val="008D77F3"/>
    <w:rsid w:val="008D7D38"/>
    <w:rsid w:val="008D7EEC"/>
    <w:rsid w:val="008E0FED"/>
    <w:rsid w:val="008E114D"/>
    <w:rsid w:val="008E1255"/>
    <w:rsid w:val="008E1D33"/>
    <w:rsid w:val="008E1E4D"/>
    <w:rsid w:val="008E247D"/>
    <w:rsid w:val="008E2BC2"/>
    <w:rsid w:val="008E2F42"/>
    <w:rsid w:val="008E32DE"/>
    <w:rsid w:val="008E3689"/>
    <w:rsid w:val="008E3C88"/>
    <w:rsid w:val="008E44FB"/>
    <w:rsid w:val="008E512A"/>
    <w:rsid w:val="008E5AE4"/>
    <w:rsid w:val="008E5DBA"/>
    <w:rsid w:val="008E5E01"/>
    <w:rsid w:val="008E6BCC"/>
    <w:rsid w:val="008E6C47"/>
    <w:rsid w:val="008E748C"/>
    <w:rsid w:val="008F00DC"/>
    <w:rsid w:val="008F0332"/>
    <w:rsid w:val="008F0B12"/>
    <w:rsid w:val="008F0FA0"/>
    <w:rsid w:val="008F1881"/>
    <w:rsid w:val="008F1EF8"/>
    <w:rsid w:val="008F25FE"/>
    <w:rsid w:val="008F2680"/>
    <w:rsid w:val="008F2773"/>
    <w:rsid w:val="008F2837"/>
    <w:rsid w:val="008F300D"/>
    <w:rsid w:val="008F30D8"/>
    <w:rsid w:val="008F31F6"/>
    <w:rsid w:val="008F3338"/>
    <w:rsid w:val="008F371F"/>
    <w:rsid w:val="008F38DC"/>
    <w:rsid w:val="008F40E1"/>
    <w:rsid w:val="008F426E"/>
    <w:rsid w:val="008F52D3"/>
    <w:rsid w:val="008F55E7"/>
    <w:rsid w:val="008F5D4E"/>
    <w:rsid w:val="008F5EEE"/>
    <w:rsid w:val="008F617B"/>
    <w:rsid w:val="008F71B4"/>
    <w:rsid w:val="008F7490"/>
    <w:rsid w:val="008F7620"/>
    <w:rsid w:val="008F7CF3"/>
    <w:rsid w:val="00900557"/>
    <w:rsid w:val="00900704"/>
    <w:rsid w:val="00900758"/>
    <w:rsid w:val="009009DD"/>
    <w:rsid w:val="00900EDA"/>
    <w:rsid w:val="00900F42"/>
    <w:rsid w:val="009027A2"/>
    <w:rsid w:val="009032AF"/>
    <w:rsid w:val="0090353A"/>
    <w:rsid w:val="00903A60"/>
    <w:rsid w:val="0090400F"/>
    <w:rsid w:val="00904A81"/>
    <w:rsid w:val="00905893"/>
    <w:rsid w:val="009061AD"/>
    <w:rsid w:val="00906371"/>
    <w:rsid w:val="00906B72"/>
    <w:rsid w:val="00906DB0"/>
    <w:rsid w:val="009078D0"/>
    <w:rsid w:val="00907B55"/>
    <w:rsid w:val="00907F2B"/>
    <w:rsid w:val="00907FCF"/>
    <w:rsid w:val="009100EC"/>
    <w:rsid w:val="00911641"/>
    <w:rsid w:val="009117AA"/>
    <w:rsid w:val="00911CFC"/>
    <w:rsid w:val="009123B7"/>
    <w:rsid w:val="0091268D"/>
    <w:rsid w:val="00912C4D"/>
    <w:rsid w:val="009130D1"/>
    <w:rsid w:val="009133FC"/>
    <w:rsid w:val="009135A8"/>
    <w:rsid w:val="00913A56"/>
    <w:rsid w:val="00913D11"/>
    <w:rsid w:val="009149BA"/>
    <w:rsid w:val="009151A8"/>
    <w:rsid w:val="00915406"/>
    <w:rsid w:val="00915E89"/>
    <w:rsid w:val="00917210"/>
    <w:rsid w:val="00917360"/>
    <w:rsid w:val="0091770F"/>
    <w:rsid w:val="00917CAC"/>
    <w:rsid w:val="00917CF8"/>
    <w:rsid w:val="00920D22"/>
    <w:rsid w:val="009211F7"/>
    <w:rsid w:val="00921709"/>
    <w:rsid w:val="009218D0"/>
    <w:rsid w:val="009219B0"/>
    <w:rsid w:val="00921A8A"/>
    <w:rsid w:val="00921ED9"/>
    <w:rsid w:val="009238D2"/>
    <w:rsid w:val="00923C19"/>
    <w:rsid w:val="00924195"/>
    <w:rsid w:val="00924910"/>
    <w:rsid w:val="00924C62"/>
    <w:rsid w:val="0092562F"/>
    <w:rsid w:val="009258EB"/>
    <w:rsid w:val="009266A7"/>
    <w:rsid w:val="009272B4"/>
    <w:rsid w:val="00927491"/>
    <w:rsid w:val="009274C7"/>
    <w:rsid w:val="00930555"/>
    <w:rsid w:val="00931115"/>
    <w:rsid w:val="00932FF9"/>
    <w:rsid w:val="00933D29"/>
    <w:rsid w:val="00933E80"/>
    <w:rsid w:val="00933F2D"/>
    <w:rsid w:val="0093496F"/>
    <w:rsid w:val="00934D68"/>
    <w:rsid w:val="00936D65"/>
    <w:rsid w:val="00937045"/>
    <w:rsid w:val="00937509"/>
    <w:rsid w:val="0093753C"/>
    <w:rsid w:val="00937D56"/>
    <w:rsid w:val="009401C4"/>
    <w:rsid w:val="00940C70"/>
    <w:rsid w:val="0094130F"/>
    <w:rsid w:val="00942359"/>
    <w:rsid w:val="009429F7"/>
    <w:rsid w:val="00943360"/>
    <w:rsid w:val="00943EEA"/>
    <w:rsid w:val="00943F99"/>
    <w:rsid w:val="00944229"/>
    <w:rsid w:val="00944A08"/>
    <w:rsid w:val="00944A30"/>
    <w:rsid w:val="00944E74"/>
    <w:rsid w:val="00944EA6"/>
    <w:rsid w:val="009450D2"/>
    <w:rsid w:val="00945B04"/>
    <w:rsid w:val="009465A0"/>
    <w:rsid w:val="009467E4"/>
    <w:rsid w:val="00946FDA"/>
    <w:rsid w:val="00947987"/>
    <w:rsid w:val="00947D73"/>
    <w:rsid w:val="00947DC7"/>
    <w:rsid w:val="009512EC"/>
    <w:rsid w:val="00951315"/>
    <w:rsid w:val="00952053"/>
    <w:rsid w:val="00952540"/>
    <w:rsid w:val="009526D0"/>
    <w:rsid w:val="009529CA"/>
    <w:rsid w:val="00952B65"/>
    <w:rsid w:val="00952EE0"/>
    <w:rsid w:val="00953C25"/>
    <w:rsid w:val="00954646"/>
    <w:rsid w:val="00954B0D"/>
    <w:rsid w:val="00955113"/>
    <w:rsid w:val="00956195"/>
    <w:rsid w:val="009567B9"/>
    <w:rsid w:val="0095708F"/>
    <w:rsid w:val="00957154"/>
    <w:rsid w:val="00957166"/>
    <w:rsid w:val="00957BAA"/>
    <w:rsid w:val="00957FE4"/>
    <w:rsid w:val="0096018C"/>
    <w:rsid w:val="00960BFB"/>
    <w:rsid w:val="00960C7B"/>
    <w:rsid w:val="0096103B"/>
    <w:rsid w:val="0096135A"/>
    <w:rsid w:val="009614E3"/>
    <w:rsid w:val="009617BB"/>
    <w:rsid w:val="00961EBC"/>
    <w:rsid w:val="00962A77"/>
    <w:rsid w:val="00962E43"/>
    <w:rsid w:val="0096542F"/>
    <w:rsid w:val="00965B21"/>
    <w:rsid w:val="009662F2"/>
    <w:rsid w:val="00967C1B"/>
    <w:rsid w:val="00967D26"/>
    <w:rsid w:val="0097037C"/>
    <w:rsid w:val="00970B08"/>
    <w:rsid w:val="00970B6C"/>
    <w:rsid w:val="009710C9"/>
    <w:rsid w:val="00971B28"/>
    <w:rsid w:val="0097212C"/>
    <w:rsid w:val="0097233C"/>
    <w:rsid w:val="00972CBD"/>
    <w:rsid w:val="00973221"/>
    <w:rsid w:val="009740B2"/>
    <w:rsid w:val="00974566"/>
    <w:rsid w:val="0097478B"/>
    <w:rsid w:val="00975156"/>
    <w:rsid w:val="0097597B"/>
    <w:rsid w:val="009766FA"/>
    <w:rsid w:val="00976928"/>
    <w:rsid w:val="00976EB5"/>
    <w:rsid w:val="0097710C"/>
    <w:rsid w:val="00977824"/>
    <w:rsid w:val="00977F21"/>
    <w:rsid w:val="009805CD"/>
    <w:rsid w:val="009806EF"/>
    <w:rsid w:val="0098085B"/>
    <w:rsid w:val="00980A19"/>
    <w:rsid w:val="00980C10"/>
    <w:rsid w:val="00980C96"/>
    <w:rsid w:val="009811BC"/>
    <w:rsid w:val="0098123E"/>
    <w:rsid w:val="00981936"/>
    <w:rsid w:val="0098219F"/>
    <w:rsid w:val="00982977"/>
    <w:rsid w:val="00983155"/>
    <w:rsid w:val="00983294"/>
    <w:rsid w:val="00983A4E"/>
    <w:rsid w:val="00983E6B"/>
    <w:rsid w:val="00983ED2"/>
    <w:rsid w:val="00984293"/>
    <w:rsid w:val="0098456C"/>
    <w:rsid w:val="00984B4D"/>
    <w:rsid w:val="00984C5A"/>
    <w:rsid w:val="00984C94"/>
    <w:rsid w:val="00984E03"/>
    <w:rsid w:val="00984E28"/>
    <w:rsid w:val="00984E32"/>
    <w:rsid w:val="00985C9A"/>
    <w:rsid w:val="00986B1C"/>
    <w:rsid w:val="00986E5B"/>
    <w:rsid w:val="00987BE1"/>
    <w:rsid w:val="00987DD0"/>
    <w:rsid w:val="009902E6"/>
    <w:rsid w:val="0099047F"/>
    <w:rsid w:val="00990720"/>
    <w:rsid w:val="00990923"/>
    <w:rsid w:val="00990F98"/>
    <w:rsid w:val="00991EC7"/>
    <w:rsid w:val="00991EF1"/>
    <w:rsid w:val="009922B6"/>
    <w:rsid w:val="009926B5"/>
    <w:rsid w:val="00992C22"/>
    <w:rsid w:val="00993FAE"/>
    <w:rsid w:val="00995939"/>
    <w:rsid w:val="00995A60"/>
    <w:rsid w:val="009960E8"/>
    <w:rsid w:val="00996BE2"/>
    <w:rsid w:val="00997093"/>
    <w:rsid w:val="00997727"/>
    <w:rsid w:val="009979E0"/>
    <w:rsid w:val="009A0509"/>
    <w:rsid w:val="009A05FB"/>
    <w:rsid w:val="009A0712"/>
    <w:rsid w:val="009A0EC2"/>
    <w:rsid w:val="009A2149"/>
    <w:rsid w:val="009A26BC"/>
    <w:rsid w:val="009A28B7"/>
    <w:rsid w:val="009A3EF9"/>
    <w:rsid w:val="009A412B"/>
    <w:rsid w:val="009A41EE"/>
    <w:rsid w:val="009A4BC6"/>
    <w:rsid w:val="009A510E"/>
    <w:rsid w:val="009A5293"/>
    <w:rsid w:val="009A5B5C"/>
    <w:rsid w:val="009A5D87"/>
    <w:rsid w:val="009A6754"/>
    <w:rsid w:val="009A726E"/>
    <w:rsid w:val="009A7579"/>
    <w:rsid w:val="009A7F4A"/>
    <w:rsid w:val="009B01A1"/>
    <w:rsid w:val="009B047A"/>
    <w:rsid w:val="009B06CF"/>
    <w:rsid w:val="009B0E73"/>
    <w:rsid w:val="009B13B4"/>
    <w:rsid w:val="009B1FDE"/>
    <w:rsid w:val="009B21A0"/>
    <w:rsid w:val="009B3458"/>
    <w:rsid w:val="009B3602"/>
    <w:rsid w:val="009B5B14"/>
    <w:rsid w:val="009B5BB9"/>
    <w:rsid w:val="009B5E08"/>
    <w:rsid w:val="009B65BD"/>
    <w:rsid w:val="009B6866"/>
    <w:rsid w:val="009B779D"/>
    <w:rsid w:val="009B78D3"/>
    <w:rsid w:val="009B78EA"/>
    <w:rsid w:val="009B7AB6"/>
    <w:rsid w:val="009C023A"/>
    <w:rsid w:val="009C03E5"/>
    <w:rsid w:val="009C0B49"/>
    <w:rsid w:val="009C0EBF"/>
    <w:rsid w:val="009C0F09"/>
    <w:rsid w:val="009C158F"/>
    <w:rsid w:val="009C2F36"/>
    <w:rsid w:val="009C3B5E"/>
    <w:rsid w:val="009C45F7"/>
    <w:rsid w:val="009C501B"/>
    <w:rsid w:val="009C6AA2"/>
    <w:rsid w:val="009C6E62"/>
    <w:rsid w:val="009C74D8"/>
    <w:rsid w:val="009C75DE"/>
    <w:rsid w:val="009C7AE8"/>
    <w:rsid w:val="009D00C0"/>
    <w:rsid w:val="009D056A"/>
    <w:rsid w:val="009D1A31"/>
    <w:rsid w:val="009D1A75"/>
    <w:rsid w:val="009D24A0"/>
    <w:rsid w:val="009D2594"/>
    <w:rsid w:val="009D3408"/>
    <w:rsid w:val="009D350E"/>
    <w:rsid w:val="009D397B"/>
    <w:rsid w:val="009D43A1"/>
    <w:rsid w:val="009D4578"/>
    <w:rsid w:val="009D4D90"/>
    <w:rsid w:val="009D580F"/>
    <w:rsid w:val="009D584B"/>
    <w:rsid w:val="009D592D"/>
    <w:rsid w:val="009D5A22"/>
    <w:rsid w:val="009D6A1F"/>
    <w:rsid w:val="009D6AC6"/>
    <w:rsid w:val="009D7C22"/>
    <w:rsid w:val="009D7F31"/>
    <w:rsid w:val="009E02C7"/>
    <w:rsid w:val="009E03FB"/>
    <w:rsid w:val="009E04AA"/>
    <w:rsid w:val="009E08B0"/>
    <w:rsid w:val="009E0E20"/>
    <w:rsid w:val="009E1C09"/>
    <w:rsid w:val="009E1C21"/>
    <w:rsid w:val="009E2596"/>
    <w:rsid w:val="009E26C7"/>
    <w:rsid w:val="009E29C3"/>
    <w:rsid w:val="009E2DB6"/>
    <w:rsid w:val="009E304A"/>
    <w:rsid w:val="009E31E1"/>
    <w:rsid w:val="009E39B8"/>
    <w:rsid w:val="009E3C33"/>
    <w:rsid w:val="009E4560"/>
    <w:rsid w:val="009E5087"/>
    <w:rsid w:val="009E5592"/>
    <w:rsid w:val="009E5653"/>
    <w:rsid w:val="009E56FE"/>
    <w:rsid w:val="009E5C31"/>
    <w:rsid w:val="009E6831"/>
    <w:rsid w:val="009E6BEB"/>
    <w:rsid w:val="009E6D47"/>
    <w:rsid w:val="009E6DFF"/>
    <w:rsid w:val="009E7806"/>
    <w:rsid w:val="009E7862"/>
    <w:rsid w:val="009E7C0D"/>
    <w:rsid w:val="009E7F10"/>
    <w:rsid w:val="009E7F72"/>
    <w:rsid w:val="009F018A"/>
    <w:rsid w:val="009F0386"/>
    <w:rsid w:val="009F0560"/>
    <w:rsid w:val="009F075B"/>
    <w:rsid w:val="009F0E35"/>
    <w:rsid w:val="009F108B"/>
    <w:rsid w:val="009F255B"/>
    <w:rsid w:val="009F2609"/>
    <w:rsid w:val="009F2787"/>
    <w:rsid w:val="009F2D38"/>
    <w:rsid w:val="009F345E"/>
    <w:rsid w:val="009F3A6C"/>
    <w:rsid w:val="009F4822"/>
    <w:rsid w:val="009F5505"/>
    <w:rsid w:val="009F55CF"/>
    <w:rsid w:val="009F58FD"/>
    <w:rsid w:val="009F5B3D"/>
    <w:rsid w:val="009F6EBC"/>
    <w:rsid w:val="009F71B9"/>
    <w:rsid w:val="009F76D1"/>
    <w:rsid w:val="00A00378"/>
    <w:rsid w:val="00A00CB8"/>
    <w:rsid w:val="00A01429"/>
    <w:rsid w:val="00A015FB"/>
    <w:rsid w:val="00A01AF6"/>
    <w:rsid w:val="00A01CF1"/>
    <w:rsid w:val="00A0269B"/>
    <w:rsid w:val="00A02BB6"/>
    <w:rsid w:val="00A036F5"/>
    <w:rsid w:val="00A03B92"/>
    <w:rsid w:val="00A040E4"/>
    <w:rsid w:val="00A0449A"/>
    <w:rsid w:val="00A04CD6"/>
    <w:rsid w:val="00A052D5"/>
    <w:rsid w:val="00A05405"/>
    <w:rsid w:val="00A06102"/>
    <w:rsid w:val="00A06EBD"/>
    <w:rsid w:val="00A079D9"/>
    <w:rsid w:val="00A07AF8"/>
    <w:rsid w:val="00A07EA7"/>
    <w:rsid w:val="00A10704"/>
    <w:rsid w:val="00A10AEC"/>
    <w:rsid w:val="00A1138D"/>
    <w:rsid w:val="00A113B2"/>
    <w:rsid w:val="00A11519"/>
    <w:rsid w:val="00A11D17"/>
    <w:rsid w:val="00A13313"/>
    <w:rsid w:val="00A13F44"/>
    <w:rsid w:val="00A14008"/>
    <w:rsid w:val="00A14E27"/>
    <w:rsid w:val="00A15138"/>
    <w:rsid w:val="00A15326"/>
    <w:rsid w:val="00A1561E"/>
    <w:rsid w:val="00A156B1"/>
    <w:rsid w:val="00A1582E"/>
    <w:rsid w:val="00A15DB5"/>
    <w:rsid w:val="00A16FB9"/>
    <w:rsid w:val="00A170CB"/>
    <w:rsid w:val="00A1749B"/>
    <w:rsid w:val="00A17C93"/>
    <w:rsid w:val="00A20F8E"/>
    <w:rsid w:val="00A212BC"/>
    <w:rsid w:val="00A21B7F"/>
    <w:rsid w:val="00A2210B"/>
    <w:rsid w:val="00A241EE"/>
    <w:rsid w:val="00A24440"/>
    <w:rsid w:val="00A24453"/>
    <w:rsid w:val="00A244F6"/>
    <w:rsid w:val="00A255C1"/>
    <w:rsid w:val="00A257C6"/>
    <w:rsid w:val="00A25994"/>
    <w:rsid w:val="00A25F2F"/>
    <w:rsid w:val="00A2621E"/>
    <w:rsid w:val="00A26A86"/>
    <w:rsid w:val="00A26BD3"/>
    <w:rsid w:val="00A27656"/>
    <w:rsid w:val="00A27C6B"/>
    <w:rsid w:val="00A27F2A"/>
    <w:rsid w:val="00A304E4"/>
    <w:rsid w:val="00A30EB8"/>
    <w:rsid w:val="00A31E97"/>
    <w:rsid w:val="00A32274"/>
    <w:rsid w:val="00A326B7"/>
    <w:rsid w:val="00A33117"/>
    <w:rsid w:val="00A3363F"/>
    <w:rsid w:val="00A33703"/>
    <w:rsid w:val="00A349EF"/>
    <w:rsid w:val="00A35061"/>
    <w:rsid w:val="00A353F2"/>
    <w:rsid w:val="00A35414"/>
    <w:rsid w:val="00A355EA"/>
    <w:rsid w:val="00A35615"/>
    <w:rsid w:val="00A3578A"/>
    <w:rsid w:val="00A35A20"/>
    <w:rsid w:val="00A35B63"/>
    <w:rsid w:val="00A35D57"/>
    <w:rsid w:val="00A37DAD"/>
    <w:rsid w:val="00A40384"/>
    <w:rsid w:val="00A4039C"/>
    <w:rsid w:val="00A41581"/>
    <w:rsid w:val="00A42222"/>
    <w:rsid w:val="00A429B0"/>
    <w:rsid w:val="00A42AA3"/>
    <w:rsid w:val="00A42AFB"/>
    <w:rsid w:val="00A42BE8"/>
    <w:rsid w:val="00A4324A"/>
    <w:rsid w:val="00A43B6C"/>
    <w:rsid w:val="00A441D5"/>
    <w:rsid w:val="00A4423B"/>
    <w:rsid w:val="00A44A20"/>
    <w:rsid w:val="00A44CF5"/>
    <w:rsid w:val="00A459FD"/>
    <w:rsid w:val="00A45FC2"/>
    <w:rsid w:val="00A4688A"/>
    <w:rsid w:val="00A46A85"/>
    <w:rsid w:val="00A46B9C"/>
    <w:rsid w:val="00A46F8B"/>
    <w:rsid w:val="00A471B6"/>
    <w:rsid w:val="00A474A7"/>
    <w:rsid w:val="00A47D9A"/>
    <w:rsid w:val="00A50AF9"/>
    <w:rsid w:val="00A50C75"/>
    <w:rsid w:val="00A50DAD"/>
    <w:rsid w:val="00A5111E"/>
    <w:rsid w:val="00A51A78"/>
    <w:rsid w:val="00A51D8C"/>
    <w:rsid w:val="00A52781"/>
    <w:rsid w:val="00A52962"/>
    <w:rsid w:val="00A52D69"/>
    <w:rsid w:val="00A5300E"/>
    <w:rsid w:val="00A53378"/>
    <w:rsid w:val="00A535FF"/>
    <w:rsid w:val="00A53B12"/>
    <w:rsid w:val="00A53E16"/>
    <w:rsid w:val="00A54825"/>
    <w:rsid w:val="00A55FA3"/>
    <w:rsid w:val="00A5613F"/>
    <w:rsid w:val="00A56B28"/>
    <w:rsid w:val="00A57008"/>
    <w:rsid w:val="00A5728C"/>
    <w:rsid w:val="00A60B9A"/>
    <w:rsid w:val="00A60BA9"/>
    <w:rsid w:val="00A614FE"/>
    <w:rsid w:val="00A61876"/>
    <w:rsid w:val="00A6192D"/>
    <w:rsid w:val="00A61C4A"/>
    <w:rsid w:val="00A6200F"/>
    <w:rsid w:val="00A6260F"/>
    <w:rsid w:val="00A64563"/>
    <w:rsid w:val="00A6491A"/>
    <w:rsid w:val="00A6559D"/>
    <w:rsid w:val="00A6608E"/>
    <w:rsid w:val="00A668E9"/>
    <w:rsid w:val="00A669FD"/>
    <w:rsid w:val="00A67796"/>
    <w:rsid w:val="00A70644"/>
    <w:rsid w:val="00A70AC3"/>
    <w:rsid w:val="00A70E63"/>
    <w:rsid w:val="00A713A3"/>
    <w:rsid w:val="00A71E93"/>
    <w:rsid w:val="00A72676"/>
    <w:rsid w:val="00A7349B"/>
    <w:rsid w:val="00A734AA"/>
    <w:rsid w:val="00A73753"/>
    <w:rsid w:val="00A737AA"/>
    <w:rsid w:val="00A73EC7"/>
    <w:rsid w:val="00A74058"/>
    <w:rsid w:val="00A74D44"/>
    <w:rsid w:val="00A75E10"/>
    <w:rsid w:val="00A76714"/>
    <w:rsid w:val="00A76DDF"/>
    <w:rsid w:val="00A76E8B"/>
    <w:rsid w:val="00A76FAE"/>
    <w:rsid w:val="00A774D5"/>
    <w:rsid w:val="00A7787B"/>
    <w:rsid w:val="00A77CC3"/>
    <w:rsid w:val="00A77EA1"/>
    <w:rsid w:val="00A803DF"/>
    <w:rsid w:val="00A80C70"/>
    <w:rsid w:val="00A818D5"/>
    <w:rsid w:val="00A81AB9"/>
    <w:rsid w:val="00A81AD1"/>
    <w:rsid w:val="00A81C36"/>
    <w:rsid w:val="00A82EB3"/>
    <w:rsid w:val="00A8394B"/>
    <w:rsid w:val="00A8400B"/>
    <w:rsid w:val="00A84D03"/>
    <w:rsid w:val="00A85666"/>
    <w:rsid w:val="00A85A52"/>
    <w:rsid w:val="00A85DC5"/>
    <w:rsid w:val="00A87A8C"/>
    <w:rsid w:val="00A9003C"/>
    <w:rsid w:val="00A9060C"/>
    <w:rsid w:val="00A9087F"/>
    <w:rsid w:val="00A90CA9"/>
    <w:rsid w:val="00A90D24"/>
    <w:rsid w:val="00A90F57"/>
    <w:rsid w:val="00A9178C"/>
    <w:rsid w:val="00A924A9"/>
    <w:rsid w:val="00A94140"/>
    <w:rsid w:val="00A95D24"/>
    <w:rsid w:val="00A96170"/>
    <w:rsid w:val="00A97172"/>
    <w:rsid w:val="00A97C5B"/>
    <w:rsid w:val="00AA09D5"/>
    <w:rsid w:val="00AA0C55"/>
    <w:rsid w:val="00AA10F8"/>
    <w:rsid w:val="00AA171E"/>
    <w:rsid w:val="00AA24A5"/>
    <w:rsid w:val="00AA2E04"/>
    <w:rsid w:val="00AA2E4B"/>
    <w:rsid w:val="00AA2F46"/>
    <w:rsid w:val="00AA3B72"/>
    <w:rsid w:val="00AA3ED0"/>
    <w:rsid w:val="00AA471E"/>
    <w:rsid w:val="00AA4792"/>
    <w:rsid w:val="00AA4A4D"/>
    <w:rsid w:val="00AA54F2"/>
    <w:rsid w:val="00AA5CEA"/>
    <w:rsid w:val="00AA6227"/>
    <w:rsid w:val="00AA62B0"/>
    <w:rsid w:val="00AA62F0"/>
    <w:rsid w:val="00AA6FA5"/>
    <w:rsid w:val="00AA702B"/>
    <w:rsid w:val="00AA75AF"/>
    <w:rsid w:val="00AA7757"/>
    <w:rsid w:val="00AA7F52"/>
    <w:rsid w:val="00AA7F6C"/>
    <w:rsid w:val="00AA7F6D"/>
    <w:rsid w:val="00AA7FB2"/>
    <w:rsid w:val="00AB047F"/>
    <w:rsid w:val="00AB1431"/>
    <w:rsid w:val="00AB1998"/>
    <w:rsid w:val="00AB1F4E"/>
    <w:rsid w:val="00AB233E"/>
    <w:rsid w:val="00AB2706"/>
    <w:rsid w:val="00AB2C62"/>
    <w:rsid w:val="00AB410E"/>
    <w:rsid w:val="00AB4403"/>
    <w:rsid w:val="00AB5061"/>
    <w:rsid w:val="00AB5E34"/>
    <w:rsid w:val="00AB6942"/>
    <w:rsid w:val="00AB6E0E"/>
    <w:rsid w:val="00AC0486"/>
    <w:rsid w:val="00AC063C"/>
    <w:rsid w:val="00AC06AF"/>
    <w:rsid w:val="00AC1D90"/>
    <w:rsid w:val="00AC202A"/>
    <w:rsid w:val="00AC249D"/>
    <w:rsid w:val="00AC2547"/>
    <w:rsid w:val="00AC25D6"/>
    <w:rsid w:val="00AC28C5"/>
    <w:rsid w:val="00AC3D08"/>
    <w:rsid w:val="00AC3EFF"/>
    <w:rsid w:val="00AC4972"/>
    <w:rsid w:val="00AC4C9B"/>
    <w:rsid w:val="00AC64F1"/>
    <w:rsid w:val="00AC6542"/>
    <w:rsid w:val="00AC689D"/>
    <w:rsid w:val="00AC6A12"/>
    <w:rsid w:val="00AC6D2C"/>
    <w:rsid w:val="00AD02E2"/>
    <w:rsid w:val="00AD09EF"/>
    <w:rsid w:val="00AD2613"/>
    <w:rsid w:val="00AD2670"/>
    <w:rsid w:val="00AD346C"/>
    <w:rsid w:val="00AD3D80"/>
    <w:rsid w:val="00AD4201"/>
    <w:rsid w:val="00AD4360"/>
    <w:rsid w:val="00AD441E"/>
    <w:rsid w:val="00AD4543"/>
    <w:rsid w:val="00AD4F09"/>
    <w:rsid w:val="00AD52A5"/>
    <w:rsid w:val="00AD5BA8"/>
    <w:rsid w:val="00AD690B"/>
    <w:rsid w:val="00AD76BA"/>
    <w:rsid w:val="00AD78B8"/>
    <w:rsid w:val="00AD7CE0"/>
    <w:rsid w:val="00AE00C3"/>
    <w:rsid w:val="00AE1147"/>
    <w:rsid w:val="00AE11F3"/>
    <w:rsid w:val="00AE2AE0"/>
    <w:rsid w:val="00AE2EF9"/>
    <w:rsid w:val="00AE3406"/>
    <w:rsid w:val="00AE4AAD"/>
    <w:rsid w:val="00AE51F8"/>
    <w:rsid w:val="00AE638C"/>
    <w:rsid w:val="00AE6582"/>
    <w:rsid w:val="00AE68C7"/>
    <w:rsid w:val="00AE7020"/>
    <w:rsid w:val="00AF06CE"/>
    <w:rsid w:val="00AF1574"/>
    <w:rsid w:val="00AF15C8"/>
    <w:rsid w:val="00AF1802"/>
    <w:rsid w:val="00AF1F99"/>
    <w:rsid w:val="00AF25D4"/>
    <w:rsid w:val="00AF2D43"/>
    <w:rsid w:val="00AF3466"/>
    <w:rsid w:val="00AF4BC6"/>
    <w:rsid w:val="00AF4E0C"/>
    <w:rsid w:val="00AF4E39"/>
    <w:rsid w:val="00AF51DD"/>
    <w:rsid w:val="00AF7056"/>
    <w:rsid w:val="00AF7202"/>
    <w:rsid w:val="00AF73A4"/>
    <w:rsid w:val="00AF764C"/>
    <w:rsid w:val="00AF7CFB"/>
    <w:rsid w:val="00AF7CFD"/>
    <w:rsid w:val="00B0031D"/>
    <w:rsid w:val="00B011DA"/>
    <w:rsid w:val="00B01D3B"/>
    <w:rsid w:val="00B02828"/>
    <w:rsid w:val="00B02D2F"/>
    <w:rsid w:val="00B03D43"/>
    <w:rsid w:val="00B03E8C"/>
    <w:rsid w:val="00B043D8"/>
    <w:rsid w:val="00B04512"/>
    <w:rsid w:val="00B04593"/>
    <w:rsid w:val="00B0478C"/>
    <w:rsid w:val="00B04B38"/>
    <w:rsid w:val="00B06920"/>
    <w:rsid w:val="00B06F56"/>
    <w:rsid w:val="00B07010"/>
    <w:rsid w:val="00B070F1"/>
    <w:rsid w:val="00B077EB"/>
    <w:rsid w:val="00B07895"/>
    <w:rsid w:val="00B12585"/>
    <w:rsid w:val="00B1273A"/>
    <w:rsid w:val="00B12B81"/>
    <w:rsid w:val="00B14611"/>
    <w:rsid w:val="00B1783B"/>
    <w:rsid w:val="00B1791D"/>
    <w:rsid w:val="00B17D73"/>
    <w:rsid w:val="00B20B46"/>
    <w:rsid w:val="00B221DD"/>
    <w:rsid w:val="00B221F8"/>
    <w:rsid w:val="00B22903"/>
    <w:rsid w:val="00B22AF7"/>
    <w:rsid w:val="00B230C2"/>
    <w:rsid w:val="00B23741"/>
    <w:rsid w:val="00B237D3"/>
    <w:rsid w:val="00B24638"/>
    <w:rsid w:val="00B25807"/>
    <w:rsid w:val="00B25E26"/>
    <w:rsid w:val="00B26399"/>
    <w:rsid w:val="00B2796C"/>
    <w:rsid w:val="00B30498"/>
    <w:rsid w:val="00B30800"/>
    <w:rsid w:val="00B30A6B"/>
    <w:rsid w:val="00B3240A"/>
    <w:rsid w:val="00B325F2"/>
    <w:rsid w:val="00B3333C"/>
    <w:rsid w:val="00B33D68"/>
    <w:rsid w:val="00B3543A"/>
    <w:rsid w:val="00B359BF"/>
    <w:rsid w:val="00B36A37"/>
    <w:rsid w:val="00B36ABB"/>
    <w:rsid w:val="00B36D27"/>
    <w:rsid w:val="00B379C6"/>
    <w:rsid w:val="00B405D3"/>
    <w:rsid w:val="00B42875"/>
    <w:rsid w:val="00B42A4C"/>
    <w:rsid w:val="00B42C87"/>
    <w:rsid w:val="00B42EDD"/>
    <w:rsid w:val="00B43D66"/>
    <w:rsid w:val="00B44AA7"/>
    <w:rsid w:val="00B44F6E"/>
    <w:rsid w:val="00B4508D"/>
    <w:rsid w:val="00B45387"/>
    <w:rsid w:val="00B45389"/>
    <w:rsid w:val="00B4653C"/>
    <w:rsid w:val="00B47564"/>
    <w:rsid w:val="00B47835"/>
    <w:rsid w:val="00B5015C"/>
    <w:rsid w:val="00B506CC"/>
    <w:rsid w:val="00B50D06"/>
    <w:rsid w:val="00B516D6"/>
    <w:rsid w:val="00B51C3A"/>
    <w:rsid w:val="00B52522"/>
    <w:rsid w:val="00B52783"/>
    <w:rsid w:val="00B52E6E"/>
    <w:rsid w:val="00B52FF1"/>
    <w:rsid w:val="00B5313A"/>
    <w:rsid w:val="00B534F8"/>
    <w:rsid w:val="00B540F4"/>
    <w:rsid w:val="00B541F3"/>
    <w:rsid w:val="00B54742"/>
    <w:rsid w:val="00B549E0"/>
    <w:rsid w:val="00B54AA3"/>
    <w:rsid w:val="00B54E57"/>
    <w:rsid w:val="00B55625"/>
    <w:rsid w:val="00B5645F"/>
    <w:rsid w:val="00B56528"/>
    <w:rsid w:val="00B5751F"/>
    <w:rsid w:val="00B57A6A"/>
    <w:rsid w:val="00B601E7"/>
    <w:rsid w:val="00B60709"/>
    <w:rsid w:val="00B61287"/>
    <w:rsid w:val="00B615C3"/>
    <w:rsid w:val="00B61720"/>
    <w:rsid w:val="00B62CCA"/>
    <w:rsid w:val="00B62E02"/>
    <w:rsid w:val="00B630AB"/>
    <w:rsid w:val="00B63252"/>
    <w:rsid w:val="00B63787"/>
    <w:rsid w:val="00B63920"/>
    <w:rsid w:val="00B63B45"/>
    <w:rsid w:val="00B63B8A"/>
    <w:rsid w:val="00B63E7B"/>
    <w:rsid w:val="00B64116"/>
    <w:rsid w:val="00B64148"/>
    <w:rsid w:val="00B64861"/>
    <w:rsid w:val="00B65901"/>
    <w:rsid w:val="00B65BCF"/>
    <w:rsid w:val="00B66C68"/>
    <w:rsid w:val="00B66D2A"/>
    <w:rsid w:val="00B672CD"/>
    <w:rsid w:val="00B70470"/>
    <w:rsid w:val="00B70E7F"/>
    <w:rsid w:val="00B70F78"/>
    <w:rsid w:val="00B7112C"/>
    <w:rsid w:val="00B7173C"/>
    <w:rsid w:val="00B71CB8"/>
    <w:rsid w:val="00B72144"/>
    <w:rsid w:val="00B74AD3"/>
    <w:rsid w:val="00B75D46"/>
    <w:rsid w:val="00B768CC"/>
    <w:rsid w:val="00B76E35"/>
    <w:rsid w:val="00B800FA"/>
    <w:rsid w:val="00B80413"/>
    <w:rsid w:val="00B80644"/>
    <w:rsid w:val="00B8135A"/>
    <w:rsid w:val="00B819CD"/>
    <w:rsid w:val="00B81AA3"/>
    <w:rsid w:val="00B81EBF"/>
    <w:rsid w:val="00B8268B"/>
    <w:rsid w:val="00B828B6"/>
    <w:rsid w:val="00B829B6"/>
    <w:rsid w:val="00B82B49"/>
    <w:rsid w:val="00B82DC3"/>
    <w:rsid w:val="00B84906"/>
    <w:rsid w:val="00B8540A"/>
    <w:rsid w:val="00B86550"/>
    <w:rsid w:val="00B86E9F"/>
    <w:rsid w:val="00B86F3E"/>
    <w:rsid w:val="00B8720C"/>
    <w:rsid w:val="00B87750"/>
    <w:rsid w:val="00B90751"/>
    <w:rsid w:val="00B9175E"/>
    <w:rsid w:val="00B917A4"/>
    <w:rsid w:val="00B919CC"/>
    <w:rsid w:val="00B92179"/>
    <w:rsid w:val="00B922B8"/>
    <w:rsid w:val="00B92FA2"/>
    <w:rsid w:val="00B9336A"/>
    <w:rsid w:val="00B93D84"/>
    <w:rsid w:val="00B93FA5"/>
    <w:rsid w:val="00B94BCE"/>
    <w:rsid w:val="00B954EC"/>
    <w:rsid w:val="00B95B8D"/>
    <w:rsid w:val="00B95C94"/>
    <w:rsid w:val="00B95D98"/>
    <w:rsid w:val="00B96A88"/>
    <w:rsid w:val="00B97B59"/>
    <w:rsid w:val="00B97F0E"/>
    <w:rsid w:val="00BA0A5A"/>
    <w:rsid w:val="00BA1282"/>
    <w:rsid w:val="00BA1809"/>
    <w:rsid w:val="00BA247F"/>
    <w:rsid w:val="00BA3278"/>
    <w:rsid w:val="00BA3441"/>
    <w:rsid w:val="00BA417E"/>
    <w:rsid w:val="00BA45E2"/>
    <w:rsid w:val="00BA561F"/>
    <w:rsid w:val="00BA631D"/>
    <w:rsid w:val="00BA6724"/>
    <w:rsid w:val="00BA7343"/>
    <w:rsid w:val="00BA77CB"/>
    <w:rsid w:val="00BA7815"/>
    <w:rsid w:val="00BB014B"/>
    <w:rsid w:val="00BB01E0"/>
    <w:rsid w:val="00BB0DC2"/>
    <w:rsid w:val="00BB0E70"/>
    <w:rsid w:val="00BB1B92"/>
    <w:rsid w:val="00BB20C6"/>
    <w:rsid w:val="00BB250A"/>
    <w:rsid w:val="00BB2640"/>
    <w:rsid w:val="00BB27F0"/>
    <w:rsid w:val="00BB2BF0"/>
    <w:rsid w:val="00BB3B71"/>
    <w:rsid w:val="00BB4C6A"/>
    <w:rsid w:val="00BB589C"/>
    <w:rsid w:val="00BB5913"/>
    <w:rsid w:val="00BB59CA"/>
    <w:rsid w:val="00BB5A11"/>
    <w:rsid w:val="00BB6AB6"/>
    <w:rsid w:val="00BB7731"/>
    <w:rsid w:val="00BB77D6"/>
    <w:rsid w:val="00BB7949"/>
    <w:rsid w:val="00BB7C1E"/>
    <w:rsid w:val="00BB7E91"/>
    <w:rsid w:val="00BC0A93"/>
    <w:rsid w:val="00BC1161"/>
    <w:rsid w:val="00BC1607"/>
    <w:rsid w:val="00BC2256"/>
    <w:rsid w:val="00BC3D24"/>
    <w:rsid w:val="00BC3FD5"/>
    <w:rsid w:val="00BC445F"/>
    <w:rsid w:val="00BC5829"/>
    <w:rsid w:val="00BC6077"/>
    <w:rsid w:val="00BC6262"/>
    <w:rsid w:val="00BC6C6E"/>
    <w:rsid w:val="00BC7042"/>
    <w:rsid w:val="00BC7052"/>
    <w:rsid w:val="00BC79DA"/>
    <w:rsid w:val="00BC7C7B"/>
    <w:rsid w:val="00BD0285"/>
    <w:rsid w:val="00BD16F6"/>
    <w:rsid w:val="00BD1C4F"/>
    <w:rsid w:val="00BD1F58"/>
    <w:rsid w:val="00BD27E1"/>
    <w:rsid w:val="00BD2B93"/>
    <w:rsid w:val="00BD2EF7"/>
    <w:rsid w:val="00BD3225"/>
    <w:rsid w:val="00BD32DA"/>
    <w:rsid w:val="00BD35C0"/>
    <w:rsid w:val="00BD4222"/>
    <w:rsid w:val="00BD4494"/>
    <w:rsid w:val="00BD4920"/>
    <w:rsid w:val="00BD4EA9"/>
    <w:rsid w:val="00BD54C0"/>
    <w:rsid w:val="00BD5D92"/>
    <w:rsid w:val="00BD710F"/>
    <w:rsid w:val="00BD7714"/>
    <w:rsid w:val="00BE0651"/>
    <w:rsid w:val="00BE0ADD"/>
    <w:rsid w:val="00BE0ED4"/>
    <w:rsid w:val="00BE17FE"/>
    <w:rsid w:val="00BE1A0B"/>
    <w:rsid w:val="00BE2253"/>
    <w:rsid w:val="00BE2660"/>
    <w:rsid w:val="00BE2B14"/>
    <w:rsid w:val="00BE2DBA"/>
    <w:rsid w:val="00BE3998"/>
    <w:rsid w:val="00BE409F"/>
    <w:rsid w:val="00BE4217"/>
    <w:rsid w:val="00BE4E1D"/>
    <w:rsid w:val="00BE5159"/>
    <w:rsid w:val="00BE5217"/>
    <w:rsid w:val="00BE5A55"/>
    <w:rsid w:val="00BE6404"/>
    <w:rsid w:val="00BE68F2"/>
    <w:rsid w:val="00BE6A23"/>
    <w:rsid w:val="00BE6E52"/>
    <w:rsid w:val="00BE7098"/>
    <w:rsid w:val="00BE70E4"/>
    <w:rsid w:val="00BE7A0F"/>
    <w:rsid w:val="00BF04A8"/>
    <w:rsid w:val="00BF0593"/>
    <w:rsid w:val="00BF0873"/>
    <w:rsid w:val="00BF17E7"/>
    <w:rsid w:val="00BF21E2"/>
    <w:rsid w:val="00BF236B"/>
    <w:rsid w:val="00BF27BD"/>
    <w:rsid w:val="00BF321D"/>
    <w:rsid w:val="00BF398E"/>
    <w:rsid w:val="00BF46A7"/>
    <w:rsid w:val="00BF554E"/>
    <w:rsid w:val="00BF628A"/>
    <w:rsid w:val="00BF63EA"/>
    <w:rsid w:val="00BF6E9C"/>
    <w:rsid w:val="00BF7001"/>
    <w:rsid w:val="00C00F1F"/>
    <w:rsid w:val="00C01A45"/>
    <w:rsid w:val="00C02B84"/>
    <w:rsid w:val="00C033BC"/>
    <w:rsid w:val="00C0376F"/>
    <w:rsid w:val="00C03987"/>
    <w:rsid w:val="00C043BB"/>
    <w:rsid w:val="00C04649"/>
    <w:rsid w:val="00C05CB7"/>
    <w:rsid w:val="00C063D5"/>
    <w:rsid w:val="00C06576"/>
    <w:rsid w:val="00C06DF4"/>
    <w:rsid w:val="00C07D50"/>
    <w:rsid w:val="00C100E8"/>
    <w:rsid w:val="00C10908"/>
    <w:rsid w:val="00C10B87"/>
    <w:rsid w:val="00C1112A"/>
    <w:rsid w:val="00C117D3"/>
    <w:rsid w:val="00C1257D"/>
    <w:rsid w:val="00C12A8B"/>
    <w:rsid w:val="00C12D9E"/>
    <w:rsid w:val="00C13CE0"/>
    <w:rsid w:val="00C13FC0"/>
    <w:rsid w:val="00C14D8D"/>
    <w:rsid w:val="00C15B59"/>
    <w:rsid w:val="00C171C9"/>
    <w:rsid w:val="00C17EB7"/>
    <w:rsid w:val="00C200AB"/>
    <w:rsid w:val="00C20507"/>
    <w:rsid w:val="00C20D38"/>
    <w:rsid w:val="00C21A6F"/>
    <w:rsid w:val="00C21DB2"/>
    <w:rsid w:val="00C2363F"/>
    <w:rsid w:val="00C2364C"/>
    <w:rsid w:val="00C24249"/>
    <w:rsid w:val="00C2432B"/>
    <w:rsid w:val="00C248D1"/>
    <w:rsid w:val="00C25019"/>
    <w:rsid w:val="00C2534B"/>
    <w:rsid w:val="00C25754"/>
    <w:rsid w:val="00C26D3B"/>
    <w:rsid w:val="00C2757D"/>
    <w:rsid w:val="00C27EEA"/>
    <w:rsid w:val="00C300BE"/>
    <w:rsid w:val="00C301A3"/>
    <w:rsid w:val="00C30293"/>
    <w:rsid w:val="00C305BA"/>
    <w:rsid w:val="00C3079C"/>
    <w:rsid w:val="00C308DD"/>
    <w:rsid w:val="00C30A4E"/>
    <w:rsid w:val="00C317F2"/>
    <w:rsid w:val="00C319C3"/>
    <w:rsid w:val="00C32210"/>
    <w:rsid w:val="00C32315"/>
    <w:rsid w:val="00C323EA"/>
    <w:rsid w:val="00C340D7"/>
    <w:rsid w:val="00C3449C"/>
    <w:rsid w:val="00C35386"/>
    <w:rsid w:val="00C35EF1"/>
    <w:rsid w:val="00C364C7"/>
    <w:rsid w:val="00C373FF"/>
    <w:rsid w:val="00C37B2A"/>
    <w:rsid w:val="00C37BFB"/>
    <w:rsid w:val="00C37EF6"/>
    <w:rsid w:val="00C40A9D"/>
    <w:rsid w:val="00C41071"/>
    <w:rsid w:val="00C4173C"/>
    <w:rsid w:val="00C41A1A"/>
    <w:rsid w:val="00C43784"/>
    <w:rsid w:val="00C439EB"/>
    <w:rsid w:val="00C43A18"/>
    <w:rsid w:val="00C45015"/>
    <w:rsid w:val="00C45C82"/>
    <w:rsid w:val="00C46AB3"/>
    <w:rsid w:val="00C46DED"/>
    <w:rsid w:val="00C46F42"/>
    <w:rsid w:val="00C470C3"/>
    <w:rsid w:val="00C4764C"/>
    <w:rsid w:val="00C47FD8"/>
    <w:rsid w:val="00C50D44"/>
    <w:rsid w:val="00C51559"/>
    <w:rsid w:val="00C51744"/>
    <w:rsid w:val="00C53120"/>
    <w:rsid w:val="00C54AB6"/>
    <w:rsid w:val="00C555CA"/>
    <w:rsid w:val="00C570B3"/>
    <w:rsid w:val="00C57A18"/>
    <w:rsid w:val="00C57C8C"/>
    <w:rsid w:val="00C604AC"/>
    <w:rsid w:val="00C61F93"/>
    <w:rsid w:val="00C62756"/>
    <w:rsid w:val="00C631D2"/>
    <w:rsid w:val="00C633BE"/>
    <w:rsid w:val="00C63552"/>
    <w:rsid w:val="00C63B84"/>
    <w:rsid w:val="00C63E4D"/>
    <w:rsid w:val="00C64E9C"/>
    <w:rsid w:val="00C6650A"/>
    <w:rsid w:val="00C66650"/>
    <w:rsid w:val="00C66B2D"/>
    <w:rsid w:val="00C673CF"/>
    <w:rsid w:val="00C67984"/>
    <w:rsid w:val="00C70E93"/>
    <w:rsid w:val="00C71244"/>
    <w:rsid w:val="00C73256"/>
    <w:rsid w:val="00C7340A"/>
    <w:rsid w:val="00C73703"/>
    <w:rsid w:val="00C739ED"/>
    <w:rsid w:val="00C73F55"/>
    <w:rsid w:val="00C74066"/>
    <w:rsid w:val="00C74412"/>
    <w:rsid w:val="00C755B3"/>
    <w:rsid w:val="00C75DF4"/>
    <w:rsid w:val="00C765EE"/>
    <w:rsid w:val="00C76735"/>
    <w:rsid w:val="00C77367"/>
    <w:rsid w:val="00C77C50"/>
    <w:rsid w:val="00C77E8C"/>
    <w:rsid w:val="00C80948"/>
    <w:rsid w:val="00C80B00"/>
    <w:rsid w:val="00C818C3"/>
    <w:rsid w:val="00C81C2A"/>
    <w:rsid w:val="00C81C83"/>
    <w:rsid w:val="00C82DC0"/>
    <w:rsid w:val="00C82F96"/>
    <w:rsid w:val="00C84354"/>
    <w:rsid w:val="00C84601"/>
    <w:rsid w:val="00C8535F"/>
    <w:rsid w:val="00C86575"/>
    <w:rsid w:val="00C8685D"/>
    <w:rsid w:val="00C875AF"/>
    <w:rsid w:val="00C87C05"/>
    <w:rsid w:val="00C90BE1"/>
    <w:rsid w:val="00C90DA8"/>
    <w:rsid w:val="00C91149"/>
    <w:rsid w:val="00C918D7"/>
    <w:rsid w:val="00C91BC0"/>
    <w:rsid w:val="00C91CCC"/>
    <w:rsid w:val="00C920EF"/>
    <w:rsid w:val="00C92736"/>
    <w:rsid w:val="00C92C7B"/>
    <w:rsid w:val="00C92E9C"/>
    <w:rsid w:val="00C9364D"/>
    <w:rsid w:val="00C93A73"/>
    <w:rsid w:val="00C93EF5"/>
    <w:rsid w:val="00C94E7E"/>
    <w:rsid w:val="00C953BE"/>
    <w:rsid w:val="00C95A62"/>
    <w:rsid w:val="00C95E81"/>
    <w:rsid w:val="00C96388"/>
    <w:rsid w:val="00CA02D0"/>
    <w:rsid w:val="00CA107F"/>
    <w:rsid w:val="00CA1161"/>
    <w:rsid w:val="00CA16DE"/>
    <w:rsid w:val="00CA16F0"/>
    <w:rsid w:val="00CA1748"/>
    <w:rsid w:val="00CA19D4"/>
    <w:rsid w:val="00CA26B4"/>
    <w:rsid w:val="00CA3346"/>
    <w:rsid w:val="00CA3D37"/>
    <w:rsid w:val="00CA415C"/>
    <w:rsid w:val="00CA45BF"/>
    <w:rsid w:val="00CA4AEA"/>
    <w:rsid w:val="00CA4ED3"/>
    <w:rsid w:val="00CA56EB"/>
    <w:rsid w:val="00CA5DA0"/>
    <w:rsid w:val="00CA760D"/>
    <w:rsid w:val="00CA790B"/>
    <w:rsid w:val="00CB03D7"/>
    <w:rsid w:val="00CB10E0"/>
    <w:rsid w:val="00CB1727"/>
    <w:rsid w:val="00CB1EFF"/>
    <w:rsid w:val="00CB2E7C"/>
    <w:rsid w:val="00CB2F81"/>
    <w:rsid w:val="00CB37A1"/>
    <w:rsid w:val="00CB3CD9"/>
    <w:rsid w:val="00CB3F1D"/>
    <w:rsid w:val="00CB3F2E"/>
    <w:rsid w:val="00CB4050"/>
    <w:rsid w:val="00CB55DC"/>
    <w:rsid w:val="00CB5B15"/>
    <w:rsid w:val="00CB5BB5"/>
    <w:rsid w:val="00CB5CE3"/>
    <w:rsid w:val="00CB5E32"/>
    <w:rsid w:val="00CB6220"/>
    <w:rsid w:val="00CB6C19"/>
    <w:rsid w:val="00CC0487"/>
    <w:rsid w:val="00CC07B4"/>
    <w:rsid w:val="00CC07BC"/>
    <w:rsid w:val="00CC091A"/>
    <w:rsid w:val="00CC0EAF"/>
    <w:rsid w:val="00CC15B9"/>
    <w:rsid w:val="00CC169B"/>
    <w:rsid w:val="00CC1B2E"/>
    <w:rsid w:val="00CC253D"/>
    <w:rsid w:val="00CC2913"/>
    <w:rsid w:val="00CC2E2F"/>
    <w:rsid w:val="00CC2E7F"/>
    <w:rsid w:val="00CC2F08"/>
    <w:rsid w:val="00CC33F8"/>
    <w:rsid w:val="00CC3A2D"/>
    <w:rsid w:val="00CC46B6"/>
    <w:rsid w:val="00CC48E5"/>
    <w:rsid w:val="00CC4F6F"/>
    <w:rsid w:val="00CC50CF"/>
    <w:rsid w:val="00CC50D6"/>
    <w:rsid w:val="00CC5D03"/>
    <w:rsid w:val="00CC642C"/>
    <w:rsid w:val="00CC6989"/>
    <w:rsid w:val="00CC69D4"/>
    <w:rsid w:val="00CC7ED9"/>
    <w:rsid w:val="00CD06F6"/>
    <w:rsid w:val="00CD110E"/>
    <w:rsid w:val="00CD1555"/>
    <w:rsid w:val="00CD1D4D"/>
    <w:rsid w:val="00CD1FC5"/>
    <w:rsid w:val="00CD2867"/>
    <w:rsid w:val="00CD333F"/>
    <w:rsid w:val="00CD34AD"/>
    <w:rsid w:val="00CD3BA0"/>
    <w:rsid w:val="00CD4F9F"/>
    <w:rsid w:val="00CD55AB"/>
    <w:rsid w:val="00CD5652"/>
    <w:rsid w:val="00CD58A5"/>
    <w:rsid w:val="00CD65A6"/>
    <w:rsid w:val="00CD68F9"/>
    <w:rsid w:val="00CD6DE0"/>
    <w:rsid w:val="00CD7663"/>
    <w:rsid w:val="00CD7909"/>
    <w:rsid w:val="00CE1011"/>
    <w:rsid w:val="00CE16B2"/>
    <w:rsid w:val="00CE1942"/>
    <w:rsid w:val="00CE2C60"/>
    <w:rsid w:val="00CE2D0D"/>
    <w:rsid w:val="00CE2D2E"/>
    <w:rsid w:val="00CE2DF1"/>
    <w:rsid w:val="00CE2E32"/>
    <w:rsid w:val="00CE3163"/>
    <w:rsid w:val="00CE3675"/>
    <w:rsid w:val="00CE52EB"/>
    <w:rsid w:val="00CE53C1"/>
    <w:rsid w:val="00CE6879"/>
    <w:rsid w:val="00CE690F"/>
    <w:rsid w:val="00CF0AE9"/>
    <w:rsid w:val="00CF1098"/>
    <w:rsid w:val="00CF1988"/>
    <w:rsid w:val="00CF28A4"/>
    <w:rsid w:val="00CF30AF"/>
    <w:rsid w:val="00CF3248"/>
    <w:rsid w:val="00CF37DB"/>
    <w:rsid w:val="00CF3AE0"/>
    <w:rsid w:val="00CF4470"/>
    <w:rsid w:val="00CF4A69"/>
    <w:rsid w:val="00CF5182"/>
    <w:rsid w:val="00CF52B7"/>
    <w:rsid w:val="00CF5834"/>
    <w:rsid w:val="00CF63A2"/>
    <w:rsid w:val="00CF644C"/>
    <w:rsid w:val="00CF7A7C"/>
    <w:rsid w:val="00D00027"/>
    <w:rsid w:val="00D00E19"/>
    <w:rsid w:val="00D017D0"/>
    <w:rsid w:val="00D02E91"/>
    <w:rsid w:val="00D042AE"/>
    <w:rsid w:val="00D0445B"/>
    <w:rsid w:val="00D05970"/>
    <w:rsid w:val="00D05A30"/>
    <w:rsid w:val="00D0646E"/>
    <w:rsid w:val="00D065B0"/>
    <w:rsid w:val="00D06931"/>
    <w:rsid w:val="00D0706F"/>
    <w:rsid w:val="00D07347"/>
    <w:rsid w:val="00D073A1"/>
    <w:rsid w:val="00D07DC0"/>
    <w:rsid w:val="00D07EC6"/>
    <w:rsid w:val="00D12157"/>
    <w:rsid w:val="00D122A8"/>
    <w:rsid w:val="00D13301"/>
    <w:rsid w:val="00D13991"/>
    <w:rsid w:val="00D13F8E"/>
    <w:rsid w:val="00D142B7"/>
    <w:rsid w:val="00D144C3"/>
    <w:rsid w:val="00D147FD"/>
    <w:rsid w:val="00D14DCE"/>
    <w:rsid w:val="00D15045"/>
    <w:rsid w:val="00D1544F"/>
    <w:rsid w:val="00D15989"/>
    <w:rsid w:val="00D15B55"/>
    <w:rsid w:val="00D15E43"/>
    <w:rsid w:val="00D1719D"/>
    <w:rsid w:val="00D1744D"/>
    <w:rsid w:val="00D1764E"/>
    <w:rsid w:val="00D2070B"/>
    <w:rsid w:val="00D20C6C"/>
    <w:rsid w:val="00D225A3"/>
    <w:rsid w:val="00D22C50"/>
    <w:rsid w:val="00D2355F"/>
    <w:rsid w:val="00D23FB3"/>
    <w:rsid w:val="00D24662"/>
    <w:rsid w:val="00D24892"/>
    <w:rsid w:val="00D25EE3"/>
    <w:rsid w:val="00D26308"/>
    <w:rsid w:val="00D27944"/>
    <w:rsid w:val="00D27E65"/>
    <w:rsid w:val="00D27EFB"/>
    <w:rsid w:val="00D27F72"/>
    <w:rsid w:val="00D3072C"/>
    <w:rsid w:val="00D30B19"/>
    <w:rsid w:val="00D311A2"/>
    <w:rsid w:val="00D3140B"/>
    <w:rsid w:val="00D31B7E"/>
    <w:rsid w:val="00D32D25"/>
    <w:rsid w:val="00D337FD"/>
    <w:rsid w:val="00D340BC"/>
    <w:rsid w:val="00D3444B"/>
    <w:rsid w:val="00D347AF"/>
    <w:rsid w:val="00D34C69"/>
    <w:rsid w:val="00D350C4"/>
    <w:rsid w:val="00D35453"/>
    <w:rsid w:val="00D35758"/>
    <w:rsid w:val="00D359FC"/>
    <w:rsid w:val="00D374C0"/>
    <w:rsid w:val="00D379B9"/>
    <w:rsid w:val="00D40230"/>
    <w:rsid w:val="00D405EC"/>
    <w:rsid w:val="00D407F8"/>
    <w:rsid w:val="00D40F8B"/>
    <w:rsid w:val="00D41135"/>
    <w:rsid w:val="00D411E1"/>
    <w:rsid w:val="00D412C4"/>
    <w:rsid w:val="00D41BD5"/>
    <w:rsid w:val="00D427C5"/>
    <w:rsid w:val="00D42EE4"/>
    <w:rsid w:val="00D42F7C"/>
    <w:rsid w:val="00D4311A"/>
    <w:rsid w:val="00D43442"/>
    <w:rsid w:val="00D43B21"/>
    <w:rsid w:val="00D43D1C"/>
    <w:rsid w:val="00D445CD"/>
    <w:rsid w:val="00D44C33"/>
    <w:rsid w:val="00D44CFC"/>
    <w:rsid w:val="00D453A9"/>
    <w:rsid w:val="00D45946"/>
    <w:rsid w:val="00D45D79"/>
    <w:rsid w:val="00D460FD"/>
    <w:rsid w:val="00D46271"/>
    <w:rsid w:val="00D47131"/>
    <w:rsid w:val="00D477AC"/>
    <w:rsid w:val="00D47804"/>
    <w:rsid w:val="00D498F5"/>
    <w:rsid w:val="00D50547"/>
    <w:rsid w:val="00D50826"/>
    <w:rsid w:val="00D50FAC"/>
    <w:rsid w:val="00D516EC"/>
    <w:rsid w:val="00D51921"/>
    <w:rsid w:val="00D51D60"/>
    <w:rsid w:val="00D55951"/>
    <w:rsid w:val="00D55B72"/>
    <w:rsid w:val="00D56619"/>
    <w:rsid w:val="00D57D80"/>
    <w:rsid w:val="00D603E3"/>
    <w:rsid w:val="00D605FD"/>
    <w:rsid w:val="00D60D83"/>
    <w:rsid w:val="00D614B8"/>
    <w:rsid w:val="00D6176D"/>
    <w:rsid w:val="00D6254D"/>
    <w:rsid w:val="00D628A0"/>
    <w:rsid w:val="00D63D03"/>
    <w:rsid w:val="00D640F8"/>
    <w:rsid w:val="00D641F8"/>
    <w:rsid w:val="00D645E5"/>
    <w:rsid w:val="00D654B8"/>
    <w:rsid w:val="00D65676"/>
    <w:rsid w:val="00D659FA"/>
    <w:rsid w:val="00D65D36"/>
    <w:rsid w:val="00D66EA5"/>
    <w:rsid w:val="00D66EBA"/>
    <w:rsid w:val="00D67F52"/>
    <w:rsid w:val="00D703CB"/>
    <w:rsid w:val="00D71E71"/>
    <w:rsid w:val="00D7221F"/>
    <w:rsid w:val="00D72340"/>
    <w:rsid w:val="00D7246C"/>
    <w:rsid w:val="00D73BFE"/>
    <w:rsid w:val="00D73DEC"/>
    <w:rsid w:val="00D74157"/>
    <w:rsid w:val="00D74239"/>
    <w:rsid w:val="00D745F9"/>
    <w:rsid w:val="00D74DA1"/>
    <w:rsid w:val="00D74EF6"/>
    <w:rsid w:val="00D7508E"/>
    <w:rsid w:val="00D7550A"/>
    <w:rsid w:val="00D7625E"/>
    <w:rsid w:val="00D764E7"/>
    <w:rsid w:val="00D76D13"/>
    <w:rsid w:val="00D76FA3"/>
    <w:rsid w:val="00D770CA"/>
    <w:rsid w:val="00D8072E"/>
    <w:rsid w:val="00D8108C"/>
    <w:rsid w:val="00D8145B"/>
    <w:rsid w:val="00D81883"/>
    <w:rsid w:val="00D81D5C"/>
    <w:rsid w:val="00D823C9"/>
    <w:rsid w:val="00D82A43"/>
    <w:rsid w:val="00D82B2E"/>
    <w:rsid w:val="00D82CDE"/>
    <w:rsid w:val="00D82E35"/>
    <w:rsid w:val="00D8350E"/>
    <w:rsid w:val="00D8356A"/>
    <w:rsid w:val="00D837C8"/>
    <w:rsid w:val="00D842EE"/>
    <w:rsid w:val="00D8439F"/>
    <w:rsid w:val="00D84AF7"/>
    <w:rsid w:val="00D84D55"/>
    <w:rsid w:val="00D85319"/>
    <w:rsid w:val="00D86274"/>
    <w:rsid w:val="00D8691C"/>
    <w:rsid w:val="00D870F9"/>
    <w:rsid w:val="00D877B2"/>
    <w:rsid w:val="00D87DF3"/>
    <w:rsid w:val="00D87FF0"/>
    <w:rsid w:val="00D90A54"/>
    <w:rsid w:val="00D91205"/>
    <w:rsid w:val="00D91AB0"/>
    <w:rsid w:val="00D91C96"/>
    <w:rsid w:val="00D93018"/>
    <w:rsid w:val="00D93BAF"/>
    <w:rsid w:val="00D945DF"/>
    <w:rsid w:val="00D94D07"/>
    <w:rsid w:val="00D9557F"/>
    <w:rsid w:val="00D95DBC"/>
    <w:rsid w:val="00DA09E6"/>
    <w:rsid w:val="00DA18A6"/>
    <w:rsid w:val="00DA18B3"/>
    <w:rsid w:val="00DA2C42"/>
    <w:rsid w:val="00DA2C46"/>
    <w:rsid w:val="00DA32BE"/>
    <w:rsid w:val="00DA4056"/>
    <w:rsid w:val="00DA48FE"/>
    <w:rsid w:val="00DA4F94"/>
    <w:rsid w:val="00DA5266"/>
    <w:rsid w:val="00DA5534"/>
    <w:rsid w:val="00DA5A85"/>
    <w:rsid w:val="00DA6908"/>
    <w:rsid w:val="00DA6DFC"/>
    <w:rsid w:val="00DA7428"/>
    <w:rsid w:val="00DA79F5"/>
    <w:rsid w:val="00DB1B70"/>
    <w:rsid w:val="00DB1E49"/>
    <w:rsid w:val="00DB1F91"/>
    <w:rsid w:val="00DB24FB"/>
    <w:rsid w:val="00DB2E8F"/>
    <w:rsid w:val="00DB32E9"/>
    <w:rsid w:val="00DB375A"/>
    <w:rsid w:val="00DB421C"/>
    <w:rsid w:val="00DB42E8"/>
    <w:rsid w:val="00DB4D3F"/>
    <w:rsid w:val="00DB4EC4"/>
    <w:rsid w:val="00DB53FE"/>
    <w:rsid w:val="00DB6A29"/>
    <w:rsid w:val="00DB6D57"/>
    <w:rsid w:val="00DB7D87"/>
    <w:rsid w:val="00DB7DD5"/>
    <w:rsid w:val="00DC0259"/>
    <w:rsid w:val="00DC05BD"/>
    <w:rsid w:val="00DC0942"/>
    <w:rsid w:val="00DC12CB"/>
    <w:rsid w:val="00DC13F9"/>
    <w:rsid w:val="00DC193E"/>
    <w:rsid w:val="00DC1B7A"/>
    <w:rsid w:val="00DC2426"/>
    <w:rsid w:val="00DC24A4"/>
    <w:rsid w:val="00DC27AB"/>
    <w:rsid w:val="00DC28FA"/>
    <w:rsid w:val="00DC29EE"/>
    <w:rsid w:val="00DC2A76"/>
    <w:rsid w:val="00DC2C9A"/>
    <w:rsid w:val="00DC2EC6"/>
    <w:rsid w:val="00DC304C"/>
    <w:rsid w:val="00DC38D6"/>
    <w:rsid w:val="00DC4427"/>
    <w:rsid w:val="00DC489E"/>
    <w:rsid w:val="00DC4A69"/>
    <w:rsid w:val="00DC4CF5"/>
    <w:rsid w:val="00DC56BD"/>
    <w:rsid w:val="00DC5933"/>
    <w:rsid w:val="00DC5942"/>
    <w:rsid w:val="00DC7399"/>
    <w:rsid w:val="00DC7E01"/>
    <w:rsid w:val="00DC7EC3"/>
    <w:rsid w:val="00DD0151"/>
    <w:rsid w:val="00DD0CAD"/>
    <w:rsid w:val="00DD173B"/>
    <w:rsid w:val="00DD2377"/>
    <w:rsid w:val="00DD28B2"/>
    <w:rsid w:val="00DD3633"/>
    <w:rsid w:val="00DD40EE"/>
    <w:rsid w:val="00DD4DF7"/>
    <w:rsid w:val="00DD4EA5"/>
    <w:rsid w:val="00DD5A21"/>
    <w:rsid w:val="00DD5B2C"/>
    <w:rsid w:val="00DD6836"/>
    <w:rsid w:val="00DD6C9B"/>
    <w:rsid w:val="00DD70E5"/>
    <w:rsid w:val="00DD71D0"/>
    <w:rsid w:val="00DD7783"/>
    <w:rsid w:val="00DD7EC6"/>
    <w:rsid w:val="00DE025C"/>
    <w:rsid w:val="00DE0731"/>
    <w:rsid w:val="00DE09D2"/>
    <w:rsid w:val="00DE0BFE"/>
    <w:rsid w:val="00DE1004"/>
    <w:rsid w:val="00DE13AC"/>
    <w:rsid w:val="00DE2192"/>
    <w:rsid w:val="00DE2713"/>
    <w:rsid w:val="00DE2A6B"/>
    <w:rsid w:val="00DE358A"/>
    <w:rsid w:val="00DE383F"/>
    <w:rsid w:val="00DE3891"/>
    <w:rsid w:val="00DE38EA"/>
    <w:rsid w:val="00DE40C9"/>
    <w:rsid w:val="00DE4453"/>
    <w:rsid w:val="00DE4E1D"/>
    <w:rsid w:val="00DE4F63"/>
    <w:rsid w:val="00DE5259"/>
    <w:rsid w:val="00DE5C84"/>
    <w:rsid w:val="00DE67A0"/>
    <w:rsid w:val="00DE7119"/>
    <w:rsid w:val="00DE7F3B"/>
    <w:rsid w:val="00DF0BBD"/>
    <w:rsid w:val="00DF1411"/>
    <w:rsid w:val="00DF152E"/>
    <w:rsid w:val="00DF194E"/>
    <w:rsid w:val="00DF1DC5"/>
    <w:rsid w:val="00DF2ECB"/>
    <w:rsid w:val="00DF3325"/>
    <w:rsid w:val="00DF37B7"/>
    <w:rsid w:val="00DF47E0"/>
    <w:rsid w:val="00DF49AD"/>
    <w:rsid w:val="00DF508A"/>
    <w:rsid w:val="00DF548D"/>
    <w:rsid w:val="00DF59F2"/>
    <w:rsid w:val="00DF61D8"/>
    <w:rsid w:val="00DF62E0"/>
    <w:rsid w:val="00DF69A0"/>
    <w:rsid w:val="00DF7060"/>
    <w:rsid w:val="00DF7400"/>
    <w:rsid w:val="00DF79AD"/>
    <w:rsid w:val="00DF79CF"/>
    <w:rsid w:val="00DF7CF7"/>
    <w:rsid w:val="00DF7F3D"/>
    <w:rsid w:val="00E00129"/>
    <w:rsid w:val="00E006B1"/>
    <w:rsid w:val="00E0098E"/>
    <w:rsid w:val="00E00F56"/>
    <w:rsid w:val="00E01018"/>
    <w:rsid w:val="00E0192D"/>
    <w:rsid w:val="00E0198A"/>
    <w:rsid w:val="00E019B7"/>
    <w:rsid w:val="00E019C0"/>
    <w:rsid w:val="00E01AC8"/>
    <w:rsid w:val="00E021DE"/>
    <w:rsid w:val="00E02C60"/>
    <w:rsid w:val="00E02C6D"/>
    <w:rsid w:val="00E02ECB"/>
    <w:rsid w:val="00E03B23"/>
    <w:rsid w:val="00E03E89"/>
    <w:rsid w:val="00E04198"/>
    <w:rsid w:val="00E0462E"/>
    <w:rsid w:val="00E04D43"/>
    <w:rsid w:val="00E04E12"/>
    <w:rsid w:val="00E07096"/>
    <w:rsid w:val="00E070C0"/>
    <w:rsid w:val="00E071E6"/>
    <w:rsid w:val="00E077B5"/>
    <w:rsid w:val="00E07D5F"/>
    <w:rsid w:val="00E10467"/>
    <w:rsid w:val="00E10EF5"/>
    <w:rsid w:val="00E1164A"/>
    <w:rsid w:val="00E119B1"/>
    <w:rsid w:val="00E119C7"/>
    <w:rsid w:val="00E11E17"/>
    <w:rsid w:val="00E1332F"/>
    <w:rsid w:val="00E134A5"/>
    <w:rsid w:val="00E13714"/>
    <w:rsid w:val="00E14909"/>
    <w:rsid w:val="00E149C8"/>
    <w:rsid w:val="00E16CF4"/>
    <w:rsid w:val="00E17060"/>
    <w:rsid w:val="00E1733E"/>
    <w:rsid w:val="00E179CB"/>
    <w:rsid w:val="00E17C44"/>
    <w:rsid w:val="00E17F93"/>
    <w:rsid w:val="00E204D6"/>
    <w:rsid w:val="00E20894"/>
    <w:rsid w:val="00E214B0"/>
    <w:rsid w:val="00E21823"/>
    <w:rsid w:val="00E21973"/>
    <w:rsid w:val="00E21D37"/>
    <w:rsid w:val="00E2216C"/>
    <w:rsid w:val="00E22EA1"/>
    <w:rsid w:val="00E230C3"/>
    <w:rsid w:val="00E233CD"/>
    <w:rsid w:val="00E23CF7"/>
    <w:rsid w:val="00E23E37"/>
    <w:rsid w:val="00E24A00"/>
    <w:rsid w:val="00E24FE3"/>
    <w:rsid w:val="00E259D5"/>
    <w:rsid w:val="00E268FB"/>
    <w:rsid w:val="00E2692E"/>
    <w:rsid w:val="00E270FC"/>
    <w:rsid w:val="00E272F2"/>
    <w:rsid w:val="00E308B2"/>
    <w:rsid w:val="00E30CA8"/>
    <w:rsid w:val="00E31C40"/>
    <w:rsid w:val="00E32537"/>
    <w:rsid w:val="00E32A74"/>
    <w:rsid w:val="00E33683"/>
    <w:rsid w:val="00E34684"/>
    <w:rsid w:val="00E3487C"/>
    <w:rsid w:val="00E34A58"/>
    <w:rsid w:val="00E34F25"/>
    <w:rsid w:val="00E353AD"/>
    <w:rsid w:val="00E35B5C"/>
    <w:rsid w:val="00E35CB8"/>
    <w:rsid w:val="00E36753"/>
    <w:rsid w:val="00E36F99"/>
    <w:rsid w:val="00E37BF4"/>
    <w:rsid w:val="00E40629"/>
    <w:rsid w:val="00E40C79"/>
    <w:rsid w:val="00E40E31"/>
    <w:rsid w:val="00E41001"/>
    <w:rsid w:val="00E4112C"/>
    <w:rsid w:val="00E41F9E"/>
    <w:rsid w:val="00E4212A"/>
    <w:rsid w:val="00E423F2"/>
    <w:rsid w:val="00E42590"/>
    <w:rsid w:val="00E4375D"/>
    <w:rsid w:val="00E439B3"/>
    <w:rsid w:val="00E43BDA"/>
    <w:rsid w:val="00E43D94"/>
    <w:rsid w:val="00E44871"/>
    <w:rsid w:val="00E45C71"/>
    <w:rsid w:val="00E46408"/>
    <w:rsid w:val="00E46992"/>
    <w:rsid w:val="00E46E2D"/>
    <w:rsid w:val="00E477BC"/>
    <w:rsid w:val="00E501EE"/>
    <w:rsid w:val="00E50369"/>
    <w:rsid w:val="00E50785"/>
    <w:rsid w:val="00E510C1"/>
    <w:rsid w:val="00E513BA"/>
    <w:rsid w:val="00E514FD"/>
    <w:rsid w:val="00E51963"/>
    <w:rsid w:val="00E52356"/>
    <w:rsid w:val="00E5253B"/>
    <w:rsid w:val="00E52A52"/>
    <w:rsid w:val="00E52D1B"/>
    <w:rsid w:val="00E52E06"/>
    <w:rsid w:val="00E52ECA"/>
    <w:rsid w:val="00E532F0"/>
    <w:rsid w:val="00E5334B"/>
    <w:rsid w:val="00E53B7F"/>
    <w:rsid w:val="00E53CE2"/>
    <w:rsid w:val="00E54310"/>
    <w:rsid w:val="00E54489"/>
    <w:rsid w:val="00E546A9"/>
    <w:rsid w:val="00E54A8C"/>
    <w:rsid w:val="00E54F21"/>
    <w:rsid w:val="00E54F82"/>
    <w:rsid w:val="00E56274"/>
    <w:rsid w:val="00E563BF"/>
    <w:rsid w:val="00E5643E"/>
    <w:rsid w:val="00E56997"/>
    <w:rsid w:val="00E56DA9"/>
    <w:rsid w:val="00E57135"/>
    <w:rsid w:val="00E57412"/>
    <w:rsid w:val="00E60A40"/>
    <w:rsid w:val="00E610F2"/>
    <w:rsid w:val="00E61DBD"/>
    <w:rsid w:val="00E62B76"/>
    <w:rsid w:val="00E62C74"/>
    <w:rsid w:val="00E62CE6"/>
    <w:rsid w:val="00E62FBF"/>
    <w:rsid w:val="00E6332D"/>
    <w:rsid w:val="00E63A45"/>
    <w:rsid w:val="00E64197"/>
    <w:rsid w:val="00E6431C"/>
    <w:rsid w:val="00E6444F"/>
    <w:rsid w:val="00E652F5"/>
    <w:rsid w:val="00E6596F"/>
    <w:rsid w:val="00E65E4A"/>
    <w:rsid w:val="00E66B8D"/>
    <w:rsid w:val="00E70271"/>
    <w:rsid w:val="00E70535"/>
    <w:rsid w:val="00E713E5"/>
    <w:rsid w:val="00E71BB0"/>
    <w:rsid w:val="00E726E9"/>
    <w:rsid w:val="00E72F0C"/>
    <w:rsid w:val="00E73536"/>
    <w:rsid w:val="00E73D55"/>
    <w:rsid w:val="00E74B31"/>
    <w:rsid w:val="00E76557"/>
    <w:rsid w:val="00E76695"/>
    <w:rsid w:val="00E775A2"/>
    <w:rsid w:val="00E77D63"/>
    <w:rsid w:val="00E77E56"/>
    <w:rsid w:val="00E77F10"/>
    <w:rsid w:val="00E80A69"/>
    <w:rsid w:val="00E81180"/>
    <w:rsid w:val="00E818FB"/>
    <w:rsid w:val="00E81A51"/>
    <w:rsid w:val="00E829F5"/>
    <w:rsid w:val="00E836AC"/>
    <w:rsid w:val="00E83F8F"/>
    <w:rsid w:val="00E84B0C"/>
    <w:rsid w:val="00E851E6"/>
    <w:rsid w:val="00E852C5"/>
    <w:rsid w:val="00E859C0"/>
    <w:rsid w:val="00E86C3B"/>
    <w:rsid w:val="00E86F25"/>
    <w:rsid w:val="00E86F8A"/>
    <w:rsid w:val="00E9026F"/>
    <w:rsid w:val="00E907E9"/>
    <w:rsid w:val="00E91411"/>
    <w:rsid w:val="00E91491"/>
    <w:rsid w:val="00E91965"/>
    <w:rsid w:val="00E91DF0"/>
    <w:rsid w:val="00E92142"/>
    <w:rsid w:val="00E92A98"/>
    <w:rsid w:val="00E92FFD"/>
    <w:rsid w:val="00E933FB"/>
    <w:rsid w:val="00E934FE"/>
    <w:rsid w:val="00E93969"/>
    <w:rsid w:val="00E94245"/>
    <w:rsid w:val="00E94A13"/>
    <w:rsid w:val="00E94E3F"/>
    <w:rsid w:val="00E94F2E"/>
    <w:rsid w:val="00E958A8"/>
    <w:rsid w:val="00E96787"/>
    <w:rsid w:val="00E96911"/>
    <w:rsid w:val="00E9729F"/>
    <w:rsid w:val="00EA037E"/>
    <w:rsid w:val="00EA07F8"/>
    <w:rsid w:val="00EA0870"/>
    <w:rsid w:val="00EA0F27"/>
    <w:rsid w:val="00EA1137"/>
    <w:rsid w:val="00EA1DF2"/>
    <w:rsid w:val="00EA2796"/>
    <w:rsid w:val="00EA2C59"/>
    <w:rsid w:val="00EA33CC"/>
    <w:rsid w:val="00EA3C2A"/>
    <w:rsid w:val="00EA3D56"/>
    <w:rsid w:val="00EA42C0"/>
    <w:rsid w:val="00EA4E17"/>
    <w:rsid w:val="00EA4E5E"/>
    <w:rsid w:val="00EA5A7A"/>
    <w:rsid w:val="00EA5D8F"/>
    <w:rsid w:val="00EA6731"/>
    <w:rsid w:val="00EA760D"/>
    <w:rsid w:val="00EA78C3"/>
    <w:rsid w:val="00EB1B0C"/>
    <w:rsid w:val="00EB2140"/>
    <w:rsid w:val="00EB21AE"/>
    <w:rsid w:val="00EB25B2"/>
    <w:rsid w:val="00EB2D9B"/>
    <w:rsid w:val="00EB33DE"/>
    <w:rsid w:val="00EB344F"/>
    <w:rsid w:val="00EB372D"/>
    <w:rsid w:val="00EB37AA"/>
    <w:rsid w:val="00EB3B2E"/>
    <w:rsid w:val="00EB3D00"/>
    <w:rsid w:val="00EB3DAD"/>
    <w:rsid w:val="00EB4189"/>
    <w:rsid w:val="00EB6560"/>
    <w:rsid w:val="00EB6C02"/>
    <w:rsid w:val="00EB73D5"/>
    <w:rsid w:val="00EB7417"/>
    <w:rsid w:val="00EB789F"/>
    <w:rsid w:val="00EB79E0"/>
    <w:rsid w:val="00EC037D"/>
    <w:rsid w:val="00EC0388"/>
    <w:rsid w:val="00EC088F"/>
    <w:rsid w:val="00EC08AA"/>
    <w:rsid w:val="00EC08D3"/>
    <w:rsid w:val="00EC0956"/>
    <w:rsid w:val="00EC0BBE"/>
    <w:rsid w:val="00EC0CFF"/>
    <w:rsid w:val="00EC2128"/>
    <w:rsid w:val="00EC2D90"/>
    <w:rsid w:val="00EC336A"/>
    <w:rsid w:val="00EC3654"/>
    <w:rsid w:val="00EC3DDA"/>
    <w:rsid w:val="00EC4139"/>
    <w:rsid w:val="00EC5068"/>
    <w:rsid w:val="00EC5A71"/>
    <w:rsid w:val="00EC689B"/>
    <w:rsid w:val="00EC691D"/>
    <w:rsid w:val="00EC70A5"/>
    <w:rsid w:val="00ED1D83"/>
    <w:rsid w:val="00ED2DB9"/>
    <w:rsid w:val="00ED3139"/>
    <w:rsid w:val="00ED34E6"/>
    <w:rsid w:val="00ED41D5"/>
    <w:rsid w:val="00ED4220"/>
    <w:rsid w:val="00ED4427"/>
    <w:rsid w:val="00ED5717"/>
    <w:rsid w:val="00ED5755"/>
    <w:rsid w:val="00ED57E9"/>
    <w:rsid w:val="00ED5D6B"/>
    <w:rsid w:val="00ED5D7B"/>
    <w:rsid w:val="00ED65BE"/>
    <w:rsid w:val="00ED666A"/>
    <w:rsid w:val="00EE057B"/>
    <w:rsid w:val="00EE0F31"/>
    <w:rsid w:val="00EE24ED"/>
    <w:rsid w:val="00EE2699"/>
    <w:rsid w:val="00EE2779"/>
    <w:rsid w:val="00EE2CDC"/>
    <w:rsid w:val="00EE2F21"/>
    <w:rsid w:val="00EE34A4"/>
    <w:rsid w:val="00EE3B54"/>
    <w:rsid w:val="00EE44D8"/>
    <w:rsid w:val="00EE5605"/>
    <w:rsid w:val="00EE5C3F"/>
    <w:rsid w:val="00EE5E96"/>
    <w:rsid w:val="00EE716A"/>
    <w:rsid w:val="00EE72CB"/>
    <w:rsid w:val="00EE7A27"/>
    <w:rsid w:val="00EE7AEF"/>
    <w:rsid w:val="00EE7C6F"/>
    <w:rsid w:val="00EE7E30"/>
    <w:rsid w:val="00EF05B6"/>
    <w:rsid w:val="00EF06B7"/>
    <w:rsid w:val="00EF0831"/>
    <w:rsid w:val="00EF089E"/>
    <w:rsid w:val="00EF10F2"/>
    <w:rsid w:val="00EF1488"/>
    <w:rsid w:val="00EF287D"/>
    <w:rsid w:val="00EF28DD"/>
    <w:rsid w:val="00EF2A78"/>
    <w:rsid w:val="00EF2B9A"/>
    <w:rsid w:val="00EF3111"/>
    <w:rsid w:val="00EF4067"/>
    <w:rsid w:val="00EF419D"/>
    <w:rsid w:val="00EF45D9"/>
    <w:rsid w:val="00EF4AB1"/>
    <w:rsid w:val="00EF542F"/>
    <w:rsid w:val="00EF554E"/>
    <w:rsid w:val="00EF5D61"/>
    <w:rsid w:val="00EF5E3E"/>
    <w:rsid w:val="00EF6BF8"/>
    <w:rsid w:val="00EF74DF"/>
    <w:rsid w:val="00F0018C"/>
    <w:rsid w:val="00F001AF"/>
    <w:rsid w:val="00F0061B"/>
    <w:rsid w:val="00F012CC"/>
    <w:rsid w:val="00F0148E"/>
    <w:rsid w:val="00F0188F"/>
    <w:rsid w:val="00F01BFB"/>
    <w:rsid w:val="00F01DD9"/>
    <w:rsid w:val="00F025D0"/>
    <w:rsid w:val="00F02B4F"/>
    <w:rsid w:val="00F02BF9"/>
    <w:rsid w:val="00F038D0"/>
    <w:rsid w:val="00F04C38"/>
    <w:rsid w:val="00F05A75"/>
    <w:rsid w:val="00F06308"/>
    <w:rsid w:val="00F066BC"/>
    <w:rsid w:val="00F07D2E"/>
    <w:rsid w:val="00F10887"/>
    <w:rsid w:val="00F110B2"/>
    <w:rsid w:val="00F11B19"/>
    <w:rsid w:val="00F127B2"/>
    <w:rsid w:val="00F14366"/>
    <w:rsid w:val="00F14F68"/>
    <w:rsid w:val="00F155B1"/>
    <w:rsid w:val="00F1592B"/>
    <w:rsid w:val="00F15DD5"/>
    <w:rsid w:val="00F1611B"/>
    <w:rsid w:val="00F163B3"/>
    <w:rsid w:val="00F172F0"/>
    <w:rsid w:val="00F20258"/>
    <w:rsid w:val="00F21CA8"/>
    <w:rsid w:val="00F22064"/>
    <w:rsid w:val="00F2239E"/>
    <w:rsid w:val="00F228E1"/>
    <w:rsid w:val="00F231CA"/>
    <w:rsid w:val="00F23A09"/>
    <w:rsid w:val="00F23ED1"/>
    <w:rsid w:val="00F2409D"/>
    <w:rsid w:val="00F247E8"/>
    <w:rsid w:val="00F247EB"/>
    <w:rsid w:val="00F24E4F"/>
    <w:rsid w:val="00F253D6"/>
    <w:rsid w:val="00F25F07"/>
    <w:rsid w:val="00F2629F"/>
    <w:rsid w:val="00F26D80"/>
    <w:rsid w:val="00F26FE4"/>
    <w:rsid w:val="00F278EC"/>
    <w:rsid w:val="00F3094B"/>
    <w:rsid w:val="00F322CB"/>
    <w:rsid w:val="00F323B3"/>
    <w:rsid w:val="00F325C5"/>
    <w:rsid w:val="00F3362D"/>
    <w:rsid w:val="00F3381D"/>
    <w:rsid w:val="00F33C81"/>
    <w:rsid w:val="00F34305"/>
    <w:rsid w:val="00F3463E"/>
    <w:rsid w:val="00F34B46"/>
    <w:rsid w:val="00F35A17"/>
    <w:rsid w:val="00F40FF6"/>
    <w:rsid w:val="00F4130E"/>
    <w:rsid w:val="00F41743"/>
    <w:rsid w:val="00F41B9D"/>
    <w:rsid w:val="00F4223D"/>
    <w:rsid w:val="00F42616"/>
    <w:rsid w:val="00F4301C"/>
    <w:rsid w:val="00F433A3"/>
    <w:rsid w:val="00F43539"/>
    <w:rsid w:val="00F43C33"/>
    <w:rsid w:val="00F43CB5"/>
    <w:rsid w:val="00F43D41"/>
    <w:rsid w:val="00F440DC"/>
    <w:rsid w:val="00F44322"/>
    <w:rsid w:val="00F44C2E"/>
    <w:rsid w:val="00F44D41"/>
    <w:rsid w:val="00F459C2"/>
    <w:rsid w:val="00F45D8C"/>
    <w:rsid w:val="00F466F5"/>
    <w:rsid w:val="00F46818"/>
    <w:rsid w:val="00F46DB6"/>
    <w:rsid w:val="00F46E20"/>
    <w:rsid w:val="00F4773F"/>
    <w:rsid w:val="00F47F1F"/>
    <w:rsid w:val="00F50310"/>
    <w:rsid w:val="00F507C5"/>
    <w:rsid w:val="00F50890"/>
    <w:rsid w:val="00F516FC"/>
    <w:rsid w:val="00F51A5C"/>
    <w:rsid w:val="00F52199"/>
    <w:rsid w:val="00F52300"/>
    <w:rsid w:val="00F52310"/>
    <w:rsid w:val="00F52AF2"/>
    <w:rsid w:val="00F5341D"/>
    <w:rsid w:val="00F53835"/>
    <w:rsid w:val="00F53C22"/>
    <w:rsid w:val="00F540B9"/>
    <w:rsid w:val="00F54790"/>
    <w:rsid w:val="00F547EA"/>
    <w:rsid w:val="00F5526B"/>
    <w:rsid w:val="00F57E44"/>
    <w:rsid w:val="00F60871"/>
    <w:rsid w:val="00F612FB"/>
    <w:rsid w:val="00F6130D"/>
    <w:rsid w:val="00F61738"/>
    <w:rsid w:val="00F62379"/>
    <w:rsid w:val="00F6242F"/>
    <w:rsid w:val="00F62710"/>
    <w:rsid w:val="00F628E0"/>
    <w:rsid w:val="00F62FD6"/>
    <w:rsid w:val="00F63879"/>
    <w:rsid w:val="00F63EE2"/>
    <w:rsid w:val="00F64757"/>
    <w:rsid w:val="00F65110"/>
    <w:rsid w:val="00F652B0"/>
    <w:rsid w:val="00F6583D"/>
    <w:rsid w:val="00F65AAC"/>
    <w:rsid w:val="00F661FC"/>
    <w:rsid w:val="00F667D4"/>
    <w:rsid w:val="00F66BBF"/>
    <w:rsid w:val="00F66F8B"/>
    <w:rsid w:val="00F675EC"/>
    <w:rsid w:val="00F67C1A"/>
    <w:rsid w:val="00F70644"/>
    <w:rsid w:val="00F7298C"/>
    <w:rsid w:val="00F729D5"/>
    <w:rsid w:val="00F73319"/>
    <w:rsid w:val="00F74531"/>
    <w:rsid w:val="00F753B5"/>
    <w:rsid w:val="00F75436"/>
    <w:rsid w:val="00F7551E"/>
    <w:rsid w:val="00F76361"/>
    <w:rsid w:val="00F76CDE"/>
    <w:rsid w:val="00F77EF2"/>
    <w:rsid w:val="00F8036B"/>
    <w:rsid w:val="00F803D6"/>
    <w:rsid w:val="00F82807"/>
    <w:rsid w:val="00F82CC3"/>
    <w:rsid w:val="00F82D53"/>
    <w:rsid w:val="00F8337D"/>
    <w:rsid w:val="00F836CB"/>
    <w:rsid w:val="00F848B6"/>
    <w:rsid w:val="00F84B64"/>
    <w:rsid w:val="00F84D27"/>
    <w:rsid w:val="00F84E11"/>
    <w:rsid w:val="00F8501D"/>
    <w:rsid w:val="00F85179"/>
    <w:rsid w:val="00F851DB"/>
    <w:rsid w:val="00F85402"/>
    <w:rsid w:val="00F85BF3"/>
    <w:rsid w:val="00F85D4C"/>
    <w:rsid w:val="00F860C0"/>
    <w:rsid w:val="00F8662B"/>
    <w:rsid w:val="00F869EE"/>
    <w:rsid w:val="00F86F4E"/>
    <w:rsid w:val="00F87447"/>
    <w:rsid w:val="00F87905"/>
    <w:rsid w:val="00F8797C"/>
    <w:rsid w:val="00F90A82"/>
    <w:rsid w:val="00F90DFC"/>
    <w:rsid w:val="00F91738"/>
    <w:rsid w:val="00F92F64"/>
    <w:rsid w:val="00F93367"/>
    <w:rsid w:val="00F94573"/>
    <w:rsid w:val="00F953B3"/>
    <w:rsid w:val="00F95891"/>
    <w:rsid w:val="00F95AB7"/>
    <w:rsid w:val="00F96065"/>
    <w:rsid w:val="00F96134"/>
    <w:rsid w:val="00F96AD2"/>
    <w:rsid w:val="00F96D24"/>
    <w:rsid w:val="00F96D91"/>
    <w:rsid w:val="00F96EE3"/>
    <w:rsid w:val="00F970E1"/>
    <w:rsid w:val="00FA0204"/>
    <w:rsid w:val="00FA0E6D"/>
    <w:rsid w:val="00FA146F"/>
    <w:rsid w:val="00FA15F0"/>
    <w:rsid w:val="00FA1CCF"/>
    <w:rsid w:val="00FA4879"/>
    <w:rsid w:val="00FA59B6"/>
    <w:rsid w:val="00FA5C8C"/>
    <w:rsid w:val="00FA662D"/>
    <w:rsid w:val="00FA67D9"/>
    <w:rsid w:val="00FA7D92"/>
    <w:rsid w:val="00FB02C3"/>
    <w:rsid w:val="00FB0ABE"/>
    <w:rsid w:val="00FB0BCE"/>
    <w:rsid w:val="00FB1630"/>
    <w:rsid w:val="00FB1C7E"/>
    <w:rsid w:val="00FB1CC4"/>
    <w:rsid w:val="00FB3D80"/>
    <w:rsid w:val="00FB3F78"/>
    <w:rsid w:val="00FB3F7E"/>
    <w:rsid w:val="00FB41DF"/>
    <w:rsid w:val="00FB49B2"/>
    <w:rsid w:val="00FB4ED6"/>
    <w:rsid w:val="00FB5828"/>
    <w:rsid w:val="00FB58B0"/>
    <w:rsid w:val="00FB5D85"/>
    <w:rsid w:val="00FB6F8E"/>
    <w:rsid w:val="00FB7690"/>
    <w:rsid w:val="00FB76C7"/>
    <w:rsid w:val="00FB7808"/>
    <w:rsid w:val="00FB7A95"/>
    <w:rsid w:val="00FB7B04"/>
    <w:rsid w:val="00FB7D8E"/>
    <w:rsid w:val="00FB7DA1"/>
    <w:rsid w:val="00FC049E"/>
    <w:rsid w:val="00FC052F"/>
    <w:rsid w:val="00FC0A70"/>
    <w:rsid w:val="00FC135F"/>
    <w:rsid w:val="00FC2270"/>
    <w:rsid w:val="00FC2438"/>
    <w:rsid w:val="00FC275B"/>
    <w:rsid w:val="00FC2977"/>
    <w:rsid w:val="00FC312F"/>
    <w:rsid w:val="00FC3C44"/>
    <w:rsid w:val="00FC3D76"/>
    <w:rsid w:val="00FC4D7A"/>
    <w:rsid w:val="00FC5D23"/>
    <w:rsid w:val="00FC6189"/>
    <w:rsid w:val="00FC6CE2"/>
    <w:rsid w:val="00FC7136"/>
    <w:rsid w:val="00FC73CB"/>
    <w:rsid w:val="00FC782D"/>
    <w:rsid w:val="00FD0DC3"/>
    <w:rsid w:val="00FD15AD"/>
    <w:rsid w:val="00FD16D3"/>
    <w:rsid w:val="00FD1B2A"/>
    <w:rsid w:val="00FD1D4B"/>
    <w:rsid w:val="00FD26F7"/>
    <w:rsid w:val="00FD3855"/>
    <w:rsid w:val="00FD3943"/>
    <w:rsid w:val="00FD4676"/>
    <w:rsid w:val="00FD4A4A"/>
    <w:rsid w:val="00FD5035"/>
    <w:rsid w:val="00FD5150"/>
    <w:rsid w:val="00FD55B3"/>
    <w:rsid w:val="00FD591E"/>
    <w:rsid w:val="00FD63AF"/>
    <w:rsid w:val="00FD68AC"/>
    <w:rsid w:val="00FD6B55"/>
    <w:rsid w:val="00FE11BA"/>
    <w:rsid w:val="00FE1951"/>
    <w:rsid w:val="00FE1D67"/>
    <w:rsid w:val="00FE204F"/>
    <w:rsid w:val="00FE27AE"/>
    <w:rsid w:val="00FE294E"/>
    <w:rsid w:val="00FE2EAD"/>
    <w:rsid w:val="00FE30FA"/>
    <w:rsid w:val="00FE357E"/>
    <w:rsid w:val="00FE453B"/>
    <w:rsid w:val="00FE606D"/>
    <w:rsid w:val="00FE6CCD"/>
    <w:rsid w:val="00FE7DB0"/>
    <w:rsid w:val="00FF0549"/>
    <w:rsid w:val="00FF0E11"/>
    <w:rsid w:val="00FF145E"/>
    <w:rsid w:val="00FF18F8"/>
    <w:rsid w:val="00FF22F7"/>
    <w:rsid w:val="00FF24E2"/>
    <w:rsid w:val="00FF261A"/>
    <w:rsid w:val="00FF2757"/>
    <w:rsid w:val="00FF28E1"/>
    <w:rsid w:val="00FF2C81"/>
    <w:rsid w:val="00FF31DD"/>
    <w:rsid w:val="00FF3445"/>
    <w:rsid w:val="00FF3BD4"/>
    <w:rsid w:val="00FF41BD"/>
    <w:rsid w:val="00FF452F"/>
    <w:rsid w:val="00FF5B79"/>
    <w:rsid w:val="00FF5E5B"/>
    <w:rsid w:val="00FF6153"/>
    <w:rsid w:val="00FF61DE"/>
    <w:rsid w:val="00FF638D"/>
    <w:rsid w:val="00FF6B7E"/>
    <w:rsid w:val="00FF6BD2"/>
    <w:rsid w:val="00FF7528"/>
    <w:rsid w:val="00FF7580"/>
    <w:rsid w:val="00FF7BCB"/>
    <w:rsid w:val="01640F1C"/>
    <w:rsid w:val="01714F4C"/>
    <w:rsid w:val="01762BB6"/>
    <w:rsid w:val="01888005"/>
    <w:rsid w:val="01A991F0"/>
    <w:rsid w:val="01BBA785"/>
    <w:rsid w:val="02322864"/>
    <w:rsid w:val="0239E234"/>
    <w:rsid w:val="026BE162"/>
    <w:rsid w:val="02706956"/>
    <w:rsid w:val="02C9F71A"/>
    <w:rsid w:val="02EA0960"/>
    <w:rsid w:val="030F336C"/>
    <w:rsid w:val="03112CA5"/>
    <w:rsid w:val="03774427"/>
    <w:rsid w:val="03FD2156"/>
    <w:rsid w:val="04682FE3"/>
    <w:rsid w:val="04F0F43A"/>
    <w:rsid w:val="05440173"/>
    <w:rsid w:val="054C53A0"/>
    <w:rsid w:val="05A1EB4D"/>
    <w:rsid w:val="05A38224"/>
    <w:rsid w:val="05B1E48C"/>
    <w:rsid w:val="05E6157C"/>
    <w:rsid w:val="067B483E"/>
    <w:rsid w:val="06C9F83F"/>
    <w:rsid w:val="070BF27B"/>
    <w:rsid w:val="07105C26"/>
    <w:rsid w:val="07B337A7"/>
    <w:rsid w:val="07E35840"/>
    <w:rsid w:val="088527E4"/>
    <w:rsid w:val="093D677E"/>
    <w:rsid w:val="097CFE9E"/>
    <w:rsid w:val="097D9BA0"/>
    <w:rsid w:val="09B1A672"/>
    <w:rsid w:val="09FE3ABB"/>
    <w:rsid w:val="0A01AFCB"/>
    <w:rsid w:val="0A068179"/>
    <w:rsid w:val="0A725727"/>
    <w:rsid w:val="0A83760D"/>
    <w:rsid w:val="0AB7EF9A"/>
    <w:rsid w:val="0ACF0B56"/>
    <w:rsid w:val="0ACFBD16"/>
    <w:rsid w:val="0AE62492"/>
    <w:rsid w:val="0B28AB0F"/>
    <w:rsid w:val="0B49D384"/>
    <w:rsid w:val="0B57F1C5"/>
    <w:rsid w:val="0B7F9877"/>
    <w:rsid w:val="0BCDFC4A"/>
    <w:rsid w:val="0C0E14C5"/>
    <w:rsid w:val="0C32CC7E"/>
    <w:rsid w:val="0C34349E"/>
    <w:rsid w:val="0C368827"/>
    <w:rsid w:val="0C3B8CFA"/>
    <w:rsid w:val="0C60A48A"/>
    <w:rsid w:val="0CCF16D1"/>
    <w:rsid w:val="0CE884B5"/>
    <w:rsid w:val="0CF5D7A9"/>
    <w:rsid w:val="0D0D1165"/>
    <w:rsid w:val="0D37F6DC"/>
    <w:rsid w:val="0D885EBA"/>
    <w:rsid w:val="0DABC851"/>
    <w:rsid w:val="0E4C3A7F"/>
    <w:rsid w:val="0E58C3ED"/>
    <w:rsid w:val="0E767FE2"/>
    <w:rsid w:val="0E93D951"/>
    <w:rsid w:val="0ECFCC89"/>
    <w:rsid w:val="0EDAC445"/>
    <w:rsid w:val="0EF2D13F"/>
    <w:rsid w:val="0F166CE8"/>
    <w:rsid w:val="0F2A3BAE"/>
    <w:rsid w:val="0FCF4A51"/>
    <w:rsid w:val="10720CB5"/>
    <w:rsid w:val="108FF110"/>
    <w:rsid w:val="10F60548"/>
    <w:rsid w:val="1137A9DB"/>
    <w:rsid w:val="11422B00"/>
    <w:rsid w:val="116D429A"/>
    <w:rsid w:val="116E4C4E"/>
    <w:rsid w:val="11C9F9A5"/>
    <w:rsid w:val="11D7FA48"/>
    <w:rsid w:val="11DE7FB2"/>
    <w:rsid w:val="12415831"/>
    <w:rsid w:val="12509F97"/>
    <w:rsid w:val="12747F67"/>
    <w:rsid w:val="127BDE0E"/>
    <w:rsid w:val="127DBA73"/>
    <w:rsid w:val="12DB8FF6"/>
    <w:rsid w:val="1346DBFC"/>
    <w:rsid w:val="137D9EC2"/>
    <w:rsid w:val="1396D7D6"/>
    <w:rsid w:val="140D8DE0"/>
    <w:rsid w:val="1426479B"/>
    <w:rsid w:val="142BB82D"/>
    <w:rsid w:val="145D343D"/>
    <w:rsid w:val="146424A9"/>
    <w:rsid w:val="146F494E"/>
    <w:rsid w:val="1484ABBD"/>
    <w:rsid w:val="14BB869B"/>
    <w:rsid w:val="14D6F5F5"/>
    <w:rsid w:val="153C803C"/>
    <w:rsid w:val="154308C1"/>
    <w:rsid w:val="15615A24"/>
    <w:rsid w:val="15636233"/>
    <w:rsid w:val="156D5164"/>
    <w:rsid w:val="1570BDE4"/>
    <w:rsid w:val="15962259"/>
    <w:rsid w:val="15A2A30F"/>
    <w:rsid w:val="15A70956"/>
    <w:rsid w:val="15F86D26"/>
    <w:rsid w:val="162926A3"/>
    <w:rsid w:val="16961DC7"/>
    <w:rsid w:val="1742D9B7"/>
    <w:rsid w:val="17788E69"/>
    <w:rsid w:val="17AFA4C9"/>
    <w:rsid w:val="17BF6B7F"/>
    <w:rsid w:val="1835629B"/>
    <w:rsid w:val="1902AF40"/>
    <w:rsid w:val="190CE21A"/>
    <w:rsid w:val="19665636"/>
    <w:rsid w:val="1992744E"/>
    <w:rsid w:val="19ABEFBB"/>
    <w:rsid w:val="19AE3D38"/>
    <w:rsid w:val="19D5DC83"/>
    <w:rsid w:val="19E7839B"/>
    <w:rsid w:val="1A0C1122"/>
    <w:rsid w:val="1A42891F"/>
    <w:rsid w:val="1A9F8AD1"/>
    <w:rsid w:val="1AACF57C"/>
    <w:rsid w:val="1B7A1438"/>
    <w:rsid w:val="1B8B6BD1"/>
    <w:rsid w:val="1B992E84"/>
    <w:rsid w:val="1BD186BC"/>
    <w:rsid w:val="1BF30AE3"/>
    <w:rsid w:val="1C184C34"/>
    <w:rsid w:val="1C32D72F"/>
    <w:rsid w:val="1C6AC8B3"/>
    <w:rsid w:val="1C7AF2AB"/>
    <w:rsid w:val="1CE08F6C"/>
    <w:rsid w:val="1D049709"/>
    <w:rsid w:val="1DBDF1E0"/>
    <w:rsid w:val="1DDEBE9E"/>
    <w:rsid w:val="1E1E08B3"/>
    <w:rsid w:val="1E5E7AAA"/>
    <w:rsid w:val="1E777F47"/>
    <w:rsid w:val="1F3EA6F1"/>
    <w:rsid w:val="1F8B27D6"/>
    <w:rsid w:val="1F99FE9E"/>
    <w:rsid w:val="1FCBFE6E"/>
    <w:rsid w:val="21182896"/>
    <w:rsid w:val="21241461"/>
    <w:rsid w:val="2147010D"/>
    <w:rsid w:val="215E62EE"/>
    <w:rsid w:val="21CEE534"/>
    <w:rsid w:val="2228FE64"/>
    <w:rsid w:val="22646445"/>
    <w:rsid w:val="2282E977"/>
    <w:rsid w:val="229EDF04"/>
    <w:rsid w:val="22C2C898"/>
    <w:rsid w:val="22CAAA8B"/>
    <w:rsid w:val="22FC65CC"/>
    <w:rsid w:val="237C3B15"/>
    <w:rsid w:val="247E7764"/>
    <w:rsid w:val="24816BB0"/>
    <w:rsid w:val="25278A02"/>
    <w:rsid w:val="25B2B040"/>
    <w:rsid w:val="25D08A6D"/>
    <w:rsid w:val="263236CA"/>
    <w:rsid w:val="263C8D09"/>
    <w:rsid w:val="26958976"/>
    <w:rsid w:val="26BECB22"/>
    <w:rsid w:val="26C015F5"/>
    <w:rsid w:val="26CA6D24"/>
    <w:rsid w:val="26EC05DB"/>
    <w:rsid w:val="27352686"/>
    <w:rsid w:val="274B9326"/>
    <w:rsid w:val="275351A5"/>
    <w:rsid w:val="278C0EF0"/>
    <w:rsid w:val="279B7D2A"/>
    <w:rsid w:val="27F519BC"/>
    <w:rsid w:val="287DF6CF"/>
    <w:rsid w:val="290A53B9"/>
    <w:rsid w:val="290B325F"/>
    <w:rsid w:val="29227825"/>
    <w:rsid w:val="292D0955"/>
    <w:rsid w:val="2953C114"/>
    <w:rsid w:val="295464D2"/>
    <w:rsid w:val="297B8161"/>
    <w:rsid w:val="29B09F7B"/>
    <w:rsid w:val="29C573F8"/>
    <w:rsid w:val="29CF8818"/>
    <w:rsid w:val="29D42ED0"/>
    <w:rsid w:val="29D60A81"/>
    <w:rsid w:val="2A50B4CB"/>
    <w:rsid w:val="2A74D2FF"/>
    <w:rsid w:val="2B719B0C"/>
    <w:rsid w:val="2B74905B"/>
    <w:rsid w:val="2BB36DD1"/>
    <w:rsid w:val="2C05632A"/>
    <w:rsid w:val="2C29AC79"/>
    <w:rsid w:val="2C37AC95"/>
    <w:rsid w:val="2C9BF30F"/>
    <w:rsid w:val="2CB317CC"/>
    <w:rsid w:val="2CBBA22C"/>
    <w:rsid w:val="2D2B0E62"/>
    <w:rsid w:val="2DB65985"/>
    <w:rsid w:val="2E69647F"/>
    <w:rsid w:val="2EA165A4"/>
    <w:rsid w:val="2EA5B277"/>
    <w:rsid w:val="2ED06EF1"/>
    <w:rsid w:val="2EF2D9AB"/>
    <w:rsid w:val="2F4C0DAC"/>
    <w:rsid w:val="2F7E1E24"/>
    <w:rsid w:val="2FF22B85"/>
    <w:rsid w:val="304B1F76"/>
    <w:rsid w:val="30DD2417"/>
    <w:rsid w:val="3114D95C"/>
    <w:rsid w:val="311B2A9A"/>
    <w:rsid w:val="313A9F4F"/>
    <w:rsid w:val="314B5F85"/>
    <w:rsid w:val="3163A62E"/>
    <w:rsid w:val="317621BD"/>
    <w:rsid w:val="3193DCA6"/>
    <w:rsid w:val="3196D33A"/>
    <w:rsid w:val="3216804F"/>
    <w:rsid w:val="322308B4"/>
    <w:rsid w:val="329FAD1B"/>
    <w:rsid w:val="32B2AA36"/>
    <w:rsid w:val="3304F03E"/>
    <w:rsid w:val="33F74FF2"/>
    <w:rsid w:val="34270573"/>
    <w:rsid w:val="342E0B5B"/>
    <w:rsid w:val="344432CD"/>
    <w:rsid w:val="344B44B4"/>
    <w:rsid w:val="34556C17"/>
    <w:rsid w:val="34ACA17E"/>
    <w:rsid w:val="34CF306D"/>
    <w:rsid w:val="34E60E8A"/>
    <w:rsid w:val="355BF70B"/>
    <w:rsid w:val="35C06822"/>
    <w:rsid w:val="362C8D94"/>
    <w:rsid w:val="36395428"/>
    <w:rsid w:val="3640A93B"/>
    <w:rsid w:val="3655144F"/>
    <w:rsid w:val="3655E021"/>
    <w:rsid w:val="365C42A9"/>
    <w:rsid w:val="369BD32F"/>
    <w:rsid w:val="37B2E9A6"/>
    <w:rsid w:val="37BB359A"/>
    <w:rsid w:val="380C3720"/>
    <w:rsid w:val="386099E2"/>
    <w:rsid w:val="386DD71A"/>
    <w:rsid w:val="38BDEDDC"/>
    <w:rsid w:val="38E9AD92"/>
    <w:rsid w:val="38FB72FA"/>
    <w:rsid w:val="390493A0"/>
    <w:rsid w:val="3908ABA2"/>
    <w:rsid w:val="394D0588"/>
    <w:rsid w:val="398F6CCD"/>
    <w:rsid w:val="39D63F11"/>
    <w:rsid w:val="3A0FA65B"/>
    <w:rsid w:val="3A461406"/>
    <w:rsid w:val="3A59AA22"/>
    <w:rsid w:val="3A845948"/>
    <w:rsid w:val="3AA0B7E6"/>
    <w:rsid w:val="3AB3ABB9"/>
    <w:rsid w:val="3B154A8A"/>
    <w:rsid w:val="3B4207D5"/>
    <w:rsid w:val="3B57864F"/>
    <w:rsid w:val="3B955168"/>
    <w:rsid w:val="3C066299"/>
    <w:rsid w:val="3C5D8038"/>
    <w:rsid w:val="3C66ADDB"/>
    <w:rsid w:val="3C7D913A"/>
    <w:rsid w:val="3CE64266"/>
    <w:rsid w:val="3D0557B3"/>
    <w:rsid w:val="3D1CFA8F"/>
    <w:rsid w:val="3D491FB2"/>
    <w:rsid w:val="3D773B2D"/>
    <w:rsid w:val="3DC037AC"/>
    <w:rsid w:val="3E3D565D"/>
    <w:rsid w:val="3E9FF5E4"/>
    <w:rsid w:val="3ED0F72E"/>
    <w:rsid w:val="3EE32DC8"/>
    <w:rsid w:val="3F5C080D"/>
    <w:rsid w:val="3F830CAB"/>
    <w:rsid w:val="4002A202"/>
    <w:rsid w:val="401304A1"/>
    <w:rsid w:val="404BE47D"/>
    <w:rsid w:val="40A5CCEF"/>
    <w:rsid w:val="40A8B5AB"/>
    <w:rsid w:val="40C059BF"/>
    <w:rsid w:val="40E311C2"/>
    <w:rsid w:val="41300030"/>
    <w:rsid w:val="413FF985"/>
    <w:rsid w:val="414204F4"/>
    <w:rsid w:val="4172FDA9"/>
    <w:rsid w:val="41AE4EC4"/>
    <w:rsid w:val="42344EBC"/>
    <w:rsid w:val="426AB250"/>
    <w:rsid w:val="4281F75C"/>
    <w:rsid w:val="428DCF0E"/>
    <w:rsid w:val="429D2D27"/>
    <w:rsid w:val="42C49E43"/>
    <w:rsid w:val="438132CF"/>
    <w:rsid w:val="43BD9A4B"/>
    <w:rsid w:val="4496F1F5"/>
    <w:rsid w:val="44B99BDE"/>
    <w:rsid w:val="44E8DBFD"/>
    <w:rsid w:val="4524E1EC"/>
    <w:rsid w:val="4525375B"/>
    <w:rsid w:val="452C6D2A"/>
    <w:rsid w:val="45A5FF67"/>
    <w:rsid w:val="45FC3F05"/>
    <w:rsid w:val="46A39DFE"/>
    <w:rsid w:val="46D5D2A1"/>
    <w:rsid w:val="46FD5A69"/>
    <w:rsid w:val="4707A233"/>
    <w:rsid w:val="47A27EBC"/>
    <w:rsid w:val="47AE02BD"/>
    <w:rsid w:val="47B6D61E"/>
    <w:rsid w:val="47CBBEF2"/>
    <w:rsid w:val="483EE1A5"/>
    <w:rsid w:val="4846D82A"/>
    <w:rsid w:val="485ED6DD"/>
    <w:rsid w:val="4868EEFA"/>
    <w:rsid w:val="48B3C790"/>
    <w:rsid w:val="4903BB17"/>
    <w:rsid w:val="49780BFA"/>
    <w:rsid w:val="4980D9D9"/>
    <w:rsid w:val="49F92DE2"/>
    <w:rsid w:val="4A38F429"/>
    <w:rsid w:val="4A40EF15"/>
    <w:rsid w:val="4A73F2D9"/>
    <w:rsid w:val="4A787DC7"/>
    <w:rsid w:val="4A81F7B4"/>
    <w:rsid w:val="4A8CA7A8"/>
    <w:rsid w:val="4AD530AF"/>
    <w:rsid w:val="4AE5FE13"/>
    <w:rsid w:val="4B874AEA"/>
    <w:rsid w:val="4BAA4ABE"/>
    <w:rsid w:val="4BC3731B"/>
    <w:rsid w:val="4C5F94AF"/>
    <w:rsid w:val="4C7B426D"/>
    <w:rsid w:val="4C81B6EE"/>
    <w:rsid w:val="4E05F480"/>
    <w:rsid w:val="4E9CAB6B"/>
    <w:rsid w:val="4ED4E307"/>
    <w:rsid w:val="4EFB13DD"/>
    <w:rsid w:val="4F09E0B7"/>
    <w:rsid w:val="4F333C62"/>
    <w:rsid w:val="4F6B60BD"/>
    <w:rsid w:val="4FA9DCA1"/>
    <w:rsid w:val="4FC0D533"/>
    <w:rsid w:val="4FC29ACE"/>
    <w:rsid w:val="4FD6B8AA"/>
    <w:rsid w:val="500371C2"/>
    <w:rsid w:val="5022386C"/>
    <w:rsid w:val="50C396C2"/>
    <w:rsid w:val="50E823F2"/>
    <w:rsid w:val="50F8434B"/>
    <w:rsid w:val="5101E503"/>
    <w:rsid w:val="510815D0"/>
    <w:rsid w:val="5115E9BE"/>
    <w:rsid w:val="51166E89"/>
    <w:rsid w:val="515CA594"/>
    <w:rsid w:val="517A63FD"/>
    <w:rsid w:val="518FCCB9"/>
    <w:rsid w:val="519DC4C4"/>
    <w:rsid w:val="5228021D"/>
    <w:rsid w:val="5237CDFD"/>
    <w:rsid w:val="52589B54"/>
    <w:rsid w:val="529B6A74"/>
    <w:rsid w:val="52A57B1E"/>
    <w:rsid w:val="52EEF858"/>
    <w:rsid w:val="530D4F35"/>
    <w:rsid w:val="534F75C5"/>
    <w:rsid w:val="536B6D43"/>
    <w:rsid w:val="53963C78"/>
    <w:rsid w:val="53B34499"/>
    <w:rsid w:val="53B74412"/>
    <w:rsid w:val="53CA1D17"/>
    <w:rsid w:val="543C711C"/>
    <w:rsid w:val="5488D7EC"/>
    <w:rsid w:val="54AB5DD1"/>
    <w:rsid w:val="54E1E0AC"/>
    <w:rsid w:val="553994BD"/>
    <w:rsid w:val="55696853"/>
    <w:rsid w:val="55699A29"/>
    <w:rsid w:val="55D50034"/>
    <w:rsid w:val="55D9B5A0"/>
    <w:rsid w:val="55DA1A47"/>
    <w:rsid w:val="55E7FAC2"/>
    <w:rsid w:val="56014240"/>
    <w:rsid w:val="567149FC"/>
    <w:rsid w:val="56C2B492"/>
    <w:rsid w:val="56F85E37"/>
    <w:rsid w:val="570A45E5"/>
    <w:rsid w:val="576CB51B"/>
    <w:rsid w:val="57A3DAED"/>
    <w:rsid w:val="57B3F12B"/>
    <w:rsid w:val="57CE68F6"/>
    <w:rsid w:val="580EA929"/>
    <w:rsid w:val="58131FC7"/>
    <w:rsid w:val="58259387"/>
    <w:rsid w:val="58287437"/>
    <w:rsid w:val="58633563"/>
    <w:rsid w:val="58923E3D"/>
    <w:rsid w:val="58A3173B"/>
    <w:rsid w:val="58E587D0"/>
    <w:rsid w:val="59C3B2E7"/>
    <w:rsid w:val="59D60BD8"/>
    <w:rsid w:val="5A07857C"/>
    <w:rsid w:val="5A40698A"/>
    <w:rsid w:val="5B00D16C"/>
    <w:rsid w:val="5B45E83C"/>
    <w:rsid w:val="5BB2117C"/>
    <w:rsid w:val="5BB72FEC"/>
    <w:rsid w:val="5C26F811"/>
    <w:rsid w:val="5C563A25"/>
    <w:rsid w:val="5CC6EDFC"/>
    <w:rsid w:val="5D00F230"/>
    <w:rsid w:val="5D19A9F7"/>
    <w:rsid w:val="5D5C3EE9"/>
    <w:rsid w:val="5D7A5D19"/>
    <w:rsid w:val="5D97F69D"/>
    <w:rsid w:val="5E6F2D97"/>
    <w:rsid w:val="5E773AA2"/>
    <w:rsid w:val="5F8EF28C"/>
    <w:rsid w:val="5F968631"/>
    <w:rsid w:val="5FB1D6DD"/>
    <w:rsid w:val="5FC4BE2D"/>
    <w:rsid w:val="5FCE2665"/>
    <w:rsid w:val="5FF2D1BA"/>
    <w:rsid w:val="6003194B"/>
    <w:rsid w:val="60056E52"/>
    <w:rsid w:val="605D7AEE"/>
    <w:rsid w:val="60E40333"/>
    <w:rsid w:val="612BBE11"/>
    <w:rsid w:val="614250CE"/>
    <w:rsid w:val="6158EDC5"/>
    <w:rsid w:val="6186D4D4"/>
    <w:rsid w:val="61C84547"/>
    <w:rsid w:val="62B79348"/>
    <w:rsid w:val="62BD8C21"/>
    <w:rsid w:val="62C07629"/>
    <w:rsid w:val="62D1A668"/>
    <w:rsid w:val="62D245CE"/>
    <w:rsid w:val="631B81F8"/>
    <w:rsid w:val="63B5812D"/>
    <w:rsid w:val="63C55DB0"/>
    <w:rsid w:val="63DB9C60"/>
    <w:rsid w:val="6405C3CE"/>
    <w:rsid w:val="64A51409"/>
    <w:rsid w:val="64AF58A9"/>
    <w:rsid w:val="64BEA9DC"/>
    <w:rsid w:val="64D464FD"/>
    <w:rsid w:val="64E83792"/>
    <w:rsid w:val="6541D7AF"/>
    <w:rsid w:val="655D34B8"/>
    <w:rsid w:val="656FB359"/>
    <w:rsid w:val="658DBF0A"/>
    <w:rsid w:val="65A35A97"/>
    <w:rsid w:val="65B35D22"/>
    <w:rsid w:val="66068179"/>
    <w:rsid w:val="662FEBB8"/>
    <w:rsid w:val="6698CF46"/>
    <w:rsid w:val="66E4F5D3"/>
    <w:rsid w:val="67765100"/>
    <w:rsid w:val="677CDF66"/>
    <w:rsid w:val="678A5C79"/>
    <w:rsid w:val="67A57657"/>
    <w:rsid w:val="67E2CC0F"/>
    <w:rsid w:val="67E4C9B9"/>
    <w:rsid w:val="67E5B9B6"/>
    <w:rsid w:val="689C902F"/>
    <w:rsid w:val="68C54478"/>
    <w:rsid w:val="68C6A1ED"/>
    <w:rsid w:val="68D63D9A"/>
    <w:rsid w:val="690D4E0E"/>
    <w:rsid w:val="697ACA27"/>
    <w:rsid w:val="69CBF46B"/>
    <w:rsid w:val="6AF7F968"/>
    <w:rsid w:val="6B425A0D"/>
    <w:rsid w:val="6B8B83F5"/>
    <w:rsid w:val="6BA8F013"/>
    <w:rsid w:val="6BCF5007"/>
    <w:rsid w:val="6BE953E3"/>
    <w:rsid w:val="6C7D2E54"/>
    <w:rsid w:val="6CA37A65"/>
    <w:rsid w:val="6CD5B617"/>
    <w:rsid w:val="6D1A2513"/>
    <w:rsid w:val="6D335C90"/>
    <w:rsid w:val="6D6F9DB7"/>
    <w:rsid w:val="6D85B10B"/>
    <w:rsid w:val="6D96730F"/>
    <w:rsid w:val="6DBCC588"/>
    <w:rsid w:val="6E04B1CF"/>
    <w:rsid w:val="6E7E4640"/>
    <w:rsid w:val="6E9D49D3"/>
    <w:rsid w:val="6E9EDBC4"/>
    <w:rsid w:val="6EC4B8AA"/>
    <w:rsid w:val="6EC7EA70"/>
    <w:rsid w:val="6F0BAF7C"/>
    <w:rsid w:val="6F620C12"/>
    <w:rsid w:val="6F6C1349"/>
    <w:rsid w:val="700EFFB9"/>
    <w:rsid w:val="7051BA14"/>
    <w:rsid w:val="70949D98"/>
    <w:rsid w:val="7098C89E"/>
    <w:rsid w:val="711A2DFD"/>
    <w:rsid w:val="711C9951"/>
    <w:rsid w:val="713F175D"/>
    <w:rsid w:val="71F82292"/>
    <w:rsid w:val="7210B4B3"/>
    <w:rsid w:val="721CCBE8"/>
    <w:rsid w:val="72265040"/>
    <w:rsid w:val="722EB60D"/>
    <w:rsid w:val="726C9D5D"/>
    <w:rsid w:val="72B97E92"/>
    <w:rsid w:val="72EFABC9"/>
    <w:rsid w:val="732D6695"/>
    <w:rsid w:val="7336B59C"/>
    <w:rsid w:val="738A9B4B"/>
    <w:rsid w:val="741C606B"/>
    <w:rsid w:val="742C96F2"/>
    <w:rsid w:val="7460470F"/>
    <w:rsid w:val="7479A9DB"/>
    <w:rsid w:val="74929B07"/>
    <w:rsid w:val="74A0B5F5"/>
    <w:rsid w:val="74C84CB8"/>
    <w:rsid w:val="7541BFAF"/>
    <w:rsid w:val="75A9CAC5"/>
    <w:rsid w:val="75C938D2"/>
    <w:rsid w:val="75E951F7"/>
    <w:rsid w:val="761B1F6E"/>
    <w:rsid w:val="761EE34B"/>
    <w:rsid w:val="7640464D"/>
    <w:rsid w:val="7681FBCF"/>
    <w:rsid w:val="76AF966F"/>
    <w:rsid w:val="76D84D0E"/>
    <w:rsid w:val="7734050A"/>
    <w:rsid w:val="7755B7A2"/>
    <w:rsid w:val="7768BF40"/>
    <w:rsid w:val="7799949F"/>
    <w:rsid w:val="77CBE9EB"/>
    <w:rsid w:val="77E63DF8"/>
    <w:rsid w:val="77F530AA"/>
    <w:rsid w:val="77FA14AB"/>
    <w:rsid w:val="77FBCD15"/>
    <w:rsid w:val="781A809C"/>
    <w:rsid w:val="78563BD1"/>
    <w:rsid w:val="78A3DA83"/>
    <w:rsid w:val="78AD37E0"/>
    <w:rsid w:val="78CD1E16"/>
    <w:rsid w:val="790E0762"/>
    <w:rsid w:val="794C7BE8"/>
    <w:rsid w:val="79574456"/>
    <w:rsid w:val="796A178D"/>
    <w:rsid w:val="79A7DB0E"/>
    <w:rsid w:val="79AB3D55"/>
    <w:rsid w:val="79B0D488"/>
    <w:rsid w:val="79EC7D87"/>
    <w:rsid w:val="79F28DE5"/>
    <w:rsid w:val="7A0EB570"/>
    <w:rsid w:val="7A5347C7"/>
    <w:rsid w:val="7A7E74F2"/>
    <w:rsid w:val="7A8372E3"/>
    <w:rsid w:val="7ABA1FD7"/>
    <w:rsid w:val="7AC247CC"/>
    <w:rsid w:val="7B34644C"/>
    <w:rsid w:val="7B38BCD4"/>
    <w:rsid w:val="7B4A66A9"/>
    <w:rsid w:val="7B5A60B7"/>
    <w:rsid w:val="7BA6D21F"/>
    <w:rsid w:val="7C1F4344"/>
    <w:rsid w:val="7C283BFA"/>
    <w:rsid w:val="7C34785D"/>
    <w:rsid w:val="7C7359AB"/>
    <w:rsid w:val="7CAAC691"/>
    <w:rsid w:val="7CB7AE8A"/>
    <w:rsid w:val="7D704D62"/>
    <w:rsid w:val="7D84D6E8"/>
    <w:rsid w:val="7DA9ECF0"/>
    <w:rsid w:val="7DD44EFB"/>
    <w:rsid w:val="7DF8973F"/>
    <w:rsid w:val="7DFABCD0"/>
    <w:rsid w:val="7E1F6825"/>
    <w:rsid w:val="7E9303D0"/>
    <w:rsid w:val="7EFB647C"/>
    <w:rsid w:val="7FB3E31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193852A"/>
  <w15:docId w15:val="{67469B86-F64B-4960-81E3-253802BC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1D8C"/>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tabs>
        <w:tab w:val="num" w:pos="1440"/>
      </w:tabs>
      <w:ind w:left="1440" w:hanging="360"/>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84B4D"/>
    <w:pPr>
      <w:tabs>
        <w:tab w:val="center" w:pos="4536"/>
        <w:tab w:val="right" w:pos="9072"/>
      </w:tabs>
      <w:spacing w:line="240" w:lineRule="auto"/>
    </w:pPr>
  </w:style>
  <w:style w:type="character" w:customStyle="1" w:styleId="KoptekstChar">
    <w:name w:val="Koptekst Char"/>
    <w:basedOn w:val="Standaardalinea-lettertype"/>
    <w:link w:val="Koptekst"/>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1"/>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2"/>
      </w:numPr>
    </w:pPr>
  </w:style>
  <w:style w:type="numbering" w:customStyle="1" w:styleId="Huisstijl-Opsomming">
    <w:name w:val="Huisstijl-Opsomming"/>
    <w:basedOn w:val="Geenlijst"/>
    <w:rsid w:val="00B8135A"/>
    <w:pPr>
      <w:numPr>
        <w:numId w:val="3"/>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4"/>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semiHidden/>
    <w:unhideWhenUsed/>
    <w:rsid w:val="00E91DF0"/>
    <w:rPr>
      <w:b/>
      <w:bCs/>
    </w:rPr>
  </w:style>
  <w:style w:type="character" w:customStyle="1" w:styleId="OnderwerpvanopmerkingChar">
    <w:name w:val="Onderwerp van opmerking Char"/>
    <w:basedOn w:val="TekstopmerkingChar"/>
    <w:link w:val="Onderwerpvanopmerking"/>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5"/>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6"/>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customStyle="1" w:styleId="Tabelraster311">
    <w:name w:val="Tabelraster311"/>
    <w:basedOn w:val="Standaardtabel"/>
    <w:next w:val="Tabelraster"/>
    <w:uiPriority w:val="59"/>
    <w:rsid w:val="003A140B"/>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unhideWhenUsed/>
    <w:rsid w:val="0053112B"/>
    <w:rPr>
      <w:color w:val="605E5C"/>
      <w:shd w:val="clear" w:color="auto" w:fill="E1DFDD"/>
    </w:rPr>
  </w:style>
  <w:style w:type="table" w:styleId="Onopgemaaktetabel1">
    <w:name w:val="Plain Table 1"/>
    <w:basedOn w:val="Standaardtabel"/>
    <w:uiPriority w:val="41"/>
    <w:rsid w:val="00392055"/>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39205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ttetekst">
    <w:name w:val="Body Text"/>
    <w:basedOn w:val="Standaard"/>
    <w:link w:val="PlattetekstChar"/>
    <w:rsid w:val="008D4A3A"/>
    <w:pPr>
      <w:spacing w:line="240" w:lineRule="auto"/>
    </w:pPr>
    <w:rPr>
      <w:rFonts w:cs="Arial"/>
      <w:szCs w:val="24"/>
      <w:lang w:eastAsia="en-US" w:bidi="en-US"/>
    </w:rPr>
  </w:style>
  <w:style w:type="character" w:customStyle="1" w:styleId="PlattetekstChar">
    <w:name w:val="Platte tekst Char"/>
    <w:basedOn w:val="Standaardalinea-lettertype"/>
    <w:link w:val="Plattetekst"/>
    <w:rsid w:val="008D4A3A"/>
    <w:rPr>
      <w:rFonts w:cs="Arial"/>
      <w:szCs w:val="24"/>
      <w:lang w:eastAsia="en-US" w:bidi="en-US"/>
    </w:rPr>
  </w:style>
  <w:style w:type="character" w:styleId="Vermelding">
    <w:name w:val="Mention"/>
    <w:basedOn w:val="Standaardalinea-lettertype"/>
    <w:uiPriority w:val="99"/>
    <w:unhideWhenUsed/>
    <w:rsid w:val="005E06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l.wikipedia.org/wiki/Veiligheidsregio_Limburg-Noord" TargetMode="External"/><Relationship Id="rId18" Type="http://schemas.openxmlformats.org/officeDocument/2006/relationships/hyperlink" Target="mailto:p.adema@venlo.nl" TargetMode="External"/><Relationship Id="rId26" Type="http://schemas.openxmlformats.org/officeDocument/2006/relationships/hyperlink" Target="http://www.rijksoverheid.nl" TargetMode="External"/><Relationship Id="rId3" Type="http://schemas.openxmlformats.org/officeDocument/2006/relationships/customXml" Target="../customXml/item3.xml"/><Relationship Id="rId21" Type="http://schemas.openxmlformats.org/officeDocument/2006/relationships/hyperlink" Target="http://www.tenderned.nl/egids/O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www.brandweer.nl/limburg-noord" TargetMode="External"/><Relationship Id="rId25" Type="http://schemas.openxmlformats.org/officeDocument/2006/relationships/hyperlink" Target="http://www.belastingdienst.n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riskfactorylimburgnoord.nl" TargetMode="External"/><Relationship Id="rId20" Type="http://schemas.openxmlformats.org/officeDocument/2006/relationships/hyperlink" Target="mailto:k.janssens@vrln.nl" TargetMode="External"/><Relationship Id="rId29" Type="http://schemas.openxmlformats.org/officeDocument/2006/relationships/hyperlink" Target="https://www.informatiebeveiligingsdienst.nl/product/handreiking-standaard-verwerkersovereenkomst-gemeen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inkoopcentrumzuid.nl/producten-en-diensten/klachtenregel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ggdlimburgnoord.nl" TargetMode="External"/><Relationship Id="rId23" Type="http://schemas.openxmlformats.org/officeDocument/2006/relationships/hyperlink" Target="https://www.eherkenning.nl/" TargetMode="External"/><Relationship Id="rId28" Type="http://schemas.openxmlformats.org/officeDocument/2006/relationships/hyperlink" Target="http://www.justis.n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hunnekens@vrln.nl"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rln.nl" TargetMode="External"/><Relationship Id="rId22" Type="http://schemas.openxmlformats.org/officeDocument/2006/relationships/hyperlink" Target="mailto:servicedesk@tenderned.nl" TargetMode="External"/><Relationship Id="rId27" Type="http://schemas.openxmlformats.org/officeDocument/2006/relationships/hyperlink" Target="http://www.rijksoverheid.nl"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TaxKeywordTaxHTField xmlns="d045ab76-3bb7-45f5-ab41-d7b04aa0dc9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15" ma:contentTypeDescription="Een nieuw document maken." ma:contentTypeScope="" ma:versionID="31dc3219494c516a77a6d166b5c80e70">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fd013eba0e3b6130a9f445d42f3c6d36"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01B44-073F-4D5E-99CF-FC53B6516AAF}">
  <ds:schemaRefs>
    <ds:schemaRef ds:uri="http://schemas.microsoft.com/office/2006/metadata/properties"/>
    <ds:schemaRef ds:uri="http://schemas.microsoft.com/office/infopath/2007/PartnerControls"/>
    <ds:schemaRef ds:uri="d045ab76-3bb7-45f5-ab41-d7b04aa0dc94"/>
  </ds:schemaRefs>
</ds:datastoreItem>
</file>

<file path=customXml/itemProps2.xml><?xml version="1.0" encoding="utf-8"?>
<ds:datastoreItem xmlns:ds="http://schemas.openxmlformats.org/officeDocument/2006/customXml" ds:itemID="{CFC54C09-72F7-450E-9908-8BF33F546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8A1CA9-6021-4B2D-8294-DFB7D16A7863}">
  <ds:schemaRefs>
    <ds:schemaRef ds:uri="http://schemas.openxmlformats.org/officeDocument/2006/bibliography"/>
  </ds:schemaRefs>
</ds:datastoreItem>
</file>

<file path=customXml/itemProps4.xml><?xml version="1.0" encoding="utf-8"?>
<ds:datastoreItem xmlns:ds="http://schemas.openxmlformats.org/officeDocument/2006/customXml" ds:itemID="{8A787C9E-0A15-441E-8DA5-F0B6A62BE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Template>
  <TotalTime>6</TotalTime>
  <Pages>80</Pages>
  <Words>20228</Words>
  <Characters>132292</Characters>
  <Application>Microsoft Office Word</Application>
  <DocSecurity>0</DocSecurity>
  <Lines>1102</Lines>
  <Paragraphs>304</Paragraphs>
  <ScaleCrop>false</ScaleCrop>
  <Company>Nibra</Company>
  <LinksUpToDate>false</LinksUpToDate>
  <CharactersWithSpaces>152216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Hunnekens, Mariëlle</cp:lastModifiedBy>
  <cp:revision>2002</cp:revision>
  <cp:lastPrinted>2021-11-17T03:50:00Z</cp:lastPrinted>
  <dcterms:created xsi:type="dcterms:W3CDTF">2021-06-10T14:25:00Z</dcterms:created>
  <dcterms:modified xsi:type="dcterms:W3CDTF">2021-11-24T07:35:00Z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5111000</vt:r8>
  </property>
  <property fmtid="{D5CDD505-2E9C-101B-9397-08002B2CF9AE}" pid="11" name="TaxKeyword">
    <vt:lpwstr/>
  </property>
  <property fmtid="{D5CDD505-2E9C-101B-9397-08002B2CF9AE}" pid="12" name="ClassificationContentMarkingFooterShapeIds">
    <vt:lpwstr>2,5,6</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iteId">
    <vt:lpwstr>e90fbc72-bc3b-4475-8f41-70d1d17ccf33</vt:lpwstr>
  </property>
  <property fmtid="{D5CDD505-2E9C-101B-9397-08002B2CF9AE}" pid="17" name="MSIP_Label_ce8bfa01-cc62-4e0e-8713-2f7da2586bef_ActionId">
    <vt:lpwstr>8bc690ea-5806-48a3-a00e-acd6524eaa6c</vt:lpwstr>
  </property>
  <property fmtid="{D5CDD505-2E9C-101B-9397-08002B2CF9AE}" pid="18" name="MSIP_Label_ce8bfa01-cc62-4e0e-8713-2f7da2586bef_Method">
    <vt:lpwstr>Privileged</vt:lpwstr>
  </property>
  <property fmtid="{D5CDD505-2E9C-101B-9397-08002B2CF9AE}" pid="19" name="MSIP_Label_ce8bfa01-cc62-4e0e-8713-2f7da2586bef_SetDate">
    <vt:lpwstr>2021-06-08T08:25:50Z</vt:lpwstr>
  </property>
  <property fmtid="{D5CDD505-2E9C-101B-9397-08002B2CF9AE}" pid="20" name="MSIP_Label_ce8bfa01-cc62-4e0e-8713-2f7da2586bef_Name">
    <vt:lpwstr>Bedrijfsvertrouwelijk (BBN1)</vt:lpwstr>
  </property>
  <property fmtid="{D5CDD505-2E9C-101B-9397-08002B2CF9AE}" pid="21" name="MSIP_Label_ce8bfa01-cc62-4e0e-8713-2f7da2586bef_ContentBits">
    <vt:lpwstr>2</vt:lpwstr>
  </property>
</Properties>
</file>