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756125" w14:textId="0E6AD759" w:rsidR="00E91DF0" w:rsidRDefault="00E91DF0" w:rsidP="003E45F6">
      <w:pPr>
        <w:suppressAutoHyphens/>
        <w:spacing w:line="276" w:lineRule="auto"/>
        <w:jc w:val="both"/>
      </w:pPr>
    </w:p>
    <w:p w14:paraId="531C7925" w14:textId="77777777" w:rsidR="00E91DF0" w:rsidRDefault="00E91DF0" w:rsidP="003E45F6">
      <w:pPr>
        <w:suppressAutoHyphens/>
        <w:spacing w:line="276" w:lineRule="auto"/>
        <w:jc w:val="both"/>
      </w:pPr>
    </w:p>
    <w:p w14:paraId="27AD9607" w14:textId="77777777" w:rsidR="00E91DF0" w:rsidRDefault="00E91DF0" w:rsidP="003E45F6">
      <w:pPr>
        <w:suppressAutoHyphens/>
        <w:spacing w:line="276" w:lineRule="auto"/>
        <w:jc w:val="both"/>
      </w:pPr>
    </w:p>
    <w:p w14:paraId="1B279258" w14:textId="77777777" w:rsidR="00E50369" w:rsidRDefault="00E50369" w:rsidP="003E45F6">
      <w:pPr>
        <w:suppressAutoHyphens/>
        <w:spacing w:line="276" w:lineRule="auto"/>
        <w:jc w:val="both"/>
      </w:pPr>
    </w:p>
    <w:p w14:paraId="5825FB01" w14:textId="77777777" w:rsidR="00E50369" w:rsidRDefault="00E50369" w:rsidP="003E45F6">
      <w:pPr>
        <w:suppressAutoHyphens/>
        <w:spacing w:line="276" w:lineRule="auto"/>
        <w:jc w:val="both"/>
      </w:pPr>
    </w:p>
    <w:p w14:paraId="441B48AE" w14:textId="77777777" w:rsidR="00E50369" w:rsidRDefault="00E50369" w:rsidP="003E45F6">
      <w:pPr>
        <w:suppressAutoHyphens/>
        <w:spacing w:line="276" w:lineRule="auto"/>
        <w:jc w:val="both"/>
      </w:pPr>
    </w:p>
    <w:p w14:paraId="49614C8E" w14:textId="6DA08F06" w:rsidR="00E91DF0" w:rsidRDefault="00E91DF0" w:rsidP="003E45F6">
      <w:pPr>
        <w:suppressAutoHyphens/>
        <w:spacing w:line="276" w:lineRule="auto"/>
        <w:jc w:val="both"/>
      </w:pPr>
    </w:p>
    <w:p w14:paraId="34C2BE66" w14:textId="77777777" w:rsidR="00E91DF0" w:rsidRDefault="00E91DF0" w:rsidP="003E45F6">
      <w:pPr>
        <w:tabs>
          <w:tab w:val="left" w:pos="6270"/>
        </w:tabs>
        <w:suppressAutoHyphens/>
        <w:spacing w:line="276" w:lineRule="auto"/>
        <w:jc w:val="both"/>
      </w:pPr>
      <w:r>
        <w:tab/>
      </w:r>
    </w:p>
    <w:p w14:paraId="439BC5E7" w14:textId="154CE91F" w:rsidR="00234E74" w:rsidRDefault="008F7CF3" w:rsidP="00B82BC8">
      <w:pPr>
        <w:suppressAutoHyphens/>
        <w:spacing w:line="276" w:lineRule="auto"/>
        <w:rPr>
          <w:color w:val="00314E" w:themeColor="accent1"/>
          <w:sz w:val="40"/>
          <w:szCs w:val="40"/>
        </w:rPr>
      </w:pPr>
      <w:r>
        <w:rPr>
          <w:color w:val="00314E" w:themeColor="accent1"/>
          <w:sz w:val="40"/>
          <w:szCs w:val="40"/>
        </w:rPr>
        <w:t>Beschrijvend Document</w:t>
      </w:r>
    </w:p>
    <w:p w14:paraId="2E0F2E97" w14:textId="509D7EEC" w:rsidR="00E91DF0" w:rsidRPr="001F011F" w:rsidRDefault="00C83D5C" w:rsidP="00B82BC8">
      <w:pPr>
        <w:suppressAutoHyphens/>
        <w:spacing w:line="276" w:lineRule="auto"/>
        <w:rPr>
          <w:color w:val="00314E" w:themeColor="accent1"/>
          <w:sz w:val="40"/>
          <w:szCs w:val="40"/>
        </w:rPr>
      </w:pPr>
      <w:r>
        <w:rPr>
          <w:color w:val="00314E" w:themeColor="accent1"/>
          <w:sz w:val="40"/>
          <w:szCs w:val="40"/>
        </w:rPr>
        <w:t>Nationale</w:t>
      </w:r>
      <w:r w:rsidR="00CE3163">
        <w:rPr>
          <w:color w:val="00314E" w:themeColor="accent1"/>
          <w:sz w:val="40"/>
          <w:szCs w:val="40"/>
        </w:rPr>
        <w:t xml:space="preserve"> </w:t>
      </w:r>
      <w:r w:rsidR="002B6443">
        <w:rPr>
          <w:color w:val="00314E" w:themeColor="accent1"/>
          <w:sz w:val="40"/>
          <w:szCs w:val="40"/>
        </w:rPr>
        <w:t>o</w:t>
      </w:r>
      <w:r w:rsidR="00CE3163">
        <w:rPr>
          <w:color w:val="00314E" w:themeColor="accent1"/>
          <w:sz w:val="40"/>
          <w:szCs w:val="40"/>
        </w:rPr>
        <w:t>penbare</w:t>
      </w:r>
      <w:r w:rsidR="00DC2C9A">
        <w:rPr>
          <w:color w:val="00314E" w:themeColor="accent1"/>
          <w:sz w:val="40"/>
          <w:szCs w:val="40"/>
        </w:rPr>
        <w:t xml:space="preserve"> </w:t>
      </w:r>
      <w:r w:rsidR="002B6443">
        <w:rPr>
          <w:color w:val="00314E" w:themeColor="accent1"/>
          <w:sz w:val="40"/>
          <w:szCs w:val="40"/>
        </w:rPr>
        <w:t>a</w:t>
      </w:r>
      <w:r w:rsidR="00DC2C9A">
        <w:rPr>
          <w:color w:val="00314E" w:themeColor="accent1"/>
          <w:sz w:val="40"/>
          <w:szCs w:val="40"/>
        </w:rPr>
        <w:t xml:space="preserve">anbestedingsprocedure </w:t>
      </w:r>
      <w:r w:rsidRPr="00C83D5C">
        <w:rPr>
          <w:iCs/>
          <w:color w:val="00314E" w:themeColor="accent1"/>
          <w:sz w:val="40"/>
          <w:szCs w:val="40"/>
        </w:rPr>
        <w:t>Rookgeneratoren VRLN</w:t>
      </w:r>
    </w:p>
    <w:p w14:paraId="177B210A" w14:textId="77777777" w:rsidR="00E91DF0" w:rsidRDefault="00E91DF0" w:rsidP="003E45F6">
      <w:pPr>
        <w:suppressAutoHyphens/>
        <w:spacing w:line="276" w:lineRule="auto"/>
        <w:jc w:val="both"/>
      </w:pPr>
    </w:p>
    <w:p w14:paraId="69AF295D" w14:textId="77777777" w:rsidR="00E91DF0" w:rsidRDefault="00E91DF0" w:rsidP="003E45F6">
      <w:pPr>
        <w:suppressAutoHyphens/>
        <w:spacing w:line="276" w:lineRule="auto"/>
        <w:jc w:val="both"/>
      </w:pPr>
    </w:p>
    <w:p w14:paraId="7FD2BF7B" w14:textId="77777777" w:rsidR="00E91DF0" w:rsidRDefault="00E91DF0" w:rsidP="003E45F6">
      <w:pPr>
        <w:suppressAutoHyphens/>
        <w:spacing w:line="276" w:lineRule="auto"/>
        <w:jc w:val="both"/>
      </w:pPr>
    </w:p>
    <w:p w14:paraId="5308C4B3" w14:textId="77777777" w:rsidR="00E91DF0" w:rsidRDefault="00E91DF0" w:rsidP="003E45F6">
      <w:pPr>
        <w:suppressAutoHyphens/>
        <w:spacing w:line="276" w:lineRule="auto"/>
        <w:jc w:val="both"/>
      </w:pPr>
    </w:p>
    <w:p w14:paraId="126ED9FA" w14:textId="77777777" w:rsidR="00E91DF0" w:rsidRDefault="00E91DF0" w:rsidP="003E45F6">
      <w:pPr>
        <w:suppressAutoHyphens/>
        <w:spacing w:line="276" w:lineRule="auto"/>
        <w:jc w:val="both"/>
      </w:pPr>
    </w:p>
    <w:p w14:paraId="07937B66" w14:textId="47D87334" w:rsidR="00234E74" w:rsidRPr="00BC2256" w:rsidRDefault="00234E74" w:rsidP="003E45F6">
      <w:pPr>
        <w:spacing w:line="276" w:lineRule="auto"/>
        <w:jc w:val="both"/>
        <w:rPr>
          <w:i/>
        </w:rPr>
      </w:pPr>
      <w:r>
        <w:t xml:space="preserve">Kenmerk: </w:t>
      </w:r>
      <w:r w:rsidR="00A535F1" w:rsidRPr="00A535F1">
        <w:t>VRLN-2021-VRLN-JR-011</w:t>
      </w:r>
    </w:p>
    <w:p w14:paraId="3FF1AC64" w14:textId="043B8EFE" w:rsidR="00234E74" w:rsidRDefault="00234E74" w:rsidP="003E45F6">
      <w:pPr>
        <w:spacing w:line="276" w:lineRule="auto"/>
        <w:jc w:val="both"/>
      </w:pPr>
      <w:r>
        <w:t>Tender</w:t>
      </w:r>
      <w:r w:rsidR="005D7AC4">
        <w:t>N</w:t>
      </w:r>
      <w:r>
        <w:t>ed nummer</w:t>
      </w:r>
      <w:r w:rsidR="00D20ADB">
        <w:t>:</w:t>
      </w:r>
      <w:r>
        <w:t xml:space="preserve"> </w:t>
      </w:r>
      <w:r w:rsidR="00D20ADB">
        <w:t>313777</w:t>
      </w:r>
    </w:p>
    <w:p w14:paraId="356F6098" w14:textId="14D20B7E" w:rsidR="00234E74" w:rsidRDefault="00234E74" w:rsidP="003E45F6">
      <w:pPr>
        <w:spacing w:line="276" w:lineRule="auto"/>
        <w:jc w:val="both"/>
      </w:pPr>
      <w:r>
        <w:t>CPV code</w:t>
      </w:r>
      <w:r w:rsidR="00FD5655">
        <w:t xml:space="preserve"> </w:t>
      </w:r>
      <w:r w:rsidR="00A56397">
        <w:t>34152000-7 (opleidingssimulatoren)</w:t>
      </w:r>
    </w:p>
    <w:p w14:paraId="0CD9645D" w14:textId="77777777" w:rsidR="00234E74" w:rsidRDefault="00234E74" w:rsidP="003E45F6">
      <w:pPr>
        <w:spacing w:line="276" w:lineRule="auto"/>
        <w:jc w:val="both"/>
      </w:pPr>
    </w:p>
    <w:p w14:paraId="0AEBFFA8" w14:textId="77777777" w:rsidR="00234E74" w:rsidRDefault="00234E74" w:rsidP="003E45F6">
      <w:pPr>
        <w:spacing w:line="276" w:lineRule="auto"/>
        <w:jc w:val="both"/>
      </w:pPr>
    </w:p>
    <w:p w14:paraId="1ABB8888" w14:textId="77777777" w:rsidR="00234E74" w:rsidRDefault="00234E74" w:rsidP="003E45F6">
      <w:pPr>
        <w:spacing w:line="276" w:lineRule="auto"/>
        <w:jc w:val="both"/>
      </w:pPr>
    </w:p>
    <w:p w14:paraId="27717B3C" w14:textId="77777777" w:rsidR="00234E74" w:rsidRDefault="00234E74" w:rsidP="003E45F6">
      <w:pPr>
        <w:spacing w:line="276" w:lineRule="auto"/>
        <w:jc w:val="both"/>
      </w:pPr>
    </w:p>
    <w:p w14:paraId="47917E9E" w14:textId="77777777" w:rsidR="00234E74" w:rsidRDefault="00234E74" w:rsidP="003E45F6">
      <w:pPr>
        <w:spacing w:line="276" w:lineRule="auto"/>
        <w:jc w:val="both"/>
      </w:pPr>
    </w:p>
    <w:p w14:paraId="33B35ABA" w14:textId="77777777" w:rsidR="00234E74" w:rsidRDefault="00234E74" w:rsidP="003E45F6">
      <w:pPr>
        <w:spacing w:line="276" w:lineRule="auto"/>
        <w:jc w:val="both"/>
      </w:pPr>
    </w:p>
    <w:p w14:paraId="02AC578F" w14:textId="77777777" w:rsidR="00234E74" w:rsidRDefault="00234E74" w:rsidP="003E45F6">
      <w:pPr>
        <w:spacing w:line="276" w:lineRule="auto"/>
        <w:jc w:val="both"/>
      </w:pPr>
    </w:p>
    <w:p w14:paraId="28A7AF17" w14:textId="77777777" w:rsidR="00234E74" w:rsidRDefault="00234E74" w:rsidP="003E45F6">
      <w:pPr>
        <w:spacing w:line="276" w:lineRule="auto"/>
        <w:jc w:val="both"/>
      </w:pPr>
    </w:p>
    <w:p w14:paraId="43F4CA4B" w14:textId="77777777" w:rsidR="00234E74" w:rsidRDefault="00234E74" w:rsidP="003E45F6">
      <w:pPr>
        <w:spacing w:line="276" w:lineRule="auto"/>
        <w:jc w:val="both"/>
      </w:pPr>
    </w:p>
    <w:p w14:paraId="21016DEC" w14:textId="77777777" w:rsidR="00234E74" w:rsidRDefault="00234E74" w:rsidP="003E45F6">
      <w:pPr>
        <w:spacing w:line="276" w:lineRule="auto"/>
        <w:jc w:val="both"/>
      </w:pPr>
    </w:p>
    <w:p w14:paraId="4EE2C5EF" w14:textId="77777777" w:rsidR="00234E74" w:rsidRDefault="00234E74" w:rsidP="003E45F6">
      <w:pPr>
        <w:spacing w:line="276" w:lineRule="auto"/>
        <w:jc w:val="both"/>
      </w:pPr>
    </w:p>
    <w:p w14:paraId="6CD03B70" w14:textId="77777777" w:rsidR="00234E74" w:rsidRDefault="00234E74" w:rsidP="003E45F6">
      <w:pPr>
        <w:spacing w:line="276" w:lineRule="auto"/>
        <w:jc w:val="both"/>
      </w:pPr>
    </w:p>
    <w:p w14:paraId="5688247A" w14:textId="77777777" w:rsidR="00544A72" w:rsidRDefault="00544A72" w:rsidP="003E45F6">
      <w:pPr>
        <w:spacing w:line="276" w:lineRule="auto"/>
        <w:jc w:val="both"/>
      </w:pPr>
    </w:p>
    <w:p w14:paraId="0B851AD2" w14:textId="3FEC3436" w:rsidR="00234E74" w:rsidRDefault="00234E74" w:rsidP="003E45F6">
      <w:pPr>
        <w:spacing w:line="276" w:lineRule="auto"/>
        <w:jc w:val="both"/>
      </w:pPr>
      <w:r>
        <w:t xml:space="preserve">Status: </w:t>
      </w:r>
      <w:r w:rsidR="00A85C34">
        <w:t>Definitief</w:t>
      </w:r>
    </w:p>
    <w:p w14:paraId="0C62A9C2" w14:textId="79FD4A5F" w:rsidR="00234E74" w:rsidRDefault="00234E74" w:rsidP="003E45F6">
      <w:pPr>
        <w:spacing w:line="276" w:lineRule="auto"/>
        <w:jc w:val="both"/>
      </w:pPr>
      <w:r>
        <w:t xml:space="preserve">Uitgevoerd door: </w:t>
      </w:r>
      <w:r w:rsidR="00551355">
        <w:t>K. Janssens</w:t>
      </w:r>
    </w:p>
    <w:p w14:paraId="4017252F" w14:textId="27E8820A" w:rsidR="00234E74" w:rsidRDefault="00234E74" w:rsidP="003E45F6">
      <w:pPr>
        <w:spacing w:line="276" w:lineRule="auto"/>
        <w:jc w:val="both"/>
      </w:pPr>
      <w:r>
        <w:t xml:space="preserve">Versie: </w:t>
      </w:r>
      <w:r w:rsidR="00A85C34">
        <w:t>1.0</w:t>
      </w:r>
    </w:p>
    <w:p w14:paraId="52FA4E45" w14:textId="72FA0E45" w:rsidR="00234E74" w:rsidRDefault="00234E74" w:rsidP="003E45F6">
      <w:pPr>
        <w:spacing w:line="276" w:lineRule="auto"/>
        <w:jc w:val="both"/>
      </w:pPr>
      <w:r>
        <w:t>Datum</w:t>
      </w:r>
      <w:r w:rsidRPr="00A85C34">
        <w:t xml:space="preserve">: </w:t>
      </w:r>
      <w:r w:rsidR="00A85C34" w:rsidRPr="00A85C34">
        <w:t>08-07</w:t>
      </w:r>
      <w:r w:rsidR="00551355" w:rsidRPr="00A85C34">
        <w:t>-2021</w:t>
      </w:r>
    </w:p>
    <w:p w14:paraId="679990DE" w14:textId="77777777" w:rsidR="00234E74" w:rsidRDefault="00234E74" w:rsidP="003E45F6">
      <w:pPr>
        <w:spacing w:line="276" w:lineRule="auto"/>
        <w:jc w:val="both"/>
      </w:pPr>
    </w:p>
    <w:p w14:paraId="156FC91A" w14:textId="77777777" w:rsidR="00234E74" w:rsidRDefault="00234E74" w:rsidP="003E45F6">
      <w:pPr>
        <w:pStyle w:val="Huisstijl-Adres"/>
        <w:spacing w:line="276" w:lineRule="auto"/>
        <w:jc w:val="both"/>
      </w:pPr>
      <w:r>
        <w:t>Veiligheidsregio Limburg-Noord</w:t>
      </w:r>
    </w:p>
    <w:p w14:paraId="7C82AE41" w14:textId="77777777" w:rsidR="00234E74" w:rsidRDefault="00234E74" w:rsidP="003E45F6">
      <w:pPr>
        <w:pStyle w:val="Huisstijl-Adres"/>
        <w:spacing w:line="276" w:lineRule="auto"/>
        <w:jc w:val="both"/>
      </w:pPr>
      <w:r>
        <w:t>Postbus 11</w:t>
      </w:r>
    </w:p>
    <w:p w14:paraId="3C63DC37" w14:textId="77777777" w:rsidR="00234E74" w:rsidRDefault="00234E74" w:rsidP="003E45F6">
      <w:pPr>
        <w:pStyle w:val="Huisstijl-Adres"/>
        <w:spacing w:line="276" w:lineRule="auto"/>
        <w:jc w:val="both"/>
      </w:pPr>
      <w:r>
        <w:t>5900 AA Venlo</w:t>
      </w:r>
    </w:p>
    <w:p w14:paraId="5E03F355" w14:textId="77777777" w:rsidR="00234E74" w:rsidRDefault="00234E74" w:rsidP="003E45F6">
      <w:pPr>
        <w:pStyle w:val="Huisstijl-Adres"/>
        <w:spacing w:line="276" w:lineRule="auto"/>
        <w:jc w:val="both"/>
      </w:pPr>
      <w:r>
        <w:t>Nijmeegseweg 42, 5916 PT Venlo</w:t>
      </w:r>
    </w:p>
    <w:p w14:paraId="589AFD69" w14:textId="77777777" w:rsidR="00234E74" w:rsidRDefault="00234E74" w:rsidP="003E45F6">
      <w:pPr>
        <w:pStyle w:val="Huisstijl-Adres"/>
        <w:spacing w:line="276" w:lineRule="auto"/>
        <w:jc w:val="both"/>
      </w:pPr>
      <w:r>
        <w:t>www.vrln.nl</w:t>
      </w:r>
    </w:p>
    <w:p w14:paraId="4CF896CF" w14:textId="77777777" w:rsidR="00234E74" w:rsidRDefault="006D59B2" w:rsidP="003E45F6">
      <w:pPr>
        <w:pStyle w:val="Huisstijl-Adres"/>
        <w:spacing w:line="276" w:lineRule="auto"/>
        <w:jc w:val="both"/>
      </w:pPr>
      <w:hyperlink r:id="rId11" w:history="1">
        <w:r w:rsidR="00234E74" w:rsidRPr="00560C94">
          <w:rPr>
            <w:rStyle w:val="Hyperlink"/>
          </w:rPr>
          <w:t>inkoop@vrln.nl</w:t>
        </w:r>
      </w:hyperlink>
      <w:r w:rsidR="00234E74">
        <w:t xml:space="preserve"> </w:t>
      </w:r>
    </w:p>
    <w:p w14:paraId="77BE7217" w14:textId="5F2EDD80" w:rsidR="002C434C" w:rsidRDefault="00234E74" w:rsidP="003E45F6">
      <w:pPr>
        <w:tabs>
          <w:tab w:val="left" w:pos="2143"/>
        </w:tabs>
        <w:spacing w:line="276" w:lineRule="auto"/>
        <w:jc w:val="both"/>
      </w:pPr>
      <w:r>
        <w:t>088-1190500</w:t>
      </w:r>
    </w:p>
    <w:p w14:paraId="23F46E43" w14:textId="06D000E9" w:rsidR="002C434C" w:rsidRDefault="002C434C" w:rsidP="003E45F6">
      <w:pPr>
        <w:spacing w:line="276" w:lineRule="auto"/>
        <w:jc w:val="both"/>
      </w:pPr>
    </w:p>
    <w:p w14:paraId="04B0AF1B" w14:textId="77777777" w:rsidR="002C434C" w:rsidRPr="00F4630F" w:rsidRDefault="002C434C" w:rsidP="003E45F6">
      <w:pPr>
        <w:pStyle w:val="Geenafstand"/>
        <w:spacing w:line="276" w:lineRule="auto"/>
        <w:jc w:val="both"/>
        <w:rPr>
          <w:rFonts w:ascii="Arial" w:hAnsi="Arial" w:cs="Arial"/>
          <w:sz w:val="40"/>
          <w:szCs w:val="40"/>
        </w:rPr>
      </w:pPr>
      <w:r w:rsidRPr="00F4630F">
        <w:rPr>
          <w:rFonts w:ascii="Arial" w:hAnsi="Arial" w:cs="Arial"/>
          <w:sz w:val="40"/>
          <w:szCs w:val="40"/>
        </w:rPr>
        <w:lastRenderedPageBreak/>
        <w:t>Inhoudsopgave</w:t>
      </w:r>
    </w:p>
    <w:p w14:paraId="125843D4" w14:textId="77777777" w:rsidR="00234E74" w:rsidRDefault="00234E74" w:rsidP="003E45F6">
      <w:pPr>
        <w:tabs>
          <w:tab w:val="left" w:pos="2143"/>
        </w:tabs>
        <w:spacing w:line="276" w:lineRule="auto"/>
        <w:jc w:val="both"/>
      </w:pPr>
    </w:p>
    <w:p w14:paraId="69AB1E88" w14:textId="576F7F9D" w:rsidR="006D59B2" w:rsidRDefault="002C434C">
      <w:pPr>
        <w:pStyle w:val="Inhopg1"/>
        <w:tabs>
          <w:tab w:val="left" w:pos="880"/>
          <w:tab w:val="right" w:leader="dot" w:pos="9061"/>
        </w:tabs>
        <w:rPr>
          <w:rFonts w:asciiTheme="minorHAnsi" w:eastAsiaTheme="minorEastAsia" w:hAnsiTheme="minorHAnsi" w:cstheme="minorBidi"/>
          <w:b w:val="0"/>
          <w:sz w:val="22"/>
          <w:szCs w:val="22"/>
        </w:rPr>
      </w:pPr>
      <w:r>
        <w:fldChar w:fldCharType="begin"/>
      </w:r>
      <w:r>
        <w:instrText xml:space="preserve"> TOC \o "1-3" \h \z \u </w:instrText>
      </w:r>
      <w:r>
        <w:fldChar w:fldCharType="separate"/>
      </w:r>
      <w:hyperlink w:anchor="_Toc76632690" w:history="1">
        <w:r w:rsidR="006D59B2" w:rsidRPr="00CE7644">
          <w:rPr>
            <w:rStyle w:val="Hyperlink"/>
          </w:rPr>
          <w:t>1</w:t>
        </w:r>
        <w:r w:rsidR="006D59B2">
          <w:rPr>
            <w:rFonts w:asciiTheme="minorHAnsi" w:eastAsiaTheme="minorEastAsia" w:hAnsiTheme="minorHAnsi" w:cstheme="minorBidi"/>
            <w:b w:val="0"/>
            <w:sz w:val="22"/>
            <w:szCs w:val="22"/>
          </w:rPr>
          <w:tab/>
        </w:r>
        <w:r w:rsidR="006D59B2" w:rsidRPr="00CE7644">
          <w:rPr>
            <w:rStyle w:val="Hyperlink"/>
          </w:rPr>
          <w:t>Begrippenlijst</w:t>
        </w:r>
        <w:r w:rsidR="006D59B2">
          <w:rPr>
            <w:webHidden/>
          </w:rPr>
          <w:tab/>
        </w:r>
        <w:r w:rsidR="006D59B2">
          <w:rPr>
            <w:webHidden/>
          </w:rPr>
          <w:fldChar w:fldCharType="begin"/>
        </w:r>
        <w:r w:rsidR="006D59B2">
          <w:rPr>
            <w:webHidden/>
          </w:rPr>
          <w:instrText xml:space="preserve"> PAGEREF _Toc76632690 \h </w:instrText>
        </w:r>
        <w:r w:rsidR="006D59B2">
          <w:rPr>
            <w:webHidden/>
          </w:rPr>
        </w:r>
        <w:r w:rsidR="006D59B2">
          <w:rPr>
            <w:webHidden/>
          </w:rPr>
          <w:fldChar w:fldCharType="separate"/>
        </w:r>
        <w:r w:rsidR="006D59B2">
          <w:rPr>
            <w:webHidden/>
          </w:rPr>
          <w:t>5</w:t>
        </w:r>
        <w:r w:rsidR="006D59B2">
          <w:rPr>
            <w:webHidden/>
          </w:rPr>
          <w:fldChar w:fldCharType="end"/>
        </w:r>
      </w:hyperlink>
    </w:p>
    <w:p w14:paraId="64BF3AB8" w14:textId="4F466280" w:rsidR="006D59B2" w:rsidRDefault="006D59B2">
      <w:pPr>
        <w:pStyle w:val="Inhopg1"/>
        <w:tabs>
          <w:tab w:val="left" w:pos="880"/>
          <w:tab w:val="right" w:leader="dot" w:pos="9061"/>
        </w:tabs>
        <w:rPr>
          <w:rFonts w:asciiTheme="minorHAnsi" w:eastAsiaTheme="minorEastAsia" w:hAnsiTheme="minorHAnsi" w:cstheme="minorBidi"/>
          <w:b w:val="0"/>
          <w:sz w:val="22"/>
          <w:szCs w:val="22"/>
        </w:rPr>
      </w:pPr>
      <w:hyperlink w:anchor="_Toc76632691" w:history="1">
        <w:r w:rsidRPr="00CE7644">
          <w:rPr>
            <w:rStyle w:val="Hyperlink"/>
          </w:rPr>
          <w:t>2</w:t>
        </w:r>
        <w:r>
          <w:rPr>
            <w:rFonts w:asciiTheme="minorHAnsi" w:eastAsiaTheme="minorEastAsia" w:hAnsiTheme="minorHAnsi" w:cstheme="minorBidi"/>
            <w:b w:val="0"/>
            <w:sz w:val="22"/>
            <w:szCs w:val="22"/>
          </w:rPr>
          <w:tab/>
        </w:r>
        <w:r w:rsidRPr="00CE7644">
          <w:rPr>
            <w:rStyle w:val="Hyperlink"/>
          </w:rPr>
          <w:t>Algemene informatie, scope en doel aanbesteding</w:t>
        </w:r>
        <w:r>
          <w:rPr>
            <w:webHidden/>
          </w:rPr>
          <w:tab/>
        </w:r>
        <w:r>
          <w:rPr>
            <w:webHidden/>
          </w:rPr>
          <w:fldChar w:fldCharType="begin"/>
        </w:r>
        <w:r>
          <w:rPr>
            <w:webHidden/>
          </w:rPr>
          <w:instrText xml:space="preserve"> PAGEREF _Toc76632691 \h </w:instrText>
        </w:r>
        <w:r>
          <w:rPr>
            <w:webHidden/>
          </w:rPr>
        </w:r>
        <w:r>
          <w:rPr>
            <w:webHidden/>
          </w:rPr>
          <w:fldChar w:fldCharType="separate"/>
        </w:r>
        <w:r>
          <w:rPr>
            <w:webHidden/>
          </w:rPr>
          <w:t>7</w:t>
        </w:r>
        <w:r>
          <w:rPr>
            <w:webHidden/>
          </w:rPr>
          <w:fldChar w:fldCharType="end"/>
        </w:r>
      </w:hyperlink>
    </w:p>
    <w:p w14:paraId="173C9397" w14:textId="1632A3E2" w:rsidR="006D59B2" w:rsidRDefault="006D59B2">
      <w:pPr>
        <w:pStyle w:val="Inhopg2"/>
        <w:tabs>
          <w:tab w:val="left" w:pos="880"/>
        </w:tabs>
        <w:rPr>
          <w:rFonts w:asciiTheme="minorHAnsi" w:eastAsiaTheme="minorEastAsia" w:hAnsiTheme="minorHAnsi" w:cstheme="minorBidi"/>
          <w:sz w:val="22"/>
          <w:szCs w:val="22"/>
        </w:rPr>
      </w:pPr>
      <w:hyperlink w:anchor="_Toc76632692" w:history="1">
        <w:r w:rsidRPr="00CE7644">
          <w:rPr>
            <w:rStyle w:val="Hyperlink"/>
          </w:rPr>
          <w:t>2.1</w:t>
        </w:r>
        <w:r>
          <w:rPr>
            <w:rFonts w:asciiTheme="minorHAnsi" w:eastAsiaTheme="minorEastAsia" w:hAnsiTheme="minorHAnsi" w:cstheme="minorBidi"/>
            <w:sz w:val="22"/>
            <w:szCs w:val="22"/>
          </w:rPr>
          <w:tab/>
        </w:r>
        <w:r w:rsidRPr="00CE7644">
          <w:rPr>
            <w:rStyle w:val="Hyperlink"/>
          </w:rPr>
          <w:t>Aanbestedende dienst</w:t>
        </w:r>
        <w:r>
          <w:rPr>
            <w:webHidden/>
          </w:rPr>
          <w:tab/>
        </w:r>
        <w:r>
          <w:rPr>
            <w:webHidden/>
          </w:rPr>
          <w:fldChar w:fldCharType="begin"/>
        </w:r>
        <w:r>
          <w:rPr>
            <w:webHidden/>
          </w:rPr>
          <w:instrText xml:space="preserve"> PAGEREF _Toc76632692 \h </w:instrText>
        </w:r>
        <w:r>
          <w:rPr>
            <w:webHidden/>
          </w:rPr>
        </w:r>
        <w:r>
          <w:rPr>
            <w:webHidden/>
          </w:rPr>
          <w:fldChar w:fldCharType="separate"/>
        </w:r>
        <w:r>
          <w:rPr>
            <w:webHidden/>
          </w:rPr>
          <w:t>7</w:t>
        </w:r>
        <w:r>
          <w:rPr>
            <w:webHidden/>
          </w:rPr>
          <w:fldChar w:fldCharType="end"/>
        </w:r>
      </w:hyperlink>
    </w:p>
    <w:p w14:paraId="09F6CD2B" w14:textId="3D4C42C8" w:rsidR="006D59B2" w:rsidRDefault="006D59B2">
      <w:pPr>
        <w:pStyle w:val="Inhopg2"/>
        <w:tabs>
          <w:tab w:val="left" w:pos="880"/>
        </w:tabs>
        <w:rPr>
          <w:rFonts w:asciiTheme="minorHAnsi" w:eastAsiaTheme="minorEastAsia" w:hAnsiTheme="minorHAnsi" w:cstheme="minorBidi"/>
          <w:sz w:val="22"/>
          <w:szCs w:val="22"/>
        </w:rPr>
      </w:pPr>
      <w:hyperlink w:anchor="_Toc76632693" w:history="1">
        <w:r w:rsidRPr="00CE7644">
          <w:rPr>
            <w:rStyle w:val="Hyperlink"/>
          </w:rPr>
          <w:t>2.2</w:t>
        </w:r>
        <w:r>
          <w:rPr>
            <w:rFonts w:asciiTheme="minorHAnsi" w:eastAsiaTheme="minorEastAsia" w:hAnsiTheme="minorHAnsi" w:cstheme="minorBidi"/>
            <w:sz w:val="22"/>
            <w:szCs w:val="22"/>
          </w:rPr>
          <w:tab/>
        </w:r>
        <w:r w:rsidRPr="00CE7644">
          <w:rPr>
            <w:rStyle w:val="Hyperlink"/>
          </w:rPr>
          <w:t>Aanleiding aanbestedingsprocedure</w:t>
        </w:r>
        <w:r>
          <w:rPr>
            <w:webHidden/>
          </w:rPr>
          <w:tab/>
        </w:r>
        <w:r>
          <w:rPr>
            <w:webHidden/>
          </w:rPr>
          <w:fldChar w:fldCharType="begin"/>
        </w:r>
        <w:r>
          <w:rPr>
            <w:webHidden/>
          </w:rPr>
          <w:instrText xml:space="preserve"> PAGEREF _Toc76632693 \h </w:instrText>
        </w:r>
        <w:r>
          <w:rPr>
            <w:webHidden/>
          </w:rPr>
        </w:r>
        <w:r>
          <w:rPr>
            <w:webHidden/>
          </w:rPr>
          <w:fldChar w:fldCharType="separate"/>
        </w:r>
        <w:r>
          <w:rPr>
            <w:webHidden/>
          </w:rPr>
          <w:t>8</w:t>
        </w:r>
        <w:r>
          <w:rPr>
            <w:webHidden/>
          </w:rPr>
          <w:fldChar w:fldCharType="end"/>
        </w:r>
      </w:hyperlink>
    </w:p>
    <w:p w14:paraId="5C299EC5" w14:textId="32B17BAD" w:rsidR="006D59B2" w:rsidRDefault="006D59B2">
      <w:pPr>
        <w:pStyle w:val="Inhopg2"/>
        <w:tabs>
          <w:tab w:val="left" w:pos="880"/>
        </w:tabs>
        <w:rPr>
          <w:rFonts w:asciiTheme="minorHAnsi" w:eastAsiaTheme="minorEastAsia" w:hAnsiTheme="minorHAnsi" w:cstheme="minorBidi"/>
          <w:sz w:val="22"/>
          <w:szCs w:val="22"/>
        </w:rPr>
      </w:pPr>
      <w:hyperlink w:anchor="_Toc76632694" w:history="1">
        <w:r w:rsidRPr="00CE7644">
          <w:rPr>
            <w:rStyle w:val="Hyperlink"/>
          </w:rPr>
          <w:t>2.3</w:t>
        </w:r>
        <w:r>
          <w:rPr>
            <w:rFonts w:asciiTheme="minorHAnsi" w:eastAsiaTheme="minorEastAsia" w:hAnsiTheme="minorHAnsi" w:cstheme="minorBidi"/>
            <w:sz w:val="22"/>
            <w:szCs w:val="22"/>
          </w:rPr>
          <w:tab/>
        </w:r>
        <w:r w:rsidRPr="00CE7644">
          <w:rPr>
            <w:rStyle w:val="Hyperlink"/>
          </w:rPr>
          <w:t>Looptijd Overeenkomst</w:t>
        </w:r>
        <w:r>
          <w:rPr>
            <w:webHidden/>
          </w:rPr>
          <w:tab/>
        </w:r>
        <w:r>
          <w:rPr>
            <w:webHidden/>
          </w:rPr>
          <w:fldChar w:fldCharType="begin"/>
        </w:r>
        <w:r>
          <w:rPr>
            <w:webHidden/>
          </w:rPr>
          <w:instrText xml:space="preserve"> PAGEREF _Toc76632694 \h </w:instrText>
        </w:r>
        <w:r>
          <w:rPr>
            <w:webHidden/>
          </w:rPr>
        </w:r>
        <w:r>
          <w:rPr>
            <w:webHidden/>
          </w:rPr>
          <w:fldChar w:fldCharType="separate"/>
        </w:r>
        <w:r>
          <w:rPr>
            <w:webHidden/>
          </w:rPr>
          <w:t>8</w:t>
        </w:r>
        <w:r>
          <w:rPr>
            <w:webHidden/>
          </w:rPr>
          <w:fldChar w:fldCharType="end"/>
        </w:r>
      </w:hyperlink>
    </w:p>
    <w:p w14:paraId="43BCD597" w14:textId="1FF6170C" w:rsidR="006D59B2" w:rsidRDefault="006D59B2">
      <w:pPr>
        <w:pStyle w:val="Inhopg2"/>
        <w:tabs>
          <w:tab w:val="left" w:pos="880"/>
        </w:tabs>
        <w:rPr>
          <w:rFonts w:asciiTheme="minorHAnsi" w:eastAsiaTheme="minorEastAsia" w:hAnsiTheme="minorHAnsi" w:cstheme="minorBidi"/>
          <w:sz w:val="22"/>
          <w:szCs w:val="22"/>
        </w:rPr>
      </w:pPr>
      <w:hyperlink w:anchor="_Toc76632695" w:history="1">
        <w:r w:rsidRPr="00CE7644">
          <w:rPr>
            <w:rStyle w:val="Hyperlink"/>
          </w:rPr>
          <w:t>2.4</w:t>
        </w:r>
        <w:r>
          <w:rPr>
            <w:rFonts w:asciiTheme="minorHAnsi" w:eastAsiaTheme="minorEastAsia" w:hAnsiTheme="minorHAnsi" w:cstheme="minorBidi"/>
            <w:sz w:val="22"/>
            <w:szCs w:val="22"/>
          </w:rPr>
          <w:tab/>
        </w:r>
        <w:r w:rsidRPr="00CE7644">
          <w:rPr>
            <w:rStyle w:val="Hyperlink"/>
          </w:rPr>
          <w:t>Voorwerp van de Opdracht</w:t>
        </w:r>
        <w:r>
          <w:rPr>
            <w:webHidden/>
          </w:rPr>
          <w:tab/>
        </w:r>
        <w:r>
          <w:rPr>
            <w:webHidden/>
          </w:rPr>
          <w:fldChar w:fldCharType="begin"/>
        </w:r>
        <w:r>
          <w:rPr>
            <w:webHidden/>
          </w:rPr>
          <w:instrText xml:space="preserve"> PAGEREF _Toc76632695 \h </w:instrText>
        </w:r>
        <w:r>
          <w:rPr>
            <w:webHidden/>
          </w:rPr>
        </w:r>
        <w:r>
          <w:rPr>
            <w:webHidden/>
          </w:rPr>
          <w:fldChar w:fldCharType="separate"/>
        </w:r>
        <w:r>
          <w:rPr>
            <w:webHidden/>
          </w:rPr>
          <w:t>8</w:t>
        </w:r>
        <w:r>
          <w:rPr>
            <w:webHidden/>
          </w:rPr>
          <w:fldChar w:fldCharType="end"/>
        </w:r>
      </w:hyperlink>
    </w:p>
    <w:p w14:paraId="3E5ADC85" w14:textId="482BFD37" w:rsidR="006D59B2" w:rsidRDefault="006D59B2">
      <w:pPr>
        <w:pStyle w:val="Inhopg2"/>
        <w:tabs>
          <w:tab w:val="left" w:pos="880"/>
        </w:tabs>
        <w:rPr>
          <w:rFonts w:asciiTheme="minorHAnsi" w:eastAsiaTheme="minorEastAsia" w:hAnsiTheme="minorHAnsi" w:cstheme="minorBidi"/>
          <w:sz w:val="22"/>
          <w:szCs w:val="22"/>
        </w:rPr>
      </w:pPr>
      <w:hyperlink w:anchor="_Toc76632696" w:history="1">
        <w:r w:rsidRPr="00CE7644">
          <w:rPr>
            <w:rStyle w:val="Hyperlink"/>
          </w:rPr>
          <w:t>2.5</w:t>
        </w:r>
        <w:r>
          <w:rPr>
            <w:rFonts w:asciiTheme="minorHAnsi" w:eastAsiaTheme="minorEastAsia" w:hAnsiTheme="minorHAnsi" w:cstheme="minorBidi"/>
            <w:sz w:val="22"/>
            <w:szCs w:val="22"/>
          </w:rPr>
          <w:tab/>
        </w:r>
        <w:r w:rsidRPr="00CE7644">
          <w:rPr>
            <w:rStyle w:val="Hyperlink"/>
          </w:rPr>
          <w:t>Beschrijving huidige situatie</w:t>
        </w:r>
        <w:r>
          <w:rPr>
            <w:webHidden/>
          </w:rPr>
          <w:tab/>
        </w:r>
        <w:r>
          <w:rPr>
            <w:webHidden/>
          </w:rPr>
          <w:fldChar w:fldCharType="begin"/>
        </w:r>
        <w:r>
          <w:rPr>
            <w:webHidden/>
          </w:rPr>
          <w:instrText xml:space="preserve"> PAGEREF _Toc76632696 \h </w:instrText>
        </w:r>
        <w:r>
          <w:rPr>
            <w:webHidden/>
          </w:rPr>
        </w:r>
        <w:r>
          <w:rPr>
            <w:webHidden/>
          </w:rPr>
          <w:fldChar w:fldCharType="separate"/>
        </w:r>
        <w:r>
          <w:rPr>
            <w:webHidden/>
          </w:rPr>
          <w:t>8</w:t>
        </w:r>
        <w:r>
          <w:rPr>
            <w:webHidden/>
          </w:rPr>
          <w:fldChar w:fldCharType="end"/>
        </w:r>
      </w:hyperlink>
    </w:p>
    <w:p w14:paraId="3ECAABEA" w14:textId="62AD859E" w:rsidR="006D59B2" w:rsidRDefault="006D59B2">
      <w:pPr>
        <w:pStyle w:val="Inhopg2"/>
        <w:tabs>
          <w:tab w:val="left" w:pos="880"/>
        </w:tabs>
        <w:rPr>
          <w:rFonts w:asciiTheme="minorHAnsi" w:eastAsiaTheme="minorEastAsia" w:hAnsiTheme="minorHAnsi" w:cstheme="minorBidi"/>
          <w:sz w:val="22"/>
          <w:szCs w:val="22"/>
        </w:rPr>
      </w:pPr>
      <w:hyperlink w:anchor="_Toc76632697" w:history="1">
        <w:r w:rsidRPr="00CE7644">
          <w:rPr>
            <w:rStyle w:val="Hyperlink"/>
          </w:rPr>
          <w:t>2.6</w:t>
        </w:r>
        <w:r>
          <w:rPr>
            <w:rFonts w:asciiTheme="minorHAnsi" w:eastAsiaTheme="minorEastAsia" w:hAnsiTheme="minorHAnsi" w:cstheme="minorBidi"/>
            <w:sz w:val="22"/>
            <w:szCs w:val="22"/>
          </w:rPr>
          <w:tab/>
        </w:r>
        <w:r w:rsidRPr="00CE7644">
          <w:rPr>
            <w:rStyle w:val="Hyperlink"/>
          </w:rPr>
          <w:t>Gewenste situatie en doelstellingen</w:t>
        </w:r>
        <w:r>
          <w:rPr>
            <w:webHidden/>
          </w:rPr>
          <w:tab/>
        </w:r>
        <w:r>
          <w:rPr>
            <w:webHidden/>
          </w:rPr>
          <w:fldChar w:fldCharType="begin"/>
        </w:r>
        <w:r>
          <w:rPr>
            <w:webHidden/>
          </w:rPr>
          <w:instrText xml:space="preserve"> PAGEREF _Toc76632697 \h </w:instrText>
        </w:r>
        <w:r>
          <w:rPr>
            <w:webHidden/>
          </w:rPr>
        </w:r>
        <w:r>
          <w:rPr>
            <w:webHidden/>
          </w:rPr>
          <w:fldChar w:fldCharType="separate"/>
        </w:r>
        <w:r>
          <w:rPr>
            <w:webHidden/>
          </w:rPr>
          <w:t>9</w:t>
        </w:r>
        <w:r>
          <w:rPr>
            <w:webHidden/>
          </w:rPr>
          <w:fldChar w:fldCharType="end"/>
        </w:r>
      </w:hyperlink>
    </w:p>
    <w:p w14:paraId="0032026F" w14:textId="208D79AB" w:rsidR="006D59B2" w:rsidRDefault="006D59B2">
      <w:pPr>
        <w:pStyle w:val="Inhopg2"/>
        <w:tabs>
          <w:tab w:val="left" w:pos="880"/>
        </w:tabs>
        <w:rPr>
          <w:rFonts w:asciiTheme="minorHAnsi" w:eastAsiaTheme="minorEastAsia" w:hAnsiTheme="minorHAnsi" w:cstheme="minorBidi"/>
          <w:sz w:val="22"/>
          <w:szCs w:val="22"/>
        </w:rPr>
      </w:pPr>
      <w:hyperlink w:anchor="_Toc76632698" w:history="1">
        <w:r w:rsidRPr="00CE7644">
          <w:rPr>
            <w:rStyle w:val="Hyperlink"/>
          </w:rPr>
          <w:t>2.7</w:t>
        </w:r>
        <w:r>
          <w:rPr>
            <w:rFonts w:asciiTheme="minorHAnsi" w:eastAsiaTheme="minorEastAsia" w:hAnsiTheme="minorHAnsi" w:cstheme="minorBidi"/>
            <w:sz w:val="22"/>
            <w:szCs w:val="22"/>
          </w:rPr>
          <w:tab/>
        </w:r>
        <w:r w:rsidRPr="00CE7644">
          <w:rPr>
            <w:rStyle w:val="Hyperlink"/>
          </w:rPr>
          <w:t>Opties/ scenario’s</w:t>
        </w:r>
        <w:r>
          <w:rPr>
            <w:webHidden/>
          </w:rPr>
          <w:tab/>
        </w:r>
        <w:r>
          <w:rPr>
            <w:webHidden/>
          </w:rPr>
          <w:fldChar w:fldCharType="begin"/>
        </w:r>
        <w:r>
          <w:rPr>
            <w:webHidden/>
          </w:rPr>
          <w:instrText xml:space="preserve"> PAGEREF _Toc76632698 \h </w:instrText>
        </w:r>
        <w:r>
          <w:rPr>
            <w:webHidden/>
          </w:rPr>
        </w:r>
        <w:r>
          <w:rPr>
            <w:webHidden/>
          </w:rPr>
          <w:fldChar w:fldCharType="separate"/>
        </w:r>
        <w:r>
          <w:rPr>
            <w:webHidden/>
          </w:rPr>
          <w:t>10</w:t>
        </w:r>
        <w:r>
          <w:rPr>
            <w:webHidden/>
          </w:rPr>
          <w:fldChar w:fldCharType="end"/>
        </w:r>
      </w:hyperlink>
    </w:p>
    <w:p w14:paraId="1994084F" w14:textId="23946C9E" w:rsidR="006D59B2" w:rsidRDefault="006D59B2">
      <w:pPr>
        <w:pStyle w:val="Inhopg2"/>
        <w:tabs>
          <w:tab w:val="left" w:pos="880"/>
        </w:tabs>
        <w:rPr>
          <w:rFonts w:asciiTheme="minorHAnsi" w:eastAsiaTheme="minorEastAsia" w:hAnsiTheme="minorHAnsi" w:cstheme="minorBidi"/>
          <w:sz w:val="22"/>
          <w:szCs w:val="22"/>
        </w:rPr>
      </w:pPr>
      <w:hyperlink w:anchor="_Toc76632699" w:history="1">
        <w:r w:rsidRPr="00CE7644">
          <w:rPr>
            <w:rStyle w:val="Hyperlink"/>
          </w:rPr>
          <w:t>2.8</w:t>
        </w:r>
        <w:r>
          <w:rPr>
            <w:rFonts w:asciiTheme="minorHAnsi" w:eastAsiaTheme="minorEastAsia" w:hAnsiTheme="minorHAnsi" w:cstheme="minorBidi"/>
            <w:sz w:val="22"/>
            <w:szCs w:val="22"/>
          </w:rPr>
          <w:tab/>
        </w:r>
        <w:r w:rsidRPr="00CE7644">
          <w:rPr>
            <w:rStyle w:val="Hyperlink"/>
          </w:rPr>
          <w:t>Plafondbedrag</w:t>
        </w:r>
        <w:r>
          <w:rPr>
            <w:webHidden/>
          </w:rPr>
          <w:tab/>
        </w:r>
        <w:r>
          <w:rPr>
            <w:webHidden/>
          </w:rPr>
          <w:fldChar w:fldCharType="begin"/>
        </w:r>
        <w:r>
          <w:rPr>
            <w:webHidden/>
          </w:rPr>
          <w:instrText xml:space="preserve"> PAGEREF _Toc76632699 \h </w:instrText>
        </w:r>
        <w:r>
          <w:rPr>
            <w:webHidden/>
          </w:rPr>
        </w:r>
        <w:r>
          <w:rPr>
            <w:webHidden/>
          </w:rPr>
          <w:fldChar w:fldCharType="separate"/>
        </w:r>
        <w:r>
          <w:rPr>
            <w:webHidden/>
          </w:rPr>
          <w:t>10</w:t>
        </w:r>
        <w:r>
          <w:rPr>
            <w:webHidden/>
          </w:rPr>
          <w:fldChar w:fldCharType="end"/>
        </w:r>
      </w:hyperlink>
    </w:p>
    <w:p w14:paraId="5F0F8A14" w14:textId="21EB3E49" w:rsidR="006D59B2" w:rsidRDefault="006D59B2">
      <w:pPr>
        <w:pStyle w:val="Inhopg2"/>
        <w:tabs>
          <w:tab w:val="left" w:pos="880"/>
        </w:tabs>
        <w:rPr>
          <w:rFonts w:asciiTheme="minorHAnsi" w:eastAsiaTheme="minorEastAsia" w:hAnsiTheme="minorHAnsi" w:cstheme="minorBidi"/>
          <w:sz w:val="22"/>
          <w:szCs w:val="22"/>
        </w:rPr>
      </w:pPr>
      <w:hyperlink w:anchor="_Toc76632700" w:history="1">
        <w:r w:rsidRPr="00CE7644">
          <w:rPr>
            <w:rStyle w:val="Hyperlink"/>
          </w:rPr>
          <w:t>2.9</w:t>
        </w:r>
        <w:r>
          <w:rPr>
            <w:rFonts w:asciiTheme="minorHAnsi" w:eastAsiaTheme="minorEastAsia" w:hAnsiTheme="minorHAnsi" w:cstheme="minorBidi"/>
            <w:sz w:val="22"/>
            <w:szCs w:val="22"/>
          </w:rPr>
          <w:tab/>
        </w:r>
        <w:r w:rsidRPr="00CE7644">
          <w:rPr>
            <w:rStyle w:val="Hyperlink"/>
          </w:rPr>
          <w:t>Samenvoegen onderdelen Opdracht</w:t>
        </w:r>
        <w:r>
          <w:rPr>
            <w:webHidden/>
          </w:rPr>
          <w:tab/>
        </w:r>
        <w:r>
          <w:rPr>
            <w:webHidden/>
          </w:rPr>
          <w:fldChar w:fldCharType="begin"/>
        </w:r>
        <w:r>
          <w:rPr>
            <w:webHidden/>
          </w:rPr>
          <w:instrText xml:space="preserve"> PAGEREF _Toc76632700 \h </w:instrText>
        </w:r>
        <w:r>
          <w:rPr>
            <w:webHidden/>
          </w:rPr>
        </w:r>
        <w:r>
          <w:rPr>
            <w:webHidden/>
          </w:rPr>
          <w:fldChar w:fldCharType="separate"/>
        </w:r>
        <w:r>
          <w:rPr>
            <w:webHidden/>
          </w:rPr>
          <w:t>10</w:t>
        </w:r>
        <w:r>
          <w:rPr>
            <w:webHidden/>
          </w:rPr>
          <w:fldChar w:fldCharType="end"/>
        </w:r>
      </w:hyperlink>
    </w:p>
    <w:p w14:paraId="7230FF21" w14:textId="3C97395B" w:rsidR="006D59B2" w:rsidRDefault="006D59B2">
      <w:pPr>
        <w:pStyle w:val="Inhopg2"/>
        <w:tabs>
          <w:tab w:val="left" w:pos="880"/>
        </w:tabs>
        <w:rPr>
          <w:rFonts w:asciiTheme="minorHAnsi" w:eastAsiaTheme="minorEastAsia" w:hAnsiTheme="minorHAnsi" w:cstheme="minorBidi"/>
          <w:sz w:val="22"/>
          <w:szCs w:val="22"/>
        </w:rPr>
      </w:pPr>
      <w:hyperlink w:anchor="_Toc76632701" w:history="1">
        <w:r w:rsidRPr="00CE7644">
          <w:rPr>
            <w:rStyle w:val="Hyperlink"/>
          </w:rPr>
          <w:t>2.10</w:t>
        </w:r>
        <w:r>
          <w:rPr>
            <w:rFonts w:asciiTheme="minorHAnsi" w:eastAsiaTheme="minorEastAsia" w:hAnsiTheme="minorHAnsi" w:cstheme="minorBidi"/>
            <w:sz w:val="22"/>
            <w:szCs w:val="22"/>
          </w:rPr>
          <w:tab/>
        </w:r>
        <w:r w:rsidRPr="00CE7644">
          <w:rPr>
            <w:rStyle w:val="Hyperlink"/>
          </w:rPr>
          <w:t>Percelen</w:t>
        </w:r>
        <w:r>
          <w:rPr>
            <w:webHidden/>
          </w:rPr>
          <w:tab/>
        </w:r>
        <w:r>
          <w:rPr>
            <w:webHidden/>
          </w:rPr>
          <w:fldChar w:fldCharType="begin"/>
        </w:r>
        <w:r>
          <w:rPr>
            <w:webHidden/>
          </w:rPr>
          <w:instrText xml:space="preserve"> PAGEREF _Toc76632701 \h </w:instrText>
        </w:r>
        <w:r>
          <w:rPr>
            <w:webHidden/>
          </w:rPr>
        </w:r>
        <w:r>
          <w:rPr>
            <w:webHidden/>
          </w:rPr>
          <w:fldChar w:fldCharType="separate"/>
        </w:r>
        <w:r>
          <w:rPr>
            <w:webHidden/>
          </w:rPr>
          <w:t>10</w:t>
        </w:r>
        <w:r>
          <w:rPr>
            <w:webHidden/>
          </w:rPr>
          <w:fldChar w:fldCharType="end"/>
        </w:r>
      </w:hyperlink>
    </w:p>
    <w:p w14:paraId="5CB88D8C" w14:textId="1D228807" w:rsidR="006D59B2" w:rsidRDefault="006D59B2">
      <w:pPr>
        <w:pStyle w:val="Inhopg2"/>
        <w:tabs>
          <w:tab w:val="left" w:pos="880"/>
        </w:tabs>
        <w:rPr>
          <w:rFonts w:asciiTheme="minorHAnsi" w:eastAsiaTheme="minorEastAsia" w:hAnsiTheme="minorHAnsi" w:cstheme="minorBidi"/>
          <w:sz w:val="22"/>
          <w:szCs w:val="22"/>
        </w:rPr>
      </w:pPr>
      <w:hyperlink w:anchor="_Toc76632702" w:history="1">
        <w:r w:rsidRPr="00CE7644">
          <w:rPr>
            <w:rStyle w:val="Hyperlink"/>
          </w:rPr>
          <w:t>2.11</w:t>
        </w:r>
        <w:r>
          <w:rPr>
            <w:rFonts w:asciiTheme="minorHAnsi" w:eastAsiaTheme="minorEastAsia" w:hAnsiTheme="minorHAnsi" w:cstheme="minorBidi"/>
            <w:sz w:val="22"/>
            <w:szCs w:val="22"/>
          </w:rPr>
          <w:tab/>
        </w:r>
        <w:r w:rsidRPr="00CE7644">
          <w:rPr>
            <w:rStyle w:val="Hyperlink"/>
          </w:rPr>
          <w:t>Vertrouwelijkheid gegevens en informatiebeveiliging</w:t>
        </w:r>
        <w:r>
          <w:rPr>
            <w:webHidden/>
          </w:rPr>
          <w:tab/>
        </w:r>
        <w:r>
          <w:rPr>
            <w:webHidden/>
          </w:rPr>
          <w:fldChar w:fldCharType="begin"/>
        </w:r>
        <w:r>
          <w:rPr>
            <w:webHidden/>
          </w:rPr>
          <w:instrText xml:space="preserve"> PAGEREF _Toc76632702 \h </w:instrText>
        </w:r>
        <w:r>
          <w:rPr>
            <w:webHidden/>
          </w:rPr>
        </w:r>
        <w:r>
          <w:rPr>
            <w:webHidden/>
          </w:rPr>
          <w:fldChar w:fldCharType="separate"/>
        </w:r>
        <w:r>
          <w:rPr>
            <w:webHidden/>
          </w:rPr>
          <w:t>10</w:t>
        </w:r>
        <w:r>
          <w:rPr>
            <w:webHidden/>
          </w:rPr>
          <w:fldChar w:fldCharType="end"/>
        </w:r>
      </w:hyperlink>
    </w:p>
    <w:p w14:paraId="2F1B17BD" w14:textId="2B1DDD86" w:rsidR="006D59B2" w:rsidRDefault="006D59B2">
      <w:pPr>
        <w:pStyle w:val="Inhopg2"/>
        <w:tabs>
          <w:tab w:val="left" w:pos="880"/>
        </w:tabs>
        <w:rPr>
          <w:rFonts w:asciiTheme="minorHAnsi" w:eastAsiaTheme="minorEastAsia" w:hAnsiTheme="minorHAnsi" w:cstheme="minorBidi"/>
          <w:sz w:val="22"/>
          <w:szCs w:val="22"/>
        </w:rPr>
      </w:pPr>
      <w:hyperlink w:anchor="_Toc76632703" w:history="1">
        <w:r w:rsidRPr="00CE7644">
          <w:rPr>
            <w:rStyle w:val="Hyperlink"/>
          </w:rPr>
          <w:t>2.12</w:t>
        </w:r>
        <w:r>
          <w:rPr>
            <w:rFonts w:asciiTheme="minorHAnsi" w:eastAsiaTheme="minorEastAsia" w:hAnsiTheme="minorHAnsi" w:cstheme="minorBidi"/>
            <w:sz w:val="22"/>
            <w:szCs w:val="22"/>
          </w:rPr>
          <w:tab/>
        </w:r>
        <w:r w:rsidRPr="00CE7644">
          <w:rPr>
            <w:rStyle w:val="Hyperlink"/>
          </w:rPr>
          <w:t>Social return</w:t>
        </w:r>
        <w:r>
          <w:rPr>
            <w:webHidden/>
          </w:rPr>
          <w:tab/>
        </w:r>
        <w:r>
          <w:rPr>
            <w:webHidden/>
          </w:rPr>
          <w:fldChar w:fldCharType="begin"/>
        </w:r>
        <w:r>
          <w:rPr>
            <w:webHidden/>
          </w:rPr>
          <w:instrText xml:space="preserve"> PAGEREF _Toc76632703 \h </w:instrText>
        </w:r>
        <w:r>
          <w:rPr>
            <w:webHidden/>
          </w:rPr>
        </w:r>
        <w:r>
          <w:rPr>
            <w:webHidden/>
          </w:rPr>
          <w:fldChar w:fldCharType="separate"/>
        </w:r>
        <w:r>
          <w:rPr>
            <w:webHidden/>
          </w:rPr>
          <w:t>10</w:t>
        </w:r>
        <w:r>
          <w:rPr>
            <w:webHidden/>
          </w:rPr>
          <w:fldChar w:fldCharType="end"/>
        </w:r>
      </w:hyperlink>
    </w:p>
    <w:p w14:paraId="3D6A8C5F" w14:textId="1E30214B" w:rsidR="006D59B2" w:rsidRDefault="006D59B2">
      <w:pPr>
        <w:pStyle w:val="Inhopg2"/>
        <w:tabs>
          <w:tab w:val="left" w:pos="880"/>
        </w:tabs>
        <w:rPr>
          <w:rFonts w:asciiTheme="minorHAnsi" w:eastAsiaTheme="minorEastAsia" w:hAnsiTheme="minorHAnsi" w:cstheme="minorBidi"/>
          <w:sz w:val="22"/>
          <w:szCs w:val="22"/>
        </w:rPr>
      </w:pPr>
      <w:hyperlink w:anchor="_Toc76632704" w:history="1">
        <w:r w:rsidRPr="00CE7644">
          <w:rPr>
            <w:rStyle w:val="Hyperlink"/>
          </w:rPr>
          <w:t>2.13</w:t>
        </w:r>
        <w:r>
          <w:rPr>
            <w:rFonts w:asciiTheme="minorHAnsi" w:eastAsiaTheme="minorEastAsia" w:hAnsiTheme="minorHAnsi" w:cstheme="minorBidi"/>
            <w:sz w:val="22"/>
            <w:szCs w:val="22"/>
          </w:rPr>
          <w:tab/>
        </w:r>
        <w:r w:rsidRPr="00CE7644">
          <w:rPr>
            <w:rStyle w:val="Hyperlink"/>
          </w:rPr>
          <w:t>Contractmanagement en overleg</w:t>
        </w:r>
        <w:r>
          <w:rPr>
            <w:webHidden/>
          </w:rPr>
          <w:tab/>
        </w:r>
        <w:r>
          <w:rPr>
            <w:webHidden/>
          </w:rPr>
          <w:fldChar w:fldCharType="begin"/>
        </w:r>
        <w:r>
          <w:rPr>
            <w:webHidden/>
          </w:rPr>
          <w:instrText xml:space="preserve"> PAGEREF _Toc76632704 \h </w:instrText>
        </w:r>
        <w:r>
          <w:rPr>
            <w:webHidden/>
          </w:rPr>
        </w:r>
        <w:r>
          <w:rPr>
            <w:webHidden/>
          </w:rPr>
          <w:fldChar w:fldCharType="separate"/>
        </w:r>
        <w:r>
          <w:rPr>
            <w:webHidden/>
          </w:rPr>
          <w:t>11</w:t>
        </w:r>
        <w:r>
          <w:rPr>
            <w:webHidden/>
          </w:rPr>
          <w:fldChar w:fldCharType="end"/>
        </w:r>
      </w:hyperlink>
    </w:p>
    <w:p w14:paraId="3B97E2C4" w14:textId="1923C3E7" w:rsidR="006D59B2" w:rsidRDefault="006D59B2">
      <w:pPr>
        <w:pStyle w:val="Inhopg1"/>
        <w:tabs>
          <w:tab w:val="left" w:pos="880"/>
          <w:tab w:val="right" w:leader="dot" w:pos="9061"/>
        </w:tabs>
        <w:rPr>
          <w:rFonts w:asciiTheme="minorHAnsi" w:eastAsiaTheme="minorEastAsia" w:hAnsiTheme="minorHAnsi" w:cstheme="minorBidi"/>
          <w:b w:val="0"/>
          <w:sz w:val="22"/>
          <w:szCs w:val="22"/>
        </w:rPr>
      </w:pPr>
      <w:hyperlink w:anchor="_Toc76632705" w:history="1">
        <w:r w:rsidRPr="00CE7644">
          <w:rPr>
            <w:rStyle w:val="Hyperlink"/>
          </w:rPr>
          <w:t>3</w:t>
        </w:r>
        <w:r>
          <w:rPr>
            <w:rFonts w:asciiTheme="minorHAnsi" w:eastAsiaTheme="minorEastAsia" w:hAnsiTheme="minorHAnsi" w:cstheme="minorBidi"/>
            <w:b w:val="0"/>
            <w:sz w:val="22"/>
            <w:szCs w:val="22"/>
          </w:rPr>
          <w:tab/>
        </w:r>
        <w:r w:rsidRPr="00CE7644">
          <w:rPr>
            <w:rStyle w:val="Hyperlink"/>
          </w:rPr>
          <w:t>Aanbestedingsprocedure</w:t>
        </w:r>
        <w:r>
          <w:rPr>
            <w:webHidden/>
          </w:rPr>
          <w:tab/>
        </w:r>
        <w:r>
          <w:rPr>
            <w:webHidden/>
          </w:rPr>
          <w:fldChar w:fldCharType="begin"/>
        </w:r>
        <w:r>
          <w:rPr>
            <w:webHidden/>
          </w:rPr>
          <w:instrText xml:space="preserve"> PAGEREF _Toc76632705 \h </w:instrText>
        </w:r>
        <w:r>
          <w:rPr>
            <w:webHidden/>
          </w:rPr>
        </w:r>
        <w:r>
          <w:rPr>
            <w:webHidden/>
          </w:rPr>
          <w:fldChar w:fldCharType="separate"/>
        </w:r>
        <w:r>
          <w:rPr>
            <w:webHidden/>
          </w:rPr>
          <w:t>12</w:t>
        </w:r>
        <w:r>
          <w:rPr>
            <w:webHidden/>
          </w:rPr>
          <w:fldChar w:fldCharType="end"/>
        </w:r>
      </w:hyperlink>
    </w:p>
    <w:p w14:paraId="4CE35344" w14:textId="2C83257C" w:rsidR="006D59B2" w:rsidRDefault="006D59B2">
      <w:pPr>
        <w:pStyle w:val="Inhopg2"/>
        <w:tabs>
          <w:tab w:val="left" w:pos="880"/>
        </w:tabs>
        <w:rPr>
          <w:rFonts w:asciiTheme="minorHAnsi" w:eastAsiaTheme="minorEastAsia" w:hAnsiTheme="minorHAnsi" w:cstheme="minorBidi"/>
          <w:sz w:val="22"/>
          <w:szCs w:val="22"/>
        </w:rPr>
      </w:pPr>
      <w:hyperlink w:anchor="_Toc76632706" w:history="1">
        <w:r w:rsidRPr="00CE7644">
          <w:rPr>
            <w:rStyle w:val="Hyperlink"/>
          </w:rPr>
          <w:t>3.1</w:t>
        </w:r>
        <w:r>
          <w:rPr>
            <w:rFonts w:asciiTheme="minorHAnsi" w:eastAsiaTheme="minorEastAsia" w:hAnsiTheme="minorHAnsi" w:cstheme="minorBidi"/>
            <w:sz w:val="22"/>
            <w:szCs w:val="22"/>
          </w:rPr>
          <w:tab/>
        </w:r>
        <w:r w:rsidRPr="00CE7644">
          <w:rPr>
            <w:rStyle w:val="Hyperlink"/>
          </w:rPr>
          <w:t>Nationale openbare aanbestedingsprocedure</w:t>
        </w:r>
        <w:r>
          <w:rPr>
            <w:webHidden/>
          </w:rPr>
          <w:tab/>
        </w:r>
        <w:r>
          <w:rPr>
            <w:webHidden/>
          </w:rPr>
          <w:fldChar w:fldCharType="begin"/>
        </w:r>
        <w:r>
          <w:rPr>
            <w:webHidden/>
          </w:rPr>
          <w:instrText xml:space="preserve"> PAGEREF _Toc76632706 \h </w:instrText>
        </w:r>
        <w:r>
          <w:rPr>
            <w:webHidden/>
          </w:rPr>
        </w:r>
        <w:r>
          <w:rPr>
            <w:webHidden/>
          </w:rPr>
          <w:fldChar w:fldCharType="separate"/>
        </w:r>
        <w:r>
          <w:rPr>
            <w:webHidden/>
          </w:rPr>
          <w:t>12</w:t>
        </w:r>
        <w:r>
          <w:rPr>
            <w:webHidden/>
          </w:rPr>
          <w:fldChar w:fldCharType="end"/>
        </w:r>
      </w:hyperlink>
    </w:p>
    <w:p w14:paraId="47FE3E48" w14:textId="4E917B3D" w:rsidR="006D59B2" w:rsidRDefault="006D59B2">
      <w:pPr>
        <w:pStyle w:val="Inhopg2"/>
        <w:tabs>
          <w:tab w:val="left" w:pos="880"/>
        </w:tabs>
        <w:rPr>
          <w:rFonts w:asciiTheme="minorHAnsi" w:eastAsiaTheme="minorEastAsia" w:hAnsiTheme="minorHAnsi" w:cstheme="minorBidi"/>
          <w:sz w:val="22"/>
          <w:szCs w:val="22"/>
        </w:rPr>
      </w:pPr>
      <w:hyperlink w:anchor="_Toc76632707" w:history="1">
        <w:r w:rsidRPr="00CE7644">
          <w:rPr>
            <w:rStyle w:val="Hyperlink"/>
          </w:rPr>
          <w:t>3.2</w:t>
        </w:r>
        <w:r>
          <w:rPr>
            <w:rFonts w:asciiTheme="minorHAnsi" w:eastAsiaTheme="minorEastAsia" w:hAnsiTheme="minorHAnsi" w:cstheme="minorBidi"/>
            <w:sz w:val="22"/>
            <w:szCs w:val="22"/>
          </w:rPr>
          <w:tab/>
        </w:r>
        <w:r w:rsidRPr="00CE7644">
          <w:rPr>
            <w:rStyle w:val="Hyperlink"/>
          </w:rPr>
          <w:t>Contactpersoon VRLN</w:t>
        </w:r>
        <w:r>
          <w:rPr>
            <w:webHidden/>
          </w:rPr>
          <w:tab/>
        </w:r>
        <w:r>
          <w:rPr>
            <w:webHidden/>
          </w:rPr>
          <w:fldChar w:fldCharType="begin"/>
        </w:r>
        <w:r>
          <w:rPr>
            <w:webHidden/>
          </w:rPr>
          <w:instrText xml:space="preserve"> PAGEREF _Toc76632707 \h </w:instrText>
        </w:r>
        <w:r>
          <w:rPr>
            <w:webHidden/>
          </w:rPr>
        </w:r>
        <w:r>
          <w:rPr>
            <w:webHidden/>
          </w:rPr>
          <w:fldChar w:fldCharType="separate"/>
        </w:r>
        <w:r>
          <w:rPr>
            <w:webHidden/>
          </w:rPr>
          <w:t>12</w:t>
        </w:r>
        <w:r>
          <w:rPr>
            <w:webHidden/>
          </w:rPr>
          <w:fldChar w:fldCharType="end"/>
        </w:r>
      </w:hyperlink>
    </w:p>
    <w:p w14:paraId="7FA81D2E" w14:textId="26B1C489" w:rsidR="006D59B2" w:rsidRDefault="006D59B2">
      <w:pPr>
        <w:pStyle w:val="Inhopg2"/>
        <w:tabs>
          <w:tab w:val="left" w:pos="880"/>
        </w:tabs>
        <w:rPr>
          <w:rFonts w:asciiTheme="minorHAnsi" w:eastAsiaTheme="minorEastAsia" w:hAnsiTheme="minorHAnsi" w:cstheme="minorBidi"/>
          <w:sz w:val="22"/>
          <w:szCs w:val="22"/>
        </w:rPr>
      </w:pPr>
      <w:hyperlink w:anchor="_Toc76632708" w:history="1">
        <w:r w:rsidRPr="00CE7644">
          <w:rPr>
            <w:rStyle w:val="Hyperlink"/>
          </w:rPr>
          <w:t>3.3</w:t>
        </w:r>
        <w:r>
          <w:rPr>
            <w:rFonts w:asciiTheme="minorHAnsi" w:eastAsiaTheme="minorEastAsia" w:hAnsiTheme="minorHAnsi" w:cstheme="minorBidi"/>
            <w:sz w:val="22"/>
            <w:szCs w:val="22"/>
          </w:rPr>
          <w:tab/>
        </w:r>
        <w:r w:rsidRPr="00CE7644">
          <w:rPr>
            <w:rStyle w:val="Hyperlink"/>
          </w:rPr>
          <w:t>Beoogde planning</w:t>
        </w:r>
        <w:r>
          <w:rPr>
            <w:webHidden/>
          </w:rPr>
          <w:tab/>
        </w:r>
        <w:r>
          <w:rPr>
            <w:webHidden/>
          </w:rPr>
          <w:fldChar w:fldCharType="begin"/>
        </w:r>
        <w:r>
          <w:rPr>
            <w:webHidden/>
          </w:rPr>
          <w:instrText xml:space="preserve"> PAGEREF _Toc76632708 \h </w:instrText>
        </w:r>
        <w:r>
          <w:rPr>
            <w:webHidden/>
          </w:rPr>
        </w:r>
        <w:r>
          <w:rPr>
            <w:webHidden/>
          </w:rPr>
          <w:fldChar w:fldCharType="separate"/>
        </w:r>
        <w:r>
          <w:rPr>
            <w:webHidden/>
          </w:rPr>
          <w:t>13</w:t>
        </w:r>
        <w:r>
          <w:rPr>
            <w:webHidden/>
          </w:rPr>
          <w:fldChar w:fldCharType="end"/>
        </w:r>
      </w:hyperlink>
    </w:p>
    <w:p w14:paraId="6F74636C" w14:textId="44129F05" w:rsidR="006D59B2" w:rsidRDefault="006D59B2">
      <w:pPr>
        <w:pStyle w:val="Inhopg2"/>
        <w:tabs>
          <w:tab w:val="left" w:pos="880"/>
        </w:tabs>
        <w:rPr>
          <w:rFonts w:asciiTheme="minorHAnsi" w:eastAsiaTheme="minorEastAsia" w:hAnsiTheme="minorHAnsi" w:cstheme="minorBidi"/>
          <w:sz w:val="22"/>
          <w:szCs w:val="22"/>
        </w:rPr>
      </w:pPr>
      <w:hyperlink w:anchor="_Toc76632709" w:history="1">
        <w:r w:rsidRPr="00CE7644">
          <w:rPr>
            <w:rStyle w:val="Hyperlink"/>
          </w:rPr>
          <w:t>3.4</w:t>
        </w:r>
        <w:r>
          <w:rPr>
            <w:rFonts w:asciiTheme="minorHAnsi" w:eastAsiaTheme="minorEastAsia" w:hAnsiTheme="minorHAnsi" w:cstheme="minorBidi"/>
            <w:sz w:val="22"/>
            <w:szCs w:val="22"/>
          </w:rPr>
          <w:tab/>
        </w:r>
        <w:r w:rsidRPr="00CE7644">
          <w:rPr>
            <w:rStyle w:val="Hyperlink"/>
          </w:rPr>
          <w:t>TenderNed</w:t>
        </w:r>
        <w:r>
          <w:rPr>
            <w:webHidden/>
          </w:rPr>
          <w:tab/>
        </w:r>
        <w:r>
          <w:rPr>
            <w:webHidden/>
          </w:rPr>
          <w:fldChar w:fldCharType="begin"/>
        </w:r>
        <w:r>
          <w:rPr>
            <w:webHidden/>
          </w:rPr>
          <w:instrText xml:space="preserve"> PAGEREF _Toc76632709 \h </w:instrText>
        </w:r>
        <w:r>
          <w:rPr>
            <w:webHidden/>
          </w:rPr>
        </w:r>
        <w:r>
          <w:rPr>
            <w:webHidden/>
          </w:rPr>
          <w:fldChar w:fldCharType="separate"/>
        </w:r>
        <w:r>
          <w:rPr>
            <w:webHidden/>
          </w:rPr>
          <w:t>14</w:t>
        </w:r>
        <w:r>
          <w:rPr>
            <w:webHidden/>
          </w:rPr>
          <w:fldChar w:fldCharType="end"/>
        </w:r>
      </w:hyperlink>
    </w:p>
    <w:p w14:paraId="5F170DDC" w14:textId="7EFBC0F1" w:rsidR="006D59B2" w:rsidRDefault="006D59B2">
      <w:pPr>
        <w:pStyle w:val="Inhopg2"/>
        <w:tabs>
          <w:tab w:val="left" w:pos="880"/>
        </w:tabs>
        <w:rPr>
          <w:rFonts w:asciiTheme="minorHAnsi" w:eastAsiaTheme="minorEastAsia" w:hAnsiTheme="minorHAnsi" w:cstheme="minorBidi"/>
          <w:sz w:val="22"/>
          <w:szCs w:val="22"/>
        </w:rPr>
      </w:pPr>
      <w:hyperlink w:anchor="_Toc76632710" w:history="1">
        <w:r w:rsidRPr="00CE7644">
          <w:rPr>
            <w:rStyle w:val="Hyperlink"/>
          </w:rPr>
          <w:t>3.5</w:t>
        </w:r>
        <w:r>
          <w:rPr>
            <w:rFonts w:asciiTheme="minorHAnsi" w:eastAsiaTheme="minorEastAsia" w:hAnsiTheme="minorHAnsi" w:cstheme="minorBidi"/>
            <w:sz w:val="22"/>
            <w:szCs w:val="22"/>
          </w:rPr>
          <w:tab/>
        </w:r>
        <w:r w:rsidRPr="00CE7644">
          <w:rPr>
            <w:rStyle w:val="Hyperlink"/>
          </w:rPr>
          <w:t>Schouw</w:t>
        </w:r>
        <w:r>
          <w:rPr>
            <w:webHidden/>
          </w:rPr>
          <w:tab/>
        </w:r>
        <w:r>
          <w:rPr>
            <w:webHidden/>
          </w:rPr>
          <w:fldChar w:fldCharType="begin"/>
        </w:r>
        <w:r>
          <w:rPr>
            <w:webHidden/>
          </w:rPr>
          <w:instrText xml:space="preserve"> PAGEREF _Toc76632710 \h </w:instrText>
        </w:r>
        <w:r>
          <w:rPr>
            <w:webHidden/>
          </w:rPr>
        </w:r>
        <w:r>
          <w:rPr>
            <w:webHidden/>
          </w:rPr>
          <w:fldChar w:fldCharType="separate"/>
        </w:r>
        <w:r>
          <w:rPr>
            <w:webHidden/>
          </w:rPr>
          <w:t>14</w:t>
        </w:r>
        <w:r>
          <w:rPr>
            <w:webHidden/>
          </w:rPr>
          <w:fldChar w:fldCharType="end"/>
        </w:r>
      </w:hyperlink>
    </w:p>
    <w:p w14:paraId="127B92DB" w14:textId="44C14371" w:rsidR="006D59B2" w:rsidRDefault="006D59B2">
      <w:pPr>
        <w:pStyle w:val="Inhopg2"/>
        <w:tabs>
          <w:tab w:val="left" w:pos="880"/>
        </w:tabs>
        <w:rPr>
          <w:rFonts w:asciiTheme="minorHAnsi" w:eastAsiaTheme="minorEastAsia" w:hAnsiTheme="minorHAnsi" w:cstheme="minorBidi"/>
          <w:sz w:val="22"/>
          <w:szCs w:val="22"/>
        </w:rPr>
      </w:pPr>
      <w:hyperlink w:anchor="_Toc76632711" w:history="1">
        <w:r w:rsidRPr="00CE7644">
          <w:rPr>
            <w:rStyle w:val="Hyperlink"/>
          </w:rPr>
          <w:t>3.6</w:t>
        </w:r>
        <w:r>
          <w:rPr>
            <w:rFonts w:asciiTheme="minorHAnsi" w:eastAsiaTheme="minorEastAsia" w:hAnsiTheme="minorHAnsi" w:cstheme="minorBidi"/>
            <w:sz w:val="22"/>
            <w:szCs w:val="22"/>
          </w:rPr>
          <w:tab/>
        </w:r>
        <w:r w:rsidRPr="00CE7644">
          <w:rPr>
            <w:rStyle w:val="Hyperlink"/>
          </w:rPr>
          <w:t>Nota van Inlichtingen</w:t>
        </w:r>
        <w:r>
          <w:rPr>
            <w:webHidden/>
          </w:rPr>
          <w:tab/>
        </w:r>
        <w:r>
          <w:rPr>
            <w:webHidden/>
          </w:rPr>
          <w:fldChar w:fldCharType="begin"/>
        </w:r>
        <w:r>
          <w:rPr>
            <w:webHidden/>
          </w:rPr>
          <w:instrText xml:space="preserve"> PAGEREF _Toc76632711 \h </w:instrText>
        </w:r>
        <w:r>
          <w:rPr>
            <w:webHidden/>
          </w:rPr>
        </w:r>
        <w:r>
          <w:rPr>
            <w:webHidden/>
          </w:rPr>
          <w:fldChar w:fldCharType="separate"/>
        </w:r>
        <w:r>
          <w:rPr>
            <w:webHidden/>
          </w:rPr>
          <w:t>14</w:t>
        </w:r>
        <w:r>
          <w:rPr>
            <w:webHidden/>
          </w:rPr>
          <w:fldChar w:fldCharType="end"/>
        </w:r>
      </w:hyperlink>
    </w:p>
    <w:p w14:paraId="29BD9E8C" w14:textId="30B31F8F" w:rsidR="006D59B2" w:rsidRDefault="006D59B2">
      <w:pPr>
        <w:pStyle w:val="Inhopg2"/>
        <w:tabs>
          <w:tab w:val="left" w:pos="880"/>
        </w:tabs>
        <w:rPr>
          <w:rFonts w:asciiTheme="minorHAnsi" w:eastAsiaTheme="minorEastAsia" w:hAnsiTheme="minorHAnsi" w:cstheme="minorBidi"/>
          <w:sz w:val="22"/>
          <w:szCs w:val="22"/>
        </w:rPr>
      </w:pPr>
      <w:hyperlink w:anchor="_Toc76632712" w:history="1">
        <w:r w:rsidRPr="00CE7644">
          <w:rPr>
            <w:rStyle w:val="Hyperlink"/>
          </w:rPr>
          <w:t>3.7</w:t>
        </w:r>
        <w:r>
          <w:rPr>
            <w:rFonts w:asciiTheme="minorHAnsi" w:eastAsiaTheme="minorEastAsia" w:hAnsiTheme="minorHAnsi" w:cstheme="minorBidi"/>
            <w:sz w:val="22"/>
            <w:szCs w:val="22"/>
          </w:rPr>
          <w:tab/>
        </w:r>
        <w:r w:rsidRPr="00CE7644">
          <w:rPr>
            <w:rStyle w:val="Hyperlink"/>
          </w:rPr>
          <w:t>Indienen Inschrijving</w:t>
        </w:r>
        <w:r>
          <w:rPr>
            <w:webHidden/>
          </w:rPr>
          <w:tab/>
        </w:r>
        <w:r>
          <w:rPr>
            <w:webHidden/>
          </w:rPr>
          <w:fldChar w:fldCharType="begin"/>
        </w:r>
        <w:r>
          <w:rPr>
            <w:webHidden/>
          </w:rPr>
          <w:instrText xml:space="preserve"> PAGEREF _Toc76632712 \h </w:instrText>
        </w:r>
        <w:r>
          <w:rPr>
            <w:webHidden/>
          </w:rPr>
        </w:r>
        <w:r>
          <w:rPr>
            <w:webHidden/>
          </w:rPr>
          <w:fldChar w:fldCharType="separate"/>
        </w:r>
        <w:r>
          <w:rPr>
            <w:webHidden/>
          </w:rPr>
          <w:t>15</w:t>
        </w:r>
        <w:r>
          <w:rPr>
            <w:webHidden/>
          </w:rPr>
          <w:fldChar w:fldCharType="end"/>
        </w:r>
      </w:hyperlink>
    </w:p>
    <w:p w14:paraId="6A78232B" w14:textId="4A926DF4" w:rsidR="006D59B2" w:rsidRDefault="006D59B2">
      <w:pPr>
        <w:pStyle w:val="Inhopg2"/>
        <w:tabs>
          <w:tab w:val="left" w:pos="880"/>
        </w:tabs>
        <w:rPr>
          <w:rFonts w:asciiTheme="minorHAnsi" w:eastAsiaTheme="minorEastAsia" w:hAnsiTheme="minorHAnsi" w:cstheme="minorBidi"/>
          <w:sz w:val="22"/>
          <w:szCs w:val="22"/>
        </w:rPr>
      </w:pPr>
      <w:hyperlink w:anchor="_Toc76632713" w:history="1">
        <w:r w:rsidRPr="00CE7644">
          <w:rPr>
            <w:rStyle w:val="Hyperlink"/>
          </w:rPr>
          <w:t>3.8</w:t>
        </w:r>
        <w:r>
          <w:rPr>
            <w:rFonts w:asciiTheme="minorHAnsi" w:eastAsiaTheme="minorEastAsia" w:hAnsiTheme="minorHAnsi" w:cstheme="minorBidi"/>
            <w:sz w:val="22"/>
            <w:szCs w:val="22"/>
          </w:rPr>
          <w:tab/>
        </w:r>
        <w:r w:rsidRPr="00CE7644">
          <w:rPr>
            <w:rStyle w:val="Hyperlink"/>
          </w:rPr>
          <w:t>Inhoud Inschrijving</w:t>
        </w:r>
        <w:r>
          <w:rPr>
            <w:webHidden/>
          </w:rPr>
          <w:tab/>
        </w:r>
        <w:r>
          <w:rPr>
            <w:webHidden/>
          </w:rPr>
          <w:fldChar w:fldCharType="begin"/>
        </w:r>
        <w:r>
          <w:rPr>
            <w:webHidden/>
          </w:rPr>
          <w:instrText xml:space="preserve"> PAGEREF _Toc76632713 \h </w:instrText>
        </w:r>
        <w:r>
          <w:rPr>
            <w:webHidden/>
          </w:rPr>
        </w:r>
        <w:r>
          <w:rPr>
            <w:webHidden/>
          </w:rPr>
          <w:fldChar w:fldCharType="separate"/>
        </w:r>
        <w:r>
          <w:rPr>
            <w:webHidden/>
          </w:rPr>
          <w:t>16</w:t>
        </w:r>
        <w:r>
          <w:rPr>
            <w:webHidden/>
          </w:rPr>
          <w:fldChar w:fldCharType="end"/>
        </w:r>
      </w:hyperlink>
    </w:p>
    <w:p w14:paraId="1DEA1F4F" w14:textId="2CE893A8" w:rsidR="006D59B2" w:rsidRDefault="006D59B2">
      <w:pPr>
        <w:pStyle w:val="Inhopg2"/>
        <w:tabs>
          <w:tab w:val="left" w:pos="880"/>
        </w:tabs>
        <w:rPr>
          <w:rFonts w:asciiTheme="minorHAnsi" w:eastAsiaTheme="minorEastAsia" w:hAnsiTheme="minorHAnsi" w:cstheme="minorBidi"/>
          <w:sz w:val="22"/>
          <w:szCs w:val="22"/>
        </w:rPr>
      </w:pPr>
      <w:hyperlink w:anchor="_Toc76632714" w:history="1">
        <w:r w:rsidRPr="00CE7644">
          <w:rPr>
            <w:rStyle w:val="Hyperlink"/>
          </w:rPr>
          <w:t>3.9</w:t>
        </w:r>
        <w:r>
          <w:rPr>
            <w:rFonts w:asciiTheme="minorHAnsi" w:eastAsiaTheme="minorEastAsia" w:hAnsiTheme="minorHAnsi" w:cstheme="minorBidi"/>
            <w:sz w:val="22"/>
            <w:szCs w:val="22"/>
          </w:rPr>
          <w:tab/>
        </w:r>
        <w:r w:rsidRPr="00CE7644">
          <w:rPr>
            <w:rStyle w:val="Hyperlink"/>
          </w:rPr>
          <w:t>Prijs en prijsonderhandelingen</w:t>
        </w:r>
        <w:r>
          <w:rPr>
            <w:webHidden/>
          </w:rPr>
          <w:tab/>
        </w:r>
        <w:r>
          <w:rPr>
            <w:webHidden/>
          </w:rPr>
          <w:fldChar w:fldCharType="begin"/>
        </w:r>
        <w:r>
          <w:rPr>
            <w:webHidden/>
          </w:rPr>
          <w:instrText xml:space="preserve"> PAGEREF _Toc76632714 \h </w:instrText>
        </w:r>
        <w:r>
          <w:rPr>
            <w:webHidden/>
          </w:rPr>
        </w:r>
        <w:r>
          <w:rPr>
            <w:webHidden/>
          </w:rPr>
          <w:fldChar w:fldCharType="separate"/>
        </w:r>
        <w:r>
          <w:rPr>
            <w:webHidden/>
          </w:rPr>
          <w:t>17</w:t>
        </w:r>
        <w:r>
          <w:rPr>
            <w:webHidden/>
          </w:rPr>
          <w:fldChar w:fldCharType="end"/>
        </w:r>
      </w:hyperlink>
    </w:p>
    <w:p w14:paraId="39BFE8C0" w14:textId="243CD1A9" w:rsidR="006D59B2" w:rsidRDefault="006D59B2">
      <w:pPr>
        <w:pStyle w:val="Inhopg2"/>
        <w:tabs>
          <w:tab w:val="left" w:pos="880"/>
        </w:tabs>
        <w:rPr>
          <w:rFonts w:asciiTheme="minorHAnsi" w:eastAsiaTheme="minorEastAsia" w:hAnsiTheme="minorHAnsi" w:cstheme="minorBidi"/>
          <w:sz w:val="22"/>
          <w:szCs w:val="22"/>
        </w:rPr>
      </w:pPr>
      <w:hyperlink w:anchor="_Toc76632715" w:history="1">
        <w:r w:rsidRPr="00CE7644">
          <w:rPr>
            <w:rStyle w:val="Hyperlink"/>
          </w:rPr>
          <w:t>3.10</w:t>
        </w:r>
        <w:r>
          <w:rPr>
            <w:rFonts w:asciiTheme="minorHAnsi" w:eastAsiaTheme="minorEastAsia" w:hAnsiTheme="minorHAnsi" w:cstheme="minorBidi"/>
            <w:sz w:val="22"/>
            <w:szCs w:val="22"/>
          </w:rPr>
          <w:tab/>
        </w:r>
        <w:r w:rsidRPr="00CE7644">
          <w:rPr>
            <w:rStyle w:val="Hyperlink"/>
          </w:rPr>
          <w:t>Vergoeding kosten Inschrijving</w:t>
        </w:r>
        <w:r>
          <w:rPr>
            <w:webHidden/>
          </w:rPr>
          <w:tab/>
        </w:r>
        <w:r>
          <w:rPr>
            <w:webHidden/>
          </w:rPr>
          <w:fldChar w:fldCharType="begin"/>
        </w:r>
        <w:r>
          <w:rPr>
            <w:webHidden/>
          </w:rPr>
          <w:instrText xml:space="preserve"> PAGEREF _Toc76632715 \h </w:instrText>
        </w:r>
        <w:r>
          <w:rPr>
            <w:webHidden/>
          </w:rPr>
        </w:r>
        <w:r>
          <w:rPr>
            <w:webHidden/>
          </w:rPr>
          <w:fldChar w:fldCharType="separate"/>
        </w:r>
        <w:r>
          <w:rPr>
            <w:webHidden/>
          </w:rPr>
          <w:t>17</w:t>
        </w:r>
        <w:r>
          <w:rPr>
            <w:webHidden/>
          </w:rPr>
          <w:fldChar w:fldCharType="end"/>
        </w:r>
      </w:hyperlink>
    </w:p>
    <w:p w14:paraId="1250D96E" w14:textId="61AA6AC7" w:rsidR="006D59B2" w:rsidRDefault="006D59B2">
      <w:pPr>
        <w:pStyle w:val="Inhopg2"/>
        <w:tabs>
          <w:tab w:val="left" w:pos="880"/>
        </w:tabs>
        <w:rPr>
          <w:rFonts w:asciiTheme="minorHAnsi" w:eastAsiaTheme="minorEastAsia" w:hAnsiTheme="minorHAnsi" w:cstheme="minorBidi"/>
          <w:sz w:val="22"/>
          <w:szCs w:val="22"/>
        </w:rPr>
      </w:pPr>
      <w:hyperlink w:anchor="_Toc76632716" w:history="1">
        <w:r w:rsidRPr="00CE7644">
          <w:rPr>
            <w:rStyle w:val="Hyperlink"/>
          </w:rPr>
          <w:t>3.11</w:t>
        </w:r>
        <w:r>
          <w:rPr>
            <w:rFonts w:asciiTheme="minorHAnsi" w:eastAsiaTheme="minorEastAsia" w:hAnsiTheme="minorHAnsi" w:cstheme="minorBidi"/>
            <w:sz w:val="22"/>
            <w:szCs w:val="22"/>
          </w:rPr>
          <w:tab/>
        </w:r>
        <w:r w:rsidRPr="00CE7644">
          <w:rPr>
            <w:rStyle w:val="Hyperlink"/>
          </w:rPr>
          <w:t>Inschrijving percelen</w:t>
        </w:r>
        <w:r>
          <w:rPr>
            <w:webHidden/>
          </w:rPr>
          <w:tab/>
        </w:r>
        <w:r>
          <w:rPr>
            <w:webHidden/>
          </w:rPr>
          <w:fldChar w:fldCharType="begin"/>
        </w:r>
        <w:r>
          <w:rPr>
            <w:webHidden/>
          </w:rPr>
          <w:instrText xml:space="preserve"> PAGEREF _Toc76632716 \h </w:instrText>
        </w:r>
        <w:r>
          <w:rPr>
            <w:webHidden/>
          </w:rPr>
        </w:r>
        <w:r>
          <w:rPr>
            <w:webHidden/>
          </w:rPr>
          <w:fldChar w:fldCharType="separate"/>
        </w:r>
        <w:r>
          <w:rPr>
            <w:webHidden/>
          </w:rPr>
          <w:t>17</w:t>
        </w:r>
        <w:r>
          <w:rPr>
            <w:webHidden/>
          </w:rPr>
          <w:fldChar w:fldCharType="end"/>
        </w:r>
      </w:hyperlink>
    </w:p>
    <w:p w14:paraId="42B215F8" w14:textId="511C8787" w:rsidR="006D59B2" w:rsidRDefault="006D59B2">
      <w:pPr>
        <w:pStyle w:val="Inhopg2"/>
        <w:tabs>
          <w:tab w:val="left" w:pos="880"/>
        </w:tabs>
        <w:rPr>
          <w:rFonts w:asciiTheme="minorHAnsi" w:eastAsiaTheme="minorEastAsia" w:hAnsiTheme="minorHAnsi" w:cstheme="minorBidi"/>
          <w:sz w:val="22"/>
          <w:szCs w:val="22"/>
        </w:rPr>
      </w:pPr>
      <w:hyperlink w:anchor="_Toc76632717" w:history="1">
        <w:r w:rsidRPr="00CE7644">
          <w:rPr>
            <w:rStyle w:val="Hyperlink"/>
          </w:rPr>
          <w:t>3.12</w:t>
        </w:r>
        <w:r>
          <w:rPr>
            <w:rFonts w:asciiTheme="minorHAnsi" w:eastAsiaTheme="minorEastAsia" w:hAnsiTheme="minorHAnsi" w:cstheme="minorBidi"/>
            <w:sz w:val="22"/>
            <w:szCs w:val="22"/>
          </w:rPr>
          <w:tab/>
        </w:r>
        <w:r w:rsidRPr="00CE7644">
          <w:rPr>
            <w:rStyle w:val="Hyperlink"/>
          </w:rPr>
          <w:t>Varianten</w:t>
        </w:r>
        <w:r>
          <w:rPr>
            <w:webHidden/>
          </w:rPr>
          <w:tab/>
        </w:r>
        <w:r>
          <w:rPr>
            <w:webHidden/>
          </w:rPr>
          <w:fldChar w:fldCharType="begin"/>
        </w:r>
        <w:r>
          <w:rPr>
            <w:webHidden/>
          </w:rPr>
          <w:instrText xml:space="preserve"> PAGEREF _Toc76632717 \h </w:instrText>
        </w:r>
        <w:r>
          <w:rPr>
            <w:webHidden/>
          </w:rPr>
        </w:r>
        <w:r>
          <w:rPr>
            <w:webHidden/>
          </w:rPr>
          <w:fldChar w:fldCharType="separate"/>
        </w:r>
        <w:r>
          <w:rPr>
            <w:webHidden/>
          </w:rPr>
          <w:t>17</w:t>
        </w:r>
        <w:r>
          <w:rPr>
            <w:webHidden/>
          </w:rPr>
          <w:fldChar w:fldCharType="end"/>
        </w:r>
      </w:hyperlink>
    </w:p>
    <w:p w14:paraId="4501B019" w14:textId="382192B7" w:rsidR="006D59B2" w:rsidRDefault="006D59B2">
      <w:pPr>
        <w:pStyle w:val="Inhopg2"/>
        <w:tabs>
          <w:tab w:val="left" w:pos="880"/>
        </w:tabs>
        <w:rPr>
          <w:rFonts w:asciiTheme="minorHAnsi" w:eastAsiaTheme="minorEastAsia" w:hAnsiTheme="minorHAnsi" w:cstheme="minorBidi"/>
          <w:sz w:val="22"/>
          <w:szCs w:val="22"/>
        </w:rPr>
      </w:pPr>
      <w:hyperlink w:anchor="_Toc76632718" w:history="1">
        <w:r w:rsidRPr="00CE7644">
          <w:rPr>
            <w:rStyle w:val="Hyperlink"/>
          </w:rPr>
          <w:t>3.13</w:t>
        </w:r>
        <w:r>
          <w:rPr>
            <w:rFonts w:asciiTheme="minorHAnsi" w:eastAsiaTheme="minorEastAsia" w:hAnsiTheme="minorHAnsi" w:cstheme="minorBidi"/>
            <w:sz w:val="22"/>
            <w:szCs w:val="22"/>
          </w:rPr>
          <w:tab/>
        </w:r>
        <w:r w:rsidRPr="00CE7644">
          <w:rPr>
            <w:rStyle w:val="Hyperlink"/>
          </w:rPr>
          <w:t>Voorwaarden</w:t>
        </w:r>
        <w:r>
          <w:rPr>
            <w:webHidden/>
          </w:rPr>
          <w:tab/>
        </w:r>
        <w:r>
          <w:rPr>
            <w:webHidden/>
          </w:rPr>
          <w:fldChar w:fldCharType="begin"/>
        </w:r>
        <w:r>
          <w:rPr>
            <w:webHidden/>
          </w:rPr>
          <w:instrText xml:space="preserve"> PAGEREF _Toc76632718 \h </w:instrText>
        </w:r>
        <w:r>
          <w:rPr>
            <w:webHidden/>
          </w:rPr>
        </w:r>
        <w:r>
          <w:rPr>
            <w:webHidden/>
          </w:rPr>
          <w:fldChar w:fldCharType="separate"/>
        </w:r>
        <w:r>
          <w:rPr>
            <w:webHidden/>
          </w:rPr>
          <w:t>18</w:t>
        </w:r>
        <w:r>
          <w:rPr>
            <w:webHidden/>
          </w:rPr>
          <w:fldChar w:fldCharType="end"/>
        </w:r>
      </w:hyperlink>
    </w:p>
    <w:p w14:paraId="6CCD8339" w14:textId="630DADC1" w:rsidR="006D59B2" w:rsidRDefault="006D59B2">
      <w:pPr>
        <w:pStyle w:val="Inhopg2"/>
        <w:tabs>
          <w:tab w:val="left" w:pos="880"/>
        </w:tabs>
        <w:rPr>
          <w:rFonts w:asciiTheme="minorHAnsi" w:eastAsiaTheme="minorEastAsia" w:hAnsiTheme="minorHAnsi" w:cstheme="minorBidi"/>
          <w:sz w:val="22"/>
          <w:szCs w:val="22"/>
        </w:rPr>
      </w:pPr>
      <w:hyperlink w:anchor="_Toc76632719" w:history="1">
        <w:r w:rsidRPr="00CE7644">
          <w:rPr>
            <w:rStyle w:val="Hyperlink"/>
          </w:rPr>
          <w:t>3.14</w:t>
        </w:r>
        <w:r>
          <w:rPr>
            <w:rFonts w:asciiTheme="minorHAnsi" w:eastAsiaTheme="minorEastAsia" w:hAnsiTheme="minorHAnsi" w:cstheme="minorBidi"/>
            <w:sz w:val="22"/>
            <w:szCs w:val="22"/>
          </w:rPr>
          <w:tab/>
        </w:r>
        <w:r w:rsidRPr="00CE7644">
          <w:rPr>
            <w:rStyle w:val="Hyperlink"/>
          </w:rPr>
          <w:t>Rechtsgeldige ondertekening</w:t>
        </w:r>
        <w:r>
          <w:rPr>
            <w:webHidden/>
          </w:rPr>
          <w:tab/>
        </w:r>
        <w:r>
          <w:rPr>
            <w:webHidden/>
          </w:rPr>
          <w:fldChar w:fldCharType="begin"/>
        </w:r>
        <w:r>
          <w:rPr>
            <w:webHidden/>
          </w:rPr>
          <w:instrText xml:space="preserve"> PAGEREF _Toc76632719 \h </w:instrText>
        </w:r>
        <w:r>
          <w:rPr>
            <w:webHidden/>
          </w:rPr>
        </w:r>
        <w:r>
          <w:rPr>
            <w:webHidden/>
          </w:rPr>
          <w:fldChar w:fldCharType="separate"/>
        </w:r>
        <w:r>
          <w:rPr>
            <w:webHidden/>
          </w:rPr>
          <w:t>18</w:t>
        </w:r>
        <w:r>
          <w:rPr>
            <w:webHidden/>
          </w:rPr>
          <w:fldChar w:fldCharType="end"/>
        </w:r>
      </w:hyperlink>
    </w:p>
    <w:p w14:paraId="2330213D" w14:textId="5B5427B8" w:rsidR="006D59B2" w:rsidRDefault="006D59B2">
      <w:pPr>
        <w:pStyle w:val="Inhopg2"/>
        <w:tabs>
          <w:tab w:val="left" w:pos="880"/>
        </w:tabs>
        <w:rPr>
          <w:rFonts w:asciiTheme="minorHAnsi" w:eastAsiaTheme="minorEastAsia" w:hAnsiTheme="minorHAnsi" w:cstheme="minorBidi"/>
          <w:sz w:val="22"/>
          <w:szCs w:val="22"/>
        </w:rPr>
      </w:pPr>
      <w:hyperlink w:anchor="_Toc76632720" w:history="1">
        <w:r w:rsidRPr="00CE7644">
          <w:rPr>
            <w:rStyle w:val="Hyperlink"/>
          </w:rPr>
          <w:t>3.15</w:t>
        </w:r>
        <w:r>
          <w:rPr>
            <w:rFonts w:asciiTheme="minorHAnsi" w:eastAsiaTheme="minorEastAsia" w:hAnsiTheme="minorHAnsi" w:cstheme="minorBidi"/>
            <w:sz w:val="22"/>
            <w:szCs w:val="22"/>
          </w:rPr>
          <w:tab/>
        </w:r>
        <w:r w:rsidRPr="00CE7644">
          <w:rPr>
            <w:rStyle w:val="Hyperlink"/>
          </w:rPr>
          <w:t>Alcatel-/ stand-still periode</w:t>
        </w:r>
        <w:r>
          <w:rPr>
            <w:webHidden/>
          </w:rPr>
          <w:tab/>
        </w:r>
        <w:r>
          <w:rPr>
            <w:webHidden/>
          </w:rPr>
          <w:fldChar w:fldCharType="begin"/>
        </w:r>
        <w:r>
          <w:rPr>
            <w:webHidden/>
          </w:rPr>
          <w:instrText xml:space="preserve"> PAGEREF _Toc76632720 \h </w:instrText>
        </w:r>
        <w:r>
          <w:rPr>
            <w:webHidden/>
          </w:rPr>
        </w:r>
        <w:r>
          <w:rPr>
            <w:webHidden/>
          </w:rPr>
          <w:fldChar w:fldCharType="separate"/>
        </w:r>
        <w:r>
          <w:rPr>
            <w:webHidden/>
          </w:rPr>
          <w:t>18</w:t>
        </w:r>
        <w:r>
          <w:rPr>
            <w:webHidden/>
          </w:rPr>
          <w:fldChar w:fldCharType="end"/>
        </w:r>
      </w:hyperlink>
    </w:p>
    <w:p w14:paraId="0877DAA2" w14:textId="04258E37" w:rsidR="006D59B2" w:rsidRDefault="006D59B2">
      <w:pPr>
        <w:pStyle w:val="Inhopg2"/>
        <w:tabs>
          <w:tab w:val="left" w:pos="880"/>
        </w:tabs>
        <w:rPr>
          <w:rFonts w:asciiTheme="minorHAnsi" w:eastAsiaTheme="minorEastAsia" w:hAnsiTheme="minorHAnsi" w:cstheme="minorBidi"/>
          <w:sz w:val="22"/>
          <w:szCs w:val="22"/>
        </w:rPr>
      </w:pPr>
      <w:hyperlink w:anchor="_Toc76632721" w:history="1">
        <w:r w:rsidRPr="00CE7644">
          <w:rPr>
            <w:rStyle w:val="Hyperlink"/>
          </w:rPr>
          <w:t>3.16</w:t>
        </w:r>
        <w:r>
          <w:rPr>
            <w:rFonts w:asciiTheme="minorHAnsi" w:eastAsiaTheme="minorEastAsia" w:hAnsiTheme="minorHAnsi" w:cstheme="minorBidi"/>
            <w:sz w:val="22"/>
            <w:szCs w:val="22"/>
          </w:rPr>
          <w:tab/>
        </w:r>
        <w:r w:rsidRPr="00CE7644">
          <w:rPr>
            <w:rStyle w:val="Hyperlink"/>
          </w:rPr>
          <w:t>Toepasselijk recht en geschillenbeslechting</w:t>
        </w:r>
        <w:r>
          <w:rPr>
            <w:webHidden/>
          </w:rPr>
          <w:tab/>
        </w:r>
        <w:r>
          <w:rPr>
            <w:webHidden/>
          </w:rPr>
          <w:fldChar w:fldCharType="begin"/>
        </w:r>
        <w:r>
          <w:rPr>
            <w:webHidden/>
          </w:rPr>
          <w:instrText xml:space="preserve"> PAGEREF _Toc76632721 \h </w:instrText>
        </w:r>
        <w:r>
          <w:rPr>
            <w:webHidden/>
          </w:rPr>
        </w:r>
        <w:r>
          <w:rPr>
            <w:webHidden/>
          </w:rPr>
          <w:fldChar w:fldCharType="separate"/>
        </w:r>
        <w:r>
          <w:rPr>
            <w:webHidden/>
          </w:rPr>
          <w:t>19</w:t>
        </w:r>
        <w:r>
          <w:rPr>
            <w:webHidden/>
          </w:rPr>
          <w:fldChar w:fldCharType="end"/>
        </w:r>
      </w:hyperlink>
    </w:p>
    <w:p w14:paraId="790B388A" w14:textId="4CAC76D7" w:rsidR="006D59B2" w:rsidRDefault="006D59B2">
      <w:pPr>
        <w:pStyle w:val="Inhopg2"/>
        <w:tabs>
          <w:tab w:val="left" w:pos="880"/>
        </w:tabs>
        <w:rPr>
          <w:rFonts w:asciiTheme="minorHAnsi" w:eastAsiaTheme="minorEastAsia" w:hAnsiTheme="minorHAnsi" w:cstheme="minorBidi"/>
          <w:sz w:val="22"/>
          <w:szCs w:val="22"/>
        </w:rPr>
      </w:pPr>
      <w:hyperlink w:anchor="_Toc76632722" w:history="1">
        <w:r w:rsidRPr="00CE7644">
          <w:rPr>
            <w:rStyle w:val="Hyperlink"/>
            <w:b/>
          </w:rPr>
          <w:t>3.16.1</w:t>
        </w:r>
        <w:r>
          <w:rPr>
            <w:rFonts w:asciiTheme="minorHAnsi" w:eastAsiaTheme="minorEastAsia" w:hAnsiTheme="minorHAnsi" w:cstheme="minorBidi"/>
            <w:sz w:val="22"/>
            <w:szCs w:val="22"/>
          </w:rPr>
          <w:tab/>
        </w:r>
        <w:r w:rsidRPr="00CE7644">
          <w:rPr>
            <w:rStyle w:val="Hyperlink"/>
            <w:b/>
          </w:rPr>
          <w:t>Rechtsbescherming</w:t>
        </w:r>
        <w:r>
          <w:rPr>
            <w:webHidden/>
          </w:rPr>
          <w:tab/>
        </w:r>
        <w:r>
          <w:rPr>
            <w:webHidden/>
          </w:rPr>
          <w:fldChar w:fldCharType="begin"/>
        </w:r>
        <w:r>
          <w:rPr>
            <w:webHidden/>
          </w:rPr>
          <w:instrText xml:space="preserve"> PAGEREF _Toc76632722 \h </w:instrText>
        </w:r>
        <w:r>
          <w:rPr>
            <w:webHidden/>
          </w:rPr>
        </w:r>
        <w:r>
          <w:rPr>
            <w:webHidden/>
          </w:rPr>
          <w:fldChar w:fldCharType="separate"/>
        </w:r>
        <w:r>
          <w:rPr>
            <w:webHidden/>
          </w:rPr>
          <w:t>19</w:t>
        </w:r>
        <w:r>
          <w:rPr>
            <w:webHidden/>
          </w:rPr>
          <w:fldChar w:fldCharType="end"/>
        </w:r>
      </w:hyperlink>
    </w:p>
    <w:p w14:paraId="3E84EF1C" w14:textId="69105432" w:rsidR="006D59B2" w:rsidRDefault="006D59B2">
      <w:pPr>
        <w:pStyle w:val="Inhopg2"/>
        <w:tabs>
          <w:tab w:val="left" w:pos="880"/>
        </w:tabs>
        <w:rPr>
          <w:rFonts w:asciiTheme="minorHAnsi" w:eastAsiaTheme="minorEastAsia" w:hAnsiTheme="minorHAnsi" w:cstheme="minorBidi"/>
          <w:sz w:val="22"/>
          <w:szCs w:val="22"/>
        </w:rPr>
      </w:pPr>
      <w:hyperlink w:anchor="_Toc76632723" w:history="1">
        <w:r w:rsidRPr="00CE7644">
          <w:rPr>
            <w:rStyle w:val="Hyperlink"/>
            <w:b/>
          </w:rPr>
          <w:t>3.16.2</w:t>
        </w:r>
        <w:r>
          <w:rPr>
            <w:rFonts w:asciiTheme="minorHAnsi" w:eastAsiaTheme="minorEastAsia" w:hAnsiTheme="minorHAnsi" w:cstheme="minorBidi"/>
            <w:sz w:val="22"/>
            <w:szCs w:val="22"/>
          </w:rPr>
          <w:tab/>
        </w:r>
        <w:r w:rsidRPr="00CE7644">
          <w:rPr>
            <w:rStyle w:val="Hyperlink"/>
            <w:b/>
          </w:rPr>
          <w:t>Klachtenprocedure</w:t>
        </w:r>
        <w:r>
          <w:rPr>
            <w:webHidden/>
          </w:rPr>
          <w:tab/>
        </w:r>
        <w:r>
          <w:rPr>
            <w:webHidden/>
          </w:rPr>
          <w:fldChar w:fldCharType="begin"/>
        </w:r>
        <w:r>
          <w:rPr>
            <w:webHidden/>
          </w:rPr>
          <w:instrText xml:space="preserve"> PAGEREF _Toc76632723 \h </w:instrText>
        </w:r>
        <w:r>
          <w:rPr>
            <w:webHidden/>
          </w:rPr>
        </w:r>
        <w:r>
          <w:rPr>
            <w:webHidden/>
          </w:rPr>
          <w:fldChar w:fldCharType="separate"/>
        </w:r>
        <w:r>
          <w:rPr>
            <w:webHidden/>
          </w:rPr>
          <w:t>19</w:t>
        </w:r>
        <w:r>
          <w:rPr>
            <w:webHidden/>
          </w:rPr>
          <w:fldChar w:fldCharType="end"/>
        </w:r>
      </w:hyperlink>
    </w:p>
    <w:p w14:paraId="0CD5CB15" w14:textId="55AA3794" w:rsidR="006D59B2" w:rsidRDefault="006D59B2">
      <w:pPr>
        <w:pStyle w:val="Inhopg2"/>
        <w:tabs>
          <w:tab w:val="left" w:pos="880"/>
        </w:tabs>
        <w:rPr>
          <w:rFonts w:asciiTheme="minorHAnsi" w:eastAsiaTheme="minorEastAsia" w:hAnsiTheme="minorHAnsi" w:cstheme="minorBidi"/>
          <w:sz w:val="22"/>
          <w:szCs w:val="22"/>
        </w:rPr>
      </w:pPr>
      <w:hyperlink w:anchor="_Toc76632724" w:history="1">
        <w:r w:rsidRPr="00CE7644">
          <w:rPr>
            <w:rStyle w:val="Hyperlink"/>
            <w:b/>
          </w:rPr>
          <w:t>3.16.3</w:t>
        </w:r>
        <w:r>
          <w:rPr>
            <w:rFonts w:asciiTheme="minorHAnsi" w:eastAsiaTheme="minorEastAsia" w:hAnsiTheme="minorHAnsi" w:cstheme="minorBidi"/>
            <w:sz w:val="22"/>
            <w:szCs w:val="22"/>
          </w:rPr>
          <w:tab/>
        </w:r>
        <w:r w:rsidRPr="00CE7644">
          <w:rPr>
            <w:rStyle w:val="Hyperlink"/>
            <w:b/>
          </w:rPr>
          <w:t>Bezwaarprocedure</w:t>
        </w:r>
        <w:r>
          <w:rPr>
            <w:webHidden/>
          </w:rPr>
          <w:tab/>
        </w:r>
        <w:r>
          <w:rPr>
            <w:webHidden/>
          </w:rPr>
          <w:fldChar w:fldCharType="begin"/>
        </w:r>
        <w:r>
          <w:rPr>
            <w:webHidden/>
          </w:rPr>
          <w:instrText xml:space="preserve"> PAGEREF _Toc76632724 \h </w:instrText>
        </w:r>
        <w:r>
          <w:rPr>
            <w:webHidden/>
          </w:rPr>
        </w:r>
        <w:r>
          <w:rPr>
            <w:webHidden/>
          </w:rPr>
          <w:fldChar w:fldCharType="separate"/>
        </w:r>
        <w:r>
          <w:rPr>
            <w:webHidden/>
          </w:rPr>
          <w:t>19</w:t>
        </w:r>
        <w:r>
          <w:rPr>
            <w:webHidden/>
          </w:rPr>
          <w:fldChar w:fldCharType="end"/>
        </w:r>
      </w:hyperlink>
    </w:p>
    <w:p w14:paraId="00DCAA2B" w14:textId="3EA2B021" w:rsidR="006D59B2" w:rsidRDefault="006D59B2">
      <w:pPr>
        <w:pStyle w:val="Inhopg2"/>
        <w:tabs>
          <w:tab w:val="left" w:pos="880"/>
        </w:tabs>
        <w:rPr>
          <w:rFonts w:asciiTheme="minorHAnsi" w:eastAsiaTheme="minorEastAsia" w:hAnsiTheme="minorHAnsi" w:cstheme="minorBidi"/>
          <w:sz w:val="22"/>
          <w:szCs w:val="22"/>
        </w:rPr>
      </w:pPr>
      <w:hyperlink w:anchor="_Toc76632725" w:history="1">
        <w:r w:rsidRPr="00CE7644">
          <w:rPr>
            <w:rStyle w:val="Hyperlink"/>
          </w:rPr>
          <w:t>3.17</w:t>
        </w:r>
        <w:r>
          <w:rPr>
            <w:rFonts w:asciiTheme="minorHAnsi" w:eastAsiaTheme="minorEastAsia" w:hAnsiTheme="minorHAnsi" w:cstheme="minorBidi"/>
            <w:sz w:val="22"/>
            <w:szCs w:val="22"/>
          </w:rPr>
          <w:tab/>
        </w:r>
        <w:r w:rsidRPr="00CE7644">
          <w:rPr>
            <w:rStyle w:val="Hyperlink"/>
          </w:rPr>
          <w:t>Taal</w:t>
        </w:r>
        <w:r>
          <w:rPr>
            <w:webHidden/>
          </w:rPr>
          <w:tab/>
        </w:r>
        <w:r>
          <w:rPr>
            <w:webHidden/>
          </w:rPr>
          <w:fldChar w:fldCharType="begin"/>
        </w:r>
        <w:r>
          <w:rPr>
            <w:webHidden/>
          </w:rPr>
          <w:instrText xml:space="preserve"> PAGEREF _Toc76632725 \h </w:instrText>
        </w:r>
        <w:r>
          <w:rPr>
            <w:webHidden/>
          </w:rPr>
        </w:r>
        <w:r>
          <w:rPr>
            <w:webHidden/>
          </w:rPr>
          <w:fldChar w:fldCharType="separate"/>
        </w:r>
        <w:r>
          <w:rPr>
            <w:webHidden/>
          </w:rPr>
          <w:t>20</w:t>
        </w:r>
        <w:r>
          <w:rPr>
            <w:webHidden/>
          </w:rPr>
          <w:fldChar w:fldCharType="end"/>
        </w:r>
      </w:hyperlink>
    </w:p>
    <w:p w14:paraId="2C78D650" w14:textId="27C94656" w:rsidR="006D59B2" w:rsidRDefault="006D59B2">
      <w:pPr>
        <w:pStyle w:val="Inhopg2"/>
        <w:tabs>
          <w:tab w:val="left" w:pos="880"/>
        </w:tabs>
        <w:rPr>
          <w:rFonts w:asciiTheme="minorHAnsi" w:eastAsiaTheme="minorEastAsia" w:hAnsiTheme="minorHAnsi" w:cstheme="minorBidi"/>
          <w:sz w:val="22"/>
          <w:szCs w:val="22"/>
        </w:rPr>
      </w:pPr>
      <w:hyperlink w:anchor="_Toc76632726" w:history="1">
        <w:r w:rsidRPr="00CE7644">
          <w:rPr>
            <w:rStyle w:val="Hyperlink"/>
          </w:rPr>
          <w:t>3.18</w:t>
        </w:r>
        <w:r>
          <w:rPr>
            <w:rFonts w:asciiTheme="minorHAnsi" w:eastAsiaTheme="minorEastAsia" w:hAnsiTheme="minorHAnsi" w:cstheme="minorBidi"/>
            <w:sz w:val="22"/>
            <w:szCs w:val="22"/>
          </w:rPr>
          <w:tab/>
        </w:r>
        <w:r w:rsidRPr="00CE7644">
          <w:rPr>
            <w:rStyle w:val="Hyperlink"/>
          </w:rPr>
          <w:t>Termijn van gestanddoening</w:t>
        </w:r>
        <w:r>
          <w:rPr>
            <w:webHidden/>
          </w:rPr>
          <w:tab/>
        </w:r>
        <w:r>
          <w:rPr>
            <w:webHidden/>
          </w:rPr>
          <w:fldChar w:fldCharType="begin"/>
        </w:r>
        <w:r>
          <w:rPr>
            <w:webHidden/>
          </w:rPr>
          <w:instrText xml:space="preserve"> PAGEREF _Toc76632726 \h </w:instrText>
        </w:r>
        <w:r>
          <w:rPr>
            <w:webHidden/>
          </w:rPr>
        </w:r>
        <w:r>
          <w:rPr>
            <w:webHidden/>
          </w:rPr>
          <w:fldChar w:fldCharType="separate"/>
        </w:r>
        <w:r>
          <w:rPr>
            <w:webHidden/>
          </w:rPr>
          <w:t>20</w:t>
        </w:r>
        <w:r>
          <w:rPr>
            <w:webHidden/>
          </w:rPr>
          <w:fldChar w:fldCharType="end"/>
        </w:r>
      </w:hyperlink>
    </w:p>
    <w:p w14:paraId="32C298BA" w14:textId="2A2497CF" w:rsidR="006D59B2" w:rsidRDefault="006D59B2">
      <w:pPr>
        <w:pStyle w:val="Inhopg2"/>
        <w:tabs>
          <w:tab w:val="left" w:pos="880"/>
        </w:tabs>
        <w:rPr>
          <w:rFonts w:asciiTheme="minorHAnsi" w:eastAsiaTheme="minorEastAsia" w:hAnsiTheme="minorHAnsi" w:cstheme="minorBidi"/>
          <w:sz w:val="22"/>
          <w:szCs w:val="22"/>
        </w:rPr>
      </w:pPr>
      <w:hyperlink w:anchor="_Toc76632727" w:history="1">
        <w:r w:rsidRPr="00CE7644">
          <w:rPr>
            <w:rStyle w:val="Hyperlink"/>
          </w:rPr>
          <w:t>3.19</w:t>
        </w:r>
        <w:r>
          <w:rPr>
            <w:rFonts w:asciiTheme="minorHAnsi" w:eastAsiaTheme="minorEastAsia" w:hAnsiTheme="minorHAnsi" w:cstheme="minorBidi"/>
            <w:sz w:val="22"/>
            <w:szCs w:val="22"/>
          </w:rPr>
          <w:tab/>
        </w:r>
        <w:r w:rsidRPr="00CE7644">
          <w:rPr>
            <w:rStyle w:val="Hyperlink"/>
          </w:rPr>
          <w:t>Valse verklaringen</w:t>
        </w:r>
        <w:r>
          <w:rPr>
            <w:webHidden/>
          </w:rPr>
          <w:tab/>
        </w:r>
        <w:r>
          <w:rPr>
            <w:webHidden/>
          </w:rPr>
          <w:fldChar w:fldCharType="begin"/>
        </w:r>
        <w:r>
          <w:rPr>
            <w:webHidden/>
          </w:rPr>
          <w:instrText xml:space="preserve"> PAGEREF _Toc76632727 \h </w:instrText>
        </w:r>
        <w:r>
          <w:rPr>
            <w:webHidden/>
          </w:rPr>
        </w:r>
        <w:r>
          <w:rPr>
            <w:webHidden/>
          </w:rPr>
          <w:fldChar w:fldCharType="separate"/>
        </w:r>
        <w:r>
          <w:rPr>
            <w:webHidden/>
          </w:rPr>
          <w:t>21</w:t>
        </w:r>
        <w:r>
          <w:rPr>
            <w:webHidden/>
          </w:rPr>
          <w:fldChar w:fldCharType="end"/>
        </w:r>
      </w:hyperlink>
    </w:p>
    <w:p w14:paraId="6E69D87E" w14:textId="3CDFBBBC" w:rsidR="006D59B2" w:rsidRDefault="006D59B2">
      <w:pPr>
        <w:pStyle w:val="Inhopg2"/>
        <w:tabs>
          <w:tab w:val="left" w:pos="880"/>
        </w:tabs>
        <w:rPr>
          <w:rFonts w:asciiTheme="minorHAnsi" w:eastAsiaTheme="minorEastAsia" w:hAnsiTheme="minorHAnsi" w:cstheme="minorBidi"/>
          <w:sz w:val="22"/>
          <w:szCs w:val="22"/>
        </w:rPr>
      </w:pPr>
      <w:hyperlink w:anchor="_Toc76632728" w:history="1">
        <w:r w:rsidRPr="00CE7644">
          <w:rPr>
            <w:rStyle w:val="Hyperlink"/>
          </w:rPr>
          <w:t>3.20</w:t>
        </w:r>
        <w:r>
          <w:rPr>
            <w:rFonts w:asciiTheme="minorHAnsi" w:eastAsiaTheme="minorEastAsia" w:hAnsiTheme="minorHAnsi" w:cstheme="minorBidi"/>
            <w:sz w:val="22"/>
            <w:szCs w:val="22"/>
          </w:rPr>
          <w:tab/>
        </w:r>
        <w:r w:rsidRPr="00CE7644">
          <w:rPr>
            <w:rStyle w:val="Hyperlink"/>
          </w:rPr>
          <w:t>Onduidelijkheden en onregelmatigheden</w:t>
        </w:r>
        <w:r>
          <w:rPr>
            <w:webHidden/>
          </w:rPr>
          <w:tab/>
        </w:r>
        <w:r>
          <w:rPr>
            <w:webHidden/>
          </w:rPr>
          <w:fldChar w:fldCharType="begin"/>
        </w:r>
        <w:r>
          <w:rPr>
            <w:webHidden/>
          </w:rPr>
          <w:instrText xml:space="preserve"> PAGEREF _Toc76632728 \h </w:instrText>
        </w:r>
        <w:r>
          <w:rPr>
            <w:webHidden/>
          </w:rPr>
        </w:r>
        <w:r>
          <w:rPr>
            <w:webHidden/>
          </w:rPr>
          <w:fldChar w:fldCharType="separate"/>
        </w:r>
        <w:r>
          <w:rPr>
            <w:webHidden/>
          </w:rPr>
          <w:t>21</w:t>
        </w:r>
        <w:r>
          <w:rPr>
            <w:webHidden/>
          </w:rPr>
          <w:fldChar w:fldCharType="end"/>
        </w:r>
      </w:hyperlink>
    </w:p>
    <w:p w14:paraId="6DA355D1" w14:textId="71899261" w:rsidR="006D59B2" w:rsidRDefault="006D59B2">
      <w:pPr>
        <w:pStyle w:val="Inhopg2"/>
        <w:tabs>
          <w:tab w:val="left" w:pos="880"/>
        </w:tabs>
        <w:rPr>
          <w:rFonts w:asciiTheme="minorHAnsi" w:eastAsiaTheme="minorEastAsia" w:hAnsiTheme="minorHAnsi" w:cstheme="minorBidi"/>
          <w:sz w:val="22"/>
          <w:szCs w:val="22"/>
        </w:rPr>
      </w:pPr>
      <w:hyperlink w:anchor="_Toc76632729" w:history="1">
        <w:r w:rsidRPr="00CE7644">
          <w:rPr>
            <w:rStyle w:val="Hyperlink"/>
          </w:rPr>
          <w:t>3.21</w:t>
        </w:r>
        <w:r>
          <w:rPr>
            <w:rFonts w:asciiTheme="minorHAnsi" w:eastAsiaTheme="minorEastAsia" w:hAnsiTheme="minorHAnsi" w:cstheme="minorBidi"/>
            <w:sz w:val="22"/>
            <w:szCs w:val="22"/>
          </w:rPr>
          <w:tab/>
        </w:r>
        <w:r w:rsidRPr="00CE7644">
          <w:rPr>
            <w:rStyle w:val="Hyperlink"/>
          </w:rPr>
          <w:t>Vertrouwelijkheid</w:t>
        </w:r>
        <w:r>
          <w:rPr>
            <w:webHidden/>
          </w:rPr>
          <w:tab/>
        </w:r>
        <w:r>
          <w:rPr>
            <w:webHidden/>
          </w:rPr>
          <w:fldChar w:fldCharType="begin"/>
        </w:r>
        <w:r>
          <w:rPr>
            <w:webHidden/>
          </w:rPr>
          <w:instrText xml:space="preserve"> PAGEREF _Toc76632729 \h </w:instrText>
        </w:r>
        <w:r>
          <w:rPr>
            <w:webHidden/>
          </w:rPr>
        </w:r>
        <w:r>
          <w:rPr>
            <w:webHidden/>
          </w:rPr>
          <w:fldChar w:fldCharType="separate"/>
        </w:r>
        <w:r>
          <w:rPr>
            <w:webHidden/>
          </w:rPr>
          <w:t>21</w:t>
        </w:r>
        <w:r>
          <w:rPr>
            <w:webHidden/>
          </w:rPr>
          <w:fldChar w:fldCharType="end"/>
        </w:r>
      </w:hyperlink>
    </w:p>
    <w:p w14:paraId="2E2014B5" w14:textId="1A199DDC" w:rsidR="006D59B2" w:rsidRDefault="006D59B2">
      <w:pPr>
        <w:pStyle w:val="Inhopg2"/>
        <w:tabs>
          <w:tab w:val="left" w:pos="880"/>
        </w:tabs>
        <w:rPr>
          <w:rFonts w:asciiTheme="minorHAnsi" w:eastAsiaTheme="minorEastAsia" w:hAnsiTheme="minorHAnsi" w:cstheme="minorBidi"/>
          <w:sz w:val="22"/>
          <w:szCs w:val="22"/>
        </w:rPr>
      </w:pPr>
      <w:hyperlink w:anchor="_Toc76632730" w:history="1">
        <w:r w:rsidRPr="00CE7644">
          <w:rPr>
            <w:rStyle w:val="Hyperlink"/>
          </w:rPr>
          <w:t>3.22</w:t>
        </w:r>
        <w:r>
          <w:rPr>
            <w:rFonts w:asciiTheme="minorHAnsi" w:eastAsiaTheme="minorEastAsia" w:hAnsiTheme="minorHAnsi" w:cstheme="minorBidi"/>
            <w:sz w:val="22"/>
            <w:szCs w:val="22"/>
          </w:rPr>
          <w:tab/>
        </w:r>
        <w:r w:rsidRPr="00CE7644">
          <w:rPr>
            <w:rStyle w:val="Hyperlink"/>
          </w:rPr>
          <w:t>Algemene voorwaarden</w:t>
        </w:r>
        <w:r>
          <w:rPr>
            <w:webHidden/>
          </w:rPr>
          <w:tab/>
        </w:r>
        <w:r>
          <w:rPr>
            <w:webHidden/>
          </w:rPr>
          <w:fldChar w:fldCharType="begin"/>
        </w:r>
        <w:r>
          <w:rPr>
            <w:webHidden/>
          </w:rPr>
          <w:instrText xml:space="preserve"> PAGEREF _Toc76632730 \h </w:instrText>
        </w:r>
        <w:r>
          <w:rPr>
            <w:webHidden/>
          </w:rPr>
        </w:r>
        <w:r>
          <w:rPr>
            <w:webHidden/>
          </w:rPr>
          <w:fldChar w:fldCharType="separate"/>
        </w:r>
        <w:r>
          <w:rPr>
            <w:webHidden/>
          </w:rPr>
          <w:t>21</w:t>
        </w:r>
        <w:r>
          <w:rPr>
            <w:webHidden/>
          </w:rPr>
          <w:fldChar w:fldCharType="end"/>
        </w:r>
      </w:hyperlink>
    </w:p>
    <w:p w14:paraId="1FC73F3E" w14:textId="08D8BDA0" w:rsidR="006D59B2" w:rsidRDefault="006D59B2">
      <w:pPr>
        <w:pStyle w:val="Inhopg2"/>
        <w:tabs>
          <w:tab w:val="left" w:pos="880"/>
        </w:tabs>
        <w:rPr>
          <w:rFonts w:asciiTheme="minorHAnsi" w:eastAsiaTheme="minorEastAsia" w:hAnsiTheme="minorHAnsi" w:cstheme="minorBidi"/>
          <w:sz w:val="22"/>
          <w:szCs w:val="22"/>
        </w:rPr>
      </w:pPr>
      <w:hyperlink w:anchor="_Toc76632731" w:history="1">
        <w:r w:rsidRPr="00CE7644">
          <w:rPr>
            <w:rStyle w:val="Hyperlink"/>
          </w:rPr>
          <w:t>3.23</w:t>
        </w:r>
        <w:r>
          <w:rPr>
            <w:rFonts w:asciiTheme="minorHAnsi" w:eastAsiaTheme="minorEastAsia" w:hAnsiTheme="minorHAnsi" w:cstheme="minorBidi"/>
            <w:sz w:val="22"/>
            <w:szCs w:val="22"/>
          </w:rPr>
          <w:tab/>
        </w:r>
        <w:r w:rsidRPr="00CE7644">
          <w:rPr>
            <w:rStyle w:val="Hyperlink"/>
          </w:rPr>
          <w:t>Intrekken aanbestedingsprocedure</w:t>
        </w:r>
        <w:r>
          <w:rPr>
            <w:webHidden/>
          </w:rPr>
          <w:tab/>
        </w:r>
        <w:r>
          <w:rPr>
            <w:webHidden/>
          </w:rPr>
          <w:fldChar w:fldCharType="begin"/>
        </w:r>
        <w:r>
          <w:rPr>
            <w:webHidden/>
          </w:rPr>
          <w:instrText xml:space="preserve"> PAGEREF _Toc76632731 \h </w:instrText>
        </w:r>
        <w:r>
          <w:rPr>
            <w:webHidden/>
          </w:rPr>
        </w:r>
        <w:r>
          <w:rPr>
            <w:webHidden/>
          </w:rPr>
          <w:fldChar w:fldCharType="separate"/>
        </w:r>
        <w:r>
          <w:rPr>
            <w:webHidden/>
          </w:rPr>
          <w:t>22</w:t>
        </w:r>
        <w:r>
          <w:rPr>
            <w:webHidden/>
          </w:rPr>
          <w:fldChar w:fldCharType="end"/>
        </w:r>
      </w:hyperlink>
    </w:p>
    <w:p w14:paraId="39D1FF0C" w14:textId="005266CD" w:rsidR="006D59B2" w:rsidRDefault="006D59B2">
      <w:pPr>
        <w:pStyle w:val="Inhopg2"/>
        <w:tabs>
          <w:tab w:val="left" w:pos="880"/>
        </w:tabs>
        <w:rPr>
          <w:rFonts w:asciiTheme="minorHAnsi" w:eastAsiaTheme="minorEastAsia" w:hAnsiTheme="minorHAnsi" w:cstheme="minorBidi"/>
          <w:sz w:val="22"/>
          <w:szCs w:val="22"/>
        </w:rPr>
      </w:pPr>
      <w:hyperlink w:anchor="_Toc76632732" w:history="1">
        <w:r w:rsidRPr="00CE7644">
          <w:rPr>
            <w:rStyle w:val="Hyperlink"/>
          </w:rPr>
          <w:t>3.24</w:t>
        </w:r>
        <w:r>
          <w:rPr>
            <w:rFonts w:asciiTheme="minorHAnsi" w:eastAsiaTheme="minorEastAsia" w:hAnsiTheme="minorHAnsi" w:cstheme="minorBidi"/>
            <w:sz w:val="22"/>
            <w:szCs w:val="22"/>
          </w:rPr>
          <w:tab/>
        </w:r>
        <w:r w:rsidRPr="00CE7644">
          <w:rPr>
            <w:rStyle w:val="Hyperlink"/>
          </w:rPr>
          <w:t>Informatie over verplichtingen Opdrachtnemer</w:t>
        </w:r>
        <w:r>
          <w:rPr>
            <w:webHidden/>
          </w:rPr>
          <w:tab/>
        </w:r>
        <w:r>
          <w:rPr>
            <w:webHidden/>
          </w:rPr>
          <w:fldChar w:fldCharType="begin"/>
        </w:r>
        <w:r>
          <w:rPr>
            <w:webHidden/>
          </w:rPr>
          <w:instrText xml:space="preserve"> PAGEREF _Toc76632732 \h </w:instrText>
        </w:r>
        <w:r>
          <w:rPr>
            <w:webHidden/>
          </w:rPr>
        </w:r>
        <w:r>
          <w:rPr>
            <w:webHidden/>
          </w:rPr>
          <w:fldChar w:fldCharType="separate"/>
        </w:r>
        <w:r>
          <w:rPr>
            <w:webHidden/>
          </w:rPr>
          <w:t>22</w:t>
        </w:r>
        <w:r>
          <w:rPr>
            <w:webHidden/>
          </w:rPr>
          <w:fldChar w:fldCharType="end"/>
        </w:r>
      </w:hyperlink>
    </w:p>
    <w:p w14:paraId="48323AD0" w14:textId="28890690" w:rsidR="006D59B2" w:rsidRDefault="006D59B2">
      <w:pPr>
        <w:pStyle w:val="Inhopg1"/>
        <w:tabs>
          <w:tab w:val="left" w:pos="880"/>
          <w:tab w:val="right" w:leader="dot" w:pos="9061"/>
        </w:tabs>
        <w:rPr>
          <w:rFonts w:asciiTheme="minorHAnsi" w:eastAsiaTheme="minorEastAsia" w:hAnsiTheme="minorHAnsi" w:cstheme="minorBidi"/>
          <w:b w:val="0"/>
          <w:sz w:val="22"/>
          <w:szCs w:val="22"/>
        </w:rPr>
      </w:pPr>
      <w:hyperlink w:anchor="_Toc76632733" w:history="1">
        <w:r w:rsidRPr="00CE7644">
          <w:rPr>
            <w:rStyle w:val="Hyperlink"/>
          </w:rPr>
          <w:t>4</w:t>
        </w:r>
        <w:r>
          <w:rPr>
            <w:rFonts w:asciiTheme="minorHAnsi" w:eastAsiaTheme="minorEastAsia" w:hAnsiTheme="minorHAnsi" w:cstheme="minorBidi"/>
            <w:b w:val="0"/>
            <w:sz w:val="22"/>
            <w:szCs w:val="22"/>
          </w:rPr>
          <w:tab/>
        </w:r>
        <w:r w:rsidRPr="00CE7644">
          <w:rPr>
            <w:rStyle w:val="Hyperlink"/>
          </w:rPr>
          <w:t>Inschrijfmogelijkheden</w:t>
        </w:r>
        <w:r>
          <w:rPr>
            <w:webHidden/>
          </w:rPr>
          <w:tab/>
        </w:r>
        <w:r>
          <w:rPr>
            <w:webHidden/>
          </w:rPr>
          <w:fldChar w:fldCharType="begin"/>
        </w:r>
        <w:r>
          <w:rPr>
            <w:webHidden/>
          </w:rPr>
          <w:instrText xml:space="preserve"> PAGEREF _Toc76632733 \h </w:instrText>
        </w:r>
        <w:r>
          <w:rPr>
            <w:webHidden/>
          </w:rPr>
        </w:r>
        <w:r>
          <w:rPr>
            <w:webHidden/>
          </w:rPr>
          <w:fldChar w:fldCharType="separate"/>
        </w:r>
        <w:r>
          <w:rPr>
            <w:webHidden/>
          </w:rPr>
          <w:t>23</w:t>
        </w:r>
        <w:r>
          <w:rPr>
            <w:webHidden/>
          </w:rPr>
          <w:fldChar w:fldCharType="end"/>
        </w:r>
      </w:hyperlink>
    </w:p>
    <w:p w14:paraId="4A071408" w14:textId="26E85CAF" w:rsidR="006D59B2" w:rsidRDefault="006D59B2">
      <w:pPr>
        <w:pStyle w:val="Inhopg2"/>
        <w:tabs>
          <w:tab w:val="left" w:pos="880"/>
        </w:tabs>
        <w:rPr>
          <w:rFonts w:asciiTheme="minorHAnsi" w:eastAsiaTheme="minorEastAsia" w:hAnsiTheme="minorHAnsi" w:cstheme="minorBidi"/>
          <w:sz w:val="22"/>
          <w:szCs w:val="22"/>
        </w:rPr>
      </w:pPr>
      <w:hyperlink w:anchor="_Toc76632734" w:history="1">
        <w:r w:rsidRPr="00CE7644">
          <w:rPr>
            <w:rStyle w:val="Hyperlink"/>
            <w:lang w:eastAsia="x-none"/>
          </w:rPr>
          <w:t>4.1</w:t>
        </w:r>
        <w:r>
          <w:rPr>
            <w:rFonts w:asciiTheme="minorHAnsi" w:eastAsiaTheme="minorEastAsia" w:hAnsiTheme="minorHAnsi" w:cstheme="minorBidi"/>
            <w:sz w:val="22"/>
            <w:szCs w:val="22"/>
          </w:rPr>
          <w:tab/>
        </w:r>
        <w:r w:rsidRPr="00CE7644">
          <w:rPr>
            <w:rStyle w:val="Hyperlink"/>
            <w:lang w:eastAsia="x-none"/>
          </w:rPr>
          <w:t>Inleiding</w:t>
        </w:r>
        <w:r>
          <w:rPr>
            <w:webHidden/>
          </w:rPr>
          <w:tab/>
        </w:r>
        <w:r>
          <w:rPr>
            <w:webHidden/>
          </w:rPr>
          <w:fldChar w:fldCharType="begin"/>
        </w:r>
        <w:r>
          <w:rPr>
            <w:webHidden/>
          </w:rPr>
          <w:instrText xml:space="preserve"> PAGEREF _Toc76632734 \h </w:instrText>
        </w:r>
        <w:r>
          <w:rPr>
            <w:webHidden/>
          </w:rPr>
        </w:r>
        <w:r>
          <w:rPr>
            <w:webHidden/>
          </w:rPr>
          <w:fldChar w:fldCharType="separate"/>
        </w:r>
        <w:r>
          <w:rPr>
            <w:webHidden/>
          </w:rPr>
          <w:t>23</w:t>
        </w:r>
        <w:r>
          <w:rPr>
            <w:webHidden/>
          </w:rPr>
          <w:fldChar w:fldCharType="end"/>
        </w:r>
      </w:hyperlink>
    </w:p>
    <w:p w14:paraId="0C9841EA" w14:textId="136F62CD" w:rsidR="006D59B2" w:rsidRDefault="006D59B2">
      <w:pPr>
        <w:pStyle w:val="Inhopg2"/>
        <w:tabs>
          <w:tab w:val="left" w:pos="880"/>
        </w:tabs>
        <w:rPr>
          <w:rFonts w:asciiTheme="minorHAnsi" w:eastAsiaTheme="minorEastAsia" w:hAnsiTheme="minorHAnsi" w:cstheme="minorBidi"/>
          <w:sz w:val="22"/>
          <w:szCs w:val="22"/>
        </w:rPr>
      </w:pPr>
      <w:hyperlink w:anchor="_Toc76632735" w:history="1">
        <w:r w:rsidRPr="00CE7644">
          <w:rPr>
            <w:rStyle w:val="Hyperlink"/>
            <w:lang w:eastAsia="x-none"/>
          </w:rPr>
          <w:t>4.2</w:t>
        </w:r>
        <w:r>
          <w:rPr>
            <w:rFonts w:asciiTheme="minorHAnsi" w:eastAsiaTheme="minorEastAsia" w:hAnsiTheme="minorHAnsi" w:cstheme="minorBidi"/>
            <w:sz w:val="22"/>
            <w:szCs w:val="22"/>
          </w:rPr>
          <w:tab/>
        </w:r>
        <w:r w:rsidRPr="00CE7644">
          <w:rPr>
            <w:rStyle w:val="Hyperlink"/>
            <w:lang w:eastAsia="x-none"/>
          </w:rPr>
          <w:t>Zelfstandig</w:t>
        </w:r>
        <w:r>
          <w:rPr>
            <w:webHidden/>
          </w:rPr>
          <w:tab/>
        </w:r>
        <w:r>
          <w:rPr>
            <w:webHidden/>
          </w:rPr>
          <w:fldChar w:fldCharType="begin"/>
        </w:r>
        <w:r>
          <w:rPr>
            <w:webHidden/>
          </w:rPr>
          <w:instrText xml:space="preserve"> PAGEREF _Toc76632735 \h </w:instrText>
        </w:r>
        <w:r>
          <w:rPr>
            <w:webHidden/>
          </w:rPr>
        </w:r>
        <w:r>
          <w:rPr>
            <w:webHidden/>
          </w:rPr>
          <w:fldChar w:fldCharType="separate"/>
        </w:r>
        <w:r>
          <w:rPr>
            <w:webHidden/>
          </w:rPr>
          <w:t>23</w:t>
        </w:r>
        <w:r>
          <w:rPr>
            <w:webHidden/>
          </w:rPr>
          <w:fldChar w:fldCharType="end"/>
        </w:r>
      </w:hyperlink>
    </w:p>
    <w:p w14:paraId="48255AAA" w14:textId="5A9BCB2E" w:rsidR="006D59B2" w:rsidRDefault="006D59B2">
      <w:pPr>
        <w:pStyle w:val="Inhopg2"/>
        <w:tabs>
          <w:tab w:val="left" w:pos="880"/>
        </w:tabs>
        <w:rPr>
          <w:rFonts w:asciiTheme="minorHAnsi" w:eastAsiaTheme="minorEastAsia" w:hAnsiTheme="minorHAnsi" w:cstheme="minorBidi"/>
          <w:sz w:val="22"/>
          <w:szCs w:val="22"/>
        </w:rPr>
      </w:pPr>
      <w:hyperlink w:anchor="_Toc76632736" w:history="1">
        <w:r w:rsidRPr="00CE7644">
          <w:rPr>
            <w:rStyle w:val="Hyperlink"/>
            <w:lang w:eastAsia="x-none"/>
          </w:rPr>
          <w:t>4.3</w:t>
        </w:r>
        <w:r>
          <w:rPr>
            <w:rFonts w:asciiTheme="minorHAnsi" w:eastAsiaTheme="minorEastAsia" w:hAnsiTheme="minorHAnsi" w:cstheme="minorBidi"/>
            <w:sz w:val="22"/>
            <w:szCs w:val="22"/>
          </w:rPr>
          <w:tab/>
        </w:r>
        <w:r w:rsidRPr="00CE7644">
          <w:rPr>
            <w:rStyle w:val="Hyperlink"/>
            <w:lang w:eastAsia="x-none"/>
          </w:rPr>
          <w:t>Combinatievorming</w:t>
        </w:r>
        <w:r>
          <w:rPr>
            <w:webHidden/>
          </w:rPr>
          <w:tab/>
        </w:r>
        <w:r>
          <w:rPr>
            <w:webHidden/>
          </w:rPr>
          <w:fldChar w:fldCharType="begin"/>
        </w:r>
        <w:r>
          <w:rPr>
            <w:webHidden/>
          </w:rPr>
          <w:instrText xml:space="preserve"> PAGEREF _Toc76632736 \h </w:instrText>
        </w:r>
        <w:r>
          <w:rPr>
            <w:webHidden/>
          </w:rPr>
        </w:r>
        <w:r>
          <w:rPr>
            <w:webHidden/>
          </w:rPr>
          <w:fldChar w:fldCharType="separate"/>
        </w:r>
        <w:r>
          <w:rPr>
            <w:webHidden/>
          </w:rPr>
          <w:t>23</w:t>
        </w:r>
        <w:r>
          <w:rPr>
            <w:webHidden/>
          </w:rPr>
          <w:fldChar w:fldCharType="end"/>
        </w:r>
      </w:hyperlink>
    </w:p>
    <w:p w14:paraId="5C140F7C" w14:textId="45A230A0" w:rsidR="006D59B2" w:rsidRDefault="006D59B2">
      <w:pPr>
        <w:pStyle w:val="Inhopg2"/>
        <w:tabs>
          <w:tab w:val="left" w:pos="880"/>
        </w:tabs>
        <w:rPr>
          <w:rFonts w:asciiTheme="minorHAnsi" w:eastAsiaTheme="minorEastAsia" w:hAnsiTheme="minorHAnsi" w:cstheme="minorBidi"/>
          <w:sz w:val="22"/>
          <w:szCs w:val="22"/>
        </w:rPr>
      </w:pPr>
      <w:hyperlink w:anchor="_Toc76632737" w:history="1">
        <w:r w:rsidRPr="00CE7644">
          <w:rPr>
            <w:rStyle w:val="Hyperlink"/>
            <w:lang w:eastAsia="x-none"/>
          </w:rPr>
          <w:t>4.4</w:t>
        </w:r>
        <w:r>
          <w:rPr>
            <w:rFonts w:asciiTheme="minorHAnsi" w:eastAsiaTheme="minorEastAsia" w:hAnsiTheme="minorHAnsi" w:cstheme="minorBidi"/>
            <w:sz w:val="22"/>
            <w:szCs w:val="22"/>
          </w:rPr>
          <w:tab/>
        </w:r>
        <w:r w:rsidRPr="00CE7644">
          <w:rPr>
            <w:rStyle w:val="Hyperlink"/>
            <w:lang w:eastAsia="x-none"/>
          </w:rPr>
          <w:t>Onderaanneming</w:t>
        </w:r>
        <w:r>
          <w:rPr>
            <w:webHidden/>
          </w:rPr>
          <w:tab/>
        </w:r>
        <w:r>
          <w:rPr>
            <w:webHidden/>
          </w:rPr>
          <w:fldChar w:fldCharType="begin"/>
        </w:r>
        <w:r>
          <w:rPr>
            <w:webHidden/>
          </w:rPr>
          <w:instrText xml:space="preserve"> PAGEREF _Toc76632737 \h </w:instrText>
        </w:r>
        <w:r>
          <w:rPr>
            <w:webHidden/>
          </w:rPr>
        </w:r>
        <w:r>
          <w:rPr>
            <w:webHidden/>
          </w:rPr>
          <w:fldChar w:fldCharType="separate"/>
        </w:r>
        <w:r>
          <w:rPr>
            <w:webHidden/>
          </w:rPr>
          <w:t>23</w:t>
        </w:r>
        <w:r>
          <w:rPr>
            <w:webHidden/>
          </w:rPr>
          <w:fldChar w:fldCharType="end"/>
        </w:r>
      </w:hyperlink>
    </w:p>
    <w:p w14:paraId="08A2FF30" w14:textId="4011B399" w:rsidR="006D59B2" w:rsidRDefault="006D59B2">
      <w:pPr>
        <w:pStyle w:val="Inhopg2"/>
        <w:tabs>
          <w:tab w:val="left" w:pos="880"/>
        </w:tabs>
        <w:rPr>
          <w:rFonts w:asciiTheme="minorHAnsi" w:eastAsiaTheme="minorEastAsia" w:hAnsiTheme="minorHAnsi" w:cstheme="minorBidi"/>
          <w:sz w:val="22"/>
          <w:szCs w:val="22"/>
        </w:rPr>
      </w:pPr>
      <w:hyperlink w:anchor="_Toc76632738" w:history="1">
        <w:r w:rsidRPr="00CE7644">
          <w:rPr>
            <w:rStyle w:val="Hyperlink"/>
            <w:lang w:eastAsia="x-none"/>
          </w:rPr>
          <w:t>4.5</w:t>
        </w:r>
        <w:r>
          <w:rPr>
            <w:rFonts w:asciiTheme="minorHAnsi" w:eastAsiaTheme="minorEastAsia" w:hAnsiTheme="minorHAnsi" w:cstheme="minorBidi"/>
            <w:sz w:val="22"/>
            <w:szCs w:val="22"/>
          </w:rPr>
          <w:tab/>
        </w:r>
        <w:r w:rsidRPr="00CE7644">
          <w:rPr>
            <w:rStyle w:val="Hyperlink"/>
            <w:lang w:eastAsia="x-none"/>
          </w:rPr>
          <w:t>Derden</w:t>
        </w:r>
        <w:r>
          <w:rPr>
            <w:webHidden/>
          </w:rPr>
          <w:tab/>
        </w:r>
        <w:r>
          <w:rPr>
            <w:webHidden/>
          </w:rPr>
          <w:fldChar w:fldCharType="begin"/>
        </w:r>
        <w:r>
          <w:rPr>
            <w:webHidden/>
          </w:rPr>
          <w:instrText xml:space="preserve"> PAGEREF _Toc76632738 \h </w:instrText>
        </w:r>
        <w:r>
          <w:rPr>
            <w:webHidden/>
          </w:rPr>
        </w:r>
        <w:r>
          <w:rPr>
            <w:webHidden/>
          </w:rPr>
          <w:fldChar w:fldCharType="separate"/>
        </w:r>
        <w:r>
          <w:rPr>
            <w:webHidden/>
          </w:rPr>
          <w:t>24</w:t>
        </w:r>
        <w:r>
          <w:rPr>
            <w:webHidden/>
          </w:rPr>
          <w:fldChar w:fldCharType="end"/>
        </w:r>
      </w:hyperlink>
    </w:p>
    <w:p w14:paraId="70248091" w14:textId="15266033" w:rsidR="006D59B2" w:rsidRDefault="006D59B2">
      <w:pPr>
        <w:pStyle w:val="Inhopg1"/>
        <w:tabs>
          <w:tab w:val="left" w:pos="880"/>
          <w:tab w:val="right" w:leader="dot" w:pos="9061"/>
        </w:tabs>
        <w:rPr>
          <w:rFonts w:asciiTheme="minorHAnsi" w:eastAsiaTheme="minorEastAsia" w:hAnsiTheme="minorHAnsi" w:cstheme="minorBidi"/>
          <w:b w:val="0"/>
          <w:sz w:val="22"/>
          <w:szCs w:val="22"/>
        </w:rPr>
      </w:pPr>
      <w:hyperlink w:anchor="_Toc76632739" w:history="1">
        <w:r w:rsidRPr="00CE7644">
          <w:rPr>
            <w:rStyle w:val="Hyperlink"/>
          </w:rPr>
          <w:t>5</w:t>
        </w:r>
        <w:r>
          <w:rPr>
            <w:rFonts w:asciiTheme="minorHAnsi" w:eastAsiaTheme="minorEastAsia" w:hAnsiTheme="minorHAnsi" w:cstheme="minorBidi"/>
            <w:b w:val="0"/>
            <w:sz w:val="22"/>
            <w:szCs w:val="22"/>
          </w:rPr>
          <w:tab/>
        </w:r>
        <w:r w:rsidRPr="00CE7644">
          <w:rPr>
            <w:rStyle w:val="Hyperlink"/>
          </w:rPr>
          <w:t>Uitsluitingsgronden</w:t>
        </w:r>
        <w:r>
          <w:rPr>
            <w:webHidden/>
          </w:rPr>
          <w:tab/>
        </w:r>
        <w:r>
          <w:rPr>
            <w:webHidden/>
          </w:rPr>
          <w:fldChar w:fldCharType="begin"/>
        </w:r>
        <w:r>
          <w:rPr>
            <w:webHidden/>
          </w:rPr>
          <w:instrText xml:space="preserve"> PAGEREF _Toc76632739 \h </w:instrText>
        </w:r>
        <w:r>
          <w:rPr>
            <w:webHidden/>
          </w:rPr>
        </w:r>
        <w:r>
          <w:rPr>
            <w:webHidden/>
          </w:rPr>
          <w:fldChar w:fldCharType="separate"/>
        </w:r>
        <w:r>
          <w:rPr>
            <w:webHidden/>
          </w:rPr>
          <w:t>25</w:t>
        </w:r>
        <w:r>
          <w:rPr>
            <w:webHidden/>
          </w:rPr>
          <w:fldChar w:fldCharType="end"/>
        </w:r>
      </w:hyperlink>
    </w:p>
    <w:p w14:paraId="43653A5B" w14:textId="0006B7C2" w:rsidR="006D59B2" w:rsidRDefault="006D59B2">
      <w:pPr>
        <w:pStyle w:val="Inhopg2"/>
        <w:tabs>
          <w:tab w:val="left" w:pos="880"/>
        </w:tabs>
        <w:rPr>
          <w:rFonts w:asciiTheme="minorHAnsi" w:eastAsiaTheme="minorEastAsia" w:hAnsiTheme="minorHAnsi" w:cstheme="minorBidi"/>
          <w:sz w:val="22"/>
          <w:szCs w:val="22"/>
        </w:rPr>
      </w:pPr>
      <w:hyperlink w:anchor="_Toc76632740" w:history="1">
        <w:r w:rsidRPr="00CE7644">
          <w:rPr>
            <w:rStyle w:val="Hyperlink"/>
          </w:rPr>
          <w:t>5.1</w:t>
        </w:r>
        <w:r>
          <w:rPr>
            <w:rFonts w:asciiTheme="minorHAnsi" w:eastAsiaTheme="minorEastAsia" w:hAnsiTheme="minorHAnsi" w:cstheme="minorBidi"/>
            <w:sz w:val="22"/>
            <w:szCs w:val="22"/>
          </w:rPr>
          <w:tab/>
        </w:r>
        <w:r w:rsidRPr="00CE7644">
          <w:rPr>
            <w:rStyle w:val="Hyperlink"/>
          </w:rPr>
          <w:t>Inleiding</w:t>
        </w:r>
        <w:r>
          <w:rPr>
            <w:webHidden/>
          </w:rPr>
          <w:tab/>
        </w:r>
        <w:r>
          <w:rPr>
            <w:webHidden/>
          </w:rPr>
          <w:fldChar w:fldCharType="begin"/>
        </w:r>
        <w:r>
          <w:rPr>
            <w:webHidden/>
          </w:rPr>
          <w:instrText xml:space="preserve"> PAGEREF _Toc76632740 \h </w:instrText>
        </w:r>
        <w:r>
          <w:rPr>
            <w:webHidden/>
          </w:rPr>
        </w:r>
        <w:r>
          <w:rPr>
            <w:webHidden/>
          </w:rPr>
          <w:fldChar w:fldCharType="separate"/>
        </w:r>
        <w:r>
          <w:rPr>
            <w:webHidden/>
          </w:rPr>
          <w:t>25</w:t>
        </w:r>
        <w:r>
          <w:rPr>
            <w:webHidden/>
          </w:rPr>
          <w:fldChar w:fldCharType="end"/>
        </w:r>
      </w:hyperlink>
    </w:p>
    <w:p w14:paraId="1D7C7C51" w14:textId="1950AC9A" w:rsidR="006D59B2" w:rsidRDefault="006D59B2">
      <w:pPr>
        <w:pStyle w:val="Inhopg2"/>
        <w:tabs>
          <w:tab w:val="left" w:pos="880"/>
        </w:tabs>
        <w:rPr>
          <w:rFonts w:asciiTheme="minorHAnsi" w:eastAsiaTheme="minorEastAsia" w:hAnsiTheme="minorHAnsi" w:cstheme="minorBidi"/>
          <w:sz w:val="22"/>
          <w:szCs w:val="22"/>
        </w:rPr>
      </w:pPr>
      <w:hyperlink w:anchor="_Toc76632741" w:history="1">
        <w:r w:rsidRPr="00CE7644">
          <w:rPr>
            <w:rStyle w:val="Hyperlink"/>
          </w:rPr>
          <w:t>5.2</w:t>
        </w:r>
        <w:r>
          <w:rPr>
            <w:rFonts w:asciiTheme="minorHAnsi" w:eastAsiaTheme="minorEastAsia" w:hAnsiTheme="minorHAnsi" w:cstheme="minorBidi"/>
            <w:sz w:val="22"/>
            <w:szCs w:val="22"/>
          </w:rPr>
          <w:tab/>
        </w:r>
        <w:r w:rsidRPr="00CE7644">
          <w:rPr>
            <w:rStyle w:val="Hyperlink"/>
          </w:rPr>
          <w:t>Bewijsmiddelen uitsluitingsgronden</w:t>
        </w:r>
        <w:r>
          <w:rPr>
            <w:webHidden/>
          </w:rPr>
          <w:tab/>
        </w:r>
        <w:r>
          <w:rPr>
            <w:webHidden/>
          </w:rPr>
          <w:fldChar w:fldCharType="begin"/>
        </w:r>
        <w:r>
          <w:rPr>
            <w:webHidden/>
          </w:rPr>
          <w:instrText xml:space="preserve"> PAGEREF _Toc76632741 \h </w:instrText>
        </w:r>
        <w:r>
          <w:rPr>
            <w:webHidden/>
          </w:rPr>
        </w:r>
        <w:r>
          <w:rPr>
            <w:webHidden/>
          </w:rPr>
          <w:fldChar w:fldCharType="separate"/>
        </w:r>
        <w:r>
          <w:rPr>
            <w:webHidden/>
          </w:rPr>
          <w:t>25</w:t>
        </w:r>
        <w:r>
          <w:rPr>
            <w:webHidden/>
          </w:rPr>
          <w:fldChar w:fldCharType="end"/>
        </w:r>
      </w:hyperlink>
    </w:p>
    <w:p w14:paraId="4BB9FF4D" w14:textId="6417198A" w:rsidR="006D59B2" w:rsidRDefault="006D59B2">
      <w:pPr>
        <w:pStyle w:val="Inhopg2"/>
        <w:tabs>
          <w:tab w:val="left" w:pos="880"/>
        </w:tabs>
        <w:rPr>
          <w:rFonts w:asciiTheme="minorHAnsi" w:eastAsiaTheme="minorEastAsia" w:hAnsiTheme="minorHAnsi" w:cstheme="minorBidi"/>
          <w:sz w:val="22"/>
          <w:szCs w:val="22"/>
        </w:rPr>
      </w:pPr>
      <w:hyperlink w:anchor="_Toc76632742" w:history="1">
        <w:r w:rsidRPr="00CE7644">
          <w:rPr>
            <w:rStyle w:val="Hyperlink"/>
            <w:b/>
          </w:rPr>
          <w:t>5.2.1</w:t>
        </w:r>
        <w:r>
          <w:rPr>
            <w:rFonts w:asciiTheme="minorHAnsi" w:eastAsiaTheme="minorEastAsia" w:hAnsiTheme="minorHAnsi" w:cstheme="minorBidi"/>
            <w:sz w:val="22"/>
            <w:szCs w:val="22"/>
          </w:rPr>
          <w:tab/>
        </w:r>
        <w:r w:rsidRPr="00CE7644">
          <w:rPr>
            <w:rStyle w:val="Hyperlink"/>
            <w:b/>
          </w:rPr>
          <w:t>Bij één inschrijver</w:t>
        </w:r>
        <w:r>
          <w:rPr>
            <w:webHidden/>
          </w:rPr>
          <w:tab/>
        </w:r>
        <w:r>
          <w:rPr>
            <w:webHidden/>
          </w:rPr>
          <w:fldChar w:fldCharType="begin"/>
        </w:r>
        <w:r>
          <w:rPr>
            <w:webHidden/>
          </w:rPr>
          <w:instrText xml:space="preserve"> PAGEREF _Toc76632742 \h </w:instrText>
        </w:r>
        <w:r>
          <w:rPr>
            <w:webHidden/>
          </w:rPr>
        </w:r>
        <w:r>
          <w:rPr>
            <w:webHidden/>
          </w:rPr>
          <w:fldChar w:fldCharType="separate"/>
        </w:r>
        <w:r>
          <w:rPr>
            <w:webHidden/>
          </w:rPr>
          <w:t>25</w:t>
        </w:r>
        <w:r>
          <w:rPr>
            <w:webHidden/>
          </w:rPr>
          <w:fldChar w:fldCharType="end"/>
        </w:r>
      </w:hyperlink>
    </w:p>
    <w:p w14:paraId="3983F893" w14:textId="5B2FD6D3" w:rsidR="006D59B2" w:rsidRDefault="006D59B2">
      <w:pPr>
        <w:pStyle w:val="Inhopg2"/>
        <w:tabs>
          <w:tab w:val="left" w:pos="880"/>
        </w:tabs>
        <w:rPr>
          <w:rFonts w:asciiTheme="minorHAnsi" w:eastAsiaTheme="minorEastAsia" w:hAnsiTheme="minorHAnsi" w:cstheme="minorBidi"/>
          <w:sz w:val="22"/>
          <w:szCs w:val="22"/>
        </w:rPr>
      </w:pPr>
      <w:hyperlink w:anchor="_Toc76632743" w:history="1">
        <w:r w:rsidRPr="00CE7644">
          <w:rPr>
            <w:rStyle w:val="Hyperlink"/>
            <w:b/>
          </w:rPr>
          <w:t>5.2.2</w:t>
        </w:r>
        <w:r>
          <w:rPr>
            <w:rFonts w:asciiTheme="minorHAnsi" w:eastAsiaTheme="minorEastAsia" w:hAnsiTheme="minorHAnsi" w:cstheme="minorBidi"/>
            <w:sz w:val="22"/>
            <w:szCs w:val="22"/>
          </w:rPr>
          <w:tab/>
        </w:r>
        <w:r w:rsidRPr="00CE7644">
          <w:rPr>
            <w:rStyle w:val="Hyperlink"/>
            <w:b/>
          </w:rPr>
          <w:t>Bij een combinatie</w:t>
        </w:r>
        <w:r>
          <w:rPr>
            <w:webHidden/>
          </w:rPr>
          <w:tab/>
        </w:r>
        <w:r>
          <w:rPr>
            <w:webHidden/>
          </w:rPr>
          <w:fldChar w:fldCharType="begin"/>
        </w:r>
        <w:r>
          <w:rPr>
            <w:webHidden/>
          </w:rPr>
          <w:instrText xml:space="preserve"> PAGEREF _Toc76632743 \h </w:instrText>
        </w:r>
        <w:r>
          <w:rPr>
            <w:webHidden/>
          </w:rPr>
        </w:r>
        <w:r>
          <w:rPr>
            <w:webHidden/>
          </w:rPr>
          <w:fldChar w:fldCharType="separate"/>
        </w:r>
        <w:r>
          <w:rPr>
            <w:webHidden/>
          </w:rPr>
          <w:t>26</w:t>
        </w:r>
        <w:r>
          <w:rPr>
            <w:webHidden/>
          </w:rPr>
          <w:fldChar w:fldCharType="end"/>
        </w:r>
      </w:hyperlink>
    </w:p>
    <w:p w14:paraId="16E403CF" w14:textId="1B7A1CD8" w:rsidR="006D59B2" w:rsidRDefault="006D59B2">
      <w:pPr>
        <w:pStyle w:val="Inhopg2"/>
        <w:tabs>
          <w:tab w:val="left" w:pos="880"/>
        </w:tabs>
        <w:rPr>
          <w:rFonts w:asciiTheme="minorHAnsi" w:eastAsiaTheme="minorEastAsia" w:hAnsiTheme="minorHAnsi" w:cstheme="minorBidi"/>
          <w:sz w:val="22"/>
          <w:szCs w:val="22"/>
        </w:rPr>
      </w:pPr>
      <w:hyperlink w:anchor="_Toc76632744" w:history="1">
        <w:r w:rsidRPr="00CE7644">
          <w:rPr>
            <w:rStyle w:val="Hyperlink"/>
            <w:b/>
          </w:rPr>
          <w:t>5.2.3</w:t>
        </w:r>
        <w:r>
          <w:rPr>
            <w:rFonts w:asciiTheme="minorHAnsi" w:eastAsiaTheme="minorEastAsia" w:hAnsiTheme="minorHAnsi" w:cstheme="minorBidi"/>
            <w:sz w:val="22"/>
            <w:szCs w:val="22"/>
          </w:rPr>
          <w:tab/>
        </w:r>
        <w:r w:rsidRPr="00CE7644">
          <w:rPr>
            <w:rStyle w:val="Hyperlink"/>
            <w:b/>
          </w:rPr>
          <w:t>Bij Onderaanneming</w:t>
        </w:r>
        <w:r>
          <w:rPr>
            <w:webHidden/>
          </w:rPr>
          <w:tab/>
        </w:r>
        <w:r>
          <w:rPr>
            <w:webHidden/>
          </w:rPr>
          <w:fldChar w:fldCharType="begin"/>
        </w:r>
        <w:r>
          <w:rPr>
            <w:webHidden/>
          </w:rPr>
          <w:instrText xml:space="preserve"> PAGEREF _Toc76632744 \h </w:instrText>
        </w:r>
        <w:r>
          <w:rPr>
            <w:webHidden/>
          </w:rPr>
        </w:r>
        <w:r>
          <w:rPr>
            <w:webHidden/>
          </w:rPr>
          <w:fldChar w:fldCharType="separate"/>
        </w:r>
        <w:r>
          <w:rPr>
            <w:webHidden/>
          </w:rPr>
          <w:t>26</w:t>
        </w:r>
        <w:r>
          <w:rPr>
            <w:webHidden/>
          </w:rPr>
          <w:fldChar w:fldCharType="end"/>
        </w:r>
      </w:hyperlink>
    </w:p>
    <w:p w14:paraId="4472DEF6" w14:textId="6631B12E" w:rsidR="006D59B2" w:rsidRDefault="006D59B2">
      <w:pPr>
        <w:pStyle w:val="Inhopg2"/>
        <w:tabs>
          <w:tab w:val="left" w:pos="880"/>
        </w:tabs>
        <w:rPr>
          <w:rFonts w:asciiTheme="minorHAnsi" w:eastAsiaTheme="minorEastAsia" w:hAnsiTheme="minorHAnsi" w:cstheme="minorBidi"/>
          <w:sz w:val="22"/>
          <w:szCs w:val="22"/>
        </w:rPr>
      </w:pPr>
      <w:hyperlink w:anchor="_Toc76632745" w:history="1">
        <w:r w:rsidRPr="00CE7644">
          <w:rPr>
            <w:rStyle w:val="Hyperlink"/>
            <w:b/>
          </w:rPr>
          <w:t>5.2.4</w:t>
        </w:r>
        <w:r>
          <w:rPr>
            <w:rFonts w:asciiTheme="minorHAnsi" w:eastAsiaTheme="minorEastAsia" w:hAnsiTheme="minorHAnsi" w:cstheme="minorBidi"/>
            <w:sz w:val="22"/>
            <w:szCs w:val="22"/>
          </w:rPr>
          <w:tab/>
        </w:r>
        <w:r w:rsidRPr="00CE7644">
          <w:rPr>
            <w:rStyle w:val="Hyperlink"/>
            <w:b/>
          </w:rPr>
          <w:t>Bij beroep op derde</w:t>
        </w:r>
        <w:r>
          <w:rPr>
            <w:webHidden/>
          </w:rPr>
          <w:tab/>
        </w:r>
        <w:r>
          <w:rPr>
            <w:webHidden/>
          </w:rPr>
          <w:fldChar w:fldCharType="begin"/>
        </w:r>
        <w:r>
          <w:rPr>
            <w:webHidden/>
          </w:rPr>
          <w:instrText xml:space="preserve"> PAGEREF _Toc76632745 \h </w:instrText>
        </w:r>
        <w:r>
          <w:rPr>
            <w:webHidden/>
          </w:rPr>
        </w:r>
        <w:r>
          <w:rPr>
            <w:webHidden/>
          </w:rPr>
          <w:fldChar w:fldCharType="separate"/>
        </w:r>
        <w:r>
          <w:rPr>
            <w:webHidden/>
          </w:rPr>
          <w:t>26</w:t>
        </w:r>
        <w:r>
          <w:rPr>
            <w:webHidden/>
          </w:rPr>
          <w:fldChar w:fldCharType="end"/>
        </w:r>
      </w:hyperlink>
    </w:p>
    <w:p w14:paraId="05E05724" w14:textId="0764387C" w:rsidR="006D59B2" w:rsidRDefault="006D59B2">
      <w:pPr>
        <w:pStyle w:val="Inhopg2"/>
        <w:tabs>
          <w:tab w:val="left" w:pos="880"/>
        </w:tabs>
        <w:rPr>
          <w:rFonts w:asciiTheme="minorHAnsi" w:eastAsiaTheme="minorEastAsia" w:hAnsiTheme="minorHAnsi" w:cstheme="minorBidi"/>
          <w:sz w:val="22"/>
          <w:szCs w:val="22"/>
        </w:rPr>
      </w:pPr>
      <w:hyperlink w:anchor="_Toc76632746" w:history="1">
        <w:r w:rsidRPr="00CE7644">
          <w:rPr>
            <w:rStyle w:val="Hyperlink"/>
            <w:b/>
          </w:rPr>
          <w:t>5.2.5</w:t>
        </w:r>
        <w:r>
          <w:rPr>
            <w:rFonts w:asciiTheme="minorHAnsi" w:eastAsiaTheme="minorEastAsia" w:hAnsiTheme="minorHAnsi" w:cstheme="minorBidi"/>
            <w:sz w:val="22"/>
            <w:szCs w:val="22"/>
          </w:rPr>
          <w:tab/>
        </w:r>
        <w:r w:rsidRPr="00CE7644">
          <w:rPr>
            <w:rStyle w:val="Hyperlink"/>
            <w:b/>
          </w:rPr>
          <w:t>Vervangende derde(n)</w:t>
        </w:r>
        <w:r>
          <w:rPr>
            <w:webHidden/>
          </w:rPr>
          <w:tab/>
        </w:r>
        <w:r>
          <w:rPr>
            <w:webHidden/>
          </w:rPr>
          <w:fldChar w:fldCharType="begin"/>
        </w:r>
        <w:r>
          <w:rPr>
            <w:webHidden/>
          </w:rPr>
          <w:instrText xml:space="preserve"> PAGEREF _Toc76632746 \h </w:instrText>
        </w:r>
        <w:r>
          <w:rPr>
            <w:webHidden/>
          </w:rPr>
        </w:r>
        <w:r>
          <w:rPr>
            <w:webHidden/>
          </w:rPr>
          <w:fldChar w:fldCharType="separate"/>
        </w:r>
        <w:r>
          <w:rPr>
            <w:webHidden/>
          </w:rPr>
          <w:t>27</w:t>
        </w:r>
        <w:r>
          <w:rPr>
            <w:webHidden/>
          </w:rPr>
          <w:fldChar w:fldCharType="end"/>
        </w:r>
      </w:hyperlink>
    </w:p>
    <w:p w14:paraId="0A7BB668" w14:textId="074B24F4" w:rsidR="006D59B2" w:rsidRDefault="006D59B2">
      <w:pPr>
        <w:pStyle w:val="Inhopg2"/>
        <w:tabs>
          <w:tab w:val="left" w:pos="880"/>
        </w:tabs>
        <w:rPr>
          <w:rFonts w:asciiTheme="minorHAnsi" w:eastAsiaTheme="minorEastAsia" w:hAnsiTheme="minorHAnsi" w:cstheme="minorBidi"/>
          <w:sz w:val="22"/>
          <w:szCs w:val="22"/>
        </w:rPr>
      </w:pPr>
      <w:hyperlink w:anchor="_Toc76632747" w:history="1">
        <w:r w:rsidRPr="00CE7644">
          <w:rPr>
            <w:rStyle w:val="Hyperlink"/>
            <w:b/>
          </w:rPr>
          <w:t>5.2.6</w:t>
        </w:r>
        <w:r>
          <w:rPr>
            <w:rFonts w:asciiTheme="minorHAnsi" w:eastAsiaTheme="minorEastAsia" w:hAnsiTheme="minorHAnsi" w:cstheme="minorBidi"/>
            <w:sz w:val="22"/>
            <w:szCs w:val="22"/>
          </w:rPr>
          <w:tab/>
        </w:r>
        <w:r w:rsidRPr="00CE7644">
          <w:rPr>
            <w:rStyle w:val="Hyperlink"/>
            <w:b/>
          </w:rPr>
          <w:t>Bewijsmiddelen</w:t>
        </w:r>
        <w:r>
          <w:rPr>
            <w:webHidden/>
          </w:rPr>
          <w:tab/>
        </w:r>
        <w:r>
          <w:rPr>
            <w:webHidden/>
          </w:rPr>
          <w:fldChar w:fldCharType="begin"/>
        </w:r>
        <w:r>
          <w:rPr>
            <w:webHidden/>
          </w:rPr>
          <w:instrText xml:space="preserve"> PAGEREF _Toc76632747 \h </w:instrText>
        </w:r>
        <w:r>
          <w:rPr>
            <w:webHidden/>
          </w:rPr>
        </w:r>
        <w:r>
          <w:rPr>
            <w:webHidden/>
          </w:rPr>
          <w:fldChar w:fldCharType="separate"/>
        </w:r>
        <w:r>
          <w:rPr>
            <w:webHidden/>
          </w:rPr>
          <w:t>28</w:t>
        </w:r>
        <w:r>
          <w:rPr>
            <w:webHidden/>
          </w:rPr>
          <w:fldChar w:fldCharType="end"/>
        </w:r>
      </w:hyperlink>
    </w:p>
    <w:p w14:paraId="47115B58" w14:textId="6C06149C" w:rsidR="006D59B2" w:rsidRDefault="006D59B2">
      <w:pPr>
        <w:pStyle w:val="Inhopg2"/>
        <w:tabs>
          <w:tab w:val="left" w:pos="880"/>
        </w:tabs>
        <w:rPr>
          <w:rFonts w:asciiTheme="minorHAnsi" w:eastAsiaTheme="minorEastAsia" w:hAnsiTheme="minorHAnsi" w:cstheme="minorBidi"/>
          <w:sz w:val="22"/>
          <w:szCs w:val="22"/>
        </w:rPr>
      </w:pPr>
      <w:hyperlink w:anchor="_Toc76632748" w:history="1">
        <w:r w:rsidRPr="00CE7644">
          <w:rPr>
            <w:rStyle w:val="Hyperlink"/>
          </w:rPr>
          <w:t>5.3</w:t>
        </w:r>
        <w:r>
          <w:rPr>
            <w:rFonts w:asciiTheme="minorHAnsi" w:eastAsiaTheme="minorEastAsia" w:hAnsiTheme="minorHAnsi" w:cstheme="minorBidi"/>
            <w:sz w:val="22"/>
            <w:szCs w:val="22"/>
          </w:rPr>
          <w:tab/>
        </w:r>
        <w:r w:rsidRPr="00CE7644">
          <w:rPr>
            <w:rStyle w:val="Hyperlink"/>
          </w:rPr>
          <w:t>Bewijsmiddelen uitsluitingsgronden niet NL-inschrijvers</w:t>
        </w:r>
        <w:r>
          <w:rPr>
            <w:webHidden/>
          </w:rPr>
          <w:tab/>
        </w:r>
        <w:r>
          <w:rPr>
            <w:webHidden/>
          </w:rPr>
          <w:fldChar w:fldCharType="begin"/>
        </w:r>
        <w:r>
          <w:rPr>
            <w:webHidden/>
          </w:rPr>
          <w:instrText xml:space="preserve"> PAGEREF _Toc76632748 \h </w:instrText>
        </w:r>
        <w:r>
          <w:rPr>
            <w:webHidden/>
          </w:rPr>
        </w:r>
        <w:r>
          <w:rPr>
            <w:webHidden/>
          </w:rPr>
          <w:fldChar w:fldCharType="separate"/>
        </w:r>
        <w:r>
          <w:rPr>
            <w:webHidden/>
          </w:rPr>
          <w:t>29</w:t>
        </w:r>
        <w:r>
          <w:rPr>
            <w:webHidden/>
          </w:rPr>
          <w:fldChar w:fldCharType="end"/>
        </w:r>
      </w:hyperlink>
    </w:p>
    <w:p w14:paraId="7FEA1535" w14:textId="116B795F" w:rsidR="006D59B2" w:rsidRDefault="006D59B2">
      <w:pPr>
        <w:pStyle w:val="Inhopg1"/>
        <w:tabs>
          <w:tab w:val="left" w:pos="880"/>
          <w:tab w:val="right" w:leader="dot" w:pos="9061"/>
        </w:tabs>
        <w:rPr>
          <w:rFonts w:asciiTheme="minorHAnsi" w:eastAsiaTheme="minorEastAsia" w:hAnsiTheme="minorHAnsi" w:cstheme="minorBidi"/>
          <w:b w:val="0"/>
          <w:sz w:val="22"/>
          <w:szCs w:val="22"/>
        </w:rPr>
      </w:pPr>
      <w:hyperlink w:anchor="_Toc76632749" w:history="1">
        <w:r w:rsidRPr="00CE7644">
          <w:rPr>
            <w:rStyle w:val="Hyperlink"/>
          </w:rPr>
          <w:t>6</w:t>
        </w:r>
        <w:r>
          <w:rPr>
            <w:rFonts w:asciiTheme="minorHAnsi" w:eastAsiaTheme="minorEastAsia" w:hAnsiTheme="minorHAnsi" w:cstheme="minorBidi"/>
            <w:b w:val="0"/>
            <w:sz w:val="22"/>
            <w:szCs w:val="22"/>
          </w:rPr>
          <w:tab/>
        </w:r>
        <w:r w:rsidRPr="00CE7644">
          <w:rPr>
            <w:rStyle w:val="Hyperlink"/>
          </w:rPr>
          <w:t>Geschiktheidseisen</w:t>
        </w:r>
        <w:r>
          <w:rPr>
            <w:webHidden/>
          </w:rPr>
          <w:tab/>
        </w:r>
        <w:r>
          <w:rPr>
            <w:webHidden/>
          </w:rPr>
          <w:fldChar w:fldCharType="begin"/>
        </w:r>
        <w:r>
          <w:rPr>
            <w:webHidden/>
          </w:rPr>
          <w:instrText xml:space="preserve"> PAGEREF _Toc76632749 \h </w:instrText>
        </w:r>
        <w:r>
          <w:rPr>
            <w:webHidden/>
          </w:rPr>
        </w:r>
        <w:r>
          <w:rPr>
            <w:webHidden/>
          </w:rPr>
          <w:fldChar w:fldCharType="separate"/>
        </w:r>
        <w:r>
          <w:rPr>
            <w:webHidden/>
          </w:rPr>
          <w:t>30</w:t>
        </w:r>
        <w:r>
          <w:rPr>
            <w:webHidden/>
          </w:rPr>
          <w:fldChar w:fldCharType="end"/>
        </w:r>
      </w:hyperlink>
    </w:p>
    <w:p w14:paraId="523C9514" w14:textId="54B6C830" w:rsidR="006D59B2" w:rsidRDefault="006D59B2">
      <w:pPr>
        <w:pStyle w:val="Inhopg2"/>
        <w:tabs>
          <w:tab w:val="left" w:pos="880"/>
        </w:tabs>
        <w:rPr>
          <w:rFonts w:asciiTheme="minorHAnsi" w:eastAsiaTheme="minorEastAsia" w:hAnsiTheme="minorHAnsi" w:cstheme="minorBidi"/>
          <w:sz w:val="22"/>
          <w:szCs w:val="22"/>
        </w:rPr>
      </w:pPr>
      <w:hyperlink w:anchor="_Toc76632750" w:history="1">
        <w:r w:rsidRPr="00CE7644">
          <w:rPr>
            <w:rStyle w:val="Hyperlink"/>
          </w:rPr>
          <w:t>6.1</w:t>
        </w:r>
        <w:r>
          <w:rPr>
            <w:rFonts w:asciiTheme="minorHAnsi" w:eastAsiaTheme="minorEastAsia" w:hAnsiTheme="minorHAnsi" w:cstheme="minorBidi"/>
            <w:sz w:val="22"/>
            <w:szCs w:val="22"/>
          </w:rPr>
          <w:tab/>
        </w:r>
        <w:r w:rsidRPr="00CE7644">
          <w:rPr>
            <w:rStyle w:val="Hyperlink"/>
          </w:rPr>
          <w:t>Inleiding</w:t>
        </w:r>
        <w:r>
          <w:rPr>
            <w:webHidden/>
          </w:rPr>
          <w:tab/>
        </w:r>
        <w:r>
          <w:rPr>
            <w:webHidden/>
          </w:rPr>
          <w:fldChar w:fldCharType="begin"/>
        </w:r>
        <w:r>
          <w:rPr>
            <w:webHidden/>
          </w:rPr>
          <w:instrText xml:space="preserve"> PAGEREF _Toc76632750 \h </w:instrText>
        </w:r>
        <w:r>
          <w:rPr>
            <w:webHidden/>
          </w:rPr>
        </w:r>
        <w:r>
          <w:rPr>
            <w:webHidden/>
          </w:rPr>
          <w:fldChar w:fldCharType="separate"/>
        </w:r>
        <w:r>
          <w:rPr>
            <w:webHidden/>
          </w:rPr>
          <w:t>30</w:t>
        </w:r>
        <w:r>
          <w:rPr>
            <w:webHidden/>
          </w:rPr>
          <w:fldChar w:fldCharType="end"/>
        </w:r>
      </w:hyperlink>
    </w:p>
    <w:p w14:paraId="792FFFCC" w14:textId="6F84AE5D" w:rsidR="006D59B2" w:rsidRDefault="006D59B2">
      <w:pPr>
        <w:pStyle w:val="Inhopg2"/>
        <w:tabs>
          <w:tab w:val="left" w:pos="880"/>
        </w:tabs>
        <w:rPr>
          <w:rFonts w:asciiTheme="minorHAnsi" w:eastAsiaTheme="minorEastAsia" w:hAnsiTheme="minorHAnsi" w:cstheme="minorBidi"/>
          <w:sz w:val="22"/>
          <w:szCs w:val="22"/>
        </w:rPr>
      </w:pPr>
      <w:hyperlink w:anchor="_Toc76632751" w:history="1">
        <w:r w:rsidRPr="00CE7644">
          <w:rPr>
            <w:rStyle w:val="Hyperlink"/>
          </w:rPr>
          <w:t>6.2</w:t>
        </w:r>
        <w:r>
          <w:rPr>
            <w:rFonts w:asciiTheme="minorHAnsi" w:eastAsiaTheme="minorEastAsia" w:hAnsiTheme="minorHAnsi" w:cstheme="minorBidi"/>
            <w:sz w:val="22"/>
            <w:szCs w:val="22"/>
          </w:rPr>
          <w:tab/>
        </w:r>
        <w:r w:rsidRPr="00CE7644">
          <w:rPr>
            <w:rStyle w:val="Hyperlink"/>
          </w:rPr>
          <w:t>Bevoegdheid de beroepsactiviteiten uit te voeren</w:t>
        </w:r>
        <w:r>
          <w:rPr>
            <w:webHidden/>
          </w:rPr>
          <w:tab/>
        </w:r>
        <w:r>
          <w:rPr>
            <w:webHidden/>
          </w:rPr>
          <w:fldChar w:fldCharType="begin"/>
        </w:r>
        <w:r>
          <w:rPr>
            <w:webHidden/>
          </w:rPr>
          <w:instrText xml:space="preserve"> PAGEREF _Toc76632751 \h </w:instrText>
        </w:r>
        <w:r>
          <w:rPr>
            <w:webHidden/>
          </w:rPr>
        </w:r>
        <w:r>
          <w:rPr>
            <w:webHidden/>
          </w:rPr>
          <w:fldChar w:fldCharType="separate"/>
        </w:r>
        <w:r>
          <w:rPr>
            <w:webHidden/>
          </w:rPr>
          <w:t>30</w:t>
        </w:r>
        <w:r>
          <w:rPr>
            <w:webHidden/>
          </w:rPr>
          <w:fldChar w:fldCharType="end"/>
        </w:r>
      </w:hyperlink>
    </w:p>
    <w:p w14:paraId="417525A7" w14:textId="2E025B86" w:rsidR="006D59B2" w:rsidRDefault="006D59B2">
      <w:pPr>
        <w:pStyle w:val="Inhopg2"/>
        <w:tabs>
          <w:tab w:val="left" w:pos="880"/>
        </w:tabs>
        <w:rPr>
          <w:rFonts w:asciiTheme="minorHAnsi" w:eastAsiaTheme="minorEastAsia" w:hAnsiTheme="minorHAnsi" w:cstheme="minorBidi"/>
          <w:sz w:val="22"/>
          <w:szCs w:val="22"/>
        </w:rPr>
      </w:pPr>
      <w:hyperlink w:anchor="_Toc76632752" w:history="1">
        <w:r w:rsidRPr="00CE7644">
          <w:rPr>
            <w:rStyle w:val="Hyperlink"/>
            <w:b/>
          </w:rPr>
          <w:t>6.2.1</w:t>
        </w:r>
        <w:r>
          <w:rPr>
            <w:rFonts w:asciiTheme="minorHAnsi" w:eastAsiaTheme="minorEastAsia" w:hAnsiTheme="minorHAnsi" w:cstheme="minorBidi"/>
            <w:sz w:val="22"/>
            <w:szCs w:val="22"/>
          </w:rPr>
          <w:tab/>
        </w:r>
        <w:r w:rsidRPr="00CE7644">
          <w:rPr>
            <w:rStyle w:val="Hyperlink"/>
            <w:b/>
          </w:rPr>
          <w:t>Geschiktheidseis 1: Inschrijving in nationaal Handelsregister</w:t>
        </w:r>
        <w:r>
          <w:rPr>
            <w:webHidden/>
          </w:rPr>
          <w:tab/>
        </w:r>
        <w:r>
          <w:rPr>
            <w:webHidden/>
          </w:rPr>
          <w:fldChar w:fldCharType="begin"/>
        </w:r>
        <w:r>
          <w:rPr>
            <w:webHidden/>
          </w:rPr>
          <w:instrText xml:space="preserve"> PAGEREF _Toc76632752 \h </w:instrText>
        </w:r>
        <w:r>
          <w:rPr>
            <w:webHidden/>
          </w:rPr>
        </w:r>
        <w:r>
          <w:rPr>
            <w:webHidden/>
          </w:rPr>
          <w:fldChar w:fldCharType="separate"/>
        </w:r>
        <w:r>
          <w:rPr>
            <w:webHidden/>
          </w:rPr>
          <w:t>30</w:t>
        </w:r>
        <w:r>
          <w:rPr>
            <w:webHidden/>
          </w:rPr>
          <w:fldChar w:fldCharType="end"/>
        </w:r>
      </w:hyperlink>
    </w:p>
    <w:p w14:paraId="46324AEA" w14:textId="2EDB2389" w:rsidR="006D59B2" w:rsidRDefault="006D59B2">
      <w:pPr>
        <w:pStyle w:val="Inhopg2"/>
        <w:tabs>
          <w:tab w:val="left" w:pos="880"/>
        </w:tabs>
        <w:rPr>
          <w:rFonts w:asciiTheme="minorHAnsi" w:eastAsiaTheme="minorEastAsia" w:hAnsiTheme="minorHAnsi" w:cstheme="minorBidi"/>
          <w:sz w:val="22"/>
          <w:szCs w:val="22"/>
        </w:rPr>
      </w:pPr>
      <w:hyperlink w:anchor="_Toc76632753" w:history="1">
        <w:r w:rsidRPr="00CE7644">
          <w:rPr>
            <w:rStyle w:val="Hyperlink"/>
            <w:b/>
          </w:rPr>
          <w:t>6.2.2</w:t>
        </w:r>
        <w:r>
          <w:rPr>
            <w:rFonts w:asciiTheme="minorHAnsi" w:eastAsiaTheme="minorEastAsia" w:hAnsiTheme="minorHAnsi" w:cstheme="minorBidi"/>
            <w:sz w:val="22"/>
            <w:szCs w:val="22"/>
          </w:rPr>
          <w:tab/>
        </w:r>
        <w:r w:rsidRPr="00CE7644">
          <w:rPr>
            <w:rStyle w:val="Hyperlink"/>
            <w:b/>
          </w:rPr>
          <w:t>Geschiktheidseis 2: Verzekering</w:t>
        </w:r>
        <w:r>
          <w:rPr>
            <w:webHidden/>
          </w:rPr>
          <w:tab/>
        </w:r>
        <w:r>
          <w:rPr>
            <w:webHidden/>
          </w:rPr>
          <w:fldChar w:fldCharType="begin"/>
        </w:r>
        <w:r>
          <w:rPr>
            <w:webHidden/>
          </w:rPr>
          <w:instrText xml:space="preserve"> PAGEREF _Toc76632753 \h </w:instrText>
        </w:r>
        <w:r>
          <w:rPr>
            <w:webHidden/>
          </w:rPr>
        </w:r>
        <w:r>
          <w:rPr>
            <w:webHidden/>
          </w:rPr>
          <w:fldChar w:fldCharType="separate"/>
        </w:r>
        <w:r>
          <w:rPr>
            <w:webHidden/>
          </w:rPr>
          <w:t>31</w:t>
        </w:r>
        <w:r>
          <w:rPr>
            <w:webHidden/>
          </w:rPr>
          <w:fldChar w:fldCharType="end"/>
        </w:r>
      </w:hyperlink>
    </w:p>
    <w:p w14:paraId="1270C548" w14:textId="77EBDBCB" w:rsidR="006D59B2" w:rsidRDefault="006D59B2">
      <w:pPr>
        <w:pStyle w:val="Inhopg2"/>
        <w:tabs>
          <w:tab w:val="left" w:pos="880"/>
        </w:tabs>
        <w:rPr>
          <w:rFonts w:asciiTheme="minorHAnsi" w:eastAsiaTheme="minorEastAsia" w:hAnsiTheme="minorHAnsi" w:cstheme="minorBidi"/>
          <w:sz w:val="22"/>
          <w:szCs w:val="22"/>
        </w:rPr>
      </w:pPr>
      <w:hyperlink w:anchor="_Toc76632754" w:history="1">
        <w:r w:rsidRPr="00CE7644">
          <w:rPr>
            <w:rStyle w:val="Hyperlink"/>
          </w:rPr>
          <w:t>6.3</w:t>
        </w:r>
        <w:r>
          <w:rPr>
            <w:rFonts w:asciiTheme="minorHAnsi" w:eastAsiaTheme="minorEastAsia" w:hAnsiTheme="minorHAnsi" w:cstheme="minorBidi"/>
            <w:sz w:val="22"/>
            <w:szCs w:val="22"/>
          </w:rPr>
          <w:tab/>
        </w:r>
        <w:r w:rsidRPr="00CE7644">
          <w:rPr>
            <w:rStyle w:val="Hyperlink"/>
          </w:rPr>
          <w:t>Technische bekwaamheid en beroepsbekwaamheid</w:t>
        </w:r>
        <w:r>
          <w:rPr>
            <w:webHidden/>
          </w:rPr>
          <w:tab/>
        </w:r>
        <w:r>
          <w:rPr>
            <w:webHidden/>
          </w:rPr>
          <w:fldChar w:fldCharType="begin"/>
        </w:r>
        <w:r>
          <w:rPr>
            <w:webHidden/>
          </w:rPr>
          <w:instrText xml:space="preserve"> PAGEREF _Toc76632754 \h </w:instrText>
        </w:r>
        <w:r>
          <w:rPr>
            <w:webHidden/>
          </w:rPr>
        </w:r>
        <w:r>
          <w:rPr>
            <w:webHidden/>
          </w:rPr>
          <w:fldChar w:fldCharType="separate"/>
        </w:r>
        <w:r>
          <w:rPr>
            <w:webHidden/>
          </w:rPr>
          <w:t>31</w:t>
        </w:r>
        <w:r>
          <w:rPr>
            <w:webHidden/>
          </w:rPr>
          <w:fldChar w:fldCharType="end"/>
        </w:r>
      </w:hyperlink>
    </w:p>
    <w:p w14:paraId="0B4D1F92" w14:textId="39846D2A" w:rsidR="006D59B2" w:rsidRDefault="006D59B2">
      <w:pPr>
        <w:pStyle w:val="Inhopg2"/>
        <w:tabs>
          <w:tab w:val="left" w:pos="880"/>
        </w:tabs>
        <w:rPr>
          <w:rFonts w:asciiTheme="minorHAnsi" w:eastAsiaTheme="minorEastAsia" w:hAnsiTheme="minorHAnsi" w:cstheme="minorBidi"/>
          <w:sz w:val="22"/>
          <w:szCs w:val="22"/>
        </w:rPr>
      </w:pPr>
      <w:hyperlink w:anchor="_Toc76632755" w:history="1">
        <w:r w:rsidRPr="00CE7644">
          <w:rPr>
            <w:rStyle w:val="Hyperlink"/>
            <w:b/>
          </w:rPr>
          <w:t>6.3.1</w:t>
        </w:r>
        <w:r>
          <w:rPr>
            <w:rFonts w:asciiTheme="minorHAnsi" w:eastAsiaTheme="minorEastAsia" w:hAnsiTheme="minorHAnsi" w:cstheme="minorBidi"/>
            <w:sz w:val="22"/>
            <w:szCs w:val="22"/>
          </w:rPr>
          <w:tab/>
        </w:r>
        <w:r w:rsidRPr="00CE7644">
          <w:rPr>
            <w:rStyle w:val="Hyperlink"/>
            <w:b/>
          </w:rPr>
          <w:t>Geschiktheidseis 3: Referenties</w:t>
        </w:r>
        <w:r>
          <w:rPr>
            <w:webHidden/>
          </w:rPr>
          <w:tab/>
        </w:r>
        <w:r>
          <w:rPr>
            <w:webHidden/>
          </w:rPr>
          <w:fldChar w:fldCharType="begin"/>
        </w:r>
        <w:r>
          <w:rPr>
            <w:webHidden/>
          </w:rPr>
          <w:instrText xml:space="preserve"> PAGEREF _Toc76632755 \h </w:instrText>
        </w:r>
        <w:r>
          <w:rPr>
            <w:webHidden/>
          </w:rPr>
        </w:r>
        <w:r>
          <w:rPr>
            <w:webHidden/>
          </w:rPr>
          <w:fldChar w:fldCharType="separate"/>
        </w:r>
        <w:r>
          <w:rPr>
            <w:webHidden/>
          </w:rPr>
          <w:t>31</w:t>
        </w:r>
        <w:r>
          <w:rPr>
            <w:webHidden/>
          </w:rPr>
          <w:fldChar w:fldCharType="end"/>
        </w:r>
      </w:hyperlink>
    </w:p>
    <w:p w14:paraId="28C0D14C" w14:textId="4F51909A" w:rsidR="006D59B2" w:rsidRDefault="006D59B2">
      <w:pPr>
        <w:pStyle w:val="Inhopg2"/>
        <w:tabs>
          <w:tab w:val="left" w:pos="880"/>
        </w:tabs>
        <w:rPr>
          <w:rFonts w:asciiTheme="minorHAnsi" w:eastAsiaTheme="minorEastAsia" w:hAnsiTheme="minorHAnsi" w:cstheme="minorBidi"/>
          <w:sz w:val="22"/>
          <w:szCs w:val="22"/>
        </w:rPr>
      </w:pPr>
      <w:hyperlink w:anchor="_Toc76632756" w:history="1">
        <w:r w:rsidRPr="00CE7644">
          <w:rPr>
            <w:rStyle w:val="Hyperlink"/>
          </w:rPr>
          <w:t>6.4</w:t>
        </w:r>
        <w:r>
          <w:rPr>
            <w:rFonts w:asciiTheme="minorHAnsi" w:eastAsiaTheme="minorEastAsia" w:hAnsiTheme="minorHAnsi" w:cstheme="minorBidi"/>
            <w:sz w:val="22"/>
            <w:szCs w:val="22"/>
          </w:rPr>
          <w:tab/>
        </w:r>
        <w:r w:rsidRPr="00CE7644">
          <w:rPr>
            <w:rStyle w:val="Hyperlink"/>
          </w:rPr>
          <w:t>Kwaliteitsmanagementsysteem</w:t>
        </w:r>
        <w:r>
          <w:rPr>
            <w:webHidden/>
          </w:rPr>
          <w:tab/>
        </w:r>
        <w:r>
          <w:rPr>
            <w:webHidden/>
          </w:rPr>
          <w:fldChar w:fldCharType="begin"/>
        </w:r>
        <w:r>
          <w:rPr>
            <w:webHidden/>
          </w:rPr>
          <w:instrText xml:space="preserve"> PAGEREF _Toc76632756 \h </w:instrText>
        </w:r>
        <w:r>
          <w:rPr>
            <w:webHidden/>
          </w:rPr>
        </w:r>
        <w:r>
          <w:rPr>
            <w:webHidden/>
          </w:rPr>
          <w:fldChar w:fldCharType="separate"/>
        </w:r>
        <w:r>
          <w:rPr>
            <w:webHidden/>
          </w:rPr>
          <w:t>33</w:t>
        </w:r>
        <w:r>
          <w:rPr>
            <w:webHidden/>
          </w:rPr>
          <w:fldChar w:fldCharType="end"/>
        </w:r>
      </w:hyperlink>
    </w:p>
    <w:p w14:paraId="082A1F5D" w14:textId="6947A2C8" w:rsidR="006D59B2" w:rsidRDefault="006D59B2">
      <w:pPr>
        <w:pStyle w:val="Inhopg2"/>
        <w:tabs>
          <w:tab w:val="left" w:pos="880"/>
        </w:tabs>
        <w:rPr>
          <w:rFonts w:asciiTheme="minorHAnsi" w:eastAsiaTheme="minorEastAsia" w:hAnsiTheme="minorHAnsi" w:cstheme="minorBidi"/>
          <w:sz w:val="22"/>
          <w:szCs w:val="22"/>
        </w:rPr>
      </w:pPr>
      <w:hyperlink w:anchor="_Toc76632757" w:history="1">
        <w:r w:rsidRPr="00CE7644">
          <w:rPr>
            <w:rStyle w:val="Hyperlink"/>
            <w:b/>
          </w:rPr>
          <w:t>6.4.1</w:t>
        </w:r>
        <w:r>
          <w:rPr>
            <w:rFonts w:asciiTheme="minorHAnsi" w:eastAsiaTheme="minorEastAsia" w:hAnsiTheme="minorHAnsi" w:cstheme="minorBidi"/>
            <w:sz w:val="22"/>
            <w:szCs w:val="22"/>
          </w:rPr>
          <w:tab/>
        </w:r>
        <w:r w:rsidRPr="00CE7644">
          <w:rPr>
            <w:rStyle w:val="Hyperlink"/>
            <w:b/>
          </w:rPr>
          <w:t>Geschiktheidseis 4:</w:t>
        </w:r>
        <w:r>
          <w:rPr>
            <w:webHidden/>
          </w:rPr>
          <w:tab/>
        </w:r>
        <w:r>
          <w:rPr>
            <w:webHidden/>
          </w:rPr>
          <w:fldChar w:fldCharType="begin"/>
        </w:r>
        <w:r>
          <w:rPr>
            <w:webHidden/>
          </w:rPr>
          <w:instrText xml:space="preserve"> PAGEREF _Toc76632757 \h </w:instrText>
        </w:r>
        <w:r>
          <w:rPr>
            <w:webHidden/>
          </w:rPr>
        </w:r>
        <w:r>
          <w:rPr>
            <w:webHidden/>
          </w:rPr>
          <w:fldChar w:fldCharType="separate"/>
        </w:r>
        <w:r>
          <w:rPr>
            <w:webHidden/>
          </w:rPr>
          <w:t>33</w:t>
        </w:r>
        <w:r>
          <w:rPr>
            <w:webHidden/>
          </w:rPr>
          <w:fldChar w:fldCharType="end"/>
        </w:r>
      </w:hyperlink>
    </w:p>
    <w:p w14:paraId="5301E297" w14:textId="3A9C7EB8" w:rsidR="006D59B2" w:rsidRDefault="006D59B2">
      <w:pPr>
        <w:pStyle w:val="Inhopg2"/>
        <w:tabs>
          <w:tab w:val="left" w:pos="880"/>
        </w:tabs>
        <w:rPr>
          <w:rFonts w:asciiTheme="minorHAnsi" w:eastAsiaTheme="minorEastAsia" w:hAnsiTheme="minorHAnsi" w:cstheme="minorBidi"/>
          <w:sz w:val="22"/>
          <w:szCs w:val="22"/>
        </w:rPr>
      </w:pPr>
      <w:hyperlink w:anchor="_Toc76632758" w:history="1">
        <w:r w:rsidRPr="00CE7644">
          <w:rPr>
            <w:rStyle w:val="Hyperlink"/>
          </w:rPr>
          <w:t>6.5</w:t>
        </w:r>
        <w:r>
          <w:rPr>
            <w:rFonts w:asciiTheme="minorHAnsi" w:eastAsiaTheme="minorEastAsia" w:hAnsiTheme="minorHAnsi" w:cstheme="minorBidi"/>
            <w:sz w:val="22"/>
            <w:szCs w:val="22"/>
          </w:rPr>
          <w:tab/>
        </w:r>
        <w:r w:rsidRPr="00CE7644">
          <w:rPr>
            <w:rStyle w:val="Hyperlink"/>
          </w:rPr>
          <w:t>Bewijsmiddelen geschiktheidseisen en uitsluitingsgronden</w:t>
        </w:r>
        <w:r>
          <w:rPr>
            <w:webHidden/>
          </w:rPr>
          <w:tab/>
        </w:r>
        <w:r>
          <w:rPr>
            <w:webHidden/>
          </w:rPr>
          <w:fldChar w:fldCharType="begin"/>
        </w:r>
        <w:r>
          <w:rPr>
            <w:webHidden/>
          </w:rPr>
          <w:instrText xml:space="preserve"> PAGEREF _Toc76632758 \h </w:instrText>
        </w:r>
        <w:r>
          <w:rPr>
            <w:webHidden/>
          </w:rPr>
        </w:r>
        <w:r>
          <w:rPr>
            <w:webHidden/>
          </w:rPr>
          <w:fldChar w:fldCharType="separate"/>
        </w:r>
        <w:r>
          <w:rPr>
            <w:webHidden/>
          </w:rPr>
          <w:t>34</w:t>
        </w:r>
        <w:r>
          <w:rPr>
            <w:webHidden/>
          </w:rPr>
          <w:fldChar w:fldCharType="end"/>
        </w:r>
      </w:hyperlink>
    </w:p>
    <w:p w14:paraId="0A5E905A" w14:textId="17B3E3BA" w:rsidR="006D59B2" w:rsidRDefault="006D59B2">
      <w:pPr>
        <w:pStyle w:val="Inhopg1"/>
        <w:tabs>
          <w:tab w:val="left" w:pos="880"/>
          <w:tab w:val="right" w:leader="dot" w:pos="9061"/>
        </w:tabs>
        <w:rPr>
          <w:rFonts w:asciiTheme="minorHAnsi" w:eastAsiaTheme="minorEastAsia" w:hAnsiTheme="minorHAnsi" w:cstheme="minorBidi"/>
          <w:b w:val="0"/>
          <w:sz w:val="22"/>
          <w:szCs w:val="22"/>
        </w:rPr>
      </w:pPr>
      <w:hyperlink w:anchor="_Toc76632759" w:history="1">
        <w:r w:rsidRPr="00CE7644">
          <w:rPr>
            <w:rStyle w:val="Hyperlink"/>
          </w:rPr>
          <w:t>7</w:t>
        </w:r>
        <w:r>
          <w:rPr>
            <w:rFonts w:asciiTheme="minorHAnsi" w:eastAsiaTheme="minorEastAsia" w:hAnsiTheme="minorHAnsi" w:cstheme="minorBidi"/>
            <w:b w:val="0"/>
            <w:sz w:val="22"/>
            <w:szCs w:val="22"/>
          </w:rPr>
          <w:tab/>
        </w:r>
        <w:r w:rsidRPr="00CE7644">
          <w:rPr>
            <w:rStyle w:val="Hyperlink"/>
          </w:rPr>
          <w:t>Minimumeisen</w:t>
        </w:r>
        <w:r>
          <w:rPr>
            <w:webHidden/>
          </w:rPr>
          <w:tab/>
        </w:r>
        <w:r>
          <w:rPr>
            <w:webHidden/>
          </w:rPr>
          <w:fldChar w:fldCharType="begin"/>
        </w:r>
        <w:r>
          <w:rPr>
            <w:webHidden/>
          </w:rPr>
          <w:instrText xml:space="preserve"> PAGEREF _Toc76632759 \h </w:instrText>
        </w:r>
        <w:r>
          <w:rPr>
            <w:webHidden/>
          </w:rPr>
        </w:r>
        <w:r>
          <w:rPr>
            <w:webHidden/>
          </w:rPr>
          <w:fldChar w:fldCharType="separate"/>
        </w:r>
        <w:r>
          <w:rPr>
            <w:webHidden/>
          </w:rPr>
          <w:t>35</w:t>
        </w:r>
        <w:r>
          <w:rPr>
            <w:webHidden/>
          </w:rPr>
          <w:fldChar w:fldCharType="end"/>
        </w:r>
      </w:hyperlink>
    </w:p>
    <w:p w14:paraId="68D489D6" w14:textId="49A6FDBF" w:rsidR="006D59B2" w:rsidRDefault="006D59B2">
      <w:pPr>
        <w:pStyle w:val="Inhopg1"/>
        <w:tabs>
          <w:tab w:val="left" w:pos="880"/>
          <w:tab w:val="right" w:leader="dot" w:pos="9061"/>
        </w:tabs>
        <w:rPr>
          <w:rFonts w:asciiTheme="minorHAnsi" w:eastAsiaTheme="minorEastAsia" w:hAnsiTheme="minorHAnsi" w:cstheme="minorBidi"/>
          <w:b w:val="0"/>
          <w:sz w:val="22"/>
          <w:szCs w:val="22"/>
        </w:rPr>
      </w:pPr>
      <w:hyperlink w:anchor="_Toc76632760" w:history="1">
        <w:r w:rsidRPr="00CE7644">
          <w:rPr>
            <w:rStyle w:val="Hyperlink"/>
          </w:rPr>
          <w:t>8</w:t>
        </w:r>
        <w:r>
          <w:rPr>
            <w:rFonts w:asciiTheme="minorHAnsi" w:eastAsiaTheme="minorEastAsia" w:hAnsiTheme="minorHAnsi" w:cstheme="minorBidi"/>
            <w:b w:val="0"/>
            <w:sz w:val="22"/>
            <w:szCs w:val="22"/>
          </w:rPr>
          <w:tab/>
        </w:r>
        <w:r w:rsidRPr="00CE7644">
          <w:rPr>
            <w:rStyle w:val="Hyperlink"/>
          </w:rPr>
          <w:t>Gunningscriteria en beoordeling</w:t>
        </w:r>
        <w:r>
          <w:rPr>
            <w:webHidden/>
          </w:rPr>
          <w:tab/>
        </w:r>
        <w:r>
          <w:rPr>
            <w:webHidden/>
          </w:rPr>
          <w:fldChar w:fldCharType="begin"/>
        </w:r>
        <w:r>
          <w:rPr>
            <w:webHidden/>
          </w:rPr>
          <w:instrText xml:space="preserve"> PAGEREF _Toc76632760 \h </w:instrText>
        </w:r>
        <w:r>
          <w:rPr>
            <w:webHidden/>
          </w:rPr>
        </w:r>
        <w:r>
          <w:rPr>
            <w:webHidden/>
          </w:rPr>
          <w:fldChar w:fldCharType="separate"/>
        </w:r>
        <w:r>
          <w:rPr>
            <w:webHidden/>
          </w:rPr>
          <w:t>36</w:t>
        </w:r>
        <w:r>
          <w:rPr>
            <w:webHidden/>
          </w:rPr>
          <w:fldChar w:fldCharType="end"/>
        </w:r>
      </w:hyperlink>
    </w:p>
    <w:p w14:paraId="3CB8B8F9" w14:textId="5088F374" w:rsidR="006D59B2" w:rsidRDefault="006D59B2">
      <w:pPr>
        <w:pStyle w:val="Inhopg2"/>
        <w:tabs>
          <w:tab w:val="left" w:pos="880"/>
        </w:tabs>
        <w:rPr>
          <w:rFonts w:asciiTheme="minorHAnsi" w:eastAsiaTheme="minorEastAsia" w:hAnsiTheme="minorHAnsi" w:cstheme="minorBidi"/>
          <w:sz w:val="22"/>
          <w:szCs w:val="22"/>
        </w:rPr>
      </w:pPr>
      <w:hyperlink w:anchor="_Toc76632761" w:history="1">
        <w:r w:rsidRPr="00CE7644">
          <w:rPr>
            <w:rStyle w:val="Hyperlink"/>
          </w:rPr>
          <w:t>8.1</w:t>
        </w:r>
        <w:r>
          <w:rPr>
            <w:rFonts w:asciiTheme="minorHAnsi" w:eastAsiaTheme="minorEastAsia" w:hAnsiTheme="minorHAnsi" w:cstheme="minorBidi"/>
            <w:sz w:val="22"/>
            <w:szCs w:val="22"/>
          </w:rPr>
          <w:tab/>
        </w:r>
        <w:r w:rsidRPr="00CE7644">
          <w:rPr>
            <w:rStyle w:val="Hyperlink"/>
          </w:rPr>
          <w:t>Gunningscriterium de beste prijs-kwaliteitverhouding</w:t>
        </w:r>
        <w:r>
          <w:rPr>
            <w:webHidden/>
          </w:rPr>
          <w:tab/>
        </w:r>
        <w:r>
          <w:rPr>
            <w:webHidden/>
          </w:rPr>
          <w:fldChar w:fldCharType="begin"/>
        </w:r>
        <w:r>
          <w:rPr>
            <w:webHidden/>
          </w:rPr>
          <w:instrText xml:space="preserve"> PAGEREF _Toc76632761 \h </w:instrText>
        </w:r>
        <w:r>
          <w:rPr>
            <w:webHidden/>
          </w:rPr>
        </w:r>
        <w:r>
          <w:rPr>
            <w:webHidden/>
          </w:rPr>
          <w:fldChar w:fldCharType="separate"/>
        </w:r>
        <w:r>
          <w:rPr>
            <w:webHidden/>
          </w:rPr>
          <w:t>36</w:t>
        </w:r>
        <w:r>
          <w:rPr>
            <w:webHidden/>
          </w:rPr>
          <w:fldChar w:fldCharType="end"/>
        </w:r>
      </w:hyperlink>
    </w:p>
    <w:p w14:paraId="159D0752" w14:textId="55F25A7E" w:rsidR="006D59B2" w:rsidRDefault="006D59B2">
      <w:pPr>
        <w:pStyle w:val="Inhopg2"/>
        <w:tabs>
          <w:tab w:val="left" w:pos="880"/>
        </w:tabs>
        <w:rPr>
          <w:rFonts w:asciiTheme="minorHAnsi" w:eastAsiaTheme="minorEastAsia" w:hAnsiTheme="minorHAnsi" w:cstheme="minorBidi"/>
          <w:sz w:val="22"/>
          <w:szCs w:val="22"/>
        </w:rPr>
      </w:pPr>
      <w:hyperlink w:anchor="_Toc76632762" w:history="1">
        <w:r w:rsidRPr="00CE7644">
          <w:rPr>
            <w:rStyle w:val="Hyperlink"/>
            <w:b/>
          </w:rPr>
          <w:t>8.1.1</w:t>
        </w:r>
        <w:r>
          <w:rPr>
            <w:rFonts w:asciiTheme="minorHAnsi" w:eastAsiaTheme="minorEastAsia" w:hAnsiTheme="minorHAnsi" w:cstheme="minorBidi"/>
            <w:sz w:val="22"/>
            <w:szCs w:val="22"/>
          </w:rPr>
          <w:tab/>
        </w:r>
        <w:r w:rsidRPr="00CE7644">
          <w:rPr>
            <w:rStyle w:val="Hyperlink"/>
            <w:b/>
          </w:rPr>
          <w:t>Toelichting kwaliteit</w:t>
        </w:r>
        <w:r>
          <w:rPr>
            <w:webHidden/>
          </w:rPr>
          <w:tab/>
        </w:r>
        <w:r>
          <w:rPr>
            <w:webHidden/>
          </w:rPr>
          <w:fldChar w:fldCharType="begin"/>
        </w:r>
        <w:r>
          <w:rPr>
            <w:webHidden/>
          </w:rPr>
          <w:instrText xml:space="preserve"> PAGEREF _Toc76632762 \h </w:instrText>
        </w:r>
        <w:r>
          <w:rPr>
            <w:webHidden/>
          </w:rPr>
        </w:r>
        <w:r>
          <w:rPr>
            <w:webHidden/>
          </w:rPr>
          <w:fldChar w:fldCharType="separate"/>
        </w:r>
        <w:r>
          <w:rPr>
            <w:webHidden/>
          </w:rPr>
          <w:t>36</w:t>
        </w:r>
        <w:r>
          <w:rPr>
            <w:webHidden/>
          </w:rPr>
          <w:fldChar w:fldCharType="end"/>
        </w:r>
      </w:hyperlink>
    </w:p>
    <w:p w14:paraId="442E869E" w14:textId="0D7CD3B7" w:rsidR="006D59B2" w:rsidRDefault="006D59B2">
      <w:pPr>
        <w:pStyle w:val="Inhopg2"/>
        <w:tabs>
          <w:tab w:val="left" w:pos="880"/>
        </w:tabs>
        <w:rPr>
          <w:rFonts w:asciiTheme="minorHAnsi" w:eastAsiaTheme="minorEastAsia" w:hAnsiTheme="minorHAnsi" w:cstheme="minorBidi"/>
          <w:sz w:val="22"/>
          <w:szCs w:val="22"/>
        </w:rPr>
      </w:pPr>
      <w:hyperlink w:anchor="_Toc76632763" w:history="1">
        <w:r w:rsidRPr="00CE7644">
          <w:rPr>
            <w:rStyle w:val="Hyperlink"/>
            <w:b/>
          </w:rPr>
          <w:t>8.1.2</w:t>
        </w:r>
        <w:r>
          <w:rPr>
            <w:rFonts w:asciiTheme="minorHAnsi" w:eastAsiaTheme="minorEastAsia" w:hAnsiTheme="minorHAnsi" w:cstheme="minorBidi"/>
            <w:sz w:val="22"/>
            <w:szCs w:val="22"/>
          </w:rPr>
          <w:tab/>
        </w:r>
        <w:r w:rsidRPr="00CE7644">
          <w:rPr>
            <w:rStyle w:val="Hyperlink"/>
            <w:b/>
          </w:rPr>
          <w:t>Toelichting prijs</w:t>
        </w:r>
        <w:r>
          <w:rPr>
            <w:webHidden/>
          </w:rPr>
          <w:tab/>
        </w:r>
        <w:r>
          <w:rPr>
            <w:webHidden/>
          </w:rPr>
          <w:fldChar w:fldCharType="begin"/>
        </w:r>
        <w:r>
          <w:rPr>
            <w:webHidden/>
          </w:rPr>
          <w:instrText xml:space="preserve"> PAGEREF _Toc76632763 \h </w:instrText>
        </w:r>
        <w:r>
          <w:rPr>
            <w:webHidden/>
          </w:rPr>
        </w:r>
        <w:r>
          <w:rPr>
            <w:webHidden/>
          </w:rPr>
          <w:fldChar w:fldCharType="separate"/>
        </w:r>
        <w:r>
          <w:rPr>
            <w:webHidden/>
          </w:rPr>
          <w:t>39</w:t>
        </w:r>
        <w:r>
          <w:rPr>
            <w:webHidden/>
          </w:rPr>
          <w:fldChar w:fldCharType="end"/>
        </w:r>
      </w:hyperlink>
    </w:p>
    <w:p w14:paraId="47EF2D38" w14:textId="276D9D7C" w:rsidR="006D59B2" w:rsidRDefault="006D59B2">
      <w:pPr>
        <w:pStyle w:val="Inhopg2"/>
        <w:tabs>
          <w:tab w:val="left" w:pos="880"/>
        </w:tabs>
        <w:rPr>
          <w:rFonts w:asciiTheme="minorHAnsi" w:eastAsiaTheme="minorEastAsia" w:hAnsiTheme="minorHAnsi" w:cstheme="minorBidi"/>
          <w:sz w:val="22"/>
          <w:szCs w:val="22"/>
        </w:rPr>
      </w:pPr>
      <w:hyperlink w:anchor="_Toc76632764" w:history="1">
        <w:r w:rsidRPr="00CE7644">
          <w:rPr>
            <w:rStyle w:val="Hyperlink"/>
            <w:b/>
          </w:rPr>
          <w:t>8.1.3</w:t>
        </w:r>
        <w:r>
          <w:rPr>
            <w:rFonts w:asciiTheme="minorHAnsi" w:eastAsiaTheme="minorEastAsia" w:hAnsiTheme="minorHAnsi" w:cstheme="minorBidi"/>
            <w:sz w:val="22"/>
            <w:szCs w:val="22"/>
          </w:rPr>
          <w:tab/>
        </w:r>
        <w:r w:rsidRPr="00CE7644">
          <w:rPr>
            <w:rStyle w:val="Hyperlink"/>
            <w:b/>
          </w:rPr>
          <w:t>Berekening score kwaliteit</w:t>
        </w:r>
        <w:r>
          <w:rPr>
            <w:webHidden/>
          </w:rPr>
          <w:tab/>
        </w:r>
        <w:r>
          <w:rPr>
            <w:webHidden/>
          </w:rPr>
          <w:fldChar w:fldCharType="begin"/>
        </w:r>
        <w:r>
          <w:rPr>
            <w:webHidden/>
          </w:rPr>
          <w:instrText xml:space="preserve"> PAGEREF _Toc76632764 \h </w:instrText>
        </w:r>
        <w:r>
          <w:rPr>
            <w:webHidden/>
          </w:rPr>
        </w:r>
        <w:r>
          <w:rPr>
            <w:webHidden/>
          </w:rPr>
          <w:fldChar w:fldCharType="separate"/>
        </w:r>
        <w:r>
          <w:rPr>
            <w:webHidden/>
          </w:rPr>
          <w:t>39</w:t>
        </w:r>
        <w:r>
          <w:rPr>
            <w:webHidden/>
          </w:rPr>
          <w:fldChar w:fldCharType="end"/>
        </w:r>
      </w:hyperlink>
    </w:p>
    <w:p w14:paraId="3DA6A4AC" w14:textId="097AD908" w:rsidR="006D59B2" w:rsidRDefault="006D59B2">
      <w:pPr>
        <w:pStyle w:val="Inhopg2"/>
        <w:tabs>
          <w:tab w:val="left" w:pos="880"/>
        </w:tabs>
        <w:rPr>
          <w:rFonts w:asciiTheme="minorHAnsi" w:eastAsiaTheme="minorEastAsia" w:hAnsiTheme="minorHAnsi" w:cstheme="minorBidi"/>
          <w:sz w:val="22"/>
          <w:szCs w:val="22"/>
        </w:rPr>
      </w:pPr>
      <w:hyperlink w:anchor="_Toc76632765" w:history="1">
        <w:r w:rsidRPr="00CE7644">
          <w:rPr>
            <w:rStyle w:val="Hyperlink"/>
            <w:b/>
          </w:rPr>
          <w:t>8.1.4</w:t>
        </w:r>
        <w:r>
          <w:rPr>
            <w:rFonts w:asciiTheme="minorHAnsi" w:eastAsiaTheme="minorEastAsia" w:hAnsiTheme="minorHAnsi" w:cstheme="minorBidi"/>
            <w:sz w:val="22"/>
            <w:szCs w:val="22"/>
          </w:rPr>
          <w:tab/>
        </w:r>
        <w:r w:rsidRPr="00CE7644">
          <w:rPr>
            <w:rStyle w:val="Hyperlink"/>
            <w:b/>
          </w:rPr>
          <w:t>Berekening score prijs</w:t>
        </w:r>
        <w:r>
          <w:rPr>
            <w:webHidden/>
          </w:rPr>
          <w:tab/>
        </w:r>
        <w:r>
          <w:rPr>
            <w:webHidden/>
          </w:rPr>
          <w:fldChar w:fldCharType="begin"/>
        </w:r>
        <w:r>
          <w:rPr>
            <w:webHidden/>
          </w:rPr>
          <w:instrText xml:space="preserve"> PAGEREF _Toc76632765 \h </w:instrText>
        </w:r>
        <w:r>
          <w:rPr>
            <w:webHidden/>
          </w:rPr>
        </w:r>
        <w:r>
          <w:rPr>
            <w:webHidden/>
          </w:rPr>
          <w:fldChar w:fldCharType="separate"/>
        </w:r>
        <w:r>
          <w:rPr>
            <w:webHidden/>
          </w:rPr>
          <w:t>41</w:t>
        </w:r>
        <w:r>
          <w:rPr>
            <w:webHidden/>
          </w:rPr>
          <w:fldChar w:fldCharType="end"/>
        </w:r>
      </w:hyperlink>
    </w:p>
    <w:p w14:paraId="3D082078" w14:textId="3B2C8E95" w:rsidR="006D59B2" w:rsidRDefault="006D59B2">
      <w:pPr>
        <w:pStyle w:val="Inhopg2"/>
        <w:tabs>
          <w:tab w:val="left" w:pos="880"/>
        </w:tabs>
        <w:rPr>
          <w:rFonts w:asciiTheme="minorHAnsi" w:eastAsiaTheme="minorEastAsia" w:hAnsiTheme="minorHAnsi" w:cstheme="minorBidi"/>
          <w:sz w:val="22"/>
          <w:szCs w:val="22"/>
        </w:rPr>
      </w:pPr>
      <w:hyperlink w:anchor="_Toc76632766" w:history="1">
        <w:r w:rsidRPr="00CE7644">
          <w:rPr>
            <w:rStyle w:val="Hyperlink"/>
            <w:b/>
          </w:rPr>
          <w:t>8.1.5</w:t>
        </w:r>
        <w:r>
          <w:rPr>
            <w:rFonts w:asciiTheme="minorHAnsi" w:eastAsiaTheme="minorEastAsia" w:hAnsiTheme="minorHAnsi" w:cstheme="minorBidi"/>
            <w:sz w:val="22"/>
            <w:szCs w:val="22"/>
          </w:rPr>
          <w:tab/>
        </w:r>
        <w:r w:rsidRPr="00CE7644">
          <w:rPr>
            <w:rStyle w:val="Hyperlink"/>
            <w:b/>
          </w:rPr>
          <w:t>Berekening overall totaalscore</w:t>
        </w:r>
        <w:r>
          <w:rPr>
            <w:webHidden/>
          </w:rPr>
          <w:tab/>
        </w:r>
        <w:r>
          <w:rPr>
            <w:webHidden/>
          </w:rPr>
          <w:fldChar w:fldCharType="begin"/>
        </w:r>
        <w:r>
          <w:rPr>
            <w:webHidden/>
          </w:rPr>
          <w:instrText xml:space="preserve"> PAGEREF _Toc76632766 \h </w:instrText>
        </w:r>
        <w:r>
          <w:rPr>
            <w:webHidden/>
          </w:rPr>
        </w:r>
        <w:r>
          <w:rPr>
            <w:webHidden/>
          </w:rPr>
          <w:fldChar w:fldCharType="separate"/>
        </w:r>
        <w:r>
          <w:rPr>
            <w:webHidden/>
          </w:rPr>
          <w:t>42</w:t>
        </w:r>
        <w:r>
          <w:rPr>
            <w:webHidden/>
          </w:rPr>
          <w:fldChar w:fldCharType="end"/>
        </w:r>
      </w:hyperlink>
    </w:p>
    <w:p w14:paraId="7BD26818" w14:textId="7B760BF8" w:rsidR="006D59B2" w:rsidRDefault="006D59B2">
      <w:pPr>
        <w:pStyle w:val="Inhopg2"/>
        <w:tabs>
          <w:tab w:val="left" w:pos="880"/>
        </w:tabs>
        <w:rPr>
          <w:rFonts w:asciiTheme="minorHAnsi" w:eastAsiaTheme="minorEastAsia" w:hAnsiTheme="minorHAnsi" w:cstheme="minorBidi"/>
          <w:sz w:val="22"/>
          <w:szCs w:val="22"/>
        </w:rPr>
      </w:pPr>
      <w:hyperlink w:anchor="_Toc76632767" w:history="1">
        <w:r w:rsidRPr="00CE7644">
          <w:rPr>
            <w:rStyle w:val="Hyperlink"/>
          </w:rPr>
          <w:t>8.2</w:t>
        </w:r>
        <w:r>
          <w:rPr>
            <w:rFonts w:asciiTheme="minorHAnsi" w:eastAsiaTheme="minorEastAsia" w:hAnsiTheme="minorHAnsi" w:cstheme="minorBidi"/>
            <w:sz w:val="22"/>
            <w:szCs w:val="22"/>
          </w:rPr>
          <w:tab/>
        </w:r>
        <w:r w:rsidRPr="00CE7644">
          <w:rPr>
            <w:rStyle w:val="Hyperlink"/>
          </w:rPr>
          <w:t>Prijzenblad en anti-manipulatiebepaling</w:t>
        </w:r>
        <w:r>
          <w:rPr>
            <w:webHidden/>
          </w:rPr>
          <w:tab/>
        </w:r>
        <w:r>
          <w:rPr>
            <w:webHidden/>
          </w:rPr>
          <w:fldChar w:fldCharType="begin"/>
        </w:r>
        <w:r>
          <w:rPr>
            <w:webHidden/>
          </w:rPr>
          <w:instrText xml:space="preserve"> PAGEREF _Toc76632767 \h </w:instrText>
        </w:r>
        <w:r>
          <w:rPr>
            <w:webHidden/>
          </w:rPr>
        </w:r>
        <w:r>
          <w:rPr>
            <w:webHidden/>
          </w:rPr>
          <w:fldChar w:fldCharType="separate"/>
        </w:r>
        <w:r>
          <w:rPr>
            <w:webHidden/>
          </w:rPr>
          <w:t>42</w:t>
        </w:r>
        <w:r>
          <w:rPr>
            <w:webHidden/>
          </w:rPr>
          <w:fldChar w:fldCharType="end"/>
        </w:r>
      </w:hyperlink>
    </w:p>
    <w:p w14:paraId="51F04C04" w14:textId="5215B0D2" w:rsidR="006D59B2" w:rsidRDefault="006D59B2">
      <w:pPr>
        <w:pStyle w:val="Inhopg2"/>
        <w:tabs>
          <w:tab w:val="left" w:pos="880"/>
        </w:tabs>
        <w:rPr>
          <w:rFonts w:asciiTheme="minorHAnsi" w:eastAsiaTheme="minorEastAsia" w:hAnsiTheme="minorHAnsi" w:cstheme="minorBidi"/>
          <w:sz w:val="22"/>
          <w:szCs w:val="22"/>
        </w:rPr>
      </w:pPr>
      <w:hyperlink w:anchor="_Toc76632768" w:history="1">
        <w:r w:rsidRPr="00CE7644">
          <w:rPr>
            <w:rStyle w:val="Hyperlink"/>
          </w:rPr>
          <w:t>8.3</w:t>
        </w:r>
        <w:r>
          <w:rPr>
            <w:rFonts w:asciiTheme="minorHAnsi" w:eastAsiaTheme="minorEastAsia" w:hAnsiTheme="minorHAnsi" w:cstheme="minorBidi"/>
            <w:sz w:val="22"/>
            <w:szCs w:val="22"/>
          </w:rPr>
          <w:tab/>
        </w:r>
        <w:r w:rsidRPr="00CE7644">
          <w:rPr>
            <w:rStyle w:val="Hyperlink"/>
          </w:rPr>
          <w:t>Verificatiefase en gesprek</w:t>
        </w:r>
        <w:r>
          <w:rPr>
            <w:webHidden/>
          </w:rPr>
          <w:tab/>
        </w:r>
        <w:r>
          <w:rPr>
            <w:webHidden/>
          </w:rPr>
          <w:fldChar w:fldCharType="begin"/>
        </w:r>
        <w:r>
          <w:rPr>
            <w:webHidden/>
          </w:rPr>
          <w:instrText xml:space="preserve"> PAGEREF _Toc76632768 \h </w:instrText>
        </w:r>
        <w:r>
          <w:rPr>
            <w:webHidden/>
          </w:rPr>
        </w:r>
        <w:r>
          <w:rPr>
            <w:webHidden/>
          </w:rPr>
          <w:fldChar w:fldCharType="separate"/>
        </w:r>
        <w:r>
          <w:rPr>
            <w:webHidden/>
          </w:rPr>
          <w:t>43</w:t>
        </w:r>
        <w:r>
          <w:rPr>
            <w:webHidden/>
          </w:rPr>
          <w:fldChar w:fldCharType="end"/>
        </w:r>
      </w:hyperlink>
    </w:p>
    <w:p w14:paraId="0AA1137E" w14:textId="3222AE88" w:rsidR="006D59B2" w:rsidRDefault="006D59B2">
      <w:pPr>
        <w:pStyle w:val="Inhopg1"/>
        <w:tabs>
          <w:tab w:val="right" w:leader="dot" w:pos="9061"/>
        </w:tabs>
        <w:rPr>
          <w:rFonts w:asciiTheme="minorHAnsi" w:eastAsiaTheme="minorEastAsia" w:hAnsiTheme="minorHAnsi" w:cstheme="minorBidi"/>
          <w:b w:val="0"/>
          <w:sz w:val="22"/>
          <w:szCs w:val="22"/>
        </w:rPr>
      </w:pPr>
      <w:hyperlink w:anchor="_Toc76632769" w:history="1">
        <w:r w:rsidRPr="00CE7644">
          <w:rPr>
            <w:rStyle w:val="Hyperlink"/>
          </w:rPr>
          <w:t>Bijlage 1 Checklist Inschrijving</w:t>
        </w:r>
        <w:r>
          <w:rPr>
            <w:webHidden/>
          </w:rPr>
          <w:tab/>
        </w:r>
        <w:r>
          <w:rPr>
            <w:webHidden/>
          </w:rPr>
          <w:fldChar w:fldCharType="begin"/>
        </w:r>
        <w:r>
          <w:rPr>
            <w:webHidden/>
          </w:rPr>
          <w:instrText xml:space="preserve"> PAGEREF _Toc76632769 \h </w:instrText>
        </w:r>
        <w:r>
          <w:rPr>
            <w:webHidden/>
          </w:rPr>
        </w:r>
        <w:r>
          <w:rPr>
            <w:webHidden/>
          </w:rPr>
          <w:fldChar w:fldCharType="separate"/>
        </w:r>
        <w:r>
          <w:rPr>
            <w:webHidden/>
          </w:rPr>
          <w:t>45</w:t>
        </w:r>
        <w:r>
          <w:rPr>
            <w:webHidden/>
          </w:rPr>
          <w:fldChar w:fldCharType="end"/>
        </w:r>
      </w:hyperlink>
    </w:p>
    <w:p w14:paraId="60757AAD" w14:textId="76449172" w:rsidR="006D59B2" w:rsidRDefault="006D59B2">
      <w:pPr>
        <w:pStyle w:val="Inhopg1"/>
        <w:tabs>
          <w:tab w:val="right" w:leader="dot" w:pos="9061"/>
        </w:tabs>
        <w:rPr>
          <w:rFonts w:asciiTheme="minorHAnsi" w:eastAsiaTheme="minorEastAsia" w:hAnsiTheme="minorHAnsi" w:cstheme="minorBidi"/>
          <w:b w:val="0"/>
          <w:sz w:val="22"/>
          <w:szCs w:val="22"/>
        </w:rPr>
      </w:pPr>
      <w:hyperlink w:anchor="_Toc76632770" w:history="1">
        <w:r w:rsidRPr="00CE7644">
          <w:rPr>
            <w:rStyle w:val="Hyperlink"/>
          </w:rPr>
          <w:t>Bijlage 2.A Akkoordverklaring Beschrijvend document en gestelde eisen</w:t>
        </w:r>
        <w:r>
          <w:rPr>
            <w:webHidden/>
          </w:rPr>
          <w:tab/>
        </w:r>
        <w:r>
          <w:rPr>
            <w:webHidden/>
          </w:rPr>
          <w:fldChar w:fldCharType="begin"/>
        </w:r>
        <w:r>
          <w:rPr>
            <w:webHidden/>
          </w:rPr>
          <w:instrText xml:space="preserve"> PAGEREF _Toc76632770 \h </w:instrText>
        </w:r>
        <w:r>
          <w:rPr>
            <w:webHidden/>
          </w:rPr>
        </w:r>
        <w:r>
          <w:rPr>
            <w:webHidden/>
          </w:rPr>
          <w:fldChar w:fldCharType="separate"/>
        </w:r>
        <w:r>
          <w:rPr>
            <w:webHidden/>
          </w:rPr>
          <w:t>47</w:t>
        </w:r>
        <w:r>
          <w:rPr>
            <w:webHidden/>
          </w:rPr>
          <w:fldChar w:fldCharType="end"/>
        </w:r>
      </w:hyperlink>
    </w:p>
    <w:p w14:paraId="15F017A4" w14:textId="3A1E1027" w:rsidR="006D59B2" w:rsidRDefault="006D59B2">
      <w:pPr>
        <w:pStyle w:val="Inhopg1"/>
        <w:tabs>
          <w:tab w:val="right" w:leader="dot" w:pos="9061"/>
        </w:tabs>
        <w:rPr>
          <w:rFonts w:asciiTheme="minorHAnsi" w:eastAsiaTheme="minorEastAsia" w:hAnsiTheme="minorHAnsi" w:cstheme="minorBidi"/>
          <w:b w:val="0"/>
          <w:sz w:val="22"/>
          <w:szCs w:val="22"/>
        </w:rPr>
      </w:pPr>
      <w:hyperlink w:anchor="_Toc76632771" w:history="1">
        <w:r w:rsidRPr="00CE7644">
          <w:rPr>
            <w:rStyle w:val="Hyperlink"/>
          </w:rPr>
          <w:t>Bijlage 2.B Akkoordverklaring contractuele bepalingen</w:t>
        </w:r>
        <w:r>
          <w:rPr>
            <w:webHidden/>
          </w:rPr>
          <w:tab/>
        </w:r>
        <w:r>
          <w:rPr>
            <w:webHidden/>
          </w:rPr>
          <w:fldChar w:fldCharType="begin"/>
        </w:r>
        <w:r>
          <w:rPr>
            <w:webHidden/>
          </w:rPr>
          <w:instrText xml:space="preserve"> PAGEREF _Toc76632771 \h </w:instrText>
        </w:r>
        <w:r>
          <w:rPr>
            <w:webHidden/>
          </w:rPr>
        </w:r>
        <w:r>
          <w:rPr>
            <w:webHidden/>
          </w:rPr>
          <w:fldChar w:fldCharType="separate"/>
        </w:r>
        <w:r>
          <w:rPr>
            <w:webHidden/>
          </w:rPr>
          <w:t>48</w:t>
        </w:r>
        <w:r>
          <w:rPr>
            <w:webHidden/>
          </w:rPr>
          <w:fldChar w:fldCharType="end"/>
        </w:r>
      </w:hyperlink>
    </w:p>
    <w:p w14:paraId="36C7AB6C" w14:textId="5F78707A" w:rsidR="006D59B2" w:rsidRDefault="006D59B2">
      <w:pPr>
        <w:pStyle w:val="Inhopg1"/>
        <w:tabs>
          <w:tab w:val="right" w:leader="dot" w:pos="9061"/>
        </w:tabs>
        <w:rPr>
          <w:rFonts w:asciiTheme="minorHAnsi" w:eastAsiaTheme="minorEastAsia" w:hAnsiTheme="minorHAnsi" w:cstheme="minorBidi"/>
          <w:b w:val="0"/>
          <w:sz w:val="22"/>
          <w:szCs w:val="22"/>
        </w:rPr>
      </w:pPr>
      <w:hyperlink w:anchor="_Toc76632772" w:history="1">
        <w:r w:rsidRPr="00CE7644">
          <w:rPr>
            <w:rStyle w:val="Hyperlink"/>
          </w:rPr>
          <w:t>Bijlage 3 Concept Overeenkomst</w:t>
        </w:r>
        <w:r>
          <w:rPr>
            <w:webHidden/>
          </w:rPr>
          <w:tab/>
        </w:r>
        <w:r>
          <w:rPr>
            <w:webHidden/>
          </w:rPr>
          <w:fldChar w:fldCharType="begin"/>
        </w:r>
        <w:r>
          <w:rPr>
            <w:webHidden/>
          </w:rPr>
          <w:instrText xml:space="preserve"> PAGEREF _Toc76632772 \h </w:instrText>
        </w:r>
        <w:r>
          <w:rPr>
            <w:webHidden/>
          </w:rPr>
        </w:r>
        <w:r>
          <w:rPr>
            <w:webHidden/>
          </w:rPr>
          <w:fldChar w:fldCharType="separate"/>
        </w:r>
        <w:r>
          <w:rPr>
            <w:webHidden/>
          </w:rPr>
          <w:t>49</w:t>
        </w:r>
        <w:r>
          <w:rPr>
            <w:webHidden/>
          </w:rPr>
          <w:fldChar w:fldCharType="end"/>
        </w:r>
      </w:hyperlink>
    </w:p>
    <w:p w14:paraId="25081498" w14:textId="600ADF0D" w:rsidR="006D59B2" w:rsidRDefault="006D59B2">
      <w:pPr>
        <w:pStyle w:val="Inhopg1"/>
        <w:tabs>
          <w:tab w:val="right" w:leader="dot" w:pos="9061"/>
        </w:tabs>
        <w:rPr>
          <w:rFonts w:asciiTheme="minorHAnsi" w:eastAsiaTheme="minorEastAsia" w:hAnsiTheme="minorHAnsi" w:cstheme="minorBidi"/>
          <w:b w:val="0"/>
          <w:sz w:val="22"/>
          <w:szCs w:val="22"/>
        </w:rPr>
      </w:pPr>
      <w:hyperlink w:anchor="_Toc76632773" w:history="1">
        <w:r w:rsidRPr="00CE7644">
          <w:rPr>
            <w:rStyle w:val="Hyperlink"/>
          </w:rPr>
          <w:t>Bijlage 4 Algemene inkoopvoorwaarden VRLN</w:t>
        </w:r>
        <w:r>
          <w:rPr>
            <w:webHidden/>
          </w:rPr>
          <w:tab/>
        </w:r>
        <w:r>
          <w:rPr>
            <w:webHidden/>
          </w:rPr>
          <w:fldChar w:fldCharType="begin"/>
        </w:r>
        <w:r>
          <w:rPr>
            <w:webHidden/>
          </w:rPr>
          <w:instrText xml:space="preserve"> PAGEREF _Toc76632773 \h </w:instrText>
        </w:r>
        <w:r>
          <w:rPr>
            <w:webHidden/>
          </w:rPr>
        </w:r>
        <w:r>
          <w:rPr>
            <w:webHidden/>
          </w:rPr>
          <w:fldChar w:fldCharType="separate"/>
        </w:r>
        <w:r>
          <w:rPr>
            <w:webHidden/>
          </w:rPr>
          <w:t>53</w:t>
        </w:r>
        <w:r>
          <w:rPr>
            <w:webHidden/>
          </w:rPr>
          <w:fldChar w:fldCharType="end"/>
        </w:r>
      </w:hyperlink>
    </w:p>
    <w:p w14:paraId="420AD433" w14:textId="05F5780E" w:rsidR="006D59B2" w:rsidRDefault="006D59B2">
      <w:pPr>
        <w:pStyle w:val="Inhopg1"/>
        <w:tabs>
          <w:tab w:val="right" w:leader="dot" w:pos="9061"/>
        </w:tabs>
        <w:rPr>
          <w:rFonts w:asciiTheme="minorHAnsi" w:eastAsiaTheme="minorEastAsia" w:hAnsiTheme="minorHAnsi" w:cstheme="minorBidi"/>
          <w:b w:val="0"/>
          <w:sz w:val="22"/>
          <w:szCs w:val="22"/>
        </w:rPr>
      </w:pPr>
      <w:hyperlink w:anchor="_Toc76632774" w:history="1">
        <w:r w:rsidRPr="00CE7644">
          <w:rPr>
            <w:rStyle w:val="Hyperlink"/>
          </w:rPr>
          <w:t>Bijlage 5 UEA (Uniform Europees Aanbestedingsdocument)</w:t>
        </w:r>
        <w:r>
          <w:rPr>
            <w:webHidden/>
          </w:rPr>
          <w:tab/>
        </w:r>
        <w:r>
          <w:rPr>
            <w:webHidden/>
          </w:rPr>
          <w:fldChar w:fldCharType="begin"/>
        </w:r>
        <w:r>
          <w:rPr>
            <w:webHidden/>
          </w:rPr>
          <w:instrText xml:space="preserve"> PAGEREF _Toc76632774 \h </w:instrText>
        </w:r>
        <w:r>
          <w:rPr>
            <w:webHidden/>
          </w:rPr>
        </w:r>
        <w:r>
          <w:rPr>
            <w:webHidden/>
          </w:rPr>
          <w:fldChar w:fldCharType="separate"/>
        </w:r>
        <w:r>
          <w:rPr>
            <w:webHidden/>
          </w:rPr>
          <w:t>54</w:t>
        </w:r>
        <w:r>
          <w:rPr>
            <w:webHidden/>
          </w:rPr>
          <w:fldChar w:fldCharType="end"/>
        </w:r>
      </w:hyperlink>
    </w:p>
    <w:p w14:paraId="347B7F38" w14:textId="7A5DE357" w:rsidR="006D59B2" w:rsidRDefault="006D59B2">
      <w:pPr>
        <w:pStyle w:val="Inhopg1"/>
        <w:tabs>
          <w:tab w:val="right" w:leader="dot" w:pos="9061"/>
        </w:tabs>
        <w:rPr>
          <w:rFonts w:asciiTheme="minorHAnsi" w:eastAsiaTheme="minorEastAsia" w:hAnsiTheme="minorHAnsi" w:cstheme="minorBidi"/>
          <w:b w:val="0"/>
          <w:sz w:val="22"/>
          <w:szCs w:val="22"/>
        </w:rPr>
      </w:pPr>
      <w:hyperlink w:anchor="_Toc76632775" w:history="1">
        <w:r w:rsidRPr="00CE7644">
          <w:rPr>
            <w:rStyle w:val="Hyperlink"/>
          </w:rPr>
          <w:t>Bijlage 6 Formulier referentieopdracht</w:t>
        </w:r>
        <w:r>
          <w:rPr>
            <w:webHidden/>
          </w:rPr>
          <w:tab/>
        </w:r>
        <w:r>
          <w:rPr>
            <w:webHidden/>
          </w:rPr>
          <w:fldChar w:fldCharType="begin"/>
        </w:r>
        <w:r>
          <w:rPr>
            <w:webHidden/>
          </w:rPr>
          <w:instrText xml:space="preserve"> PAGEREF _Toc76632775 \h </w:instrText>
        </w:r>
        <w:r>
          <w:rPr>
            <w:webHidden/>
          </w:rPr>
        </w:r>
        <w:r>
          <w:rPr>
            <w:webHidden/>
          </w:rPr>
          <w:fldChar w:fldCharType="separate"/>
        </w:r>
        <w:r>
          <w:rPr>
            <w:webHidden/>
          </w:rPr>
          <w:t>55</w:t>
        </w:r>
        <w:r>
          <w:rPr>
            <w:webHidden/>
          </w:rPr>
          <w:fldChar w:fldCharType="end"/>
        </w:r>
      </w:hyperlink>
    </w:p>
    <w:p w14:paraId="00CC6742" w14:textId="2D6800A6" w:rsidR="006D59B2" w:rsidRDefault="006D59B2">
      <w:pPr>
        <w:pStyle w:val="Inhopg1"/>
        <w:tabs>
          <w:tab w:val="right" w:leader="dot" w:pos="9061"/>
        </w:tabs>
        <w:rPr>
          <w:rFonts w:asciiTheme="minorHAnsi" w:eastAsiaTheme="minorEastAsia" w:hAnsiTheme="minorHAnsi" w:cstheme="minorBidi"/>
          <w:b w:val="0"/>
          <w:sz w:val="22"/>
          <w:szCs w:val="22"/>
        </w:rPr>
      </w:pPr>
      <w:hyperlink w:anchor="_Toc76632776" w:history="1">
        <w:r w:rsidRPr="00CE7644">
          <w:rPr>
            <w:rStyle w:val="Hyperlink"/>
          </w:rPr>
          <w:t>Bijlage 7 Verklaring Combinatie</w:t>
        </w:r>
        <w:r>
          <w:rPr>
            <w:webHidden/>
          </w:rPr>
          <w:tab/>
        </w:r>
        <w:r>
          <w:rPr>
            <w:webHidden/>
          </w:rPr>
          <w:fldChar w:fldCharType="begin"/>
        </w:r>
        <w:r>
          <w:rPr>
            <w:webHidden/>
          </w:rPr>
          <w:instrText xml:space="preserve"> PAGEREF _Toc76632776 \h </w:instrText>
        </w:r>
        <w:r>
          <w:rPr>
            <w:webHidden/>
          </w:rPr>
        </w:r>
        <w:r>
          <w:rPr>
            <w:webHidden/>
          </w:rPr>
          <w:fldChar w:fldCharType="separate"/>
        </w:r>
        <w:r>
          <w:rPr>
            <w:webHidden/>
          </w:rPr>
          <w:t>57</w:t>
        </w:r>
        <w:r>
          <w:rPr>
            <w:webHidden/>
          </w:rPr>
          <w:fldChar w:fldCharType="end"/>
        </w:r>
      </w:hyperlink>
    </w:p>
    <w:p w14:paraId="3CA1EF45" w14:textId="50B687C3" w:rsidR="006D59B2" w:rsidRDefault="006D59B2">
      <w:pPr>
        <w:pStyle w:val="Inhopg1"/>
        <w:tabs>
          <w:tab w:val="right" w:leader="dot" w:pos="9061"/>
        </w:tabs>
        <w:rPr>
          <w:rFonts w:asciiTheme="minorHAnsi" w:eastAsiaTheme="minorEastAsia" w:hAnsiTheme="minorHAnsi" w:cstheme="minorBidi"/>
          <w:b w:val="0"/>
          <w:sz w:val="22"/>
          <w:szCs w:val="22"/>
        </w:rPr>
      </w:pPr>
      <w:hyperlink w:anchor="_Toc76632777" w:history="1">
        <w:r w:rsidRPr="00CE7644">
          <w:rPr>
            <w:rStyle w:val="Hyperlink"/>
          </w:rPr>
          <w:t>Bijlage 8 Verklaring Onderaanneming</w:t>
        </w:r>
        <w:r>
          <w:rPr>
            <w:webHidden/>
          </w:rPr>
          <w:tab/>
        </w:r>
        <w:r>
          <w:rPr>
            <w:webHidden/>
          </w:rPr>
          <w:fldChar w:fldCharType="begin"/>
        </w:r>
        <w:r>
          <w:rPr>
            <w:webHidden/>
          </w:rPr>
          <w:instrText xml:space="preserve"> PAGEREF _Toc76632777 \h </w:instrText>
        </w:r>
        <w:r>
          <w:rPr>
            <w:webHidden/>
          </w:rPr>
        </w:r>
        <w:r>
          <w:rPr>
            <w:webHidden/>
          </w:rPr>
          <w:fldChar w:fldCharType="separate"/>
        </w:r>
        <w:r>
          <w:rPr>
            <w:webHidden/>
          </w:rPr>
          <w:t>58</w:t>
        </w:r>
        <w:r>
          <w:rPr>
            <w:webHidden/>
          </w:rPr>
          <w:fldChar w:fldCharType="end"/>
        </w:r>
      </w:hyperlink>
    </w:p>
    <w:p w14:paraId="2B650EEC" w14:textId="3EF2228E" w:rsidR="006D59B2" w:rsidRDefault="006D59B2">
      <w:pPr>
        <w:pStyle w:val="Inhopg1"/>
        <w:tabs>
          <w:tab w:val="right" w:leader="dot" w:pos="9061"/>
        </w:tabs>
        <w:rPr>
          <w:rFonts w:asciiTheme="minorHAnsi" w:eastAsiaTheme="minorEastAsia" w:hAnsiTheme="minorHAnsi" w:cstheme="minorBidi"/>
          <w:b w:val="0"/>
          <w:sz w:val="22"/>
          <w:szCs w:val="22"/>
        </w:rPr>
      </w:pPr>
      <w:hyperlink w:anchor="_Toc76632778" w:history="1">
        <w:r w:rsidRPr="00CE7644">
          <w:rPr>
            <w:rStyle w:val="Hyperlink"/>
          </w:rPr>
          <w:t>Bijlage 9 Verklaring Middelen Derde</w:t>
        </w:r>
        <w:r>
          <w:rPr>
            <w:webHidden/>
          </w:rPr>
          <w:tab/>
        </w:r>
        <w:r>
          <w:rPr>
            <w:webHidden/>
          </w:rPr>
          <w:fldChar w:fldCharType="begin"/>
        </w:r>
        <w:r>
          <w:rPr>
            <w:webHidden/>
          </w:rPr>
          <w:instrText xml:space="preserve"> PAGEREF _Toc76632778 \h </w:instrText>
        </w:r>
        <w:r>
          <w:rPr>
            <w:webHidden/>
          </w:rPr>
        </w:r>
        <w:r>
          <w:rPr>
            <w:webHidden/>
          </w:rPr>
          <w:fldChar w:fldCharType="separate"/>
        </w:r>
        <w:r>
          <w:rPr>
            <w:webHidden/>
          </w:rPr>
          <w:t>59</w:t>
        </w:r>
        <w:r>
          <w:rPr>
            <w:webHidden/>
          </w:rPr>
          <w:fldChar w:fldCharType="end"/>
        </w:r>
      </w:hyperlink>
    </w:p>
    <w:p w14:paraId="5EFA4568" w14:textId="45F6A127" w:rsidR="006D59B2" w:rsidRDefault="006D59B2">
      <w:pPr>
        <w:pStyle w:val="Inhopg1"/>
        <w:tabs>
          <w:tab w:val="right" w:leader="dot" w:pos="9061"/>
        </w:tabs>
        <w:rPr>
          <w:rFonts w:asciiTheme="minorHAnsi" w:eastAsiaTheme="minorEastAsia" w:hAnsiTheme="minorHAnsi" w:cstheme="minorBidi"/>
          <w:b w:val="0"/>
          <w:sz w:val="22"/>
          <w:szCs w:val="22"/>
        </w:rPr>
      </w:pPr>
      <w:hyperlink w:anchor="_Toc76632779" w:history="1">
        <w:r w:rsidRPr="00CE7644">
          <w:rPr>
            <w:rStyle w:val="Hyperlink"/>
          </w:rPr>
          <w:t>Bijlage 10 Programma van Eisen</w:t>
        </w:r>
        <w:r>
          <w:rPr>
            <w:webHidden/>
          </w:rPr>
          <w:tab/>
        </w:r>
        <w:r>
          <w:rPr>
            <w:webHidden/>
          </w:rPr>
          <w:fldChar w:fldCharType="begin"/>
        </w:r>
        <w:r>
          <w:rPr>
            <w:webHidden/>
          </w:rPr>
          <w:instrText xml:space="preserve"> PAGEREF _Toc76632779 \h </w:instrText>
        </w:r>
        <w:r>
          <w:rPr>
            <w:webHidden/>
          </w:rPr>
        </w:r>
        <w:r>
          <w:rPr>
            <w:webHidden/>
          </w:rPr>
          <w:fldChar w:fldCharType="separate"/>
        </w:r>
        <w:r>
          <w:rPr>
            <w:webHidden/>
          </w:rPr>
          <w:t>60</w:t>
        </w:r>
        <w:r>
          <w:rPr>
            <w:webHidden/>
          </w:rPr>
          <w:fldChar w:fldCharType="end"/>
        </w:r>
      </w:hyperlink>
    </w:p>
    <w:p w14:paraId="4245802C" w14:textId="6DF48A09" w:rsidR="006D59B2" w:rsidRDefault="006D59B2">
      <w:pPr>
        <w:pStyle w:val="Inhopg1"/>
        <w:tabs>
          <w:tab w:val="right" w:leader="dot" w:pos="9061"/>
        </w:tabs>
        <w:rPr>
          <w:rFonts w:asciiTheme="minorHAnsi" w:eastAsiaTheme="minorEastAsia" w:hAnsiTheme="minorHAnsi" w:cstheme="minorBidi"/>
          <w:b w:val="0"/>
          <w:sz w:val="22"/>
          <w:szCs w:val="22"/>
        </w:rPr>
      </w:pPr>
      <w:hyperlink w:anchor="_Toc76632780" w:history="1">
        <w:r w:rsidRPr="00CE7644">
          <w:rPr>
            <w:rStyle w:val="Hyperlink"/>
          </w:rPr>
          <w:t>Bijlage 11 Prijzenblad</w:t>
        </w:r>
        <w:r>
          <w:rPr>
            <w:webHidden/>
          </w:rPr>
          <w:tab/>
        </w:r>
        <w:r>
          <w:rPr>
            <w:webHidden/>
          </w:rPr>
          <w:fldChar w:fldCharType="begin"/>
        </w:r>
        <w:r>
          <w:rPr>
            <w:webHidden/>
          </w:rPr>
          <w:instrText xml:space="preserve"> PAGEREF _Toc76632780 \h </w:instrText>
        </w:r>
        <w:r>
          <w:rPr>
            <w:webHidden/>
          </w:rPr>
        </w:r>
        <w:r>
          <w:rPr>
            <w:webHidden/>
          </w:rPr>
          <w:fldChar w:fldCharType="separate"/>
        </w:r>
        <w:r>
          <w:rPr>
            <w:webHidden/>
          </w:rPr>
          <w:t>65</w:t>
        </w:r>
        <w:r>
          <w:rPr>
            <w:webHidden/>
          </w:rPr>
          <w:fldChar w:fldCharType="end"/>
        </w:r>
      </w:hyperlink>
    </w:p>
    <w:p w14:paraId="7F52E635" w14:textId="05C40EFB" w:rsidR="006D59B2" w:rsidRDefault="006D59B2">
      <w:pPr>
        <w:pStyle w:val="Inhopg1"/>
        <w:tabs>
          <w:tab w:val="right" w:leader="dot" w:pos="9061"/>
        </w:tabs>
        <w:rPr>
          <w:rFonts w:asciiTheme="minorHAnsi" w:eastAsiaTheme="minorEastAsia" w:hAnsiTheme="minorHAnsi" w:cstheme="minorBidi"/>
          <w:b w:val="0"/>
          <w:sz w:val="22"/>
          <w:szCs w:val="22"/>
        </w:rPr>
      </w:pPr>
      <w:hyperlink w:anchor="_Toc76632781" w:history="1">
        <w:r w:rsidRPr="00CE7644">
          <w:rPr>
            <w:rStyle w:val="Hyperlink"/>
          </w:rPr>
          <w:t>Bijlage 12 Uitwerking K1 Gebruiksvriendelijkheid</w:t>
        </w:r>
        <w:r>
          <w:rPr>
            <w:webHidden/>
          </w:rPr>
          <w:tab/>
        </w:r>
        <w:r>
          <w:rPr>
            <w:webHidden/>
          </w:rPr>
          <w:fldChar w:fldCharType="begin"/>
        </w:r>
        <w:r>
          <w:rPr>
            <w:webHidden/>
          </w:rPr>
          <w:instrText xml:space="preserve"> PAGEREF _Toc76632781 \h </w:instrText>
        </w:r>
        <w:r>
          <w:rPr>
            <w:webHidden/>
          </w:rPr>
        </w:r>
        <w:r>
          <w:rPr>
            <w:webHidden/>
          </w:rPr>
          <w:fldChar w:fldCharType="separate"/>
        </w:r>
        <w:r>
          <w:rPr>
            <w:webHidden/>
          </w:rPr>
          <w:t>67</w:t>
        </w:r>
        <w:r>
          <w:rPr>
            <w:webHidden/>
          </w:rPr>
          <w:fldChar w:fldCharType="end"/>
        </w:r>
      </w:hyperlink>
    </w:p>
    <w:p w14:paraId="2A56715F" w14:textId="1084EDCE" w:rsidR="006D59B2" w:rsidRDefault="006D59B2">
      <w:pPr>
        <w:pStyle w:val="Inhopg1"/>
        <w:tabs>
          <w:tab w:val="right" w:leader="dot" w:pos="9061"/>
        </w:tabs>
        <w:rPr>
          <w:rFonts w:asciiTheme="minorHAnsi" w:eastAsiaTheme="minorEastAsia" w:hAnsiTheme="minorHAnsi" w:cstheme="minorBidi"/>
          <w:b w:val="0"/>
          <w:sz w:val="22"/>
          <w:szCs w:val="22"/>
        </w:rPr>
      </w:pPr>
      <w:hyperlink w:anchor="_Toc76632782" w:history="1">
        <w:r w:rsidRPr="00CE7644">
          <w:rPr>
            <w:rStyle w:val="Hyperlink"/>
          </w:rPr>
          <w:t>Bijlage 13 Uitwerking K2 Functionaliteit</w:t>
        </w:r>
        <w:r>
          <w:rPr>
            <w:webHidden/>
          </w:rPr>
          <w:tab/>
        </w:r>
        <w:r>
          <w:rPr>
            <w:webHidden/>
          </w:rPr>
          <w:fldChar w:fldCharType="begin"/>
        </w:r>
        <w:r>
          <w:rPr>
            <w:webHidden/>
          </w:rPr>
          <w:instrText xml:space="preserve"> PAGEREF _Toc76632782 \h </w:instrText>
        </w:r>
        <w:r>
          <w:rPr>
            <w:webHidden/>
          </w:rPr>
        </w:r>
        <w:r>
          <w:rPr>
            <w:webHidden/>
          </w:rPr>
          <w:fldChar w:fldCharType="separate"/>
        </w:r>
        <w:r>
          <w:rPr>
            <w:webHidden/>
          </w:rPr>
          <w:t>68</w:t>
        </w:r>
        <w:r>
          <w:rPr>
            <w:webHidden/>
          </w:rPr>
          <w:fldChar w:fldCharType="end"/>
        </w:r>
      </w:hyperlink>
    </w:p>
    <w:p w14:paraId="51481590" w14:textId="230CE997" w:rsidR="006D59B2" w:rsidRDefault="006D59B2">
      <w:pPr>
        <w:pStyle w:val="Inhopg1"/>
        <w:tabs>
          <w:tab w:val="right" w:leader="dot" w:pos="9061"/>
        </w:tabs>
        <w:rPr>
          <w:rFonts w:asciiTheme="minorHAnsi" w:eastAsiaTheme="minorEastAsia" w:hAnsiTheme="minorHAnsi" w:cstheme="minorBidi"/>
          <w:b w:val="0"/>
          <w:sz w:val="22"/>
          <w:szCs w:val="22"/>
        </w:rPr>
      </w:pPr>
      <w:hyperlink w:anchor="_Toc76632783" w:history="1">
        <w:r w:rsidRPr="00CE7644">
          <w:rPr>
            <w:rStyle w:val="Hyperlink"/>
          </w:rPr>
          <w:t>Bijlage 14 Uitwerking K3 Preventief onderhoud</w:t>
        </w:r>
        <w:r>
          <w:rPr>
            <w:webHidden/>
          </w:rPr>
          <w:tab/>
        </w:r>
        <w:r>
          <w:rPr>
            <w:webHidden/>
          </w:rPr>
          <w:fldChar w:fldCharType="begin"/>
        </w:r>
        <w:r>
          <w:rPr>
            <w:webHidden/>
          </w:rPr>
          <w:instrText xml:space="preserve"> PAGEREF _Toc76632783 \h </w:instrText>
        </w:r>
        <w:r>
          <w:rPr>
            <w:webHidden/>
          </w:rPr>
        </w:r>
        <w:r>
          <w:rPr>
            <w:webHidden/>
          </w:rPr>
          <w:fldChar w:fldCharType="separate"/>
        </w:r>
        <w:r>
          <w:rPr>
            <w:webHidden/>
          </w:rPr>
          <w:t>69</w:t>
        </w:r>
        <w:r>
          <w:rPr>
            <w:webHidden/>
          </w:rPr>
          <w:fldChar w:fldCharType="end"/>
        </w:r>
      </w:hyperlink>
    </w:p>
    <w:p w14:paraId="093A4BF5" w14:textId="55701D2A" w:rsidR="002C434C" w:rsidRDefault="002C434C" w:rsidP="003E45F6">
      <w:pPr>
        <w:tabs>
          <w:tab w:val="left" w:pos="2143"/>
        </w:tabs>
        <w:spacing w:line="276" w:lineRule="auto"/>
        <w:jc w:val="both"/>
      </w:pPr>
      <w:r>
        <w:rPr>
          <w:noProof/>
        </w:rPr>
        <w:fldChar w:fldCharType="end"/>
      </w:r>
    </w:p>
    <w:p w14:paraId="483403C8" w14:textId="77777777" w:rsidR="00E119B1" w:rsidRDefault="00E119B1" w:rsidP="003E45F6">
      <w:pPr>
        <w:suppressAutoHyphens/>
        <w:spacing w:line="276" w:lineRule="auto"/>
        <w:jc w:val="both"/>
      </w:pPr>
      <w:r>
        <w:br w:type="page"/>
      </w:r>
    </w:p>
    <w:p w14:paraId="2D411FDB" w14:textId="7518F658" w:rsidR="00E91DF0" w:rsidRPr="00234E74" w:rsidRDefault="00E91DF0" w:rsidP="003E45F6">
      <w:pPr>
        <w:pStyle w:val="Kop1"/>
        <w:suppressAutoHyphens/>
        <w:spacing w:line="276" w:lineRule="auto"/>
        <w:jc w:val="both"/>
        <w:rPr>
          <w:sz w:val="40"/>
        </w:rPr>
      </w:pPr>
      <w:bookmarkStart w:id="0" w:name="_Toc419285361"/>
      <w:bookmarkStart w:id="1" w:name="_Toc421086857"/>
      <w:bookmarkStart w:id="2" w:name="_Toc421100588"/>
      <w:bookmarkStart w:id="3" w:name="_Toc527637383"/>
      <w:bookmarkStart w:id="4" w:name="_Toc76632690"/>
      <w:r w:rsidRPr="00234E74">
        <w:rPr>
          <w:sz w:val="40"/>
        </w:rPr>
        <w:lastRenderedPageBreak/>
        <w:t>Begrippenlijst</w:t>
      </w:r>
      <w:bookmarkEnd w:id="0"/>
      <w:bookmarkEnd w:id="1"/>
      <w:bookmarkEnd w:id="2"/>
      <w:bookmarkEnd w:id="3"/>
      <w:bookmarkEnd w:id="4"/>
    </w:p>
    <w:p w14:paraId="366FD359" w14:textId="77777777" w:rsidR="00E91DF0" w:rsidRPr="00E3330F" w:rsidRDefault="00E91DF0" w:rsidP="003E45F6">
      <w:pPr>
        <w:suppressAutoHyphens/>
        <w:spacing w:line="276" w:lineRule="auto"/>
        <w:jc w:val="both"/>
      </w:pPr>
      <w:r w:rsidRPr="00E3330F">
        <w:t xml:space="preserve">Termen die in </w:t>
      </w:r>
      <w:r>
        <w:t>dit</w:t>
      </w:r>
      <w:r w:rsidRPr="00E3330F">
        <w:t xml:space="preserve"> </w:t>
      </w:r>
      <w:r w:rsidR="008F7CF3">
        <w:t>Beschrijvend Document</w:t>
      </w:r>
      <w:r w:rsidRPr="00E3330F">
        <w:t xml:space="preserve"> met een hoofdletter beginnen</w:t>
      </w:r>
      <w:r w:rsidR="003573BE">
        <w:t>,</w:t>
      </w:r>
      <w:r w:rsidRPr="00E3330F">
        <w:t xml:space="preserve"> hebben de volgende betekenis:</w:t>
      </w:r>
    </w:p>
    <w:p w14:paraId="7B0BDF69" w14:textId="77777777" w:rsidR="00E91DF0" w:rsidRDefault="00E91DF0" w:rsidP="003E45F6">
      <w:pPr>
        <w:suppressAutoHyphens/>
        <w:spacing w:line="276" w:lineRule="auto"/>
        <w:jc w:val="both"/>
        <w:rPr>
          <w:u w:val="single"/>
        </w:rPr>
      </w:pPr>
    </w:p>
    <w:p w14:paraId="1186B66F" w14:textId="77777777" w:rsidR="00E91DF0" w:rsidRPr="006F2CF3" w:rsidRDefault="00E91DF0" w:rsidP="003E45F6">
      <w:pPr>
        <w:suppressAutoHyphens/>
        <w:spacing w:line="276" w:lineRule="auto"/>
        <w:jc w:val="both"/>
        <w:rPr>
          <w:b/>
        </w:rPr>
      </w:pPr>
      <w:r w:rsidRPr="006F2CF3">
        <w:rPr>
          <w:b/>
        </w:rPr>
        <w:t>Aanbestedingswet</w:t>
      </w:r>
    </w:p>
    <w:p w14:paraId="796816E6" w14:textId="77777777" w:rsidR="000613A3" w:rsidRDefault="000613A3" w:rsidP="003E45F6">
      <w:pPr>
        <w:suppressAutoHyphens/>
        <w:spacing w:line="276" w:lineRule="auto"/>
        <w:jc w:val="both"/>
        <w:rPr>
          <w:u w:val="single"/>
        </w:rPr>
      </w:pPr>
      <w:r w:rsidRPr="00E0738B">
        <w:t>Aanbestedingswet 2012, zijnde de Wet van 1 november 2012, houdende nieuwe regels omtrent aanbestedingen, Stbl. 2012 542, per 1 juli 2016 gewijzigd bij Wet van 22 juni 2016 tot wijziging van de Aanbestedingswet 2012 in verband met de implementatie van aanbestedingsrichtlijnen 2014/23/EU, 2014/24/EU en 2014/25/EU, ook wel afgekort als “Aanbestedingswet” of “Aw”.</w:t>
      </w:r>
      <w:r>
        <w:t xml:space="preserve"> </w:t>
      </w:r>
      <w:r>
        <w:rPr>
          <w:rFonts w:cs="Arial,Bold"/>
          <w:bCs/>
        </w:rPr>
        <w:t xml:space="preserve">De Aanbestedingswet kan worden geraadpleegd op </w:t>
      </w:r>
      <w:hyperlink r:id="rId12" w:history="1">
        <w:r w:rsidRPr="000E18FF">
          <w:rPr>
            <w:rStyle w:val="Hyperlink"/>
            <w:rFonts w:cs="Arial,Bold"/>
            <w:bCs/>
          </w:rPr>
          <w:t>wetten.overheid.nl</w:t>
        </w:r>
      </w:hyperlink>
      <w:r>
        <w:rPr>
          <w:rFonts w:cs="Arial,Bold"/>
          <w:bCs/>
        </w:rPr>
        <w:t>.</w:t>
      </w:r>
    </w:p>
    <w:p w14:paraId="519145C3" w14:textId="54B607B0" w:rsidR="00E91DF0" w:rsidRDefault="00E91DF0" w:rsidP="003E45F6">
      <w:pPr>
        <w:suppressAutoHyphens/>
        <w:spacing w:line="276" w:lineRule="auto"/>
        <w:jc w:val="both"/>
        <w:rPr>
          <w:u w:val="single"/>
        </w:rPr>
      </w:pPr>
    </w:p>
    <w:p w14:paraId="4D2E385C" w14:textId="77777777" w:rsidR="00845E91" w:rsidRDefault="00845E91" w:rsidP="003E45F6">
      <w:pPr>
        <w:suppressAutoHyphens/>
        <w:spacing w:line="276" w:lineRule="auto"/>
        <w:jc w:val="both"/>
        <w:rPr>
          <w:b/>
        </w:rPr>
      </w:pPr>
      <w:r w:rsidRPr="00845E91">
        <w:rPr>
          <w:b/>
        </w:rPr>
        <w:t xml:space="preserve">Aanbestedende </w:t>
      </w:r>
      <w:r w:rsidR="00D82E35">
        <w:rPr>
          <w:b/>
        </w:rPr>
        <w:t>D</w:t>
      </w:r>
      <w:r w:rsidRPr="00845E91">
        <w:rPr>
          <w:b/>
        </w:rPr>
        <w:t>ienst</w:t>
      </w:r>
    </w:p>
    <w:p w14:paraId="517CD0C5" w14:textId="77777777" w:rsidR="00997727" w:rsidRDefault="00997727" w:rsidP="003E45F6">
      <w:pPr>
        <w:spacing w:line="276" w:lineRule="auto"/>
        <w:jc w:val="both"/>
        <w:rPr>
          <w:rFonts w:cs="Arial"/>
        </w:rPr>
      </w:pPr>
      <w:r w:rsidRPr="00FA4435">
        <w:rPr>
          <w:rFonts w:cs="Arial"/>
        </w:rPr>
        <w:t xml:space="preserve">Veiligheidsregio </w:t>
      </w:r>
      <w:hyperlink r:id="rId13" w:history="1">
        <w:r w:rsidRPr="00FA4435">
          <w:rPr>
            <w:rFonts w:cs="Arial"/>
          </w:rPr>
          <w:t>Limburg-Noord</w:t>
        </w:r>
      </w:hyperlink>
      <w:r w:rsidRPr="00FA4435">
        <w:rPr>
          <w:rFonts w:cs="Arial"/>
        </w:rPr>
        <w:t>, die de Aanbesteding uitvoert.</w:t>
      </w:r>
    </w:p>
    <w:p w14:paraId="2FDFBDFD" w14:textId="77777777" w:rsidR="00997727" w:rsidRDefault="00997727" w:rsidP="003E45F6">
      <w:pPr>
        <w:spacing w:line="276" w:lineRule="auto"/>
        <w:jc w:val="both"/>
        <w:rPr>
          <w:rFonts w:cs="Arial"/>
          <w:u w:val="single"/>
        </w:rPr>
      </w:pPr>
    </w:p>
    <w:p w14:paraId="31D835CB" w14:textId="77777777" w:rsidR="00997727" w:rsidRPr="00997727" w:rsidRDefault="00997727" w:rsidP="003E45F6">
      <w:pPr>
        <w:spacing w:line="276" w:lineRule="auto"/>
        <w:jc w:val="both"/>
        <w:rPr>
          <w:rFonts w:cs="Arial"/>
          <w:b/>
        </w:rPr>
      </w:pPr>
      <w:r w:rsidRPr="00997727">
        <w:rPr>
          <w:rFonts w:cs="Arial"/>
          <w:b/>
        </w:rPr>
        <w:t>Aanbestedingsdocumenten</w:t>
      </w:r>
    </w:p>
    <w:p w14:paraId="4E9471D4" w14:textId="77777777" w:rsidR="00997727" w:rsidRPr="00FA4435" w:rsidRDefault="00997727" w:rsidP="003E45F6">
      <w:pPr>
        <w:spacing w:line="276" w:lineRule="auto"/>
        <w:jc w:val="both"/>
        <w:rPr>
          <w:rFonts w:cs="Arial"/>
        </w:rPr>
      </w:pPr>
      <w:r w:rsidRPr="00FA4435">
        <w:rPr>
          <w:rFonts w:cs="Arial"/>
        </w:rPr>
        <w:t>De aankondiging, het Beschrijvend Document en de eventuele Nota’s van Inlichtingen, alle met betrekking tot de Aanbesteding en inclusief de Bijlagen.</w:t>
      </w:r>
    </w:p>
    <w:p w14:paraId="38EE87B0" w14:textId="77777777" w:rsidR="00997727" w:rsidRPr="00FA4435" w:rsidRDefault="00997727" w:rsidP="003E45F6">
      <w:pPr>
        <w:spacing w:line="276" w:lineRule="auto"/>
        <w:jc w:val="both"/>
        <w:rPr>
          <w:rFonts w:cs="Arial"/>
        </w:rPr>
      </w:pPr>
    </w:p>
    <w:p w14:paraId="27C9B2AE" w14:textId="77777777" w:rsidR="00997727" w:rsidRPr="00111F3D" w:rsidRDefault="00997727" w:rsidP="003E45F6">
      <w:pPr>
        <w:suppressAutoHyphens/>
        <w:spacing w:line="276" w:lineRule="auto"/>
        <w:jc w:val="both"/>
        <w:rPr>
          <w:b/>
        </w:rPr>
      </w:pPr>
      <w:r>
        <w:rPr>
          <w:b/>
        </w:rPr>
        <w:t>Beschrijvend Document</w:t>
      </w:r>
    </w:p>
    <w:p w14:paraId="7FD8825E" w14:textId="77777777" w:rsidR="00997727" w:rsidRDefault="00997727" w:rsidP="003E45F6">
      <w:pPr>
        <w:suppressAutoHyphens/>
        <w:spacing w:line="276" w:lineRule="auto"/>
        <w:jc w:val="both"/>
      </w:pPr>
      <w:r w:rsidRPr="006308B7">
        <w:t>Het onderhavige document</w:t>
      </w:r>
      <w:r>
        <w:t xml:space="preserve"> met inbegrip van de bijlagen.</w:t>
      </w:r>
    </w:p>
    <w:p w14:paraId="3BAE3B58" w14:textId="77777777" w:rsidR="00997727" w:rsidRDefault="00997727" w:rsidP="003E45F6">
      <w:pPr>
        <w:tabs>
          <w:tab w:val="left" w:pos="1088"/>
        </w:tabs>
        <w:spacing w:line="276" w:lineRule="auto"/>
        <w:jc w:val="both"/>
        <w:rPr>
          <w:rFonts w:cs="Arial"/>
          <w:b/>
        </w:rPr>
      </w:pPr>
    </w:p>
    <w:p w14:paraId="51868390" w14:textId="77777777" w:rsidR="00997727" w:rsidRPr="00997727" w:rsidRDefault="00997727" w:rsidP="003E45F6">
      <w:pPr>
        <w:spacing w:line="276" w:lineRule="auto"/>
        <w:jc w:val="both"/>
        <w:rPr>
          <w:b/>
        </w:rPr>
      </w:pPr>
      <w:r w:rsidRPr="00997727">
        <w:rPr>
          <w:b/>
        </w:rPr>
        <w:t>Beste Prijs-Kwaliteitverhouding (PKV)</w:t>
      </w:r>
    </w:p>
    <w:p w14:paraId="30720BE5" w14:textId="77777777" w:rsidR="00997727" w:rsidRPr="00B525D3" w:rsidRDefault="00997727" w:rsidP="003E45F6">
      <w:pPr>
        <w:spacing w:line="276" w:lineRule="auto"/>
        <w:jc w:val="both"/>
      </w:pPr>
      <w:r>
        <w:t>Voorheen ‘emvi’. De economisch meest voordelige inschrijving.</w:t>
      </w:r>
    </w:p>
    <w:p w14:paraId="300E4317" w14:textId="6C7ABCEA" w:rsidR="00997727" w:rsidRDefault="00997727" w:rsidP="003E45F6">
      <w:pPr>
        <w:tabs>
          <w:tab w:val="left" w:pos="1088"/>
        </w:tabs>
        <w:spacing w:line="276" w:lineRule="auto"/>
        <w:jc w:val="both"/>
        <w:rPr>
          <w:rFonts w:cs="Arial"/>
          <w:b/>
        </w:rPr>
      </w:pPr>
      <w:r>
        <w:rPr>
          <w:rFonts w:cs="Arial"/>
          <w:b/>
        </w:rPr>
        <w:tab/>
      </w:r>
    </w:p>
    <w:p w14:paraId="3AB16603" w14:textId="77777777" w:rsidR="00997727" w:rsidRPr="00997727" w:rsidRDefault="00997727" w:rsidP="003E45F6">
      <w:pPr>
        <w:spacing w:line="276" w:lineRule="auto"/>
        <w:jc w:val="both"/>
        <w:rPr>
          <w:rFonts w:cs="Arial"/>
          <w:b/>
        </w:rPr>
      </w:pPr>
      <w:r w:rsidRPr="00997727">
        <w:rPr>
          <w:rFonts w:cs="Arial"/>
          <w:b/>
        </w:rPr>
        <w:t>Bezwaarperiode</w:t>
      </w:r>
    </w:p>
    <w:p w14:paraId="42A352C3" w14:textId="77777777" w:rsidR="00997727" w:rsidRPr="00FA4435" w:rsidRDefault="00997727" w:rsidP="003E45F6">
      <w:pPr>
        <w:spacing w:line="276" w:lineRule="auto"/>
        <w:jc w:val="both"/>
        <w:rPr>
          <w:rFonts w:cs="Arial"/>
        </w:rPr>
      </w:pPr>
      <w:r w:rsidRPr="00FA4435">
        <w:rPr>
          <w:rFonts w:cs="Arial"/>
        </w:rPr>
        <w:t xml:space="preserve">Een opschortende termijn van 20 kalenderdagen na dagtekening van </w:t>
      </w:r>
      <w:r>
        <w:rPr>
          <w:rFonts w:cs="Arial"/>
        </w:rPr>
        <w:t>de</w:t>
      </w:r>
      <w:r w:rsidRPr="00FA4435">
        <w:rPr>
          <w:rFonts w:cs="Arial"/>
        </w:rPr>
        <w:t xml:space="preserve"> gunningsbeslissing, waarin de Inschrijvers de gelegenheid hebben, op straffe van verval van recht, bezwaar te maken tegen </w:t>
      </w:r>
      <w:r>
        <w:rPr>
          <w:rFonts w:cs="Arial"/>
        </w:rPr>
        <w:t>de</w:t>
      </w:r>
      <w:r w:rsidRPr="00FA4435">
        <w:rPr>
          <w:rFonts w:cs="Arial"/>
        </w:rPr>
        <w:t xml:space="preserve"> gunningsbeslissing van de Aanbesteder door betekening van een dagvaarding aan de Aanbesteder voor een procedure in kort geding.</w:t>
      </w:r>
    </w:p>
    <w:p w14:paraId="0EAADC3C" w14:textId="77777777" w:rsidR="00997727" w:rsidRPr="00FA4435" w:rsidRDefault="00997727" w:rsidP="003E45F6">
      <w:pPr>
        <w:spacing w:line="276" w:lineRule="auto"/>
        <w:jc w:val="both"/>
        <w:rPr>
          <w:rFonts w:cs="Arial"/>
          <w:b/>
        </w:rPr>
      </w:pPr>
    </w:p>
    <w:p w14:paraId="4BCF91A9" w14:textId="77777777" w:rsidR="00997727" w:rsidRPr="00997727" w:rsidRDefault="00997727" w:rsidP="003E45F6">
      <w:pPr>
        <w:spacing w:line="276" w:lineRule="auto"/>
        <w:jc w:val="both"/>
        <w:rPr>
          <w:rFonts w:cs="Arial"/>
          <w:b/>
        </w:rPr>
      </w:pPr>
      <w:r w:rsidRPr="00997727">
        <w:rPr>
          <w:rFonts w:cs="Arial"/>
          <w:b/>
        </w:rPr>
        <w:t>Bijlage</w:t>
      </w:r>
    </w:p>
    <w:p w14:paraId="7513CC25" w14:textId="77777777" w:rsidR="00997727" w:rsidRPr="00FA4435" w:rsidRDefault="00997727" w:rsidP="003E45F6">
      <w:pPr>
        <w:spacing w:line="276" w:lineRule="auto"/>
        <w:jc w:val="both"/>
        <w:rPr>
          <w:rFonts w:cs="Arial"/>
        </w:rPr>
      </w:pPr>
      <w:r w:rsidRPr="00FA4435">
        <w:rPr>
          <w:rFonts w:cs="Arial"/>
        </w:rPr>
        <w:t>Een Bijlage bij één van de Aanbestedingsdocumenten. Een Bijlage maakt onverbrekelijk onderdeel uit van het document waar het een Bijlage van is.</w:t>
      </w:r>
    </w:p>
    <w:p w14:paraId="3182B37C" w14:textId="77777777" w:rsidR="00111F3D" w:rsidRDefault="00111F3D" w:rsidP="003E45F6">
      <w:pPr>
        <w:suppressAutoHyphens/>
        <w:spacing w:line="276" w:lineRule="auto"/>
        <w:jc w:val="both"/>
        <w:rPr>
          <w:u w:val="single"/>
        </w:rPr>
      </w:pPr>
    </w:p>
    <w:p w14:paraId="2E69AEC9" w14:textId="77777777" w:rsidR="00E91DF0" w:rsidRPr="006F2CF3" w:rsidRDefault="00E91DF0" w:rsidP="003E45F6">
      <w:pPr>
        <w:suppressAutoHyphens/>
        <w:spacing w:line="276" w:lineRule="auto"/>
        <w:jc w:val="both"/>
        <w:rPr>
          <w:b/>
        </w:rPr>
      </w:pPr>
      <w:r w:rsidRPr="006F2CF3">
        <w:rPr>
          <w:b/>
        </w:rPr>
        <w:t>Inkoopvoorwaarden</w:t>
      </w:r>
    </w:p>
    <w:p w14:paraId="4BF34BF0" w14:textId="63C1C427" w:rsidR="00997727" w:rsidRPr="007212A8" w:rsidRDefault="00997727" w:rsidP="003E45F6">
      <w:pPr>
        <w:spacing w:line="276" w:lineRule="auto"/>
        <w:jc w:val="both"/>
      </w:pPr>
      <w:r w:rsidRPr="00997727">
        <w:t>Algemene Inkoopvoorwaarden VRLN, versie 2.</w:t>
      </w:r>
      <w:r w:rsidR="0033333A">
        <w:t>3</w:t>
      </w:r>
      <w:r w:rsidRPr="00997727">
        <w:t xml:space="preserve">, d.d. </w:t>
      </w:r>
      <w:r w:rsidR="0033333A">
        <w:t>26-11</w:t>
      </w:r>
      <w:r w:rsidRPr="00997727">
        <w:t>-2018 (</w:t>
      </w:r>
      <w:r w:rsidRPr="007B0E9F">
        <w:t>Bijlage 4).</w:t>
      </w:r>
    </w:p>
    <w:p w14:paraId="7EFBEDF8" w14:textId="77777777" w:rsidR="00997727" w:rsidRDefault="00997727" w:rsidP="003E45F6">
      <w:pPr>
        <w:suppressAutoHyphens/>
        <w:spacing w:line="276" w:lineRule="auto"/>
        <w:ind w:right="-426"/>
        <w:jc w:val="both"/>
        <w:rPr>
          <w:u w:val="single"/>
        </w:rPr>
      </w:pPr>
    </w:p>
    <w:p w14:paraId="71C1110C" w14:textId="77777777" w:rsidR="00600F01" w:rsidRPr="006F2CF3" w:rsidRDefault="005D5B41" w:rsidP="003E45F6">
      <w:pPr>
        <w:suppressAutoHyphens/>
        <w:spacing w:line="276" w:lineRule="auto"/>
        <w:jc w:val="both"/>
        <w:rPr>
          <w:b/>
        </w:rPr>
      </w:pPr>
      <w:r>
        <w:rPr>
          <w:b/>
        </w:rPr>
        <w:t>Inschrijver</w:t>
      </w:r>
    </w:p>
    <w:p w14:paraId="16B7DFF0" w14:textId="43A1A07E" w:rsidR="00600F01" w:rsidRDefault="00297E60" w:rsidP="003E45F6">
      <w:pPr>
        <w:suppressAutoHyphens/>
        <w:spacing w:line="276" w:lineRule="auto"/>
        <w:jc w:val="both"/>
      </w:pPr>
      <w:r>
        <w:t xml:space="preserve">Een ondernemer die zelfstandig </w:t>
      </w:r>
      <w:r w:rsidR="00E03B23" w:rsidRPr="009B5E08">
        <w:t>of in samenwerking</w:t>
      </w:r>
      <w:r w:rsidR="00F155B1">
        <w:t>sverband</w:t>
      </w:r>
      <w:r w:rsidR="00E03B23">
        <w:t xml:space="preserve"> met anderen </w:t>
      </w:r>
      <w:r w:rsidR="00600F01" w:rsidRPr="006308B7">
        <w:t xml:space="preserve">een </w:t>
      </w:r>
      <w:r w:rsidR="005D5B41">
        <w:t>Inschrijving</w:t>
      </w:r>
      <w:r w:rsidR="00600F01" w:rsidRPr="006308B7">
        <w:t xml:space="preserve"> indient om in aanmerking te komen voor het uitvoeren van de </w:t>
      </w:r>
      <w:r w:rsidR="00C41071">
        <w:t>Opdracht</w:t>
      </w:r>
      <w:r w:rsidR="00600F01" w:rsidRPr="006308B7">
        <w:t xml:space="preserve"> zoals beschreven in dit </w:t>
      </w:r>
      <w:r w:rsidR="008F7CF3">
        <w:t>Beschrijvend Document</w:t>
      </w:r>
      <w:r w:rsidR="00600F01" w:rsidRPr="006308B7">
        <w:t xml:space="preserve">. </w:t>
      </w:r>
      <w:r>
        <w:t xml:space="preserve">In </w:t>
      </w:r>
      <w:r w:rsidRPr="007B0E9F">
        <w:t>hoofdstuk 4 van</w:t>
      </w:r>
      <w:r>
        <w:t xml:space="preserve"> dit Beschrijvend Document wordt verduidelijkt op welke wijzen een Inschrijving </w:t>
      </w:r>
      <w:r w:rsidR="004939CA">
        <w:t>kan</w:t>
      </w:r>
      <w:r>
        <w:t xml:space="preserve"> worden ingediend. </w:t>
      </w:r>
      <w:r w:rsidR="00600F01" w:rsidRPr="006308B7">
        <w:t xml:space="preserve">Voor </w:t>
      </w:r>
      <w:r w:rsidR="005D5B41">
        <w:t>Inschrijver</w:t>
      </w:r>
      <w:r w:rsidR="00600F01" w:rsidRPr="006308B7">
        <w:t xml:space="preserve"> kan waar van toepassing ook </w:t>
      </w:r>
      <w:r w:rsidR="005D5B41">
        <w:t>Inschrijver</w:t>
      </w:r>
      <w:r w:rsidR="00600F01" w:rsidRPr="006308B7">
        <w:t>s worden gelezen.</w:t>
      </w:r>
    </w:p>
    <w:p w14:paraId="2716C74A" w14:textId="77777777" w:rsidR="00600F01" w:rsidRDefault="00600F01" w:rsidP="003E45F6">
      <w:pPr>
        <w:suppressAutoHyphens/>
        <w:spacing w:line="276" w:lineRule="auto"/>
        <w:jc w:val="both"/>
        <w:rPr>
          <w:u w:val="single"/>
        </w:rPr>
      </w:pPr>
    </w:p>
    <w:p w14:paraId="16C3A928" w14:textId="77777777" w:rsidR="007B0E9F" w:rsidRDefault="007B0E9F" w:rsidP="003E45F6">
      <w:pPr>
        <w:suppressAutoHyphens/>
        <w:spacing w:line="276" w:lineRule="auto"/>
        <w:jc w:val="both"/>
        <w:rPr>
          <w:b/>
        </w:rPr>
      </w:pPr>
    </w:p>
    <w:p w14:paraId="2FE83834" w14:textId="1F4E37E9" w:rsidR="00600F01" w:rsidRDefault="005D5B41" w:rsidP="003E45F6">
      <w:pPr>
        <w:suppressAutoHyphens/>
        <w:spacing w:line="276" w:lineRule="auto"/>
        <w:jc w:val="both"/>
        <w:rPr>
          <w:u w:val="single"/>
        </w:rPr>
      </w:pPr>
      <w:r>
        <w:rPr>
          <w:b/>
        </w:rPr>
        <w:lastRenderedPageBreak/>
        <w:t>Inschrijving</w:t>
      </w:r>
      <w:r w:rsidR="00600F01">
        <w:rPr>
          <w:u w:val="single"/>
        </w:rPr>
        <w:t xml:space="preserve"> </w:t>
      </w:r>
    </w:p>
    <w:p w14:paraId="7AC0DFF4" w14:textId="3EA9E211" w:rsidR="00600F01" w:rsidRDefault="0086371E" w:rsidP="003E45F6">
      <w:pPr>
        <w:suppressAutoHyphens/>
        <w:spacing w:line="276" w:lineRule="auto"/>
        <w:jc w:val="both"/>
        <w:rPr>
          <w:u w:val="single"/>
        </w:rPr>
      </w:pPr>
      <w:r>
        <w:t>De o</w:t>
      </w:r>
      <w:r w:rsidR="00600F01" w:rsidRPr="006308B7">
        <w:t xml:space="preserve">fferte </w:t>
      </w:r>
      <w:r>
        <w:t xml:space="preserve">die is </w:t>
      </w:r>
      <w:r w:rsidR="00600F01" w:rsidRPr="006308B7">
        <w:t xml:space="preserve">ingediend door een </w:t>
      </w:r>
      <w:r w:rsidR="005D5B41">
        <w:t>Inschrijver</w:t>
      </w:r>
      <w:r w:rsidR="00630AEB">
        <w:t xml:space="preserve"> </w:t>
      </w:r>
      <w:r w:rsidR="00600F01" w:rsidRPr="006308B7">
        <w:t>in het kader van de onderhavige aanbesteding</w:t>
      </w:r>
      <w:r w:rsidR="003F2A9F">
        <w:t>sprocedure</w:t>
      </w:r>
      <w:r w:rsidR="00600F01" w:rsidRPr="006308B7">
        <w:t>.</w:t>
      </w:r>
    </w:p>
    <w:p w14:paraId="7ED734D4" w14:textId="77777777" w:rsidR="00600F01" w:rsidRDefault="00600F01" w:rsidP="003E45F6">
      <w:pPr>
        <w:suppressAutoHyphens/>
        <w:spacing w:line="276" w:lineRule="auto"/>
        <w:jc w:val="both"/>
      </w:pPr>
    </w:p>
    <w:p w14:paraId="2112B522" w14:textId="77777777" w:rsidR="00602C40" w:rsidRDefault="00602C40" w:rsidP="003E45F6">
      <w:pPr>
        <w:suppressAutoHyphens/>
        <w:spacing w:line="276" w:lineRule="auto"/>
        <w:jc w:val="both"/>
        <w:rPr>
          <w:b/>
        </w:rPr>
      </w:pPr>
      <w:r w:rsidRPr="006F2CF3">
        <w:rPr>
          <w:b/>
        </w:rPr>
        <w:t>Nota</w:t>
      </w:r>
      <w:r w:rsidR="003F2A9F">
        <w:rPr>
          <w:b/>
        </w:rPr>
        <w:t>(‘s)</w:t>
      </w:r>
      <w:r w:rsidRPr="006F2CF3">
        <w:rPr>
          <w:b/>
        </w:rPr>
        <w:t xml:space="preserve"> van Inlichtingen</w:t>
      </w:r>
    </w:p>
    <w:p w14:paraId="65BBA69A" w14:textId="5D206AAA" w:rsidR="00602C40" w:rsidRPr="006F2CF3" w:rsidRDefault="00602C40" w:rsidP="003E45F6">
      <w:pPr>
        <w:suppressAutoHyphens/>
        <w:spacing w:line="276" w:lineRule="auto"/>
        <w:jc w:val="both"/>
        <w:rPr>
          <w:b/>
        </w:rPr>
      </w:pPr>
      <w:r>
        <w:t xml:space="preserve">Het document/de documenten met </w:t>
      </w:r>
      <w:r w:rsidRPr="001640D1">
        <w:t>door potenti</w:t>
      </w:r>
      <w:r>
        <w:t>ë</w:t>
      </w:r>
      <w:r w:rsidRPr="001640D1">
        <w:t xml:space="preserve">le </w:t>
      </w:r>
      <w:r w:rsidR="005D5B41">
        <w:t>Inschrijver</w:t>
      </w:r>
      <w:r>
        <w:t>s</w:t>
      </w:r>
      <w:r w:rsidR="00983294">
        <w:t xml:space="preserve"> </w:t>
      </w:r>
      <w:r>
        <w:t>ges</w:t>
      </w:r>
      <w:r w:rsidR="00B7173C">
        <w:t>telde en door de Aanbestedende D</w:t>
      </w:r>
      <w:r>
        <w:t>ienst geanonimiseerde vragen over de aanbestedingsprocedure en de aanbestedings</w:t>
      </w:r>
      <w:r w:rsidR="00152030">
        <w:t>documenten</w:t>
      </w:r>
      <w:r>
        <w:t>, inclusief de a</w:t>
      </w:r>
      <w:r w:rsidR="00B7173C">
        <w:t>ntwoorden van de Aanbestedende D</w:t>
      </w:r>
      <w:r>
        <w:t>ienst op deze vragen.</w:t>
      </w:r>
    </w:p>
    <w:p w14:paraId="6AF34632" w14:textId="77777777" w:rsidR="00111F3D" w:rsidRDefault="00111F3D" w:rsidP="003E45F6">
      <w:pPr>
        <w:suppressAutoHyphens/>
        <w:spacing w:line="276" w:lineRule="auto"/>
        <w:jc w:val="both"/>
      </w:pPr>
    </w:p>
    <w:p w14:paraId="11D8EDB8" w14:textId="77777777" w:rsidR="00600F01" w:rsidRPr="006F2CF3" w:rsidRDefault="00C41071" w:rsidP="003E45F6">
      <w:pPr>
        <w:suppressAutoHyphens/>
        <w:spacing w:line="276" w:lineRule="auto"/>
        <w:jc w:val="both"/>
        <w:rPr>
          <w:b/>
        </w:rPr>
      </w:pPr>
      <w:r>
        <w:rPr>
          <w:b/>
        </w:rPr>
        <w:t>Opdracht</w:t>
      </w:r>
    </w:p>
    <w:p w14:paraId="4A246191" w14:textId="1C1D1AC9" w:rsidR="00600F01" w:rsidRPr="00A30988" w:rsidRDefault="00600F01" w:rsidP="003E45F6">
      <w:pPr>
        <w:suppressAutoHyphens/>
        <w:spacing w:line="276" w:lineRule="auto"/>
        <w:jc w:val="both"/>
      </w:pPr>
      <w:r w:rsidRPr="00A30988">
        <w:t xml:space="preserve">De </w:t>
      </w:r>
      <w:r w:rsidR="00D347AF" w:rsidRPr="00A30988">
        <w:t>o</w:t>
      </w:r>
      <w:r w:rsidR="00C41071" w:rsidRPr="00A30988">
        <w:t>pdracht</w:t>
      </w:r>
      <w:r w:rsidRPr="00A30988">
        <w:t xml:space="preserve"> tot het leveren van de producten zoals beschreven in </w:t>
      </w:r>
      <w:r w:rsidR="00FD55B3" w:rsidRPr="00A30988">
        <w:t xml:space="preserve">paragraaf </w:t>
      </w:r>
      <w:r w:rsidR="00F155B1" w:rsidRPr="00A30988">
        <w:t>2.</w:t>
      </w:r>
      <w:r w:rsidR="0004153E" w:rsidRPr="00A30988">
        <w:t>4</w:t>
      </w:r>
      <w:r w:rsidR="00F155B1" w:rsidRPr="00A30988">
        <w:t xml:space="preserve"> v</w:t>
      </w:r>
      <w:r w:rsidR="00D347AF" w:rsidRPr="00A30988">
        <w:t xml:space="preserve">an </w:t>
      </w:r>
      <w:r w:rsidRPr="00A30988">
        <w:t xml:space="preserve">het </w:t>
      </w:r>
      <w:r w:rsidR="008F7CF3" w:rsidRPr="00A30988">
        <w:t>Beschrijvend Document</w:t>
      </w:r>
      <w:r w:rsidRPr="00A30988">
        <w:t>.</w:t>
      </w:r>
    </w:p>
    <w:p w14:paraId="70BFDA94" w14:textId="77777777" w:rsidR="00600F01" w:rsidRDefault="00600F01" w:rsidP="003E45F6">
      <w:pPr>
        <w:suppressAutoHyphens/>
        <w:spacing w:line="276" w:lineRule="auto"/>
        <w:jc w:val="both"/>
      </w:pPr>
    </w:p>
    <w:p w14:paraId="0B3156FB" w14:textId="77777777" w:rsidR="00600F01" w:rsidRPr="006F2CF3" w:rsidRDefault="00C41071" w:rsidP="003E45F6">
      <w:pPr>
        <w:suppressAutoHyphens/>
        <w:spacing w:line="276" w:lineRule="auto"/>
        <w:jc w:val="both"/>
        <w:rPr>
          <w:b/>
        </w:rPr>
      </w:pPr>
      <w:r>
        <w:rPr>
          <w:b/>
        </w:rPr>
        <w:t>Opdracht</w:t>
      </w:r>
      <w:r w:rsidR="00600F01" w:rsidRPr="006F2CF3">
        <w:rPr>
          <w:b/>
        </w:rPr>
        <w:t>gever</w:t>
      </w:r>
    </w:p>
    <w:p w14:paraId="4711A863" w14:textId="77777777" w:rsidR="00997727" w:rsidRPr="00FA4435" w:rsidRDefault="00997727" w:rsidP="003E45F6">
      <w:pPr>
        <w:spacing w:line="276" w:lineRule="auto"/>
        <w:jc w:val="both"/>
      </w:pPr>
      <w:r w:rsidRPr="00FA4435">
        <w:t xml:space="preserve">De Veiligheidsregio Limburg-Noord. </w:t>
      </w:r>
    </w:p>
    <w:p w14:paraId="547C3B95" w14:textId="77777777" w:rsidR="00042D74" w:rsidRDefault="00042D74" w:rsidP="003E45F6">
      <w:pPr>
        <w:suppressAutoHyphens/>
        <w:spacing w:line="276" w:lineRule="auto"/>
        <w:jc w:val="both"/>
      </w:pPr>
    </w:p>
    <w:p w14:paraId="3D06AD27" w14:textId="77777777" w:rsidR="00600F01" w:rsidRDefault="00C41071" w:rsidP="003E45F6">
      <w:pPr>
        <w:suppressAutoHyphens/>
        <w:spacing w:line="276" w:lineRule="auto"/>
        <w:jc w:val="both"/>
        <w:rPr>
          <w:b/>
        </w:rPr>
      </w:pPr>
      <w:r>
        <w:rPr>
          <w:b/>
        </w:rPr>
        <w:t>Opdracht</w:t>
      </w:r>
      <w:r w:rsidR="00600F01" w:rsidRPr="006F2CF3">
        <w:rPr>
          <w:b/>
        </w:rPr>
        <w:t>nemer</w:t>
      </w:r>
    </w:p>
    <w:p w14:paraId="442D8BD5" w14:textId="533B184E" w:rsidR="00042D74" w:rsidRPr="006F2CF3" w:rsidRDefault="00F8662B" w:rsidP="003E45F6">
      <w:pPr>
        <w:suppressAutoHyphens/>
        <w:spacing w:line="276" w:lineRule="auto"/>
        <w:jc w:val="both"/>
        <w:rPr>
          <w:b/>
        </w:rPr>
      </w:pPr>
      <w:r w:rsidRPr="006308B7">
        <w:t xml:space="preserve">De </w:t>
      </w:r>
      <w:r w:rsidR="005D5B41" w:rsidRPr="00C91BC0">
        <w:t>Inschrijver</w:t>
      </w:r>
      <w:r w:rsidRPr="00C91BC0">
        <w:t>(s)</w:t>
      </w:r>
      <w:r w:rsidR="00AF764C">
        <w:t xml:space="preserve"> </w:t>
      </w:r>
      <w:r w:rsidRPr="006308B7">
        <w:t xml:space="preserve">aan wie de </w:t>
      </w:r>
      <w:r w:rsidR="00C41071">
        <w:t>Opdracht</w:t>
      </w:r>
      <w:r w:rsidRPr="006308B7">
        <w:t xml:space="preserve"> gegund </w:t>
      </w:r>
      <w:r w:rsidR="00944EA6">
        <w:t>is</w:t>
      </w:r>
      <w:r w:rsidR="00944EA6" w:rsidRPr="006308B7">
        <w:t xml:space="preserve"> </w:t>
      </w:r>
      <w:r w:rsidRPr="006308B7">
        <w:t xml:space="preserve">en met wie </w:t>
      </w:r>
      <w:r w:rsidR="00C41071">
        <w:t>Opdracht</w:t>
      </w:r>
      <w:r w:rsidRPr="006308B7">
        <w:t xml:space="preserve">gever de Overeenkomst </w:t>
      </w:r>
      <w:r w:rsidR="00944EA6">
        <w:t>heeft gesloten</w:t>
      </w:r>
      <w:r w:rsidRPr="006308B7">
        <w:t>.</w:t>
      </w:r>
    </w:p>
    <w:p w14:paraId="225A3BFA" w14:textId="77777777" w:rsidR="00602C40" w:rsidRDefault="00602C40" w:rsidP="003E45F6">
      <w:pPr>
        <w:suppressAutoHyphens/>
        <w:spacing w:line="276" w:lineRule="auto"/>
        <w:jc w:val="both"/>
        <w:rPr>
          <w:u w:val="single"/>
        </w:rPr>
      </w:pPr>
    </w:p>
    <w:p w14:paraId="7ABBB83D" w14:textId="77777777" w:rsidR="00BB5A11" w:rsidRPr="00C91BC0" w:rsidRDefault="00BB5A11" w:rsidP="003E45F6">
      <w:pPr>
        <w:suppressAutoHyphens/>
        <w:spacing w:line="276" w:lineRule="auto"/>
        <w:jc w:val="both"/>
        <w:rPr>
          <w:b/>
        </w:rPr>
      </w:pPr>
      <w:r w:rsidRPr="00C91BC0">
        <w:rPr>
          <w:b/>
        </w:rPr>
        <w:t>Overeenkomst</w:t>
      </w:r>
    </w:p>
    <w:p w14:paraId="0E97F4DF" w14:textId="27C6A701" w:rsidR="00BB5A11" w:rsidRPr="00F02B9B" w:rsidRDefault="00BB5A11" w:rsidP="003E45F6">
      <w:pPr>
        <w:suppressAutoHyphens/>
        <w:spacing w:line="276" w:lineRule="auto"/>
        <w:jc w:val="both"/>
        <w:rPr>
          <w:b/>
        </w:rPr>
      </w:pPr>
      <w:r w:rsidRPr="00F02B9B">
        <w:t xml:space="preserve">De </w:t>
      </w:r>
      <w:r w:rsidR="00B75D46" w:rsidRPr="00F02B9B">
        <w:t>overeenkomst</w:t>
      </w:r>
      <w:r w:rsidRPr="00F02B9B">
        <w:t xml:space="preserve"> die als resultaat van deze aanbesteding</w:t>
      </w:r>
      <w:r w:rsidR="00B75D46" w:rsidRPr="00F02B9B">
        <w:t>sprocedure</w:t>
      </w:r>
      <w:r w:rsidRPr="00F02B9B">
        <w:t xml:space="preserve"> met </w:t>
      </w:r>
      <w:r w:rsidR="00B75D46" w:rsidRPr="00F02B9B">
        <w:t>éé</w:t>
      </w:r>
      <w:r w:rsidR="008F7CF3" w:rsidRPr="00F02B9B">
        <w:t>n</w:t>
      </w:r>
      <w:r w:rsidRPr="00F02B9B">
        <w:t xml:space="preserve"> </w:t>
      </w:r>
      <w:r w:rsidR="00C41071" w:rsidRPr="00F02B9B">
        <w:t>Opdracht</w:t>
      </w:r>
      <w:r w:rsidR="00AB5E34" w:rsidRPr="00F02B9B">
        <w:t>neme</w:t>
      </w:r>
      <w:r w:rsidR="00F02B9B" w:rsidRPr="00F02B9B">
        <w:t>r</w:t>
      </w:r>
      <w:r w:rsidR="001A0F99" w:rsidRPr="00F02B9B">
        <w:t xml:space="preserve"> zal worden </w:t>
      </w:r>
      <w:r w:rsidRPr="00F02B9B">
        <w:t>gesloten voor onderhavig</w:t>
      </w:r>
      <w:r w:rsidR="00B75D46" w:rsidRPr="00F02B9B">
        <w:t>e Opdracht</w:t>
      </w:r>
      <w:r w:rsidRPr="00F02B9B">
        <w:t>, met inbegrip van eventuele bijlagen.</w:t>
      </w:r>
    </w:p>
    <w:p w14:paraId="7699DA76" w14:textId="77777777" w:rsidR="00BB5A11" w:rsidRDefault="00BB5A11" w:rsidP="003E45F6">
      <w:pPr>
        <w:suppressAutoHyphens/>
        <w:spacing w:line="276" w:lineRule="auto"/>
        <w:jc w:val="both"/>
        <w:rPr>
          <w:u w:val="single"/>
        </w:rPr>
      </w:pPr>
    </w:p>
    <w:p w14:paraId="075EDDB4" w14:textId="77777777" w:rsidR="00602C40" w:rsidRDefault="00602C40" w:rsidP="003E45F6">
      <w:pPr>
        <w:suppressAutoHyphens/>
        <w:spacing w:line="276" w:lineRule="auto"/>
        <w:jc w:val="both"/>
        <w:rPr>
          <w:b/>
        </w:rPr>
      </w:pPr>
      <w:r w:rsidRPr="006F2CF3">
        <w:rPr>
          <w:b/>
        </w:rPr>
        <w:t>Programma van Eisen</w:t>
      </w:r>
    </w:p>
    <w:p w14:paraId="5D6BE72E" w14:textId="68395915" w:rsidR="00602C40" w:rsidRPr="006F2CF3" w:rsidRDefault="00602C40" w:rsidP="003E45F6">
      <w:pPr>
        <w:suppressAutoHyphens/>
        <w:spacing w:line="276" w:lineRule="auto"/>
        <w:jc w:val="both"/>
        <w:rPr>
          <w:b/>
        </w:rPr>
      </w:pPr>
      <w:r w:rsidRPr="006308B7">
        <w:t>Het programma van eisen</w:t>
      </w:r>
      <w:r w:rsidR="00B75D46">
        <w:t>, waarin de minimum</w:t>
      </w:r>
      <w:r w:rsidRPr="006308B7">
        <w:t xml:space="preserve">eisen </w:t>
      </w:r>
      <w:r w:rsidR="00B75D46">
        <w:t>zijn</w:t>
      </w:r>
      <w:r w:rsidR="00B75D46" w:rsidRPr="006308B7">
        <w:t xml:space="preserve"> </w:t>
      </w:r>
      <w:r w:rsidRPr="006308B7">
        <w:t>opgenomen</w:t>
      </w:r>
      <w:r w:rsidR="00B75D46">
        <w:t xml:space="preserve"> die van toepassing zijn op de Opdracht (</w:t>
      </w:r>
      <w:r w:rsidR="004B1B9D">
        <w:t>Bijlag</w:t>
      </w:r>
      <w:r w:rsidR="004B1B9D" w:rsidRPr="00F70E76">
        <w:t xml:space="preserve">e </w:t>
      </w:r>
      <w:r w:rsidR="0004153E" w:rsidRPr="00F70E76">
        <w:t>10)</w:t>
      </w:r>
      <w:r w:rsidR="00B75D46" w:rsidRPr="00F70E76">
        <w:t xml:space="preserve"> en</w:t>
      </w:r>
      <w:r w:rsidRPr="006308B7">
        <w:t xml:space="preserve"> d</w:t>
      </w:r>
      <w:r>
        <w:t>at</w:t>
      </w:r>
      <w:r w:rsidRPr="006308B7">
        <w:t xml:space="preserve"> integraal onderdeel uitmaakt van het </w:t>
      </w:r>
      <w:r w:rsidR="008F7CF3">
        <w:t>Beschrijvend Document</w:t>
      </w:r>
      <w:r w:rsidRPr="006308B7">
        <w:t>.</w:t>
      </w:r>
    </w:p>
    <w:p w14:paraId="0F90B0AC" w14:textId="77777777" w:rsidR="00602C40" w:rsidRDefault="00602C40" w:rsidP="003E45F6">
      <w:pPr>
        <w:suppressAutoHyphens/>
        <w:spacing w:line="276" w:lineRule="auto"/>
        <w:jc w:val="both"/>
        <w:rPr>
          <w:b/>
        </w:rPr>
      </w:pPr>
    </w:p>
    <w:p w14:paraId="3CD66B9C" w14:textId="30921200" w:rsidR="00CB3CD9" w:rsidRDefault="00CB3CD9" w:rsidP="003E45F6">
      <w:pPr>
        <w:suppressAutoHyphens/>
        <w:spacing w:line="276" w:lineRule="auto"/>
        <w:jc w:val="both"/>
        <w:rPr>
          <w:b/>
        </w:rPr>
      </w:pPr>
      <w:r>
        <w:rPr>
          <w:b/>
        </w:rPr>
        <w:t>Samenwerkingsverband</w:t>
      </w:r>
    </w:p>
    <w:p w14:paraId="08EB1133" w14:textId="77777777" w:rsidR="00CB3CD9" w:rsidRPr="006F2CF3" w:rsidRDefault="006716D1" w:rsidP="003E45F6">
      <w:pPr>
        <w:suppressAutoHyphens/>
        <w:spacing w:line="276" w:lineRule="auto"/>
        <w:jc w:val="both"/>
        <w:rPr>
          <w:b/>
        </w:rPr>
      </w:pPr>
      <w:r>
        <w:t>Twee</w:t>
      </w:r>
      <w:r w:rsidR="00CB3CD9">
        <w:t xml:space="preserve"> </w:t>
      </w:r>
      <w:r>
        <w:t>of meer ondernemers die</w:t>
      </w:r>
      <w:r w:rsidR="00CB3CD9">
        <w:t xml:space="preserve"> gezamenlijk als </w:t>
      </w:r>
      <w:r w:rsidR="00CB3CD9" w:rsidRPr="006308B7">
        <w:t>samenwerkingsverband</w:t>
      </w:r>
      <w:r>
        <w:t xml:space="preserve"> een Inschrijving indienen, om in aanmerking te komen voor het uitvoeren van de Opdracht, zoals beschreven in dit Beschrijvend Document. Een </w:t>
      </w:r>
      <w:r w:rsidR="00CB3CD9">
        <w:t>samenwerkingsverband van ondernemers die gezamenlijk een Inschrijving indienen</w:t>
      </w:r>
      <w:r>
        <w:t xml:space="preserve"> kunnen één of meerdere onderaannemers </w:t>
      </w:r>
      <w:r w:rsidRPr="00F70E76">
        <w:t>inschakelen bij het uitvoeren van de Opdracht of het voldoen aan de gestelde geschiktheidseisen. In hoofdstuk 4 van</w:t>
      </w:r>
      <w:r>
        <w:t xml:space="preserve"> dit Beschrijvend Document wordt verduidelijkt op welke wijze een Inschrijving kan worden ingediend. </w:t>
      </w:r>
    </w:p>
    <w:p w14:paraId="3CFF769E" w14:textId="77777777" w:rsidR="006716D1" w:rsidRDefault="006716D1" w:rsidP="003E45F6">
      <w:pPr>
        <w:suppressAutoHyphens/>
        <w:spacing w:line="276" w:lineRule="auto"/>
        <w:jc w:val="both"/>
        <w:rPr>
          <w:b/>
        </w:rPr>
      </w:pPr>
    </w:p>
    <w:p w14:paraId="2F7661DE" w14:textId="77777777" w:rsidR="00BB5A11" w:rsidRDefault="00E119B1" w:rsidP="003E45F6">
      <w:pPr>
        <w:suppressAutoHyphens/>
        <w:spacing w:line="276" w:lineRule="auto"/>
        <w:jc w:val="both"/>
        <w:rPr>
          <w:b/>
        </w:rPr>
      </w:pPr>
      <w:r>
        <w:rPr>
          <w:b/>
        </w:rPr>
        <w:t>TenderN</w:t>
      </w:r>
      <w:r w:rsidR="00BB5A11" w:rsidRPr="006F2CF3">
        <w:rPr>
          <w:b/>
        </w:rPr>
        <w:t>ed</w:t>
      </w:r>
    </w:p>
    <w:p w14:paraId="6B954CA6" w14:textId="77777777" w:rsidR="00BB5A11" w:rsidRPr="006F2CF3" w:rsidRDefault="00BB5A11" w:rsidP="003E45F6">
      <w:pPr>
        <w:suppressAutoHyphens/>
        <w:spacing w:line="276" w:lineRule="auto"/>
        <w:jc w:val="both"/>
        <w:rPr>
          <w:b/>
        </w:rPr>
      </w:pPr>
      <w:r>
        <w:t>Het digitale online aanbestedingsplatform</w:t>
      </w:r>
      <w:r w:rsidR="00B75D46">
        <w:t>,</w:t>
      </w:r>
      <w:r>
        <w:t xml:space="preserve"> waarvan voor de gehele aanbestedingsprocedure gebruik wordt gemaakt, vanaf de aankondiging</w:t>
      </w:r>
      <w:r w:rsidR="00B75D46">
        <w:t xml:space="preserve"> </w:t>
      </w:r>
      <w:r>
        <w:t xml:space="preserve">tot en met de gunning </w:t>
      </w:r>
      <w:r w:rsidR="00B75D46">
        <w:t xml:space="preserve">van de Opdracht </w:t>
      </w:r>
      <w:r>
        <w:t xml:space="preserve">zoals </w:t>
      </w:r>
      <w:r w:rsidR="00B75D46">
        <w:t xml:space="preserve">nader beschreven </w:t>
      </w:r>
      <w:r>
        <w:t xml:space="preserve">in dit </w:t>
      </w:r>
      <w:r w:rsidR="008F7CF3">
        <w:t>Beschrijvend Document</w:t>
      </w:r>
      <w:r>
        <w:t>.</w:t>
      </w:r>
    </w:p>
    <w:p w14:paraId="6C0D8A6E" w14:textId="563F218C" w:rsidR="002C106D" w:rsidRDefault="002C106D" w:rsidP="003E45F6">
      <w:pPr>
        <w:spacing w:line="276" w:lineRule="auto"/>
        <w:jc w:val="both"/>
        <w:rPr>
          <w:b/>
        </w:rPr>
      </w:pPr>
    </w:p>
    <w:p w14:paraId="7B71C4AA" w14:textId="1A7094EA" w:rsidR="00EA42C0" w:rsidRPr="006F2CF3" w:rsidRDefault="00EA42C0" w:rsidP="003E45F6">
      <w:pPr>
        <w:suppressAutoHyphens/>
        <w:spacing w:line="276" w:lineRule="auto"/>
        <w:jc w:val="both"/>
        <w:rPr>
          <w:b/>
        </w:rPr>
      </w:pPr>
      <w:r w:rsidRPr="006F2CF3">
        <w:rPr>
          <w:b/>
        </w:rPr>
        <w:t>UEA</w:t>
      </w:r>
    </w:p>
    <w:p w14:paraId="5692A4E5" w14:textId="2FD25E37" w:rsidR="00364015" w:rsidRDefault="00EA42C0" w:rsidP="003E45F6">
      <w:pPr>
        <w:suppressAutoHyphens/>
        <w:spacing w:line="276" w:lineRule="auto"/>
        <w:jc w:val="both"/>
      </w:pPr>
      <w:r>
        <w:t>He</w:t>
      </w:r>
      <w:r w:rsidR="004B21A7">
        <w:t xml:space="preserve">t </w:t>
      </w:r>
      <w:r>
        <w:t>Uniform Europees Aanbestedingsdocument</w:t>
      </w:r>
      <w:r w:rsidR="000810D8">
        <w:t>, zoals bedoeld in artikel 2.84 lid 1 Aw, die</w:t>
      </w:r>
      <w:r w:rsidR="00581E87">
        <w:t xml:space="preserve"> is opgenomen als </w:t>
      </w:r>
      <w:r w:rsidR="00581E87" w:rsidRPr="00F70E76">
        <w:t xml:space="preserve">Bijlage </w:t>
      </w:r>
      <w:r w:rsidR="00FD55B3" w:rsidRPr="00F70E76">
        <w:t>5</w:t>
      </w:r>
      <w:r w:rsidR="00581E87" w:rsidRPr="00F70E76">
        <w:t xml:space="preserve"> bij het</w:t>
      </w:r>
      <w:r w:rsidR="00581E87">
        <w:t xml:space="preserve"> Beschrijvend Document.</w:t>
      </w:r>
      <w:r w:rsidR="005907EF">
        <w:t xml:space="preserve"> </w:t>
      </w:r>
      <w:r w:rsidR="00364015">
        <w:t xml:space="preserve"> </w:t>
      </w:r>
    </w:p>
    <w:p w14:paraId="52CCB7D6" w14:textId="77777777" w:rsidR="00E91DF0" w:rsidRDefault="00E91DF0" w:rsidP="003E45F6">
      <w:pPr>
        <w:suppressAutoHyphens/>
        <w:spacing w:line="276" w:lineRule="auto"/>
        <w:jc w:val="both"/>
      </w:pPr>
    </w:p>
    <w:p w14:paraId="3C1F8246" w14:textId="77777777" w:rsidR="00093627" w:rsidRDefault="00093627" w:rsidP="003E45F6">
      <w:pPr>
        <w:suppressAutoHyphens/>
        <w:spacing w:line="276" w:lineRule="auto"/>
        <w:jc w:val="both"/>
      </w:pPr>
    </w:p>
    <w:p w14:paraId="1A499866" w14:textId="77777777" w:rsidR="00E91DF0" w:rsidRDefault="00E91DF0" w:rsidP="003E45F6">
      <w:pPr>
        <w:suppressAutoHyphens/>
        <w:spacing w:line="276" w:lineRule="auto"/>
        <w:jc w:val="both"/>
      </w:pPr>
    </w:p>
    <w:p w14:paraId="14682F97" w14:textId="77777777" w:rsidR="00E91DF0" w:rsidRDefault="00E91DF0" w:rsidP="003E45F6">
      <w:pPr>
        <w:suppressAutoHyphens/>
        <w:spacing w:line="276" w:lineRule="auto"/>
        <w:jc w:val="both"/>
      </w:pPr>
    </w:p>
    <w:p w14:paraId="7BF65F9C" w14:textId="0BF6CFF9" w:rsidR="00E91DF0" w:rsidRPr="00234E74" w:rsidRDefault="003812C0" w:rsidP="003E45F6">
      <w:pPr>
        <w:pStyle w:val="Kop1"/>
        <w:suppressAutoHyphens/>
        <w:spacing w:line="276" w:lineRule="auto"/>
        <w:jc w:val="both"/>
        <w:rPr>
          <w:sz w:val="40"/>
        </w:rPr>
      </w:pPr>
      <w:bookmarkStart w:id="5" w:name="_Toc527637384"/>
      <w:bookmarkStart w:id="6" w:name="_Toc76632691"/>
      <w:r w:rsidRPr="0031053B">
        <w:rPr>
          <w:noProof/>
        </w:rPr>
        <w:lastRenderedPageBreak/>
        <w:drawing>
          <wp:anchor distT="0" distB="0" distL="114300" distR="114300" simplePos="0" relativeHeight="251663360" behindDoc="1" locked="0" layoutInCell="1" allowOverlap="1" wp14:anchorId="29F87582" wp14:editId="775D7B13">
            <wp:simplePos x="0" y="0"/>
            <wp:positionH relativeFrom="column">
              <wp:posOffset>3423285</wp:posOffset>
            </wp:positionH>
            <wp:positionV relativeFrom="paragraph">
              <wp:posOffset>-525145</wp:posOffset>
            </wp:positionV>
            <wp:extent cx="2805430" cy="4904740"/>
            <wp:effectExtent l="0" t="0" r="0" b="0"/>
            <wp:wrapTight wrapText="bothSides">
              <wp:wrapPolygon edited="0">
                <wp:start x="10854" y="0"/>
                <wp:lineTo x="8507" y="336"/>
                <wp:lineTo x="8214" y="587"/>
                <wp:lineTo x="8654" y="1594"/>
                <wp:lineTo x="10414" y="2685"/>
                <wp:lineTo x="10854" y="3188"/>
                <wp:lineTo x="11440" y="4027"/>
                <wp:lineTo x="6747" y="4111"/>
                <wp:lineTo x="6747" y="5369"/>
                <wp:lineTo x="13054" y="5369"/>
                <wp:lineTo x="8214" y="5705"/>
                <wp:lineTo x="7480" y="5873"/>
                <wp:lineTo x="7627" y="6712"/>
                <wp:lineTo x="8214" y="8054"/>
                <wp:lineTo x="3960" y="8054"/>
                <wp:lineTo x="0" y="8725"/>
                <wp:lineTo x="0" y="9396"/>
                <wp:lineTo x="1027" y="10738"/>
                <wp:lineTo x="1027" y="11158"/>
                <wp:lineTo x="3520" y="12081"/>
                <wp:lineTo x="4694" y="12081"/>
                <wp:lineTo x="2933" y="12416"/>
                <wp:lineTo x="1613" y="13004"/>
                <wp:lineTo x="1613" y="13423"/>
                <wp:lineTo x="440" y="14765"/>
                <wp:lineTo x="0" y="14849"/>
                <wp:lineTo x="147" y="15017"/>
                <wp:lineTo x="1760" y="16108"/>
                <wp:lineTo x="0" y="16108"/>
                <wp:lineTo x="0" y="17366"/>
                <wp:lineTo x="1173" y="17618"/>
                <wp:lineTo x="1173" y="18205"/>
                <wp:lineTo x="6307" y="18792"/>
                <wp:lineTo x="6307" y="19380"/>
                <wp:lineTo x="8654" y="20135"/>
                <wp:lineTo x="7334" y="20302"/>
                <wp:lineTo x="6747" y="20470"/>
                <wp:lineTo x="6894" y="21477"/>
                <wp:lineTo x="15987" y="21477"/>
                <wp:lineTo x="21414" y="21477"/>
                <wp:lineTo x="21414" y="20722"/>
                <wp:lineTo x="10707" y="20135"/>
                <wp:lineTo x="11880" y="20135"/>
                <wp:lineTo x="19947" y="18960"/>
                <wp:lineTo x="20094" y="18792"/>
                <wp:lineTo x="21121" y="17198"/>
                <wp:lineTo x="18627" y="16359"/>
                <wp:lineTo x="17307" y="16108"/>
                <wp:lineTo x="20534" y="14933"/>
                <wp:lineTo x="20681" y="14010"/>
                <wp:lineTo x="19947" y="13675"/>
                <wp:lineTo x="17601" y="13423"/>
                <wp:lineTo x="18921" y="12584"/>
                <wp:lineTo x="18921" y="12165"/>
                <wp:lineTo x="21414" y="11997"/>
                <wp:lineTo x="21414" y="10487"/>
                <wp:lineTo x="18774" y="9396"/>
                <wp:lineTo x="19947" y="9396"/>
                <wp:lineTo x="19947" y="8977"/>
                <wp:lineTo x="19067" y="8054"/>
                <wp:lineTo x="18187" y="6712"/>
                <wp:lineTo x="20681" y="5285"/>
                <wp:lineTo x="19507" y="4866"/>
                <wp:lineTo x="15547" y="4027"/>
                <wp:lineTo x="15841" y="3524"/>
                <wp:lineTo x="14814" y="2685"/>
                <wp:lineTo x="18627" y="1930"/>
                <wp:lineTo x="18481" y="1510"/>
                <wp:lineTo x="12321" y="1342"/>
                <wp:lineTo x="19214" y="587"/>
                <wp:lineTo x="19801" y="0"/>
                <wp:lineTo x="18187" y="0"/>
                <wp:lineTo x="10854" y="0"/>
              </wp:wrapPolygon>
            </wp:wrapTight>
            <wp:docPr id="3" name="Afbeelding 3" descr="kaart VRL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aart VRL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05430" cy="4904740"/>
                    </a:xfrm>
                    <a:prstGeom prst="rect">
                      <a:avLst/>
                    </a:prstGeom>
                    <a:noFill/>
                  </pic:spPr>
                </pic:pic>
              </a:graphicData>
            </a:graphic>
            <wp14:sizeRelH relativeFrom="page">
              <wp14:pctWidth>0</wp14:pctWidth>
            </wp14:sizeRelH>
            <wp14:sizeRelV relativeFrom="page">
              <wp14:pctHeight>0</wp14:pctHeight>
            </wp14:sizeRelV>
          </wp:anchor>
        </w:drawing>
      </w:r>
      <w:r w:rsidR="00997727" w:rsidRPr="00234E74">
        <w:rPr>
          <w:sz w:val="40"/>
        </w:rPr>
        <w:t>Algemene informatie, scope en doel aanbesteding</w:t>
      </w:r>
      <w:bookmarkEnd w:id="5"/>
      <w:bookmarkEnd w:id="6"/>
    </w:p>
    <w:p w14:paraId="35BEE6DF" w14:textId="14D00905" w:rsidR="006F278F" w:rsidRPr="005C7E26" w:rsidRDefault="00997727" w:rsidP="003E45F6">
      <w:pPr>
        <w:pStyle w:val="Kop2"/>
        <w:suppressAutoHyphens/>
        <w:spacing w:line="276" w:lineRule="auto"/>
        <w:ind w:left="0" w:firstLine="0"/>
        <w:jc w:val="both"/>
        <w:rPr>
          <w:color w:val="auto"/>
        </w:rPr>
      </w:pPr>
      <w:bookmarkStart w:id="7" w:name="_Toc527637385"/>
      <w:bookmarkStart w:id="8" w:name="_Toc419285363"/>
      <w:bookmarkStart w:id="9" w:name="_Toc421086859"/>
      <w:bookmarkStart w:id="10" w:name="_Toc421100590"/>
      <w:bookmarkStart w:id="11" w:name="_Toc76632692"/>
      <w:r w:rsidRPr="005C7E26">
        <w:rPr>
          <w:color w:val="auto"/>
        </w:rPr>
        <w:t>Aanbestedende dienst</w:t>
      </w:r>
      <w:bookmarkEnd w:id="7"/>
      <w:bookmarkEnd w:id="11"/>
    </w:p>
    <w:bookmarkEnd w:id="8"/>
    <w:bookmarkEnd w:id="9"/>
    <w:bookmarkEnd w:id="10"/>
    <w:p w14:paraId="1C3D8A69" w14:textId="0285200D" w:rsidR="005F53C5" w:rsidRPr="003812C0" w:rsidRDefault="005F53C5" w:rsidP="008A5D88">
      <w:pPr>
        <w:spacing w:line="276" w:lineRule="auto"/>
        <w:rPr>
          <w:rFonts w:cs="Arial"/>
          <w:color w:val="0074BA" w:themeColor="accent1" w:themeTint="BF"/>
        </w:rPr>
      </w:pPr>
      <w:r w:rsidRPr="0031053B">
        <w:rPr>
          <w:rFonts w:cs="Arial"/>
          <w:u w:val="single"/>
        </w:rPr>
        <w:t xml:space="preserve">Veiligheidsregio Limburg-Noord </w:t>
      </w:r>
      <w:r w:rsidRPr="0031053B">
        <w:rPr>
          <w:rFonts w:cs="Arial"/>
          <w:u w:val="single"/>
        </w:rPr>
        <w:br/>
      </w:r>
      <w:r w:rsidR="00DF1850">
        <w:t>VRLN</w:t>
      </w:r>
      <w:r w:rsidR="003812C0" w:rsidRPr="0031053B">
        <w:t xml:space="preserve"> </w:t>
      </w:r>
      <w:r w:rsidR="003812C0" w:rsidRPr="00695AF3">
        <w:t xml:space="preserve">is een gemeenschappelijke regeling die haar oorsprong kent in de Wet op de Veiligheidsregio’s. </w:t>
      </w:r>
      <w:r w:rsidR="00DF1850">
        <w:t>VRLN</w:t>
      </w:r>
      <w:r w:rsidR="003812C0">
        <w:t xml:space="preserve"> </w:t>
      </w:r>
      <w:r w:rsidR="003812C0" w:rsidRPr="00695AF3">
        <w:t>is ingericht om belangrijke onderdelen van de openbare veiligheid en de openbare gezondheidszorg binnen de regio beter te organiseren</w:t>
      </w:r>
      <w:r w:rsidR="003812C0">
        <w:t xml:space="preserve"> en </w:t>
      </w:r>
      <w:r w:rsidR="003812C0" w:rsidRPr="0031053B">
        <w:rPr>
          <w:rFonts w:cs="Arial"/>
        </w:rPr>
        <w:t>bestrijdt rampen en crises</w:t>
      </w:r>
      <w:r w:rsidR="003812C0" w:rsidRPr="00695AF3">
        <w:t xml:space="preserve">. </w:t>
      </w:r>
      <w:r w:rsidR="003812C0" w:rsidRPr="00907E56">
        <w:t>Hiervoor bundelt VRLN de krachten van brandweer,</w:t>
      </w:r>
      <w:r w:rsidR="003812C0">
        <w:t xml:space="preserve"> crisisbeheersing,</w:t>
      </w:r>
      <w:r w:rsidR="003812C0" w:rsidRPr="00907E56">
        <w:t xml:space="preserve"> GGD</w:t>
      </w:r>
      <w:r w:rsidR="003812C0">
        <w:t>, GHOR, de RiskFactory</w:t>
      </w:r>
      <w:r w:rsidR="003812C0" w:rsidRPr="00907E56">
        <w:t xml:space="preserve"> en</w:t>
      </w:r>
      <w:r w:rsidR="003812C0">
        <w:t xml:space="preserve"> de</w:t>
      </w:r>
      <w:r w:rsidR="003812C0" w:rsidRPr="00907E56">
        <w:t xml:space="preserve"> 15 gemeenten</w:t>
      </w:r>
      <w:r w:rsidR="003812C0">
        <w:t xml:space="preserve"> uit Noord- en Midden-Limburg.</w:t>
      </w:r>
      <w:r w:rsidR="003812C0" w:rsidRPr="0031053B">
        <w:rPr>
          <w:rFonts w:cs="Arial"/>
        </w:rPr>
        <w:t xml:space="preserve"> </w:t>
      </w:r>
      <w:r w:rsidR="003812C0" w:rsidRPr="00907E56">
        <w:t xml:space="preserve">De </w:t>
      </w:r>
      <w:r w:rsidR="003812C0">
        <w:t>ambitie v</w:t>
      </w:r>
      <w:r w:rsidR="003812C0" w:rsidRPr="00907E56">
        <w:t>an VRLN is: ‘</w:t>
      </w:r>
      <w:r w:rsidR="003812C0">
        <w:t>Veiligheidsregio Limburg-Noord wil de veiligste en gezondste regio zijn. Dit vraagt een permanente inspanning om onze regio veiliger en gezonder te maken</w:t>
      </w:r>
      <w:r w:rsidR="003812C0" w:rsidRPr="00907E56">
        <w:t>´. Binnen VRLN zijn ca. 1400 medewerkers actief: ongeveer 600 medewerkers in vaste dienst en 800 vrijwilligers (brandweer).</w:t>
      </w:r>
    </w:p>
    <w:p w14:paraId="7FF39B22" w14:textId="77777777" w:rsidR="005F53C5" w:rsidRDefault="005F53C5" w:rsidP="003E45F6">
      <w:pPr>
        <w:spacing w:line="276" w:lineRule="auto"/>
        <w:jc w:val="both"/>
        <w:rPr>
          <w:szCs w:val="24"/>
        </w:rPr>
      </w:pPr>
    </w:p>
    <w:p w14:paraId="3F936202" w14:textId="04E6E6FA" w:rsidR="005F53C5" w:rsidRPr="00BD4829" w:rsidRDefault="005F53C5" w:rsidP="003E45F6">
      <w:pPr>
        <w:spacing w:line="276" w:lineRule="auto"/>
        <w:jc w:val="both"/>
      </w:pPr>
      <w:bookmarkStart w:id="12" w:name="_Toc430854870"/>
      <w:r w:rsidRPr="00BC0FCB">
        <w:rPr>
          <w:iCs/>
          <w:u w:val="single"/>
        </w:rPr>
        <w:t>Achtergrond</w:t>
      </w:r>
      <w:bookmarkEnd w:id="12"/>
      <w:r w:rsidRPr="00BC0FCB">
        <w:rPr>
          <w:rFonts w:cs="Arial"/>
          <w:u w:val="single"/>
        </w:rPr>
        <w:br/>
      </w:r>
      <w:r w:rsidRPr="00BD4829">
        <w:t xml:space="preserve">Mede door de vuurwerkramp in Enschede en de Nieuwjaarsramp in Volendam kwam de dialoog tot stand over betere samenwerking en afstemming tussen diensten op het gebied van openbare veiligheid en gezondheid. Dit heeft in 2007 geleid tot een proces van regionalisering van de brandweer. Met ingang van 2012 is de jeugdgezondheidszorg 0-4 jarigen bij de GGD ondergebracht. Vervolgens is </w:t>
      </w:r>
      <w:r>
        <w:t>i</w:t>
      </w:r>
      <w:r w:rsidRPr="00BD4829">
        <w:t xml:space="preserve">n 2013 door </w:t>
      </w:r>
      <w:r>
        <w:t xml:space="preserve">de </w:t>
      </w:r>
      <w:r w:rsidRPr="00BD4829">
        <w:t xml:space="preserve">fusie van </w:t>
      </w:r>
      <w:r>
        <w:t xml:space="preserve">de </w:t>
      </w:r>
      <w:r w:rsidRPr="00BD4829">
        <w:t>Brandweer, GHOR en GGD de Veiligheidsregio Limburg-Noord ont</w:t>
      </w:r>
      <w:r w:rsidR="0033333A">
        <w:t>staan.</w:t>
      </w:r>
    </w:p>
    <w:p w14:paraId="1423CDE8" w14:textId="77777777" w:rsidR="005F53C5" w:rsidRDefault="005F53C5" w:rsidP="003E45F6">
      <w:pPr>
        <w:pStyle w:val="Geenafstand"/>
        <w:spacing w:line="276" w:lineRule="auto"/>
        <w:jc w:val="both"/>
        <w:rPr>
          <w:rFonts w:ascii="Arial" w:hAnsi="Arial" w:cs="Arial"/>
          <w:sz w:val="20"/>
          <w:szCs w:val="20"/>
        </w:rPr>
      </w:pPr>
      <w:bookmarkStart w:id="13" w:name="_Toc430854871"/>
    </w:p>
    <w:bookmarkEnd w:id="13"/>
    <w:p w14:paraId="5AC72A6C" w14:textId="29D61056" w:rsidR="001B00B8" w:rsidRDefault="001B00B8" w:rsidP="003E45F6">
      <w:pPr>
        <w:spacing w:line="276" w:lineRule="auto"/>
        <w:jc w:val="both"/>
      </w:pPr>
      <w:r w:rsidRPr="00B5633D">
        <w:rPr>
          <w:rFonts w:cs="Arial"/>
          <w:u w:val="single"/>
        </w:rPr>
        <w:t xml:space="preserve">Organisatie </w:t>
      </w:r>
      <w:r w:rsidRPr="00B5633D">
        <w:rPr>
          <w:rFonts w:cs="Arial"/>
          <w:iCs/>
          <w:u w:val="single"/>
        </w:rPr>
        <w:br/>
      </w:r>
      <w:r w:rsidRPr="00BD4829">
        <w:t>De huidige organisatie bestaat uit de sectoren Brandweer</w:t>
      </w:r>
      <w:r>
        <w:t>zorg,</w:t>
      </w:r>
      <w:r w:rsidRPr="00BD4829">
        <w:t xml:space="preserve"> </w:t>
      </w:r>
      <w:r>
        <w:t xml:space="preserve">Veiligheid </w:t>
      </w:r>
      <w:r w:rsidRPr="00BD4829">
        <w:t>en GGD. Brandweer</w:t>
      </w:r>
      <w:r>
        <w:t>zorg</w:t>
      </w:r>
      <w:r w:rsidRPr="00BD4829">
        <w:t xml:space="preserve"> kent </w:t>
      </w:r>
      <w:r>
        <w:t>twee</w:t>
      </w:r>
      <w:r w:rsidRPr="00BD4829">
        <w:t xml:space="preserve"> afdelingen: Incidentbestrijding (IB), Vakbekwaamheid, Materieel en Ontwikkeling (VMO)</w:t>
      </w:r>
      <w:r>
        <w:t>.</w:t>
      </w:r>
      <w:r w:rsidRPr="00BD4829">
        <w:t xml:space="preserve"> </w:t>
      </w:r>
      <w:r>
        <w:t xml:space="preserve">Veiligheid kent de afdelingen </w:t>
      </w:r>
      <w:r w:rsidRPr="00BD4829">
        <w:t>Risicobeheersing (RB)</w:t>
      </w:r>
      <w:r>
        <w:t>, Crisisbeheersing (CB) en Meldkamer (MK).</w:t>
      </w:r>
      <w:r w:rsidRPr="00BD4829">
        <w:t xml:space="preserve"> De GGD</w:t>
      </w:r>
      <w:r>
        <w:t>-</w:t>
      </w:r>
      <w:r w:rsidRPr="00BD4829">
        <w:t xml:space="preserve">kolom kent </w:t>
      </w:r>
      <w:r>
        <w:t>twee</w:t>
      </w:r>
      <w:r w:rsidRPr="00BD4829">
        <w:t xml:space="preserve"> afdelingen: Algemene Gezondheidszorg (AGZ)</w:t>
      </w:r>
      <w:r>
        <w:t xml:space="preserve"> en</w:t>
      </w:r>
      <w:r w:rsidRPr="00BD4829">
        <w:t xml:space="preserve"> Jeugdgezondheidszorg (JGZ). </w:t>
      </w:r>
      <w:r>
        <w:t>Daarnaast is er de afdeling gemeentelijke Oranje Kolom</w:t>
      </w:r>
      <w:r w:rsidRPr="00BD4829">
        <w:t xml:space="preserve">. </w:t>
      </w:r>
      <w:r>
        <w:t>Al d</w:t>
      </w:r>
      <w:r w:rsidRPr="00BD4829">
        <w:t xml:space="preserve">eze sectoren worden ondersteund door </w:t>
      </w:r>
      <w:r>
        <w:t>een Shared Service Center (SSC), Concern en S</w:t>
      </w:r>
      <w:r w:rsidRPr="00BD4829">
        <w:t xml:space="preserve">taf. </w:t>
      </w:r>
    </w:p>
    <w:p w14:paraId="4E883CAA" w14:textId="151F4DB2" w:rsidR="005F53C5" w:rsidRPr="0031053B" w:rsidRDefault="005F53C5" w:rsidP="003E45F6">
      <w:pPr>
        <w:pStyle w:val="Geenafstand"/>
        <w:spacing w:line="276" w:lineRule="auto"/>
        <w:jc w:val="both"/>
        <w:rPr>
          <w:rFonts w:ascii="Arial" w:eastAsia="Times New Roman" w:hAnsi="Arial" w:cs="Times New Roman"/>
          <w:iCs/>
          <w:sz w:val="20"/>
          <w:szCs w:val="20"/>
          <w:u w:val="single"/>
        </w:rPr>
      </w:pPr>
      <w:r w:rsidRPr="00BF69C0">
        <w:rPr>
          <w:rFonts w:cs="Arial"/>
          <w:i/>
          <w:color w:val="0074BA" w:themeColor="accent1" w:themeTint="BF"/>
        </w:rPr>
        <w:br/>
      </w:r>
      <w:r w:rsidRPr="0031053B">
        <w:rPr>
          <w:rFonts w:ascii="Arial" w:eastAsia="Times New Roman" w:hAnsi="Arial" w:cs="Times New Roman"/>
          <w:iCs/>
          <w:sz w:val="20"/>
          <w:szCs w:val="20"/>
          <w:u w:val="single"/>
        </w:rPr>
        <w:t>Brandweer Limburg-Noord</w:t>
      </w:r>
    </w:p>
    <w:p w14:paraId="653BE44A" w14:textId="4092744B" w:rsidR="00093627" w:rsidRPr="00093627" w:rsidRDefault="005F53C5" w:rsidP="003E45F6">
      <w:pPr>
        <w:spacing w:line="276" w:lineRule="auto"/>
        <w:jc w:val="both"/>
      </w:pPr>
      <w:r w:rsidRPr="00093627">
        <w:t xml:space="preserve">De Brandweer Limburg-Noord redt mens en dier, voorkomt en bestrijdt brand en verleent hulp bij ongevallen. Vanuit 31 brandweerposten, waarvan 29 volledig op vrijwillige basis bemand, wordt 24/7 gezorgd voor de veiligheid in onze regio. </w:t>
      </w:r>
      <w:r w:rsidR="00DF1850">
        <w:t>VRLN</w:t>
      </w:r>
      <w:r w:rsidRPr="00093627">
        <w:t xml:space="preserve"> beheert en onderhoudt de kazernes en het brandweermateriaal.</w:t>
      </w:r>
      <w:r w:rsidR="00093627" w:rsidRPr="00093627">
        <w:t xml:space="preserve"> </w:t>
      </w:r>
    </w:p>
    <w:p w14:paraId="55861D4F" w14:textId="77777777" w:rsidR="00093627" w:rsidRDefault="00093627" w:rsidP="003E45F6">
      <w:pPr>
        <w:pStyle w:val="Geenafstand"/>
        <w:spacing w:line="276" w:lineRule="auto"/>
        <w:jc w:val="both"/>
        <w:rPr>
          <w:rFonts w:ascii="Arial" w:eastAsia="Times New Roman" w:hAnsi="Arial" w:cs="Times New Roman"/>
          <w:iCs/>
          <w:sz w:val="20"/>
          <w:szCs w:val="20"/>
          <w:u w:val="single"/>
        </w:rPr>
      </w:pPr>
    </w:p>
    <w:p w14:paraId="65A21AC0" w14:textId="77777777" w:rsidR="00FC106C" w:rsidRDefault="00FC106C" w:rsidP="003E45F6">
      <w:pPr>
        <w:spacing w:line="276" w:lineRule="auto"/>
        <w:jc w:val="both"/>
        <w:rPr>
          <w:iCs/>
          <w:u w:val="single"/>
        </w:rPr>
      </w:pPr>
      <w:r>
        <w:rPr>
          <w:iCs/>
          <w:u w:val="single"/>
        </w:rPr>
        <w:br w:type="page"/>
      </w:r>
    </w:p>
    <w:p w14:paraId="19CBE4A4" w14:textId="7179B859" w:rsidR="00093627" w:rsidRPr="0031053B" w:rsidRDefault="00093627" w:rsidP="003E45F6">
      <w:pPr>
        <w:pStyle w:val="Geenafstand"/>
        <w:spacing w:line="276" w:lineRule="auto"/>
        <w:jc w:val="both"/>
        <w:rPr>
          <w:rFonts w:ascii="Arial" w:eastAsia="Times New Roman" w:hAnsi="Arial" w:cs="Times New Roman"/>
          <w:iCs/>
          <w:sz w:val="20"/>
          <w:szCs w:val="20"/>
          <w:u w:val="single"/>
        </w:rPr>
      </w:pPr>
      <w:r w:rsidRPr="0031053B">
        <w:rPr>
          <w:rFonts w:ascii="Arial" w:eastAsia="Times New Roman" w:hAnsi="Arial" w:cs="Times New Roman"/>
          <w:iCs/>
          <w:sz w:val="20"/>
          <w:szCs w:val="20"/>
          <w:u w:val="single"/>
        </w:rPr>
        <w:lastRenderedPageBreak/>
        <w:t>GGD Limburg-Noord</w:t>
      </w:r>
    </w:p>
    <w:p w14:paraId="64A1D8DA" w14:textId="00AB71D8" w:rsidR="00093627" w:rsidRDefault="00093627" w:rsidP="003E45F6">
      <w:pPr>
        <w:pStyle w:val="Geenafstand"/>
        <w:spacing w:line="276" w:lineRule="auto"/>
        <w:jc w:val="both"/>
        <w:rPr>
          <w:rFonts w:ascii="Arial" w:eastAsia="Times New Roman" w:hAnsi="Arial" w:cs="Times New Roman"/>
          <w:sz w:val="20"/>
          <w:szCs w:val="20"/>
        </w:rPr>
      </w:pPr>
      <w:r w:rsidRPr="00234FB1">
        <w:rPr>
          <w:rFonts w:ascii="Arial" w:eastAsia="Times New Roman" w:hAnsi="Arial" w:cs="Times New Roman"/>
          <w:sz w:val="20"/>
          <w:szCs w:val="20"/>
        </w:rPr>
        <w:t>De GGD Limburg-Noord bevordert, beschermt en bewaakt de gezondheid van de ruim 517.529 inwoners in de regio. De GGD stimuleert gezond gedrag en bestrijdt gezondheidsrisico’s.</w:t>
      </w:r>
    </w:p>
    <w:p w14:paraId="6778CF56" w14:textId="7336BA25" w:rsidR="004E5D47" w:rsidRPr="005C7E26" w:rsidRDefault="004E5D47" w:rsidP="003E45F6">
      <w:pPr>
        <w:pStyle w:val="Kop2"/>
        <w:suppressAutoHyphens/>
        <w:spacing w:line="276" w:lineRule="auto"/>
        <w:ind w:left="0" w:firstLine="0"/>
        <w:jc w:val="both"/>
        <w:rPr>
          <w:color w:val="auto"/>
        </w:rPr>
      </w:pPr>
      <w:bookmarkStart w:id="14" w:name="_Toc527461354"/>
      <w:bookmarkStart w:id="15" w:name="_Toc527637387"/>
      <w:bookmarkStart w:id="16" w:name="_Toc527637563"/>
      <w:bookmarkStart w:id="17" w:name="_Toc527637662"/>
      <w:bookmarkStart w:id="18" w:name="_Toc527637761"/>
      <w:bookmarkStart w:id="19" w:name="_Toc528218075"/>
      <w:bookmarkStart w:id="20" w:name="_Toc529273829"/>
      <w:bookmarkStart w:id="21" w:name="_Toc535503284"/>
      <w:bookmarkStart w:id="22" w:name="_Toc527461355"/>
      <w:bookmarkStart w:id="23" w:name="_Toc527637388"/>
      <w:bookmarkStart w:id="24" w:name="_Toc527637564"/>
      <w:bookmarkStart w:id="25" w:name="_Toc527637663"/>
      <w:bookmarkStart w:id="26" w:name="_Toc527637762"/>
      <w:bookmarkStart w:id="27" w:name="_Toc528218076"/>
      <w:bookmarkStart w:id="28" w:name="_Toc529273830"/>
      <w:bookmarkStart w:id="29" w:name="_Toc535503285"/>
      <w:bookmarkStart w:id="30" w:name="_Toc527461356"/>
      <w:bookmarkStart w:id="31" w:name="_Toc527637389"/>
      <w:bookmarkStart w:id="32" w:name="_Toc527637565"/>
      <w:bookmarkStart w:id="33" w:name="_Toc527637664"/>
      <w:bookmarkStart w:id="34" w:name="_Toc527637763"/>
      <w:bookmarkStart w:id="35" w:name="_Toc528218077"/>
      <w:bookmarkStart w:id="36" w:name="_Toc529273831"/>
      <w:bookmarkStart w:id="37" w:name="_Toc535503286"/>
      <w:bookmarkStart w:id="38" w:name="_Toc527461357"/>
      <w:bookmarkStart w:id="39" w:name="_Toc527637390"/>
      <w:bookmarkStart w:id="40" w:name="_Toc527637566"/>
      <w:bookmarkStart w:id="41" w:name="_Toc527637665"/>
      <w:bookmarkStart w:id="42" w:name="_Toc527637764"/>
      <w:bookmarkStart w:id="43" w:name="_Toc528218078"/>
      <w:bookmarkStart w:id="44" w:name="_Toc529273832"/>
      <w:bookmarkStart w:id="45" w:name="_Toc535503287"/>
      <w:bookmarkStart w:id="46" w:name="_Toc527637391"/>
      <w:bookmarkStart w:id="47" w:name="_Toc7663269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5C7E26">
        <w:rPr>
          <w:color w:val="auto"/>
        </w:rPr>
        <w:t>Aanleiding</w:t>
      </w:r>
      <w:bookmarkEnd w:id="46"/>
      <w:r w:rsidR="00E51963" w:rsidRPr="005C7E26">
        <w:rPr>
          <w:color w:val="auto"/>
        </w:rPr>
        <w:t xml:space="preserve"> </w:t>
      </w:r>
      <w:r w:rsidR="00F57E44">
        <w:rPr>
          <w:color w:val="auto"/>
        </w:rPr>
        <w:t>aanbestedingsprocedure</w:t>
      </w:r>
      <w:bookmarkEnd w:id="47"/>
    </w:p>
    <w:p w14:paraId="04087AA7" w14:textId="1750CEC8" w:rsidR="00460EC7" w:rsidRPr="00461B66" w:rsidRDefault="00460EC7" w:rsidP="003E45F6">
      <w:pPr>
        <w:suppressAutoHyphens/>
        <w:spacing w:line="276" w:lineRule="auto"/>
        <w:jc w:val="both"/>
        <w:rPr>
          <w:rFonts w:cs="Arial"/>
          <w:iCs/>
        </w:rPr>
      </w:pPr>
      <w:bookmarkStart w:id="48" w:name="_Toc524008116"/>
      <w:bookmarkStart w:id="49" w:name="_Toc527637392"/>
      <w:r w:rsidRPr="00461B66">
        <w:rPr>
          <w:rFonts w:cs="Arial"/>
          <w:iCs/>
        </w:rPr>
        <w:t xml:space="preserve">Het huidige assortiment rookgeneratoren is technisch afgeschreven en </w:t>
      </w:r>
      <w:r>
        <w:rPr>
          <w:rFonts w:cs="Arial"/>
          <w:iCs/>
        </w:rPr>
        <w:t>aa</w:t>
      </w:r>
      <w:r w:rsidRPr="00461B66">
        <w:rPr>
          <w:rFonts w:cs="Arial"/>
          <w:iCs/>
        </w:rPr>
        <w:t>n vervanging toe.</w:t>
      </w:r>
      <w:r>
        <w:rPr>
          <w:rFonts w:cs="Arial"/>
          <w:iCs/>
        </w:rPr>
        <w:t xml:space="preserve"> </w:t>
      </w:r>
    </w:p>
    <w:p w14:paraId="54FE789D" w14:textId="77777777" w:rsidR="00C10908" w:rsidRPr="00E1332F" w:rsidRDefault="00C10908" w:rsidP="003E45F6">
      <w:pPr>
        <w:pStyle w:val="Kop2"/>
        <w:spacing w:line="276" w:lineRule="auto"/>
        <w:jc w:val="both"/>
        <w:rPr>
          <w:color w:val="auto"/>
        </w:rPr>
      </w:pPr>
      <w:bookmarkStart w:id="50" w:name="_Toc76632694"/>
      <w:r w:rsidRPr="00E1332F">
        <w:rPr>
          <w:color w:val="auto"/>
        </w:rPr>
        <w:t>Looptijd Overeenkomst</w:t>
      </w:r>
      <w:bookmarkEnd w:id="48"/>
      <w:bookmarkEnd w:id="50"/>
    </w:p>
    <w:p w14:paraId="3AECF800" w14:textId="1E2D2B57" w:rsidR="008A6C55" w:rsidRDefault="00C10908" w:rsidP="003E45F6">
      <w:pPr>
        <w:spacing w:line="276" w:lineRule="auto"/>
        <w:jc w:val="both"/>
        <w:rPr>
          <w:rFonts w:cs="Arial"/>
        </w:rPr>
      </w:pPr>
      <w:r w:rsidRPr="00C10908">
        <w:rPr>
          <w:rFonts w:cs="Arial"/>
        </w:rPr>
        <w:t xml:space="preserve">Het doel van deze aanbesteding is om één </w:t>
      </w:r>
      <w:r w:rsidRPr="00A805A2">
        <w:rPr>
          <w:rFonts w:cs="Arial"/>
        </w:rPr>
        <w:t>Overeenkomst te sluiten met één Opdrachtnemer</w:t>
      </w:r>
      <w:r w:rsidR="00E11D91" w:rsidRPr="00A805A2">
        <w:rPr>
          <w:rFonts w:cs="Arial"/>
        </w:rPr>
        <w:t xml:space="preserve">. </w:t>
      </w:r>
      <w:r w:rsidRPr="00A805A2">
        <w:rPr>
          <w:rFonts w:cs="Arial"/>
        </w:rPr>
        <w:t xml:space="preserve">De beoogde ingangsdatum van de Overeenkomst is </w:t>
      </w:r>
      <w:r w:rsidR="002C3D69" w:rsidRPr="00A805A2">
        <w:rPr>
          <w:rFonts w:cs="Arial"/>
        </w:rPr>
        <w:t>1 november 2021.</w:t>
      </w:r>
    </w:p>
    <w:p w14:paraId="1468AB79" w14:textId="77777777" w:rsidR="008A6C55" w:rsidRDefault="008A6C55" w:rsidP="003E45F6">
      <w:pPr>
        <w:spacing w:line="276" w:lineRule="auto"/>
        <w:jc w:val="both"/>
        <w:rPr>
          <w:rFonts w:cs="Arial"/>
        </w:rPr>
      </w:pPr>
    </w:p>
    <w:p w14:paraId="4867423D" w14:textId="1E86D9C6" w:rsidR="008A6C55" w:rsidRDefault="008A6C55" w:rsidP="003E45F6">
      <w:pPr>
        <w:spacing w:line="276" w:lineRule="auto"/>
        <w:jc w:val="both"/>
        <w:rPr>
          <w:rFonts w:cs="Arial"/>
        </w:rPr>
      </w:pPr>
      <w:r w:rsidRPr="00A805A2">
        <w:rPr>
          <w:rFonts w:cs="Arial"/>
        </w:rPr>
        <w:t xml:space="preserve">De initiële contractduur van de Overeenkomst bedraagt </w:t>
      </w:r>
      <w:r w:rsidR="00A82C1E" w:rsidRPr="00A805A2">
        <w:rPr>
          <w:rFonts w:cs="Arial"/>
        </w:rPr>
        <w:t>7</w:t>
      </w:r>
      <w:r w:rsidRPr="00A805A2">
        <w:rPr>
          <w:rFonts w:cs="Arial"/>
        </w:rPr>
        <w:t xml:space="preserve"> jaar. De Overeenkomst kan door de Opdrachtgever met </w:t>
      </w:r>
      <w:r w:rsidR="00A82C1E" w:rsidRPr="00A805A2">
        <w:rPr>
          <w:rFonts w:cs="Arial"/>
        </w:rPr>
        <w:t>3</w:t>
      </w:r>
      <w:r w:rsidRPr="00A805A2">
        <w:rPr>
          <w:rFonts w:cs="Arial"/>
        </w:rPr>
        <w:t xml:space="preserve"> maal 1 jaar worden verlengd. De overeenkomst eindigt van rechtswege op uiterlijk </w:t>
      </w:r>
      <w:r w:rsidR="002C3D69" w:rsidRPr="00A805A2">
        <w:rPr>
          <w:rFonts w:cs="Arial"/>
        </w:rPr>
        <w:t>1 november 203</w:t>
      </w:r>
      <w:r w:rsidR="00A805A2" w:rsidRPr="00A805A2">
        <w:rPr>
          <w:rFonts w:cs="Arial"/>
        </w:rPr>
        <w:t>1</w:t>
      </w:r>
      <w:r w:rsidRPr="00A805A2">
        <w:rPr>
          <w:rFonts w:cs="Arial"/>
        </w:rPr>
        <w:t xml:space="preserve">. </w:t>
      </w:r>
      <w:r w:rsidR="009A1B98" w:rsidRPr="00A805A2">
        <w:rPr>
          <w:rFonts w:cs="Arial"/>
        </w:rPr>
        <w:t>D</w:t>
      </w:r>
      <w:r w:rsidR="00C633BE" w:rsidRPr="00A805A2">
        <w:rPr>
          <w:rFonts w:cs="Arial"/>
          <w:i/>
        </w:rPr>
        <w:t>e overeenkomst wordt stilzwijgend verlengd</w:t>
      </w:r>
      <w:r w:rsidRPr="00A805A2">
        <w:rPr>
          <w:rFonts w:cs="Arial"/>
        </w:rPr>
        <w:t xml:space="preserve">. De Overeenkomst kan, met inachtneming van het bepaalde in de artikelen 24 en 25 van de Algemene Inkoopvoorwaarden van </w:t>
      </w:r>
      <w:r w:rsidR="00DF1850" w:rsidRPr="00A805A2">
        <w:rPr>
          <w:rFonts w:cs="Arial"/>
        </w:rPr>
        <w:t>VRLN</w:t>
      </w:r>
      <w:r w:rsidRPr="00A805A2">
        <w:rPr>
          <w:rFonts w:cs="Arial"/>
        </w:rPr>
        <w:t>, op ieder moment worden beëindigd indien beide partijen daar wederzijds overeenstemming over bereiken.</w:t>
      </w:r>
      <w:r w:rsidRPr="00C10908">
        <w:rPr>
          <w:rFonts w:cs="Arial"/>
        </w:rPr>
        <w:t xml:space="preserve"> </w:t>
      </w:r>
    </w:p>
    <w:p w14:paraId="067CE158" w14:textId="77777777" w:rsidR="008A6C55" w:rsidRDefault="008A6C55" w:rsidP="003E45F6">
      <w:pPr>
        <w:spacing w:line="276" w:lineRule="auto"/>
        <w:jc w:val="both"/>
        <w:rPr>
          <w:rFonts w:cs="Arial"/>
        </w:rPr>
      </w:pPr>
    </w:p>
    <w:p w14:paraId="7435A55B" w14:textId="2EB9C5F0" w:rsidR="00C10908" w:rsidRPr="002C3D69" w:rsidRDefault="00C10908" w:rsidP="003E45F6">
      <w:pPr>
        <w:spacing w:line="276" w:lineRule="auto"/>
        <w:jc w:val="both"/>
        <w:rPr>
          <w:rFonts w:cs="Arial"/>
          <w:iCs/>
        </w:rPr>
      </w:pPr>
      <w:r w:rsidRPr="002C3D69">
        <w:rPr>
          <w:rFonts w:cs="Arial"/>
          <w:iCs/>
        </w:rPr>
        <w:t>De motivatie voor het langjarige karakter van de Overeenkomst is dat</w:t>
      </w:r>
      <w:r w:rsidR="00BF7001" w:rsidRPr="002C3D69">
        <w:rPr>
          <w:rFonts w:cs="Arial"/>
          <w:iCs/>
        </w:rPr>
        <w:t>:</w:t>
      </w:r>
    </w:p>
    <w:p w14:paraId="29C4F2C6" w14:textId="1300A6C6" w:rsidR="002C3D69" w:rsidRPr="002C3D69" w:rsidRDefault="002C3D69" w:rsidP="00CB7ADC">
      <w:pPr>
        <w:pStyle w:val="Lijstalinea"/>
        <w:numPr>
          <w:ilvl w:val="3"/>
          <w:numId w:val="22"/>
        </w:numPr>
        <w:spacing w:line="276" w:lineRule="auto"/>
        <w:ind w:left="426"/>
        <w:jc w:val="both"/>
        <w:rPr>
          <w:rFonts w:cs="Arial"/>
          <w:iCs/>
        </w:rPr>
      </w:pPr>
      <w:r w:rsidRPr="002C3D69">
        <w:rPr>
          <w:rFonts w:cs="Arial"/>
          <w:iCs/>
        </w:rPr>
        <w:t xml:space="preserve">De looptijd van de overeenkomst is gebaseerd op de </w:t>
      </w:r>
      <w:r w:rsidR="00A82C1E">
        <w:rPr>
          <w:rFonts w:cs="Arial"/>
          <w:iCs/>
        </w:rPr>
        <w:t xml:space="preserve">economische </w:t>
      </w:r>
      <w:r w:rsidRPr="002C3D69">
        <w:rPr>
          <w:rFonts w:cs="Arial"/>
          <w:iCs/>
        </w:rPr>
        <w:t xml:space="preserve">levensduur van de aan te schaffen </w:t>
      </w:r>
      <w:r w:rsidRPr="00A805A2">
        <w:rPr>
          <w:rFonts w:cs="Arial"/>
          <w:iCs/>
        </w:rPr>
        <w:t>apparatuur (1</w:t>
      </w:r>
      <w:r w:rsidR="00A82C1E" w:rsidRPr="00A805A2">
        <w:rPr>
          <w:rFonts w:cs="Arial"/>
          <w:iCs/>
        </w:rPr>
        <w:t>0</w:t>
      </w:r>
      <w:r w:rsidRPr="00A805A2">
        <w:rPr>
          <w:rFonts w:cs="Arial"/>
          <w:iCs/>
        </w:rPr>
        <w:t xml:space="preserve"> jaar).</w:t>
      </w:r>
    </w:p>
    <w:p w14:paraId="2D14BC3F" w14:textId="77777777" w:rsidR="002C3D69" w:rsidRPr="002C3D69" w:rsidRDefault="002C3D69" w:rsidP="002C3D69">
      <w:pPr>
        <w:pStyle w:val="Lijstalinea"/>
        <w:numPr>
          <w:ilvl w:val="3"/>
          <w:numId w:val="22"/>
        </w:numPr>
        <w:spacing w:line="276" w:lineRule="auto"/>
        <w:ind w:left="426"/>
        <w:jc w:val="both"/>
        <w:rPr>
          <w:rFonts w:cs="Arial"/>
          <w:iCs/>
        </w:rPr>
      </w:pPr>
      <w:r w:rsidRPr="002C3D69">
        <w:rPr>
          <w:rFonts w:cs="Arial"/>
          <w:iCs/>
        </w:rPr>
        <w:t>Opdrachtgever bij optimaal presteren van de opdrachtnemer niet op voorhand de relatie wenst te beperken tot de gebruikelijke contractduur van 4 jaar.</w:t>
      </w:r>
    </w:p>
    <w:p w14:paraId="7D935629" w14:textId="542BA77B" w:rsidR="00C10908" w:rsidRPr="002C3D69" w:rsidRDefault="00C10908" w:rsidP="00CB7ADC">
      <w:pPr>
        <w:pStyle w:val="Lijstalinea"/>
        <w:numPr>
          <w:ilvl w:val="3"/>
          <w:numId w:val="22"/>
        </w:numPr>
        <w:spacing w:line="276" w:lineRule="auto"/>
        <w:ind w:left="426"/>
        <w:jc w:val="both"/>
        <w:rPr>
          <w:rFonts w:cs="Arial"/>
          <w:iCs/>
        </w:rPr>
      </w:pPr>
      <w:r w:rsidRPr="002C3D69">
        <w:rPr>
          <w:rFonts w:cs="Arial"/>
          <w:iCs/>
        </w:rPr>
        <w:t>De Opdracht</w:t>
      </w:r>
      <w:r w:rsidR="00ED65A8" w:rsidRPr="002C3D69">
        <w:rPr>
          <w:rFonts w:cs="Arial"/>
          <w:iCs/>
        </w:rPr>
        <w:t>gever</w:t>
      </w:r>
      <w:r w:rsidR="00BF7001" w:rsidRPr="002C3D69">
        <w:rPr>
          <w:rFonts w:cs="Arial"/>
          <w:iCs/>
        </w:rPr>
        <w:t xml:space="preserve"> </w:t>
      </w:r>
      <w:r w:rsidRPr="002C3D69">
        <w:rPr>
          <w:rFonts w:cs="Arial"/>
          <w:iCs/>
        </w:rPr>
        <w:t xml:space="preserve">een langjarige en strategische relatie </w:t>
      </w:r>
      <w:r w:rsidR="00BF7001" w:rsidRPr="002C3D69">
        <w:rPr>
          <w:rFonts w:cs="Arial"/>
          <w:iCs/>
        </w:rPr>
        <w:t xml:space="preserve">wil </w:t>
      </w:r>
      <w:r w:rsidRPr="002C3D69">
        <w:rPr>
          <w:rFonts w:cs="Arial"/>
          <w:iCs/>
        </w:rPr>
        <w:t xml:space="preserve">opbouwen met de Opdrachtnemer. </w:t>
      </w:r>
    </w:p>
    <w:p w14:paraId="716038D4" w14:textId="3CD8E4AE" w:rsidR="00F57E44" w:rsidRPr="005C7E26" w:rsidRDefault="00F57E44" w:rsidP="003E45F6">
      <w:pPr>
        <w:pStyle w:val="Kop2"/>
        <w:spacing w:line="276" w:lineRule="auto"/>
        <w:jc w:val="both"/>
        <w:rPr>
          <w:color w:val="auto"/>
        </w:rPr>
      </w:pPr>
      <w:bookmarkStart w:id="51" w:name="_Toc527637395"/>
      <w:bookmarkStart w:id="52" w:name="_Toc76632695"/>
      <w:r w:rsidRPr="005C7E26">
        <w:rPr>
          <w:color w:val="auto"/>
        </w:rPr>
        <w:t>Voorwerp van de Opdracht</w:t>
      </w:r>
      <w:bookmarkEnd w:id="51"/>
      <w:bookmarkEnd w:id="52"/>
    </w:p>
    <w:p w14:paraId="6E12BD28" w14:textId="398442A7" w:rsidR="008161F4" w:rsidRDefault="00DF1850" w:rsidP="003E45F6">
      <w:pPr>
        <w:suppressAutoHyphens/>
        <w:spacing w:line="276" w:lineRule="auto"/>
        <w:jc w:val="both"/>
      </w:pPr>
      <w:r>
        <w:t>VRLN</w:t>
      </w:r>
      <w:r w:rsidR="00D6176D">
        <w:t xml:space="preserve"> is op zoek naar een Opdrachtnemer die</w:t>
      </w:r>
      <w:r w:rsidR="007905C6">
        <w:t xml:space="preserve"> de levering v</w:t>
      </w:r>
      <w:r w:rsidR="00085F8A">
        <w:t>erzorgt van</w:t>
      </w:r>
      <w:r w:rsidR="00460EC7">
        <w:t xml:space="preserve"> r</w:t>
      </w:r>
      <w:r w:rsidR="00085F8A">
        <w:t>ookgeneratoren</w:t>
      </w:r>
      <w:r w:rsidR="008161F4">
        <w:t xml:space="preserve"> en bijbehorende </w:t>
      </w:r>
      <w:r w:rsidR="001D6362">
        <w:t>vervangende slijtage</w:t>
      </w:r>
      <w:r w:rsidR="008161F4">
        <w:t>onderdelen,</w:t>
      </w:r>
      <w:r w:rsidR="00B74975">
        <w:t xml:space="preserve"> rookvloeistoffen, </w:t>
      </w:r>
      <w:r w:rsidR="008161F4">
        <w:t>ondersteuning en training, onderhoud en beheer.</w:t>
      </w:r>
      <w:r w:rsidR="00284B81">
        <w:t xml:space="preserve"> </w:t>
      </w:r>
    </w:p>
    <w:p w14:paraId="07227323" w14:textId="77777777" w:rsidR="008161F4" w:rsidRDefault="008161F4" w:rsidP="003E45F6">
      <w:pPr>
        <w:suppressAutoHyphens/>
        <w:spacing w:line="276" w:lineRule="auto"/>
        <w:jc w:val="both"/>
      </w:pPr>
    </w:p>
    <w:p w14:paraId="2CDF27C7" w14:textId="5FEFA1E3" w:rsidR="00D6176D" w:rsidRDefault="00D6176D" w:rsidP="003E45F6">
      <w:pPr>
        <w:suppressAutoHyphens/>
        <w:spacing w:line="276" w:lineRule="auto"/>
        <w:jc w:val="both"/>
        <w:rPr>
          <w:rFonts w:cs="Arial"/>
        </w:rPr>
      </w:pPr>
      <w:r>
        <w:rPr>
          <w:rFonts w:cs="Arial"/>
        </w:rPr>
        <w:t xml:space="preserve">De Inschrijver wordt uitgenodigd om op basis van dit Beschrijvend Document een Inschrijving in te dienen conform de voorwaarden die zijn vastgelegd in dit Beschrijvend Document. Gunning van de </w:t>
      </w:r>
      <w:r w:rsidRPr="00AC38CF">
        <w:rPr>
          <w:rFonts w:cs="Arial"/>
        </w:rPr>
        <w:t xml:space="preserve">Opdracht </w:t>
      </w:r>
      <w:r w:rsidRPr="00F14698">
        <w:rPr>
          <w:rFonts w:cs="Arial"/>
        </w:rPr>
        <w:t>vindt plaats op basis van het gunningscriterium de beste prijs-kwaliteitverhouding (zie hoofdstuk 8).</w:t>
      </w:r>
    </w:p>
    <w:p w14:paraId="6CAB2A89" w14:textId="0DFBD2E8" w:rsidR="00111F3D" w:rsidRPr="005C7E26" w:rsidRDefault="00BC2256" w:rsidP="003E45F6">
      <w:pPr>
        <w:pStyle w:val="Kop2"/>
        <w:spacing w:line="276" w:lineRule="auto"/>
        <w:jc w:val="both"/>
        <w:rPr>
          <w:color w:val="auto"/>
        </w:rPr>
      </w:pPr>
      <w:bookmarkStart w:id="53" w:name="_Toc527637393"/>
      <w:bookmarkStart w:id="54" w:name="_Toc76632696"/>
      <w:bookmarkEnd w:id="49"/>
      <w:r w:rsidRPr="005C7E26">
        <w:rPr>
          <w:color w:val="auto"/>
        </w:rPr>
        <w:t>B</w:t>
      </w:r>
      <w:r w:rsidR="00E51963" w:rsidRPr="005C7E26">
        <w:rPr>
          <w:color w:val="auto"/>
        </w:rPr>
        <w:t>eschrijving huidige situatie</w:t>
      </w:r>
      <w:bookmarkEnd w:id="53"/>
      <w:bookmarkEnd w:id="54"/>
    </w:p>
    <w:p w14:paraId="71D3E09F" w14:textId="169A4451" w:rsidR="00111F3D" w:rsidRPr="00461B66" w:rsidRDefault="00461B66" w:rsidP="003E45F6">
      <w:pPr>
        <w:suppressAutoHyphens/>
        <w:spacing w:line="276" w:lineRule="auto"/>
        <w:jc w:val="both"/>
        <w:rPr>
          <w:rFonts w:cs="Arial"/>
          <w:iCs/>
        </w:rPr>
      </w:pPr>
      <w:bookmarkStart w:id="55" w:name="_Hlk75419089"/>
      <w:r w:rsidRPr="00461B66">
        <w:rPr>
          <w:rFonts w:cs="Arial"/>
          <w:iCs/>
        </w:rPr>
        <w:t xml:space="preserve">Het huidige assortiment rookgeneratoren is technisch afgeschreven en </w:t>
      </w:r>
      <w:r>
        <w:rPr>
          <w:rFonts w:cs="Arial"/>
          <w:iCs/>
        </w:rPr>
        <w:t>aa</w:t>
      </w:r>
      <w:r w:rsidRPr="00461B66">
        <w:rPr>
          <w:rFonts w:cs="Arial"/>
          <w:iCs/>
        </w:rPr>
        <w:t>n vervanging toe.</w:t>
      </w:r>
      <w:r w:rsidR="00460EC7">
        <w:rPr>
          <w:rFonts w:cs="Arial"/>
          <w:iCs/>
        </w:rPr>
        <w:t xml:space="preserve"> Het uitgevraagde assortiment aan rookgeneratoren sluit aan bij hetgeen op dit moment in gebruik is.</w:t>
      </w:r>
    </w:p>
    <w:p w14:paraId="685D2EDE" w14:textId="2509F4FE" w:rsidR="00111F3D" w:rsidRPr="005C7E26" w:rsidRDefault="004E5D47" w:rsidP="003E45F6">
      <w:pPr>
        <w:pStyle w:val="Kop2"/>
        <w:spacing w:line="276" w:lineRule="auto"/>
        <w:jc w:val="both"/>
        <w:rPr>
          <w:color w:val="auto"/>
        </w:rPr>
      </w:pPr>
      <w:bookmarkStart w:id="56" w:name="_Toc527637394"/>
      <w:bookmarkStart w:id="57" w:name="_Toc76632697"/>
      <w:bookmarkEnd w:id="55"/>
      <w:r w:rsidRPr="005C7E26">
        <w:rPr>
          <w:color w:val="auto"/>
        </w:rPr>
        <w:lastRenderedPageBreak/>
        <w:t>G</w:t>
      </w:r>
      <w:r w:rsidR="00E51963" w:rsidRPr="005C7E26">
        <w:rPr>
          <w:color w:val="auto"/>
        </w:rPr>
        <w:t>ewenste situatie</w:t>
      </w:r>
      <w:bookmarkEnd w:id="56"/>
      <w:r w:rsidR="00F57E44">
        <w:rPr>
          <w:color w:val="auto"/>
        </w:rPr>
        <w:t xml:space="preserve"> en doelstellingen</w:t>
      </w:r>
      <w:bookmarkEnd w:id="57"/>
    </w:p>
    <w:p w14:paraId="3CE199F0" w14:textId="24D36481" w:rsidR="001D6362" w:rsidRDefault="001D6362" w:rsidP="003E45F6">
      <w:pPr>
        <w:tabs>
          <w:tab w:val="left" w:pos="397"/>
        </w:tabs>
        <w:spacing w:line="276" w:lineRule="auto"/>
        <w:contextualSpacing/>
        <w:jc w:val="both"/>
      </w:pPr>
      <w:r>
        <w:t>Onderstaand staat een toelichting van de verschillende onderdelen die binnen de scope van de aanbesteding vallen.</w:t>
      </w:r>
    </w:p>
    <w:p w14:paraId="5CC36DDF" w14:textId="77777777" w:rsidR="001D6362" w:rsidRDefault="001D6362" w:rsidP="003E45F6">
      <w:pPr>
        <w:tabs>
          <w:tab w:val="left" w:pos="397"/>
        </w:tabs>
        <w:spacing w:line="276" w:lineRule="auto"/>
        <w:contextualSpacing/>
        <w:jc w:val="both"/>
      </w:pPr>
    </w:p>
    <w:p w14:paraId="2375B1DB" w14:textId="5ED47A45" w:rsidR="008161F4" w:rsidRPr="00AF6FD1" w:rsidRDefault="008161F4" w:rsidP="003E45F6">
      <w:pPr>
        <w:tabs>
          <w:tab w:val="left" w:pos="397"/>
        </w:tabs>
        <w:spacing w:line="276" w:lineRule="auto"/>
        <w:contextualSpacing/>
        <w:jc w:val="both"/>
        <w:rPr>
          <w:i/>
          <w:iCs/>
        </w:rPr>
      </w:pPr>
      <w:r w:rsidRPr="00AF6FD1">
        <w:rPr>
          <w:i/>
          <w:iCs/>
        </w:rPr>
        <w:t>Rookgenerator type 1</w:t>
      </w:r>
      <w:r w:rsidR="00401962">
        <w:rPr>
          <w:i/>
          <w:iCs/>
        </w:rPr>
        <w:t xml:space="preserve"> (klein</w:t>
      </w:r>
      <w:r w:rsidR="00640660">
        <w:rPr>
          <w:i/>
          <w:iCs/>
        </w:rPr>
        <w:t xml:space="preserve"> op accu</w:t>
      </w:r>
      <w:r w:rsidR="00401962">
        <w:rPr>
          <w:i/>
          <w:iCs/>
        </w:rPr>
        <w:t>)</w:t>
      </w:r>
    </w:p>
    <w:p w14:paraId="27D5C811" w14:textId="0FE5F68A" w:rsidR="009A100F" w:rsidRPr="00AF6FD1" w:rsidRDefault="00B530EF" w:rsidP="003E45F6">
      <w:pPr>
        <w:tabs>
          <w:tab w:val="left" w:pos="397"/>
        </w:tabs>
        <w:spacing w:line="276" w:lineRule="auto"/>
        <w:contextualSpacing/>
        <w:jc w:val="both"/>
      </w:pPr>
      <w:r>
        <w:t>Dit betreft een a</w:t>
      </w:r>
      <w:r w:rsidR="001D6362" w:rsidRPr="00AF6FD1">
        <w:t xml:space="preserve">ccu </w:t>
      </w:r>
      <w:r w:rsidR="009A100F" w:rsidRPr="00AF6FD1">
        <w:t>aangedreven</w:t>
      </w:r>
      <w:r>
        <w:t xml:space="preserve"> rookgenerator. </w:t>
      </w:r>
      <w:r w:rsidR="00FE2680">
        <w:t>De m</w:t>
      </w:r>
      <w:r w:rsidR="00FE2680" w:rsidRPr="00FE2680">
        <w:t xml:space="preserve">inimale output </w:t>
      </w:r>
      <w:r w:rsidR="00FE2680">
        <w:t xml:space="preserve">bedraagt </w:t>
      </w:r>
      <w:r w:rsidR="00FE2680" w:rsidRPr="00FE2680">
        <w:t>150 m3 per minuut.</w:t>
      </w:r>
      <w:r w:rsidR="00FE2680">
        <w:t xml:space="preserve"> </w:t>
      </w:r>
      <w:r>
        <w:t>Voor een</w:t>
      </w:r>
      <w:r w:rsidR="007173C8">
        <w:t xml:space="preserve"> verdere</w:t>
      </w:r>
      <w:r>
        <w:t xml:space="preserve"> toelichting en de </w:t>
      </w:r>
      <w:r w:rsidR="007173C8">
        <w:t xml:space="preserve">verdere </w:t>
      </w:r>
      <w:r>
        <w:t xml:space="preserve">vereisten aan deze rookgenerator, zie bijlage 10. </w:t>
      </w:r>
    </w:p>
    <w:p w14:paraId="09B65EE0" w14:textId="77777777" w:rsidR="009A100F" w:rsidRPr="00AF6FD1" w:rsidRDefault="009A100F" w:rsidP="003E45F6">
      <w:pPr>
        <w:tabs>
          <w:tab w:val="left" w:pos="397"/>
        </w:tabs>
        <w:spacing w:line="276" w:lineRule="auto"/>
        <w:contextualSpacing/>
        <w:jc w:val="both"/>
      </w:pPr>
    </w:p>
    <w:p w14:paraId="7534F253" w14:textId="73CA350B" w:rsidR="008161F4" w:rsidRPr="00AF6FD1" w:rsidRDefault="008161F4" w:rsidP="003E45F6">
      <w:pPr>
        <w:tabs>
          <w:tab w:val="left" w:pos="397"/>
        </w:tabs>
        <w:spacing w:line="276" w:lineRule="auto"/>
        <w:contextualSpacing/>
        <w:jc w:val="both"/>
        <w:rPr>
          <w:i/>
          <w:iCs/>
        </w:rPr>
      </w:pPr>
      <w:r w:rsidRPr="00AF6FD1">
        <w:rPr>
          <w:i/>
          <w:iCs/>
        </w:rPr>
        <w:t>Rookgenerator type 2</w:t>
      </w:r>
      <w:r w:rsidR="00401962">
        <w:rPr>
          <w:i/>
          <w:iCs/>
        </w:rPr>
        <w:t xml:space="preserve"> (middel)</w:t>
      </w:r>
    </w:p>
    <w:p w14:paraId="27CB70F4" w14:textId="513F15DD" w:rsidR="001D6362" w:rsidRDefault="007173C8" w:rsidP="007173C8">
      <w:r w:rsidRPr="007173C8">
        <w:t>De aangeboden rookgenerator is geschikt voor het “onder de rook zetten” van een brandcompartiment van 500 m2 met een maximale inzetdiepte van 30 m</w:t>
      </w:r>
      <w:r>
        <w:t xml:space="preserve">eter. </w:t>
      </w:r>
      <w:r w:rsidR="00B530EF">
        <w:t>Voor een toelichting en de</w:t>
      </w:r>
      <w:r>
        <w:t xml:space="preserve"> verdere</w:t>
      </w:r>
      <w:r w:rsidR="00B530EF">
        <w:t xml:space="preserve"> vereisten aan deze rookgenerator, zie bijlage 10.</w:t>
      </w:r>
    </w:p>
    <w:p w14:paraId="6F602F78" w14:textId="77777777" w:rsidR="00B530EF" w:rsidRPr="009A100F" w:rsidRDefault="00B530EF" w:rsidP="003E45F6">
      <w:pPr>
        <w:tabs>
          <w:tab w:val="left" w:pos="397"/>
        </w:tabs>
        <w:spacing w:line="276" w:lineRule="auto"/>
        <w:contextualSpacing/>
        <w:jc w:val="both"/>
      </w:pPr>
    </w:p>
    <w:p w14:paraId="0B415D35" w14:textId="55028E2C" w:rsidR="008161F4" w:rsidRPr="009A100F" w:rsidRDefault="008161F4" w:rsidP="003E45F6">
      <w:pPr>
        <w:tabs>
          <w:tab w:val="left" w:pos="397"/>
        </w:tabs>
        <w:spacing w:line="276" w:lineRule="auto"/>
        <w:contextualSpacing/>
        <w:jc w:val="both"/>
        <w:rPr>
          <w:i/>
          <w:iCs/>
        </w:rPr>
      </w:pPr>
      <w:r w:rsidRPr="009A100F">
        <w:rPr>
          <w:i/>
          <w:iCs/>
        </w:rPr>
        <w:t>Rookgenerator type 3</w:t>
      </w:r>
      <w:r w:rsidR="00401962">
        <w:rPr>
          <w:i/>
          <w:iCs/>
        </w:rPr>
        <w:t xml:space="preserve"> (groot)</w:t>
      </w:r>
    </w:p>
    <w:p w14:paraId="0D6DF87B" w14:textId="217E7981" w:rsidR="001D6362" w:rsidRDefault="007173C8" w:rsidP="007173C8">
      <w:r w:rsidRPr="007173C8">
        <w:t xml:space="preserve">De aangeboden rookgenerator is geschikt voor het “onder de rook zetten” van een brandcompartiment van </w:t>
      </w:r>
      <w:r>
        <w:t>10</w:t>
      </w:r>
      <w:r w:rsidRPr="007173C8">
        <w:t>00 m2 met een maximale inzetdiepte van 30 m</w:t>
      </w:r>
      <w:r>
        <w:t>eter. Vo</w:t>
      </w:r>
      <w:r w:rsidR="00B530EF">
        <w:t xml:space="preserve">or een toelichting en de </w:t>
      </w:r>
      <w:r>
        <w:t xml:space="preserve">verdere </w:t>
      </w:r>
      <w:r w:rsidR="00B530EF">
        <w:t>vereisten aan deze rookgenerator, zie bijlage 10.</w:t>
      </w:r>
    </w:p>
    <w:p w14:paraId="7B3A13FA" w14:textId="77777777" w:rsidR="00B530EF" w:rsidRPr="009A100F" w:rsidRDefault="00B530EF" w:rsidP="003E45F6">
      <w:pPr>
        <w:tabs>
          <w:tab w:val="left" w:pos="397"/>
        </w:tabs>
        <w:spacing w:line="276" w:lineRule="auto"/>
        <w:contextualSpacing/>
        <w:jc w:val="both"/>
      </w:pPr>
    </w:p>
    <w:p w14:paraId="65A161E4" w14:textId="14C5E959" w:rsidR="008161F4" w:rsidRPr="001D6362" w:rsidRDefault="008161F4" w:rsidP="003E45F6">
      <w:pPr>
        <w:tabs>
          <w:tab w:val="left" w:pos="397"/>
        </w:tabs>
        <w:spacing w:line="276" w:lineRule="auto"/>
        <w:contextualSpacing/>
        <w:jc w:val="both"/>
        <w:rPr>
          <w:i/>
          <w:iCs/>
        </w:rPr>
      </w:pPr>
      <w:r w:rsidRPr="001D6362">
        <w:rPr>
          <w:i/>
          <w:iCs/>
        </w:rPr>
        <w:t xml:space="preserve">Levering </w:t>
      </w:r>
      <w:r w:rsidR="001D6362">
        <w:rPr>
          <w:i/>
          <w:iCs/>
        </w:rPr>
        <w:t>vervangende</w:t>
      </w:r>
      <w:r w:rsidRPr="001D6362">
        <w:rPr>
          <w:i/>
          <w:iCs/>
        </w:rPr>
        <w:t xml:space="preserve"> </w:t>
      </w:r>
      <w:r w:rsidR="001D6362">
        <w:rPr>
          <w:i/>
          <w:iCs/>
        </w:rPr>
        <w:t>slijtage</w:t>
      </w:r>
      <w:r w:rsidRPr="001D6362">
        <w:rPr>
          <w:i/>
          <w:iCs/>
        </w:rPr>
        <w:t>onderdelen van alle drie de type rookgeneratoren</w:t>
      </w:r>
    </w:p>
    <w:p w14:paraId="587661B6" w14:textId="7EF9A54A" w:rsidR="001D6362" w:rsidRDefault="001D6362" w:rsidP="003E45F6">
      <w:pPr>
        <w:tabs>
          <w:tab w:val="left" w:pos="397"/>
        </w:tabs>
        <w:spacing w:line="276" w:lineRule="auto"/>
        <w:contextualSpacing/>
        <w:jc w:val="both"/>
      </w:pPr>
      <w:r>
        <w:t>De leverancier garandeert gedurende de looptijd (</w:t>
      </w:r>
      <w:r w:rsidRPr="00765C5F">
        <w:t xml:space="preserve">gebaseerd op de </w:t>
      </w:r>
      <w:r w:rsidR="00A82C1E">
        <w:t>economische</w:t>
      </w:r>
      <w:r w:rsidRPr="00765C5F">
        <w:t xml:space="preserve"> levensduur van de rookgeneratoren) van de overeenkomst vervangende s</w:t>
      </w:r>
      <w:r>
        <w:t xml:space="preserve">lijtageonderdelen te kunnen leveren voor </w:t>
      </w:r>
      <w:r w:rsidR="00C61877">
        <w:t>de drie uitgevraagde</w:t>
      </w:r>
      <w:r>
        <w:t xml:space="preserve"> rookgeneratoren. </w:t>
      </w:r>
      <w:r w:rsidR="00427473">
        <w:t>Binnen de uitgevraagde garantietermijn en de eventueel aangeboden verlengde garantietermijn worden hiervoor geen kosten in rekening gebracht.</w:t>
      </w:r>
    </w:p>
    <w:p w14:paraId="28A00126" w14:textId="77777777" w:rsidR="001D6362" w:rsidRDefault="001D6362" w:rsidP="003E45F6">
      <w:pPr>
        <w:tabs>
          <w:tab w:val="left" w:pos="397"/>
        </w:tabs>
        <w:spacing w:line="276" w:lineRule="auto"/>
        <w:contextualSpacing/>
        <w:jc w:val="both"/>
      </w:pPr>
    </w:p>
    <w:p w14:paraId="7B354509" w14:textId="523066D8" w:rsidR="008161F4" w:rsidRPr="001D6362" w:rsidRDefault="008161F4" w:rsidP="003E45F6">
      <w:pPr>
        <w:tabs>
          <w:tab w:val="left" w:pos="397"/>
        </w:tabs>
        <w:spacing w:line="276" w:lineRule="auto"/>
        <w:contextualSpacing/>
        <w:jc w:val="both"/>
        <w:rPr>
          <w:i/>
          <w:iCs/>
        </w:rPr>
      </w:pPr>
      <w:r w:rsidRPr="001D6362">
        <w:rPr>
          <w:i/>
          <w:iCs/>
        </w:rPr>
        <w:t>Rookvloeistoffen</w:t>
      </w:r>
    </w:p>
    <w:p w14:paraId="25E6433D" w14:textId="4ECAC631" w:rsidR="001D6362" w:rsidRDefault="00C61877" w:rsidP="003E45F6">
      <w:pPr>
        <w:tabs>
          <w:tab w:val="left" w:pos="397"/>
        </w:tabs>
        <w:spacing w:line="276" w:lineRule="auto"/>
        <w:contextualSpacing/>
        <w:jc w:val="both"/>
      </w:pPr>
      <w:r>
        <w:t xml:space="preserve">De leverancier </w:t>
      </w:r>
      <w:r w:rsidRPr="00076B8C">
        <w:t xml:space="preserve">levert </w:t>
      </w:r>
      <w:r w:rsidR="00765C5F" w:rsidRPr="00076B8C">
        <w:t xml:space="preserve">één type </w:t>
      </w:r>
      <w:r w:rsidRPr="00076B8C">
        <w:t>rookvloeisto</w:t>
      </w:r>
      <w:r w:rsidR="008C56FF" w:rsidRPr="00076B8C">
        <w:t>f welke</w:t>
      </w:r>
      <w:r w:rsidRPr="00076B8C">
        <w:t xml:space="preserve"> geschikt </w:t>
      </w:r>
      <w:r w:rsidR="008C56FF" w:rsidRPr="00076B8C">
        <w:t>is</w:t>
      </w:r>
      <w:r w:rsidRPr="00076B8C">
        <w:t xml:space="preserve"> voor </w:t>
      </w:r>
      <w:r w:rsidR="008C56FF" w:rsidRPr="00076B8C">
        <w:t xml:space="preserve">alle </w:t>
      </w:r>
      <w:r w:rsidRPr="00076B8C">
        <w:t xml:space="preserve">drie </w:t>
      </w:r>
      <w:r w:rsidR="008C56FF" w:rsidRPr="00076B8C">
        <w:t xml:space="preserve">de </w:t>
      </w:r>
      <w:r w:rsidRPr="00076B8C">
        <w:t>uitgevraagde rookgeneratoren. Deze rookvloeistof</w:t>
      </w:r>
      <w:r w:rsidR="008C56FF" w:rsidRPr="00076B8C">
        <w:t xml:space="preserve"> is</w:t>
      </w:r>
      <w:r w:rsidRPr="00076B8C">
        <w:t xml:space="preserve"> niet gevaarlijk voor de gebruikers</w:t>
      </w:r>
      <w:r w:rsidR="008C56FF">
        <w:t xml:space="preserve"> en voldoet aan de gestelde eisen (Bijlag</w:t>
      </w:r>
      <w:r w:rsidR="008C56FF" w:rsidRPr="00E92989">
        <w:t>e 10).</w:t>
      </w:r>
      <w:r>
        <w:t xml:space="preserve"> </w:t>
      </w:r>
    </w:p>
    <w:p w14:paraId="70341E62" w14:textId="77777777" w:rsidR="001D6362" w:rsidRDefault="001D6362" w:rsidP="003E45F6">
      <w:pPr>
        <w:tabs>
          <w:tab w:val="left" w:pos="397"/>
        </w:tabs>
        <w:spacing w:line="276" w:lineRule="auto"/>
        <w:contextualSpacing/>
        <w:jc w:val="both"/>
      </w:pPr>
    </w:p>
    <w:p w14:paraId="51CFFCB5" w14:textId="591B08F3" w:rsidR="001D6362" w:rsidRDefault="008161F4" w:rsidP="003E45F6">
      <w:pPr>
        <w:tabs>
          <w:tab w:val="left" w:pos="397"/>
        </w:tabs>
        <w:spacing w:line="276" w:lineRule="auto"/>
        <w:contextualSpacing/>
        <w:jc w:val="both"/>
        <w:rPr>
          <w:i/>
          <w:iCs/>
        </w:rPr>
      </w:pPr>
      <w:r w:rsidRPr="001D6362">
        <w:rPr>
          <w:i/>
          <w:iCs/>
        </w:rPr>
        <w:t>Ondersteuning en training</w:t>
      </w:r>
    </w:p>
    <w:p w14:paraId="7D332811" w14:textId="1FEABCD8" w:rsidR="00C61877" w:rsidRDefault="00C61877" w:rsidP="003E45F6">
      <w:pPr>
        <w:tabs>
          <w:tab w:val="left" w:pos="397"/>
        </w:tabs>
        <w:spacing w:line="276" w:lineRule="auto"/>
        <w:contextualSpacing/>
        <w:jc w:val="both"/>
      </w:pPr>
      <w:r>
        <w:t xml:space="preserve">De leverancier verzorgt een training over het gebruik </w:t>
      </w:r>
      <w:r w:rsidR="000E7ED2">
        <w:t xml:space="preserve">en onderhoud </w:t>
      </w:r>
      <w:r>
        <w:t xml:space="preserve">van de rookgeneratoren aan de gebruikers </w:t>
      </w:r>
      <w:r w:rsidR="006568D9">
        <w:t xml:space="preserve">(maximaal 10) </w:t>
      </w:r>
      <w:r w:rsidR="00427473">
        <w:t>van</w:t>
      </w:r>
      <w:r>
        <w:t xml:space="preserve"> Veiligheidsregio Limburg-Noord. </w:t>
      </w:r>
      <w:r w:rsidR="00427473">
        <w:t xml:space="preserve">Tevens levert de leverancier de benodigde </w:t>
      </w:r>
      <w:r w:rsidR="00170FF3">
        <w:t xml:space="preserve">Nederlandstalige </w:t>
      </w:r>
      <w:r w:rsidR="00427473">
        <w:t>gebruikshandleidingen en materialen en is zij op werkdagen telefonisch beschikbaar voor het beantwoorden van vragen van de Opdrachtgever met betrekking tot de rookgeneratoren. Training en ondersteuning zijn inbegrepen in de aangeboden prijzen.</w:t>
      </w:r>
    </w:p>
    <w:p w14:paraId="333A5DF0" w14:textId="77777777" w:rsidR="001D6362" w:rsidRDefault="001D6362" w:rsidP="003E45F6">
      <w:pPr>
        <w:tabs>
          <w:tab w:val="left" w:pos="397"/>
        </w:tabs>
        <w:spacing w:line="276" w:lineRule="auto"/>
        <w:contextualSpacing/>
        <w:jc w:val="both"/>
      </w:pPr>
    </w:p>
    <w:p w14:paraId="1C15F84B" w14:textId="56C84FED" w:rsidR="008161F4" w:rsidRPr="001D6362" w:rsidRDefault="008161F4" w:rsidP="003E45F6">
      <w:pPr>
        <w:tabs>
          <w:tab w:val="left" w:pos="397"/>
        </w:tabs>
        <w:spacing w:line="276" w:lineRule="auto"/>
        <w:contextualSpacing/>
        <w:jc w:val="both"/>
        <w:rPr>
          <w:i/>
          <w:iCs/>
        </w:rPr>
      </w:pPr>
      <w:r w:rsidRPr="001D6362">
        <w:rPr>
          <w:i/>
          <w:iCs/>
        </w:rPr>
        <w:t>Onderhoud geleverde rookgeneratoren</w:t>
      </w:r>
    </w:p>
    <w:p w14:paraId="11E314F0" w14:textId="65474ABF" w:rsidR="008161F4" w:rsidRDefault="00E92989" w:rsidP="003E45F6">
      <w:pPr>
        <w:suppressAutoHyphens/>
        <w:spacing w:line="276" w:lineRule="auto"/>
        <w:jc w:val="both"/>
        <w:rPr>
          <w:rFonts w:cs="Arial"/>
        </w:rPr>
      </w:pPr>
      <w:r>
        <w:rPr>
          <w:rFonts w:cs="Arial"/>
        </w:rPr>
        <w:t>De opdrachtgever wil 1</w:t>
      </w:r>
      <w:r w:rsidRPr="00E92989">
        <w:rPr>
          <w:rFonts w:cs="Arial"/>
          <w:vertAlign w:val="superscript"/>
        </w:rPr>
        <w:t>e</w:t>
      </w:r>
      <w:r>
        <w:rPr>
          <w:rFonts w:cs="Arial"/>
        </w:rPr>
        <w:t xml:space="preserve"> lijns onderhoud zelf uitvoeren. </w:t>
      </w:r>
      <w:r w:rsidR="00427473">
        <w:rPr>
          <w:rFonts w:cs="Arial"/>
        </w:rPr>
        <w:t xml:space="preserve">De leverancier voert tijdens de looptijd van de overeenkomst periodiek </w:t>
      </w:r>
      <w:r w:rsidR="00010B60">
        <w:rPr>
          <w:rFonts w:cs="Arial"/>
        </w:rPr>
        <w:t xml:space="preserve">preventief </w:t>
      </w:r>
      <w:r w:rsidR="00427473">
        <w:rPr>
          <w:rFonts w:cs="Arial"/>
        </w:rPr>
        <w:t xml:space="preserve">onderhoud uit aan de rookgeneratoren om een optimale werking te kunnen garanderen. Periodiek </w:t>
      </w:r>
      <w:r w:rsidR="00010B60">
        <w:rPr>
          <w:rFonts w:cs="Arial"/>
        </w:rPr>
        <w:t xml:space="preserve">preventief </w:t>
      </w:r>
      <w:r w:rsidR="00427473">
        <w:rPr>
          <w:rFonts w:cs="Arial"/>
        </w:rPr>
        <w:t>onderhoud is inbegrepen in de aangeboden prijzen voor de rookgeneratoren.</w:t>
      </w:r>
    </w:p>
    <w:p w14:paraId="4FA6FDCC" w14:textId="20257292" w:rsidR="008161F4" w:rsidRDefault="008161F4" w:rsidP="003E45F6">
      <w:pPr>
        <w:suppressAutoHyphens/>
        <w:spacing w:line="276" w:lineRule="auto"/>
        <w:jc w:val="both"/>
        <w:rPr>
          <w:rFonts w:cs="Arial"/>
        </w:rPr>
      </w:pPr>
    </w:p>
    <w:p w14:paraId="57A91AFD" w14:textId="4D9DA76E" w:rsidR="009D3EB0" w:rsidRPr="009D3EB0" w:rsidRDefault="009D3EB0" w:rsidP="003E45F6">
      <w:pPr>
        <w:suppressAutoHyphens/>
        <w:spacing w:line="276" w:lineRule="auto"/>
        <w:jc w:val="both"/>
        <w:rPr>
          <w:rFonts w:cs="Arial"/>
          <w:i/>
          <w:iCs/>
        </w:rPr>
      </w:pPr>
      <w:r>
        <w:rPr>
          <w:rFonts w:cs="Arial"/>
          <w:i/>
          <w:iCs/>
        </w:rPr>
        <w:t>Aantallen</w:t>
      </w:r>
    </w:p>
    <w:p w14:paraId="7A041ABF" w14:textId="5076D8EC" w:rsidR="00427473" w:rsidRDefault="00DA2845" w:rsidP="003E45F6">
      <w:pPr>
        <w:suppressAutoHyphens/>
        <w:spacing w:line="276" w:lineRule="auto"/>
        <w:jc w:val="both"/>
        <w:rPr>
          <w:rFonts w:cs="Arial"/>
        </w:rPr>
      </w:pPr>
      <w:r>
        <w:rPr>
          <w:rFonts w:cs="Arial"/>
        </w:rPr>
        <w:t>In de volgende tabel</w:t>
      </w:r>
      <w:r w:rsidR="00427473">
        <w:rPr>
          <w:rFonts w:cs="Arial"/>
        </w:rPr>
        <w:t xml:space="preserve"> staat aangegeven hoeveel rookgeneratoren er bij de Opdrachtnemer afgenomen gaan worden. </w:t>
      </w:r>
    </w:p>
    <w:p w14:paraId="23A71C54" w14:textId="77777777" w:rsidR="00DA2845" w:rsidRDefault="00DA2845" w:rsidP="003E45F6">
      <w:pPr>
        <w:suppressAutoHyphens/>
        <w:spacing w:line="276" w:lineRule="auto"/>
        <w:jc w:val="both"/>
        <w:rPr>
          <w:rFonts w:cs="Arial"/>
        </w:rPr>
      </w:pPr>
    </w:p>
    <w:tbl>
      <w:tblPr>
        <w:tblStyle w:val="Tabelrasterlic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4"/>
        <w:gridCol w:w="828"/>
      </w:tblGrid>
      <w:tr w:rsidR="00427473" w14:paraId="1D31DD55" w14:textId="77777777" w:rsidTr="009D3EB0">
        <w:tc>
          <w:tcPr>
            <w:tcW w:w="0" w:type="auto"/>
            <w:shd w:val="clear" w:color="auto" w:fill="D9D9D9" w:themeFill="background1" w:themeFillShade="D9"/>
          </w:tcPr>
          <w:p w14:paraId="4B29E758" w14:textId="3BE9535D" w:rsidR="00427473" w:rsidRPr="00427473" w:rsidRDefault="00427473" w:rsidP="003E45F6">
            <w:pPr>
              <w:suppressAutoHyphens/>
              <w:spacing w:line="276" w:lineRule="auto"/>
              <w:jc w:val="both"/>
              <w:rPr>
                <w:rFonts w:cs="Arial"/>
                <w:b/>
                <w:bCs/>
              </w:rPr>
            </w:pPr>
            <w:r w:rsidRPr="00427473">
              <w:rPr>
                <w:rFonts w:cs="Arial"/>
                <w:b/>
                <w:bCs/>
              </w:rPr>
              <w:lastRenderedPageBreak/>
              <w:t>Type rookgenerator</w:t>
            </w:r>
          </w:p>
        </w:tc>
        <w:tc>
          <w:tcPr>
            <w:tcW w:w="0" w:type="auto"/>
            <w:shd w:val="clear" w:color="auto" w:fill="D9D9D9" w:themeFill="background1" w:themeFillShade="D9"/>
          </w:tcPr>
          <w:p w14:paraId="219CF363" w14:textId="0709AA40" w:rsidR="00427473" w:rsidRPr="00427473" w:rsidRDefault="00427473" w:rsidP="003E45F6">
            <w:pPr>
              <w:suppressAutoHyphens/>
              <w:spacing w:line="276" w:lineRule="auto"/>
              <w:jc w:val="both"/>
              <w:rPr>
                <w:rFonts w:cs="Arial"/>
                <w:b/>
                <w:bCs/>
              </w:rPr>
            </w:pPr>
            <w:r w:rsidRPr="00427473">
              <w:rPr>
                <w:rFonts w:cs="Arial"/>
                <w:b/>
                <w:bCs/>
              </w:rPr>
              <w:t>Aantal</w:t>
            </w:r>
          </w:p>
        </w:tc>
      </w:tr>
      <w:tr w:rsidR="00427473" w14:paraId="236778AF" w14:textId="77777777" w:rsidTr="004F4E9E">
        <w:tc>
          <w:tcPr>
            <w:tcW w:w="0" w:type="auto"/>
          </w:tcPr>
          <w:p w14:paraId="1D04BA7B" w14:textId="694E1C43" w:rsidR="00427473" w:rsidRPr="00E574AF" w:rsidRDefault="00427473" w:rsidP="003E45F6">
            <w:pPr>
              <w:suppressAutoHyphens/>
              <w:spacing w:line="276" w:lineRule="auto"/>
              <w:jc w:val="both"/>
              <w:rPr>
                <w:rFonts w:cs="Arial"/>
              </w:rPr>
            </w:pPr>
            <w:r w:rsidRPr="00E574AF">
              <w:rPr>
                <w:rFonts w:cs="Arial"/>
              </w:rPr>
              <w:t>Type 1</w:t>
            </w:r>
            <w:r w:rsidR="00A47E70" w:rsidRPr="00E574AF">
              <w:rPr>
                <w:rFonts w:cs="Arial"/>
              </w:rPr>
              <w:t xml:space="preserve"> (klein</w:t>
            </w:r>
            <w:r w:rsidR="00640660">
              <w:rPr>
                <w:rFonts w:cs="Arial"/>
              </w:rPr>
              <w:t xml:space="preserve"> op accu</w:t>
            </w:r>
            <w:r w:rsidR="00A47E70" w:rsidRPr="00E574AF">
              <w:rPr>
                <w:rFonts w:cs="Arial"/>
              </w:rPr>
              <w:t>)</w:t>
            </w:r>
          </w:p>
        </w:tc>
        <w:tc>
          <w:tcPr>
            <w:tcW w:w="0" w:type="auto"/>
          </w:tcPr>
          <w:p w14:paraId="5972C7CA" w14:textId="114F629C" w:rsidR="00427473" w:rsidRDefault="00A47E70" w:rsidP="003E45F6">
            <w:pPr>
              <w:suppressAutoHyphens/>
              <w:spacing w:line="276" w:lineRule="auto"/>
              <w:jc w:val="both"/>
              <w:rPr>
                <w:rFonts w:cs="Arial"/>
              </w:rPr>
            </w:pPr>
            <w:r>
              <w:rPr>
                <w:rFonts w:cs="Arial"/>
              </w:rPr>
              <w:t>50</w:t>
            </w:r>
          </w:p>
        </w:tc>
      </w:tr>
      <w:tr w:rsidR="00427473" w14:paraId="07B24DDA" w14:textId="77777777" w:rsidTr="004F4E9E">
        <w:tc>
          <w:tcPr>
            <w:tcW w:w="0" w:type="auto"/>
          </w:tcPr>
          <w:p w14:paraId="538DA56B" w14:textId="6259FE95" w:rsidR="00427473" w:rsidRPr="00E574AF" w:rsidRDefault="00427473" w:rsidP="003E45F6">
            <w:pPr>
              <w:suppressAutoHyphens/>
              <w:spacing w:line="276" w:lineRule="auto"/>
              <w:jc w:val="both"/>
              <w:rPr>
                <w:rFonts w:cs="Arial"/>
              </w:rPr>
            </w:pPr>
            <w:r w:rsidRPr="00E574AF">
              <w:rPr>
                <w:rFonts w:cs="Arial"/>
              </w:rPr>
              <w:t>Type 2</w:t>
            </w:r>
            <w:r w:rsidR="00A47E70" w:rsidRPr="00E574AF">
              <w:rPr>
                <w:rFonts w:cs="Arial"/>
              </w:rPr>
              <w:t xml:space="preserve"> (middel)</w:t>
            </w:r>
          </w:p>
        </w:tc>
        <w:tc>
          <w:tcPr>
            <w:tcW w:w="0" w:type="auto"/>
          </w:tcPr>
          <w:p w14:paraId="7C0FDD86" w14:textId="6276CFF7" w:rsidR="00427473" w:rsidRDefault="00A47E70" w:rsidP="003E45F6">
            <w:pPr>
              <w:suppressAutoHyphens/>
              <w:spacing w:line="276" w:lineRule="auto"/>
              <w:jc w:val="both"/>
              <w:rPr>
                <w:rFonts w:cs="Arial"/>
              </w:rPr>
            </w:pPr>
            <w:r>
              <w:rPr>
                <w:rFonts w:cs="Arial"/>
              </w:rPr>
              <w:t>50</w:t>
            </w:r>
          </w:p>
        </w:tc>
      </w:tr>
      <w:tr w:rsidR="00427473" w14:paraId="7BC2FF82" w14:textId="77777777" w:rsidTr="004F4E9E">
        <w:tc>
          <w:tcPr>
            <w:tcW w:w="0" w:type="auto"/>
          </w:tcPr>
          <w:p w14:paraId="5E615486" w14:textId="123F7B39" w:rsidR="00427473" w:rsidRPr="00E574AF" w:rsidRDefault="00427473" w:rsidP="003E45F6">
            <w:pPr>
              <w:suppressAutoHyphens/>
              <w:spacing w:line="276" w:lineRule="auto"/>
              <w:jc w:val="both"/>
              <w:rPr>
                <w:rFonts w:cs="Arial"/>
              </w:rPr>
            </w:pPr>
            <w:r w:rsidRPr="00E574AF">
              <w:rPr>
                <w:rFonts w:cs="Arial"/>
              </w:rPr>
              <w:t>Type 3</w:t>
            </w:r>
            <w:r w:rsidR="00A47E70" w:rsidRPr="00E574AF">
              <w:rPr>
                <w:rFonts w:cs="Arial"/>
              </w:rPr>
              <w:t xml:space="preserve"> (groot)</w:t>
            </w:r>
          </w:p>
        </w:tc>
        <w:tc>
          <w:tcPr>
            <w:tcW w:w="0" w:type="auto"/>
          </w:tcPr>
          <w:p w14:paraId="56F47896" w14:textId="03151106" w:rsidR="00427473" w:rsidRDefault="00A47E70" w:rsidP="003E45F6">
            <w:pPr>
              <w:suppressAutoHyphens/>
              <w:spacing w:line="276" w:lineRule="auto"/>
              <w:jc w:val="both"/>
              <w:rPr>
                <w:rFonts w:cs="Arial"/>
              </w:rPr>
            </w:pPr>
            <w:r>
              <w:rPr>
                <w:rFonts w:cs="Arial"/>
              </w:rPr>
              <w:t>5</w:t>
            </w:r>
          </w:p>
        </w:tc>
      </w:tr>
    </w:tbl>
    <w:p w14:paraId="6511FBB9" w14:textId="77777777" w:rsidR="00981DDF" w:rsidRDefault="00981DDF" w:rsidP="003E45F6">
      <w:pPr>
        <w:suppressAutoHyphens/>
        <w:spacing w:line="276" w:lineRule="auto"/>
        <w:jc w:val="both"/>
        <w:rPr>
          <w:rFonts w:cs="Arial"/>
          <w:i/>
          <w:iCs/>
        </w:rPr>
      </w:pPr>
    </w:p>
    <w:p w14:paraId="2FA6A9D2" w14:textId="1EA2C2A5" w:rsidR="008161F4" w:rsidRPr="00460EC7" w:rsidRDefault="008161F4" w:rsidP="003E45F6">
      <w:pPr>
        <w:suppressAutoHyphens/>
        <w:spacing w:line="276" w:lineRule="auto"/>
        <w:jc w:val="both"/>
        <w:rPr>
          <w:rFonts w:cs="Arial"/>
          <w:i/>
          <w:iCs/>
        </w:rPr>
      </w:pPr>
      <w:r w:rsidRPr="00460EC7">
        <w:rPr>
          <w:rFonts w:cs="Arial"/>
          <w:i/>
          <w:iCs/>
        </w:rPr>
        <w:t>Alle genoemde aantallen die worden vermeld in het Beschrijvend Document en alle bijbehorende Bijlagen zijn indicatief. Er kunnen geen rechten aan worden ontleend.</w:t>
      </w:r>
    </w:p>
    <w:p w14:paraId="2F7B9032" w14:textId="67CDF1F9" w:rsidR="002741FD" w:rsidRPr="005C7E26" w:rsidRDefault="00BC2256" w:rsidP="003E45F6">
      <w:pPr>
        <w:pStyle w:val="Kop2"/>
        <w:spacing w:line="276" w:lineRule="auto"/>
        <w:jc w:val="both"/>
        <w:rPr>
          <w:color w:val="auto"/>
        </w:rPr>
      </w:pPr>
      <w:bookmarkStart w:id="58" w:name="_Toc527637398"/>
      <w:bookmarkStart w:id="59" w:name="_Toc76632698"/>
      <w:r w:rsidRPr="005C7E26">
        <w:rPr>
          <w:color w:val="auto"/>
        </w:rPr>
        <w:t>O</w:t>
      </w:r>
      <w:r w:rsidR="002741FD" w:rsidRPr="005C7E26">
        <w:rPr>
          <w:color w:val="auto"/>
        </w:rPr>
        <w:t>pties/ scenario’s</w:t>
      </w:r>
      <w:bookmarkEnd w:id="58"/>
      <w:bookmarkEnd w:id="59"/>
    </w:p>
    <w:p w14:paraId="687C3E50" w14:textId="5E89092F" w:rsidR="0002138B" w:rsidRPr="0002138B" w:rsidRDefault="002741FD" w:rsidP="003E45F6">
      <w:pPr>
        <w:spacing w:line="276" w:lineRule="auto"/>
        <w:jc w:val="both"/>
        <w:rPr>
          <w:rFonts w:cs="Arial"/>
          <w:i/>
        </w:rPr>
      </w:pPr>
      <w:r w:rsidRPr="00284CC1">
        <w:rPr>
          <w:rFonts w:cs="Arial"/>
          <w:i/>
        </w:rPr>
        <w:t>Niet van toepassing.</w:t>
      </w:r>
    </w:p>
    <w:p w14:paraId="639652DB" w14:textId="77777777" w:rsidR="0002138B" w:rsidRPr="00A429B0" w:rsidRDefault="0002138B" w:rsidP="003E45F6">
      <w:pPr>
        <w:pStyle w:val="Kop2"/>
        <w:spacing w:line="276" w:lineRule="auto"/>
        <w:jc w:val="both"/>
        <w:rPr>
          <w:color w:val="auto"/>
        </w:rPr>
      </w:pPr>
      <w:bookmarkStart w:id="60" w:name="_Toc524008117"/>
      <w:bookmarkStart w:id="61" w:name="_Toc76632699"/>
      <w:r w:rsidRPr="00A429B0">
        <w:rPr>
          <w:color w:val="auto"/>
        </w:rPr>
        <w:t>Plafondbedrag</w:t>
      </w:r>
      <w:bookmarkEnd w:id="60"/>
      <w:bookmarkEnd w:id="61"/>
    </w:p>
    <w:p w14:paraId="696A59D2" w14:textId="3A307067" w:rsidR="000F7B65" w:rsidRDefault="009B5E08" w:rsidP="003E45F6">
      <w:pPr>
        <w:spacing w:line="276" w:lineRule="auto"/>
        <w:jc w:val="both"/>
        <w:rPr>
          <w:rFonts w:cs="Arial"/>
        </w:rPr>
      </w:pPr>
      <w:r w:rsidRPr="009B5E08">
        <w:rPr>
          <w:rFonts w:cs="Arial"/>
          <w:i/>
        </w:rPr>
        <w:t>Niet van toepassin</w:t>
      </w:r>
      <w:r w:rsidR="00F96134">
        <w:rPr>
          <w:rFonts w:cs="Arial"/>
          <w:i/>
        </w:rPr>
        <w:t>g.</w:t>
      </w:r>
    </w:p>
    <w:p w14:paraId="13603314" w14:textId="77777777" w:rsidR="000F7B65" w:rsidRPr="005C7E26" w:rsidRDefault="000F7B65" w:rsidP="003E45F6">
      <w:pPr>
        <w:pStyle w:val="Kop2"/>
        <w:spacing w:line="276" w:lineRule="auto"/>
        <w:jc w:val="both"/>
        <w:rPr>
          <w:color w:val="auto"/>
        </w:rPr>
      </w:pPr>
      <w:bookmarkStart w:id="62" w:name="_Toc527637396"/>
      <w:bookmarkStart w:id="63" w:name="_Toc76632700"/>
      <w:r w:rsidRPr="005C7E26">
        <w:rPr>
          <w:color w:val="auto"/>
        </w:rPr>
        <w:t>Samenvoegen onderdelen Opdracht</w:t>
      </w:r>
      <w:bookmarkEnd w:id="62"/>
      <w:bookmarkEnd w:id="63"/>
    </w:p>
    <w:p w14:paraId="2BCAB1EB" w14:textId="6412D955" w:rsidR="000F7B65" w:rsidRPr="006F2CF3" w:rsidRDefault="00DF1850" w:rsidP="003E45F6">
      <w:pPr>
        <w:suppressAutoHyphens/>
        <w:spacing w:line="276" w:lineRule="auto"/>
        <w:jc w:val="both"/>
      </w:pPr>
      <w:r>
        <w:t>VRLN</w:t>
      </w:r>
      <w:r w:rsidR="000F7B65" w:rsidRPr="006F2CF3">
        <w:t xml:space="preserve"> is van mening dat de </w:t>
      </w:r>
      <w:r w:rsidR="000F7B65">
        <w:t>Opdracht</w:t>
      </w:r>
      <w:r w:rsidR="000F7B65" w:rsidRPr="006F2CF3">
        <w:t xml:space="preserve"> </w:t>
      </w:r>
      <w:r w:rsidR="000F7B65">
        <w:rPr>
          <w:rFonts w:cs="Arial"/>
        </w:rPr>
        <w:t>één</w:t>
      </w:r>
      <w:r w:rsidR="000F7B65" w:rsidRPr="006F2CF3">
        <w:t xml:space="preserve"> overheids</w:t>
      </w:r>
      <w:r w:rsidR="000F7B65">
        <w:t>opdracht</w:t>
      </w:r>
      <w:r w:rsidR="000F7B65" w:rsidRPr="006F2CF3">
        <w:t xml:space="preserve"> betreft, omdat de verschillende onderdelen van de overheids</w:t>
      </w:r>
      <w:r w:rsidR="000F7B65">
        <w:t>opdracht</w:t>
      </w:r>
      <w:r w:rsidR="000F7B65" w:rsidRPr="006F2CF3">
        <w:t xml:space="preserve"> </w:t>
      </w:r>
      <w:r w:rsidR="000F7B65" w:rsidRPr="00F5447F">
        <w:t xml:space="preserve">als zodanig </w:t>
      </w:r>
      <w:r w:rsidR="000F7B65" w:rsidRPr="00F5447F">
        <w:rPr>
          <w:rFonts w:cs="Arial"/>
        </w:rPr>
        <w:t>één</w:t>
      </w:r>
      <w:r w:rsidR="000F7B65" w:rsidRPr="00F5447F">
        <w:t xml:space="preserve"> economis</w:t>
      </w:r>
      <w:r w:rsidR="00F5447F" w:rsidRPr="00F5447F">
        <w:t>ch</w:t>
      </w:r>
      <w:r w:rsidR="00F5447F">
        <w:t>e</w:t>
      </w:r>
      <w:r w:rsidR="00F5447F" w:rsidRPr="00F5447F">
        <w:t xml:space="preserve"> </w:t>
      </w:r>
      <w:r w:rsidR="000F7B65" w:rsidRPr="00F5447F">
        <w:t>en technisch</w:t>
      </w:r>
      <w:r w:rsidR="00F5447F" w:rsidRPr="00F5447F">
        <w:t>e</w:t>
      </w:r>
      <w:r w:rsidR="000F7B65" w:rsidRPr="00F5447F">
        <w:t xml:space="preserve"> functie vervullen</w:t>
      </w:r>
      <w:r w:rsidR="000F7B65" w:rsidRPr="006F2CF3">
        <w:t>. Er is daarom geen sprake van samenvoeging van meerdere overheids</w:t>
      </w:r>
      <w:r w:rsidR="000F7B65">
        <w:t>opdracht</w:t>
      </w:r>
      <w:r w:rsidR="000F7B65" w:rsidRPr="006F2CF3">
        <w:t>en in de zin van artikel 1.5 lid 1 Aanbestedingswet.</w:t>
      </w:r>
    </w:p>
    <w:p w14:paraId="0CE79F5E" w14:textId="77777777" w:rsidR="000F7B65" w:rsidRPr="00E1332F" w:rsidRDefault="000F7B65" w:rsidP="003E45F6">
      <w:pPr>
        <w:pStyle w:val="Kop2"/>
        <w:spacing w:line="276" w:lineRule="auto"/>
        <w:jc w:val="both"/>
        <w:rPr>
          <w:color w:val="auto"/>
        </w:rPr>
      </w:pPr>
      <w:bookmarkStart w:id="64" w:name="_Toc508701575"/>
      <w:bookmarkStart w:id="65" w:name="_Toc508887520"/>
      <w:bookmarkStart w:id="66" w:name="_Toc509233826"/>
      <w:bookmarkStart w:id="67" w:name="_Toc509233931"/>
      <w:bookmarkStart w:id="68" w:name="_Toc508701576"/>
      <w:bookmarkStart w:id="69" w:name="_Toc508887521"/>
      <w:bookmarkStart w:id="70" w:name="_Toc509233827"/>
      <w:bookmarkStart w:id="71" w:name="_Toc509233932"/>
      <w:bookmarkStart w:id="72" w:name="_Toc527637397"/>
      <w:bookmarkStart w:id="73" w:name="_Toc76632701"/>
      <w:bookmarkEnd w:id="64"/>
      <w:bookmarkEnd w:id="65"/>
      <w:bookmarkEnd w:id="66"/>
      <w:bookmarkEnd w:id="67"/>
      <w:bookmarkEnd w:id="68"/>
      <w:bookmarkEnd w:id="69"/>
      <w:bookmarkEnd w:id="70"/>
      <w:bookmarkEnd w:id="71"/>
      <w:r w:rsidRPr="00E1332F">
        <w:rPr>
          <w:color w:val="auto"/>
        </w:rPr>
        <w:t>Percelen</w:t>
      </w:r>
      <w:bookmarkEnd w:id="72"/>
      <w:bookmarkEnd w:id="73"/>
    </w:p>
    <w:p w14:paraId="3004CA1F" w14:textId="5FBD9659" w:rsidR="000F7B65" w:rsidRPr="000F7B65" w:rsidRDefault="000F7B65" w:rsidP="003E45F6">
      <w:pPr>
        <w:spacing w:line="276" w:lineRule="auto"/>
        <w:jc w:val="both"/>
        <w:rPr>
          <w:rFonts w:cs="Arial"/>
        </w:rPr>
      </w:pPr>
      <w:r w:rsidRPr="00284CC1">
        <w:rPr>
          <w:rFonts w:cs="Arial"/>
          <w:i/>
        </w:rPr>
        <w:t>Niet van toepassing.</w:t>
      </w:r>
    </w:p>
    <w:p w14:paraId="3DA47C06" w14:textId="2147DEA9" w:rsidR="00284CC1" w:rsidRDefault="00284CC1" w:rsidP="003E45F6">
      <w:pPr>
        <w:pStyle w:val="Kop2"/>
        <w:suppressAutoHyphens/>
        <w:spacing w:line="276" w:lineRule="auto"/>
        <w:ind w:left="0" w:firstLine="0"/>
        <w:jc w:val="both"/>
        <w:rPr>
          <w:color w:val="auto"/>
        </w:rPr>
      </w:pPr>
      <w:bookmarkStart w:id="74" w:name="_Toc474314140"/>
      <w:bookmarkStart w:id="75" w:name="_Toc474316830"/>
      <w:bookmarkStart w:id="76" w:name="_Toc518393280"/>
      <w:bookmarkStart w:id="77" w:name="_Toc527637399"/>
      <w:bookmarkStart w:id="78" w:name="_Toc76632702"/>
      <w:r w:rsidRPr="005C7E26">
        <w:rPr>
          <w:color w:val="auto"/>
        </w:rPr>
        <w:t>Vertrouwelijkheid gegevens en informatiebeveiliging</w:t>
      </w:r>
      <w:bookmarkEnd w:id="74"/>
      <w:bookmarkEnd w:id="75"/>
      <w:bookmarkEnd w:id="76"/>
      <w:bookmarkEnd w:id="77"/>
      <w:bookmarkEnd w:id="78"/>
    </w:p>
    <w:p w14:paraId="5D35AE71" w14:textId="05AD7DAD" w:rsidR="00B53301" w:rsidRPr="00B53301" w:rsidRDefault="00B53301" w:rsidP="003E45F6">
      <w:pPr>
        <w:spacing w:line="276" w:lineRule="auto"/>
        <w:jc w:val="both"/>
      </w:pPr>
      <w:r>
        <w:t>n.v.t.</w:t>
      </w:r>
    </w:p>
    <w:p w14:paraId="02CE2392" w14:textId="77777777" w:rsidR="00284CC1" w:rsidRPr="00080619" w:rsidRDefault="00284CC1" w:rsidP="003E45F6">
      <w:pPr>
        <w:pStyle w:val="Kop2"/>
        <w:spacing w:line="276" w:lineRule="auto"/>
        <w:ind w:left="709"/>
        <w:jc w:val="both"/>
        <w:rPr>
          <w:color w:val="auto"/>
        </w:rPr>
      </w:pPr>
      <w:bookmarkStart w:id="79" w:name="_Toc497384406"/>
      <w:bookmarkStart w:id="80" w:name="_Toc497386092"/>
      <w:bookmarkStart w:id="81" w:name="_Toc498344721"/>
      <w:bookmarkStart w:id="82" w:name="_Toc504568713"/>
      <w:bookmarkStart w:id="83" w:name="_Toc518393281"/>
      <w:bookmarkStart w:id="84" w:name="_Toc527637400"/>
      <w:bookmarkStart w:id="85" w:name="_Toc76632703"/>
      <w:r w:rsidRPr="00080619">
        <w:rPr>
          <w:color w:val="auto"/>
        </w:rPr>
        <w:t>Social return</w:t>
      </w:r>
      <w:bookmarkEnd w:id="79"/>
      <w:bookmarkEnd w:id="80"/>
      <w:bookmarkEnd w:id="81"/>
      <w:bookmarkEnd w:id="82"/>
      <w:bookmarkEnd w:id="83"/>
      <w:bookmarkEnd w:id="84"/>
      <w:bookmarkEnd w:id="85"/>
    </w:p>
    <w:p w14:paraId="479638F6" w14:textId="77777777" w:rsidR="00C765EE" w:rsidRPr="00284CC1" w:rsidRDefault="00C765EE" w:rsidP="003E45F6">
      <w:pPr>
        <w:spacing w:line="276" w:lineRule="auto"/>
        <w:jc w:val="both"/>
        <w:rPr>
          <w:rFonts w:cs="Arial"/>
          <w:i/>
        </w:rPr>
      </w:pPr>
      <w:r w:rsidRPr="00284CC1">
        <w:rPr>
          <w:rFonts w:cs="Arial"/>
          <w:i/>
        </w:rPr>
        <w:t>Niet van toepassing.</w:t>
      </w:r>
    </w:p>
    <w:p w14:paraId="1278DEA8" w14:textId="2505F3A1" w:rsidR="00C765EE" w:rsidRPr="00BC2256" w:rsidRDefault="00BC2256" w:rsidP="003E45F6">
      <w:pPr>
        <w:pStyle w:val="Kop2"/>
        <w:suppressAutoHyphens/>
        <w:spacing w:line="276" w:lineRule="auto"/>
        <w:ind w:left="0" w:firstLine="0"/>
        <w:jc w:val="both"/>
        <w:rPr>
          <w:color w:val="auto"/>
        </w:rPr>
      </w:pPr>
      <w:bookmarkStart w:id="86" w:name="_Toc524008115"/>
      <w:bookmarkStart w:id="87" w:name="_Toc527637401"/>
      <w:bookmarkStart w:id="88" w:name="_Toc76632704"/>
      <w:r>
        <w:rPr>
          <w:color w:val="auto"/>
        </w:rPr>
        <w:lastRenderedPageBreak/>
        <w:t>C</w:t>
      </w:r>
      <w:r w:rsidR="00C765EE" w:rsidRPr="00BC2256">
        <w:rPr>
          <w:color w:val="auto"/>
        </w:rPr>
        <w:t>ontractmanagement en overleg</w:t>
      </w:r>
      <w:bookmarkEnd w:id="86"/>
      <w:bookmarkEnd w:id="87"/>
      <w:bookmarkEnd w:id="88"/>
    </w:p>
    <w:p w14:paraId="30BE8C27" w14:textId="041B1732" w:rsidR="00671A1B" w:rsidRPr="0096103B" w:rsidRDefault="00616B5C" w:rsidP="003E45F6">
      <w:pPr>
        <w:spacing w:line="276" w:lineRule="auto"/>
        <w:jc w:val="both"/>
        <w:rPr>
          <w:rFonts w:cs="Arial"/>
          <w:i/>
        </w:rPr>
      </w:pPr>
      <w:r w:rsidRPr="0096103B">
        <w:rPr>
          <w:rFonts w:cs="Arial"/>
          <w:i/>
        </w:rPr>
        <w:t>Niet van toepassing.</w:t>
      </w:r>
    </w:p>
    <w:p w14:paraId="1A8DB252" w14:textId="77777777" w:rsidR="00E91DF0" w:rsidRPr="00BC2256" w:rsidRDefault="00E91DF0" w:rsidP="003E45F6">
      <w:pPr>
        <w:pStyle w:val="Kop1"/>
        <w:suppressAutoHyphens/>
        <w:spacing w:line="276" w:lineRule="auto"/>
        <w:jc w:val="both"/>
        <w:rPr>
          <w:sz w:val="40"/>
        </w:rPr>
      </w:pPr>
      <w:bookmarkStart w:id="89" w:name="_Toc419285366"/>
      <w:bookmarkStart w:id="90" w:name="_Toc421086862"/>
      <w:bookmarkStart w:id="91" w:name="_Toc421100593"/>
      <w:bookmarkStart w:id="92" w:name="_Toc527637402"/>
      <w:bookmarkStart w:id="93" w:name="_Toc76632705"/>
      <w:r w:rsidRPr="00BC2256">
        <w:rPr>
          <w:sz w:val="40"/>
        </w:rPr>
        <w:lastRenderedPageBreak/>
        <w:t>Aanbestedingsprocedure</w:t>
      </w:r>
      <w:bookmarkEnd w:id="89"/>
      <w:bookmarkEnd w:id="90"/>
      <w:bookmarkEnd w:id="91"/>
      <w:bookmarkEnd w:id="92"/>
      <w:bookmarkEnd w:id="93"/>
      <w:r w:rsidRPr="00BC2256">
        <w:rPr>
          <w:sz w:val="40"/>
        </w:rPr>
        <w:t xml:space="preserve"> </w:t>
      </w:r>
    </w:p>
    <w:p w14:paraId="48FEBB7F" w14:textId="475E3374" w:rsidR="00E91DF0" w:rsidRPr="005C7E26" w:rsidRDefault="000404B3" w:rsidP="003E45F6">
      <w:pPr>
        <w:pStyle w:val="Kop2"/>
        <w:suppressAutoHyphens/>
        <w:spacing w:line="276" w:lineRule="auto"/>
        <w:jc w:val="both"/>
        <w:rPr>
          <w:color w:val="auto"/>
        </w:rPr>
      </w:pPr>
      <w:bookmarkStart w:id="94" w:name="_Toc419285367"/>
      <w:bookmarkStart w:id="95" w:name="_Toc421086863"/>
      <w:bookmarkStart w:id="96" w:name="_Toc421100594"/>
      <w:bookmarkStart w:id="97" w:name="_Toc527637403"/>
      <w:bookmarkStart w:id="98" w:name="_Toc76632706"/>
      <w:r>
        <w:rPr>
          <w:color w:val="auto"/>
        </w:rPr>
        <w:t>Nationale</w:t>
      </w:r>
      <w:r w:rsidR="00E91DF0" w:rsidRPr="005C7E26">
        <w:rPr>
          <w:color w:val="auto"/>
        </w:rPr>
        <w:t xml:space="preserve"> openbare aanbestedingsprocedure</w:t>
      </w:r>
      <w:bookmarkEnd w:id="94"/>
      <w:bookmarkEnd w:id="95"/>
      <w:bookmarkEnd w:id="96"/>
      <w:bookmarkEnd w:id="97"/>
      <w:bookmarkEnd w:id="98"/>
    </w:p>
    <w:p w14:paraId="6F6BCA74" w14:textId="6BEB5965" w:rsidR="00234D28" w:rsidRDefault="00234D28" w:rsidP="003E45F6">
      <w:pPr>
        <w:suppressAutoHyphens/>
        <w:spacing w:line="276" w:lineRule="auto"/>
        <w:jc w:val="both"/>
      </w:pPr>
      <w:r w:rsidRPr="00234D28">
        <w:t xml:space="preserve">Voor de aanbesteding van de </w:t>
      </w:r>
      <w:r w:rsidR="00C41071">
        <w:t>Opdracht</w:t>
      </w:r>
      <w:r w:rsidR="000D11BF">
        <w:t xml:space="preserve">, </w:t>
      </w:r>
      <w:r w:rsidRPr="00234D28">
        <w:t xml:space="preserve">hanteert </w:t>
      </w:r>
      <w:r w:rsidR="00DF1850">
        <w:t>VRLN</w:t>
      </w:r>
      <w:r w:rsidRPr="00234D28">
        <w:t xml:space="preserve"> de Europese openbare aanbestedingsprocedure. Op deze aanbestedingsprocedure is de Aanbestedingswet van toepassing.</w:t>
      </w:r>
    </w:p>
    <w:p w14:paraId="3C991344" w14:textId="77777777" w:rsidR="00985D86" w:rsidRDefault="00985D86" w:rsidP="003E45F6">
      <w:pPr>
        <w:spacing w:line="276" w:lineRule="auto"/>
        <w:jc w:val="both"/>
      </w:pPr>
    </w:p>
    <w:p w14:paraId="33608D72" w14:textId="5705BE4B" w:rsidR="00985D86" w:rsidRDefault="00985D86" w:rsidP="003E45F6">
      <w:pPr>
        <w:spacing w:line="276" w:lineRule="auto"/>
        <w:jc w:val="both"/>
      </w:pPr>
      <w:r w:rsidRPr="00234D28">
        <w:t xml:space="preserve">Voor de aanbesteding van de </w:t>
      </w:r>
      <w:r>
        <w:t>Opdracht</w:t>
      </w:r>
      <w:r w:rsidRPr="00234D28">
        <w:t xml:space="preserve"> voor</w:t>
      </w:r>
      <w:r>
        <w:t xml:space="preserve"> levering van rookgeneratoren en toebehoren, </w:t>
      </w:r>
      <w:r w:rsidRPr="00234D28">
        <w:t xml:space="preserve">hanteert </w:t>
      </w:r>
      <w:r>
        <w:t>de VRLN</w:t>
      </w:r>
      <w:r w:rsidRPr="00234D28">
        <w:t xml:space="preserve"> de </w:t>
      </w:r>
      <w:r>
        <w:t>nationale</w:t>
      </w:r>
      <w:r w:rsidRPr="00234D28">
        <w:t xml:space="preserve"> openbare aanbestedingsprocedure. </w:t>
      </w:r>
      <w:r>
        <w:t>De afdelingen 1.2.1, 1.2.3 en hoofdstuk 1.3 van de Aanbestedingswet zijn van toepassing op</w:t>
      </w:r>
      <w:r w:rsidRPr="00234D28">
        <w:t xml:space="preserve"> deze aanbestedingsprocedu</w:t>
      </w:r>
      <w:r>
        <w:t>re. Hoofdstuk 2 van de Aanbestedingswet is niet van toepassing op deze aanbestedingsprocedure.</w:t>
      </w:r>
    </w:p>
    <w:p w14:paraId="1A1F0D0F" w14:textId="77777777" w:rsidR="00985D86" w:rsidRPr="00D932B0" w:rsidRDefault="00985D86" w:rsidP="003E45F6">
      <w:pPr>
        <w:spacing w:line="276" w:lineRule="auto"/>
        <w:jc w:val="both"/>
      </w:pPr>
    </w:p>
    <w:p w14:paraId="3ED16F34" w14:textId="3444A63B" w:rsidR="00985D86" w:rsidRPr="003A2EE4" w:rsidRDefault="00985D86" w:rsidP="003E45F6">
      <w:pPr>
        <w:suppressAutoHyphens/>
        <w:spacing w:line="276" w:lineRule="auto"/>
        <w:jc w:val="both"/>
        <w:rPr>
          <w:iCs/>
        </w:rPr>
      </w:pPr>
      <w:r w:rsidRPr="003A2EE4">
        <w:rPr>
          <w:iCs/>
        </w:rPr>
        <w:t>De VRLN acht het voor de aanbesteding van de onderhavige Opdracht geschikt en proportioneel om de nationale openbare aanbestedingsprocedure te hanteren. De waarde van deze Opdracht overschrijdt de toepasselijke Europese drempelwaarde niet. De VRLNV is niet verplicht om deze Opdracht Europees aan te besteden.</w:t>
      </w:r>
    </w:p>
    <w:p w14:paraId="1542C3BF" w14:textId="77777777" w:rsidR="00CB37A1" w:rsidRDefault="00CB37A1" w:rsidP="003E45F6">
      <w:pPr>
        <w:suppressAutoHyphens/>
        <w:spacing w:line="276" w:lineRule="auto"/>
        <w:jc w:val="both"/>
      </w:pPr>
    </w:p>
    <w:p w14:paraId="324BB997" w14:textId="54240004" w:rsidR="00E91DF0" w:rsidRPr="005C7E26" w:rsidRDefault="00E91DF0" w:rsidP="003E45F6">
      <w:pPr>
        <w:pStyle w:val="Kop2"/>
        <w:suppressAutoHyphens/>
        <w:spacing w:line="276" w:lineRule="auto"/>
        <w:ind w:left="0" w:firstLine="0"/>
        <w:jc w:val="both"/>
        <w:rPr>
          <w:color w:val="auto"/>
        </w:rPr>
      </w:pPr>
      <w:bookmarkStart w:id="99" w:name="_Toc419285368"/>
      <w:bookmarkStart w:id="100" w:name="_Toc421086864"/>
      <w:bookmarkStart w:id="101" w:name="_Toc421100595"/>
      <w:bookmarkStart w:id="102" w:name="_Ref517960525"/>
      <w:bookmarkStart w:id="103" w:name="_Ref522259404"/>
      <w:bookmarkStart w:id="104" w:name="_Toc527637404"/>
      <w:bookmarkStart w:id="105" w:name="_Toc76632707"/>
      <w:r w:rsidRPr="005C7E26">
        <w:rPr>
          <w:color w:val="auto"/>
        </w:rPr>
        <w:t xml:space="preserve">Contactpersoon </w:t>
      </w:r>
      <w:bookmarkEnd w:id="99"/>
      <w:bookmarkEnd w:id="100"/>
      <w:bookmarkEnd w:id="101"/>
      <w:bookmarkEnd w:id="102"/>
      <w:bookmarkEnd w:id="103"/>
      <w:r w:rsidR="00BC2256" w:rsidRPr="005C7E26">
        <w:rPr>
          <w:color w:val="auto"/>
        </w:rPr>
        <w:t>VRLN</w:t>
      </w:r>
      <w:bookmarkEnd w:id="104"/>
      <w:bookmarkEnd w:id="105"/>
    </w:p>
    <w:p w14:paraId="1E1B97CB" w14:textId="319DC24B" w:rsidR="001E0E9A" w:rsidRDefault="001E0E9A" w:rsidP="003E45F6">
      <w:pPr>
        <w:suppressAutoHyphens/>
        <w:spacing w:line="276" w:lineRule="auto"/>
        <w:jc w:val="both"/>
      </w:pPr>
      <w:r>
        <w:t xml:space="preserve">Alle communicatie over de aanbestedingsprocedure dient via TenderNed te verlopen </w:t>
      </w:r>
      <w:r w:rsidR="00C3079C">
        <w:t xml:space="preserve">of </w:t>
      </w:r>
      <w:r>
        <w:t>via de onderstaande contactperson</w:t>
      </w:r>
      <w:r w:rsidR="00C3079C">
        <w:t>en</w:t>
      </w:r>
      <w:r>
        <w:t xml:space="preserve"> van </w:t>
      </w:r>
      <w:r w:rsidR="00DF1850">
        <w:t>VRLN</w:t>
      </w:r>
      <w:r>
        <w:t xml:space="preserve">. </w:t>
      </w:r>
    </w:p>
    <w:p w14:paraId="239B1A98" w14:textId="77777777" w:rsidR="001E0E9A" w:rsidRDefault="001E0E9A" w:rsidP="003E45F6">
      <w:pPr>
        <w:suppressAutoHyphens/>
        <w:spacing w:line="276" w:lineRule="auto"/>
        <w:jc w:val="both"/>
      </w:pPr>
    </w:p>
    <w:p w14:paraId="2363BCF5" w14:textId="2F12E488" w:rsidR="00C3079C" w:rsidRDefault="001E0E9A" w:rsidP="003E45F6">
      <w:pPr>
        <w:suppressAutoHyphens/>
        <w:spacing w:line="276" w:lineRule="auto"/>
        <w:jc w:val="both"/>
      </w:pPr>
      <w:r>
        <w:t xml:space="preserve">Bij correspondentie met </w:t>
      </w:r>
      <w:r w:rsidR="00DF1850">
        <w:t>VRLN</w:t>
      </w:r>
      <w:r>
        <w:t xml:space="preserve"> dient altijd de naam van de aanbestedingsprocedure te worden vermeld.</w:t>
      </w:r>
    </w:p>
    <w:p w14:paraId="059DC82C" w14:textId="77777777" w:rsidR="00C3079C" w:rsidRDefault="00C3079C" w:rsidP="003E45F6">
      <w:pPr>
        <w:suppressAutoHyphens/>
        <w:spacing w:line="276" w:lineRule="auto"/>
        <w:jc w:val="both"/>
      </w:pPr>
    </w:p>
    <w:p w14:paraId="06EF5375" w14:textId="4454D5E0" w:rsidR="00C3079C" w:rsidRPr="00A97141" w:rsidRDefault="00C3079C" w:rsidP="003E45F6">
      <w:pPr>
        <w:suppressAutoHyphens/>
        <w:spacing w:line="276" w:lineRule="auto"/>
        <w:jc w:val="both"/>
      </w:pPr>
      <w:r w:rsidRPr="00A97141">
        <w:t>De Aanbestedende Dienst is opdrachtgever en verantwoordelijk voor de inhoudelijke aspecten in deze Europese aanbestedingsprocedure. Voor deze Europese aanbesteding is een werkgroep geformeerd, bestaande uit vertegenwoordigers van de Aanbestedende Dienst.</w:t>
      </w:r>
    </w:p>
    <w:p w14:paraId="26615AF7" w14:textId="77777777" w:rsidR="00C3079C" w:rsidRPr="00A97141" w:rsidRDefault="00C3079C" w:rsidP="003E45F6">
      <w:pPr>
        <w:spacing w:line="276" w:lineRule="auto"/>
        <w:jc w:val="both"/>
      </w:pPr>
    </w:p>
    <w:p w14:paraId="1998C966" w14:textId="3116D8F9" w:rsidR="0096103B" w:rsidRDefault="00C3079C" w:rsidP="003E45F6">
      <w:pPr>
        <w:spacing w:line="276" w:lineRule="auto"/>
        <w:jc w:val="both"/>
      </w:pPr>
      <w:r w:rsidRPr="00A97141">
        <w:t>Het is niet toegestaan medewerkers van de Opdrachtgever tijdens de procedure rechtstreeks over de aanbestedingsprocedure te benaderen, anders dan verwoord in dit document. Contact met anderen dan de in deze paragraaf aangegeven contactpersonen brengt de transparantie van de Aanbesteding en de gelijkheid van potentiële Inschrijvers ernstig in gevaar. Om die reden worden partijen die contact zoeken met een ander dan de aangewezen contactpersoon van deelname aan deze Aanbesteding uitgesloten.</w:t>
      </w:r>
    </w:p>
    <w:p w14:paraId="548E928F" w14:textId="77777777" w:rsidR="0096103B" w:rsidRDefault="0096103B" w:rsidP="003E45F6">
      <w:pPr>
        <w:spacing w:line="276" w:lineRule="auto"/>
        <w:jc w:val="both"/>
      </w:pPr>
      <w:r>
        <w:br w:type="page"/>
      </w:r>
    </w:p>
    <w:p w14:paraId="74EC877E" w14:textId="77777777" w:rsidR="00E91DF0" w:rsidRDefault="00E91DF0" w:rsidP="003E45F6">
      <w:pPr>
        <w:spacing w:line="276" w:lineRule="auto"/>
        <w:jc w:val="both"/>
      </w:pPr>
    </w:p>
    <w:tbl>
      <w:tblPr>
        <w:tblStyle w:val="Tabel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5"/>
        <w:gridCol w:w="2494"/>
        <w:gridCol w:w="1504"/>
        <w:gridCol w:w="2438"/>
      </w:tblGrid>
      <w:tr w:rsidR="00C3079C" w:rsidRPr="001326BF" w14:paraId="221B3F7B" w14:textId="77777777" w:rsidTr="000C6ADB">
        <w:trPr>
          <w:cnfStyle w:val="100000000000" w:firstRow="1" w:lastRow="0" w:firstColumn="0" w:lastColumn="0" w:oddVBand="0" w:evenVBand="0" w:oddHBand="0" w:evenHBand="0" w:firstRowFirstColumn="0" w:firstRowLastColumn="0" w:lastRowFirstColumn="0" w:lastRowLastColumn="0"/>
        </w:trPr>
        <w:tc>
          <w:tcPr>
            <w:tcW w:w="2625" w:type="dxa"/>
            <w:shd w:val="clear" w:color="auto" w:fill="D9D9D9" w:themeFill="background1" w:themeFillShade="D9"/>
            <w:vAlign w:val="center"/>
          </w:tcPr>
          <w:p w14:paraId="6CFB45A6" w14:textId="77777777" w:rsidR="00C3079C" w:rsidRPr="001326BF" w:rsidRDefault="00C3079C" w:rsidP="003E45F6">
            <w:pPr>
              <w:pStyle w:val="Geenafstand"/>
              <w:spacing w:line="276" w:lineRule="auto"/>
              <w:jc w:val="both"/>
              <w:rPr>
                <w:rFonts w:ascii="Arial" w:hAnsi="Arial" w:cs="Arial"/>
                <w:b/>
                <w:color w:val="auto"/>
                <w:sz w:val="20"/>
                <w:szCs w:val="20"/>
              </w:rPr>
            </w:pPr>
            <w:r w:rsidRPr="001326BF">
              <w:rPr>
                <w:rFonts w:ascii="Arial" w:hAnsi="Arial" w:cs="Arial"/>
                <w:b/>
                <w:color w:val="auto"/>
                <w:sz w:val="20"/>
                <w:szCs w:val="20"/>
              </w:rPr>
              <w:t>Contact</w:t>
            </w:r>
          </w:p>
        </w:tc>
        <w:tc>
          <w:tcPr>
            <w:tcW w:w="6436" w:type="dxa"/>
            <w:gridSpan w:val="3"/>
            <w:shd w:val="clear" w:color="auto" w:fill="D9D9D9" w:themeFill="background1" w:themeFillShade="D9"/>
            <w:vAlign w:val="center"/>
          </w:tcPr>
          <w:p w14:paraId="7EABDBC6" w14:textId="77777777" w:rsidR="00C3079C" w:rsidRPr="001326BF" w:rsidRDefault="00C3079C" w:rsidP="003E45F6">
            <w:pPr>
              <w:pStyle w:val="Geenafstand"/>
              <w:spacing w:line="276" w:lineRule="auto"/>
              <w:jc w:val="both"/>
              <w:rPr>
                <w:rFonts w:ascii="Arial" w:hAnsi="Arial" w:cs="Arial"/>
                <w:b/>
                <w:color w:val="auto"/>
                <w:sz w:val="20"/>
                <w:szCs w:val="20"/>
              </w:rPr>
            </w:pPr>
          </w:p>
        </w:tc>
      </w:tr>
      <w:tr w:rsidR="00C3079C" w:rsidRPr="00E827CE" w14:paraId="30E98B4C" w14:textId="77777777" w:rsidTr="000C6ADB">
        <w:trPr>
          <w:cnfStyle w:val="000000100000" w:firstRow="0" w:lastRow="0" w:firstColumn="0" w:lastColumn="0" w:oddVBand="0" w:evenVBand="0" w:oddHBand="1" w:evenHBand="0" w:firstRowFirstColumn="0" w:firstRowLastColumn="0" w:lastRowFirstColumn="0" w:lastRowLastColumn="0"/>
        </w:trPr>
        <w:tc>
          <w:tcPr>
            <w:tcW w:w="2625" w:type="dxa"/>
            <w:shd w:val="clear" w:color="auto" w:fill="D9D9D9" w:themeFill="background1" w:themeFillShade="D9"/>
            <w:vAlign w:val="center"/>
          </w:tcPr>
          <w:p w14:paraId="0A5F119A" w14:textId="77777777" w:rsidR="00C3079C" w:rsidRPr="00E827CE" w:rsidRDefault="00C3079C" w:rsidP="003E45F6">
            <w:pPr>
              <w:pStyle w:val="Geenafstand"/>
              <w:spacing w:line="276" w:lineRule="auto"/>
              <w:jc w:val="both"/>
              <w:rPr>
                <w:rFonts w:ascii="Arial" w:hAnsi="Arial" w:cs="Arial"/>
                <w:i/>
                <w:sz w:val="20"/>
                <w:szCs w:val="20"/>
              </w:rPr>
            </w:pPr>
            <w:r w:rsidRPr="00E827CE">
              <w:rPr>
                <w:rFonts w:ascii="Arial" w:hAnsi="Arial" w:cs="Arial"/>
                <w:i/>
                <w:sz w:val="20"/>
                <w:szCs w:val="20"/>
              </w:rPr>
              <w:t>Contactpersoon</w:t>
            </w:r>
          </w:p>
        </w:tc>
        <w:tc>
          <w:tcPr>
            <w:tcW w:w="2494" w:type="dxa"/>
            <w:shd w:val="clear" w:color="auto" w:fill="auto"/>
            <w:vAlign w:val="center"/>
          </w:tcPr>
          <w:p w14:paraId="7C32F218" w14:textId="711C8CEA" w:rsidR="00C3079C" w:rsidRPr="00E827CE" w:rsidRDefault="000C6ADB" w:rsidP="003E45F6">
            <w:pPr>
              <w:pStyle w:val="Geenafstand"/>
              <w:spacing w:line="276" w:lineRule="auto"/>
              <w:jc w:val="both"/>
              <w:rPr>
                <w:rFonts w:ascii="Arial" w:hAnsi="Arial" w:cs="Arial"/>
                <w:sz w:val="20"/>
                <w:szCs w:val="20"/>
              </w:rPr>
            </w:pPr>
            <w:r>
              <w:rPr>
                <w:rFonts w:ascii="Arial" w:hAnsi="Arial" w:cs="Arial"/>
                <w:sz w:val="20"/>
                <w:szCs w:val="20"/>
              </w:rPr>
              <w:t>Kelly Janssens</w:t>
            </w:r>
          </w:p>
        </w:tc>
        <w:tc>
          <w:tcPr>
            <w:tcW w:w="1504" w:type="dxa"/>
            <w:shd w:val="clear" w:color="auto" w:fill="D9D9D9" w:themeFill="background1" w:themeFillShade="D9"/>
            <w:vAlign w:val="center"/>
          </w:tcPr>
          <w:p w14:paraId="497E88EA" w14:textId="77777777" w:rsidR="00C3079C" w:rsidRPr="00E827CE" w:rsidRDefault="00C3079C" w:rsidP="003E45F6">
            <w:pPr>
              <w:pStyle w:val="Geenafstand"/>
              <w:spacing w:line="276" w:lineRule="auto"/>
              <w:jc w:val="both"/>
              <w:rPr>
                <w:rFonts w:ascii="Arial" w:hAnsi="Arial" w:cs="Arial"/>
                <w:sz w:val="20"/>
                <w:szCs w:val="20"/>
              </w:rPr>
            </w:pPr>
            <w:r w:rsidRPr="00E827CE">
              <w:rPr>
                <w:rFonts w:ascii="Arial" w:hAnsi="Arial" w:cs="Arial"/>
                <w:i/>
                <w:iCs/>
                <w:sz w:val="20"/>
                <w:szCs w:val="20"/>
              </w:rPr>
              <w:t>Functie</w:t>
            </w:r>
          </w:p>
        </w:tc>
        <w:tc>
          <w:tcPr>
            <w:tcW w:w="2438" w:type="dxa"/>
            <w:shd w:val="clear" w:color="auto" w:fill="auto"/>
            <w:vAlign w:val="center"/>
          </w:tcPr>
          <w:p w14:paraId="16575F23" w14:textId="27DD7C01" w:rsidR="00C3079C" w:rsidRPr="00E827CE" w:rsidRDefault="00DA18B3" w:rsidP="003E45F6">
            <w:pPr>
              <w:pStyle w:val="Geenafstand"/>
              <w:spacing w:line="276" w:lineRule="auto"/>
              <w:jc w:val="both"/>
              <w:rPr>
                <w:rFonts w:ascii="Arial" w:hAnsi="Arial" w:cs="Arial"/>
                <w:sz w:val="20"/>
                <w:szCs w:val="20"/>
              </w:rPr>
            </w:pPr>
            <w:r>
              <w:rPr>
                <w:rFonts w:ascii="Arial" w:hAnsi="Arial" w:cs="Arial"/>
                <w:sz w:val="20"/>
                <w:szCs w:val="20"/>
              </w:rPr>
              <w:t xml:space="preserve">Inkoopadviseur </w:t>
            </w:r>
          </w:p>
        </w:tc>
      </w:tr>
      <w:tr w:rsidR="00C3079C" w:rsidRPr="00E827CE" w14:paraId="1DB288C5" w14:textId="77777777" w:rsidTr="000C6ADB">
        <w:trPr>
          <w:cnfStyle w:val="000000010000" w:firstRow="0" w:lastRow="0" w:firstColumn="0" w:lastColumn="0" w:oddVBand="0" w:evenVBand="0" w:oddHBand="0" w:evenHBand="1" w:firstRowFirstColumn="0" w:firstRowLastColumn="0" w:lastRowFirstColumn="0" w:lastRowLastColumn="0"/>
        </w:trPr>
        <w:tc>
          <w:tcPr>
            <w:tcW w:w="2625" w:type="dxa"/>
            <w:shd w:val="clear" w:color="auto" w:fill="D9D9D9" w:themeFill="background1" w:themeFillShade="D9"/>
            <w:vAlign w:val="center"/>
          </w:tcPr>
          <w:p w14:paraId="0A91A453" w14:textId="77777777" w:rsidR="00C3079C" w:rsidRPr="00E827CE" w:rsidRDefault="00C3079C" w:rsidP="003E45F6">
            <w:pPr>
              <w:pStyle w:val="Geenafstand"/>
              <w:spacing w:line="276" w:lineRule="auto"/>
              <w:jc w:val="both"/>
              <w:rPr>
                <w:rFonts w:ascii="Arial" w:hAnsi="Arial" w:cs="Arial"/>
                <w:i/>
                <w:sz w:val="20"/>
                <w:szCs w:val="20"/>
              </w:rPr>
            </w:pPr>
            <w:r w:rsidRPr="00E827CE">
              <w:rPr>
                <w:rFonts w:ascii="Arial" w:hAnsi="Arial" w:cs="Arial"/>
                <w:i/>
                <w:sz w:val="20"/>
                <w:szCs w:val="20"/>
              </w:rPr>
              <w:t>Telefoonnummer</w:t>
            </w:r>
          </w:p>
        </w:tc>
        <w:tc>
          <w:tcPr>
            <w:tcW w:w="2494" w:type="dxa"/>
            <w:shd w:val="clear" w:color="auto" w:fill="auto"/>
            <w:vAlign w:val="center"/>
          </w:tcPr>
          <w:p w14:paraId="1059C318" w14:textId="61BB66CA" w:rsidR="00C3079C" w:rsidRPr="00E827CE" w:rsidRDefault="001F1BC6" w:rsidP="003E45F6">
            <w:pPr>
              <w:pStyle w:val="Geenafstand"/>
              <w:spacing w:line="276" w:lineRule="auto"/>
              <w:jc w:val="both"/>
              <w:rPr>
                <w:rFonts w:ascii="Arial" w:hAnsi="Arial" w:cs="Arial"/>
                <w:sz w:val="20"/>
                <w:szCs w:val="20"/>
              </w:rPr>
            </w:pPr>
            <w:r>
              <w:rPr>
                <w:rFonts w:ascii="Arial" w:hAnsi="Arial" w:cs="Arial"/>
                <w:sz w:val="20"/>
                <w:szCs w:val="20"/>
              </w:rPr>
              <w:t>06-</w:t>
            </w:r>
            <w:r w:rsidR="000C6ADB">
              <w:rPr>
                <w:rFonts w:ascii="Arial" w:hAnsi="Arial" w:cs="Arial"/>
                <w:sz w:val="20"/>
                <w:szCs w:val="20"/>
              </w:rPr>
              <w:t>11641690</w:t>
            </w:r>
          </w:p>
        </w:tc>
        <w:tc>
          <w:tcPr>
            <w:tcW w:w="1504" w:type="dxa"/>
            <w:shd w:val="clear" w:color="auto" w:fill="D9D9D9" w:themeFill="background1" w:themeFillShade="D9"/>
            <w:vAlign w:val="center"/>
          </w:tcPr>
          <w:p w14:paraId="5E9E395F" w14:textId="77777777" w:rsidR="00C3079C" w:rsidRPr="00E827CE" w:rsidRDefault="00C3079C" w:rsidP="003E45F6">
            <w:pPr>
              <w:pStyle w:val="Geenafstand"/>
              <w:spacing w:line="276" w:lineRule="auto"/>
              <w:jc w:val="both"/>
              <w:rPr>
                <w:rFonts w:ascii="Arial" w:hAnsi="Arial" w:cs="Arial"/>
                <w:i/>
                <w:iCs/>
                <w:sz w:val="20"/>
                <w:szCs w:val="20"/>
              </w:rPr>
            </w:pPr>
            <w:r w:rsidRPr="00E827CE">
              <w:rPr>
                <w:rFonts w:ascii="Arial" w:hAnsi="Arial" w:cs="Arial"/>
                <w:i/>
                <w:iCs/>
                <w:sz w:val="20"/>
                <w:szCs w:val="20"/>
              </w:rPr>
              <w:t>Mailadres</w:t>
            </w:r>
          </w:p>
        </w:tc>
        <w:tc>
          <w:tcPr>
            <w:tcW w:w="2438" w:type="dxa"/>
            <w:shd w:val="clear" w:color="auto" w:fill="auto"/>
            <w:vAlign w:val="center"/>
          </w:tcPr>
          <w:p w14:paraId="770BE08D" w14:textId="6948A18E" w:rsidR="00C3079C" w:rsidRPr="00E827CE" w:rsidRDefault="000C6ADB" w:rsidP="003E45F6">
            <w:pPr>
              <w:pStyle w:val="Geenafstand"/>
              <w:spacing w:line="276" w:lineRule="auto"/>
              <w:jc w:val="both"/>
              <w:rPr>
                <w:rFonts w:ascii="Arial" w:hAnsi="Arial" w:cs="Arial"/>
                <w:sz w:val="20"/>
                <w:szCs w:val="20"/>
              </w:rPr>
            </w:pPr>
            <w:r>
              <w:rPr>
                <w:rFonts w:ascii="Arial" w:hAnsi="Arial" w:cs="Arial"/>
                <w:sz w:val="20"/>
                <w:szCs w:val="20"/>
              </w:rPr>
              <w:t>k.janssens</w:t>
            </w:r>
            <w:r w:rsidR="00DA18B3">
              <w:rPr>
                <w:rFonts w:ascii="Arial" w:hAnsi="Arial" w:cs="Arial"/>
                <w:sz w:val="20"/>
                <w:szCs w:val="20"/>
              </w:rPr>
              <w:t>@vrln.nl</w:t>
            </w:r>
          </w:p>
        </w:tc>
      </w:tr>
      <w:tr w:rsidR="00C3079C" w:rsidRPr="00E827CE" w14:paraId="5A1B087D" w14:textId="77777777" w:rsidTr="000C6ADB">
        <w:trPr>
          <w:cnfStyle w:val="000000100000" w:firstRow="0" w:lastRow="0" w:firstColumn="0" w:lastColumn="0" w:oddVBand="0" w:evenVBand="0" w:oddHBand="1" w:evenHBand="0" w:firstRowFirstColumn="0" w:firstRowLastColumn="0" w:lastRowFirstColumn="0" w:lastRowLastColumn="0"/>
        </w:trPr>
        <w:tc>
          <w:tcPr>
            <w:tcW w:w="2625" w:type="dxa"/>
            <w:shd w:val="clear" w:color="auto" w:fill="D9D9D9" w:themeFill="background1" w:themeFillShade="D9"/>
            <w:vAlign w:val="center"/>
          </w:tcPr>
          <w:p w14:paraId="6535B7AB" w14:textId="77777777" w:rsidR="00C3079C" w:rsidRPr="00E827CE" w:rsidRDefault="00C3079C" w:rsidP="003E45F6">
            <w:pPr>
              <w:pStyle w:val="Geenafstand"/>
              <w:spacing w:line="276" w:lineRule="auto"/>
              <w:jc w:val="both"/>
              <w:rPr>
                <w:rFonts w:ascii="Arial" w:hAnsi="Arial" w:cs="Arial"/>
                <w:i/>
                <w:sz w:val="20"/>
                <w:szCs w:val="20"/>
              </w:rPr>
            </w:pPr>
            <w:r w:rsidRPr="00E827CE">
              <w:rPr>
                <w:rFonts w:ascii="Arial" w:hAnsi="Arial" w:cs="Arial"/>
                <w:i/>
                <w:sz w:val="20"/>
                <w:szCs w:val="20"/>
              </w:rPr>
              <w:t>Bezoekadres postadres</w:t>
            </w:r>
          </w:p>
        </w:tc>
        <w:tc>
          <w:tcPr>
            <w:tcW w:w="6436" w:type="dxa"/>
            <w:gridSpan w:val="3"/>
            <w:shd w:val="clear" w:color="auto" w:fill="auto"/>
            <w:vAlign w:val="center"/>
          </w:tcPr>
          <w:p w14:paraId="58D40D9C" w14:textId="7582E667" w:rsidR="00C3079C" w:rsidRPr="00E827CE" w:rsidRDefault="00C3079C" w:rsidP="003E45F6">
            <w:pPr>
              <w:pStyle w:val="Geenafstand"/>
              <w:spacing w:line="276" w:lineRule="auto"/>
              <w:jc w:val="both"/>
              <w:rPr>
                <w:rFonts w:ascii="Arial" w:hAnsi="Arial" w:cs="Arial"/>
                <w:sz w:val="20"/>
                <w:szCs w:val="20"/>
              </w:rPr>
            </w:pPr>
            <w:r w:rsidRPr="00E827CE">
              <w:rPr>
                <w:rFonts w:ascii="Arial" w:hAnsi="Arial" w:cs="Arial"/>
                <w:sz w:val="20"/>
                <w:szCs w:val="20"/>
              </w:rPr>
              <w:t>Nijmeegseweg 42</w:t>
            </w:r>
            <w:r w:rsidR="000C6ADB">
              <w:rPr>
                <w:rFonts w:ascii="Arial" w:hAnsi="Arial" w:cs="Arial"/>
                <w:sz w:val="20"/>
                <w:szCs w:val="20"/>
              </w:rPr>
              <w:t>,</w:t>
            </w:r>
            <w:r w:rsidRPr="00E827CE">
              <w:rPr>
                <w:rFonts w:ascii="Arial" w:hAnsi="Arial" w:cs="Arial"/>
                <w:sz w:val="20"/>
                <w:szCs w:val="20"/>
              </w:rPr>
              <w:t xml:space="preserve"> 5916 PT  Venlo</w:t>
            </w:r>
          </w:p>
        </w:tc>
      </w:tr>
      <w:tr w:rsidR="000C6ADB" w:rsidRPr="00E827CE" w14:paraId="0906C717" w14:textId="77777777" w:rsidTr="000C6ADB">
        <w:trPr>
          <w:cnfStyle w:val="000000010000" w:firstRow="0" w:lastRow="0" w:firstColumn="0" w:lastColumn="0" w:oddVBand="0" w:evenVBand="0" w:oddHBand="0" w:evenHBand="1" w:firstRowFirstColumn="0" w:firstRowLastColumn="0" w:lastRowFirstColumn="0" w:lastRowLastColumn="0"/>
        </w:trPr>
        <w:tc>
          <w:tcPr>
            <w:tcW w:w="2625" w:type="dxa"/>
            <w:shd w:val="clear" w:color="auto" w:fill="D9D9D9" w:themeFill="background1" w:themeFillShade="D9"/>
            <w:vAlign w:val="center"/>
          </w:tcPr>
          <w:p w14:paraId="5A21960D" w14:textId="77777777" w:rsidR="000C6ADB" w:rsidRPr="00E827CE" w:rsidRDefault="000C6ADB" w:rsidP="003E45F6">
            <w:pPr>
              <w:pStyle w:val="Geenafstand"/>
              <w:spacing w:line="276" w:lineRule="auto"/>
              <w:jc w:val="both"/>
              <w:rPr>
                <w:rFonts w:ascii="Arial" w:hAnsi="Arial" w:cs="Arial"/>
                <w:i/>
                <w:sz w:val="20"/>
                <w:szCs w:val="20"/>
              </w:rPr>
            </w:pPr>
            <w:r w:rsidRPr="00E827CE">
              <w:rPr>
                <w:rFonts w:ascii="Arial" w:hAnsi="Arial" w:cs="Arial"/>
                <w:i/>
                <w:sz w:val="20"/>
                <w:szCs w:val="20"/>
              </w:rPr>
              <w:t>Plaatsvervanger</w:t>
            </w:r>
          </w:p>
        </w:tc>
        <w:tc>
          <w:tcPr>
            <w:tcW w:w="2494" w:type="dxa"/>
            <w:shd w:val="clear" w:color="auto" w:fill="auto"/>
            <w:vAlign w:val="center"/>
          </w:tcPr>
          <w:p w14:paraId="5586471D" w14:textId="18164271" w:rsidR="000C6ADB" w:rsidRPr="00E827CE" w:rsidRDefault="000C6ADB" w:rsidP="003E45F6">
            <w:pPr>
              <w:pStyle w:val="Geenafstand"/>
              <w:spacing w:line="276" w:lineRule="auto"/>
              <w:jc w:val="both"/>
              <w:rPr>
                <w:rFonts w:ascii="Arial" w:hAnsi="Arial" w:cs="Arial"/>
                <w:sz w:val="20"/>
                <w:szCs w:val="20"/>
              </w:rPr>
            </w:pPr>
            <w:r>
              <w:rPr>
                <w:rFonts w:ascii="Arial" w:hAnsi="Arial" w:cs="Arial"/>
                <w:sz w:val="20"/>
                <w:szCs w:val="20"/>
              </w:rPr>
              <w:t>Jack Ramakers</w:t>
            </w:r>
          </w:p>
        </w:tc>
        <w:tc>
          <w:tcPr>
            <w:tcW w:w="1504" w:type="dxa"/>
            <w:shd w:val="clear" w:color="auto" w:fill="D9D9D9" w:themeFill="background1" w:themeFillShade="D9"/>
            <w:vAlign w:val="center"/>
          </w:tcPr>
          <w:p w14:paraId="1B630DF0" w14:textId="1CB02B48" w:rsidR="000C6ADB" w:rsidRPr="00E827CE" w:rsidRDefault="000C6ADB" w:rsidP="003E45F6">
            <w:pPr>
              <w:pStyle w:val="Geenafstand"/>
              <w:spacing w:line="276" w:lineRule="auto"/>
              <w:jc w:val="both"/>
              <w:rPr>
                <w:rFonts w:ascii="Arial" w:hAnsi="Arial" w:cs="Arial"/>
                <w:sz w:val="20"/>
                <w:szCs w:val="20"/>
              </w:rPr>
            </w:pPr>
            <w:r w:rsidRPr="00E827CE">
              <w:rPr>
                <w:rFonts w:ascii="Arial" w:hAnsi="Arial" w:cs="Arial"/>
                <w:i/>
                <w:iCs/>
                <w:sz w:val="20"/>
                <w:szCs w:val="20"/>
              </w:rPr>
              <w:t>Functie</w:t>
            </w:r>
          </w:p>
        </w:tc>
        <w:tc>
          <w:tcPr>
            <w:tcW w:w="2438" w:type="dxa"/>
            <w:shd w:val="clear" w:color="auto" w:fill="auto"/>
            <w:vAlign w:val="center"/>
          </w:tcPr>
          <w:p w14:paraId="421A60F7" w14:textId="1B0FBBBB" w:rsidR="000C6ADB" w:rsidRPr="00E827CE" w:rsidRDefault="000C6ADB" w:rsidP="003E45F6">
            <w:pPr>
              <w:pStyle w:val="Geenafstand"/>
              <w:spacing w:line="276" w:lineRule="auto"/>
              <w:jc w:val="both"/>
              <w:rPr>
                <w:rFonts w:ascii="Arial" w:hAnsi="Arial" w:cs="Arial"/>
                <w:sz w:val="20"/>
                <w:szCs w:val="20"/>
              </w:rPr>
            </w:pPr>
            <w:r>
              <w:rPr>
                <w:rFonts w:ascii="Arial" w:hAnsi="Arial" w:cs="Arial"/>
                <w:sz w:val="20"/>
                <w:szCs w:val="20"/>
              </w:rPr>
              <w:t xml:space="preserve">Inkoopadviseur </w:t>
            </w:r>
          </w:p>
        </w:tc>
      </w:tr>
      <w:tr w:rsidR="000C6ADB" w:rsidRPr="00E827CE" w14:paraId="01C7DE4B" w14:textId="77777777" w:rsidTr="000C6ADB">
        <w:trPr>
          <w:cnfStyle w:val="000000100000" w:firstRow="0" w:lastRow="0" w:firstColumn="0" w:lastColumn="0" w:oddVBand="0" w:evenVBand="0" w:oddHBand="1" w:evenHBand="0" w:firstRowFirstColumn="0" w:firstRowLastColumn="0" w:lastRowFirstColumn="0" w:lastRowLastColumn="0"/>
        </w:trPr>
        <w:tc>
          <w:tcPr>
            <w:tcW w:w="2625" w:type="dxa"/>
            <w:shd w:val="clear" w:color="auto" w:fill="D9D9D9" w:themeFill="background1" w:themeFillShade="D9"/>
            <w:vAlign w:val="center"/>
          </w:tcPr>
          <w:p w14:paraId="64106B49" w14:textId="77777777" w:rsidR="000C6ADB" w:rsidRPr="00E827CE" w:rsidRDefault="000C6ADB" w:rsidP="003E45F6">
            <w:pPr>
              <w:pStyle w:val="Geenafstand"/>
              <w:spacing w:line="276" w:lineRule="auto"/>
              <w:jc w:val="both"/>
              <w:rPr>
                <w:rFonts w:ascii="Arial" w:hAnsi="Arial" w:cs="Arial"/>
                <w:i/>
                <w:sz w:val="20"/>
                <w:szCs w:val="20"/>
              </w:rPr>
            </w:pPr>
            <w:r w:rsidRPr="00E827CE">
              <w:rPr>
                <w:rFonts w:ascii="Arial" w:hAnsi="Arial" w:cs="Arial"/>
                <w:i/>
                <w:sz w:val="20"/>
                <w:szCs w:val="20"/>
              </w:rPr>
              <w:t>Telefoonnummer</w:t>
            </w:r>
          </w:p>
        </w:tc>
        <w:tc>
          <w:tcPr>
            <w:tcW w:w="2494" w:type="dxa"/>
            <w:shd w:val="clear" w:color="auto" w:fill="auto"/>
            <w:vAlign w:val="center"/>
          </w:tcPr>
          <w:p w14:paraId="64F0B69E" w14:textId="69B4A88D" w:rsidR="000C6ADB" w:rsidRPr="00E827CE" w:rsidRDefault="000C6ADB" w:rsidP="003E45F6">
            <w:pPr>
              <w:pStyle w:val="Geenafstand"/>
              <w:spacing w:line="276" w:lineRule="auto"/>
              <w:jc w:val="both"/>
              <w:rPr>
                <w:rFonts w:ascii="Arial" w:hAnsi="Arial" w:cs="Arial"/>
                <w:sz w:val="20"/>
                <w:szCs w:val="20"/>
              </w:rPr>
            </w:pPr>
            <w:r>
              <w:rPr>
                <w:rFonts w:ascii="Arial" w:hAnsi="Arial" w:cs="Arial"/>
                <w:sz w:val="20"/>
                <w:szCs w:val="20"/>
              </w:rPr>
              <w:t>06-50238319</w:t>
            </w:r>
          </w:p>
        </w:tc>
        <w:tc>
          <w:tcPr>
            <w:tcW w:w="1504" w:type="dxa"/>
            <w:shd w:val="clear" w:color="auto" w:fill="D9D9D9" w:themeFill="background1" w:themeFillShade="D9"/>
            <w:vAlign w:val="center"/>
          </w:tcPr>
          <w:p w14:paraId="019AC935" w14:textId="3AC8349F" w:rsidR="000C6ADB" w:rsidRPr="00E827CE" w:rsidRDefault="000C6ADB" w:rsidP="003E45F6">
            <w:pPr>
              <w:pStyle w:val="Geenafstand"/>
              <w:spacing w:line="276" w:lineRule="auto"/>
              <w:jc w:val="both"/>
              <w:rPr>
                <w:rFonts w:ascii="Arial" w:hAnsi="Arial" w:cs="Arial"/>
                <w:sz w:val="20"/>
                <w:szCs w:val="20"/>
              </w:rPr>
            </w:pPr>
            <w:r w:rsidRPr="00E827CE">
              <w:rPr>
                <w:rFonts w:ascii="Arial" w:hAnsi="Arial" w:cs="Arial"/>
                <w:i/>
                <w:iCs/>
                <w:sz w:val="20"/>
                <w:szCs w:val="20"/>
              </w:rPr>
              <w:t>Mailadres</w:t>
            </w:r>
          </w:p>
        </w:tc>
        <w:tc>
          <w:tcPr>
            <w:tcW w:w="2438" w:type="dxa"/>
            <w:shd w:val="clear" w:color="auto" w:fill="auto"/>
            <w:vAlign w:val="center"/>
          </w:tcPr>
          <w:p w14:paraId="2A25A8C2" w14:textId="27DF7378" w:rsidR="000C6ADB" w:rsidRPr="00E827CE" w:rsidRDefault="000C6ADB" w:rsidP="003E45F6">
            <w:pPr>
              <w:pStyle w:val="Geenafstand"/>
              <w:spacing w:line="276" w:lineRule="auto"/>
              <w:jc w:val="both"/>
              <w:rPr>
                <w:rFonts w:ascii="Arial" w:hAnsi="Arial" w:cs="Arial"/>
                <w:sz w:val="20"/>
                <w:szCs w:val="20"/>
                <w:u w:val="single"/>
              </w:rPr>
            </w:pPr>
            <w:r>
              <w:rPr>
                <w:rFonts w:ascii="Arial" w:hAnsi="Arial" w:cs="Arial"/>
                <w:sz w:val="20"/>
                <w:szCs w:val="20"/>
              </w:rPr>
              <w:t>j.ramakers@vrln.nl</w:t>
            </w:r>
          </w:p>
        </w:tc>
      </w:tr>
    </w:tbl>
    <w:p w14:paraId="5C32BDDF" w14:textId="1302FF54" w:rsidR="00E91DF0" w:rsidRPr="005C7E26" w:rsidRDefault="00E91DF0" w:rsidP="003E45F6">
      <w:pPr>
        <w:pStyle w:val="Kop2"/>
        <w:suppressAutoHyphens/>
        <w:spacing w:line="276" w:lineRule="auto"/>
        <w:ind w:left="0" w:firstLine="0"/>
        <w:jc w:val="both"/>
        <w:rPr>
          <w:color w:val="auto"/>
        </w:rPr>
      </w:pPr>
      <w:bookmarkStart w:id="106" w:name="_Ref401057395"/>
      <w:bookmarkStart w:id="107" w:name="_Ref401060337"/>
      <w:bookmarkStart w:id="108" w:name="_Toc419285369"/>
      <w:bookmarkStart w:id="109" w:name="_Toc421086865"/>
      <w:bookmarkStart w:id="110" w:name="_Toc421100596"/>
      <w:bookmarkStart w:id="111" w:name="_Toc527637405"/>
      <w:bookmarkStart w:id="112" w:name="_Toc76632708"/>
      <w:r w:rsidRPr="005C7E26">
        <w:rPr>
          <w:color w:val="auto"/>
        </w:rPr>
        <w:t>Beoogde planning</w:t>
      </w:r>
      <w:bookmarkEnd w:id="106"/>
      <w:bookmarkEnd w:id="107"/>
      <w:bookmarkEnd w:id="108"/>
      <w:bookmarkEnd w:id="109"/>
      <w:bookmarkEnd w:id="110"/>
      <w:bookmarkEnd w:id="111"/>
      <w:bookmarkEnd w:id="112"/>
    </w:p>
    <w:p w14:paraId="6B40993C" w14:textId="2AB54017" w:rsidR="00093FAE" w:rsidRDefault="00093FAE" w:rsidP="003E45F6">
      <w:pPr>
        <w:spacing w:line="276" w:lineRule="auto"/>
        <w:jc w:val="both"/>
      </w:pPr>
      <w:r>
        <w:t xml:space="preserve">De onderstaande planning wordt beoogd. </w:t>
      </w:r>
      <w:r w:rsidRPr="005A1C44">
        <w:rPr>
          <w:rFonts w:cs="Arial"/>
          <w:lang w:eastAsia="en-US" w:bidi="en-US"/>
        </w:rPr>
        <w:t>De vet gedrukte weergegeven data zijn definitief en derhalve fatale data behoudens een andersluidend schriftelijk bericht van de Opdrachtgever. De andere data zijn indicatief en niet bindend.</w:t>
      </w:r>
      <w:r w:rsidRPr="005A1C44">
        <w:t xml:space="preserve"> </w:t>
      </w:r>
      <w:r>
        <w:t xml:space="preserve">Inschrijvers kunnen geen rechten ontlenen aan deze planning. </w:t>
      </w:r>
      <w:r w:rsidR="00DF1850">
        <w:t>VRLN</w:t>
      </w:r>
      <w:r>
        <w:rPr>
          <w:i/>
        </w:rPr>
        <w:t xml:space="preserve"> </w:t>
      </w:r>
      <w:r>
        <w:t xml:space="preserve">is gerechtigd de planning van de aanbestedingsprocedure eenzijdig te wijzigen. </w:t>
      </w:r>
      <w:r w:rsidR="00DF1850">
        <w:t>VRLN</w:t>
      </w:r>
      <w:r>
        <w:rPr>
          <w:i/>
        </w:rPr>
        <w:t xml:space="preserve"> </w:t>
      </w:r>
      <w:r>
        <w:t>zal inschrijvers tijdig op de hoogte brengen van wijzigingen in de planning.</w:t>
      </w:r>
      <w:r w:rsidRPr="001242E4">
        <w:t xml:space="preserve"> </w:t>
      </w:r>
    </w:p>
    <w:p w14:paraId="370BC381" w14:textId="77777777" w:rsidR="00E91DF0" w:rsidRPr="00B56671" w:rsidRDefault="00E91DF0" w:rsidP="003E45F6">
      <w:pPr>
        <w:suppressAutoHyphens/>
        <w:spacing w:line="276" w:lineRule="auto"/>
        <w:jc w:val="both"/>
      </w:pPr>
    </w:p>
    <w:tbl>
      <w:tblPr>
        <w:tblStyle w:val="Tabelraster"/>
        <w:tblW w:w="9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344"/>
      </w:tblGrid>
      <w:tr w:rsidR="00EA1DF2" w:rsidRPr="00443AF0" w14:paraId="0526F0E6" w14:textId="77777777" w:rsidTr="00945085">
        <w:trPr>
          <w:cnfStyle w:val="100000000000" w:firstRow="1" w:lastRow="0" w:firstColumn="0" w:lastColumn="0" w:oddVBand="0" w:evenVBand="0" w:oddHBand="0" w:evenHBand="0" w:firstRowFirstColumn="0" w:firstRowLastColumn="0" w:lastRowFirstColumn="0" w:lastRowLastColumn="0"/>
          <w:trHeight w:val="526"/>
        </w:trPr>
        <w:tc>
          <w:tcPr>
            <w:tcW w:w="5807" w:type="dxa"/>
            <w:shd w:val="clear" w:color="auto" w:fill="D9D9D9" w:themeFill="background1" w:themeFillShade="D9"/>
          </w:tcPr>
          <w:p w14:paraId="32CBBD3A" w14:textId="77777777" w:rsidR="00EA1DF2" w:rsidRPr="008324BF" w:rsidRDefault="00EA1DF2" w:rsidP="003E45F6">
            <w:pPr>
              <w:spacing w:line="276" w:lineRule="auto"/>
              <w:jc w:val="both"/>
              <w:rPr>
                <w:b/>
                <w:bCs/>
                <w:color w:val="auto"/>
                <w:sz w:val="20"/>
              </w:rPr>
            </w:pPr>
            <w:r w:rsidRPr="008324BF">
              <w:rPr>
                <w:b/>
                <w:bCs/>
                <w:color w:val="auto"/>
                <w:sz w:val="20"/>
              </w:rPr>
              <w:t>Activiteit</w:t>
            </w:r>
          </w:p>
        </w:tc>
        <w:tc>
          <w:tcPr>
            <w:tcW w:w="3344" w:type="dxa"/>
            <w:shd w:val="clear" w:color="auto" w:fill="D9D9D9" w:themeFill="background1" w:themeFillShade="D9"/>
          </w:tcPr>
          <w:p w14:paraId="4D273748" w14:textId="77777777" w:rsidR="00EA1DF2" w:rsidRPr="008324BF" w:rsidRDefault="00EA1DF2" w:rsidP="003E45F6">
            <w:pPr>
              <w:spacing w:line="276" w:lineRule="auto"/>
              <w:jc w:val="both"/>
              <w:rPr>
                <w:b/>
                <w:bCs/>
                <w:color w:val="auto"/>
                <w:sz w:val="20"/>
              </w:rPr>
            </w:pPr>
            <w:r w:rsidRPr="008324BF">
              <w:rPr>
                <w:b/>
                <w:bCs/>
                <w:color w:val="auto"/>
                <w:sz w:val="20"/>
              </w:rPr>
              <w:t>Datum</w:t>
            </w:r>
          </w:p>
          <w:p w14:paraId="74809D7E" w14:textId="77777777" w:rsidR="00EA1DF2" w:rsidRPr="008324BF" w:rsidRDefault="00EA1DF2" w:rsidP="003E45F6">
            <w:pPr>
              <w:spacing w:line="276" w:lineRule="auto"/>
              <w:jc w:val="both"/>
              <w:rPr>
                <w:b/>
                <w:bCs/>
                <w:color w:val="auto"/>
                <w:sz w:val="20"/>
              </w:rPr>
            </w:pPr>
          </w:p>
        </w:tc>
      </w:tr>
      <w:tr w:rsidR="00EA1DF2" w:rsidRPr="00443AF0" w14:paraId="1CAAB649" w14:textId="77777777" w:rsidTr="00945085">
        <w:trPr>
          <w:cnfStyle w:val="000000100000" w:firstRow="0" w:lastRow="0" w:firstColumn="0" w:lastColumn="0" w:oddVBand="0" w:evenVBand="0" w:oddHBand="1" w:evenHBand="0" w:firstRowFirstColumn="0" w:firstRowLastColumn="0" w:lastRowFirstColumn="0" w:lastRowLastColumn="0"/>
        </w:trPr>
        <w:tc>
          <w:tcPr>
            <w:tcW w:w="5807" w:type="dxa"/>
            <w:shd w:val="clear" w:color="auto" w:fill="auto"/>
          </w:tcPr>
          <w:p w14:paraId="41F4606D" w14:textId="3F29EA7F" w:rsidR="00EA1DF2" w:rsidRPr="00443AF0" w:rsidRDefault="00EA1DF2" w:rsidP="003E45F6">
            <w:pPr>
              <w:spacing w:line="276" w:lineRule="auto"/>
              <w:jc w:val="both"/>
              <w:rPr>
                <w:sz w:val="20"/>
              </w:rPr>
            </w:pPr>
            <w:r w:rsidRPr="00443AF0">
              <w:rPr>
                <w:sz w:val="20"/>
              </w:rPr>
              <w:t>Ve</w:t>
            </w:r>
            <w:r w:rsidR="00A429B0">
              <w:rPr>
                <w:sz w:val="20"/>
              </w:rPr>
              <w:t>rzending aankondiging TenderNed</w:t>
            </w:r>
            <w:r w:rsidRPr="00443AF0">
              <w:rPr>
                <w:sz w:val="20"/>
              </w:rPr>
              <w:t xml:space="preserve"> en </w:t>
            </w:r>
            <w:r w:rsidR="00945085">
              <w:rPr>
                <w:sz w:val="20"/>
              </w:rPr>
              <w:t>Aanbestedingsdocumenten</w:t>
            </w:r>
            <w:r w:rsidRPr="00443AF0">
              <w:rPr>
                <w:sz w:val="20"/>
              </w:rPr>
              <w:t xml:space="preserve"> beschikbaar op TenderNed</w:t>
            </w:r>
          </w:p>
        </w:tc>
        <w:tc>
          <w:tcPr>
            <w:tcW w:w="3344" w:type="dxa"/>
            <w:shd w:val="clear" w:color="auto" w:fill="auto"/>
          </w:tcPr>
          <w:p w14:paraId="57240A44" w14:textId="02C0A4DF" w:rsidR="00EA1DF2" w:rsidRPr="00443AF0" w:rsidRDefault="007D508D" w:rsidP="003E45F6">
            <w:pPr>
              <w:spacing w:line="276" w:lineRule="auto"/>
              <w:jc w:val="both"/>
              <w:rPr>
                <w:sz w:val="20"/>
              </w:rPr>
            </w:pPr>
            <w:r>
              <w:rPr>
                <w:sz w:val="20"/>
              </w:rPr>
              <w:t>Donderdag 8</w:t>
            </w:r>
            <w:r w:rsidR="00945085">
              <w:rPr>
                <w:sz w:val="20"/>
              </w:rPr>
              <w:t xml:space="preserve"> juli 2021</w:t>
            </w:r>
          </w:p>
        </w:tc>
      </w:tr>
      <w:tr w:rsidR="00EA1DF2" w:rsidRPr="00E77614" w14:paraId="0D6F65E7" w14:textId="77777777" w:rsidTr="00945085">
        <w:trPr>
          <w:cnfStyle w:val="000000010000" w:firstRow="0" w:lastRow="0" w:firstColumn="0" w:lastColumn="0" w:oddVBand="0" w:evenVBand="0" w:oddHBand="0" w:evenHBand="1" w:firstRowFirstColumn="0" w:firstRowLastColumn="0" w:lastRowFirstColumn="0" w:lastRowLastColumn="0"/>
        </w:trPr>
        <w:tc>
          <w:tcPr>
            <w:tcW w:w="5807" w:type="dxa"/>
            <w:shd w:val="clear" w:color="auto" w:fill="auto"/>
          </w:tcPr>
          <w:p w14:paraId="6FA47725" w14:textId="77777777" w:rsidR="00EA1DF2" w:rsidRPr="00E77614" w:rsidRDefault="00EA1DF2" w:rsidP="003E45F6">
            <w:pPr>
              <w:spacing w:line="276" w:lineRule="auto"/>
              <w:jc w:val="both"/>
              <w:rPr>
                <w:b/>
                <w:sz w:val="20"/>
              </w:rPr>
            </w:pPr>
            <w:r w:rsidRPr="00E77614">
              <w:rPr>
                <w:b/>
                <w:sz w:val="20"/>
              </w:rPr>
              <w:t>Uiterste datum indienen schriftelijke vragen t.b.v. nota van inlichtingen 1</w:t>
            </w:r>
          </w:p>
        </w:tc>
        <w:tc>
          <w:tcPr>
            <w:tcW w:w="3344" w:type="dxa"/>
            <w:shd w:val="clear" w:color="auto" w:fill="auto"/>
          </w:tcPr>
          <w:p w14:paraId="378A09CD" w14:textId="44976955" w:rsidR="00945085" w:rsidRDefault="007D508D" w:rsidP="003E45F6">
            <w:pPr>
              <w:spacing w:line="276" w:lineRule="auto"/>
              <w:jc w:val="both"/>
              <w:rPr>
                <w:b/>
                <w:sz w:val="20"/>
              </w:rPr>
            </w:pPr>
            <w:r>
              <w:rPr>
                <w:b/>
                <w:sz w:val="20"/>
              </w:rPr>
              <w:t>Donderdag 29</w:t>
            </w:r>
            <w:r w:rsidR="00AF3EFE">
              <w:rPr>
                <w:b/>
                <w:sz w:val="20"/>
              </w:rPr>
              <w:t xml:space="preserve"> juli</w:t>
            </w:r>
            <w:r w:rsidR="00945085">
              <w:rPr>
                <w:b/>
                <w:sz w:val="20"/>
              </w:rPr>
              <w:t xml:space="preserve"> 2021; </w:t>
            </w:r>
          </w:p>
          <w:p w14:paraId="137BBF87" w14:textId="4BFCAD1D" w:rsidR="00EA1DF2" w:rsidRPr="00E77614" w:rsidRDefault="00945085" w:rsidP="003E45F6">
            <w:pPr>
              <w:spacing w:line="276" w:lineRule="auto"/>
              <w:jc w:val="both"/>
              <w:rPr>
                <w:b/>
                <w:sz w:val="20"/>
              </w:rPr>
            </w:pPr>
            <w:r>
              <w:rPr>
                <w:b/>
                <w:sz w:val="20"/>
              </w:rPr>
              <w:t>10.00 uur</w:t>
            </w:r>
          </w:p>
        </w:tc>
      </w:tr>
      <w:tr w:rsidR="00EA1DF2" w:rsidRPr="00443AF0" w14:paraId="7EBDF259" w14:textId="77777777" w:rsidTr="00945085">
        <w:trPr>
          <w:cnfStyle w:val="000000100000" w:firstRow="0" w:lastRow="0" w:firstColumn="0" w:lastColumn="0" w:oddVBand="0" w:evenVBand="0" w:oddHBand="1" w:evenHBand="0" w:firstRowFirstColumn="0" w:firstRowLastColumn="0" w:lastRowFirstColumn="0" w:lastRowLastColumn="0"/>
        </w:trPr>
        <w:tc>
          <w:tcPr>
            <w:tcW w:w="5807" w:type="dxa"/>
            <w:shd w:val="clear" w:color="auto" w:fill="auto"/>
          </w:tcPr>
          <w:p w14:paraId="05A509D1" w14:textId="0E5F977C" w:rsidR="00EA1DF2" w:rsidRPr="00443AF0" w:rsidRDefault="00EA1DF2" w:rsidP="003E45F6">
            <w:pPr>
              <w:spacing w:line="276" w:lineRule="auto"/>
              <w:jc w:val="both"/>
              <w:rPr>
                <w:sz w:val="20"/>
              </w:rPr>
            </w:pPr>
            <w:r w:rsidRPr="00865563">
              <w:rPr>
                <w:rFonts w:cs="Arial"/>
                <w:sz w:val="20"/>
              </w:rPr>
              <w:t xml:space="preserve">Verwachte datum beschikbaarstelling </w:t>
            </w:r>
            <w:r w:rsidRPr="00443AF0">
              <w:rPr>
                <w:sz w:val="20"/>
              </w:rPr>
              <w:t>nota van inlichtingen 1</w:t>
            </w:r>
          </w:p>
        </w:tc>
        <w:tc>
          <w:tcPr>
            <w:tcW w:w="3344" w:type="dxa"/>
            <w:shd w:val="clear" w:color="auto" w:fill="auto"/>
          </w:tcPr>
          <w:p w14:paraId="27764190" w14:textId="211F5FED" w:rsidR="00EA1DF2" w:rsidRPr="00443AF0" w:rsidRDefault="00945085" w:rsidP="003E45F6">
            <w:pPr>
              <w:spacing w:line="276" w:lineRule="auto"/>
              <w:jc w:val="both"/>
              <w:rPr>
                <w:sz w:val="20"/>
              </w:rPr>
            </w:pPr>
            <w:r>
              <w:rPr>
                <w:sz w:val="20"/>
              </w:rPr>
              <w:t xml:space="preserve">Vrijdag </w:t>
            </w:r>
            <w:r w:rsidR="00AF3EFE">
              <w:rPr>
                <w:sz w:val="20"/>
              </w:rPr>
              <w:t>13</w:t>
            </w:r>
            <w:r>
              <w:rPr>
                <w:sz w:val="20"/>
              </w:rPr>
              <w:t xml:space="preserve"> augustus 2021</w:t>
            </w:r>
          </w:p>
        </w:tc>
      </w:tr>
      <w:tr w:rsidR="00EA1DF2" w:rsidRPr="00E77614" w14:paraId="0A16181F" w14:textId="77777777" w:rsidTr="00945085">
        <w:trPr>
          <w:cnfStyle w:val="000000010000" w:firstRow="0" w:lastRow="0" w:firstColumn="0" w:lastColumn="0" w:oddVBand="0" w:evenVBand="0" w:oddHBand="0" w:evenHBand="1" w:firstRowFirstColumn="0" w:firstRowLastColumn="0" w:lastRowFirstColumn="0" w:lastRowLastColumn="0"/>
        </w:trPr>
        <w:tc>
          <w:tcPr>
            <w:tcW w:w="5807" w:type="dxa"/>
            <w:shd w:val="clear" w:color="auto" w:fill="auto"/>
          </w:tcPr>
          <w:p w14:paraId="580733A5" w14:textId="77777777" w:rsidR="00EA1DF2" w:rsidRPr="00E77614" w:rsidRDefault="00EA1DF2" w:rsidP="003E45F6">
            <w:pPr>
              <w:spacing w:line="276" w:lineRule="auto"/>
              <w:jc w:val="both"/>
              <w:rPr>
                <w:b/>
                <w:sz w:val="20"/>
              </w:rPr>
            </w:pPr>
            <w:r w:rsidRPr="00E77614">
              <w:rPr>
                <w:b/>
                <w:sz w:val="20"/>
              </w:rPr>
              <w:t>Uiterste datum indienen schriftelijke vragen t.b.v. nota van inlichtingen 2</w:t>
            </w:r>
          </w:p>
        </w:tc>
        <w:tc>
          <w:tcPr>
            <w:tcW w:w="3344" w:type="dxa"/>
            <w:shd w:val="clear" w:color="auto" w:fill="auto"/>
          </w:tcPr>
          <w:p w14:paraId="3FD1CAE1" w14:textId="2F288EDD" w:rsidR="00945085" w:rsidRDefault="00945085" w:rsidP="003E45F6">
            <w:pPr>
              <w:spacing w:line="276" w:lineRule="auto"/>
              <w:jc w:val="both"/>
              <w:rPr>
                <w:b/>
                <w:sz w:val="20"/>
              </w:rPr>
            </w:pPr>
            <w:r>
              <w:rPr>
                <w:b/>
                <w:sz w:val="20"/>
              </w:rPr>
              <w:t xml:space="preserve">Vrijdag </w:t>
            </w:r>
            <w:r w:rsidR="00AF3EFE">
              <w:rPr>
                <w:b/>
                <w:sz w:val="20"/>
              </w:rPr>
              <w:t>27 augustus</w:t>
            </w:r>
            <w:r>
              <w:rPr>
                <w:b/>
                <w:sz w:val="20"/>
              </w:rPr>
              <w:t xml:space="preserve"> 2021; </w:t>
            </w:r>
          </w:p>
          <w:p w14:paraId="27552FC3" w14:textId="12C58D7E" w:rsidR="00EA1DF2" w:rsidRPr="00E77614" w:rsidRDefault="00945085" w:rsidP="003E45F6">
            <w:pPr>
              <w:spacing w:line="276" w:lineRule="auto"/>
              <w:jc w:val="both"/>
              <w:rPr>
                <w:b/>
                <w:sz w:val="20"/>
              </w:rPr>
            </w:pPr>
            <w:r>
              <w:rPr>
                <w:b/>
                <w:sz w:val="20"/>
              </w:rPr>
              <w:t>10.00 uur</w:t>
            </w:r>
          </w:p>
        </w:tc>
      </w:tr>
      <w:tr w:rsidR="00EA1DF2" w:rsidRPr="00443AF0" w14:paraId="3781334C" w14:textId="77777777" w:rsidTr="00945085">
        <w:trPr>
          <w:cnfStyle w:val="000000100000" w:firstRow="0" w:lastRow="0" w:firstColumn="0" w:lastColumn="0" w:oddVBand="0" w:evenVBand="0" w:oddHBand="1" w:evenHBand="0" w:firstRowFirstColumn="0" w:firstRowLastColumn="0" w:lastRowFirstColumn="0" w:lastRowLastColumn="0"/>
        </w:trPr>
        <w:tc>
          <w:tcPr>
            <w:tcW w:w="5807" w:type="dxa"/>
            <w:shd w:val="clear" w:color="auto" w:fill="auto"/>
          </w:tcPr>
          <w:p w14:paraId="0CA80D4B" w14:textId="1DE7A6AA" w:rsidR="00EA1DF2" w:rsidRPr="00443AF0" w:rsidRDefault="00EA1DF2" w:rsidP="003E45F6">
            <w:pPr>
              <w:spacing w:line="276" w:lineRule="auto"/>
              <w:jc w:val="both"/>
              <w:rPr>
                <w:sz w:val="20"/>
              </w:rPr>
            </w:pPr>
            <w:r w:rsidRPr="00865563">
              <w:rPr>
                <w:rFonts w:cs="Arial"/>
                <w:sz w:val="20"/>
              </w:rPr>
              <w:t xml:space="preserve">Verwachte datum beschikbaarstelling </w:t>
            </w:r>
            <w:r w:rsidRPr="00443AF0">
              <w:rPr>
                <w:sz w:val="20"/>
              </w:rPr>
              <w:t>nota van inlichtingen 2</w:t>
            </w:r>
          </w:p>
        </w:tc>
        <w:tc>
          <w:tcPr>
            <w:tcW w:w="3344" w:type="dxa"/>
            <w:shd w:val="clear" w:color="auto" w:fill="auto"/>
          </w:tcPr>
          <w:p w14:paraId="2612BA48" w14:textId="14818B58" w:rsidR="00EA1DF2" w:rsidRPr="00443AF0" w:rsidRDefault="00945085" w:rsidP="003E45F6">
            <w:pPr>
              <w:spacing w:line="276" w:lineRule="auto"/>
              <w:jc w:val="both"/>
              <w:rPr>
                <w:sz w:val="20"/>
              </w:rPr>
            </w:pPr>
            <w:r>
              <w:rPr>
                <w:sz w:val="20"/>
              </w:rPr>
              <w:t xml:space="preserve">Vrijdag </w:t>
            </w:r>
            <w:r w:rsidR="00AF3EFE">
              <w:rPr>
                <w:sz w:val="20"/>
              </w:rPr>
              <w:t>3</w:t>
            </w:r>
            <w:r>
              <w:rPr>
                <w:sz w:val="20"/>
              </w:rPr>
              <w:t xml:space="preserve"> september 2021</w:t>
            </w:r>
          </w:p>
        </w:tc>
      </w:tr>
      <w:tr w:rsidR="00EA1DF2" w:rsidRPr="00443AF0" w14:paraId="5C543A5B" w14:textId="77777777" w:rsidTr="00945085">
        <w:trPr>
          <w:cnfStyle w:val="000000010000" w:firstRow="0" w:lastRow="0" w:firstColumn="0" w:lastColumn="0" w:oddVBand="0" w:evenVBand="0" w:oddHBand="0" w:evenHBand="1" w:firstRowFirstColumn="0" w:firstRowLastColumn="0" w:lastRowFirstColumn="0" w:lastRowLastColumn="0"/>
        </w:trPr>
        <w:tc>
          <w:tcPr>
            <w:tcW w:w="5807" w:type="dxa"/>
            <w:shd w:val="clear" w:color="auto" w:fill="auto"/>
          </w:tcPr>
          <w:p w14:paraId="7299CDF6" w14:textId="04F2A688" w:rsidR="00EA1DF2" w:rsidRPr="00443AF0" w:rsidRDefault="00EA1DF2" w:rsidP="003E45F6">
            <w:pPr>
              <w:spacing w:line="276" w:lineRule="auto"/>
              <w:jc w:val="both"/>
              <w:rPr>
                <w:sz w:val="20"/>
              </w:rPr>
            </w:pPr>
            <w:r w:rsidRPr="00443AF0">
              <w:rPr>
                <w:b/>
                <w:sz w:val="20"/>
              </w:rPr>
              <w:t>Uiterste termijn indienen inschrijving</w:t>
            </w:r>
          </w:p>
        </w:tc>
        <w:tc>
          <w:tcPr>
            <w:tcW w:w="3344" w:type="dxa"/>
            <w:shd w:val="clear" w:color="auto" w:fill="auto"/>
          </w:tcPr>
          <w:p w14:paraId="04A2857B" w14:textId="736A55FA" w:rsidR="00EA1DF2" w:rsidRDefault="00AF3EFE" w:rsidP="003E45F6">
            <w:pPr>
              <w:spacing w:line="276" w:lineRule="auto"/>
              <w:jc w:val="both"/>
              <w:rPr>
                <w:b/>
                <w:sz w:val="20"/>
              </w:rPr>
            </w:pPr>
            <w:r>
              <w:rPr>
                <w:b/>
                <w:sz w:val="20"/>
              </w:rPr>
              <w:t>Donder</w:t>
            </w:r>
            <w:r w:rsidR="00945085">
              <w:rPr>
                <w:b/>
                <w:sz w:val="20"/>
              </w:rPr>
              <w:t xml:space="preserve">dag </w:t>
            </w:r>
            <w:r>
              <w:rPr>
                <w:b/>
                <w:sz w:val="20"/>
              </w:rPr>
              <w:t>16</w:t>
            </w:r>
            <w:r w:rsidR="00945085">
              <w:rPr>
                <w:b/>
                <w:sz w:val="20"/>
              </w:rPr>
              <w:t xml:space="preserve"> september 2021;</w:t>
            </w:r>
          </w:p>
          <w:p w14:paraId="117F5107" w14:textId="16F672D5" w:rsidR="00945085" w:rsidRPr="00443AF0" w:rsidRDefault="00945085" w:rsidP="003E45F6">
            <w:pPr>
              <w:spacing w:line="276" w:lineRule="auto"/>
              <w:jc w:val="both"/>
              <w:rPr>
                <w:b/>
                <w:sz w:val="20"/>
              </w:rPr>
            </w:pPr>
            <w:r>
              <w:rPr>
                <w:b/>
                <w:sz w:val="20"/>
              </w:rPr>
              <w:t>10.00 uur</w:t>
            </w:r>
          </w:p>
        </w:tc>
      </w:tr>
      <w:tr w:rsidR="00EA1DF2" w:rsidRPr="00443AF0" w14:paraId="161FD277" w14:textId="77777777" w:rsidTr="00945085">
        <w:trPr>
          <w:cnfStyle w:val="000000100000" w:firstRow="0" w:lastRow="0" w:firstColumn="0" w:lastColumn="0" w:oddVBand="0" w:evenVBand="0" w:oddHBand="1" w:evenHBand="0" w:firstRowFirstColumn="0" w:firstRowLastColumn="0" w:lastRowFirstColumn="0" w:lastRowLastColumn="0"/>
        </w:trPr>
        <w:tc>
          <w:tcPr>
            <w:tcW w:w="5807" w:type="dxa"/>
            <w:shd w:val="clear" w:color="auto" w:fill="auto"/>
          </w:tcPr>
          <w:p w14:paraId="264F9378" w14:textId="77777777" w:rsidR="00EA1DF2" w:rsidRPr="00865563" w:rsidRDefault="00EA1DF2" w:rsidP="003E45F6">
            <w:pPr>
              <w:pStyle w:val="Geenafstand"/>
              <w:spacing w:line="276" w:lineRule="auto"/>
              <w:jc w:val="both"/>
              <w:rPr>
                <w:rFonts w:ascii="Arial" w:hAnsi="Arial" w:cs="Arial"/>
                <w:sz w:val="20"/>
                <w:szCs w:val="20"/>
              </w:rPr>
            </w:pPr>
            <w:r w:rsidRPr="00865563">
              <w:rPr>
                <w:rFonts w:ascii="Arial" w:hAnsi="Arial" w:cs="Arial"/>
                <w:sz w:val="20"/>
                <w:szCs w:val="20"/>
              </w:rPr>
              <w:t>Verwachte datum van verzending van de mededeling van de gunningsbeslissing onder opschortende voorwaarden.</w:t>
            </w:r>
          </w:p>
          <w:p w14:paraId="55D93756" w14:textId="77777777" w:rsidR="00EA1DF2" w:rsidRPr="00865563" w:rsidRDefault="00EA1DF2" w:rsidP="003E45F6">
            <w:pPr>
              <w:pStyle w:val="Geenafstand"/>
              <w:spacing w:line="276" w:lineRule="auto"/>
              <w:jc w:val="both"/>
              <w:rPr>
                <w:rFonts w:ascii="Arial" w:hAnsi="Arial" w:cs="Arial"/>
                <w:i/>
                <w:sz w:val="20"/>
                <w:szCs w:val="20"/>
              </w:rPr>
            </w:pPr>
            <w:r w:rsidRPr="00865563">
              <w:rPr>
                <w:rFonts w:ascii="Arial" w:hAnsi="Arial" w:cs="Arial"/>
                <w:i/>
                <w:sz w:val="20"/>
                <w:szCs w:val="20"/>
              </w:rPr>
              <w:t xml:space="preserve">Gelegenheid tot het stellen van vragen en het indienen van eventuele bezwaren zo spoedig mogelijk na de mededeling van de gunningsbeslissing, maar </w:t>
            </w:r>
            <w:r w:rsidRPr="00865563">
              <w:rPr>
                <w:rFonts w:ascii="Arial" w:hAnsi="Arial" w:cs="Arial"/>
                <w:b/>
                <w:i/>
                <w:sz w:val="20"/>
                <w:szCs w:val="20"/>
              </w:rPr>
              <w:t xml:space="preserve">uiterlijk binnen de bezwaarperiode </w:t>
            </w:r>
            <w:r w:rsidRPr="00865563">
              <w:rPr>
                <w:rFonts w:ascii="Arial" w:hAnsi="Arial" w:cs="Arial"/>
                <w:b/>
                <w:i/>
                <w:sz w:val="20"/>
                <w:szCs w:val="20"/>
              </w:rPr>
              <w:lastRenderedPageBreak/>
              <w:t>van 20 kalenderdagen</w:t>
            </w:r>
            <w:r w:rsidRPr="00865563">
              <w:rPr>
                <w:rFonts w:ascii="Arial" w:hAnsi="Arial" w:cs="Arial"/>
                <w:i/>
                <w:sz w:val="20"/>
                <w:szCs w:val="20"/>
              </w:rPr>
              <w:t xml:space="preserve"> na de datum van de mededeling van de gunningsbeslissing. De bezwaartermijn is tevens </w:t>
            </w:r>
            <w:r w:rsidRPr="00865563">
              <w:rPr>
                <w:rFonts w:ascii="Arial" w:hAnsi="Arial" w:cs="Arial"/>
                <w:b/>
                <w:i/>
                <w:sz w:val="20"/>
                <w:szCs w:val="20"/>
              </w:rPr>
              <w:t>vervaltermijn</w:t>
            </w:r>
            <w:r w:rsidRPr="00865563">
              <w:rPr>
                <w:rFonts w:ascii="Arial" w:hAnsi="Arial" w:cs="Arial"/>
                <w:i/>
                <w:sz w:val="20"/>
                <w:szCs w:val="20"/>
              </w:rPr>
              <w:t>.</w:t>
            </w:r>
          </w:p>
        </w:tc>
        <w:tc>
          <w:tcPr>
            <w:tcW w:w="3344" w:type="dxa"/>
            <w:shd w:val="clear" w:color="auto" w:fill="auto"/>
          </w:tcPr>
          <w:p w14:paraId="092CC8CB" w14:textId="7D459B68" w:rsidR="00EA1DF2" w:rsidRPr="00443AF0" w:rsidRDefault="00945085" w:rsidP="003E45F6">
            <w:pPr>
              <w:spacing w:line="276" w:lineRule="auto"/>
              <w:jc w:val="both"/>
              <w:rPr>
                <w:sz w:val="20"/>
              </w:rPr>
            </w:pPr>
            <w:r w:rsidRPr="00767EBD">
              <w:rPr>
                <w:sz w:val="20"/>
              </w:rPr>
              <w:lastRenderedPageBreak/>
              <w:t xml:space="preserve">Vrijdag </w:t>
            </w:r>
            <w:r w:rsidR="00AF3EFE" w:rsidRPr="00767EBD">
              <w:rPr>
                <w:sz w:val="20"/>
              </w:rPr>
              <w:t>1</w:t>
            </w:r>
            <w:r w:rsidRPr="00767EBD">
              <w:rPr>
                <w:sz w:val="20"/>
              </w:rPr>
              <w:t xml:space="preserve"> oktober 2021</w:t>
            </w:r>
          </w:p>
        </w:tc>
      </w:tr>
      <w:tr w:rsidR="00EA1DF2" w:rsidRPr="00A429B0" w14:paraId="6722A620" w14:textId="77777777" w:rsidTr="00945085">
        <w:trPr>
          <w:cnfStyle w:val="000000010000" w:firstRow="0" w:lastRow="0" w:firstColumn="0" w:lastColumn="0" w:oddVBand="0" w:evenVBand="0" w:oddHBand="0" w:evenHBand="1" w:firstRowFirstColumn="0" w:firstRowLastColumn="0" w:lastRowFirstColumn="0" w:lastRowLastColumn="0"/>
        </w:trPr>
        <w:tc>
          <w:tcPr>
            <w:tcW w:w="5807" w:type="dxa"/>
            <w:shd w:val="clear" w:color="auto" w:fill="auto"/>
          </w:tcPr>
          <w:p w14:paraId="5DD9D3FA" w14:textId="16B2F340" w:rsidR="00EA1DF2" w:rsidRPr="00A429B0" w:rsidRDefault="00945085" w:rsidP="003E45F6">
            <w:pPr>
              <w:spacing w:line="276" w:lineRule="auto"/>
              <w:jc w:val="both"/>
              <w:rPr>
                <w:sz w:val="20"/>
              </w:rPr>
            </w:pPr>
            <w:r>
              <w:rPr>
                <w:sz w:val="20"/>
              </w:rPr>
              <w:t>V</w:t>
            </w:r>
            <w:r w:rsidR="00A429B0" w:rsidRPr="00A429B0">
              <w:rPr>
                <w:sz w:val="20"/>
              </w:rPr>
              <w:t>erificatiefase</w:t>
            </w:r>
          </w:p>
        </w:tc>
        <w:tc>
          <w:tcPr>
            <w:tcW w:w="3344" w:type="dxa"/>
            <w:shd w:val="clear" w:color="auto" w:fill="auto"/>
          </w:tcPr>
          <w:p w14:paraId="39C7D9A8" w14:textId="296A6404" w:rsidR="00945085" w:rsidRPr="00945085" w:rsidRDefault="00945085" w:rsidP="003E45F6">
            <w:pPr>
              <w:spacing w:line="276" w:lineRule="auto"/>
              <w:jc w:val="both"/>
              <w:rPr>
                <w:b/>
                <w:bCs/>
                <w:sz w:val="20"/>
              </w:rPr>
            </w:pPr>
            <w:r w:rsidRPr="00945085">
              <w:rPr>
                <w:b/>
                <w:bCs/>
                <w:sz w:val="20"/>
              </w:rPr>
              <w:t xml:space="preserve">Maandag </w:t>
            </w:r>
            <w:r w:rsidR="00AF3EFE">
              <w:rPr>
                <w:b/>
                <w:bCs/>
                <w:sz w:val="20"/>
              </w:rPr>
              <w:t>4</w:t>
            </w:r>
            <w:r w:rsidRPr="00945085">
              <w:rPr>
                <w:b/>
                <w:bCs/>
                <w:sz w:val="20"/>
              </w:rPr>
              <w:t xml:space="preserve"> oktober 2021 t/m </w:t>
            </w:r>
          </w:p>
          <w:p w14:paraId="08A6193B" w14:textId="16222B32" w:rsidR="00EA1DF2" w:rsidRPr="00A429B0" w:rsidRDefault="00945085" w:rsidP="003E45F6">
            <w:pPr>
              <w:spacing w:line="276" w:lineRule="auto"/>
              <w:jc w:val="both"/>
              <w:rPr>
                <w:sz w:val="20"/>
              </w:rPr>
            </w:pPr>
            <w:r w:rsidRPr="00945085">
              <w:rPr>
                <w:b/>
                <w:bCs/>
                <w:sz w:val="20"/>
              </w:rPr>
              <w:t>donderdag 2</w:t>
            </w:r>
            <w:r w:rsidR="00AF3EFE">
              <w:rPr>
                <w:b/>
                <w:bCs/>
                <w:sz w:val="20"/>
              </w:rPr>
              <w:t>1</w:t>
            </w:r>
            <w:r w:rsidRPr="00945085">
              <w:rPr>
                <w:b/>
                <w:bCs/>
                <w:sz w:val="20"/>
              </w:rPr>
              <w:t xml:space="preserve"> oktober 2021</w:t>
            </w:r>
          </w:p>
        </w:tc>
      </w:tr>
      <w:tr w:rsidR="00EA1DF2" w:rsidRPr="00443AF0" w14:paraId="319163FB" w14:textId="77777777" w:rsidTr="00945085">
        <w:trPr>
          <w:cnfStyle w:val="000000100000" w:firstRow="0" w:lastRow="0" w:firstColumn="0" w:lastColumn="0" w:oddVBand="0" w:evenVBand="0" w:oddHBand="1" w:evenHBand="0" w:firstRowFirstColumn="0" w:firstRowLastColumn="0" w:lastRowFirstColumn="0" w:lastRowLastColumn="0"/>
        </w:trPr>
        <w:tc>
          <w:tcPr>
            <w:tcW w:w="5807" w:type="dxa"/>
            <w:shd w:val="clear" w:color="auto" w:fill="auto"/>
          </w:tcPr>
          <w:p w14:paraId="374C1495" w14:textId="158746A8" w:rsidR="00EA1DF2" w:rsidRPr="00443AF0" w:rsidRDefault="00945085" w:rsidP="003E45F6">
            <w:pPr>
              <w:spacing w:line="276" w:lineRule="auto"/>
              <w:jc w:val="both"/>
              <w:rPr>
                <w:sz w:val="20"/>
              </w:rPr>
            </w:pPr>
            <w:r>
              <w:rPr>
                <w:sz w:val="20"/>
              </w:rPr>
              <w:t>Eerste v</w:t>
            </w:r>
            <w:r w:rsidR="00A429B0" w:rsidRPr="00207A2D">
              <w:rPr>
                <w:sz w:val="20"/>
              </w:rPr>
              <w:t>erificatiegesprek</w:t>
            </w:r>
            <w:r w:rsidR="00A429B0">
              <w:rPr>
                <w:sz w:val="20"/>
              </w:rPr>
              <w:t xml:space="preserve"> </w:t>
            </w:r>
          </w:p>
        </w:tc>
        <w:tc>
          <w:tcPr>
            <w:tcW w:w="3344" w:type="dxa"/>
            <w:shd w:val="clear" w:color="auto" w:fill="auto"/>
          </w:tcPr>
          <w:p w14:paraId="25069971" w14:textId="3867123B" w:rsidR="00EA1DF2" w:rsidRPr="00945085" w:rsidRDefault="00945085" w:rsidP="003E45F6">
            <w:pPr>
              <w:spacing w:line="276" w:lineRule="auto"/>
              <w:jc w:val="both"/>
              <w:rPr>
                <w:b/>
                <w:bCs/>
                <w:sz w:val="20"/>
              </w:rPr>
            </w:pPr>
            <w:r w:rsidRPr="00945085">
              <w:rPr>
                <w:b/>
                <w:bCs/>
                <w:sz w:val="20"/>
              </w:rPr>
              <w:t xml:space="preserve">Dinsdag </w:t>
            </w:r>
            <w:r w:rsidR="00AF3EFE">
              <w:rPr>
                <w:b/>
                <w:bCs/>
                <w:sz w:val="20"/>
              </w:rPr>
              <w:t>5</w:t>
            </w:r>
            <w:r w:rsidRPr="00945085">
              <w:rPr>
                <w:b/>
                <w:bCs/>
                <w:sz w:val="20"/>
              </w:rPr>
              <w:t xml:space="preserve"> oktober 2021;</w:t>
            </w:r>
          </w:p>
          <w:p w14:paraId="7CBE74BD" w14:textId="71396A76" w:rsidR="00945085" w:rsidRPr="00945085" w:rsidRDefault="00945085" w:rsidP="003E45F6">
            <w:pPr>
              <w:spacing w:line="276" w:lineRule="auto"/>
              <w:jc w:val="both"/>
              <w:rPr>
                <w:b/>
                <w:bCs/>
                <w:sz w:val="20"/>
              </w:rPr>
            </w:pPr>
            <w:r w:rsidRPr="00945085">
              <w:rPr>
                <w:b/>
                <w:bCs/>
                <w:sz w:val="20"/>
              </w:rPr>
              <w:t>1</w:t>
            </w:r>
            <w:r w:rsidR="00A7492A">
              <w:rPr>
                <w:b/>
                <w:bCs/>
                <w:sz w:val="20"/>
              </w:rPr>
              <w:t>3</w:t>
            </w:r>
            <w:r w:rsidRPr="00945085">
              <w:rPr>
                <w:b/>
                <w:bCs/>
                <w:sz w:val="20"/>
              </w:rPr>
              <w:t>.00 uur</w:t>
            </w:r>
          </w:p>
        </w:tc>
      </w:tr>
      <w:tr w:rsidR="00EA1DF2" w:rsidRPr="00443AF0" w14:paraId="762FACB5" w14:textId="77777777" w:rsidTr="00945085">
        <w:trPr>
          <w:cnfStyle w:val="000000010000" w:firstRow="0" w:lastRow="0" w:firstColumn="0" w:lastColumn="0" w:oddVBand="0" w:evenVBand="0" w:oddHBand="0" w:evenHBand="1" w:firstRowFirstColumn="0" w:firstRowLastColumn="0" w:lastRowFirstColumn="0" w:lastRowLastColumn="0"/>
        </w:trPr>
        <w:tc>
          <w:tcPr>
            <w:tcW w:w="5807" w:type="dxa"/>
            <w:shd w:val="clear" w:color="auto" w:fill="auto"/>
          </w:tcPr>
          <w:p w14:paraId="31B56EA0" w14:textId="77777777" w:rsidR="00EA1DF2" w:rsidRPr="00443AF0" w:rsidRDefault="00EA1DF2" w:rsidP="003E45F6">
            <w:pPr>
              <w:spacing w:line="276" w:lineRule="auto"/>
              <w:jc w:val="both"/>
              <w:rPr>
                <w:sz w:val="20"/>
              </w:rPr>
            </w:pPr>
            <w:r w:rsidRPr="00443AF0">
              <w:rPr>
                <w:sz w:val="20"/>
              </w:rPr>
              <w:t>Definitieve gunning</w:t>
            </w:r>
          </w:p>
        </w:tc>
        <w:tc>
          <w:tcPr>
            <w:tcW w:w="3344" w:type="dxa"/>
            <w:shd w:val="clear" w:color="auto" w:fill="auto"/>
          </w:tcPr>
          <w:p w14:paraId="1861ACD2" w14:textId="7B1C4B16" w:rsidR="00EA1DF2" w:rsidRPr="00443AF0" w:rsidRDefault="00945085" w:rsidP="003E45F6">
            <w:pPr>
              <w:spacing w:line="276" w:lineRule="auto"/>
              <w:jc w:val="both"/>
              <w:rPr>
                <w:sz w:val="20"/>
              </w:rPr>
            </w:pPr>
            <w:r>
              <w:rPr>
                <w:sz w:val="20"/>
              </w:rPr>
              <w:t>Vrijdag 2</w:t>
            </w:r>
            <w:r w:rsidR="00AF3EFE">
              <w:rPr>
                <w:sz w:val="20"/>
              </w:rPr>
              <w:t>2</w:t>
            </w:r>
            <w:r>
              <w:rPr>
                <w:sz w:val="20"/>
              </w:rPr>
              <w:t xml:space="preserve"> oktober 2021</w:t>
            </w:r>
          </w:p>
        </w:tc>
      </w:tr>
      <w:tr w:rsidR="00EA1DF2" w:rsidRPr="00443AF0" w14:paraId="30654FD0" w14:textId="77777777" w:rsidTr="00945085">
        <w:trPr>
          <w:cnfStyle w:val="000000100000" w:firstRow="0" w:lastRow="0" w:firstColumn="0" w:lastColumn="0" w:oddVBand="0" w:evenVBand="0" w:oddHBand="1" w:evenHBand="0" w:firstRowFirstColumn="0" w:firstRowLastColumn="0" w:lastRowFirstColumn="0" w:lastRowLastColumn="0"/>
        </w:trPr>
        <w:tc>
          <w:tcPr>
            <w:tcW w:w="5807" w:type="dxa"/>
            <w:shd w:val="clear" w:color="auto" w:fill="auto"/>
          </w:tcPr>
          <w:p w14:paraId="1E019358" w14:textId="77777777" w:rsidR="00EA1DF2" w:rsidRPr="00443AF0" w:rsidRDefault="00EA1DF2" w:rsidP="003E45F6">
            <w:pPr>
              <w:spacing w:line="276" w:lineRule="auto"/>
              <w:jc w:val="both"/>
              <w:rPr>
                <w:sz w:val="20"/>
              </w:rPr>
            </w:pPr>
            <w:r w:rsidRPr="00443AF0">
              <w:rPr>
                <w:sz w:val="20"/>
              </w:rPr>
              <w:t>Ingangsdatum overeenkomst</w:t>
            </w:r>
          </w:p>
        </w:tc>
        <w:tc>
          <w:tcPr>
            <w:tcW w:w="3344" w:type="dxa"/>
            <w:shd w:val="clear" w:color="auto" w:fill="auto"/>
          </w:tcPr>
          <w:p w14:paraId="3D7E468C" w14:textId="1C30EB1E" w:rsidR="00EA1DF2" w:rsidRPr="00443AF0" w:rsidRDefault="00945085" w:rsidP="003E45F6">
            <w:pPr>
              <w:spacing w:line="276" w:lineRule="auto"/>
              <w:jc w:val="both"/>
              <w:rPr>
                <w:sz w:val="20"/>
              </w:rPr>
            </w:pPr>
            <w:r>
              <w:rPr>
                <w:rFonts w:cs="Arial"/>
                <w:sz w:val="20"/>
              </w:rPr>
              <w:t>1 november 2021</w:t>
            </w:r>
          </w:p>
        </w:tc>
      </w:tr>
    </w:tbl>
    <w:p w14:paraId="51E73794" w14:textId="77777777" w:rsidR="00E91DF0" w:rsidRPr="005C7E26" w:rsidRDefault="001C13ED" w:rsidP="003E45F6">
      <w:pPr>
        <w:pStyle w:val="Kop2"/>
        <w:suppressAutoHyphens/>
        <w:spacing w:line="276" w:lineRule="auto"/>
        <w:ind w:left="0" w:firstLine="0"/>
        <w:jc w:val="both"/>
        <w:rPr>
          <w:color w:val="auto"/>
        </w:rPr>
      </w:pPr>
      <w:bookmarkStart w:id="113" w:name="_Ref416246167"/>
      <w:bookmarkStart w:id="114" w:name="_Toc419285370"/>
      <w:bookmarkStart w:id="115" w:name="_Toc421086866"/>
      <w:bookmarkStart w:id="116" w:name="_Toc421100597"/>
      <w:bookmarkStart w:id="117" w:name="_Toc527637406"/>
      <w:bookmarkStart w:id="118" w:name="_Toc76632709"/>
      <w:r w:rsidRPr="005C7E26">
        <w:rPr>
          <w:color w:val="auto"/>
        </w:rPr>
        <w:t>T</w:t>
      </w:r>
      <w:r w:rsidR="00E91DF0" w:rsidRPr="005C7E26">
        <w:rPr>
          <w:color w:val="auto"/>
        </w:rPr>
        <w:t>enderNed</w:t>
      </w:r>
      <w:bookmarkEnd w:id="113"/>
      <w:bookmarkEnd w:id="114"/>
      <w:bookmarkEnd w:id="115"/>
      <w:bookmarkEnd w:id="116"/>
      <w:bookmarkEnd w:id="117"/>
      <w:bookmarkEnd w:id="118"/>
    </w:p>
    <w:p w14:paraId="78400438" w14:textId="77777777" w:rsidR="00945085" w:rsidRDefault="00353B07" w:rsidP="003E45F6">
      <w:pPr>
        <w:suppressAutoHyphens/>
        <w:spacing w:line="276" w:lineRule="auto"/>
        <w:jc w:val="both"/>
      </w:pPr>
      <w:r w:rsidRPr="00353B07">
        <w:t xml:space="preserve">De aanbesteding verloopt digitaal via TenderNed. Dit houdt in dat alle aanbestedingsdocumenten door </w:t>
      </w:r>
      <w:r w:rsidR="00DF1850">
        <w:t>VRLN</w:t>
      </w:r>
      <w:r w:rsidRPr="00353B07">
        <w:t xml:space="preserve"> worden geplaatst op TenderNed en alle informatie tussen </w:t>
      </w:r>
      <w:r w:rsidR="00DF1850">
        <w:t>VRLN</w:t>
      </w:r>
      <w:r w:rsidRPr="00353B07">
        <w:t xml:space="preserve"> en de </w:t>
      </w:r>
      <w:r w:rsidR="005D5B41">
        <w:t>Inschrijver</w:t>
      </w:r>
      <w:r w:rsidRPr="00353B07">
        <w:t xml:space="preserve">s wordt uitgewisseld via TenderNed. </w:t>
      </w:r>
    </w:p>
    <w:p w14:paraId="47388D24" w14:textId="77777777" w:rsidR="00945085" w:rsidRDefault="00945085" w:rsidP="003E45F6">
      <w:pPr>
        <w:suppressAutoHyphens/>
        <w:spacing w:line="276" w:lineRule="auto"/>
        <w:jc w:val="both"/>
      </w:pPr>
    </w:p>
    <w:p w14:paraId="2E4C1B1C" w14:textId="4AEED39A" w:rsidR="007A50EC" w:rsidRDefault="00353B07" w:rsidP="003E45F6">
      <w:pPr>
        <w:suppressAutoHyphens/>
        <w:spacing w:line="276" w:lineRule="auto"/>
        <w:jc w:val="both"/>
      </w:pPr>
      <w:r w:rsidRPr="00353B07">
        <w:t xml:space="preserve">De </w:t>
      </w:r>
      <w:r w:rsidR="005D5B41">
        <w:t>Inschrijver</w:t>
      </w:r>
      <w:r w:rsidR="00630AEB">
        <w:t xml:space="preserve"> </w:t>
      </w:r>
      <w:r w:rsidRPr="00353B07">
        <w:t xml:space="preserve">is verantwoordelijk voor het kennisnemen van de handleidingen voor een juist gebruik van TenderNed (zie ook: </w:t>
      </w:r>
      <w:hyperlink r:id="rId15" w:history="1">
        <w:r w:rsidRPr="00353B07">
          <w:rPr>
            <w:color w:val="0563C1" w:themeColor="hyperlink"/>
            <w:u w:val="single"/>
          </w:rPr>
          <w:t>http://www.tenderned.nl/egids/ON</w:t>
        </w:r>
      </w:hyperlink>
      <w:r w:rsidRPr="00353B07">
        <w:t xml:space="preserve">). </w:t>
      </w:r>
      <w:r w:rsidR="00DF1850">
        <w:t>VRLN</w:t>
      </w:r>
      <w:r w:rsidRPr="00353B07">
        <w:t xml:space="preserve"> is niet aansprakelijk voor onjuist gebruik van TenderNed. Voor hulp en ondersteuning kunt u contact opnemen met de Servicedesk van TenderNed</w:t>
      </w:r>
      <w:r w:rsidR="00DC2426">
        <w:t>:</w:t>
      </w:r>
      <w:r w:rsidRPr="00353B07">
        <w:t xml:space="preserve"> </w:t>
      </w:r>
    </w:p>
    <w:p w14:paraId="38B8BBB1" w14:textId="060292D9" w:rsidR="007A50EC" w:rsidRDefault="00945085" w:rsidP="00CB7ADC">
      <w:pPr>
        <w:pStyle w:val="Lijstalinea"/>
        <w:numPr>
          <w:ilvl w:val="0"/>
          <w:numId w:val="26"/>
        </w:numPr>
        <w:suppressAutoHyphens/>
        <w:spacing w:line="276" w:lineRule="auto"/>
        <w:jc w:val="both"/>
      </w:pPr>
      <w:r>
        <w:t>T</w:t>
      </w:r>
      <w:r w:rsidR="00354B3F">
        <w:t>elefoon:</w:t>
      </w:r>
      <w:r w:rsidR="00353B07" w:rsidRPr="00353B07">
        <w:t xml:space="preserve"> 0800 </w:t>
      </w:r>
      <w:r w:rsidR="009E7F72">
        <w:t xml:space="preserve">- </w:t>
      </w:r>
      <w:r w:rsidR="00353B07" w:rsidRPr="00353B07">
        <w:t>836 33 76</w:t>
      </w:r>
      <w:r w:rsidR="007A50EC">
        <w:t>.</w:t>
      </w:r>
    </w:p>
    <w:p w14:paraId="220549D2" w14:textId="54BF82BD" w:rsidR="00353B07" w:rsidRPr="00472DFA" w:rsidRDefault="00945085" w:rsidP="00CB7ADC">
      <w:pPr>
        <w:pStyle w:val="Lijstalinea"/>
        <w:numPr>
          <w:ilvl w:val="0"/>
          <w:numId w:val="26"/>
        </w:numPr>
        <w:suppressAutoHyphens/>
        <w:spacing w:line="276" w:lineRule="auto"/>
        <w:jc w:val="both"/>
        <w:rPr>
          <w:lang w:val="de-DE"/>
        </w:rPr>
      </w:pPr>
      <w:r>
        <w:rPr>
          <w:lang w:val="de-DE"/>
        </w:rPr>
        <w:t>E-Mail:</w:t>
      </w:r>
      <w:r w:rsidR="00353B07" w:rsidRPr="00472DFA">
        <w:rPr>
          <w:lang w:val="de-DE"/>
        </w:rPr>
        <w:t xml:space="preserve"> </w:t>
      </w:r>
      <w:hyperlink r:id="rId16" w:history="1">
        <w:r w:rsidR="00353B07" w:rsidRPr="00472DFA">
          <w:rPr>
            <w:color w:val="0563C1" w:themeColor="hyperlink"/>
            <w:u w:val="single"/>
            <w:lang w:val="de-DE"/>
          </w:rPr>
          <w:t>servicedesk@tenderned.nl</w:t>
        </w:r>
      </w:hyperlink>
      <w:r w:rsidR="00353B07" w:rsidRPr="00472DFA">
        <w:rPr>
          <w:lang w:val="de-DE"/>
        </w:rPr>
        <w:t xml:space="preserve">. </w:t>
      </w:r>
    </w:p>
    <w:p w14:paraId="3FEDD2EF" w14:textId="77777777" w:rsidR="00353B07" w:rsidRPr="00472DFA" w:rsidRDefault="00353B07" w:rsidP="003E45F6">
      <w:pPr>
        <w:suppressAutoHyphens/>
        <w:spacing w:line="276" w:lineRule="auto"/>
        <w:jc w:val="both"/>
        <w:rPr>
          <w:lang w:val="de-DE"/>
        </w:rPr>
      </w:pPr>
    </w:p>
    <w:p w14:paraId="21C1E5E8" w14:textId="7160C376" w:rsidR="00353B07" w:rsidRPr="00353B07" w:rsidRDefault="00353B07" w:rsidP="003E45F6">
      <w:pPr>
        <w:suppressAutoHyphens/>
        <w:spacing w:line="276" w:lineRule="auto"/>
        <w:jc w:val="both"/>
      </w:pPr>
      <w:r w:rsidRPr="00353B07">
        <w:t xml:space="preserve">Let op: </w:t>
      </w:r>
      <w:r w:rsidR="00DF1850">
        <w:t>VRLN</w:t>
      </w:r>
      <w:r w:rsidRPr="00353B07">
        <w:t xml:space="preserve"> maakt </w:t>
      </w:r>
      <w:r w:rsidR="00A429B0">
        <w:t xml:space="preserve">de </w:t>
      </w:r>
      <w:r w:rsidR="005D5B41">
        <w:t>Inschrijver</w:t>
      </w:r>
      <w:r w:rsidRPr="00353B07">
        <w:t xml:space="preserve"> erop attent dat TenderNed gebruikmaakt van eHerkenning om als ondernemer te kunnen registreren en inloggen. U heeft hiervoor minimaal eHerkenning </w:t>
      </w:r>
      <w:r w:rsidR="00E00129">
        <w:t xml:space="preserve">met betrouwbaarheidsniveau </w:t>
      </w:r>
      <w:r w:rsidRPr="00353B07">
        <w:t xml:space="preserve">2 nodig. </w:t>
      </w:r>
      <w:r w:rsidR="006064E8">
        <w:t xml:space="preserve">De </w:t>
      </w:r>
      <w:r w:rsidR="005D5B41">
        <w:t>Inschrijver</w:t>
      </w:r>
      <w:r w:rsidRPr="00353B07">
        <w:t xml:space="preserve"> is verantwoordelijk voor de tijdige aanvraag van eHerkenning. De aanvraag van eHerkenning kan enkele werkdagen duren. Op de website </w:t>
      </w:r>
      <w:hyperlink r:id="rId17" w:history="1">
        <w:r w:rsidR="00A429B0" w:rsidRPr="00024756">
          <w:rPr>
            <w:rStyle w:val="Hyperlink"/>
          </w:rPr>
          <w:t>https://www.eherkenning.nl/</w:t>
        </w:r>
      </w:hyperlink>
      <w:r w:rsidR="00A429B0">
        <w:t xml:space="preserve"> </w:t>
      </w:r>
      <w:r w:rsidRPr="00353B07">
        <w:t xml:space="preserve">staat beschreven hoe </w:t>
      </w:r>
      <w:r w:rsidR="006064E8">
        <w:t xml:space="preserve">de </w:t>
      </w:r>
      <w:r w:rsidR="005D5B41">
        <w:t>Inschrijver</w:t>
      </w:r>
      <w:r w:rsidRPr="00353B07">
        <w:t xml:space="preserve"> eHerkenning kan aanvragen. </w:t>
      </w:r>
    </w:p>
    <w:p w14:paraId="269DA8E9" w14:textId="77777777" w:rsidR="00E91DF0" w:rsidRPr="005C7E26" w:rsidRDefault="00E91DF0" w:rsidP="003E45F6">
      <w:pPr>
        <w:pStyle w:val="Kop2"/>
        <w:suppressAutoHyphens/>
        <w:spacing w:line="276" w:lineRule="auto"/>
        <w:ind w:left="0" w:firstLine="0"/>
        <w:jc w:val="both"/>
        <w:rPr>
          <w:color w:val="auto"/>
        </w:rPr>
      </w:pPr>
      <w:bookmarkStart w:id="119" w:name="_Toc419285371"/>
      <w:r w:rsidRPr="005C7E26">
        <w:rPr>
          <w:color w:val="auto"/>
        </w:rPr>
        <w:t xml:space="preserve"> </w:t>
      </w:r>
      <w:bookmarkStart w:id="120" w:name="_Toc421086867"/>
      <w:bookmarkStart w:id="121" w:name="_Toc421100598"/>
      <w:bookmarkStart w:id="122" w:name="_Toc527637407"/>
      <w:bookmarkStart w:id="123" w:name="_Toc76632710"/>
      <w:r w:rsidRPr="005C7E26">
        <w:rPr>
          <w:color w:val="auto"/>
        </w:rPr>
        <w:t>Schouw</w:t>
      </w:r>
      <w:bookmarkEnd w:id="119"/>
      <w:bookmarkEnd w:id="120"/>
      <w:bookmarkEnd w:id="121"/>
      <w:bookmarkEnd w:id="122"/>
      <w:bookmarkEnd w:id="123"/>
    </w:p>
    <w:p w14:paraId="11480910" w14:textId="3140F387" w:rsidR="009E0E20" w:rsidRDefault="00EA1DF2" w:rsidP="003E45F6">
      <w:pPr>
        <w:spacing w:line="276" w:lineRule="auto"/>
        <w:jc w:val="both"/>
      </w:pPr>
      <w:bookmarkStart w:id="124" w:name="_Ref416170614"/>
      <w:bookmarkStart w:id="125" w:name="_Ref416176076"/>
      <w:bookmarkStart w:id="126" w:name="_Toc419285372"/>
      <w:bookmarkStart w:id="127" w:name="_Toc421086868"/>
      <w:bookmarkStart w:id="128" w:name="_Toc421100599"/>
      <w:r w:rsidRPr="00EA1DF2">
        <w:rPr>
          <w:rFonts w:cs="Arial"/>
          <w:i/>
        </w:rPr>
        <w:t>Niet van toepassing.</w:t>
      </w:r>
      <w:r>
        <w:tab/>
      </w:r>
    </w:p>
    <w:p w14:paraId="13906E40" w14:textId="77777777" w:rsidR="00E91DF0" w:rsidRPr="005C7E26" w:rsidRDefault="00203D7E" w:rsidP="003E45F6">
      <w:pPr>
        <w:pStyle w:val="Kop2"/>
        <w:suppressAutoHyphens/>
        <w:spacing w:line="276" w:lineRule="auto"/>
        <w:ind w:left="0" w:firstLine="0"/>
        <w:jc w:val="both"/>
        <w:rPr>
          <w:color w:val="auto"/>
        </w:rPr>
      </w:pPr>
      <w:bookmarkStart w:id="129" w:name="_Ref517960344"/>
      <w:bookmarkStart w:id="130" w:name="_Ref517960546"/>
      <w:bookmarkStart w:id="131" w:name="_Toc527637408"/>
      <w:bookmarkStart w:id="132" w:name="_Toc76632711"/>
      <w:r w:rsidRPr="005C7E26">
        <w:rPr>
          <w:color w:val="auto"/>
        </w:rPr>
        <w:t>N</w:t>
      </w:r>
      <w:r w:rsidR="00387463" w:rsidRPr="005C7E26">
        <w:rPr>
          <w:color w:val="auto"/>
        </w:rPr>
        <w:t>ota van I</w:t>
      </w:r>
      <w:r w:rsidR="00E91DF0" w:rsidRPr="005C7E26">
        <w:rPr>
          <w:color w:val="auto"/>
        </w:rPr>
        <w:t>nlichtingen</w:t>
      </w:r>
      <w:bookmarkEnd w:id="124"/>
      <w:bookmarkEnd w:id="125"/>
      <w:bookmarkEnd w:id="126"/>
      <w:bookmarkEnd w:id="127"/>
      <w:bookmarkEnd w:id="128"/>
      <w:bookmarkEnd w:id="129"/>
      <w:bookmarkEnd w:id="130"/>
      <w:bookmarkEnd w:id="131"/>
      <w:bookmarkEnd w:id="132"/>
    </w:p>
    <w:p w14:paraId="26E25303" w14:textId="43D03D7A" w:rsidR="009E0E20" w:rsidRDefault="009E0E20" w:rsidP="003E45F6">
      <w:pPr>
        <w:suppressAutoHyphens/>
        <w:spacing w:line="276" w:lineRule="auto"/>
        <w:jc w:val="both"/>
      </w:pPr>
      <w:bookmarkStart w:id="133" w:name="_Toc419285373"/>
      <w:bookmarkStart w:id="134" w:name="_Toc421086869"/>
      <w:bookmarkStart w:id="135" w:name="_Toc421100600"/>
      <w:r>
        <w:t xml:space="preserve">Vragen over de aanbestedingsdocumenten en de aanbestedingsprocedure dienen </w:t>
      </w:r>
      <w:r w:rsidRPr="006C3269">
        <w:t xml:space="preserve">uiterlijk op </w:t>
      </w:r>
      <w:r>
        <w:t xml:space="preserve">de datum en het tijdstip uit de planning (zie </w:t>
      </w:r>
      <w:r w:rsidRPr="00AE5B01">
        <w:t>paragraaf 3.3) via</w:t>
      </w:r>
      <w:r>
        <w:t xml:space="preserve"> TenderNed bij </w:t>
      </w:r>
      <w:r w:rsidR="00DF1850">
        <w:t>VRLN</w:t>
      </w:r>
      <w:r>
        <w:t xml:space="preserve"> te worden ingediend. </w:t>
      </w:r>
      <w:r w:rsidR="00A30EB8">
        <w:t xml:space="preserve">De </w:t>
      </w:r>
      <w:r>
        <w:t xml:space="preserve">Inschrijvers zijn verplicht hiervoor de tool voor het stellen van vragen van TenderNed te gebruiken. </w:t>
      </w:r>
    </w:p>
    <w:p w14:paraId="539751B0" w14:textId="77777777" w:rsidR="009E0E20" w:rsidRDefault="009E0E20" w:rsidP="003E45F6">
      <w:pPr>
        <w:suppressAutoHyphens/>
        <w:spacing w:line="276" w:lineRule="auto"/>
        <w:jc w:val="both"/>
      </w:pPr>
    </w:p>
    <w:p w14:paraId="74EBA018" w14:textId="3C0100A0" w:rsidR="009E0E20" w:rsidRDefault="00DF1850" w:rsidP="003E45F6">
      <w:pPr>
        <w:suppressAutoHyphens/>
        <w:spacing w:line="276" w:lineRule="auto"/>
        <w:jc w:val="both"/>
      </w:pPr>
      <w:r w:rsidRPr="00AE5B01">
        <w:lastRenderedPageBreak/>
        <w:t>VRLN</w:t>
      </w:r>
      <w:r w:rsidR="00013107" w:rsidRPr="00AE5B01">
        <w:t xml:space="preserve"> wenst met de winnende I</w:t>
      </w:r>
      <w:r w:rsidR="009E0E20" w:rsidRPr="00AE5B01">
        <w:t xml:space="preserve">nschrijver[s de </w:t>
      </w:r>
      <w:r w:rsidR="00CD5652" w:rsidRPr="00AE5B01">
        <w:t>Overeenkomst</w:t>
      </w:r>
      <w:r w:rsidR="00EA1DF2" w:rsidRPr="00AE5B01">
        <w:t xml:space="preserve">(en) </w:t>
      </w:r>
      <w:r w:rsidR="009E0E20" w:rsidRPr="00AE5B01">
        <w:t>te sluiten die al in concept is</w:t>
      </w:r>
      <w:r w:rsidR="00E45C71" w:rsidRPr="00AE5B01">
        <w:t>/</w:t>
      </w:r>
      <w:r w:rsidR="00616B5C" w:rsidRPr="00AE5B01">
        <w:t xml:space="preserve"> </w:t>
      </w:r>
      <w:r w:rsidR="00E45C71" w:rsidRPr="00AE5B01">
        <w:t>zijn</w:t>
      </w:r>
      <w:r w:rsidR="009E0E20" w:rsidRPr="00AE5B01">
        <w:t xml:space="preserve"> opgesteld (</w:t>
      </w:r>
      <w:r w:rsidR="004B1B9D" w:rsidRPr="00AE5B01">
        <w:t xml:space="preserve">Bijlage </w:t>
      </w:r>
      <w:r w:rsidR="009E0E20" w:rsidRPr="00AE5B01">
        <w:t xml:space="preserve">3). Op deze </w:t>
      </w:r>
      <w:r w:rsidR="00CD5652" w:rsidRPr="00AE5B01">
        <w:t>Overeenkomst</w:t>
      </w:r>
      <w:r w:rsidR="00E45C71" w:rsidRPr="00AE5B01">
        <w:t>(en)</w:t>
      </w:r>
      <w:r w:rsidR="009E0E20" w:rsidRPr="00AE5B01">
        <w:t xml:space="preserve"> zijn de Inkoopvoorwaarden van toepass</w:t>
      </w:r>
      <w:r w:rsidR="00013107" w:rsidRPr="00AE5B01">
        <w:t>ing (</w:t>
      </w:r>
      <w:r w:rsidR="004B1B9D" w:rsidRPr="00AE5B01">
        <w:t xml:space="preserve">Bijlage </w:t>
      </w:r>
      <w:r w:rsidR="00013107" w:rsidRPr="00AE5B01">
        <w:t xml:space="preserve">4). </w:t>
      </w:r>
      <w:r w:rsidRPr="00AE5B01">
        <w:t>VRLN</w:t>
      </w:r>
      <w:r w:rsidR="00013107" w:rsidRPr="00AE5B01">
        <w:t xml:space="preserve"> biedt </w:t>
      </w:r>
      <w:r w:rsidR="00A30EB8" w:rsidRPr="00AE5B01">
        <w:t xml:space="preserve">de </w:t>
      </w:r>
      <w:r w:rsidR="00013107" w:rsidRPr="00AE5B01">
        <w:t>I</w:t>
      </w:r>
      <w:r w:rsidR="009E0E20" w:rsidRPr="00AE5B01">
        <w:t>nschrijvers de gelegenheid om tot uiterlijk de datum en het tijdstip ui</w:t>
      </w:r>
      <w:r w:rsidR="00EA4E17" w:rsidRPr="00AE5B01">
        <w:t xml:space="preserve">t de planning (zie paragraaf </w:t>
      </w:r>
      <w:r w:rsidR="00EA4E17" w:rsidRPr="00AE5B01">
        <w:fldChar w:fldCharType="begin"/>
      </w:r>
      <w:r w:rsidR="00EA4E17" w:rsidRPr="00AE5B01">
        <w:instrText xml:space="preserve"> REF _Ref401057395 \r \h </w:instrText>
      </w:r>
      <w:r w:rsidR="005F53C5" w:rsidRPr="00AE5B01">
        <w:instrText xml:space="preserve"> \* MERGEFORMAT </w:instrText>
      </w:r>
      <w:r w:rsidR="00EA4E17" w:rsidRPr="00AE5B01">
        <w:fldChar w:fldCharType="separate"/>
      </w:r>
      <w:r w:rsidR="00D1764E" w:rsidRPr="00AE5B01">
        <w:t>3.3</w:t>
      </w:r>
      <w:r w:rsidR="00EA4E17" w:rsidRPr="00AE5B01">
        <w:fldChar w:fldCharType="end"/>
      </w:r>
      <w:r w:rsidR="009E0E20" w:rsidRPr="00AE5B01">
        <w:t xml:space="preserve">) via TenderNed vragen te stellen over deze </w:t>
      </w:r>
      <w:r w:rsidR="00495B0E" w:rsidRPr="00AE5B01">
        <w:t>O</w:t>
      </w:r>
      <w:r w:rsidR="00C71244" w:rsidRPr="00AE5B01">
        <w:t>vereenkomst</w:t>
      </w:r>
      <w:r w:rsidR="00E45C71" w:rsidRPr="00AE5B01">
        <w:t>(en)</w:t>
      </w:r>
      <w:r w:rsidR="00C71244" w:rsidRPr="00AE5B01">
        <w:t xml:space="preserve"> </w:t>
      </w:r>
      <w:r w:rsidR="00495B0E" w:rsidRPr="00AE5B01">
        <w:t xml:space="preserve">in concept </w:t>
      </w:r>
      <w:r w:rsidR="009E0E20" w:rsidRPr="00AE5B01">
        <w:t>en de Inkoopvoorwaarden, dan wel</w:t>
      </w:r>
      <w:r w:rsidR="009E0E20">
        <w:t xml:space="preserve"> wijzi</w:t>
      </w:r>
      <w:r w:rsidR="00E45C71">
        <w:t xml:space="preserve">gingsvoorstellen in te dienen. </w:t>
      </w:r>
      <w:r w:rsidR="00A30EB8">
        <w:t xml:space="preserve">De </w:t>
      </w:r>
      <w:r w:rsidR="009E0E20">
        <w:t>Inschrijvers zijn verplicht om hiervoor de tool voor het stellen van vrag</w:t>
      </w:r>
      <w:r w:rsidR="00E45C71">
        <w:t>en van TenderNed te gebruiken.</w:t>
      </w:r>
    </w:p>
    <w:p w14:paraId="0E69B3E7" w14:textId="77777777" w:rsidR="009E0E20" w:rsidRDefault="009E0E20" w:rsidP="003E45F6">
      <w:pPr>
        <w:suppressAutoHyphens/>
        <w:spacing w:line="276" w:lineRule="auto"/>
        <w:jc w:val="both"/>
      </w:pPr>
    </w:p>
    <w:p w14:paraId="15FFF744" w14:textId="34D39D37" w:rsidR="00D427C5" w:rsidRPr="00AE5B01" w:rsidRDefault="009E0E20" w:rsidP="003E45F6">
      <w:pPr>
        <w:suppressAutoHyphens/>
        <w:spacing w:line="276" w:lineRule="auto"/>
        <w:jc w:val="both"/>
      </w:pPr>
      <w:r>
        <w:t xml:space="preserve">Vragen en wijzigingsvoorstellen die ná deze termijn door </w:t>
      </w:r>
      <w:r w:rsidR="00DF1850">
        <w:t>VRLN</w:t>
      </w:r>
      <w:r>
        <w:t xml:space="preserve"> worden ontvangen, vragen en wijzigingsvoorstellen die niet via TenderNed bij </w:t>
      </w:r>
      <w:r w:rsidR="00DF1850">
        <w:t>VRLN</w:t>
      </w:r>
      <w:r>
        <w:t xml:space="preserve"> zijn ingediend en vragen en wijzigingsvoorstellen die niet zijn ingediend via de tool voor het s</w:t>
      </w:r>
      <w:r w:rsidR="002834BA">
        <w:t>tellen van vragen van TenderNed,</w:t>
      </w:r>
      <w:r>
        <w:t xml:space="preserve"> worden door </w:t>
      </w:r>
      <w:r w:rsidR="00DF1850">
        <w:t>VRLN</w:t>
      </w:r>
      <w:r>
        <w:t xml:space="preserve"> niet in behandeling genomen. </w:t>
      </w:r>
      <w:r w:rsidR="00304729" w:rsidRPr="00276662">
        <w:t xml:space="preserve">De verantwoordelijkheid voor het op tijd en juist indienen van vragen en/of </w:t>
      </w:r>
      <w:r w:rsidR="00304729">
        <w:t>wijzigingsvoorstellen en/of opmerkingen</w:t>
      </w:r>
      <w:r w:rsidR="00304729" w:rsidRPr="00276662">
        <w:t xml:space="preserve"> ligt bij de Inschrijver. Indien de Inschrijver vanwege een storing van TenderNed problemen ondervindt bij het indienen van vragen en/of </w:t>
      </w:r>
      <w:r w:rsidR="00304729">
        <w:t xml:space="preserve">wijzigingsvoorstellen en/of </w:t>
      </w:r>
      <w:r w:rsidR="00304729" w:rsidRPr="00276662">
        <w:t>opmerkingen</w:t>
      </w:r>
      <w:r w:rsidR="00304729" w:rsidRPr="00AE5B01">
        <w:t xml:space="preserve">, dient hij direct contact op te nemen met de contactpersoon van de Aanbestedende Dienst (zie paragraaf </w:t>
      </w:r>
      <w:r w:rsidR="00AE5B01" w:rsidRPr="00AE5B01">
        <w:t>3</w:t>
      </w:r>
      <w:r w:rsidR="00304729" w:rsidRPr="00AE5B01">
        <w:t xml:space="preserve">.2) en met TenderNed. Bij daadwerkelijk gebleken storing van TenderNed zal de Aanbestedende Dienst handelen naar bevind van zaken, met inachtneming van de Aanbestedingswet. </w:t>
      </w:r>
      <w:r w:rsidRPr="00AE5B01">
        <w:t xml:space="preserve">Telefonisch </w:t>
      </w:r>
      <w:r w:rsidR="00C71244" w:rsidRPr="00AE5B01">
        <w:t>en</w:t>
      </w:r>
      <w:r w:rsidRPr="00AE5B01">
        <w:t xml:space="preserve"> mondeling worden geen inlichtingen verstrekt.</w:t>
      </w:r>
      <w:r w:rsidR="00D427C5" w:rsidRPr="00AE5B01">
        <w:t xml:space="preserve"> Indien</w:t>
      </w:r>
      <w:r w:rsidRPr="00AE5B01">
        <w:t xml:space="preserve"> </w:t>
      </w:r>
      <w:r w:rsidR="00D427C5" w:rsidRPr="00AE5B01">
        <w:t xml:space="preserve">Inschrijvers toch contact opnemen met medewerkers van </w:t>
      </w:r>
      <w:r w:rsidR="00DF1850" w:rsidRPr="00AE5B01">
        <w:t>VRLN</w:t>
      </w:r>
      <w:r w:rsidR="00D427C5" w:rsidRPr="00AE5B01">
        <w:t>, kunnen geen rechten worde</w:t>
      </w:r>
      <w:r w:rsidR="002D0464" w:rsidRPr="00AE5B01">
        <w:t>n</w:t>
      </w:r>
      <w:r w:rsidR="00D427C5" w:rsidRPr="00AE5B01">
        <w:t xml:space="preserve"> ontleend aan mondeling gedane uitspraken van </w:t>
      </w:r>
      <w:r w:rsidR="00DF1850" w:rsidRPr="00AE5B01">
        <w:t>VRLN</w:t>
      </w:r>
      <w:r w:rsidR="00D427C5" w:rsidRPr="00AE5B01">
        <w:t>.</w:t>
      </w:r>
    </w:p>
    <w:p w14:paraId="17BD98D0" w14:textId="77777777" w:rsidR="009E0E20" w:rsidRPr="00AE5B01" w:rsidRDefault="009E0E20" w:rsidP="003E45F6">
      <w:pPr>
        <w:suppressAutoHyphens/>
        <w:spacing w:line="276" w:lineRule="auto"/>
        <w:jc w:val="both"/>
      </w:pPr>
    </w:p>
    <w:p w14:paraId="5F9C2460" w14:textId="113E8B7A" w:rsidR="009E0E20" w:rsidRDefault="00DF1850" w:rsidP="003E45F6">
      <w:pPr>
        <w:suppressAutoHyphens/>
        <w:spacing w:line="276" w:lineRule="auto"/>
        <w:jc w:val="both"/>
      </w:pPr>
      <w:r w:rsidRPr="00AE5B01">
        <w:t>VRLN</w:t>
      </w:r>
      <w:r w:rsidR="009E0E20" w:rsidRPr="00AE5B01">
        <w:t xml:space="preserve"> neemt na</w:t>
      </w:r>
      <w:r w:rsidR="00387463" w:rsidRPr="00AE5B01">
        <w:t xml:space="preserve"> het verstrekken van de </w:t>
      </w:r>
      <w:r w:rsidR="00971B28" w:rsidRPr="00AE5B01">
        <w:t>tweede</w:t>
      </w:r>
      <w:r w:rsidR="00387463" w:rsidRPr="00AE5B01">
        <w:t xml:space="preserve"> N</w:t>
      </w:r>
      <w:r w:rsidR="009E0E20" w:rsidRPr="00AE5B01">
        <w:t xml:space="preserve">ota van </w:t>
      </w:r>
      <w:r w:rsidR="00387463" w:rsidRPr="00AE5B01">
        <w:t>I</w:t>
      </w:r>
      <w:r w:rsidR="009E0E20" w:rsidRPr="00AE5B01">
        <w:t xml:space="preserve">nlichtingen in beginsel geen vragen meer in behandeling, tenzij deze vragen niet al </w:t>
      </w:r>
      <w:r w:rsidR="00D82B2E" w:rsidRPr="00AE5B01">
        <w:t>in</w:t>
      </w:r>
      <w:r w:rsidR="009E0E20" w:rsidRPr="00AE5B01">
        <w:t xml:space="preserve"> de </w:t>
      </w:r>
      <w:r w:rsidR="00971B28" w:rsidRPr="00AE5B01">
        <w:t>eerdere</w:t>
      </w:r>
      <w:r w:rsidR="009E0E20" w:rsidRPr="00AE5B01">
        <w:t xml:space="preserve"> </w:t>
      </w:r>
      <w:r w:rsidR="00387463" w:rsidRPr="00AE5B01">
        <w:t>N</w:t>
      </w:r>
      <w:r w:rsidR="009E0E20" w:rsidRPr="00AE5B01">
        <w:t>ota</w:t>
      </w:r>
      <w:r w:rsidR="00971B28" w:rsidRPr="00AE5B01">
        <w:t>’s</w:t>
      </w:r>
      <w:r w:rsidR="009E0E20">
        <w:t xml:space="preserve"> van </w:t>
      </w:r>
      <w:r w:rsidR="00387463">
        <w:t>I</w:t>
      </w:r>
      <w:r w:rsidR="009E0E20">
        <w:t xml:space="preserve">nlichtingen gesteld hadden kunnen worden. </w:t>
      </w:r>
    </w:p>
    <w:p w14:paraId="042C554A" w14:textId="77777777" w:rsidR="009E0E20" w:rsidRDefault="009E0E20" w:rsidP="003E45F6">
      <w:pPr>
        <w:suppressAutoHyphens/>
        <w:spacing w:line="276" w:lineRule="auto"/>
        <w:jc w:val="both"/>
      </w:pPr>
    </w:p>
    <w:p w14:paraId="33D0A644" w14:textId="09725313" w:rsidR="009E0E20" w:rsidRDefault="009E0E20" w:rsidP="003E45F6">
      <w:pPr>
        <w:suppressAutoHyphens/>
        <w:spacing w:line="276" w:lineRule="auto"/>
        <w:ind w:right="-1"/>
        <w:jc w:val="both"/>
      </w:pPr>
      <w:r>
        <w:t xml:space="preserve">Alle tijdig en op de juiste wijze ingediende vragen en wijzigingsvoorstellen worden door </w:t>
      </w:r>
      <w:r w:rsidR="00DF1850">
        <w:t>VRLN</w:t>
      </w:r>
      <w:r>
        <w:t xml:space="preserve"> geanonimiseerd beantwoord. Zowel de geanonimiseerde vragen en wijzigingsvoorstellen als de antwoorden worden door middel van </w:t>
      </w:r>
      <w:r w:rsidR="00387463">
        <w:t>een Nota van I</w:t>
      </w:r>
      <w:r>
        <w:t xml:space="preserve">nlichtingen op </w:t>
      </w:r>
      <w:r w:rsidR="00387463">
        <w:t xml:space="preserve">TenderNed gepubliceerd. </w:t>
      </w:r>
    </w:p>
    <w:p w14:paraId="668742E3" w14:textId="77777777" w:rsidR="009E0E20" w:rsidRDefault="009E0E20" w:rsidP="003E45F6">
      <w:pPr>
        <w:suppressAutoHyphens/>
        <w:spacing w:line="276" w:lineRule="auto"/>
        <w:jc w:val="both"/>
      </w:pPr>
    </w:p>
    <w:p w14:paraId="6E1DE38A" w14:textId="77777777" w:rsidR="009E0E20" w:rsidRDefault="00151B81" w:rsidP="003E45F6">
      <w:pPr>
        <w:suppressAutoHyphens/>
        <w:spacing w:line="276" w:lineRule="auto"/>
        <w:jc w:val="both"/>
      </w:pPr>
      <w:r>
        <w:t>De N</w:t>
      </w:r>
      <w:r w:rsidR="009E0E20">
        <w:t xml:space="preserve">ota van </w:t>
      </w:r>
      <w:r>
        <w:t>I</w:t>
      </w:r>
      <w:r w:rsidR="009E0E20">
        <w:t xml:space="preserve">nlichtingen moet worden beschouwd als een integraal onderdeel van het </w:t>
      </w:r>
      <w:r w:rsidR="008F7CF3">
        <w:t>Beschrijvend Document</w:t>
      </w:r>
      <w:r w:rsidR="009E0E20">
        <w:t xml:space="preserve">. In geval van strijdigheid met het </w:t>
      </w:r>
      <w:r w:rsidR="008F7CF3">
        <w:t>Beschrijvend Document</w:t>
      </w:r>
      <w:r w:rsidR="00387463">
        <w:t xml:space="preserve"> heeft de Nota van I</w:t>
      </w:r>
      <w:r w:rsidR="009E0E20">
        <w:t xml:space="preserve">nlichtingen voorrang. Een </w:t>
      </w:r>
      <w:r w:rsidR="00C41071">
        <w:t>eventueel later uitgevaardigde Nota van I</w:t>
      </w:r>
      <w:r w:rsidR="009E0E20">
        <w:t>nlichtingen heeft voorra</w:t>
      </w:r>
      <w:r>
        <w:t>ng op de eerder uitgevaardigde N</w:t>
      </w:r>
      <w:r w:rsidR="009E0E20">
        <w:t xml:space="preserve">ota van </w:t>
      </w:r>
      <w:r>
        <w:t>I</w:t>
      </w:r>
      <w:r w:rsidR="009E0E20">
        <w:t xml:space="preserve">nlichtingen. </w:t>
      </w:r>
    </w:p>
    <w:p w14:paraId="0BAF269D" w14:textId="77777777" w:rsidR="009E0E20" w:rsidRDefault="009E0E20" w:rsidP="003E45F6">
      <w:pPr>
        <w:suppressAutoHyphens/>
        <w:spacing w:line="276" w:lineRule="auto"/>
        <w:jc w:val="both"/>
      </w:pPr>
    </w:p>
    <w:p w14:paraId="596903B7" w14:textId="49A143DD" w:rsidR="009E0E20" w:rsidRDefault="00151B81" w:rsidP="003E45F6">
      <w:pPr>
        <w:suppressAutoHyphens/>
        <w:spacing w:line="276" w:lineRule="auto"/>
        <w:jc w:val="both"/>
      </w:pPr>
      <w:r>
        <w:t>Een I</w:t>
      </w:r>
      <w:r w:rsidR="009E0E20">
        <w:t xml:space="preserve">nschrijver kan </w:t>
      </w:r>
      <w:r w:rsidR="00DF1850">
        <w:t>VRLN</w:t>
      </w:r>
      <w:r w:rsidR="009E0E20">
        <w:t xml:space="preserve"> verzoeken </w:t>
      </w:r>
      <w:r>
        <w:t>bepaalde informatie niet in de Nota van I</w:t>
      </w:r>
      <w:r w:rsidR="009E0E20">
        <w:t>nlichtingen op te nemen, indien openbaarma</w:t>
      </w:r>
      <w:r w:rsidR="00ED666A">
        <w:t xml:space="preserve">king van deze informatie schade </w:t>
      </w:r>
      <w:r w:rsidR="009E0E20">
        <w:t>zou toebrengen aan de gerechtvaardig</w:t>
      </w:r>
      <w:r>
        <w:t>de economische belangen van de I</w:t>
      </w:r>
      <w:r w:rsidR="009E0E20">
        <w:t xml:space="preserve">nschrijver. In </w:t>
      </w:r>
      <w:r>
        <w:t xml:space="preserve">dat geval kan </w:t>
      </w:r>
      <w:r w:rsidR="00DF1850">
        <w:t>VRLN</w:t>
      </w:r>
      <w:r>
        <w:t xml:space="preserve"> aan deze I</w:t>
      </w:r>
      <w:r w:rsidR="009E0E20">
        <w:t>nschrijver individue</w:t>
      </w:r>
      <w:r w:rsidR="00D82B2E">
        <w:t>e</w:t>
      </w:r>
      <w:r w:rsidR="009E0E20">
        <w:t>l inlichtingen verstrekken.</w:t>
      </w:r>
    </w:p>
    <w:p w14:paraId="2CC0638A" w14:textId="7222ACAF" w:rsidR="00E91DF0" w:rsidRPr="005C7E26" w:rsidRDefault="00E91DF0" w:rsidP="003E45F6">
      <w:pPr>
        <w:pStyle w:val="Kop2"/>
        <w:suppressAutoHyphens/>
        <w:spacing w:line="276" w:lineRule="auto"/>
        <w:ind w:left="0" w:firstLine="0"/>
        <w:jc w:val="both"/>
        <w:rPr>
          <w:color w:val="auto"/>
        </w:rPr>
      </w:pPr>
      <w:bookmarkStart w:id="136" w:name="_Toc527637409"/>
      <w:bookmarkStart w:id="137" w:name="_Toc76632712"/>
      <w:r w:rsidRPr="005C7E26">
        <w:rPr>
          <w:color w:val="auto"/>
        </w:rPr>
        <w:t xml:space="preserve">Indienen </w:t>
      </w:r>
      <w:bookmarkEnd w:id="133"/>
      <w:bookmarkEnd w:id="134"/>
      <w:bookmarkEnd w:id="135"/>
      <w:r w:rsidR="005D5B41" w:rsidRPr="005C7E26">
        <w:rPr>
          <w:color w:val="auto"/>
        </w:rPr>
        <w:t>Inschrijving</w:t>
      </w:r>
      <w:bookmarkEnd w:id="136"/>
      <w:bookmarkEnd w:id="137"/>
    </w:p>
    <w:p w14:paraId="6BB779B9" w14:textId="77777777" w:rsidR="00522692" w:rsidRDefault="00B94BCE" w:rsidP="003E45F6">
      <w:pPr>
        <w:suppressAutoHyphens/>
        <w:spacing w:line="276" w:lineRule="auto"/>
        <w:jc w:val="both"/>
      </w:pPr>
      <w:bookmarkStart w:id="138" w:name="_Toc419285374"/>
      <w:bookmarkStart w:id="139" w:name="_Toc421086870"/>
      <w:bookmarkStart w:id="140" w:name="_Toc421100601"/>
      <w:r>
        <w:t>De I</w:t>
      </w:r>
      <w:r w:rsidR="00522692" w:rsidRPr="001D5FA3">
        <w:t>nschrijving dient uiterlijk</w:t>
      </w:r>
      <w:r w:rsidR="00522692">
        <w:t xml:space="preserve"> op </w:t>
      </w:r>
      <w:r>
        <w:t>de datum en het tijdstip</w:t>
      </w:r>
      <w:r w:rsidR="003359F7">
        <w:t xml:space="preserve"> uit de planning</w:t>
      </w:r>
      <w:r>
        <w:t xml:space="preserve"> </w:t>
      </w:r>
      <w:r w:rsidR="003359F7">
        <w:t>(</w:t>
      </w:r>
      <w:r w:rsidRPr="00AE5B01">
        <w:t>paragraaf 3.3</w:t>
      </w:r>
      <w:r w:rsidR="003359F7" w:rsidRPr="00AE5B01">
        <w:t>)</w:t>
      </w:r>
      <w:r w:rsidR="00522692" w:rsidRPr="00AE5B01">
        <w:t xml:space="preserve"> via TenderNed</w:t>
      </w:r>
      <w:r w:rsidR="00522692">
        <w:t xml:space="preserve"> </w:t>
      </w:r>
      <w:r w:rsidR="00522692" w:rsidRPr="001D5FA3">
        <w:t>te zijn ingediend.</w:t>
      </w:r>
    </w:p>
    <w:p w14:paraId="59490FF5" w14:textId="77777777" w:rsidR="00FF28E1" w:rsidRDefault="00FF28E1" w:rsidP="003E45F6">
      <w:pPr>
        <w:suppressAutoHyphens/>
        <w:spacing w:line="276" w:lineRule="auto"/>
        <w:jc w:val="both"/>
      </w:pPr>
    </w:p>
    <w:p w14:paraId="16D83AC9" w14:textId="77777777" w:rsidR="00FF28E1" w:rsidRPr="005D119C" w:rsidRDefault="00FF28E1" w:rsidP="003E45F6">
      <w:pPr>
        <w:spacing w:line="276" w:lineRule="auto"/>
        <w:jc w:val="both"/>
      </w:pPr>
      <w:r w:rsidRPr="00FF28E1">
        <w:t>Door het indienen van een Inschrijving verklaart een Inschrijver zich onverkort en zonder enig voorbehoud akkoord met de toepassing van de in dit Beschrijvend Document (inclusief bijlagen) genoemde administratieve, juridische en andere voorwaarden.</w:t>
      </w:r>
    </w:p>
    <w:p w14:paraId="38525058" w14:textId="418C9788" w:rsidR="00522692" w:rsidRDefault="00522692" w:rsidP="003E45F6">
      <w:pPr>
        <w:suppressAutoHyphens/>
        <w:spacing w:line="276" w:lineRule="auto"/>
        <w:jc w:val="both"/>
      </w:pPr>
      <w:r w:rsidRPr="001D5FA3">
        <w:lastRenderedPageBreak/>
        <w:t xml:space="preserve">De </w:t>
      </w:r>
      <w:r w:rsidR="00B94BCE">
        <w:rPr>
          <w:rFonts w:cs="Arial"/>
        </w:rPr>
        <w:t>I</w:t>
      </w:r>
      <w:r w:rsidRPr="001D5FA3">
        <w:rPr>
          <w:rFonts w:cs="Arial"/>
        </w:rPr>
        <w:t>nschrijvingen</w:t>
      </w:r>
      <w:r w:rsidRPr="001D5FA3">
        <w:t xml:space="preserve"> worden</w:t>
      </w:r>
      <w:r w:rsidRPr="00754C03">
        <w:t xml:space="preserve"> </w:t>
      </w:r>
      <w:r>
        <w:t xml:space="preserve">na de datum en het tijdstip uit de planning </w:t>
      </w:r>
      <w:r w:rsidRPr="001D5FA3">
        <w:t xml:space="preserve">door </w:t>
      </w:r>
      <w:r>
        <w:t>twee</w:t>
      </w:r>
      <w:r w:rsidRPr="00B87750">
        <w:t xml:space="preserve"> medewerkers van </w:t>
      </w:r>
      <w:r w:rsidR="00DF1850">
        <w:t>VRLN</w:t>
      </w:r>
      <w:r w:rsidRPr="00B87750">
        <w:t xml:space="preserve"> digitaal </w:t>
      </w:r>
      <w:r>
        <w:t xml:space="preserve">door </w:t>
      </w:r>
      <w:r w:rsidRPr="00B87750">
        <w:t>middel</w:t>
      </w:r>
      <w:r>
        <w:t xml:space="preserve"> van</w:t>
      </w:r>
      <w:r w:rsidRPr="00B87750">
        <w:t xml:space="preserve"> de aanbestedingskluis </w:t>
      </w:r>
      <w:r>
        <w:t>van</w:t>
      </w:r>
      <w:r w:rsidRPr="00B87750">
        <w:t xml:space="preserve"> TenderNed geopend. De aanbestedingskluis wordt vervolge</w:t>
      </w:r>
      <w:r w:rsidR="00151B81">
        <w:t xml:space="preserve">ns rechtsgeldig ondertekend en </w:t>
      </w:r>
      <w:r w:rsidR="000D5E07">
        <w:t xml:space="preserve">de </w:t>
      </w:r>
      <w:r w:rsidR="00151B81">
        <w:t>I</w:t>
      </w:r>
      <w:r w:rsidRPr="00B87750">
        <w:t>nschrijver ontvangt via TenderNed een e</w:t>
      </w:r>
      <w:r>
        <w:t>-</w:t>
      </w:r>
      <w:r w:rsidRPr="00B87750">
        <w:t xml:space="preserve">mailbevestiging. </w:t>
      </w:r>
    </w:p>
    <w:p w14:paraId="10EC4B96" w14:textId="77777777" w:rsidR="00DC7EC3" w:rsidRDefault="00DC7EC3" w:rsidP="003E45F6">
      <w:pPr>
        <w:suppressAutoHyphens/>
        <w:spacing w:line="276" w:lineRule="auto"/>
        <w:jc w:val="both"/>
      </w:pPr>
    </w:p>
    <w:p w14:paraId="00097BF8" w14:textId="50AB81DA" w:rsidR="00522692" w:rsidRDefault="00522692" w:rsidP="003E45F6">
      <w:pPr>
        <w:suppressAutoHyphens/>
        <w:spacing w:line="276" w:lineRule="auto"/>
        <w:jc w:val="both"/>
      </w:pPr>
      <w:r>
        <w:t>Inschrijvers moeten er rekening mee houden dat</w:t>
      </w:r>
      <w:r w:rsidRPr="00754C03">
        <w:t xml:space="preserve"> </w:t>
      </w:r>
      <w:r>
        <w:t xml:space="preserve">de datum en het tijdstip uit de </w:t>
      </w:r>
      <w:r w:rsidRPr="00B94BCE">
        <w:t xml:space="preserve">planning een fatale termijn </w:t>
      </w:r>
      <w:r w:rsidR="0052206C">
        <w:t>vormen</w:t>
      </w:r>
      <w:r w:rsidRPr="00B94BCE">
        <w:t>, waarna het - technisch gezien - niet meer mogelijk is om via TenderNed</w:t>
      </w:r>
      <w:r w:rsidR="00387463">
        <w:t xml:space="preserve"> een I</w:t>
      </w:r>
      <w:r>
        <w:t>nschrijving in te dienen</w:t>
      </w:r>
      <w:r w:rsidRPr="008676F0">
        <w:t xml:space="preserve">. </w:t>
      </w:r>
      <w:r w:rsidRPr="006C3269">
        <w:t>Om deze reden advisee</w:t>
      </w:r>
      <w:r w:rsidR="00151B81">
        <w:t xml:space="preserve">rt </w:t>
      </w:r>
      <w:r w:rsidR="00DF1850">
        <w:t>VRLN</w:t>
      </w:r>
      <w:r w:rsidR="00151B81">
        <w:t xml:space="preserve"> alle I</w:t>
      </w:r>
      <w:r w:rsidRPr="006C3269">
        <w:t>nschrijvers om niet tot het laatste moment te w</w:t>
      </w:r>
      <w:r w:rsidR="00B94BCE">
        <w:t>achten met het indienen van de I</w:t>
      </w:r>
      <w:r w:rsidRPr="006C3269">
        <w:t>nschrijving via TenderNed</w:t>
      </w:r>
      <w:r w:rsidRPr="008676F0">
        <w:t xml:space="preserve">. </w:t>
      </w:r>
    </w:p>
    <w:p w14:paraId="1ABF2744" w14:textId="77777777" w:rsidR="00DC7EC3" w:rsidRPr="004652E3" w:rsidRDefault="00DC7EC3" w:rsidP="003E45F6">
      <w:pPr>
        <w:suppressAutoHyphens/>
        <w:spacing w:line="276" w:lineRule="auto"/>
        <w:jc w:val="both"/>
      </w:pPr>
    </w:p>
    <w:p w14:paraId="06E583F5" w14:textId="7096C0CD" w:rsidR="00522692" w:rsidRDefault="00B94BCE" w:rsidP="003E45F6">
      <w:pPr>
        <w:suppressAutoHyphens/>
        <w:spacing w:line="276" w:lineRule="auto"/>
        <w:jc w:val="both"/>
      </w:pPr>
      <w:r>
        <w:t>(Onderdelen van) I</w:t>
      </w:r>
      <w:r w:rsidR="00522692">
        <w:t>nschrijvingen</w:t>
      </w:r>
      <w:r w:rsidR="00522692" w:rsidRPr="0004511D">
        <w:t xml:space="preserve"> die ingediend worden ná </w:t>
      </w:r>
      <w:r w:rsidR="00522692">
        <w:t xml:space="preserve">de datum en het tijdstip uit de planning </w:t>
      </w:r>
      <w:r w:rsidR="00522692" w:rsidRPr="0004511D">
        <w:t xml:space="preserve">worden door </w:t>
      </w:r>
      <w:r w:rsidR="00DF1850">
        <w:t>VRLN</w:t>
      </w:r>
      <w:r w:rsidR="00522692" w:rsidRPr="0004511D">
        <w:t xml:space="preserve"> </w:t>
      </w:r>
      <w:r w:rsidR="00522692" w:rsidRPr="006C3269">
        <w:t>niet</w:t>
      </w:r>
      <w:r w:rsidR="00522692" w:rsidRPr="0004511D">
        <w:t xml:space="preserve"> in behandeling genomen en </w:t>
      </w:r>
      <w:r w:rsidR="00522692">
        <w:t>worden</w:t>
      </w:r>
      <w:r w:rsidR="00522692" w:rsidRPr="0004511D">
        <w:t xml:space="preserve"> </w:t>
      </w:r>
      <w:r w:rsidR="00522692" w:rsidRPr="006C3269">
        <w:t>uitgesloten</w:t>
      </w:r>
      <w:r w:rsidR="00522692">
        <w:t xml:space="preserve"> van </w:t>
      </w:r>
      <w:r w:rsidR="00522692" w:rsidRPr="0004511D">
        <w:t xml:space="preserve">deelname aan de aanbestedingsprocedure. De bewijslast voor en het </w:t>
      </w:r>
      <w:r w:rsidR="00522692">
        <w:t>r</w:t>
      </w:r>
      <w:r w:rsidR="00522692" w:rsidRPr="0004511D">
        <w:t xml:space="preserve">isico van tijdige indiening van </w:t>
      </w:r>
      <w:r w:rsidR="00522692">
        <w:t>(</w:t>
      </w:r>
      <w:r w:rsidR="00522692" w:rsidRPr="0004511D">
        <w:t xml:space="preserve">alle </w:t>
      </w:r>
      <w:r w:rsidR="00387463">
        <w:t>onderdelen van) de I</w:t>
      </w:r>
      <w:r w:rsidR="00522692">
        <w:t>nschrijving</w:t>
      </w:r>
      <w:r w:rsidR="00522692" w:rsidRPr="0004511D">
        <w:t xml:space="preserve"> lig</w:t>
      </w:r>
      <w:r w:rsidR="00522692">
        <w:t>gen</w:t>
      </w:r>
      <w:r w:rsidR="00522692" w:rsidRPr="0004511D">
        <w:t xml:space="preserve"> bij </w:t>
      </w:r>
      <w:r>
        <w:t>de I</w:t>
      </w:r>
      <w:r w:rsidR="00522692">
        <w:t>nschrijver.</w:t>
      </w:r>
    </w:p>
    <w:p w14:paraId="2359D996" w14:textId="77777777" w:rsidR="009A0EC2" w:rsidRDefault="009A0EC2" w:rsidP="003E45F6">
      <w:pPr>
        <w:suppressAutoHyphens/>
        <w:spacing w:line="276" w:lineRule="auto"/>
        <w:jc w:val="both"/>
      </w:pPr>
    </w:p>
    <w:p w14:paraId="43515C97" w14:textId="5DB8384C" w:rsidR="009A0EC2" w:rsidRDefault="009A0EC2" w:rsidP="003E45F6">
      <w:pPr>
        <w:suppressAutoHyphens/>
        <w:spacing w:line="276" w:lineRule="auto"/>
        <w:jc w:val="both"/>
      </w:pPr>
      <w:r w:rsidRPr="00E64036">
        <w:t xml:space="preserve">Indien een Inschrijver vanwege een storing van TenderNed problemen ondervindt met het systeem dient </w:t>
      </w:r>
      <w:r w:rsidRPr="00AE5B01">
        <w:t xml:space="preserve">direct contact opgenomen te worden met de contactpersoon van de Aanbestedende Dienst  (paragraaf </w:t>
      </w:r>
      <w:r w:rsidR="003A2186" w:rsidRPr="00AE5B01">
        <w:t>3</w:t>
      </w:r>
      <w:r w:rsidRPr="00AE5B01">
        <w:t>.2) en met TenderNed. Ingeval blijkt dat zich daadwerkelijk een storing van TenderNed voordoet, als gevolg waarvan</w:t>
      </w:r>
      <w:r w:rsidRPr="00E64036">
        <w:t xml:space="preserve"> de indiening van de Inschrijvingen kort voor het verstrijken van de uiterste termijn niet mogelijk is en </w:t>
      </w:r>
      <w:r>
        <w:t xml:space="preserve">de Aanbestedende Dienst </w:t>
      </w:r>
      <w:r w:rsidRPr="00E64036">
        <w:t xml:space="preserve">geen kennis heeft genomen van Inschrijvingen die ondanks de storing wel tijdig zijn geüpload in de digitale kluis van TenderNed, zal </w:t>
      </w:r>
      <w:r>
        <w:t>de Aanbestedende Dienst</w:t>
      </w:r>
      <w:r w:rsidRPr="00E64036">
        <w:t xml:space="preserve"> de termijn voor indiening van de Inschrijvingen verlengen met inachtneming van artikel 2.109 Aw.</w:t>
      </w:r>
    </w:p>
    <w:p w14:paraId="0994E38D" w14:textId="1BDE2D81" w:rsidR="00E91DF0" w:rsidRPr="005C7E26" w:rsidRDefault="00E91DF0" w:rsidP="003E45F6">
      <w:pPr>
        <w:pStyle w:val="Kop2"/>
        <w:suppressAutoHyphens/>
        <w:spacing w:line="276" w:lineRule="auto"/>
        <w:ind w:left="0" w:firstLine="0"/>
        <w:jc w:val="both"/>
        <w:rPr>
          <w:color w:val="auto"/>
        </w:rPr>
      </w:pPr>
      <w:bookmarkStart w:id="141" w:name="_Toc527637410"/>
      <w:bookmarkStart w:id="142" w:name="_Toc76632713"/>
      <w:r w:rsidRPr="005C7E26">
        <w:rPr>
          <w:color w:val="auto"/>
        </w:rPr>
        <w:t xml:space="preserve">Inhoud </w:t>
      </w:r>
      <w:bookmarkEnd w:id="138"/>
      <w:bookmarkEnd w:id="139"/>
      <w:bookmarkEnd w:id="140"/>
      <w:r w:rsidR="005D5B41" w:rsidRPr="005C7E26">
        <w:rPr>
          <w:color w:val="auto"/>
        </w:rPr>
        <w:t>Inschrijving</w:t>
      </w:r>
      <w:bookmarkEnd w:id="141"/>
      <w:bookmarkEnd w:id="142"/>
    </w:p>
    <w:p w14:paraId="2FEA3B11" w14:textId="78634215" w:rsidR="00522692" w:rsidRDefault="00B94BCE" w:rsidP="003E45F6">
      <w:pPr>
        <w:suppressAutoHyphens/>
        <w:spacing w:line="276" w:lineRule="auto"/>
        <w:jc w:val="both"/>
      </w:pPr>
      <w:r>
        <w:t xml:space="preserve">De </w:t>
      </w:r>
      <w:r w:rsidRPr="00AE5B01">
        <w:t>I</w:t>
      </w:r>
      <w:r w:rsidR="00522692" w:rsidRPr="00AE5B01">
        <w:t xml:space="preserve">nschrijving dient te bestaan uit alle documenten die zijn opgenomen </w:t>
      </w:r>
      <w:r w:rsidR="000A75B4" w:rsidRPr="00AE5B01">
        <w:t xml:space="preserve">in </w:t>
      </w:r>
      <w:r w:rsidR="00522692" w:rsidRPr="00AE5B01">
        <w:t>de checklist</w:t>
      </w:r>
      <w:r w:rsidR="00387463" w:rsidRPr="00AE5B01">
        <w:t xml:space="preserve"> I</w:t>
      </w:r>
      <w:r w:rsidR="00522692" w:rsidRPr="00AE5B01">
        <w:t>nschrijving (</w:t>
      </w:r>
      <w:r w:rsidR="004B1B9D" w:rsidRPr="00AE5B01">
        <w:t xml:space="preserve">Bijlage </w:t>
      </w:r>
      <w:r w:rsidR="00522692" w:rsidRPr="00AE5B01">
        <w:t xml:space="preserve">1) en waarvan is aangegeven dat deze bij </w:t>
      </w:r>
      <w:r w:rsidRPr="00AE5B01">
        <w:t>I</w:t>
      </w:r>
      <w:r w:rsidR="00522692" w:rsidRPr="00AE5B01">
        <w:t>nschrijving moeten worden ingediend.</w:t>
      </w:r>
      <w:r w:rsidR="00522692">
        <w:t xml:space="preserve"> </w:t>
      </w:r>
    </w:p>
    <w:p w14:paraId="47E8C069" w14:textId="77777777" w:rsidR="00522692" w:rsidRDefault="00522692" w:rsidP="003E45F6">
      <w:pPr>
        <w:suppressAutoHyphens/>
        <w:spacing w:line="276" w:lineRule="auto"/>
        <w:jc w:val="both"/>
      </w:pPr>
    </w:p>
    <w:p w14:paraId="472A4FB1" w14:textId="1E3F5B07" w:rsidR="00522692" w:rsidRDefault="00B94BCE" w:rsidP="003E45F6">
      <w:pPr>
        <w:suppressAutoHyphens/>
        <w:spacing w:line="276" w:lineRule="auto"/>
        <w:jc w:val="both"/>
      </w:pPr>
      <w:r>
        <w:t>Op alle tot de I</w:t>
      </w:r>
      <w:r w:rsidR="00522692">
        <w:t>nschrijving behorende do</w:t>
      </w:r>
      <w:r>
        <w:t>cumenten moeten de naam van de I</w:t>
      </w:r>
      <w:r w:rsidR="00522692">
        <w:t xml:space="preserve">nschrijver en de naam van de aanbesteding worden vermeld. </w:t>
      </w:r>
    </w:p>
    <w:p w14:paraId="3D400115" w14:textId="77777777" w:rsidR="00522692" w:rsidRDefault="00522692" w:rsidP="003E45F6">
      <w:pPr>
        <w:suppressAutoHyphens/>
        <w:spacing w:line="276" w:lineRule="auto"/>
        <w:jc w:val="both"/>
      </w:pPr>
    </w:p>
    <w:p w14:paraId="5B765CEB" w14:textId="219185ED" w:rsidR="00522692" w:rsidRPr="005D5B41" w:rsidRDefault="00522692" w:rsidP="003E45F6">
      <w:pPr>
        <w:suppressAutoHyphens/>
        <w:spacing w:line="276" w:lineRule="auto"/>
        <w:jc w:val="both"/>
      </w:pPr>
      <w:r>
        <w:t>De voorgeschreven bijlagen, verklaringen, formuliere</w:t>
      </w:r>
      <w:r w:rsidR="00151B81">
        <w:t>n, et</w:t>
      </w:r>
      <w:r w:rsidR="00625223">
        <w:t xml:space="preserve"> </w:t>
      </w:r>
      <w:r w:rsidR="00151B81">
        <w:t>c</w:t>
      </w:r>
      <w:r w:rsidR="00625223">
        <w:t>etera</w:t>
      </w:r>
      <w:r w:rsidR="00151B81">
        <w:t xml:space="preserve"> mogen door </w:t>
      </w:r>
      <w:r w:rsidR="00625223">
        <w:t xml:space="preserve">de </w:t>
      </w:r>
      <w:r w:rsidR="00151B81">
        <w:t>I</w:t>
      </w:r>
      <w:r>
        <w:t>nschrijver uitsluitend</w:t>
      </w:r>
      <w:r w:rsidR="00B94BCE">
        <w:t xml:space="preserve"> worden ingevuld en mogen door </w:t>
      </w:r>
      <w:r w:rsidR="00625223">
        <w:t xml:space="preserve">de </w:t>
      </w:r>
      <w:r w:rsidR="00B94BCE">
        <w:t>I</w:t>
      </w:r>
      <w:r>
        <w:t xml:space="preserve">nschrijver niet inhoudelijk worden gewijzigd. </w:t>
      </w:r>
      <w:r w:rsidRPr="005D5B41">
        <w:t xml:space="preserve">Het is niet toegestaan wijzigingen en/of verwijderingen en/of toevoegingen in vaste teksten van de bijlagen </w:t>
      </w:r>
      <w:r w:rsidR="003359F7">
        <w:t>aan te brengen</w:t>
      </w:r>
      <w:r w:rsidRPr="005D5B41">
        <w:t xml:space="preserve">. Het wijzigen en/of verwijderen van vaste teksten en/of toevoegen van tekst </w:t>
      </w:r>
      <w:r w:rsidR="00EA4E17">
        <w:t xml:space="preserve">kan </w:t>
      </w:r>
      <w:r w:rsidRPr="005D5B41">
        <w:t>leid</w:t>
      </w:r>
      <w:r w:rsidR="00EA4E17">
        <w:t>en</w:t>
      </w:r>
      <w:r w:rsidRPr="005D5B41">
        <w:t xml:space="preserve"> tot uitsluiting van de aanbesteding.</w:t>
      </w:r>
    </w:p>
    <w:p w14:paraId="66D7787D" w14:textId="77777777" w:rsidR="00522692" w:rsidRPr="00AD38D1" w:rsidRDefault="00522692" w:rsidP="003E45F6">
      <w:pPr>
        <w:suppressAutoHyphens/>
        <w:spacing w:line="276" w:lineRule="auto"/>
        <w:jc w:val="both"/>
      </w:pPr>
    </w:p>
    <w:p w14:paraId="2D67B5C4" w14:textId="561CE667" w:rsidR="009A0EC2" w:rsidRDefault="00522692" w:rsidP="003E45F6">
      <w:pPr>
        <w:suppressAutoHyphens/>
        <w:spacing w:line="276" w:lineRule="auto"/>
        <w:ind w:right="-143"/>
        <w:jc w:val="both"/>
      </w:pPr>
      <w:r w:rsidRPr="00AD38D1">
        <w:t>Inschrijvingen die niet compleet zijn</w:t>
      </w:r>
      <w:r>
        <w:t>,</w:t>
      </w:r>
      <w:r w:rsidRPr="00AD38D1">
        <w:t xml:space="preserve"> kunnen door </w:t>
      </w:r>
      <w:r w:rsidR="00DF1850">
        <w:t>VRLN</w:t>
      </w:r>
      <w:r w:rsidRPr="0004511D">
        <w:t xml:space="preserve"> </w:t>
      </w:r>
      <w:r>
        <w:t>al</w:t>
      </w:r>
      <w:r w:rsidRPr="00AD38D1">
        <w:t xml:space="preserve">s ongeldig terzijde worden gelegd. Inschrijvingen die per </w:t>
      </w:r>
      <w:r>
        <w:t xml:space="preserve">post of </w:t>
      </w:r>
      <w:r w:rsidRPr="00AD38D1">
        <w:t>per e-mail worden ingediend</w:t>
      </w:r>
      <w:r>
        <w:t xml:space="preserve"> of persoonlijk worden overhandigd</w:t>
      </w:r>
      <w:r w:rsidRPr="00AD38D1">
        <w:t xml:space="preserve">, </w:t>
      </w:r>
      <w:r>
        <w:t>worden</w:t>
      </w:r>
      <w:r w:rsidRPr="00AD38D1">
        <w:t xml:space="preserve"> niet in behandeling genomen.</w:t>
      </w:r>
      <w:r w:rsidR="00971B28">
        <w:t xml:space="preserve"> </w:t>
      </w:r>
      <w:r w:rsidR="005F76C4">
        <w:t>De ontvangen I</w:t>
      </w:r>
      <w:r w:rsidRPr="00AD38D1">
        <w:t xml:space="preserve">nschrijvingen en de daarbij behorende </w:t>
      </w:r>
      <w:r w:rsidR="00152030">
        <w:t>documenten</w:t>
      </w:r>
      <w:r w:rsidR="00152030" w:rsidRPr="00AD38D1">
        <w:t xml:space="preserve"> </w:t>
      </w:r>
      <w:r>
        <w:t>worden</w:t>
      </w:r>
      <w:r w:rsidRPr="00AD38D1">
        <w:t xml:space="preserve"> na afloop niet geretourneerd.</w:t>
      </w:r>
      <w:r w:rsidR="009A0EC2">
        <w:t xml:space="preserve"> Over demo- en test-modellen zullen aparte afspraken gemaakt worden.</w:t>
      </w:r>
    </w:p>
    <w:p w14:paraId="2DBFD682" w14:textId="77777777" w:rsidR="00D334FC" w:rsidRDefault="00D334FC" w:rsidP="003E45F6">
      <w:pPr>
        <w:suppressAutoHyphens/>
        <w:spacing w:line="276" w:lineRule="auto"/>
        <w:ind w:right="-143"/>
        <w:jc w:val="both"/>
      </w:pPr>
    </w:p>
    <w:p w14:paraId="1AA07084" w14:textId="77777777" w:rsidR="00FF7580" w:rsidRPr="00710B6E" w:rsidRDefault="00FF7580" w:rsidP="003E45F6">
      <w:pPr>
        <w:pStyle w:val="Kop2"/>
        <w:suppressAutoHyphens/>
        <w:spacing w:line="276" w:lineRule="auto"/>
        <w:ind w:left="0" w:firstLine="0"/>
        <w:jc w:val="both"/>
        <w:rPr>
          <w:color w:val="auto"/>
        </w:rPr>
      </w:pPr>
      <w:bookmarkStart w:id="143" w:name="_Toc518393291"/>
      <w:bookmarkStart w:id="144" w:name="_Toc527637411"/>
      <w:bookmarkStart w:id="145" w:name="_Toc76632714"/>
      <w:r w:rsidRPr="00710B6E">
        <w:rPr>
          <w:color w:val="auto"/>
        </w:rPr>
        <w:lastRenderedPageBreak/>
        <w:t>Prijs en prijsonderhandelingen</w:t>
      </w:r>
      <w:bookmarkEnd w:id="143"/>
      <w:bookmarkEnd w:id="144"/>
      <w:bookmarkEnd w:id="145"/>
    </w:p>
    <w:p w14:paraId="18092B5B" w14:textId="77777777" w:rsidR="00FF7580" w:rsidRPr="00BC7850" w:rsidRDefault="00FF7580" w:rsidP="003E45F6">
      <w:pPr>
        <w:spacing w:line="276" w:lineRule="auto"/>
        <w:jc w:val="both"/>
      </w:pPr>
      <w:r w:rsidRPr="00BC7850">
        <w:t>De Opdrachtgever en de Inschrijvers voeren geen prijsonderhandelingen. Dit houdt in dat de Inschrijver de prijs volledig bepaalt door het uitbrengen van deze offerte en dat de Inschrijver slechts één gelegenheid krijgt om een concurrerende prijs aan te bieden;</w:t>
      </w:r>
    </w:p>
    <w:p w14:paraId="32D10CC3" w14:textId="77777777" w:rsidR="00FF7580" w:rsidRDefault="00FF7580" w:rsidP="003E45F6">
      <w:pPr>
        <w:spacing w:line="276" w:lineRule="auto"/>
        <w:jc w:val="both"/>
      </w:pPr>
    </w:p>
    <w:p w14:paraId="18E3725A" w14:textId="66FCAB05" w:rsidR="00FF7580" w:rsidRPr="00BC7850" w:rsidRDefault="00FF7580" w:rsidP="003E45F6">
      <w:pPr>
        <w:spacing w:line="276" w:lineRule="auto"/>
        <w:jc w:val="both"/>
      </w:pPr>
      <w:r w:rsidRPr="00971B28">
        <w:t xml:space="preserve">De in de Inschrijving </w:t>
      </w:r>
      <w:r w:rsidRPr="006B16DB">
        <w:t xml:space="preserve">aangeboden prijzen en kortingen zijn onvoorwaardelijk en tot </w:t>
      </w:r>
      <w:r w:rsidR="003A2186" w:rsidRPr="006B16DB">
        <w:t>1 november 2023</w:t>
      </w:r>
      <w:r w:rsidRPr="006B16DB">
        <w:t xml:space="preserve"> vast en onveranderlijk. Na deze periode mogen de prijzen, na overleg met en schriftelijk akkoord van de Opdrachtgever, één maal per jaar worden geïndexeerd volgens de CPI alle huishoudens (2015=100) het meest recente peild</w:t>
      </w:r>
      <w:r w:rsidR="00DC7EC3" w:rsidRPr="006B16DB">
        <w:t>a</w:t>
      </w:r>
      <w:r w:rsidRPr="006B16DB">
        <w:t xml:space="preserve">tum van het CBS. </w:t>
      </w:r>
      <w:r w:rsidR="00B70F78" w:rsidRPr="006B16DB">
        <w:t xml:space="preserve">De indexering is beperkt tot maximaal de jaarmutatie in het voorafgaande kalenderjaar/ in de voorafgaande periode van </w:t>
      </w:r>
      <w:r w:rsidR="006B16DB" w:rsidRPr="006B16DB">
        <w:t>nov</w:t>
      </w:r>
      <w:r w:rsidR="00B70F78" w:rsidRPr="006B16DB">
        <w:t xml:space="preserve"> t/m </w:t>
      </w:r>
      <w:r w:rsidR="006B16DB" w:rsidRPr="006B16DB">
        <w:t>ok</w:t>
      </w:r>
      <w:r w:rsidR="00B70F78" w:rsidRPr="006B16DB">
        <w:t xml:space="preserve">t. </w:t>
      </w:r>
      <w:r w:rsidRPr="006B16DB">
        <w:t xml:space="preserve">De eerste mogelijkheid voor een eventuele prijsaanpassing is </w:t>
      </w:r>
      <w:r w:rsidR="003A2186" w:rsidRPr="006B16DB">
        <w:t>1 november 2023</w:t>
      </w:r>
      <w:r w:rsidRPr="006B16DB">
        <w:t xml:space="preserve">. Opdrachtnemer deelt zijn voorstel voor de nieuwe prijzen voor de dienstverlening steeds uiterlijk op </w:t>
      </w:r>
      <w:r w:rsidR="003A2186" w:rsidRPr="006B16DB">
        <w:t>1 augustus</w:t>
      </w:r>
      <w:r w:rsidRPr="006B16DB">
        <w:t xml:space="preserve">, van het jaar </w:t>
      </w:r>
      <w:r w:rsidR="003A2186" w:rsidRPr="006B16DB">
        <w:t>waarin</w:t>
      </w:r>
      <w:r w:rsidRPr="006B16DB">
        <w:t xml:space="preserve"> de prijsaanpassing in dient te gaan, mee aan Opdrachtgever. Na schriftelijk akkoord van Opdrachtgever kan de prijsaanpassing worden doorgevoerd met ingang van </w:t>
      </w:r>
      <w:r w:rsidR="003A2186" w:rsidRPr="006B16DB">
        <w:t>1 november</w:t>
      </w:r>
      <w:r w:rsidRPr="006B16DB">
        <w:t xml:space="preserve"> van het </w:t>
      </w:r>
      <w:r w:rsidR="003A2186" w:rsidRPr="006B16DB">
        <w:t>desbetreffende</w:t>
      </w:r>
      <w:r w:rsidR="003A2186">
        <w:t xml:space="preserve"> </w:t>
      </w:r>
      <w:r w:rsidRPr="00971B28">
        <w:t>jaar</w:t>
      </w:r>
      <w:r w:rsidRPr="00F55D60">
        <w:t>.</w:t>
      </w:r>
      <w:r>
        <w:t xml:space="preserve"> </w:t>
      </w:r>
      <w:r w:rsidRPr="008C0859">
        <w:t>Een inhaalslag van niet of niet tijdig doorgegeven prijsverhogingen is niet van toepassing. Prijsverlagingen worden ALTIJD doorgevoerd (ook met terugwerkende kracht indien dit niet tijdig doorgegeven is door opdrachtnemer).</w:t>
      </w:r>
    </w:p>
    <w:p w14:paraId="68A6B48B" w14:textId="77777777" w:rsidR="00FF7580" w:rsidRDefault="00FF7580" w:rsidP="003E45F6">
      <w:pPr>
        <w:spacing w:line="276" w:lineRule="auto"/>
        <w:jc w:val="both"/>
      </w:pPr>
    </w:p>
    <w:p w14:paraId="082F536F" w14:textId="26C00CEA" w:rsidR="00FF7580" w:rsidRDefault="00FF7580" w:rsidP="003E45F6">
      <w:pPr>
        <w:spacing w:line="276" w:lineRule="auto"/>
        <w:jc w:val="both"/>
      </w:pPr>
      <w:r w:rsidRPr="00BC7850">
        <w:t>De door u aangeboden prijzen en tarieven dienen inclusief overige belastingen en/of heffingen te zijn en</w:t>
      </w:r>
      <w:r>
        <w:t xml:space="preserve"> inclusief alle overige kosten. </w:t>
      </w:r>
      <w:r w:rsidRPr="00BC7850">
        <w:t>Alle bedragen in het kader van deze Aanbesteding dienen gesteld t</w:t>
      </w:r>
      <w:r>
        <w:t xml:space="preserve">e zijn in euro’s exclusief BTW. </w:t>
      </w:r>
      <w:r w:rsidRPr="00BC7850">
        <w:t>Betaling vindt plaats conform het gestelde in de bij deze Aanbesteding behorende Bijlagen.</w:t>
      </w:r>
    </w:p>
    <w:p w14:paraId="2197F17E" w14:textId="3B279F57" w:rsidR="00E91DF0" w:rsidRPr="005C7E26" w:rsidRDefault="00E91DF0" w:rsidP="003E45F6">
      <w:pPr>
        <w:pStyle w:val="Kop2"/>
        <w:suppressAutoHyphens/>
        <w:spacing w:line="276" w:lineRule="auto"/>
        <w:ind w:left="0" w:firstLine="0"/>
        <w:jc w:val="both"/>
        <w:rPr>
          <w:color w:val="auto"/>
        </w:rPr>
      </w:pPr>
      <w:bookmarkStart w:id="146" w:name="_Toc419285375"/>
      <w:bookmarkStart w:id="147" w:name="_Toc421086871"/>
      <w:bookmarkStart w:id="148" w:name="_Toc421100602"/>
      <w:bookmarkStart w:id="149" w:name="_Toc527637412"/>
      <w:bookmarkStart w:id="150" w:name="_Toc76632715"/>
      <w:r w:rsidRPr="005C7E26">
        <w:rPr>
          <w:color w:val="auto"/>
        </w:rPr>
        <w:t xml:space="preserve">Vergoeding kosten </w:t>
      </w:r>
      <w:bookmarkEnd w:id="146"/>
      <w:bookmarkEnd w:id="147"/>
      <w:bookmarkEnd w:id="148"/>
      <w:r w:rsidR="005D5B41" w:rsidRPr="005C7E26">
        <w:rPr>
          <w:color w:val="auto"/>
        </w:rPr>
        <w:t>Inschrijving</w:t>
      </w:r>
      <w:bookmarkEnd w:id="149"/>
      <w:bookmarkEnd w:id="150"/>
    </w:p>
    <w:p w14:paraId="2D8FE838" w14:textId="4959D5DB" w:rsidR="003A7D9E" w:rsidRPr="003A7D9E" w:rsidRDefault="003A7D9E" w:rsidP="003E45F6">
      <w:pPr>
        <w:spacing w:line="276" w:lineRule="auto"/>
        <w:jc w:val="both"/>
      </w:pPr>
      <w:bookmarkStart w:id="151" w:name="_Toc419285376"/>
      <w:bookmarkStart w:id="152" w:name="_Toc421086872"/>
      <w:bookmarkStart w:id="153" w:name="_Toc421100603"/>
      <w:bookmarkStart w:id="154" w:name="_Toc527637413"/>
      <w:r w:rsidRPr="003A7D9E">
        <w:t xml:space="preserve">Kosten die door de Inschrijver gemaakt (moeten) worden voor het opstellen van de Inschrijving worden door </w:t>
      </w:r>
      <w:r w:rsidR="00DF1850">
        <w:t>VRLN</w:t>
      </w:r>
      <w:r w:rsidRPr="003A7D9E">
        <w:t xml:space="preserve"> niet vergoed. In geval van een laattijdige intrekking van de aanbesteding door </w:t>
      </w:r>
      <w:r w:rsidR="00DF1850">
        <w:t>VRLN</w:t>
      </w:r>
      <w:r w:rsidRPr="003A7D9E">
        <w:t xml:space="preserve"> worden kosten die door de Inschrijver gemaakt (moeten) worden voor het opstellen van de Inschrijving niet op voorhand afgewezen. Afhankelijk van de aard van de aanbesteding, het stadium en de omstandigheden zal een onkostenvergoeding overwogen worden.</w:t>
      </w:r>
    </w:p>
    <w:p w14:paraId="632EFDC8" w14:textId="31080282" w:rsidR="00E91DF0" w:rsidRPr="005C7E26" w:rsidRDefault="005D5B41" w:rsidP="003E45F6">
      <w:pPr>
        <w:pStyle w:val="Kop2"/>
        <w:suppressAutoHyphens/>
        <w:spacing w:line="276" w:lineRule="auto"/>
        <w:ind w:left="0" w:firstLine="0"/>
        <w:jc w:val="both"/>
        <w:rPr>
          <w:color w:val="auto"/>
        </w:rPr>
      </w:pPr>
      <w:bookmarkStart w:id="155" w:name="_Toc76632716"/>
      <w:r w:rsidRPr="005C7E26">
        <w:rPr>
          <w:color w:val="auto"/>
        </w:rPr>
        <w:t>Inschrijving</w:t>
      </w:r>
      <w:r w:rsidR="00E91DF0" w:rsidRPr="005C7E26">
        <w:rPr>
          <w:color w:val="auto"/>
        </w:rPr>
        <w:t xml:space="preserve"> percelen</w:t>
      </w:r>
      <w:bookmarkEnd w:id="151"/>
      <w:bookmarkEnd w:id="152"/>
      <w:bookmarkEnd w:id="153"/>
      <w:bookmarkEnd w:id="154"/>
      <w:bookmarkEnd w:id="155"/>
    </w:p>
    <w:p w14:paraId="01A1415F" w14:textId="45A24525" w:rsidR="00D87FF0" w:rsidRPr="00D87FF0" w:rsidRDefault="00396092" w:rsidP="003E45F6">
      <w:pPr>
        <w:suppressAutoHyphens/>
        <w:spacing w:line="276" w:lineRule="auto"/>
        <w:jc w:val="both"/>
        <w:rPr>
          <w:i/>
        </w:rPr>
      </w:pPr>
      <w:bookmarkStart w:id="156" w:name="_Toc419285377"/>
      <w:bookmarkStart w:id="157" w:name="_Toc421086873"/>
      <w:bookmarkStart w:id="158" w:name="_Toc421100604"/>
      <w:r>
        <w:rPr>
          <w:i/>
        </w:rPr>
        <w:t>Niet van toepassing.</w:t>
      </w:r>
    </w:p>
    <w:p w14:paraId="0B32B0B3" w14:textId="52AB4DBB" w:rsidR="00E91DF0" w:rsidRPr="005C7E26" w:rsidRDefault="00E91DF0" w:rsidP="003E45F6">
      <w:pPr>
        <w:pStyle w:val="Kop2"/>
        <w:suppressAutoHyphens/>
        <w:spacing w:line="276" w:lineRule="auto"/>
        <w:ind w:left="0" w:firstLine="0"/>
        <w:jc w:val="both"/>
        <w:rPr>
          <w:color w:val="auto"/>
        </w:rPr>
      </w:pPr>
      <w:bookmarkStart w:id="159" w:name="_Toc527637414"/>
      <w:bookmarkStart w:id="160" w:name="_Toc76632717"/>
      <w:r w:rsidRPr="005C7E26">
        <w:rPr>
          <w:color w:val="auto"/>
        </w:rPr>
        <w:t>Varianten</w:t>
      </w:r>
      <w:bookmarkEnd w:id="156"/>
      <w:bookmarkEnd w:id="157"/>
      <w:bookmarkEnd w:id="158"/>
      <w:bookmarkEnd w:id="159"/>
      <w:bookmarkEnd w:id="160"/>
    </w:p>
    <w:p w14:paraId="32B16A71" w14:textId="020B2C4F" w:rsidR="006555E5" w:rsidRPr="0023201E" w:rsidRDefault="006555E5" w:rsidP="003E45F6">
      <w:pPr>
        <w:suppressAutoHyphens/>
        <w:spacing w:line="276" w:lineRule="auto"/>
        <w:jc w:val="both"/>
      </w:pPr>
      <w:bookmarkStart w:id="161" w:name="_Toc419285378"/>
      <w:bookmarkStart w:id="162" w:name="_Toc421086874"/>
      <w:bookmarkStart w:id="163" w:name="_Toc421100605"/>
      <w:r w:rsidRPr="0023201E">
        <w:t>Inschrijven met varianten is niet toegestaan</w:t>
      </w:r>
      <w:r>
        <w:t>. Deze Inschrijvingen</w:t>
      </w:r>
      <w:r w:rsidRPr="0023201E">
        <w:t xml:space="preserve"> worden </w:t>
      </w:r>
      <w:r>
        <w:t xml:space="preserve">als ongeldig </w:t>
      </w:r>
      <w:r w:rsidRPr="0023201E">
        <w:t xml:space="preserve">terzijde gelegd. </w:t>
      </w:r>
    </w:p>
    <w:p w14:paraId="5B4D395B" w14:textId="704544D7" w:rsidR="00E91DF0" w:rsidRPr="005C7E26" w:rsidRDefault="00E91DF0" w:rsidP="003E45F6">
      <w:pPr>
        <w:pStyle w:val="Kop2"/>
        <w:suppressAutoHyphens/>
        <w:spacing w:line="276" w:lineRule="auto"/>
        <w:ind w:left="0" w:firstLine="0"/>
        <w:jc w:val="both"/>
        <w:rPr>
          <w:color w:val="auto"/>
        </w:rPr>
      </w:pPr>
      <w:bookmarkStart w:id="164" w:name="_Toc527637415"/>
      <w:bookmarkStart w:id="165" w:name="_Toc76632718"/>
      <w:r w:rsidRPr="005C7E26">
        <w:rPr>
          <w:color w:val="auto"/>
        </w:rPr>
        <w:lastRenderedPageBreak/>
        <w:t>Voorwaarden</w:t>
      </w:r>
      <w:bookmarkEnd w:id="161"/>
      <w:bookmarkEnd w:id="162"/>
      <w:bookmarkEnd w:id="163"/>
      <w:bookmarkEnd w:id="164"/>
      <w:bookmarkEnd w:id="165"/>
    </w:p>
    <w:p w14:paraId="3C9E3CC3" w14:textId="77777777" w:rsidR="00E91DF0" w:rsidRDefault="00E91DF0" w:rsidP="003E45F6">
      <w:pPr>
        <w:suppressAutoHyphens/>
        <w:spacing w:line="276" w:lineRule="auto"/>
        <w:jc w:val="both"/>
      </w:pPr>
      <w:r w:rsidRPr="00925F0F">
        <w:t xml:space="preserve">Inschrijven onder voorwaarden is niet toegestaan. </w:t>
      </w:r>
      <w:r w:rsidR="005D5B41">
        <w:t>Inschrijving</w:t>
      </w:r>
      <w:r w:rsidRPr="00925F0F">
        <w:t xml:space="preserve">en waaraan voorwaarden zijn </w:t>
      </w:r>
      <w:r w:rsidR="008D6DE8">
        <w:t>ver</w:t>
      </w:r>
      <w:r w:rsidRPr="00925F0F">
        <w:t>bonden</w:t>
      </w:r>
      <w:r w:rsidR="005C7E48">
        <w:t>,</w:t>
      </w:r>
      <w:r w:rsidRPr="00925F0F">
        <w:t xml:space="preserve"> </w:t>
      </w:r>
      <w:r w:rsidRPr="00226382">
        <w:t xml:space="preserve">worden als ongeldig terzijde gelegd. </w:t>
      </w:r>
    </w:p>
    <w:p w14:paraId="1D8DE37A" w14:textId="77777777" w:rsidR="00FD55B3" w:rsidRPr="005C7E26" w:rsidRDefault="00FD55B3" w:rsidP="003E45F6">
      <w:pPr>
        <w:pStyle w:val="Kop2"/>
        <w:suppressAutoHyphens/>
        <w:spacing w:line="276" w:lineRule="auto"/>
        <w:ind w:left="0" w:firstLine="0"/>
        <w:jc w:val="both"/>
        <w:rPr>
          <w:color w:val="auto"/>
        </w:rPr>
      </w:pPr>
      <w:bookmarkStart w:id="166" w:name="_Toc527637416"/>
      <w:bookmarkStart w:id="167" w:name="_Hlk522269216"/>
      <w:bookmarkStart w:id="168" w:name="_Toc76632719"/>
      <w:r w:rsidRPr="005C7E26">
        <w:rPr>
          <w:color w:val="auto"/>
        </w:rPr>
        <w:t>Rechtsgeldige ondertekening</w:t>
      </w:r>
      <w:bookmarkEnd w:id="166"/>
      <w:bookmarkEnd w:id="168"/>
    </w:p>
    <w:p w14:paraId="3F838AF2" w14:textId="01DDD565" w:rsidR="00A21B7F" w:rsidRDefault="00A21B7F" w:rsidP="003E45F6">
      <w:pPr>
        <w:spacing w:line="276" w:lineRule="auto"/>
        <w:jc w:val="both"/>
      </w:pPr>
      <w:r>
        <w:t xml:space="preserve">Ondertekening van de in te dienen documenten ten behoeve van de Inschrijving dient te gebeuren </w:t>
      </w:r>
      <w:r w:rsidRPr="007E3478">
        <w:t xml:space="preserve">door een functionaris die rechtsgeldig </w:t>
      </w:r>
      <w:r>
        <w:t xml:space="preserve">bevoegd is om </w:t>
      </w:r>
      <w:r w:rsidRPr="007E3478">
        <w:t xml:space="preserve">namens </w:t>
      </w:r>
      <w:r>
        <w:t>de Inschrijver</w:t>
      </w:r>
      <w:r w:rsidRPr="007E3478">
        <w:t xml:space="preserve"> op</w:t>
      </w:r>
      <w:r>
        <w:t xml:space="preserve"> te </w:t>
      </w:r>
      <w:r w:rsidRPr="007E3478">
        <w:t>tre</w:t>
      </w:r>
      <w:r>
        <w:t>den en in voorkomend geval door de rechtsgeldig vertegenwoordiger van het Samenwerkingsverband</w:t>
      </w:r>
      <w:r w:rsidRPr="007E3478">
        <w:t xml:space="preserve">. </w:t>
      </w:r>
      <w:r w:rsidRPr="004E36C3">
        <w:t xml:space="preserve">Zie ook het gestelde in </w:t>
      </w:r>
      <w:r w:rsidRPr="00FB34F9">
        <w:t>paragraaf 4.3 ten aanzien van de benodigde ondertekening als er wordt ingeschreven door een Samenwerkingsverband</w:t>
      </w:r>
      <w:r w:rsidRPr="004E36C3">
        <w:t xml:space="preserve">. </w:t>
      </w:r>
    </w:p>
    <w:p w14:paraId="34764586" w14:textId="77777777" w:rsidR="00A21B7F" w:rsidRDefault="00A21B7F" w:rsidP="003E45F6">
      <w:pPr>
        <w:spacing w:line="276" w:lineRule="auto"/>
        <w:jc w:val="both"/>
      </w:pPr>
    </w:p>
    <w:p w14:paraId="54EAF1FD" w14:textId="3A2045E6" w:rsidR="00A21B7F" w:rsidRDefault="00A21B7F" w:rsidP="003E45F6">
      <w:pPr>
        <w:spacing w:line="276" w:lineRule="auto"/>
        <w:jc w:val="both"/>
        <w:rPr>
          <w:iCs/>
        </w:rPr>
      </w:pPr>
      <w:r w:rsidRPr="004E36C3">
        <w:rPr>
          <w:iCs/>
        </w:rPr>
        <w:t xml:space="preserve">Als in </w:t>
      </w:r>
      <w:r>
        <w:rPr>
          <w:iCs/>
        </w:rPr>
        <w:t>de Aanbestedingsdocumenten</w:t>
      </w:r>
      <w:r w:rsidRPr="004E36C3">
        <w:rPr>
          <w:iCs/>
        </w:rPr>
        <w:t xml:space="preserve"> de eis wordt gesteld dat een </w:t>
      </w:r>
      <w:r w:rsidR="000B544B">
        <w:rPr>
          <w:iCs/>
        </w:rPr>
        <w:t>document</w:t>
      </w:r>
      <w:r w:rsidR="000B544B" w:rsidRPr="004E36C3">
        <w:rPr>
          <w:iCs/>
        </w:rPr>
        <w:t xml:space="preserve"> </w:t>
      </w:r>
      <w:r w:rsidRPr="004E36C3">
        <w:rPr>
          <w:iCs/>
        </w:rPr>
        <w:t>moet worden ondertekend door een ‘bevoegde</w:t>
      </w:r>
      <w:r w:rsidRPr="00AD57ED">
        <w:rPr>
          <w:iCs/>
        </w:rPr>
        <w:t xml:space="preserve"> vertegenwoordiger’ dan moet </w:t>
      </w:r>
      <w:r>
        <w:rPr>
          <w:iCs/>
        </w:rPr>
        <w:t>de Inschrijver</w:t>
      </w:r>
      <w:r w:rsidRPr="00AD57ED">
        <w:rPr>
          <w:iCs/>
        </w:rPr>
        <w:t xml:space="preserve"> aan tonen dat de ondertekenaar bevoegd is de betreffende rechtspersoon te vertegenwoordigen. Doorgaans kan dit bewijs worden geleverd door overlegg</w:t>
      </w:r>
      <w:r>
        <w:rPr>
          <w:iCs/>
        </w:rPr>
        <w:t>ing van een uittreksel uit het H</w:t>
      </w:r>
      <w:r w:rsidRPr="00AD57ED">
        <w:rPr>
          <w:iCs/>
        </w:rPr>
        <w:t xml:space="preserve">andelsregister. Wanneer in het </w:t>
      </w:r>
      <w:r>
        <w:rPr>
          <w:iCs/>
        </w:rPr>
        <w:t>H</w:t>
      </w:r>
      <w:r w:rsidRPr="00AD57ED">
        <w:rPr>
          <w:iCs/>
        </w:rPr>
        <w:t>andelsregister is opgenomen dat twee of meer personen gezamenlijk vertegenwoordigingsbevoegd zijn, moeten de documenten ook door al deze personen worden ondertekend. Wanneer in het uittreksel beperkingen op de volmacht zijn geformuleerd dan moet daar rekening mee worden gehouden. Is een specifieke schriftelijke volmacht voor ondertekening van de aanbestedings</w:t>
      </w:r>
      <w:r w:rsidR="00152030">
        <w:rPr>
          <w:iCs/>
        </w:rPr>
        <w:t>documenten</w:t>
      </w:r>
      <w:r w:rsidRPr="00AD57ED">
        <w:rPr>
          <w:iCs/>
        </w:rPr>
        <w:t xml:space="preserve"> afgegeven door de bevoegde vertegenwoordiger van de inschrijvende rechtspersoon, dan moet deze volmacht bij de </w:t>
      </w:r>
      <w:r>
        <w:rPr>
          <w:iCs/>
        </w:rPr>
        <w:t>Inschrijving</w:t>
      </w:r>
      <w:r w:rsidRPr="00AD57ED">
        <w:rPr>
          <w:iCs/>
        </w:rPr>
        <w:t xml:space="preserve"> worden gevoegd</w:t>
      </w:r>
      <w:r>
        <w:rPr>
          <w:iCs/>
        </w:rPr>
        <w:t>.</w:t>
      </w:r>
    </w:p>
    <w:p w14:paraId="7A4D5E0A" w14:textId="77777777" w:rsidR="0094130F" w:rsidRPr="005C7E26" w:rsidRDefault="0094130F" w:rsidP="003E45F6">
      <w:pPr>
        <w:pStyle w:val="Kop2"/>
        <w:suppressAutoHyphens/>
        <w:spacing w:line="276" w:lineRule="auto"/>
        <w:ind w:left="0" w:firstLine="0"/>
        <w:jc w:val="both"/>
        <w:rPr>
          <w:color w:val="auto"/>
        </w:rPr>
      </w:pPr>
      <w:bookmarkStart w:id="169" w:name="_Toc316462453"/>
      <w:bookmarkStart w:id="170" w:name="_Toc340494867"/>
      <w:bookmarkStart w:id="171" w:name="_Toc340506478"/>
      <w:bookmarkStart w:id="172" w:name="_Toc419285380"/>
      <w:bookmarkStart w:id="173" w:name="_Toc421086876"/>
      <w:bookmarkStart w:id="174" w:name="_Toc421100607"/>
      <w:bookmarkStart w:id="175" w:name="_Toc527637417"/>
      <w:bookmarkStart w:id="176" w:name="_Toc76632720"/>
      <w:bookmarkEnd w:id="167"/>
      <w:r>
        <w:rPr>
          <w:color w:val="auto"/>
        </w:rPr>
        <w:t>Alcatel-/ stand-still periode</w:t>
      </w:r>
      <w:bookmarkEnd w:id="176"/>
    </w:p>
    <w:p w14:paraId="38D8EC40" w14:textId="02628A21" w:rsidR="00361B15" w:rsidRPr="00361B15" w:rsidRDefault="00DF1850" w:rsidP="003E45F6">
      <w:pPr>
        <w:spacing w:line="276" w:lineRule="auto"/>
        <w:jc w:val="both"/>
      </w:pPr>
      <w:r>
        <w:t>VRLN</w:t>
      </w:r>
      <w:r w:rsidR="0094130F" w:rsidRPr="00361B15">
        <w:t xml:space="preserve"> gunt de opdracht niet eerder dan nadat een </w:t>
      </w:r>
      <w:r w:rsidR="0094130F" w:rsidRPr="00FB34F9">
        <w:t xml:space="preserve">vervaltermijn van 20 kalenderdagen na verzending van het gunningsvoornemen is verstreken (zie </w:t>
      </w:r>
      <w:r w:rsidR="00361B15" w:rsidRPr="00FB34F9">
        <w:t xml:space="preserve">ook </w:t>
      </w:r>
      <w:r w:rsidR="0094130F" w:rsidRPr="00FB34F9">
        <w:t>paragraaf 3.16 beschrijvend document). Op grond van artikel 2.127 lid 3 Aanbestedingswet is de minimumtermijn die</w:t>
      </w:r>
      <w:r w:rsidR="0094130F" w:rsidRPr="00361B15">
        <w:t xml:space="preserve"> </w:t>
      </w:r>
      <w:r>
        <w:t>VRLN</w:t>
      </w:r>
      <w:r w:rsidR="0094130F" w:rsidRPr="00361B15">
        <w:t xml:space="preserve"> in acht dient te nemen 20 kalenderdagen. </w:t>
      </w:r>
      <w:r w:rsidR="0094130F" w:rsidRPr="00361B15">
        <w:rPr>
          <w:rFonts w:cs="Helvetica"/>
        </w:rPr>
        <w:t xml:space="preserve">Deze termijn is tevens een vervaltermijn. Dit houdt in dat het recht om te protesteren vervalt, als niet binnen de gestelde termijn een kort gedingprocedure aanhangig is gemaakt. </w:t>
      </w:r>
      <w:r w:rsidR="0094130F" w:rsidRPr="00361B15">
        <w:t xml:space="preserve">Conform voorschrift 3.6 van de Gids Proportionaliteit heeft </w:t>
      </w:r>
      <w:r>
        <w:t>VRLN</w:t>
      </w:r>
      <w:r w:rsidR="0094130F" w:rsidRPr="00361B15">
        <w:t xml:space="preserve"> overwogen een langere termijn te hanteren dan de minimumtermijn van 20 kalenderdagen. </w:t>
      </w:r>
      <w:r>
        <w:t>VRLN</w:t>
      </w:r>
      <w:r w:rsidR="0094130F" w:rsidRPr="00361B15">
        <w:t xml:space="preserve"> acht het in deze aanbestedingsprocedure reëel en proportioneel om een minimumtermijn van 20 kalenderdagen te handhaven en inschrijvers geen langere termijn te bieden. </w:t>
      </w:r>
      <w:r>
        <w:t>VRLN</w:t>
      </w:r>
      <w:r w:rsidR="0094130F" w:rsidRPr="00361B15">
        <w:t xml:space="preserve"> zal in haar gunningsvoornemen inschrijvers per gunningscriterium informeren waarom de inschrijving van de betreffende inschrijver meer of minder punten heeft gescoord dan de inschrijving van de winnende inschrijver. Hierdoor is een afgewezen inschrijver in staat om te beoordelen of </w:t>
      </w:r>
      <w:r>
        <w:t>VRLN</w:t>
      </w:r>
      <w:r w:rsidR="0094130F" w:rsidRPr="00361B15">
        <w:t xml:space="preserve"> zijn inschrijving rechtmatig heeft beoordeeld overeenkomstig de gehanteerde gunningscriteria. </w:t>
      </w:r>
    </w:p>
    <w:p w14:paraId="051D9FFF" w14:textId="4E765EF9" w:rsidR="0094130F" w:rsidRPr="00E77614" w:rsidRDefault="0094130F" w:rsidP="003E45F6">
      <w:pPr>
        <w:spacing w:line="276" w:lineRule="auto"/>
        <w:jc w:val="both"/>
      </w:pPr>
      <w:r w:rsidRPr="00E77614">
        <w:t xml:space="preserve">Door inschrijvers kan dan worden bepaald of zij zich al dan niet kunnen verenigen met het gunningsvoornemen van </w:t>
      </w:r>
      <w:r w:rsidR="00DF1850">
        <w:t>VRLN</w:t>
      </w:r>
      <w:r w:rsidRPr="00E77614">
        <w:t xml:space="preserve"> en kunnen eventueel actie ondernemen tegen het gunningsvoornemen van </w:t>
      </w:r>
      <w:r w:rsidR="00DF1850">
        <w:t>VRLN</w:t>
      </w:r>
      <w:r w:rsidRPr="00E77614">
        <w:t>.</w:t>
      </w:r>
    </w:p>
    <w:p w14:paraId="50FE0A35" w14:textId="7D1510D9" w:rsidR="00E37BF4" w:rsidRPr="00D1719D" w:rsidRDefault="00E91DF0" w:rsidP="003E45F6">
      <w:pPr>
        <w:pStyle w:val="Kop2"/>
        <w:suppressAutoHyphens/>
        <w:spacing w:line="276" w:lineRule="auto"/>
        <w:ind w:left="0" w:firstLine="0"/>
        <w:jc w:val="both"/>
        <w:rPr>
          <w:color w:val="auto"/>
        </w:rPr>
      </w:pPr>
      <w:bookmarkStart w:id="177" w:name="_Toc76632721"/>
      <w:r w:rsidRPr="005C7E26">
        <w:rPr>
          <w:color w:val="auto"/>
        </w:rPr>
        <w:lastRenderedPageBreak/>
        <w:t>Toepasselijk recht en geschillenbeslechting</w:t>
      </w:r>
      <w:bookmarkEnd w:id="169"/>
      <w:bookmarkEnd w:id="170"/>
      <w:bookmarkEnd w:id="171"/>
      <w:bookmarkEnd w:id="172"/>
      <w:bookmarkEnd w:id="173"/>
      <w:bookmarkEnd w:id="174"/>
      <w:bookmarkEnd w:id="175"/>
      <w:bookmarkEnd w:id="177"/>
    </w:p>
    <w:p w14:paraId="7FE88C97" w14:textId="73737EF9" w:rsidR="00FF28E1" w:rsidRPr="008479F2" w:rsidRDefault="00FF28E1" w:rsidP="003E45F6">
      <w:pPr>
        <w:suppressAutoHyphens/>
        <w:spacing w:line="276" w:lineRule="auto"/>
        <w:jc w:val="both"/>
      </w:pPr>
      <w:r w:rsidRPr="00FF28E1">
        <w:t>Op deze aanbestedingsprocedure en op de te sluiten Overeenkomst is Nederlands recht van toepassing. Tevens is van toepassing alle (dan) vigerende wet- en regelgeving die betrekking heeft op deze Opdracht. Wijzigingen in wet- en regelgeving dan wel beslissingen van toezichthouders of gerechtelijke instellingen leiden ten tijde van de looptijd van de Overeenkomst niet tot wijzigingen in de door Inschrijver ge</w:t>
      </w:r>
      <w:r w:rsidR="00D1719D">
        <w:t>offreerde prijzen of tarieven.</w:t>
      </w:r>
    </w:p>
    <w:p w14:paraId="1F352C6D" w14:textId="5C8F9E93" w:rsidR="00DD7EC6" w:rsidRPr="0094130F" w:rsidRDefault="00356773" w:rsidP="003E45F6">
      <w:pPr>
        <w:pStyle w:val="Kop2"/>
        <w:numPr>
          <w:ilvl w:val="2"/>
          <w:numId w:val="1"/>
        </w:numPr>
        <w:suppressAutoHyphens/>
        <w:spacing w:before="240" w:after="0" w:line="276" w:lineRule="auto"/>
        <w:jc w:val="both"/>
        <w:rPr>
          <w:b/>
          <w:color w:val="auto"/>
          <w:sz w:val="24"/>
          <w:szCs w:val="24"/>
        </w:rPr>
      </w:pPr>
      <w:r w:rsidRPr="0094130F">
        <w:rPr>
          <w:b/>
          <w:color w:val="auto"/>
          <w:sz w:val="24"/>
          <w:szCs w:val="24"/>
        </w:rPr>
        <w:t xml:space="preserve"> </w:t>
      </w:r>
      <w:bookmarkStart w:id="178" w:name="_Toc76632722"/>
      <w:r w:rsidR="00DD7EC6" w:rsidRPr="0094130F">
        <w:rPr>
          <w:b/>
          <w:color w:val="auto"/>
          <w:sz w:val="24"/>
          <w:szCs w:val="24"/>
        </w:rPr>
        <w:t>Rechtsbescherming</w:t>
      </w:r>
      <w:bookmarkEnd w:id="178"/>
    </w:p>
    <w:p w14:paraId="45492390" w14:textId="688C577F" w:rsidR="00D87FF0" w:rsidRDefault="00DD7EC6" w:rsidP="003E45F6">
      <w:pPr>
        <w:suppressAutoHyphens/>
        <w:spacing w:line="276" w:lineRule="auto"/>
        <w:jc w:val="both"/>
      </w:pPr>
      <w:r w:rsidRPr="00450971">
        <w:t>De mededeling van het gunningsvoornemen houdt nog geen definitieve aanvaarding van de Inschrijv</w:t>
      </w:r>
      <w:r w:rsidR="00630AEB">
        <w:t>ing van de winnende Inschrijver</w:t>
      </w:r>
      <w:r w:rsidRPr="00450971">
        <w:t xml:space="preserve"> in als bedoeld in artikel 6:217, lid 1 BW. Deze mededeling moet worden aangemerkt als een voornemen tot gunning. Aan deze mededeling kunnen door de Inschrijvers geen rechten worden ontleend ten aanzien van het daadwerkelijk verkrijgen van de Opdracht.</w:t>
      </w:r>
    </w:p>
    <w:p w14:paraId="3E923657" w14:textId="4639F781" w:rsidR="00450971" w:rsidRPr="0094130F" w:rsidRDefault="00450971" w:rsidP="003E45F6">
      <w:pPr>
        <w:pStyle w:val="Kop2"/>
        <w:numPr>
          <w:ilvl w:val="2"/>
          <w:numId w:val="1"/>
        </w:numPr>
        <w:suppressAutoHyphens/>
        <w:spacing w:before="240" w:after="0" w:line="276" w:lineRule="auto"/>
        <w:jc w:val="both"/>
        <w:rPr>
          <w:b/>
          <w:color w:val="auto"/>
          <w:sz w:val="24"/>
          <w:szCs w:val="24"/>
        </w:rPr>
      </w:pPr>
      <w:bookmarkStart w:id="179" w:name="_Toc527637418"/>
      <w:bookmarkStart w:id="180" w:name="_Toc76632723"/>
      <w:r w:rsidRPr="0094130F">
        <w:rPr>
          <w:b/>
          <w:color w:val="auto"/>
          <w:sz w:val="24"/>
          <w:szCs w:val="24"/>
        </w:rPr>
        <w:t>Klachtenprocedure</w:t>
      </w:r>
      <w:bookmarkEnd w:id="179"/>
      <w:bookmarkEnd w:id="180"/>
    </w:p>
    <w:p w14:paraId="0A3B8E30" w14:textId="77777777" w:rsidR="00450971" w:rsidRPr="005D119C" w:rsidRDefault="00450971" w:rsidP="003E45F6">
      <w:pPr>
        <w:spacing w:line="276" w:lineRule="auto"/>
        <w:jc w:val="both"/>
      </w:pPr>
      <w:r w:rsidRPr="005D119C">
        <w:t>In het kader van het flankerend beleid bij de Aanbestedingswet heeft het Ministerie van Economische Zaken in samenwerking met PIANOo het advies ‘Klachtafhandeling bij Aanbesteden’ opgesteld. Dit advies biedt ondernemers en aanbestedende diensten een laagdrempelig instrument voor het oplossen van geschillen met betrekking tot aanbestedingsprocedures waarop de Aanbestedingswet van toepassing is.</w:t>
      </w:r>
    </w:p>
    <w:p w14:paraId="29CA6E1A" w14:textId="77777777" w:rsidR="00450971" w:rsidRPr="005D119C" w:rsidRDefault="00450971" w:rsidP="003E45F6">
      <w:pPr>
        <w:spacing w:line="276" w:lineRule="auto"/>
        <w:jc w:val="both"/>
      </w:pPr>
    </w:p>
    <w:p w14:paraId="55EEAACB" w14:textId="77777777" w:rsidR="00450971" w:rsidRDefault="00450971" w:rsidP="003E45F6">
      <w:pPr>
        <w:spacing w:line="276" w:lineRule="auto"/>
        <w:jc w:val="both"/>
      </w:pPr>
      <w:r w:rsidRPr="005D119C">
        <w:t>Onder een klacht wordt verstaan “</w:t>
      </w:r>
      <w:r w:rsidRPr="005D119C">
        <w:rPr>
          <w:i/>
        </w:rPr>
        <w:t>een uiting van ongenoegen van een inschrijver over het handelen of het nalaten van de aanbestedende dienst voor zover dat handelen of nalaten binnen de werkingssfeer van de aanbestedingswet valt</w:t>
      </w:r>
      <w:r w:rsidRPr="005D119C">
        <w:t>”.</w:t>
      </w:r>
    </w:p>
    <w:p w14:paraId="75440676" w14:textId="77777777" w:rsidR="00B66D2A" w:rsidRPr="005D119C" w:rsidRDefault="00B66D2A" w:rsidP="003E45F6">
      <w:pPr>
        <w:spacing w:line="276" w:lineRule="auto"/>
        <w:jc w:val="both"/>
      </w:pPr>
    </w:p>
    <w:p w14:paraId="401B154C" w14:textId="77777777" w:rsidR="00450971" w:rsidRPr="005D119C" w:rsidRDefault="00450971" w:rsidP="003E45F6">
      <w:pPr>
        <w:spacing w:line="276" w:lineRule="auto"/>
        <w:jc w:val="both"/>
      </w:pPr>
      <w:r w:rsidRPr="005D119C">
        <w:t>Inschrijver behoort een vraag of opmerking in eerste instantie te stellen via de procedure van de nota van inlichtingen. Indien een inschrijver van mening is dat opdrachtgever een vraag ten behoeve van de nota van inlichtingen niet naar behoren afhandelt, kan zij hierover een klacht indienen. Ook indien Inschrijver na de procedure van de nota van inlichtingen van mening is dat opdrachtgever een beslissing neemt waarmee inschrijver zich niet kan verenigen heeft inschrijver de mogelijkheid tot het indienen van een klacht.</w:t>
      </w:r>
    </w:p>
    <w:p w14:paraId="486C7CEB" w14:textId="1800E453" w:rsidR="00B66D2A" w:rsidRDefault="00450971" w:rsidP="003E45F6">
      <w:pPr>
        <w:spacing w:line="276" w:lineRule="auto"/>
        <w:jc w:val="both"/>
      </w:pPr>
      <w:r w:rsidRPr="005D119C">
        <w:t>De aanbestedende dienst maakt ter uitvoering van de klachtenafhandeling bij aanbesteden als onderdeel van de Aanbestedingswet 2012 gebruik van haar eigen klachtenmeldpunt. Een ondernemer die een klacht wil indienen vult daartoe het klachtenformulier in. De bijlagen zijn te downloaden via:</w:t>
      </w:r>
      <w:r w:rsidR="00B66D2A">
        <w:t xml:space="preserve"> </w:t>
      </w:r>
    </w:p>
    <w:p w14:paraId="58D0E6A3" w14:textId="0501254E" w:rsidR="00450971" w:rsidRPr="00B66D2A" w:rsidRDefault="006D59B2" w:rsidP="003E45F6">
      <w:pPr>
        <w:spacing w:line="276" w:lineRule="auto"/>
        <w:jc w:val="both"/>
        <w:rPr>
          <w:color w:val="0070C0"/>
          <w:u w:val="single"/>
        </w:rPr>
      </w:pPr>
      <w:hyperlink r:id="rId18" w:tgtFrame="_blank" w:history="1">
        <w:r w:rsidR="00450971" w:rsidRPr="00B66D2A">
          <w:rPr>
            <w:color w:val="0070C0"/>
            <w:u w:val="single"/>
          </w:rPr>
          <w:t>http://www.inkoopcentrumzuid.nl/producten-en-diensten/klachtenregeling</w:t>
        </w:r>
      </w:hyperlink>
      <w:r w:rsidR="00450971" w:rsidRPr="00B66D2A">
        <w:rPr>
          <w:color w:val="0070C0"/>
          <w:u w:val="single"/>
        </w:rPr>
        <w:t xml:space="preserve"> </w:t>
      </w:r>
    </w:p>
    <w:p w14:paraId="6FE7C07E" w14:textId="77777777" w:rsidR="00B66D2A" w:rsidRDefault="00B66D2A" w:rsidP="003E45F6">
      <w:pPr>
        <w:spacing w:line="276" w:lineRule="auto"/>
        <w:jc w:val="both"/>
      </w:pPr>
    </w:p>
    <w:p w14:paraId="6BCAF3E1" w14:textId="4EBA8AA8" w:rsidR="00D87FF0" w:rsidRPr="005D119C" w:rsidRDefault="00450971" w:rsidP="003E45F6">
      <w:pPr>
        <w:spacing w:line="276" w:lineRule="auto"/>
        <w:jc w:val="both"/>
      </w:pPr>
      <w:r w:rsidRPr="005D119C">
        <w:t xml:space="preserve">Het indienen van een klacht bij </w:t>
      </w:r>
      <w:r w:rsidR="00DF1850">
        <w:t>VRLN</w:t>
      </w:r>
      <w:r w:rsidRPr="005D119C">
        <w:t xml:space="preserve"> of de Commissie van Aanbestedingsexperts schort de aanbestedingsprocedure niet automatisch op. </w:t>
      </w:r>
      <w:r w:rsidR="00DF1850">
        <w:t>VRLN</w:t>
      </w:r>
      <w:r w:rsidRPr="005D119C">
        <w:t xml:space="preserve"> is vrij om te besluiten of zij naar aanleiding van de klacht de aanbestedingsprocedure al dan niet opschort. </w:t>
      </w:r>
    </w:p>
    <w:p w14:paraId="0F01F6C1" w14:textId="57FE474B" w:rsidR="00450971" w:rsidRPr="0094130F" w:rsidRDefault="00356773" w:rsidP="003E45F6">
      <w:pPr>
        <w:pStyle w:val="Kop2"/>
        <w:numPr>
          <w:ilvl w:val="2"/>
          <w:numId w:val="1"/>
        </w:numPr>
        <w:suppressAutoHyphens/>
        <w:spacing w:before="240" w:after="0" w:line="276" w:lineRule="auto"/>
        <w:jc w:val="both"/>
        <w:rPr>
          <w:b/>
          <w:color w:val="auto"/>
          <w:sz w:val="24"/>
          <w:szCs w:val="24"/>
        </w:rPr>
      </w:pPr>
      <w:bookmarkStart w:id="181" w:name="_Toc527637419"/>
      <w:r w:rsidRPr="0094130F">
        <w:rPr>
          <w:b/>
          <w:color w:val="auto"/>
          <w:sz w:val="24"/>
          <w:szCs w:val="24"/>
        </w:rPr>
        <w:t xml:space="preserve"> </w:t>
      </w:r>
      <w:bookmarkStart w:id="182" w:name="_Toc76632724"/>
      <w:r w:rsidR="00450971" w:rsidRPr="0094130F">
        <w:rPr>
          <w:b/>
          <w:color w:val="auto"/>
          <w:sz w:val="24"/>
          <w:szCs w:val="24"/>
        </w:rPr>
        <w:t>Bezwaarprocedure</w:t>
      </w:r>
      <w:bookmarkEnd w:id="181"/>
      <w:bookmarkEnd w:id="182"/>
    </w:p>
    <w:p w14:paraId="59640229" w14:textId="77777777" w:rsidR="00450971" w:rsidRPr="005D119C" w:rsidRDefault="00450971" w:rsidP="003E45F6">
      <w:pPr>
        <w:spacing w:line="276" w:lineRule="auto"/>
        <w:jc w:val="both"/>
      </w:pPr>
      <w:r w:rsidRPr="005D119C">
        <w:t>Geschillen tussen de bij deze aanbesteding betrokkenen, die ontstaan naar aanleiding van deze aanbesteding, dienen te worden voorgelegd aan de bevoegde rechter in het arrondissement van de Rechtbank Den Haag.</w:t>
      </w:r>
    </w:p>
    <w:p w14:paraId="6CB3B3A3" w14:textId="77777777" w:rsidR="00450971" w:rsidRPr="0027341A" w:rsidRDefault="00450971" w:rsidP="003E45F6">
      <w:pPr>
        <w:spacing w:line="276" w:lineRule="auto"/>
        <w:jc w:val="both"/>
      </w:pPr>
    </w:p>
    <w:p w14:paraId="44FF5EC3" w14:textId="1AAB0B27" w:rsidR="00450971" w:rsidRPr="005D119C" w:rsidRDefault="00450971" w:rsidP="003E45F6">
      <w:pPr>
        <w:spacing w:line="276" w:lineRule="auto"/>
        <w:jc w:val="both"/>
      </w:pPr>
      <w:r w:rsidRPr="005D119C">
        <w:t xml:space="preserve">Indien een Inschrijver bezwaren heeft tegen de voorgenomen gunningsbeslissing van </w:t>
      </w:r>
      <w:r w:rsidR="00DF1850">
        <w:t>VRLN</w:t>
      </w:r>
      <w:r w:rsidRPr="005D119C">
        <w:t xml:space="preserve">, dan dient deze Inschrijver binnen een vervaltermijn van </w:t>
      </w:r>
      <w:r w:rsidR="00D87FF0">
        <w:t>20</w:t>
      </w:r>
      <w:r w:rsidRPr="005D119C">
        <w:t xml:space="preserve"> kalenderdagen na verzending van de voorlopige </w:t>
      </w:r>
      <w:r w:rsidRPr="005D119C">
        <w:lastRenderedPageBreak/>
        <w:t xml:space="preserve">gunningsbeslissing door betekening van een dagvaarding een kort geding aanhangig te hebben </w:t>
      </w:r>
      <w:r w:rsidRPr="00FB34F9">
        <w:t xml:space="preserve">gemaakt. Deze vervaltermijn eindigt op de datum en het tijdstip in de planning (zie paragraaf 3.3). Inschrijver dient deze dagvaarding per e-mail te versturen aan de contactpersoon zoals vermeld in paragraaf </w:t>
      </w:r>
      <w:r w:rsidRPr="00FB34F9">
        <w:fldChar w:fldCharType="begin"/>
      </w:r>
      <w:r w:rsidRPr="00FB34F9">
        <w:instrText xml:space="preserve"> REF _Ref522259404 \r \h  \* MERGEFORMAT </w:instrText>
      </w:r>
      <w:r w:rsidRPr="00FB34F9">
        <w:fldChar w:fldCharType="separate"/>
      </w:r>
      <w:r w:rsidR="00D1764E" w:rsidRPr="00FB34F9">
        <w:t>3.2</w:t>
      </w:r>
      <w:r w:rsidRPr="00FB34F9">
        <w:fldChar w:fldCharType="end"/>
      </w:r>
      <w:r w:rsidR="00361B15" w:rsidRPr="00FB34F9">
        <w:t>.</w:t>
      </w:r>
    </w:p>
    <w:p w14:paraId="13E34412" w14:textId="77777777" w:rsidR="00450971" w:rsidRPr="005D119C" w:rsidRDefault="00450971" w:rsidP="003E45F6">
      <w:pPr>
        <w:spacing w:line="276" w:lineRule="auto"/>
        <w:jc w:val="both"/>
      </w:pPr>
    </w:p>
    <w:p w14:paraId="10B7293A" w14:textId="058C7E23" w:rsidR="00450971" w:rsidRPr="005D119C" w:rsidRDefault="00450971" w:rsidP="003E45F6">
      <w:pPr>
        <w:spacing w:line="276" w:lineRule="auto"/>
        <w:jc w:val="both"/>
      </w:pPr>
      <w:r w:rsidRPr="005D119C">
        <w:t xml:space="preserve">Eventuele verzoeken om een nadere toelichting op de voorlopige gunningsbeslissing en een daarop eventueel door </w:t>
      </w:r>
      <w:r w:rsidR="00DF1850">
        <w:t>VRLN</w:t>
      </w:r>
      <w:r w:rsidRPr="005D119C">
        <w:t xml:space="preserve"> verstrekte toelichting laten deze vervaltermijn onverlet. Indien binnen voornoemde vervaltermijn door betekening van een dagvaarding een kort geding aanhangig is gemaakt, geeft </w:t>
      </w:r>
      <w:r w:rsidR="00DF1850">
        <w:t>VRLN</w:t>
      </w:r>
      <w:r w:rsidRPr="005D119C">
        <w:t xml:space="preserve"> geen gevolg aan de voorlopige gunningsbeslissing voordat in dit kort geding vonnis is gewezen, tenzij een zwaarwegend belang zich daartegen verzet. De uitspraak in het kort geding vormt vervolgens de basis voor verdere besluitvorming over de gunning.</w:t>
      </w:r>
    </w:p>
    <w:p w14:paraId="5DB562DF" w14:textId="77777777" w:rsidR="00450971" w:rsidRPr="005D119C" w:rsidRDefault="00450971" w:rsidP="003E45F6">
      <w:pPr>
        <w:spacing w:line="276" w:lineRule="auto"/>
        <w:jc w:val="both"/>
      </w:pPr>
    </w:p>
    <w:p w14:paraId="129EE5D2" w14:textId="68318188" w:rsidR="00450971" w:rsidRPr="005D119C" w:rsidRDefault="00DF1850" w:rsidP="003E45F6">
      <w:pPr>
        <w:spacing w:line="276" w:lineRule="auto"/>
        <w:jc w:val="both"/>
      </w:pPr>
      <w:r>
        <w:t>VRLN</w:t>
      </w:r>
      <w:r w:rsidR="00450971" w:rsidRPr="005D119C">
        <w:t xml:space="preserve"> stelt de winnende Inschrijver op de hoogte indien er een kort geding aanhangig is gemaakt. De winnende Inschrijver dient zich in deze kortgedingprocedure te voegen of tussen te komen, op straffe van verval van recht om - nadien - nog op te mogen komen tegen een eventueel gewijzigd gunningsvoornemen van </w:t>
      </w:r>
      <w:r>
        <w:t>VRLN</w:t>
      </w:r>
      <w:r w:rsidR="00450971" w:rsidRPr="005D119C">
        <w:t xml:space="preserve">. </w:t>
      </w:r>
    </w:p>
    <w:p w14:paraId="74E376D6" w14:textId="77777777" w:rsidR="00450971" w:rsidRPr="005D119C" w:rsidRDefault="00450971" w:rsidP="003E45F6">
      <w:pPr>
        <w:spacing w:line="276" w:lineRule="auto"/>
        <w:jc w:val="both"/>
      </w:pPr>
    </w:p>
    <w:p w14:paraId="5552EFDE" w14:textId="02199721" w:rsidR="00450971" w:rsidRPr="005D119C" w:rsidRDefault="00450971" w:rsidP="003E45F6">
      <w:pPr>
        <w:spacing w:line="276" w:lineRule="auto"/>
        <w:jc w:val="both"/>
      </w:pPr>
      <w:r w:rsidRPr="005D119C">
        <w:t xml:space="preserve">Indien niet binnen de genoemde vervaltermijn daadwerkelijk een kort geding aanhangig is gemaakt, kunnen de gepasseerde Inschrijvers geen aanspraak meer maken op gunning en hebben zij hun eventuele rechten ter zake daarvan verwerkt. </w:t>
      </w:r>
      <w:r w:rsidR="00DF1850">
        <w:t>VRLN</w:t>
      </w:r>
      <w:r w:rsidRPr="005D119C">
        <w:t xml:space="preserve"> is in dat geval dan ook vrij om gevolg te geven aan de geuite voorlopige gunningsbeslissing. De gepasseerde Inschrijvers hebben in genoemd geval evenzeer hun rechten verwerkt om in een (bodem)-procedure een vordering tot schadevergoeding in te stellen.</w:t>
      </w:r>
    </w:p>
    <w:p w14:paraId="3F64BDFB" w14:textId="77777777" w:rsidR="001E6E16" w:rsidRPr="0094130F" w:rsidRDefault="001E6E16" w:rsidP="003E45F6">
      <w:pPr>
        <w:spacing w:line="276" w:lineRule="auto"/>
        <w:jc w:val="both"/>
        <w:rPr>
          <w:rFonts w:cs="Helvetica"/>
          <w:sz w:val="21"/>
          <w:szCs w:val="21"/>
        </w:rPr>
      </w:pPr>
    </w:p>
    <w:p w14:paraId="41F77EE8" w14:textId="4008C464" w:rsidR="00450971" w:rsidRPr="005D119C" w:rsidRDefault="00450971" w:rsidP="003E45F6">
      <w:pPr>
        <w:spacing w:line="276" w:lineRule="auto"/>
        <w:jc w:val="both"/>
      </w:pPr>
      <w:r w:rsidRPr="00640ED1">
        <w:rPr>
          <w:u w:val="single"/>
        </w:rPr>
        <w:t>Let op</w:t>
      </w:r>
      <w:r w:rsidRPr="005D119C">
        <w:t xml:space="preserve">: de in deze paragraaf opgenomen vervaltermijn van </w:t>
      </w:r>
      <w:r w:rsidR="00D87FF0">
        <w:t>20</w:t>
      </w:r>
      <w:r w:rsidRPr="005D119C">
        <w:t xml:space="preserve"> kalenderdagen is eveneens van toepassing op andere beslissingen van </w:t>
      </w:r>
      <w:r w:rsidR="00DF1850">
        <w:t>VRLN</w:t>
      </w:r>
      <w:r w:rsidRPr="005D119C">
        <w:t xml:space="preserve">, zoals (maar niet uitsluitend) een besluit tot het tijdelijk opschorten en het geheel of gedeeltelijk intrekken van de aanbestedingsprocedure. </w:t>
      </w:r>
    </w:p>
    <w:p w14:paraId="76630892" w14:textId="77777777" w:rsidR="00E91DF0" w:rsidRPr="005C7E26" w:rsidRDefault="00E91DF0" w:rsidP="003E45F6">
      <w:pPr>
        <w:pStyle w:val="Kop2"/>
        <w:suppressAutoHyphens/>
        <w:spacing w:line="276" w:lineRule="auto"/>
        <w:ind w:left="0" w:firstLine="0"/>
        <w:jc w:val="both"/>
        <w:rPr>
          <w:color w:val="auto"/>
          <w:u w:val="single"/>
        </w:rPr>
      </w:pPr>
      <w:bookmarkStart w:id="183" w:name="_Toc316462455"/>
      <w:bookmarkStart w:id="184" w:name="_Toc340494869"/>
      <w:bookmarkStart w:id="185" w:name="_Toc340506480"/>
      <w:bookmarkStart w:id="186" w:name="_Toc419285382"/>
      <w:bookmarkStart w:id="187" w:name="_Toc421086878"/>
      <w:bookmarkStart w:id="188" w:name="_Toc421100609"/>
      <w:bookmarkStart w:id="189" w:name="_Toc527637420"/>
      <w:bookmarkStart w:id="190" w:name="_Toc76632725"/>
      <w:r w:rsidRPr="005C7E26">
        <w:rPr>
          <w:color w:val="auto"/>
        </w:rPr>
        <w:t>Taal</w:t>
      </w:r>
      <w:bookmarkEnd w:id="183"/>
      <w:bookmarkEnd w:id="184"/>
      <w:bookmarkEnd w:id="185"/>
      <w:bookmarkEnd w:id="186"/>
      <w:bookmarkEnd w:id="187"/>
      <w:bookmarkEnd w:id="188"/>
      <w:bookmarkEnd w:id="189"/>
      <w:bookmarkEnd w:id="190"/>
    </w:p>
    <w:p w14:paraId="504CBEC0" w14:textId="5A47934A" w:rsidR="00E91DF0" w:rsidRPr="007A5B54" w:rsidRDefault="00E91DF0" w:rsidP="003E45F6">
      <w:pPr>
        <w:suppressAutoHyphens/>
        <w:spacing w:line="276" w:lineRule="auto"/>
        <w:jc w:val="both"/>
      </w:pPr>
      <w:r w:rsidRPr="007A5B54">
        <w:t xml:space="preserve">Alle bij deze aanbesteding te voeren correspondentie en in te dienen </w:t>
      </w:r>
      <w:r w:rsidR="00152030">
        <w:t>documenten</w:t>
      </w:r>
      <w:r w:rsidR="00152030" w:rsidRPr="007A5B54">
        <w:t xml:space="preserve"> </w:t>
      </w:r>
      <w:r w:rsidRPr="007A5B54">
        <w:t xml:space="preserve">dienen in de Nederlandse taal te worden opgesteld, dan wel voorzien te worden van een vertaling in de Nederlandse taal. </w:t>
      </w:r>
      <w:r w:rsidR="008E247D">
        <w:t>In dit laatste geval is de vertaling in het Nederlands leidend.</w:t>
      </w:r>
    </w:p>
    <w:p w14:paraId="2B3EB361" w14:textId="77777777" w:rsidR="00E91DF0" w:rsidRPr="007A5B54" w:rsidRDefault="00E91DF0" w:rsidP="003E45F6">
      <w:pPr>
        <w:tabs>
          <w:tab w:val="left" w:pos="426"/>
          <w:tab w:val="left" w:pos="1134"/>
          <w:tab w:val="left" w:pos="1276"/>
          <w:tab w:val="left" w:pos="1418"/>
          <w:tab w:val="left" w:pos="1560"/>
        </w:tabs>
        <w:suppressAutoHyphens/>
        <w:spacing w:line="276" w:lineRule="auto"/>
        <w:jc w:val="both"/>
      </w:pPr>
    </w:p>
    <w:p w14:paraId="1F744BBC" w14:textId="04101719" w:rsidR="00E91DF0" w:rsidRDefault="00E91DF0" w:rsidP="003E45F6">
      <w:pPr>
        <w:suppressAutoHyphens/>
        <w:spacing w:line="276" w:lineRule="auto"/>
        <w:jc w:val="both"/>
      </w:pPr>
      <w:r w:rsidRPr="007A5B54">
        <w:t xml:space="preserve">Correspondentie en/of </w:t>
      </w:r>
      <w:r w:rsidR="00152030">
        <w:t>documenten</w:t>
      </w:r>
      <w:r w:rsidR="00152030" w:rsidRPr="007A5B54">
        <w:t xml:space="preserve"> </w:t>
      </w:r>
      <w:r w:rsidR="0096542F">
        <w:t>op</w:t>
      </w:r>
      <w:r w:rsidRPr="007A5B54">
        <w:t xml:space="preserve">gesteld in een andere </w:t>
      </w:r>
      <w:r w:rsidR="0096542F">
        <w:t xml:space="preserve">taal </w:t>
      </w:r>
      <w:r w:rsidRPr="007A5B54">
        <w:t xml:space="preserve">dan de Nederlandse taal of niet voorzien van een vertaling in de Nederlandse taal, worden geacht niet te zijn ontvangen door </w:t>
      </w:r>
      <w:r w:rsidR="00DF1850">
        <w:t>VRLN</w:t>
      </w:r>
      <w:r w:rsidR="004D01E0">
        <w:t xml:space="preserve"> </w:t>
      </w:r>
      <w:r w:rsidR="00C77E8C">
        <w:t>en</w:t>
      </w:r>
      <w:r w:rsidRPr="007A5B54">
        <w:t xml:space="preserve"> worden door </w:t>
      </w:r>
      <w:r w:rsidR="00DF1850">
        <w:t>VRLN</w:t>
      </w:r>
      <w:r>
        <w:t xml:space="preserve"> </w:t>
      </w:r>
      <w:r w:rsidRPr="007A5B54">
        <w:t>niet in aanmerking genomen.</w:t>
      </w:r>
    </w:p>
    <w:p w14:paraId="4B8A2750" w14:textId="77777777" w:rsidR="00E91DF0" w:rsidRPr="005C7E26" w:rsidRDefault="00E91DF0" w:rsidP="003E45F6">
      <w:pPr>
        <w:pStyle w:val="Kop2"/>
        <w:suppressAutoHyphens/>
        <w:spacing w:line="276" w:lineRule="auto"/>
        <w:ind w:left="0" w:firstLine="0"/>
        <w:jc w:val="both"/>
        <w:rPr>
          <w:color w:val="auto"/>
        </w:rPr>
      </w:pPr>
      <w:bookmarkStart w:id="191" w:name="_Toc316462456"/>
      <w:bookmarkStart w:id="192" w:name="_Toc340494870"/>
      <w:bookmarkStart w:id="193" w:name="_Toc340506481"/>
      <w:bookmarkStart w:id="194" w:name="_Toc419285383"/>
      <w:bookmarkStart w:id="195" w:name="_Toc421086879"/>
      <w:bookmarkStart w:id="196" w:name="_Toc421100610"/>
      <w:bookmarkStart w:id="197" w:name="_Toc527637421"/>
      <w:bookmarkStart w:id="198" w:name="_Toc76632726"/>
      <w:r w:rsidRPr="005C7E26">
        <w:rPr>
          <w:color w:val="auto"/>
        </w:rPr>
        <w:t>Termijn van gestanddoening</w:t>
      </w:r>
      <w:bookmarkEnd w:id="191"/>
      <w:bookmarkEnd w:id="192"/>
      <w:bookmarkEnd w:id="193"/>
      <w:bookmarkEnd w:id="194"/>
      <w:bookmarkEnd w:id="195"/>
      <w:bookmarkEnd w:id="196"/>
      <w:bookmarkEnd w:id="197"/>
      <w:bookmarkEnd w:id="198"/>
    </w:p>
    <w:p w14:paraId="0E1314DD" w14:textId="77777777" w:rsidR="00E91DF0" w:rsidRPr="007A5B54" w:rsidRDefault="00E91DF0" w:rsidP="003E45F6">
      <w:pPr>
        <w:suppressAutoHyphens/>
        <w:spacing w:line="276" w:lineRule="auto"/>
        <w:jc w:val="both"/>
      </w:pPr>
      <w:r w:rsidRPr="007A5B54">
        <w:t xml:space="preserve">De termijn van gestanddoening van de </w:t>
      </w:r>
      <w:r w:rsidR="005D5B41">
        <w:t>Inschrijving</w:t>
      </w:r>
      <w:r w:rsidRPr="007A5B54">
        <w:t xml:space="preserve"> is</w:t>
      </w:r>
      <w:r w:rsidR="00E513BA">
        <w:t xml:space="preserve"> </w:t>
      </w:r>
      <w:r>
        <w:t>120</w:t>
      </w:r>
      <w:r w:rsidRPr="007A5B54">
        <w:t xml:space="preserve"> kalenderdagen na de dag waarop de </w:t>
      </w:r>
      <w:r w:rsidR="005D5B41">
        <w:t>Inschrijving</w:t>
      </w:r>
      <w:r w:rsidRPr="007A5B54">
        <w:t xml:space="preserve"> heeft plaatsgevonden</w:t>
      </w:r>
      <w:r w:rsidR="009D1A31">
        <w:t>.</w:t>
      </w:r>
    </w:p>
    <w:p w14:paraId="0D140BE0" w14:textId="77777777" w:rsidR="00E91DF0" w:rsidRPr="007A5B54" w:rsidRDefault="00E91DF0" w:rsidP="003E45F6">
      <w:pPr>
        <w:tabs>
          <w:tab w:val="left" w:pos="426"/>
          <w:tab w:val="left" w:pos="1134"/>
          <w:tab w:val="left" w:pos="1276"/>
          <w:tab w:val="left" w:pos="1418"/>
          <w:tab w:val="left" w:pos="1560"/>
        </w:tabs>
        <w:suppressAutoHyphens/>
        <w:spacing w:line="276" w:lineRule="auto"/>
        <w:jc w:val="both"/>
      </w:pPr>
    </w:p>
    <w:p w14:paraId="55183C95" w14:textId="3B81B0F7" w:rsidR="00E91DF0" w:rsidRDefault="00E91DF0" w:rsidP="003E45F6">
      <w:pPr>
        <w:suppressAutoHyphens/>
        <w:spacing w:line="276" w:lineRule="auto"/>
        <w:jc w:val="both"/>
      </w:pPr>
      <w:r w:rsidRPr="007A5B54">
        <w:t xml:space="preserve">In het geval een kort geding aanhangig is gemaakt, </w:t>
      </w:r>
      <w:r w:rsidR="008E247D">
        <w:t>wordt</w:t>
      </w:r>
      <w:r w:rsidR="008E247D" w:rsidRPr="007A5B54">
        <w:t xml:space="preserve"> </w:t>
      </w:r>
      <w:r>
        <w:t>gestanddoening</w:t>
      </w:r>
      <w:r w:rsidR="008E247D">
        <w:t>stermijn van rechtswege verlengd tot</w:t>
      </w:r>
      <w:r>
        <w:t xml:space="preserve"> 30</w:t>
      </w:r>
      <w:r w:rsidRPr="007A5B54">
        <w:t xml:space="preserve"> kalenderdagen na de dag waarop </w:t>
      </w:r>
      <w:r w:rsidR="008E247D">
        <w:t xml:space="preserve">het vonnis </w:t>
      </w:r>
      <w:r w:rsidRPr="007A5B54">
        <w:t xml:space="preserve">in eerste aanleg is </w:t>
      </w:r>
      <w:r w:rsidR="003404EC">
        <w:t>gewezen</w:t>
      </w:r>
      <w:r w:rsidRPr="007A5B54">
        <w:t xml:space="preserve">. </w:t>
      </w:r>
    </w:p>
    <w:p w14:paraId="1DD9006A" w14:textId="77777777" w:rsidR="00E91DF0" w:rsidRPr="005C7E26" w:rsidRDefault="00E91DF0" w:rsidP="003E45F6">
      <w:pPr>
        <w:pStyle w:val="Kop2"/>
        <w:suppressAutoHyphens/>
        <w:spacing w:line="276" w:lineRule="auto"/>
        <w:ind w:left="0" w:firstLine="0"/>
        <w:jc w:val="both"/>
        <w:rPr>
          <w:color w:val="auto"/>
        </w:rPr>
      </w:pPr>
      <w:bookmarkStart w:id="199" w:name="_Toc316462457"/>
      <w:bookmarkStart w:id="200" w:name="_Toc340494871"/>
      <w:bookmarkStart w:id="201" w:name="_Toc340506482"/>
      <w:bookmarkStart w:id="202" w:name="_Toc419285384"/>
      <w:bookmarkStart w:id="203" w:name="_Toc421086880"/>
      <w:bookmarkStart w:id="204" w:name="_Toc421100611"/>
      <w:bookmarkStart w:id="205" w:name="_Toc527637422"/>
      <w:bookmarkStart w:id="206" w:name="_Toc76632727"/>
      <w:r w:rsidRPr="005C7E26">
        <w:rPr>
          <w:color w:val="auto"/>
        </w:rPr>
        <w:lastRenderedPageBreak/>
        <w:t>Valse verklaringen</w:t>
      </w:r>
      <w:bookmarkEnd w:id="199"/>
      <w:bookmarkEnd w:id="200"/>
      <w:bookmarkEnd w:id="201"/>
      <w:bookmarkEnd w:id="202"/>
      <w:bookmarkEnd w:id="203"/>
      <w:bookmarkEnd w:id="204"/>
      <w:bookmarkEnd w:id="205"/>
      <w:bookmarkEnd w:id="206"/>
    </w:p>
    <w:p w14:paraId="28F1A5A5" w14:textId="014EF273" w:rsidR="00E91DF0" w:rsidRPr="005C7E26" w:rsidRDefault="00DF1850" w:rsidP="003E45F6">
      <w:pPr>
        <w:suppressAutoHyphens/>
        <w:spacing w:line="276" w:lineRule="auto"/>
        <w:jc w:val="both"/>
      </w:pPr>
      <w:r>
        <w:t>VRLN</w:t>
      </w:r>
      <w:r w:rsidR="00E91DF0" w:rsidRPr="005C7E26">
        <w:t xml:space="preserve"> behoudt zich het recht voor om alle verstrekte informatie op juistheid te controleren. </w:t>
      </w:r>
      <w:r>
        <w:t>VRLN</w:t>
      </w:r>
      <w:r w:rsidR="00E91DF0" w:rsidRPr="005C7E26">
        <w:t xml:space="preserve"> wijst er met klem op dat verklaringen die achteraf onjuistheden blijken te bevatten of toezeggingen bevatten die niet (kunnen) worden waargemaakt, door </w:t>
      </w:r>
      <w:r>
        <w:t>VRLN</w:t>
      </w:r>
      <w:r w:rsidR="00E91DF0" w:rsidRPr="005C7E26">
        <w:t xml:space="preserve"> worden opgevat als valse verklaringen in de zin van artikel 2.87 lid 1 sub </w:t>
      </w:r>
      <w:r w:rsidR="0016113F" w:rsidRPr="005C7E26">
        <w:t xml:space="preserve">h </w:t>
      </w:r>
      <w:r w:rsidR="00E91DF0" w:rsidRPr="005C7E26">
        <w:t xml:space="preserve">Aanbestedingswet. Dit kan uitsluiting van alle aanbestedingsprocedures van </w:t>
      </w:r>
      <w:r>
        <w:t>VRLN</w:t>
      </w:r>
      <w:r w:rsidR="00E91DF0" w:rsidRPr="005C7E26">
        <w:t xml:space="preserve"> tot gevolg hebben. De gev</w:t>
      </w:r>
      <w:r w:rsidR="003216FF" w:rsidRPr="005C7E26">
        <w:t>raagde informatie dient om deze reden</w:t>
      </w:r>
      <w:r w:rsidR="00E91DF0" w:rsidRPr="005C7E26">
        <w:t xml:space="preserve"> zeer zorgvuldig te worden aangeleverd.</w:t>
      </w:r>
    </w:p>
    <w:p w14:paraId="31BECEE2" w14:textId="46E7C10B" w:rsidR="00D81D5C" w:rsidRPr="005C7E26" w:rsidRDefault="00D81D5C" w:rsidP="003E45F6">
      <w:pPr>
        <w:spacing w:before="100" w:beforeAutospacing="1" w:after="100" w:afterAutospacing="1" w:line="276" w:lineRule="auto"/>
        <w:jc w:val="both"/>
      </w:pPr>
      <w:r w:rsidRPr="005C7E26">
        <w:t>De Aanbesteder behoudt zich het recht voor om de deugdelijkheid van alle verstrekte</w:t>
      </w:r>
      <w:r w:rsidR="00361B15">
        <w:t xml:space="preserve"> </w:t>
      </w:r>
      <w:r w:rsidRPr="005C7E26">
        <w:t>informatie te (laten) verifiëren, door middel van bijvoorbeeld een gesprek, bedrijfsbezoeken, het inwinnen van nadere informatie en/of het verkrijgen van inzicht in de te leveren</w:t>
      </w:r>
      <w:r w:rsidR="00361B15">
        <w:t xml:space="preserve"> </w:t>
      </w:r>
      <w:r w:rsidRPr="005C7E26">
        <w:t xml:space="preserve">producten en diensten. </w:t>
      </w:r>
      <w:r w:rsidR="00CD4F9F" w:rsidRPr="005C7E26">
        <w:t xml:space="preserve">De </w:t>
      </w:r>
      <w:r w:rsidRPr="005C7E26">
        <w:t>Inschrijver is verplicht hieraan medewerking te verlenen</w:t>
      </w:r>
      <w:r w:rsidR="00EC0CFF" w:rsidRPr="005C7E26">
        <w:t>.</w:t>
      </w:r>
    </w:p>
    <w:p w14:paraId="001383E8" w14:textId="7BFB87B6" w:rsidR="00E91DF0" w:rsidRPr="005C7E26" w:rsidRDefault="00E91DF0" w:rsidP="003E45F6">
      <w:pPr>
        <w:pStyle w:val="Kop2"/>
        <w:suppressAutoHyphens/>
        <w:spacing w:line="276" w:lineRule="auto"/>
        <w:ind w:left="0" w:firstLine="0"/>
        <w:jc w:val="both"/>
        <w:rPr>
          <w:color w:val="auto"/>
        </w:rPr>
      </w:pPr>
      <w:bookmarkStart w:id="207" w:name="_Toc316462458"/>
      <w:bookmarkStart w:id="208" w:name="_Toc340494872"/>
      <w:bookmarkStart w:id="209" w:name="_Toc340506483"/>
      <w:bookmarkStart w:id="210" w:name="_Toc419285385"/>
      <w:bookmarkStart w:id="211" w:name="_Toc421086881"/>
      <w:bookmarkStart w:id="212" w:name="_Toc421100612"/>
      <w:bookmarkStart w:id="213" w:name="_Toc527637423"/>
      <w:bookmarkStart w:id="214" w:name="_Toc76632728"/>
      <w:r w:rsidRPr="005C7E26">
        <w:rPr>
          <w:color w:val="auto"/>
        </w:rPr>
        <w:t>Onduidelijkheden</w:t>
      </w:r>
      <w:r w:rsidR="003D0C67" w:rsidRPr="005C7E26">
        <w:rPr>
          <w:color w:val="auto"/>
        </w:rPr>
        <w:t xml:space="preserve"> </w:t>
      </w:r>
      <w:r w:rsidR="00C77E8C" w:rsidRPr="005C7E26">
        <w:rPr>
          <w:color w:val="auto"/>
        </w:rPr>
        <w:t>en</w:t>
      </w:r>
      <w:r w:rsidRPr="005C7E26">
        <w:rPr>
          <w:color w:val="auto"/>
        </w:rPr>
        <w:t xml:space="preserve"> onregelmatigheden</w:t>
      </w:r>
      <w:bookmarkEnd w:id="207"/>
      <w:bookmarkEnd w:id="208"/>
      <w:bookmarkEnd w:id="209"/>
      <w:bookmarkEnd w:id="210"/>
      <w:bookmarkEnd w:id="211"/>
      <w:bookmarkEnd w:id="212"/>
      <w:bookmarkEnd w:id="213"/>
      <w:bookmarkEnd w:id="214"/>
    </w:p>
    <w:p w14:paraId="07B7F98E" w14:textId="4272B72B" w:rsidR="00E91DF0" w:rsidRPr="005C7E26" w:rsidRDefault="00E91DF0" w:rsidP="003E45F6">
      <w:pPr>
        <w:suppressAutoHyphens/>
        <w:spacing w:line="276" w:lineRule="auto"/>
        <w:jc w:val="both"/>
      </w:pPr>
      <w:r w:rsidRPr="005C7E26">
        <w:t xml:space="preserve">Het </w:t>
      </w:r>
      <w:r w:rsidR="008F7CF3" w:rsidRPr="005C7E26">
        <w:t>Beschrijvend Document</w:t>
      </w:r>
      <w:r w:rsidRPr="005C7E26">
        <w:t xml:space="preserve"> (inclusief bijlagen) en de andere aanbestedingsdocumenten zijn met zorg samengesteld. Van </w:t>
      </w:r>
      <w:r w:rsidR="005D5B41" w:rsidRPr="005C7E26">
        <w:t>Inschrijver</w:t>
      </w:r>
      <w:r w:rsidRPr="005C7E26">
        <w:t xml:space="preserve">s wordt dan ook een proactieve houding verwacht. Indien de </w:t>
      </w:r>
      <w:r w:rsidR="005D5B41" w:rsidRPr="005C7E26">
        <w:t>Inschrijver</w:t>
      </w:r>
      <w:r w:rsidRPr="005C7E26">
        <w:t xml:space="preserve"> desondanks onduidelijkheden, onvolkomenheden, fouten en/of tegenstrijdigheden in </w:t>
      </w:r>
      <w:r w:rsidR="008F7CF3" w:rsidRPr="005C7E26">
        <w:t>een</w:t>
      </w:r>
      <w:r w:rsidRPr="005C7E26">
        <w:t xml:space="preserve"> van de aanbestedingsdocumenten </w:t>
      </w:r>
      <w:r w:rsidRPr="00FB34F9">
        <w:t xml:space="preserve">opmerkt, dan dient hij </w:t>
      </w:r>
      <w:r w:rsidR="00DF1850" w:rsidRPr="00FB34F9">
        <w:t>VRLN</w:t>
      </w:r>
      <w:r w:rsidRPr="00FB34F9">
        <w:t xml:space="preserve"> hiervan vóór de uiterlijke datum waarop vragen kunnen worden gesteld</w:t>
      </w:r>
      <w:r w:rsidR="00F012CC" w:rsidRPr="00FB34F9">
        <w:t xml:space="preserve"> (zie paragraaf 3</w:t>
      </w:r>
      <w:r w:rsidR="008A4396" w:rsidRPr="00FB34F9">
        <w:t>.</w:t>
      </w:r>
      <w:r w:rsidR="00F012CC" w:rsidRPr="00FB34F9">
        <w:t>3)</w:t>
      </w:r>
      <w:r w:rsidRPr="00FB34F9">
        <w:t>, via TenderNed op de hoogte te stellen. Doet hij dat niet, dan heeft hij zijn recht verwerkt om hier in rechte tegen</w:t>
      </w:r>
      <w:r w:rsidRPr="005C7E26">
        <w:t xml:space="preserve"> op te komen.</w:t>
      </w:r>
    </w:p>
    <w:p w14:paraId="37ED7EC0" w14:textId="77777777" w:rsidR="00E91DF0" w:rsidRPr="005C7E26" w:rsidRDefault="00E91DF0" w:rsidP="003E45F6">
      <w:pPr>
        <w:pStyle w:val="Kop2"/>
        <w:suppressAutoHyphens/>
        <w:spacing w:line="276" w:lineRule="auto"/>
        <w:ind w:left="0" w:firstLine="0"/>
        <w:jc w:val="both"/>
        <w:rPr>
          <w:color w:val="auto"/>
        </w:rPr>
      </w:pPr>
      <w:bookmarkStart w:id="215" w:name="_Toc316462459"/>
      <w:bookmarkStart w:id="216" w:name="_Toc340494873"/>
      <w:bookmarkStart w:id="217" w:name="_Toc340506484"/>
      <w:bookmarkStart w:id="218" w:name="_Toc419285386"/>
      <w:bookmarkStart w:id="219" w:name="_Toc421086882"/>
      <w:bookmarkStart w:id="220" w:name="_Toc421100613"/>
      <w:bookmarkStart w:id="221" w:name="_Toc527637424"/>
      <w:bookmarkStart w:id="222" w:name="_Toc76632729"/>
      <w:r w:rsidRPr="005C7E26">
        <w:rPr>
          <w:color w:val="auto"/>
        </w:rPr>
        <w:t>Vertrouwelijkheid</w:t>
      </w:r>
      <w:bookmarkEnd w:id="215"/>
      <w:bookmarkEnd w:id="216"/>
      <w:bookmarkEnd w:id="217"/>
      <w:bookmarkEnd w:id="218"/>
      <w:bookmarkEnd w:id="219"/>
      <w:bookmarkEnd w:id="220"/>
      <w:bookmarkEnd w:id="221"/>
      <w:bookmarkEnd w:id="222"/>
    </w:p>
    <w:p w14:paraId="2D245BCB" w14:textId="653C3880" w:rsidR="00E91DF0" w:rsidRPr="005C7E26" w:rsidRDefault="00E91DF0" w:rsidP="003E45F6">
      <w:pPr>
        <w:suppressAutoHyphens/>
        <w:spacing w:line="276" w:lineRule="auto"/>
        <w:jc w:val="both"/>
      </w:pPr>
      <w:r w:rsidRPr="005C7E26">
        <w:t xml:space="preserve">De </w:t>
      </w:r>
      <w:r w:rsidR="005D5B41" w:rsidRPr="005C7E26">
        <w:t>Inschrijver</w:t>
      </w:r>
      <w:r w:rsidRPr="005C7E26">
        <w:t xml:space="preserve"> dient dit </w:t>
      </w:r>
      <w:r w:rsidR="008F7CF3" w:rsidRPr="005C7E26">
        <w:t>Beschrijvend Document</w:t>
      </w:r>
      <w:r w:rsidRPr="005C7E26">
        <w:t xml:space="preserve"> (inclusief bijlagen) en de overige aanbestedingsdocumenten vertrouwelijk te behandelen en slechts aan personen te verstrekken die voor het indienen van de </w:t>
      </w:r>
      <w:r w:rsidR="005D5B41" w:rsidRPr="005C7E26">
        <w:t>Inschrijving</w:t>
      </w:r>
      <w:r w:rsidRPr="005C7E26">
        <w:t xml:space="preserve"> daarvan kennis moeten nemen. </w:t>
      </w:r>
    </w:p>
    <w:p w14:paraId="66E24C6A" w14:textId="77777777" w:rsidR="00E91DF0" w:rsidRPr="005C7E26" w:rsidRDefault="00E91DF0" w:rsidP="003E45F6">
      <w:pPr>
        <w:suppressAutoHyphens/>
        <w:spacing w:line="276" w:lineRule="auto"/>
        <w:jc w:val="both"/>
        <w:rPr>
          <w:rFonts w:ascii="Verdana" w:hAnsi="Verdana" w:cs="Arial"/>
        </w:rPr>
      </w:pPr>
    </w:p>
    <w:p w14:paraId="129A7E43" w14:textId="60BD6CA6" w:rsidR="00B04512" w:rsidRPr="005C7E26" w:rsidRDefault="00151B81" w:rsidP="003E45F6">
      <w:pPr>
        <w:suppressAutoHyphens/>
        <w:spacing w:line="276" w:lineRule="auto"/>
        <w:jc w:val="both"/>
      </w:pPr>
      <w:bookmarkStart w:id="223" w:name="_Toc419285387"/>
      <w:bookmarkStart w:id="224" w:name="_Toc421086883"/>
      <w:bookmarkStart w:id="225" w:name="_Toc421100614"/>
      <w:r w:rsidRPr="005C7E26">
        <w:t>De door de I</w:t>
      </w:r>
      <w:r w:rsidR="00B04512" w:rsidRPr="005C7E26">
        <w:t xml:space="preserve">nschrijver verstrekte informatie wordt door </w:t>
      </w:r>
      <w:r w:rsidR="00DF1850">
        <w:t>VRLN</w:t>
      </w:r>
      <w:r w:rsidR="00B04512" w:rsidRPr="005C7E26">
        <w:t xml:space="preserve"> vertrouwelijk behandeld en niet openbaar gemaakt aan derden, tenzij </w:t>
      </w:r>
      <w:r w:rsidR="00DF1850">
        <w:t>VRLN</w:t>
      </w:r>
      <w:r w:rsidR="00B04512" w:rsidRPr="005C7E26">
        <w:t xml:space="preserve"> daartoe op grond van de wet is gehouden, daartoe in rechte wordt gedwongen en/of </w:t>
      </w:r>
      <w:r w:rsidR="00DF1850">
        <w:t>VRLN</w:t>
      </w:r>
      <w:r w:rsidR="00B04512" w:rsidRPr="005C7E26">
        <w:t xml:space="preserve"> de gegevens in het kader van de motivering van de gunningsbeslissing dan wel voor een in rechte in te nemen standpunt nodig heeft.</w:t>
      </w:r>
    </w:p>
    <w:p w14:paraId="4BEA9E91" w14:textId="77777777" w:rsidR="00B04512" w:rsidRPr="005C7E26" w:rsidRDefault="00B04512" w:rsidP="003E45F6">
      <w:pPr>
        <w:suppressAutoHyphens/>
        <w:spacing w:line="276" w:lineRule="auto"/>
        <w:jc w:val="both"/>
        <w:rPr>
          <w:rFonts w:ascii="Verdana" w:hAnsi="Verdana" w:cs="Arial"/>
        </w:rPr>
      </w:pPr>
    </w:p>
    <w:p w14:paraId="02D1EC6F" w14:textId="75739D1B" w:rsidR="00B04512" w:rsidRPr="005C7E26" w:rsidRDefault="00DF1850" w:rsidP="003E45F6">
      <w:pPr>
        <w:suppressAutoHyphens/>
        <w:spacing w:line="276" w:lineRule="auto"/>
        <w:jc w:val="both"/>
      </w:pPr>
      <w:r>
        <w:t>VRLN</w:t>
      </w:r>
      <w:r w:rsidR="004E36C3" w:rsidRPr="005C7E26">
        <w:t xml:space="preserve"> is niet verplicht om interne </w:t>
      </w:r>
      <w:r w:rsidR="00B66D2A" w:rsidRPr="005C7E26">
        <w:t>(</w:t>
      </w:r>
      <w:r w:rsidR="004E36C3" w:rsidRPr="005C7E26">
        <w:t>aanbestedings</w:t>
      </w:r>
      <w:r w:rsidR="00361B15">
        <w:t>-</w:t>
      </w:r>
      <w:r w:rsidR="00B66D2A" w:rsidRPr="005C7E26">
        <w:t>)</w:t>
      </w:r>
      <w:r w:rsidR="00B04512" w:rsidRPr="005C7E26">
        <w:t>documenten, zoals individuele beoordelingen en</w:t>
      </w:r>
      <w:r w:rsidR="00387463" w:rsidRPr="005C7E26">
        <w:t xml:space="preserve"> I</w:t>
      </w:r>
      <w:r w:rsidR="00B04512" w:rsidRPr="005C7E26">
        <w:t xml:space="preserve">nschrijvingsvergelijkingen, alsmede adviezen over de gunningsbeslissing </w:t>
      </w:r>
      <w:r w:rsidR="00151B81" w:rsidRPr="005C7E26">
        <w:t>aan I</w:t>
      </w:r>
      <w:r w:rsidR="00B04512" w:rsidRPr="005C7E26">
        <w:t xml:space="preserve">nschrijvers bekend te maken. </w:t>
      </w:r>
    </w:p>
    <w:p w14:paraId="4A6803F0" w14:textId="003171DE" w:rsidR="00E91DF0" w:rsidRPr="005C7E26" w:rsidRDefault="00E91DF0" w:rsidP="003E45F6">
      <w:pPr>
        <w:pStyle w:val="Kop2"/>
        <w:suppressAutoHyphens/>
        <w:spacing w:line="276" w:lineRule="auto"/>
        <w:ind w:left="0" w:firstLine="0"/>
        <w:jc w:val="both"/>
        <w:rPr>
          <w:color w:val="auto"/>
        </w:rPr>
      </w:pPr>
      <w:bookmarkStart w:id="226" w:name="_Toc527637425"/>
      <w:bookmarkStart w:id="227" w:name="_Toc76632730"/>
      <w:r w:rsidRPr="005C7E26">
        <w:rPr>
          <w:color w:val="auto"/>
        </w:rPr>
        <w:t>Algemene voorwaarden</w:t>
      </w:r>
      <w:bookmarkEnd w:id="223"/>
      <w:bookmarkEnd w:id="224"/>
      <w:bookmarkEnd w:id="225"/>
      <w:bookmarkEnd w:id="226"/>
      <w:bookmarkEnd w:id="227"/>
    </w:p>
    <w:p w14:paraId="136BEF13" w14:textId="281A6567" w:rsidR="00E91DF0" w:rsidRPr="005C7E26" w:rsidRDefault="00E91DF0" w:rsidP="003E45F6">
      <w:pPr>
        <w:suppressAutoHyphens/>
        <w:spacing w:line="276" w:lineRule="auto"/>
        <w:jc w:val="both"/>
      </w:pPr>
      <w:r w:rsidRPr="005C7E26">
        <w:t xml:space="preserve">Algemene voorwaarden van de </w:t>
      </w:r>
      <w:r w:rsidR="005D5B41" w:rsidRPr="005C7E26">
        <w:t>Inschrijver</w:t>
      </w:r>
      <w:r w:rsidRPr="005C7E26">
        <w:t xml:space="preserve"> zijn uitdrukkelijk niet van toepassing</w:t>
      </w:r>
      <w:r w:rsidR="003404EC">
        <w:t xml:space="preserve"> en worden uitdrukkelijk van de hand gewezen</w:t>
      </w:r>
      <w:r w:rsidRPr="005C7E26">
        <w:t xml:space="preserve">. Een </w:t>
      </w:r>
      <w:r w:rsidR="005D5B41" w:rsidRPr="005C7E26">
        <w:t>Inschrijver</w:t>
      </w:r>
      <w:r w:rsidRPr="005C7E26">
        <w:t xml:space="preserve"> die zijn eigen algemene voorwaarden van toepassing verklaart, </w:t>
      </w:r>
      <w:r w:rsidRPr="005C7E26">
        <w:lastRenderedPageBreak/>
        <w:t xml:space="preserve">wordt uitgesloten van </w:t>
      </w:r>
      <w:r w:rsidR="003404EC">
        <w:t xml:space="preserve">verdere </w:t>
      </w:r>
      <w:r w:rsidRPr="005C7E26">
        <w:t xml:space="preserve">deelname aan de aanbestedingsprocedure. De </w:t>
      </w:r>
      <w:r w:rsidR="005D5B41" w:rsidRPr="005C7E26">
        <w:t>Inschrijving</w:t>
      </w:r>
      <w:r w:rsidRPr="005C7E26">
        <w:t xml:space="preserve"> van deze </w:t>
      </w:r>
      <w:r w:rsidR="005D5B41" w:rsidRPr="005C7E26">
        <w:t>Inschrijver</w:t>
      </w:r>
      <w:r w:rsidRPr="005C7E26">
        <w:t xml:space="preserve"> wordt als een ongeldige </w:t>
      </w:r>
      <w:r w:rsidR="005D5B41" w:rsidRPr="005C7E26">
        <w:t>Inschrijving</w:t>
      </w:r>
      <w:r w:rsidRPr="005C7E26">
        <w:t xml:space="preserve"> onder voorwaarden beschouwd.</w:t>
      </w:r>
    </w:p>
    <w:p w14:paraId="2EBF7110" w14:textId="77777777" w:rsidR="00E91DF0" w:rsidRPr="005C7E26" w:rsidRDefault="00E91DF0" w:rsidP="003E45F6">
      <w:pPr>
        <w:pStyle w:val="Kop2"/>
        <w:suppressAutoHyphens/>
        <w:spacing w:line="276" w:lineRule="auto"/>
        <w:ind w:left="0" w:firstLine="0"/>
        <w:jc w:val="both"/>
        <w:rPr>
          <w:color w:val="auto"/>
        </w:rPr>
      </w:pPr>
      <w:bookmarkStart w:id="228" w:name="_Toc419285388"/>
      <w:bookmarkStart w:id="229" w:name="_Toc421086884"/>
      <w:bookmarkStart w:id="230" w:name="_Toc421100615"/>
      <w:bookmarkStart w:id="231" w:name="_Toc527637426"/>
      <w:bookmarkStart w:id="232" w:name="_Toc76632731"/>
      <w:r w:rsidRPr="005C7E26">
        <w:rPr>
          <w:color w:val="auto"/>
        </w:rPr>
        <w:t>Intrekken aanbestedingsprocedure</w:t>
      </w:r>
      <w:bookmarkEnd w:id="228"/>
      <w:bookmarkEnd w:id="229"/>
      <w:bookmarkEnd w:id="230"/>
      <w:bookmarkEnd w:id="231"/>
      <w:bookmarkEnd w:id="232"/>
    </w:p>
    <w:p w14:paraId="0AC9AB3C" w14:textId="433D0621" w:rsidR="0071525E" w:rsidRDefault="00DF1850" w:rsidP="003E45F6">
      <w:pPr>
        <w:suppressAutoHyphens/>
        <w:spacing w:line="276" w:lineRule="auto"/>
        <w:jc w:val="both"/>
      </w:pPr>
      <w:bookmarkStart w:id="233" w:name="_Toc419285389"/>
      <w:bookmarkStart w:id="234" w:name="_Toc421086885"/>
      <w:bookmarkStart w:id="235" w:name="_Toc421100616"/>
      <w:r>
        <w:t>VRLN</w:t>
      </w:r>
      <w:r w:rsidR="00B04512" w:rsidRPr="005C7E26">
        <w:t xml:space="preserve"> behoudt zich het recht voor om tot het moment van definitieve gunning de aanbestedingsprocedure tijdelijk op te schorten en geheel of gedeeltelijk in te trekken. Het geheel of gedeeltelijk intrekken van de aanbestedingsprocedure leidt niet tot enige aanspr</w:t>
      </w:r>
      <w:r w:rsidR="00151B81" w:rsidRPr="005C7E26">
        <w:t xml:space="preserve">akelijkheid van </w:t>
      </w:r>
      <w:r>
        <w:t>VRLN</w:t>
      </w:r>
      <w:r w:rsidR="00151B81" w:rsidRPr="005C7E26">
        <w:t xml:space="preserve"> jegens</w:t>
      </w:r>
      <w:r w:rsidR="0011293E" w:rsidRPr="005C7E26">
        <w:t xml:space="preserve"> de</w:t>
      </w:r>
      <w:r w:rsidR="00151B81" w:rsidRPr="005C7E26">
        <w:t xml:space="preserve"> I</w:t>
      </w:r>
      <w:r w:rsidR="00B04512" w:rsidRPr="005C7E26">
        <w:t xml:space="preserve">nschrijvers. </w:t>
      </w:r>
      <w:r>
        <w:t>VRLN</w:t>
      </w:r>
      <w:r w:rsidR="00B04512" w:rsidRPr="005C7E26">
        <w:t xml:space="preserve"> </w:t>
      </w:r>
      <w:r w:rsidR="003404EC">
        <w:t xml:space="preserve">gaat dan ook niet over tot het vergoeden van (eventueel) </w:t>
      </w:r>
      <w:r w:rsidR="00B04512" w:rsidRPr="005C7E26">
        <w:t xml:space="preserve"> door </w:t>
      </w:r>
      <w:r w:rsidR="0011293E" w:rsidRPr="005C7E26">
        <w:t xml:space="preserve">de </w:t>
      </w:r>
      <w:r w:rsidR="00151B81" w:rsidRPr="005C7E26">
        <w:t>I</w:t>
      </w:r>
      <w:r w:rsidR="00B04512" w:rsidRPr="005C7E26">
        <w:t>nschrijvers  geleden schade.</w:t>
      </w:r>
    </w:p>
    <w:p w14:paraId="4E924EDE" w14:textId="77777777" w:rsidR="004E10BB" w:rsidRDefault="004E10BB" w:rsidP="003E45F6">
      <w:pPr>
        <w:suppressAutoHyphens/>
        <w:spacing w:line="276" w:lineRule="auto"/>
        <w:jc w:val="both"/>
      </w:pPr>
    </w:p>
    <w:p w14:paraId="49B3A3B7" w14:textId="7AB00A91" w:rsidR="004E10BB" w:rsidRPr="005C7E26" w:rsidRDefault="004E10BB" w:rsidP="003E45F6">
      <w:pPr>
        <w:suppressAutoHyphens/>
        <w:spacing w:line="276" w:lineRule="auto"/>
        <w:jc w:val="both"/>
      </w:pPr>
      <w:r>
        <w:t>Indien intrekking van de aanbestedingsprocedure aan de orde is,</w:t>
      </w:r>
      <w:r w:rsidDel="006A0CBB">
        <w:t xml:space="preserve"> </w:t>
      </w:r>
      <w:r>
        <w:t>bepaalt de Aanbestedende Dienst of Inschrijvers al dan niet een tenderkostenvergoeding ontvangen en indien dat het geval is, de hoogte daarvan.</w:t>
      </w:r>
    </w:p>
    <w:p w14:paraId="11D95DAC" w14:textId="2FD3D430" w:rsidR="00E91DF0" w:rsidRPr="005C7E26" w:rsidRDefault="00380147" w:rsidP="003E45F6">
      <w:pPr>
        <w:pStyle w:val="Kop2"/>
        <w:suppressAutoHyphens/>
        <w:spacing w:line="276" w:lineRule="auto"/>
        <w:ind w:left="0" w:firstLine="0"/>
        <w:jc w:val="both"/>
        <w:rPr>
          <w:color w:val="auto"/>
        </w:rPr>
      </w:pPr>
      <w:bookmarkStart w:id="236" w:name="_Toc419285390"/>
      <w:bookmarkStart w:id="237" w:name="_Toc421086886"/>
      <w:bookmarkStart w:id="238" w:name="_Toc421100617"/>
      <w:bookmarkStart w:id="239" w:name="_Toc527637427"/>
      <w:bookmarkStart w:id="240" w:name="_Toc76632732"/>
      <w:bookmarkEnd w:id="233"/>
      <w:bookmarkEnd w:id="234"/>
      <w:bookmarkEnd w:id="235"/>
      <w:r w:rsidRPr="005C7E26">
        <w:rPr>
          <w:color w:val="auto"/>
        </w:rPr>
        <w:t xml:space="preserve">Informatie over verplichtingen </w:t>
      </w:r>
      <w:r w:rsidR="00C41071" w:rsidRPr="005C7E26">
        <w:rPr>
          <w:color w:val="auto"/>
        </w:rPr>
        <w:t>Opdracht</w:t>
      </w:r>
      <w:r w:rsidR="00E91DF0" w:rsidRPr="005C7E26">
        <w:rPr>
          <w:color w:val="auto"/>
        </w:rPr>
        <w:t>nemer</w:t>
      </w:r>
      <w:bookmarkEnd w:id="236"/>
      <w:bookmarkEnd w:id="237"/>
      <w:bookmarkEnd w:id="238"/>
      <w:bookmarkEnd w:id="239"/>
      <w:bookmarkEnd w:id="240"/>
    </w:p>
    <w:p w14:paraId="5AEB5BC3" w14:textId="77777777" w:rsidR="00E91DF0" w:rsidRPr="005C7E26" w:rsidRDefault="00E91DF0" w:rsidP="003E45F6">
      <w:pPr>
        <w:suppressAutoHyphens/>
        <w:spacing w:line="276" w:lineRule="auto"/>
        <w:jc w:val="both"/>
      </w:pPr>
      <w:r w:rsidRPr="005C7E26">
        <w:t xml:space="preserve">Informatie over de verplichtingen inzake belastingen, milieubescherming, arbeidsbescherming en arbeidsvoorwaarden die gelden in Nederland en die gedurende de looptijd van de </w:t>
      </w:r>
      <w:r w:rsidR="00F62710" w:rsidRPr="005C7E26">
        <w:t>Overeenkomst</w:t>
      </w:r>
      <w:r w:rsidRPr="005C7E26">
        <w:t xml:space="preserve"> op de verrichtingen van de </w:t>
      </w:r>
      <w:r w:rsidR="00C41071" w:rsidRPr="005C7E26">
        <w:t>Opdracht</w:t>
      </w:r>
      <w:r w:rsidRPr="005C7E26">
        <w:t>nemer van toepassing zijn, zijn verkrijgbaar bij:</w:t>
      </w:r>
    </w:p>
    <w:p w14:paraId="122C1E3C" w14:textId="77777777" w:rsidR="00E91DF0" w:rsidRPr="005C7E26" w:rsidRDefault="00E91DF0" w:rsidP="003E45F6">
      <w:pPr>
        <w:suppressAutoHyphens/>
        <w:spacing w:line="276" w:lineRule="auto"/>
        <w:jc w:val="both"/>
      </w:pPr>
    </w:p>
    <w:p w14:paraId="4190A7D5" w14:textId="4F47ED47" w:rsidR="006C0D56" w:rsidRPr="005C7E26" w:rsidRDefault="004C5170" w:rsidP="00CB7ADC">
      <w:pPr>
        <w:pStyle w:val="Lijstalinea"/>
        <w:numPr>
          <w:ilvl w:val="0"/>
          <w:numId w:val="27"/>
        </w:numPr>
        <w:tabs>
          <w:tab w:val="clear" w:pos="397"/>
        </w:tabs>
        <w:suppressAutoHyphens/>
        <w:spacing w:line="276" w:lineRule="auto"/>
        <w:jc w:val="both"/>
      </w:pPr>
      <w:r w:rsidRPr="005C7E26">
        <w:t>v</w:t>
      </w:r>
      <w:r w:rsidR="006C0D56" w:rsidRPr="005C7E26">
        <w:t xml:space="preserve">oor bepalingen inzake belastingen: de Belastingdienst </w:t>
      </w:r>
      <w:hyperlink r:id="rId19" w:history="1">
        <w:r w:rsidR="006C0D56" w:rsidRPr="005C7E26">
          <w:rPr>
            <w:rStyle w:val="Hyperlink"/>
            <w:color w:val="auto"/>
          </w:rPr>
          <w:t>www.belastingdienst.nl</w:t>
        </w:r>
      </w:hyperlink>
      <w:r w:rsidRPr="005C7E26">
        <w:rPr>
          <w:rStyle w:val="Hyperlink"/>
          <w:color w:val="auto"/>
        </w:rPr>
        <w:t>;</w:t>
      </w:r>
    </w:p>
    <w:p w14:paraId="65836D85" w14:textId="2C44C2D5" w:rsidR="006C0D56" w:rsidRPr="005C7E26" w:rsidRDefault="004C5170" w:rsidP="00CB7ADC">
      <w:pPr>
        <w:pStyle w:val="Lijstalinea"/>
        <w:numPr>
          <w:ilvl w:val="0"/>
          <w:numId w:val="27"/>
        </w:numPr>
        <w:tabs>
          <w:tab w:val="clear" w:pos="397"/>
        </w:tabs>
        <w:suppressAutoHyphens/>
        <w:spacing w:line="276" w:lineRule="auto"/>
        <w:jc w:val="both"/>
      </w:pPr>
      <w:r w:rsidRPr="005C7E26">
        <w:t xml:space="preserve">voor </w:t>
      </w:r>
      <w:r w:rsidR="006C0D56" w:rsidRPr="005C7E26">
        <w:t xml:space="preserve">bepalingen inzake milieubescherming: het Ministerie van Infrastructuur en Milieu </w:t>
      </w:r>
      <w:hyperlink r:id="rId20" w:history="1">
        <w:r w:rsidR="006C0D56" w:rsidRPr="005C7E26">
          <w:rPr>
            <w:rStyle w:val="Hyperlink"/>
            <w:color w:val="auto"/>
          </w:rPr>
          <w:t>www.rijksoverheid.nl</w:t>
        </w:r>
      </w:hyperlink>
      <w:r w:rsidRPr="005C7E26">
        <w:rPr>
          <w:rStyle w:val="Hyperlink"/>
          <w:color w:val="auto"/>
        </w:rPr>
        <w:t>;</w:t>
      </w:r>
      <w:r w:rsidR="006C0D56" w:rsidRPr="005C7E26">
        <w:rPr>
          <w:rStyle w:val="Hyperlink"/>
          <w:color w:val="auto"/>
        </w:rPr>
        <w:t xml:space="preserve"> </w:t>
      </w:r>
    </w:p>
    <w:p w14:paraId="7E0D6AAB" w14:textId="3C37311F" w:rsidR="006C0D56" w:rsidRPr="005C7E26" w:rsidRDefault="004C5170" w:rsidP="00CB7ADC">
      <w:pPr>
        <w:pStyle w:val="Lijstalinea"/>
        <w:numPr>
          <w:ilvl w:val="0"/>
          <w:numId w:val="27"/>
        </w:numPr>
        <w:tabs>
          <w:tab w:val="clear" w:pos="397"/>
        </w:tabs>
        <w:suppressAutoHyphens/>
        <w:spacing w:line="276" w:lineRule="auto"/>
        <w:jc w:val="both"/>
      </w:pPr>
      <w:r w:rsidRPr="005C7E26">
        <w:t xml:space="preserve">voor </w:t>
      </w:r>
      <w:r w:rsidR="006C0D56" w:rsidRPr="005C7E26">
        <w:t xml:space="preserve">bepalingen inzake arbeidsbescherming en arbeidsvoorwaarden: het Ministerie van Sociale Zaken en Werkgelegenheid </w:t>
      </w:r>
      <w:hyperlink r:id="rId21" w:history="1">
        <w:r w:rsidR="006C0D56" w:rsidRPr="005C7E26">
          <w:rPr>
            <w:rStyle w:val="Hyperlink"/>
            <w:color w:val="auto"/>
          </w:rPr>
          <w:t>www.rijksoverheid.nl</w:t>
        </w:r>
      </w:hyperlink>
      <w:r w:rsidR="006C0D56" w:rsidRPr="005C7E26">
        <w:rPr>
          <w:rStyle w:val="Hyperlink"/>
          <w:color w:val="auto"/>
        </w:rPr>
        <w:t xml:space="preserve">. </w:t>
      </w:r>
      <w:r w:rsidR="006C0D56" w:rsidRPr="005C7E26">
        <w:t xml:space="preserve"> </w:t>
      </w:r>
    </w:p>
    <w:p w14:paraId="63C21CC7" w14:textId="77777777" w:rsidR="00E91DF0" w:rsidRPr="005C7E26" w:rsidRDefault="00E91DF0" w:rsidP="003E45F6">
      <w:pPr>
        <w:suppressAutoHyphens/>
        <w:spacing w:line="276" w:lineRule="auto"/>
        <w:jc w:val="both"/>
      </w:pPr>
    </w:p>
    <w:p w14:paraId="28D6E579" w14:textId="3896C3B1" w:rsidR="009617BB" w:rsidRPr="005C7E26" w:rsidRDefault="00E91DF0" w:rsidP="003E45F6">
      <w:pPr>
        <w:suppressAutoHyphens/>
        <w:spacing w:line="276" w:lineRule="auto"/>
        <w:jc w:val="both"/>
      </w:pPr>
      <w:r w:rsidRPr="005C7E26">
        <w:t xml:space="preserve">Door het indienen van de </w:t>
      </w:r>
      <w:r w:rsidR="005D5B41" w:rsidRPr="005C7E26">
        <w:t>Inschrijving</w:t>
      </w:r>
      <w:r w:rsidRPr="005C7E26">
        <w:t xml:space="preserve"> verklaart </w:t>
      </w:r>
      <w:r w:rsidR="007845B0" w:rsidRPr="005C7E26">
        <w:t xml:space="preserve">de </w:t>
      </w:r>
      <w:r w:rsidR="005D5B41" w:rsidRPr="005C7E26">
        <w:t>Inschrijver</w:t>
      </w:r>
      <w:r w:rsidRPr="005C7E26">
        <w:t xml:space="preserve"> dat hij bij het opstellen van zijn </w:t>
      </w:r>
      <w:r w:rsidR="005D5B41" w:rsidRPr="005C7E26">
        <w:t>Inschrijving</w:t>
      </w:r>
      <w:r w:rsidRPr="005C7E26">
        <w:t xml:space="preserve"> rekening heeft gehouden met de verplichtingen </w:t>
      </w:r>
      <w:r w:rsidR="009617BB" w:rsidRPr="005C7E26">
        <w:t>op het gebied van milieu-, so</w:t>
      </w:r>
      <w:r w:rsidR="0091770F" w:rsidRPr="005C7E26">
        <w:t>ciaal en arbeidsrecht op grond van</w:t>
      </w:r>
      <w:r w:rsidR="009617BB" w:rsidRPr="005C7E26">
        <w:t xml:space="preserve"> het recht van de Europese Unie,</w:t>
      </w:r>
      <w:r w:rsidR="00C12D9E" w:rsidRPr="005C7E26">
        <w:t xml:space="preserve"> het</w:t>
      </w:r>
      <w:r w:rsidR="009617BB" w:rsidRPr="005C7E26">
        <w:t xml:space="preserve"> nationale recht of collectieve arbeidsovereenkomsten of </w:t>
      </w:r>
      <w:r w:rsidR="0091770F" w:rsidRPr="005C7E26">
        <w:t>op grond van</w:t>
      </w:r>
      <w:r w:rsidR="009617BB" w:rsidRPr="005C7E26">
        <w:t xml:space="preserve"> de in </w:t>
      </w:r>
      <w:r w:rsidR="004B1B9D" w:rsidRPr="005C7E26">
        <w:t xml:space="preserve">Bijlage </w:t>
      </w:r>
      <w:r w:rsidR="009617BB" w:rsidRPr="005C7E26">
        <w:t xml:space="preserve">X van Richtlijn 2014/24/EU vermelde bepalingen van internationaal milieu-, sociaal en arbeidsrecht. </w:t>
      </w:r>
    </w:p>
    <w:p w14:paraId="572E0B01" w14:textId="77777777" w:rsidR="007F4057" w:rsidRPr="005C7E26" w:rsidRDefault="007F4057" w:rsidP="003E45F6">
      <w:pPr>
        <w:suppressAutoHyphens/>
        <w:spacing w:line="276" w:lineRule="auto"/>
        <w:jc w:val="both"/>
      </w:pPr>
    </w:p>
    <w:p w14:paraId="1C68FA1C" w14:textId="757AC10F" w:rsidR="007F4057" w:rsidRPr="005C7E26" w:rsidRDefault="00DF1850" w:rsidP="003E45F6">
      <w:pPr>
        <w:suppressAutoHyphens/>
        <w:spacing w:line="276" w:lineRule="auto"/>
        <w:jc w:val="both"/>
      </w:pPr>
      <w:r>
        <w:t>VRLN</w:t>
      </w:r>
      <w:r w:rsidR="007F4057" w:rsidRPr="005C7E26">
        <w:t xml:space="preserve"> merkt op dat niet-naleving van de toepasselijke verplichtingen op het gebied van arbeidsbescherming en arbeidsvoorwaarden bij de uitvoering van de </w:t>
      </w:r>
      <w:r w:rsidR="00C41071" w:rsidRPr="005C7E26">
        <w:t>Opdracht</w:t>
      </w:r>
      <w:r w:rsidR="007F4057" w:rsidRPr="005C7E26">
        <w:t xml:space="preserve"> bij de Inspectie van het Ministerie van Sociale </w:t>
      </w:r>
      <w:r w:rsidR="009710C9" w:rsidRPr="005C7E26">
        <w:t>Zaken en Werkgelegenheid wordt</w:t>
      </w:r>
      <w:r w:rsidR="007F4057" w:rsidRPr="005C7E26">
        <w:t xml:space="preserve"> gemeld. </w:t>
      </w:r>
    </w:p>
    <w:p w14:paraId="07A86827" w14:textId="538EBACA" w:rsidR="00E91DF0" w:rsidRPr="00BC2256" w:rsidRDefault="00332AA8" w:rsidP="003E45F6">
      <w:pPr>
        <w:pStyle w:val="Kop1"/>
        <w:suppressAutoHyphens/>
        <w:spacing w:line="276" w:lineRule="auto"/>
        <w:jc w:val="both"/>
        <w:rPr>
          <w:sz w:val="40"/>
          <w:szCs w:val="40"/>
        </w:rPr>
      </w:pPr>
      <w:bookmarkStart w:id="241" w:name="_Toc76632733"/>
      <w:r>
        <w:rPr>
          <w:sz w:val="40"/>
          <w:szCs w:val="40"/>
        </w:rPr>
        <w:lastRenderedPageBreak/>
        <w:t>Inschrijfmogelijkheden</w:t>
      </w:r>
      <w:bookmarkEnd w:id="241"/>
    </w:p>
    <w:p w14:paraId="62B06028" w14:textId="77777777" w:rsidR="00651002" w:rsidRPr="005C7E26" w:rsidRDefault="00651002" w:rsidP="003E45F6">
      <w:pPr>
        <w:pStyle w:val="Kop2"/>
        <w:suppressAutoHyphens/>
        <w:spacing w:line="276" w:lineRule="auto"/>
        <w:ind w:left="0" w:firstLine="0"/>
        <w:jc w:val="both"/>
        <w:rPr>
          <w:color w:val="auto"/>
          <w:u w:val="single"/>
          <w:lang w:eastAsia="x-none"/>
        </w:rPr>
      </w:pPr>
      <w:bookmarkStart w:id="242" w:name="_Toc527637430"/>
      <w:bookmarkStart w:id="243" w:name="_Ref316033914"/>
      <w:bookmarkStart w:id="244" w:name="_Toc316462487"/>
      <w:bookmarkStart w:id="245" w:name="_Toc340494878"/>
      <w:bookmarkStart w:id="246" w:name="_Toc340506489"/>
      <w:bookmarkStart w:id="247" w:name="_Toc419285392"/>
      <w:bookmarkStart w:id="248" w:name="_Toc421086888"/>
      <w:bookmarkStart w:id="249" w:name="_Toc421100619"/>
      <w:bookmarkStart w:id="250" w:name="_Ref403370360"/>
      <w:bookmarkStart w:id="251" w:name="_Toc76632734"/>
      <w:r w:rsidRPr="005C7E26">
        <w:rPr>
          <w:color w:val="auto"/>
          <w:lang w:eastAsia="x-none"/>
        </w:rPr>
        <w:t>Inleiding</w:t>
      </w:r>
      <w:bookmarkEnd w:id="242"/>
      <w:bookmarkEnd w:id="251"/>
      <w:r w:rsidRPr="005C7E26">
        <w:rPr>
          <w:color w:val="auto"/>
          <w:u w:val="single"/>
          <w:lang w:eastAsia="x-none"/>
        </w:rPr>
        <w:t xml:space="preserve"> </w:t>
      </w:r>
    </w:p>
    <w:p w14:paraId="11111E2B" w14:textId="43943125" w:rsidR="00BC6077" w:rsidRPr="005C7E26" w:rsidRDefault="00BC6077" w:rsidP="003E45F6">
      <w:pPr>
        <w:spacing w:line="276" w:lineRule="auto"/>
        <w:jc w:val="both"/>
      </w:pPr>
      <w:r w:rsidRPr="005C7E26">
        <w:t>In dit hoofdstuk zijn de verschillende mogelijkheden en voorwaarden opgenomen ten aanzien van de wijze waarop een Inschrijving kan worden ingediend.</w:t>
      </w:r>
    </w:p>
    <w:p w14:paraId="3CC354CD" w14:textId="40BC11F2" w:rsidR="00B66D2A" w:rsidRPr="005C7E26" w:rsidRDefault="00B66D2A" w:rsidP="003E45F6">
      <w:pPr>
        <w:pStyle w:val="Kop2"/>
        <w:suppressAutoHyphens/>
        <w:spacing w:line="276" w:lineRule="auto"/>
        <w:ind w:left="0" w:firstLine="0"/>
        <w:jc w:val="both"/>
        <w:rPr>
          <w:color w:val="auto"/>
          <w:lang w:eastAsia="x-none"/>
        </w:rPr>
      </w:pPr>
      <w:bookmarkStart w:id="252" w:name="_Toc469474428"/>
      <w:bookmarkStart w:id="253" w:name="_Toc518393310"/>
      <w:bookmarkStart w:id="254" w:name="_Toc527637431"/>
      <w:bookmarkStart w:id="255" w:name="_Toc76632735"/>
      <w:r w:rsidRPr="005C7E26">
        <w:rPr>
          <w:color w:val="auto"/>
          <w:lang w:eastAsia="x-none"/>
        </w:rPr>
        <w:t>Zelfstandig</w:t>
      </w:r>
      <w:bookmarkEnd w:id="255"/>
    </w:p>
    <w:p w14:paraId="1F551902" w14:textId="65E14954" w:rsidR="00B66D2A" w:rsidRPr="005C7E26" w:rsidRDefault="00B66D2A" w:rsidP="003E45F6">
      <w:pPr>
        <w:spacing w:line="276" w:lineRule="auto"/>
        <w:jc w:val="both"/>
      </w:pPr>
      <w:r w:rsidRPr="005C7E26">
        <w:t xml:space="preserve">Een onderneming kan als zelfstandig inschrijver een Inschrijving indienen. De zelfstandig inschrijver dient hiervoor bij zijn Inschrijving (onder meer) het UEA volledig, onvoorwaardelijk en zonder enig voorbehoud in te vullen en rechtsgeldig te ondertekenen. </w:t>
      </w:r>
    </w:p>
    <w:p w14:paraId="39F03405" w14:textId="77777777" w:rsidR="00E03B23" w:rsidRPr="005C7E26" w:rsidRDefault="00E03B23" w:rsidP="003E45F6">
      <w:pPr>
        <w:pStyle w:val="Kop2"/>
        <w:suppressAutoHyphens/>
        <w:spacing w:line="276" w:lineRule="auto"/>
        <w:ind w:left="0" w:firstLine="0"/>
        <w:jc w:val="both"/>
        <w:rPr>
          <w:color w:val="auto"/>
          <w:lang w:eastAsia="x-none"/>
        </w:rPr>
      </w:pPr>
      <w:bookmarkStart w:id="256" w:name="_Toc76632736"/>
      <w:r w:rsidRPr="005C7E26">
        <w:rPr>
          <w:color w:val="auto"/>
          <w:lang w:eastAsia="x-none"/>
        </w:rPr>
        <w:t>Combinatievorming</w:t>
      </w:r>
      <w:bookmarkEnd w:id="252"/>
      <w:bookmarkEnd w:id="253"/>
      <w:bookmarkEnd w:id="254"/>
      <w:bookmarkEnd w:id="256"/>
    </w:p>
    <w:p w14:paraId="26FAAC5B" w14:textId="67E082A9" w:rsidR="00E03B23" w:rsidRPr="005C7E26" w:rsidRDefault="00E03B23" w:rsidP="003E45F6">
      <w:pPr>
        <w:spacing w:line="276" w:lineRule="auto"/>
        <w:jc w:val="both"/>
      </w:pPr>
      <w:r w:rsidRPr="005C7E26">
        <w:t xml:space="preserve">Inschrijving als combinatie is toegestaan. Een combinatie van bedrijven kan gezamenlijk als één inschrijver inschrijven. Indien wordt ingeschreven in combinatie, dan dient de combinatie </w:t>
      </w:r>
      <w:r w:rsidRPr="005C7E26">
        <w:rPr>
          <w:u w:val="single"/>
        </w:rPr>
        <w:t>bij inschrijving</w:t>
      </w:r>
      <w:r w:rsidRPr="005C7E26">
        <w:t xml:space="preserve"> voor </w:t>
      </w:r>
      <w:r w:rsidRPr="005C7E26">
        <w:rPr>
          <w:u w:val="single"/>
        </w:rPr>
        <w:t>ieder van de combinanten</w:t>
      </w:r>
      <w:r w:rsidRPr="005C7E26">
        <w:t xml:space="preserve"> afzonderlijk het UEA in te vullen en in te dienen. </w:t>
      </w:r>
    </w:p>
    <w:p w14:paraId="79B2E88F" w14:textId="77777777" w:rsidR="00E03B23" w:rsidRPr="005C7E26" w:rsidRDefault="00E03B23" w:rsidP="003E45F6">
      <w:pPr>
        <w:suppressAutoHyphens/>
        <w:spacing w:line="276" w:lineRule="auto"/>
        <w:jc w:val="both"/>
        <w:rPr>
          <w:rFonts w:ascii="Verdana" w:hAnsi="Verdana" w:cs="Arial"/>
          <w:highlight w:val="yellow"/>
          <w:u w:val="single"/>
        </w:rPr>
      </w:pPr>
    </w:p>
    <w:p w14:paraId="5F90BD6B" w14:textId="0CB43FC0" w:rsidR="00E03B23" w:rsidRPr="005C7E26" w:rsidRDefault="00E03B23" w:rsidP="003E45F6">
      <w:pPr>
        <w:spacing w:line="276" w:lineRule="auto"/>
        <w:jc w:val="both"/>
      </w:pPr>
      <w:r w:rsidRPr="005C7E26">
        <w:t xml:space="preserve">De combinatie dient daarnaast </w:t>
      </w:r>
      <w:r w:rsidRPr="005C7E26">
        <w:rPr>
          <w:u w:val="single"/>
        </w:rPr>
        <w:t>bij zijn inschrijving</w:t>
      </w:r>
      <w:r w:rsidRPr="005C7E26">
        <w:t xml:space="preserve"> een ondertekende ‘Verklaring </w:t>
      </w:r>
      <w:r w:rsidRPr="00FB34F9">
        <w:t>Combinatie’ (</w:t>
      </w:r>
      <w:r w:rsidR="004B1B9D" w:rsidRPr="00FB34F9">
        <w:t xml:space="preserve">Bijlage </w:t>
      </w:r>
      <w:r w:rsidR="00EF28DD" w:rsidRPr="00FB34F9">
        <w:t>7</w:t>
      </w:r>
      <w:r w:rsidRPr="00FB34F9">
        <w:t>) te overleggen. Uit deze verklaring dient te blijken dat de leden van de combinatie zich gezamenlijk en</w:t>
      </w:r>
      <w:r w:rsidR="00361B15" w:rsidRPr="00FB34F9">
        <w:t>/of</w:t>
      </w:r>
      <w:r w:rsidRPr="005C7E26">
        <w:t xml:space="preserve"> hoofdelijk aansprakelijk stellen voor de volledige en juiste uitvoering van de overeenkomst in al zijn onderdelen. Daarnaast dient in deze verklaring de naam van de combinant te worden vermeld die als vertegenwoordiger namens de combinatie zal optreden en bevoegd is de combinatie in alle opzichten te vertegenwoordigen en te binden en die als enig aanspreekpunt voor </w:t>
      </w:r>
      <w:r w:rsidR="00DF1850">
        <w:t>VRLN</w:t>
      </w:r>
      <w:r w:rsidRPr="005C7E26">
        <w:t xml:space="preserve"> dient. Ook wenst </w:t>
      </w:r>
      <w:r w:rsidR="00DF1850">
        <w:t>VRLN</w:t>
      </w:r>
      <w:r w:rsidRPr="005C7E26">
        <w:t xml:space="preserve"> uit deze verklaring op te maken waarom in combinatie wordt ingeschreven en welke combinant welk deel van de opdracht uitvoert. </w:t>
      </w:r>
    </w:p>
    <w:p w14:paraId="4EBF9B4B" w14:textId="77777777" w:rsidR="00E03B23" w:rsidRPr="005C7E26" w:rsidRDefault="00E03B23" w:rsidP="003E45F6">
      <w:pPr>
        <w:pStyle w:val="Kop2"/>
        <w:suppressAutoHyphens/>
        <w:spacing w:line="276" w:lineRule="auto"/>
        <w:ind w:left="0" w:firstLine="0"/>
        <w:jc w:val="both"/>
        <w:rPr>
          <w:color w:val="auto"/>
          <w:lang w:eastAsia="x-none"/>
        </w:rPr>
      </w:pPr>
      <w:bookmarkStart w:id="257" w:name="_Toc469474429"/>
      <w:bookmarkStart w:id="258" w:name="_Toc518393311"/>
      <w:bookmarkStart w:id="259" w:name="_Toc527637432"/>
      <w:bookmarkStart w:id="260" w:name="_Toc76632737"/>
      <w:r w:rsidRPr="005C7E26">
        <w:rPr>
          <w:color w:val="auto"/>
          <w:lang w:eastAsia="x-none"/>
        </w:rPr>
        <w:t>Onderaanneming</w:t>
      </w:r>
      <w:bookmarkEnd w:id="257"/>
      <w:bookmarkEnd w:id="258"/>
      <w:bookmarkEnd w:id="259"/>
      <w:bookmarkEnd w:id="260"/>
    </w:p>
    <w:p w14:paraId="27B57BE4" w14:textId="2D6FD6E4" w:rsidR="00E03B23" w:rsidRPr="005C7E26" w:rsidRDefault="00E03B23" w:rsidP="003E45F6">
      <w:pPr>
        <w:spacing w:line="276" w:lineRule="auto"/>
        <w:jc w:val="both"/>
        <w:rPr>
          <w:rFonts w:eastAsia="Calibri" w:cs="Arial"/>
        </w:rPr>
      </w:pPr>
      <w:r w:rsidRPr="005C7E26">
        <w:t>Het is de inschrijver toegestaan om voor de uitvoering van de opdracht één of meerdere onderaannemers in te schakelen. Inschrijver is de hoofd</w:t>
      </w:r>
      <w:r w:rsidRPr="005C7E26">
        <w:rPr>
          <w:rFonts w:eastAsia="Calibri" w:cs="Arial"/>
        </w:rPr>
        <w:t xml:space="preserve">aannemer en aanspreekpunt voor </w:t>
      </w:r>
      <w:r w:rsidR="00DF1850">
        <w:rPr>
          <w:rFonts w:eastAsia="Calibri" w:cs="Arial"/>
        </w:rPr>
        <w:t>VRLN</w:t>
      </w:r>
      <w:r w:rsidRPr="005C7E26">
        <w:rPr>
          <w:rFonts w:eastAsia="Calibri" w:cs="Arial"/>
        </w:rPr>
        <w:t xml:space="preserve"> tijdens de aanbestedingsprocedure en de uitvoering van de opdracht. Inschrijver is volledig aansprakelijk voor de naleving van alle uit de overeenkomst voortvloeiende verplichtingen. </w:t>
      </w:r>
    </w:p>
    <w:p w14:paraId="785EA607" w14:textId="77777777" w:rsidR="00E03B23" w:rsidRPr="005C7E26" w:rsidRDefault="00E03B23" w:rsidP="003E45F6">
      <w:pPr>
        <w:spacing w:line="276" w:lineRule="auto"/>
        <w:jc w:val="both"/>
      </w:pPr>
    </w:p>
    <w:p w14:paraId="62145054" w14:textId="73C82065" w:rsidR="00E03B23" w:rsidRPr="005C7E26" w:rsidRDefault="00E03B23" w:rsidP="003E45F6">
      <w:pPr>
        <w:spacing w:line="276" w:lineRule="auto"/>
        <w:jc w:val="both"/>
      </w:pPr>
      <w:r w:rsidRPr="005C7E26">
        <w:t xml:space="preserve">Indien wordt ingeschreven met (een) onderaannemer(s), dan dient de inschrijver </w:t>
      </w:r>
      <w:r w:rsidRPr="005C7E26">
        <w:rPr>
          <w:u w:val="single"/>
        </w:rPr>
        <w:t>bij inschrijving</w:t>
      </w:r>
      <w:r w:rsidRPr="005C7E26">
        <w:t xml:space="preserve"> voor (</w:t>
      </w:r>
      <w:r w:rsidRPr="005C7E26">
        <w:rPr>
          <w:u w:val="single"/>
        </w:rPr>
        <w:t>ieder van) de onderaannemer(s)</w:t>
      </w:r>
      <w:r w:rsidRPr="005C7E26">
        <w:t xml:space="preserve"> afzonderlijk het UEA in te vullen en in te dienen. </w:t>
      </w:r>
    </w:p>
    <w:p w14:paraId="405A9509" w14:textId="77777777" w:rsidR="00E03B23" w:rsidRPr="005C7E26" w:rsidRDefault="00E03B23" w:rsidP="003E45F6">
      <w:pPr>
        <w:suppressAutoHyphens/>
        <w:spacing w:line="276" w:lineRule="auto"/>
        <w:jc w:val="both"/>
        <w:rPr>
          <w:rFonts w:ascii="Verdana" w:hAnsi="Verdana" w:cs="Arial"/>
          <w:highlight w:val="yellow"/>
        </w:rPr>
      </w:pPr>
    </w:p>
    <w:p w14:paraId="1C75AD26" w14:textId="58ADDA45" w:rsidR="00E03B23" w:rsidRPr="00974330" w:rsidRDefault="00E03B23" w:rsidP="003E45F6">
      <w:pPr>
        <w:spacing w:line="276" w:lineRule="auto"/>
        <w:jc w:val="both"/>
      </w:pPr>
      <w:r w:rsidRPr="005C7E26">
        <w:lastRenderedPageBreak/>
        <w:t xml:space="preserve">Indien de inschrijver voornemens is de opdracht geheel of in gedeelten in Onderaanneming te geven dient de inschrijver </w:t>
      </w:r>
      <w:r w:rsidRPr="005C7E26">
        <w:rPr>
          <w:u w:val="single"/>
        </w:rPr>
        <w:t>bij zijn inschrijving</w:t>
      </w:r>
      <w:r w:rsidRPr="005C7E26">
        <w:t xml:space="preserve"> een </w:t>
      </w:r>
      <w:r w:rsidR="007A21DD">
        <w:t xml:space="preserve">rechtsgeldig </w:t>
      </w:r>
      <w:r w:rsidRPr="005C7E26">
        <w:t>ondertekende ‘Verklaring Onderaanneming’ (</w:t>
      </w:r>
      <w:r w:rsidR="004B1B9D" w:rsidRPr="00974330">
        <w:t xml:space="preserve">Bijlage </w:t>
      </w:r>
      <w:r w:rsidR="00EF28DD" w:rsidRPr="00974330">
        <w:t>8</w:t>
      </w:r>
      <w:r w:rsidRPr="00974330">
        <w:t>) over te leggen, waarin hij opgave doet van:</w:t>
      </w:r>
    </w:p>
    <w:p w14:paraId="69804D6A" w14:textId="77777777" w:rsidR="00E03B23" w:rsidRPr="005C7E26" w:rsidRDefault="00E03B23" w:rsidP="00CB7ADC">
      <w:pPr>
        <w:pStyle w:val="Lijstalinea"/>
        <w:numPr>
          <w:ilvl w:val="0"/>
          <w:numId w:val="13"/>
        </w:numPr>
        <w:spacing w:line="276" w:lineRule="auto"/>
        <w:ind w:left="567" w:hanging="567"/>
        <w:jc w:val="both"/>
      </w:pPr>
      <w:r w:rsidRPr="00974330">
        <w:t>de contactgegevens</w:t>
      </w:r>
      <w:r w:rsidRPr="005C7E26">
        <w:t xml:space="preserve"> van de onderaannemer:</w:t>
      </w:r>
    </w:p>
    <w:p w14:paraId="7A26C7B3" w14:textId="77777777" w:rsidR="00E03B23" w:rsidRPr="005C7E26" w:rsidRDefault="00E03B23" w:rsidP="00CB7ADC">
      <w:pPr>
        <w:pStyle w:val="Lijstalinea"/>
        <w:numPr>
          <w:ilvl w:val="0"/>
          <w:numId w:val="14"/>
        </w:numPr>
        <w:spacing w:line="276" w:lineRule="auto"/>
        <w:ind w:left="851" w:hanging="425"/>
        <w:jc w:val="both"/>
      </w:pPr>
      <w:r w:rsidRPr="005C7E26">
        <w:t>naam onderaannemer;</w:t>
      </w:r>
    </w:p>
    <w:p w14:paraId="3CC82952" w14:textId="77777777" w:rsidR="00E03B23" w:rsidRPr="005C7E26" w:rsidRDefault="00E03B23" w:rsidP="00CB7ADC">
      <w:pPr>
        <w:pStyle w:val="Lijstalinea"/>
        <w:numPr>
          <w:ilvl w:val="0"/>
          <w:numId w:val="14"/>
        </w:numPr>
        <w:spacing w:line="276" w:lineRule="auto"/>
        <w:ind w:left="851" w:hanging="425"/>
        <w:jc w:val="both"/>
      </w:pPr>
      <w:r w:rsidRPr="005C7E26">
        <w:t>gegevens onderaannemer (vestigingsadres en postadres); en</w:t>
      </w:r>
    </w:p>
    <w:p w14:paraId="65E5FC0A" w14:textId="77777777" w:rsidR="00E03B23" w:rsidRPr="005C7E26" w:rsidRDefault="00E03B23" w:rsidP="00CB7ADC">
      <w:pPr>
        <w:pStyle w:val="Lijstalinea"/>
        <w:numPr>
          <w:ilvl w:val="0"/>
          <w:numId w:val="14"/>
        </w:numPr>
        <w:spacing w:line="276" w:lineRule="auto"/>
        <w:ind w:left="851" w:hanging="425"/>
        <w:jc w:val="both"/>
      </w:pPr>
      <w:r w:rsidRPr="005C7E26">
        <w:t>nummer van inschrijving in het handelsregister.</w:t>
      </w:r>
    </w:p>
    <w:p w14:paraId="4302EFE3" w14:textId="77777777" w:rsidR="00E03B23" w:rsidRPr="005C7E26" w:rsidRDefault="00E03B23" w:rsidP="00CB7ADC">
      <w:pPr>
        <w:pStyle w:val="Lijstalinea"/>
        <w:numPr>
          <w:ilvl w:val="0"/>
          <w:numId w:val="13"/>
        </w:numPr>
        <w:spacing w:line="276" w:lineRule="auto"/>
        <w:ind w:left="567" w:hanging="567"/>
        <w:jc w:val="both"/>
      </w:pPr>
      <w:r w:rsidRPr="005C7E26">
        <w:t>het gedeelte van de opdracht dat hij voornemens is in Onderaanneming te geven.</w:t>
      </w:r>
    </w:p>
    <w:p w14:paraId="62B9B2A7" w14:textId="77777777" w:rsidR="00E03B23" w:rsidRPr="005C7E26" w:rsidRDefault="00E03B23" w:rsidP="003E45F6">
      <w:pPr>
        <w:pStyle w:val="Alinea0"/>
        <w:tabs>
          <w:tab w:val="left" w:pos="1418"/>
        </w:tabs>
        <w:spacing w:line="276" w:lineRule="auto"/>
        <w:ind w:left="0"/>
        <w:jc w:val="both"/>
        <w:rPr>
          <w:highlight w:val="yellow"/>
          <w:lang w:val="nl-NL"/>
        </w:rPr>
      </w:pPr>
    </w:p>
    <w:p w14:paraId="3C6589A6" w14:textId="5C3B7BD4" w:rsidR="00EF28DD" w:rsidRPr="005C7E26" w:rsidRDefault="00E03B23" w:rsidP="003E45F6">
      <w:pPr>
        <w:spacing w:line="276" w:lineRule="auto"/>
        <w:jc w:val="both"/>
      </w:pPr>
      <w:r w:rsidRPr="005C7E26">
        <w:t xml:space="preserve">NB: van de inschrijver aan wie </w:t>
      </w:r>
      <w:r w:rsidR="00DF1850">
        <w:t>VRLN</w:t>
      </w:r>
      <w:r w:rsidRPr="005C7E26">
        <w:t xml:space="preserve"> de opdracht voornemens is te gunnen wordt</w:t>
      </w:r>
      <w:r w:rsidR="00EF28DD" w:rsidRPr="005C7E26">
        <w:t xml:space="preserve"> in de voorlopige gunningsbrief:</w:t>
      </w:r>
    </w:p>
    <w:p w14:paraId="0C105333" w14:textId="67827316" w:rsidR="00EF28DD" w:rsidRPr="005C7E26" w:rsidRDefault="00E03B23" w:rsidP="00CB7ADC">
      <w:pPr>
        <w:pStyle w:val="Lijstalinea"/>
        <w:numPr>
          <w:ilvl w:val="0"/>
          <w:numId w:val="21"/>
        </w:numPr>
        <w:tabs>
          <w:tab w:val="clear" w:pos="397"/>
        </w:tabs>
        <w:spacing w:line="276" w:lineRule="auto"/>
        <w:ind w:left="426" w:hanging="426"/>
        <w:jc w:val="both"/>
      </w:pPr>
      <w:r w:rsidRPr="005C7E26">
        <w:t xml:space="preserve">een uittreksel uit het handelsregister van de onderaannemer opgevraagd, dat op het tijdstip van het indienen van de inschrijving niet ouder mag zijn dan zes maanden en </w:t>
      </w:r>
    </w:p>
    <w:p w14:paraId="09078CAF" w14:textId="39B29205" w:rsidR="00E03B23" w:rsidRPr="005C7E26" w:rsidRDefault="00E03B23" w:rsidP="00CB7ADC">
      <w:pPr>
        <w:pStyle w:val="Lijstalinea"/>
        <w:numPr>
          <w:ilvl w:val="0"/>
          <w:numId w:val="21"/>
        </w:numPr>
        <w:tabs>
          <w:tab w:val="clear" w:pos="397"/>
        </w:tabs>
        <w:spacing w:line="276" w:lineRule="auto"/>
        <w:ind w:left="426" w:hanging="426"/>
        <w:jc w:val="both"/>
      </w:pPr>
      <w:r w:rsidRPr="005C7E26">
        <w:t xml:space="preserve">worden de namen van de wettelijke vertegenwoordigers van zijn onderaannemers opgevraagd die bij de uitvoering van de opdracht zijn betrokken. </w:t>
      </w:r>
    </w:p>
    <w:p w14:paraId="01ACCB27" w14:textId="77777777" w:rsidR="00E03B23" w:rsidRPr="005C7E26" w:rsidRDefault="00E03B23" w:rsidP="003E45F6">
      <w:pPr>
        <w:spacing w:line="276" w:lineRule="auto"/>
        <w:jc w:val="both"/>
      </w:pPr>
    </w:p>
    <w:p w14:paraId="08539607" w14:textId="68585190" w:rsidR="00E03B23" w:rsidRPr="005C7E26" w:rsidRDefault="00DF1850" w:rsidP="003E45F6">
      <w:pPr>
        <w:spacing w:line="276" w:lineRule="auto"/>
        <w:jc w:val="both"/>
      </w:pPr>
      <w:r>
        <w:t>VRLN</w:t>
      </w:r>
      <w:r w:rsidR="00E03B23" w:rsidRPr="005C7E26">
        <w:t xml:space="preserve"> verlangt van de inschrijver aan wie </w:t>
      </w:r>
      <w:r>
        <w:t>VRLN</w:t>
      </w:r>
      <w:r w:rsidR="00E03B23" w:rsidRPr="005C7E26">
        <w:t xml:space="preserve"> de opdracht gunt dat hij </w:t>
      </w:r>
      <w:r>
        <w:t>VRLN</w:t>
      </w:r>
      <w:r w:rsidR="00E03B23" w:rsidRPr="005C7E26">
        <w:t xml:space="preserve"> in kennis stelt van alle wijzigingen in de voornoemde gegevens van de onderaannemer tijdens de uitvoering van de opdracht. </w:t>
      </w:r>
      <w:r>
        <w:t>VRLN</w:t>
      </w:r>
      <w:r w:rsidR="00E03B23" w:rsidRPr="005C7E26">
        <w:t xml:space="preserve"> verlangt daarnaast v</w:t>
      </w:r>
      <w:r w:rsidR="00EF28DD" w:rsidRPr="005C7E26">
        <w:t>an de inschrijver</w:t>
      </w:r>
      <w:r w:rsidR="00E03B23" w:rsidRPr="005C7E26">
        <w:t xml:space="preserve"> aan wie </w:t>
      </w:r>
      <w:r>
        <w:t>VRLN</w:t>
      </w:r>
      <w:r w:rsidR="00E03B23" w:rsidRPr="005C7E26">
        <w:t xml:space="preserve"> de opdracht gunt dat hij </w:t>
      </w:r>
      <w:r>
        <w:t>VRLN</w:t>
      </w:r>
      <w:r w:rsidR="00E03B23" w:rsidRPr="005C7E26">
        <w:t xml:space="preserve"> in kennis stelt van de voornoemde gegevens van nieuwe onderaannemers die deze inschrijver bij de uitvoering van de opdracht zal betrekken. </w:t>
      </w:r>
    </w:p>
    <w:p w14:paraId="09AF2D8A" w14:textId="77777777" w:rsidR="00E03B23" w:rsidRPr="005C7E26" w:rsidRDefault="00E03B23" w:rsidP="003E45F6">
      <w:pPr>
        <w:pStyle w:val="Kop2"/>
        <w:suppressAutoHyphens/>
        <w:spacing w:line="276" w:lineRule="auto"/>
        <w:ind w:left="0" w:firstLine="0"/>
        <w:jc w:val="both"/>
        <w:rPr>
          <w:color w:val="auto"/>
          <w:lang w:eastAsia="x-none"/>
        </w:rPr>
      </w:pPr>
      <w:bookmarkStart w:id="261" w:name="_Toc469474430"/>
      <w:bookmarkStart w:id="262" w:name="_Toc518393312"/>
      <w:bookmarkStart w:id="263" w:name="_Toc527637433"/>
      <w:bookmarkStart w:id="264" w:name="_Toc76632738"/>
      <w:r w:rsidRPr="005C7E26">
        <w:rPr>
          <w:color w:val="auto"/>
          <w:lang w:eastAsia="x-none"/>
        </w:rPr>
        <w:t>Derden</w:t>
      </w:r>
      <w:bookmarkEnd w:id="261"/>
      <w:bookmarkEnd w:id="262"/>
      <w:bookmarkEnd w:id="263"/>
      <w:bookmarkEnd w:id="264"/>
    </w:p>
    <w:p w14:paraId="2072B3F1" w14:textId="52EB09F2" w:rsidR="00E03B23" w:rsidRDefault="00E03B23" w:rsidP="003E45F6">
      <w:pPr>
        <w:spacing w:line="276" w:lineRule="auto"/>
        <w:jc w:val="both"/>
      </w:pPr>
      <w:r w:rsidRPr="005C7E26">
        <w:t xml:space="preserve">Een inschrijver die niet zelfstandig aan de gestelde geschiktheidseisen met betrekking tot de financiële en economische draagkracht of technische bekwaamheid of beroepsbekwaamheid kan voldoen, </w:t>
      </w:r>
      <w:r>
        <w:t xml:space="preserve">kan een beroep doen op de </w:t>
      </w:r>
      <w:r w:rsidRPr="00F41B2A">
        <w:t>financiële en economische draagkracht of technische bekwaamheid of beroepsbekwaamheid</w:t>
      </w:r>
      <w:r>
        <w:t xml:space="preserve"> van één of meer andere natuurlijke personen of rechtspersonen (derden), ongeacht de juridische aard van zijn banden met die natuurlijke personen of rechtspersonen.  </w:t>
      </w:r>
    </w:p>
    <w:p w14:paraId="6B6DEFDA" w14:textId="77777777" w:rsidR="00E03B23" w:rsidRDefault="00E03B23" w:rsidP="003E45F6">
      <w:pPr>
        <w:spacing w:line="276" w:lineRule="auto"/>
        <w:jc w:val="both"/>
      </w:pPr>
    </w:p>
    <w:p w14:paraId="73976D16" w14:textId="412445F9" w:rsidR="00E03B23" w:rsidRPr="00946CA6" w:rsidRDefault="00E03B23" w:rsidP="003E45F6">
      <w:pPr>
        <w:spacing w:line="276" w:lineRule="auto"/>
        <w:jc w:val="both"/>
      </w:pPr>
      <w:r>
        <w:t xml:space="preserve">Indien wordt ingeschreven met (een) derde(n), dan dient de inschrijver </w:t>
      </w:r>
      <w:r w:rsidRPr="0021542A">
        <w:rPr>
          <w:u w:val="single"/>
        </w:rPr>
        <w:t>bij inschrijving</w:t>
      </w:r>
      <w:r>
        <w:t xml:space="preserve"> voor (</w:t>
      </w:r>
      <w:r w:rsidRPr="00946CA6">
        <w:rPr>
          <w:u w:val="single"/>
        </w:rPr>
        <w:t>ieder van</w:t>
      </w:r>
      <w:r>
        <w:rPr>
          <w:u w:val="single"/>
        </w:rPr>
        <w:t>)</w:t>
      </w:r>
      <w:r w:rsidRPr="00946CA6">
        <w:rPr>
          <w:u w:val="single"/>
        </w:rPr>
        <w:t xml:space="preserve"> de</w:t>
      </w:r>
      <w:r>
        <w:rPr>
          <w:u w:val="single"/>
        </w:rPr>
        <w:t>ze</w:t>
      </w:r>
      <w:r w:rsidRPr="00946CA6">
        <w:rPr>
          <w:u w:val="single"/>
        </w:rPr>
        <w:t xml:space="preserve"> </w:t>
      </w:r>
      <w:r>
        <w:rPr>
          <w:u w:val="single"/>
        </w:rPr>
        <w:t>derde(n)</w:t>
      </w:r>
      <w:r>
        <w:t xml:space="preserve"> afzonderlijk het UEA in te vullen en in te dienen. </w:t>
      </w:r>
      <w:r w:rsidR="00BC79DA">
        <w:t>Zie ook paragraaf 5.2.4</w:t>
      </w:r>
    </w:p>
    <w:p w14:paraId="3AA88C4B" w14:textId="5A8D723C" w:rsidR="00E03B23" w:rsidRDefault="00E03B23" w:rsidP="003E45F6">
      <w:pPr>
        <w:spacing w:line="276" w:lineRule="auto"/>
        <w:jc w:val="both"/>
      </w:pPr>
      <w:r w:rsidRPr="00755F69">
        <w:t xml:space="preserve">Inschrijver dient in deze ‘Verklaring Middelen Derde’ op te geven voor welke geschiktheidseis een beroep wordt gedaan op de middelen van deze derde en de naam op te geven van deze derde. </w:t>
      </w:r>
      <w:r>
        <w:t xml:space="preserve">In de ‘Verklaring Middelen Derde’ dient </w:t>
      </w:r>
      <w:r w:rsidRPr="00B64AAD">
        <w:t xml:space="preserve">deze derde </w:t>
      </w:r>
      <w:r>
        <w:t xml:space="preserve">te verklaren </w:t>
      </w:r>
      <w:r w:rsidRPr="00B64AAD">
        <w:t>dat de inschrijver</w:t>
      </w:r>
      <w:r>
        <w:t xml:space="preserve"> (combinatie)</w:t>
      </w:r>
      <w:r w:rsidRPr="00B64AAD">
        <w:t xml:space="preserve"> kan beschikken over de voor de uitvoering van de opdracht noodzakelijke middelen</w:t>
      </w:r>
      <w:r>
        <w:t xml:space="preserve"> van deze derde</w:t>
      </w:r>
      <w:r w:rsidRPr="00B64AAD">
        <w:t xml:space="preserve">. Deze </w:t>
      </w:r>
      <w:r>
        <w:t>‘V</w:t>
      </w:r>
      <w:r w:rsidRPr="00B64AAD">
        <w:t xml:space="preserve">erklaring </w:t>
      </w:r>
      <w:r>
        <w:t>Middelen Derde’ moet zijn</w:t>
      </w:r>
      <w:r w:rsidRPr="00B64AAD">
        <w:t xml:space="preserve"> ondertekend door de inschrijver</w:t>
      </w:r>
      <w:r>
        <w:t xml:space="preserve"> </w:t>
      </w:r>
      <w:r w:rsidRPr="00B64AAD">
        <w:t xml:space="preserve">en </w:t>
      </w:r>
      <w:r>
        <w:t xml:space="preserve">de betreffende </w:t>
      </w:r>
      <w:r w:rsidRPr="00B64AAD">
        <w:t>derde</w:t>
      </w:r>
      <w:r>
        <w:t xml:space="preserve"> op wiens</w:t>
      </w:r>
      <w:r w:rsidRPr="00B64AAD">
        <w:t xml:space="preserve"> middelen een beroep wordt gedaan. Uit de verklaring moet duidelijk blijken dat </w:t>
      </w:r>
      <w:r>
        <w:t>(</w:t>
      </w:r>
      <w:r w:rsidRPr="00B64AAD">
        <w:t>gezamenlijk</w:t>
      </w:r>
      <w:r>
        <w:t>)</w:t>
      </w:r>
      <w:r w:rsidRPr="00B64AAD">
        <w:t xml:space="preserve"> aan de </w:t>
      </w:r>
      <w:r>
        <w:t>betreffende geschiktheidseis</w:t>
      </w:r>
      <w:r w:rsidRPr="00B64AAD">
        <w:t xml:space="preserve"> </w:t>
      </w:r>
      <w:r>
        <w:t xml:space="preserve">waarvoor een beroep op de derde wordt gedaan </w:t>
      </w:r>
      <w:r w:rsidRPr="00B64AAD">
        <w:t xml:space="preserve">wordt voldaan. </w:t>
      </w:r>
    </w:p>
    <w:p w14:paraId="6F1AE49F" w14:textId="4115C4E4" w:rsidR="00361B15" w:rsidRDefault="00361B15" w:rsidP="003E45F6">
      <w:pPr>
        <w:spacing w:line="276" w:lineRule="auto"/>
        <w:jc w:val="both"/>
      </w:pPr>
    </w:p>
    <w:p w14:paraId="338570B9" w14:textId="335319C1" w:rsidR="00614DF0" w:rsidRDefault="00E03B23" w:rsidP="003E45F6">
      <w:pPr>
        <w:spacing w:line="276" w:lineRule="auto"/>
        <w:jc w:val="both"/>
      </w:pPr>
      <w:r>
        <w:t xml:space="preserve">Indien in het kader van de geschiktheidseis met betrekking tot de financiële en economische draagkracht </w:t>
      </w:r>
      <w:r w:rsidRPr="0052318A">
        <w:t>(</w:t>
      </w:r>
      <w:r w:rsidRPr="00974330">
        <w:t>paragraaf 6.</w:t>
      </w:r>
      <w:r w:rsidR="0052318A" w:rsidRPr="00974330">
        <w:t>2</w:t>
      </w:r>
      <w:r w:rsidR="00974330">
        <w:t xml:space="preserve">, </w:t>
      </w:r>
      <w:r w:rsidRPr="00974330">
        <w:t>verzekeringseis</w:t>
      </w:r>
      <w:r w:rsidR="00974330" w:rsidRPr="00974330">
        <w:t>)</w:t>
      </w:r>
      <w:r>
        <w:t xml:space="preserve"> een beroep wordt gedaan op de middelen van een derde, dan is zowel de inschrijver als deze derde hoofdelijk aansprakelijk voor de uitvoering van de opdracht.</w:t>
      </w:r>
      <w:r w:rsidRPr="00B64AAD">
        <w:t xml:space="preserve"> </w:t>
      </w:r>
    </w:p>
    <w:p w14:paraId="04CE23A6" w14:textId="77777777" w:rsidR="00614DF0" w:rsidRDefault="00614DF0" w:rsidP="003E45F6">
      <w:pPr>
        <w:spacing w:line="276" w:lineRule="auto"/>
        <w:jc w:val="both"/>
      </w:pPr>
    </w:p>
    <w:p w14:paraId="4A11FC1F" w14:textId="21423A95" w:rsidR="00E91DF0" w:rsidRDefault="00E03B23" w:rsidP="003E45F6">
      <w:pPr>
        <w:spacing w:line="276" w:lineRule="auto"/>
        <w:jc w:val="both"/>
      </w:pPr>
      <w:r w:rsidRPr="00614DF0">
        <w:rPr>
          <w:u w:val="single"/>
        </w:rPr>
        <w:t>NB</w:t>
      </w:r>
      <w:r w:rsidRPr="00B64AAD">
        <w:t>: aan mogelijk anders suggererende bepalingen in de aanbestedingsdocumenten (dat voor een bepaalde geschiktheidseis geen beroep zou mogen worden gedaan op de middelen van een derde)</w:t>
      </w:r>
      <w:bookmarkEnd w:id="243"/>
      <w:bookmarkEnd w:id="244"/>
      <w:bookmarkEnd w:id="245"/>
      <w:bookmarkEnd w:id="246"/>
      <w:bookmarkEnd w:id="247"/>
      <w:bookmarkEnd w:id="248"/>
      <w:bookmarkEnd w:id="249"/>
      <w:r w:rsidR="008479F2">
        <w:t>.</w:t>
      </w:r>
    </w:p>
    <w:p w14:paraId="0524A889" w14:textId="77777777" w:rsidR="00931115" w:rsidRPr="00BC2256" w:rsidRDefault="00931115" w:rsidP="003E45F6">
      <w:pPr>
        <w:pStyle w:val="Kop1"/>
        <w:suppressAutoHyphens/>
        <w:spacing w:line="276" w:lineRule="auto"/>
        <w:jc w:val="both"/>
        <w:rPr>
          <w:sz w:val="40"/>
          <w:szCs w:val="40"/>
        </w:rPr>
      </w:pPr>
      <w:bookmarkStart w:id="265" w:name="_Toc527637438"/>
      <w:bookmarkStart w:id="266" w:name="_Ref416347631"/>
      <w:bookmarkStart w:id="267" w:name="_Toc76632739"/>
      <w:r w:rsidRPr="00BC2256">
        <w:rPr>
          <w:sz w:val="40"/>
          <w:szCs w:val="40"/>
        </w:rPr>
        <w:lastRenderedPageBreak/>
        <w:t>Uitsluitingsgronden</w:t>
      </w:r>
      <w:bookmarkEnd w:id="265"/>
      <w:bookmarkEnd w:id="267"/>
    </w:p>
    <w:p w14:paraId="6A624DE2" w14:textId="0311F31B" w:rsidR="00E91DF0" w:rsidRPr="005C7E26" w:rsidRDefault="00706774" w:rsidP="003E45F6">
      <w:pPr>
        <w:pStyle w:val="Kop2"/>
        <w:suppressAutoHyphens/>
        <w:spacing w:line="276" w:lineRule="auto"/>
        <w:ind w:left="0" w:firstLine="0"/>
        <w:jc w:val="both"/>
        <w:rPr>
          <w:color w:val="auto"/>
        </w:rPr>
      </w:pPr>
      <w:bookmarkStart w:id="268" w:name="_Toc509233872"/>
      <w:bookmarkStart w:id="269" w:name="_Toc509233977"/>
      <w:bookmarkStart w:id="270" w:name="_Toc527637439"/>
      <w:bookmarkStart w:id="271" w:name="_Toc76632740"/>
      <w:bookmarkEnd w:id="250"/>
      <w:bookmarkEnd w:id="266"/>
      <w:bookmarkEnd w:id="268"/>
      <w:bookmarkEnd w:id="269"/>
      <w:r w:rsidRPr="005C7E26">
        <w:rPr>
          <w:color w:val="auto"/>
        </w:rPr>
        <w:t>I</w:t>
      </w:r>
      <w:r w:rsidR="002D5BE5" w:rsidRPr="005C7E26">
        <w:rPr>
          <w:color w:val="auto"/>
        </w:rPr>
        <w:t>nleiding</w:t>
      </w:r>
      <w:bookmarkEnd w:id="270"/>
      <w:bookmarkEnd w:id="271"/>
    </w:p>
    <w:p w14:paraId="7AB098CF" w14:textId="62977412" w:rsidR="009A6754" w:rsidRPr="005C7E26" w:rsidRDefault="00E91DF0" w:rsidP="003E45F6">
      <w:pPr>
        <w:suppressAutoHyphens/>
        <w:spacing w:line="276" w:lineRule="auto"/>
        <w:jc w:val="both"/>
      </w:pPr>
      <w:r w:rsidRPr="005C7E26">
        <w:t xml:space="preserve">De </w:t>
      </w:r>
      <w:r w:rsidR="005D5B41" w:rsidRPr="005C7E26">
        <w:t>Inschrijver</w:t>
      </w:r>
      <w:r w:rsidRPr="005C7E26">
        <w:t xml:space="preserve"> wordt van deelneming aan deze aanbestedingsprocedure uitgesloten, indien de </w:t>
      </w:r>
      <w:r w:rsidR="005D5B41" w:rsidRPr="005C7E26">
        <w:t>Inschrijver</w:t>
      </w:r>
      <w:r w:rsidRPr="005C7E26">
        <w:t xml:space="preserve"> is veroordeeld wegens </w:t>
      </w:r>
      <w:r w:rsidR="008F7CF3" w:rsidRPr="005C7E26">
        <w:t>een</w:t>
      </w:r>
      <w:r w:rsidRPr="005C7E26">
        <w:t xml:space="preserve"> of meer van de verplichte uitsluitingsgronden genoemd in artikel 2.86 lid 2</w:t>
      </w:r>
      <w:r w:rsidR="00B2796C" w:rsidRPr="005C7E26">
        <w:t xml:space="preserve"> </w:t>
      </w:r>
      <w:r w:rsidRPr="005C7E26">
        <w:t>Aanbestedingswet</w:t>
      </w:r>
      <w:r w:rsidR="009A6754" w:rsidRPr="005C7E26">
        <w:t xml:space="preserve">. Deze verplichte uitsluitingsgronden zien op </w:t>
      </w:r>
      <w:r w:rsidR="009F58FD" w:rsidRPr="005C7E26">
        <w:t xml:space="preserve">onherroepelijk geworden rechtelijke uitspraken die zijn gewezen in </w:t>
      </w:r>
      <w:r w:rsidR="009A6754" w:rsidRPr="005C7E26">
        <w:t xml:space="preserve">de vijf jaar voorafgaand aan het tijdstip van indienen van de </w:t>
      </w:r>
      <w:r w:rsidR="005D5B41" w:rsidRPr="005C7E26">
        <w:t>Inschrijving</w:t>
      </w:r>
      <w:r w:rsidR="009F58FD" w:rsidRPr="005C7E26">
        <w:t>. D</w:t>
      </w:r>
      <w:r w:rsidR="009A6754" w:rsidRPr="005C7E26">
        <w:t xml:space="preserve">eze </w:t>
      </w:r>
      <w:r w:rsidR="009F58FD" w:rsidRPr="005C7E26">
        <w:t xml:space="preserve">verplichte </w:t>
      </w:r>
      <w:r w:rsidR="009A6754" w:rsidRPr="005C7E26">
        <w:t>uitsluitingsgronden zijn opgenomen in Deel II, onderdeel A van he</w:t>
      </w:r>
      <w:r w:rsidR="009F58FD" w:rsidRPr="005C7E26">
        <w:t xml:space="preserve">t UEA. </w:t>
      </w:r>
    </w:p>
    <w:p w14:paraId="63E3409F" w14:textId="77777777" w:rsidR="009E5592" w:rsidRPr="005C7E26" w:rsidRDefault="009E5592" w:rsidP="003E45F6">
      <w:pPr>
        <w:suppressAutoHyphens/>
        <w:spacing w:line="276" w:lineRule="auto"/>
        <w:jc w:val="both"/>
      </w:pPr>
    </w:p>
    <w:p w14:paraId="203304AE" w14:textId="18B41FCF" w:rsidR="009E5592" w:rsidRPr="005C7E26" w:rsidRDefault="009E5592" w:rsidP="003E45F6">
      <w:pPr>
        <w:suppressAutoHyphens/>
        <w:spacing w:line="276" w:lineRule="auto"/>
        <w:jc w:val="both"/>
      </w:pPr>
      <w:r w:rsidRPr="005C7E26">
        <w:t xml:space="preserve">De </w:t>
      </w:r>
      <w:r w:rsidR="005D5B41" w:rsidRPr="005C7E26">
        <w:t>Inschrijver</w:t>
      </w:r>
      <w:r w:rsidRPr="005C7E26">
        <w:t xml:space="preserve"> wordt </w:t>
      </w:r>
      <w:r w:rsidR="002C7DF6" w:rsidRPr="005C7E26">
        <w:t xml:space="preserve">daarnaast </w:t>
      </w:r>
      <w:r w:rsidRPr="005C7E26">
        <w:t>van deelneming aan deze aanbestedingsprocedure uitgesloten, indien een persoon die lid is van het bestuurs-, leidinggevend of toezichthouden</w:t>
      </w:r>
      <w:r w:rsidR="002C7DF6" w:rsidRPr="005C7E26">
        <w:t>d</w:t>
      </w:r>
      <w:r w:rsidRPr="005C7E26">
        <w:t xml:space="preserve"> orgaan </w:t>
      </w:r>
      <w:r w:rsidR="002C7DF6" w:rsidRPr="005C7E26">
        <w:t>van de</w:t>
      </w:r>
      <w:r w:rsidR="001F5053" w:rsidRPr="005C7E26">
        <w:t xml:space="preserve"> </w:t>
      </w:r>
      <w:r w:rsidR="006113D2" w:rsidRPr="005C7E26">
        <w:t>I</w:t>
      </w:r>
      <w:r w:rsidR="005D5B41" w:rsidRPr="005C7E26">
        <w:t>nschrijver</w:t>
      </w:r>
      <w:r w:rsidR="00D42EE4">
        <w:t xml:space="preserve"> </w:t>
      </w:r>
      <w:r w:rsidRPr="005C7E26">
        <w:t xml:space="preserve">of die daarin vertegenwoordigings-, beslissings-, of controlebevoegdheid heeft, is veroordeeld wegens </w:t>
      </w:r>
      <w:r w:rsidR="008F7CF3" w:rsidRPr="005C7E26">
        <w:t>een</w:t>
      </w:r>
      <w:r w:rsidRPr="005C7E26">
        <w:t xml:space="preserve"> of meer van de verplichte uitsluitingsgronden genoemd in artikel 2.86 lid 2 Aanbestedingswet</w:t>
      </w:r>
      <w:r w:rsidR="005A360A" w:rsidRPr="005C7E26">
        <w:t xml:space="preserve">. </w:t>
      </w:r>
      <w:r w:rsidR="009F58FD" w:rsidRPr="005C7E26">
        <w:t xml:space="preserve">Deze verplichte uitsluitingsgronden zien op onherroepelijk geworden rechtelijke uitspraken die zijn gewezen in de vijf jaar voorafgaand aan het tijdstip van indienen van de </w:t>
      </w:r>
      <w:r w:rsidR="005D5B41" w:rsidRPr="005C7E26">
        <w:t>Inschrijving</w:t>
      </w:r>
      <w:r w:rsidR="009F58FD" w:rsidRPr="005C7E26">
        <w:t>. Deze verplichte uitsluitingsgronden zijn opgenomen in Deel II, onderdeel A van het UEA.</w:t>
      </w:r>
    </w:p>
    <w:p w14:paraId="604756C8" w14:textId="77777777" w:rsidR="00D91C96" w:rsidRPr="005C7E26" w:rsidRDefault="00D91C96" w:rsidP="003E45F6">
      <w:pPr>
        <w:suppressAutoHyphens/>
        <w:spacing w:line="276" w:lineRule="auto"/>
        <w:jc w:val="both"/>
      </w:pPr>
    </w:p>
    <w:p w14:paraId="2BD9331D" w14:textId="5134FA53" w:rsidR="00E91DF0" w:rsidRPr="005C7E26" w:rsidRDefault="00E91DF0" w:rsidP="003E45F6">
      <w:pPr>
        <w:suppressAutoHyphens/>
        <w:spacing w:line="276" w:lineRule="auto"/>
        <w:jc w:val="both"/>
      </w:pPr>
      <w:r w:rsidRPr="005C7E26">
        <w:t xml:space="preserve">De </w:t>
      </w:r>
      <w:r w:rsidR="005D5B41" w:rsidRPr="005C7E26">
        <w:t>Inschrijver</w:t>
      </w:r>
      <w:r w:rsidRPr="005C7E26">
        <w:t xml:space="preserve"> wordt </w:t>
      </w:r>
      <w:r w:rsidR="007D73BD" w:rsidRPr="005C7E26">
        <w:t xml:space="preserve">ook </w:t>
      </w:r>
      <w:r w:rsidRPr="005C7E26">
        <w:t>van deelneming aan deze aanbesteding</w:t>
      </w:r>
      <w:r w:rsidR="009135A8" w:rsidRPr="005C7E26">
        <w:t>sprocedure</w:t>
      </w:r>
      <w:r w:rsidRPr="005C7E26">
        <w:t xml:space="preserve"> uitgesloten, indien de </w:t>
      </w:r>
      <w:r w:rsidR="006113D2" w:rsidRPr="005C7E26">
        <w:t>I</w:t>
      </w:r>
      <w:r w:rsidR="001F5053" w:rsidRPr="005C7E26">
        <w:t>n</w:t>
      </w:r>
      <w:r w:rsidR="005D5B41" w:rsidRPr="005C7E26">
        <w:t>schrijver</w:t>
      </w:r>
      <w:r w:rsidRPr="005C7E26">
        <w:t xml:space="preserve"> in </w:t>
      </w:r>
      <w:r w:rsidR="008F7CF3" w:rsidRPr="005C7E26">
        <w:t>een</w:t>
      </w:r>
      <w:r w:rsidRPr="005C7E26">
        <w:t xml:space="preserve"> of meer van de in de facultatieve uitsluitingsgronden van artikel 2.87 lid 1 sub </w:t>
      </w:r>
      <w:r w:rsidR="007D73BD" w:rsidRPr="005C7E26">
        <w:t>a</w:t>
      </w:r>
      <w:r w:rsidR="00AC6542" w:rsidRPr="005C7E26">
        <w:t>, b of d</w:t>
      </w:r>
      <w:r w:rsidR="007D73BD" w:rsidRPr="005C7E26">
        <w:t xml:space="preserve"> t/m j lid 2 </w:t>
      </w:r>
      <w:r w:rsidRPr="005C7E26">
        <w:t>Aanbestedingswet genoemde omstandigheden verkeert</w:t>
      </w:r>
      <w:r w:rsidR="00720260" w:rsidRPr="005C7E26">
        <w:t>. D</w:t>
      </w:r>
      <w:r w:rsidRPr="005C7E26">
        <w:t xml:space="preserve">eze uitsluitingsgronden zijn opgenomen in </w:t>
      </w:r>
      <w:r w:rsidR="00FF0549" w:rsidRPr="005C7E26">
        <w:t xml:space="preserve">Deel III, onderdeel </w:t>
      </w:r>
      <w:r w:rsidR="005A360A" w:rsidRPr="005C7E26">
        <w:t xml:space="preserve">C van het UEA. </w:t>
      </w:r>
    </w:p>
    <w:p w14:paraId="468AAE0F" w14:textId="77777777" w:rsidR="00584E91" w:rsidRPr="005C7E26" w:rsidRDefault="00584E91" w:rsidP="003E45F6">
      <w:pPr>
        <w:suppressAutoHyphens/>
        <w:spacing w:line="276" w:lineRule="auto"/>
        <w:jc w:val="both"/>
      </w:pPr>
    </w:p>
    <w:p w14:paraId="51445D13" w14:textId="78742FD8" w:rsidR="00720260" w:rsidRPr="005C7E26" w:rsidRDefault="00584E91" w:rsidP="003E45F6">
      <w:pPr>
        <w:suppressAutoHyphens/>
        <w:spacing w:line="276" w:lineRule="auto"/>
        <w:jc w:val="both"/>
      </w:pPr>
      <w:r w:rsidRPr="005C7E26">
        <w:t xml:space="preserve">De </w:t>
      </w:r>
      <w:r w:rsidR="005D5B41" w:rsidRPr="005C7E26">
        <w:t>Inschrijver</w:t>
      </w:r>
      <w:r w:rsidRPr="005C7E26">
        <w:t xml:space="preserve"> wordt verder van deelneming aan deze aanbestedingsprocedure uitgesloten, indien </w:t>
      </w:r>
      <w:r w:rsidR="0063559C" w:rsidRPr="005C7E26">
        <w:t xml:space="preserve">de </w:t>
      </w:r>
      <w:r w:rsidR="006113D2" w:rsidRPr="005C7E26">
        <w:t>I</w:t>
      </w:r>
      <w:r w:rsidR="005D5B41" w:rsidRPr="005C7E26">
        <w:t>nschrijver</w:t>
      </w:r>
      <w:r w:rsidR="009135A8" w:rsidRPr="005C7E26">
        <w:t xml:space="preserve"> </w:t>
      </w:r>
      <w:r w:rsidRPr="005C7E26">
        <w:t xml:space="preserve">niet voldoet aan zijn verplichtingen tot betaling van belastingen of sociale zekerheidspremies (artikel 2.86 lid 4 </w:t>
      </w:r>
      <w:r w:rsidR="00187678" w:rsidRPr="005C7E26">
        <w:t xml:space="preserve">en </w:t>
      </w:r>
      <w:r w:rsidR="00F8501D" w:rsidRPr="005C7E26">
        <w:t xml:space="preserve">artikel </w:t>
      </w:r>
      <w:r w:rsidR="008810AC" w:rsidRPr="005C7E26">
        <w:t xml:space="preserve">2.87 lid 1 sub j </w:t>
      </w:r>
      <w:r w:rsidRPr="005C7E26">
        <w:t>Aanbestedingswet).</w:t>
      </w:r>
    </w:p>
    <w:p w14:paraId="46B383C2" w14:textId="77777777" w:rsidR="003E5E86" w:rsidRPr="005C7E26" w:rsidRDefault="003E5E86" w:rsidP="003E45F6">
      <w:pPr>
        <w:suppressAutoHyphens/>
        <w:spacing w:line="276" w:lineRule="auto"/>
        <w:jc w:val="both"/>
      </w:pPr>
    </w:p>
    <w:p w14:paraId="6FD28BDB" w14:textId="0D5463DC" w:rsidR="00E91DF0" w:rsidRPr="005C7E26" w:rsidRDefault="00584E91" w:rsidP="003E45F6">
      <w:pPr>
        <w:suppressAutoHyphens/>
        <w:spacing w:line="276" w:lineRule="auto"/>
        <w:jc w:val="both"/>
        <w:rPr>
          <w:i/>
        </w:rPr>
      </w:pPr>
      <w:r w:rsidRPr="005C7E26">
        <w:t xml:space="preserve">Indien </w:t>
      </w:r>
      <w:r w:rsidR="0014350A" w:rsidRPr="005C7E26">
        <w:t xml:space="preserve">de </w:t>
      </w:r>
      <w:r w:rsidR="005D5B41" w:rsidRPr="005C7E26">
        <w:t>Inschrijver</w:t>
      </w:r>
      <w:r w:rsidRPr="005C7E26">
        <w:t xml:space="preserve"> zijn verplichtingen is nagekomen door de verschuldigde belastingen of sociale zekerheidspremies te betalen</w:t>
      </w:r>
      <w:r w:rsidR="00D628A0" w:rsidRPr="005C7E26">
        <w:t xml:space="preserve"> (</w:t>
      </w:r>
      <w:r w:rsidRPr="005C7E26">
        <w:t>met inbegrip van lopende rentes of boetes</w:t>
      </w:r>
      <w:r w:rsidR="00D628A0" w:rsidRPr="005C7E26">
        <w:t>)</w:t>
      </w:r>
      <w:r w:rsidRPr="005C7E26">
        <w:t xml:space="preserve"> of een bindende regeling tot betaling daarvan heeft getroffen, wordt </w:t>
      </w:r>
      <w:r w:rsidR="005D5B41" w:rsidRPr="005C7E26">
        <w:t>Inschrijver</w:t>
      </w:r>
      <w:r w:rsidRPr="005C7E26">
        <w:t xml:space="preserve"> niet op basis van deze uitsluitingsgronden uitgesloten van deelname aan de aanbestedingsprocedure (artikel 2.86 lid 5 en artikel 2.87 lid 3 Aanbestedingswet</w:t>
      </w:r>
      <w:r w:rsidR="00100638" w:rsidRPr="005C7E26">
        <w:t>)</w:t>
      </w:r>
      <w:r w:rsidR="00D628A0" w:rsidRPr="005C7E26">
        <w:t>. D</w:t>
      </w:r>
      <w:r w:rsidRPr="005C7E26">
        <w:t>eze uitsluitingsgron</w:t>
      </w:r>
      <w:r w:rsidR="00FF0549" w:rsidRPr="005C7E26">
        <w:t xml:space="preserve">den zijn </w:t>
      </w:r>
      <w:r w:rsidRPr="005C7E26">
        <w:t xml:space="preserve">opgenomen </w:t>
      </w:r>
      <w:r w:rsidR="00FF0549" w:rsidRPr="005C7E26">
        <w:t>De</w:t>
      </w:r>
      <w:r w:rsidR="00361B15">
        <w:t>el II, onderdeel B van het UEA.</w:t>
      </w:r>
    </w:p>
    <w:p w14:paraId="7CD70000" w14:textId="539F480A" w:rsidR="008B49DB" w:rsidRPr="00361B15" w:rsidRDefault="00E91DF0" w:rsidP="003E45F6">
      <w:pPr>
        <w:pStyle w:val="Kop2"/>
        <w:suppressAutoHyphens/>
        <w:spacing w:line="276" w:lineRule="auto"/>
        <w:ind w:left="0" w:firstLine="0"/>
        <w:jc w:val="both"/>
        <w:rPr>
          <w:color w:val="auto"/>
        </w:rPr>
      </w:pPr>
      <w:bookmarkStart w:id="272" w:name="_Toc419285399"/>
      <w:bookmarkStart w:id="273" w:name="_Toc421086895"/>
      <w:bookmarkStart w:id="274" w:name="_Toc527637440"/>
      <w:bookmarkStart w:id="275" w:name="_Toc76632741"/>
      <w:r w:rsidRPr="005C7E26">
        <w:rPr>
          <w:color w:val="auto"/>
        </w:rPr>
        <w:t>Bewijsmiddelen uitsluitingsgronden</w:t>
      </w:r>
      <w:bookmarkStart w:id="276" w:name="_Toc527637441"/>
      <w:bookmarkStart w:id="277" w:name="_Toc527637617"/>
      <w:bookmarkStart w:id="278" w:name="_Toc527637716"/>
      <w:bookmarkStart w:id="279" w:name="_Toc527637815"/>
      <w:bookmarkStart w:id="280" w:name="_Toc528218129"/>
      <w:bookmarkStart w:id="281" w:name="_Toc529273883"/>
      <w:bookmarkStart w:id="282" w:name="_Toc535503337"/>
      <w:bookmarkStart w:id="283" w:name="_Toc527637442"/>
      <w:bookmarkStart w:id="284" w:name="_Toc527637618"/>
      <w:bookmarkStart w:id="285" w:name="_Toc527637717"/>
      <w:bookmarkStart w:id="286" w:name="_Toc527637816"/>
      <w:bookmarkStart w:id="287" w:name="_Toc528218130"/>
      <w:bookmarkStart w:id="288" w:name="_Toc529273884"/>
      <w:bookmarkStart w:id="289" w:name="_Toc535503338"/>
      <w:bookmarkStart w:id="290" w:name="_Toc527637443"/>
      <w:bookmarkStart w:id="291" w:name="_Toc527637619"/>
      <w:bookmarkStart w:id="292" w:name="_Toc527637718"/>
      <w:bookmarkStart w:id="293" w:name="_Toc527637817"/>
      <w:bookmarkStart w:id="294" w:name="_Toc528218131"/>
      <w:bookmarkStart w:id="295" w:name="_Toc529273885"/>
      <w:bookmarkStart w:id="296" w:name="_Toc535503339"/>
      <w:bookmarkStart w:id="297" w:name="_Toc527637444"/>
      <w:bookmarkStart w:id="298" w:name="_Toc527637620"/>
      <w:bookmarkStart w:id="299" w:name="_Toc527637719"/>
      <w:bookmarkStart w:id="300" w:name="_Toc527637818"/>
      <w:bookmarkStart w:id="301" w:name="_Toc528218132"/>
      <w:bookmarkStart w:id="302" w:name="_Toc529273886"/>
      <w:bookmarkStart w:id="303" w:name="_Toc535503340"/>
      <w:bookmarkEnd w:id="272"/>
      <w:bookmarkEnd w:id="273"/>
      <w:bookmarkEnd w:id="274"/>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275"/>
    </w:p>
    <w:p w14:paraId="33E54185" w14:textId="2364AA29" w:rsidR="008B49DB" w:rsidRPr="00361B15" w:rsidRDefault="008B49DB" w:rsidP="003E45F6">
      <w:pPr>
        <w:pStyle w:val="Kop2"/>
        <w:numPr>
          <w:ilvl w:val="2"/>
          <w:numId w:val="1"/>
        </w:numPr>
        <w:suppressAutoHyphens/>
        <w:spacing w:before="240" w:after="0" w:line="276" w:lineRule="auto"/>
        <w:jc w:val="both"/>
        <w:rPr>
          <w:b/>
          <w:color w:val="auto"/>
          <w:sz w:val="24"/>
          <w:szCs w:val="24"/>
        </w:rPr>
      </w:pPr>
      <w:bookmarkStart w:id="304" w:name="_Toc527637445"/>
      <w:bookmarkStart w:id="305" w:name="_Toc76632742"/>
      <w:r w:rsidRPr="00361B15">
        <w:rPr>
          <w:b/>
          <w:color w:val="auto"/>
          <w:sz w:val="24"/>
          <w:szCs w:val="24"/>
        </w:rPr>
        <w:t>Bij één inschrijver</w:t>
      </w:r>
      <w:bookmarkEnd w:id="304"/>
      <w:bookmarkEnd w:id="305"/>
    </w:p>
    <w:p w14:paraId="2B397380" w14:textId="241CF975" w:rsidR="00361B15" w:rsidRDefault="002D5BE5" w:rsidP="003E45F6">
      <w:pPr>
        <w:spacing w:line="276" w:lineRule="auto"/>
        <w:jc w:val="both"/>
      </w:pPr>
      <w:r w:rsidRPr="00FE2F01">
        <w:t xml:space="preserve">Ten bewijze dat de </w:t>
      </w:r>
      <w:r w:rsidRPr="00FE2F01">
        <w:rPr>
          <w:u w:val="single"/>
        </w:rPr>
        <w:t>inschrijver</w:t>
      </w:r>
      <w:r w:rsidRPr="00FE2F01">
        <w:t xml:space="preserve"> niet onder één of meer van de gestelde uitsluitingsgronden (paragraaf 5.2) valt en aan de gestelde geschiktheidseisen (hoofdstuk 6) voldoet, dient hij bij zijn inschrijving het UEA (</w:t>
      </w:r>
      <w:r w:rsidR="004B1B9D" w:rsidRPr="00FE2F01">
        <w:t xml:space="preserve">Bijlage </w:t>
      </w:r>
      <w:r w:rsidR="0052318A" w:rsidRPr="00FE2F01">
        <w:t>5</w:t>
      </w:r>
      <w:r w:rsidRPr="00FE2F01">
        <w:t>) in te</w:t>
      </w:r>
      <w:r w:rsidRPr="005C7E26">
        <w:t xml:space="preserve"> dienen, waarin hij (onder meer) verklaart dat hij niet onder één of meer van deze uitsluitingsgronden valt en aan de gestelde geschiktheidseisen voldoet. De inschrijver dient de volgende onderdelen van het UEA volledig in te vullen en rechtsgeldig te ondertekenen: </w:t>
      </w:r>
    </w:p>
    <w:p w14:paraId="43D8A40A" w14:textId="77777777" w:rsidR="002D5BE5" w:rsidRPr="005C7E26" w:rsidRDefault="002D5BE5" w:rsidP="00CB7ADC">
      <w:pPr>
        <w:pStyle w:val="Lijstalinea"/>
        <w:numPr>
          <w:ilvl w:val="0"/>
          <w:numId w:val="15"/>
        </w:numPr>
        <w:spacing w:line="276" w:lineRule="auto"/>
        <w:ind w:left="426" w:hanging="426"/>
        <w:jc w:val="both"/>
      </w:pPr>
      <w:r w:rsidRPr="005C7E26">
        <w:t>Deel II, onderdeel A en B en - indien van toepassing - onderdeel C en/of D (gegevens inschrijver);</w:t>
      </w:r>
    </w:p>
    <w:p w14:paraId="6919ED2C" w14:textId="77777777" w:rsidR="002D5BE5" w:rsidRPr="005C7E26" w:rsidRDefault="002D5BE5" w:rsidP="00CB7ADC">
      <w:pPr>
        <w:pStyle w:val="Lijstalinea"/>
        <w:numPr>
          <w:ilvl w:val="0"/>
          <w:numId w:val="15"/>
        </w:numPr>
        <w:spacing w:line="276" w:lineRule="auto"/>
        <w:ind w:left="426" w:hanging="426"/>
        <w:jc w:val="both"/>
      </w:pPr>
      <w:r w:rsidRPr="005C7E26">
        <w:lastRenderedPageBreak/>
        <w:t>Deel III, onderdeel A, B en C (uitsluitingsgronden);</w:t>
      </w:r>
    </w:p>
    <w:p w14:paraId="22AC8D26" w14:textId="77777777" w:rsidR="002D5BE5" w:rsidRPr="005C7E26" w:rsidRDefault="002D5BE5" w:rsidP="00CB7ADC">
      <w:pPr>
        <w:pStyle w:val="Lijstalinea"/>
        <w:numPr>
          <w:ilvl w:val="0"/>
          <w:numId w:val="15"/>
        </w:numPr>
        <w:spacing w:line="276" w:lineRule="auto"/>
        <w:ind w:left="426" w:hanging="426"/>
        <w:jc w:val="both"/>
      </w:pPr>
      <w:r w:rsidRPr="005C7E26">
        <w:t>Deel IV, onderdeel α (geschiktheidseisen); en</w:t>
      </w:r>
    </w:p>
    <w:p w14:paraId="50AFAE50" w14:textId="77777777" w:rsidR="002D5BE5" w:rsidRPr="005C7E26" w:rsidRDefault="002D5BE5" w:rsidP="00CB7ADC">
      <w:pPr>
        <w:pStyle w:val="Lijstalinea"/>
        <w:numPr>
          <w:ilvl w:val="0"/>
          <w:numId w:val="15"/>
        </w:numPr>
        <w:spacing w:line="276" w:lineRule="auto"/>
        <w:ind w:left="426" w:hanging="426"/>
        <w:jc w:val="both"/>
      </w:pPr>
      <w:r w:rsidRPr="005C7E26">
        <w:t>Deel VI (ondertekening).</w:t>
      </w:r>
    </w:p>
    <w:p w14:paraId="5538AC1B" w14:textId="474EC74B" w:rsidR="008B49DB" w:rsidRPr="00361B15" w:rsidRDefault="008B49DB" w:rsidP="003E45F6">
      <w:pPr>
        <w:pStyle w:val="Kop2"/>
        <w:numPr>
          <w:ilvl w:val="2"/>
          <w:numId w:val="1"/>
        </w:numPr>
        <w:suppressAutoHyphens/>
        <w:spacing w:before="240" w:after="0" w:line="276" w:lineRule="auto"/>
        <w:jc w:val="both"/>
        <w:rPr>
          <w:b/>
          <w:color w:val="auto"/>
          <w:sz w:val="24"/>
          <w:szCs w:val="24"/>
        </w:rPr>
      </w:pPr>
      <w:bookmarkStart w:id="306" w:name="_Toc527637446"/>
      <w:bookmarkStart w:id="307" w:name="_Toc76632743"/>
      <w:r w:rsidRPr="00361B15">
        <w:rPr>
          <w:b/>
          <w:color w:val="auto"/>
          <w:sz w:val="24"/>
          <w:szCs w:val="24"/>
        </w:rPr>
        <w:t>Bij een combinatie</w:t>
      </w:r>
      <w:bookmarkEnd w:id="306"/>
      <w:bookmarkEnd w:id="307"/>
    </w:p>
    <w:p w14:paraId="06278003" w14:textId="10F68409" w:rsidR="002D5BE5" w:rsidRPr="00FE2F01" w:rsidRDefault="002D5BE5" w:rsidP="003E45F6">
      <w:pPr>
        <w:spacing w:line="276" w:lineRule="auto"/>
        <w:jc w:val="both"/>
      </w:pPr>
      <w:r w:rsidRPr="005C7E26">
        <w:t xml:space="preserve">Indien wordt ingeschreven in combinatie, dan dient de combinatie bij zijn inschrijving voor </w:t>
      </w:r>
      <w:r w:rsidRPr="005C7E26">
        <w:rPr>
          <w:u w:val="single"/>
        </w:rPr>
        <w:t>alle combinanten</w:t>
      </w:r>
      <w:r w:rsidRPr="005C7E26">
        <w:t xml:space="preserve"> het UEA (</w:t>
      </w:r>
      <w:r w:rsidR="004B1B9D" w:rsidRPr="00FE2F01">
        <w:t xml:space="preserve">Bijlage </w:t>
      </w:r>
      <w:r w:rsidR="0052318A" w:rsidRPr="00FE2F01">
        <w:t>5</w:t>
      </w:r>
      <w:r w:rsidRPr="00FE2F01">
        <w:t xml:space="preserve">) in te dienen, waarin ieder van de combinanten (onder meer) verklaart dat hij niet onder één of meer van de gestelde uitsluitingsgronden (paragraaf 5.2) valt en aan de gestelde geschiktheidseisen (hoofdstuk 6) voldoet. Ieder van de combinanten dient de volgende onderdelen van het UEA volledig in te vullen en rechtsgeldig te ondertekenen: </w:t>
      </w:r>
    </w:p>
    <w:p w14:paraId="34669E79" w14:textId="77777777" w:rsidR="002D5BE5" w:rsidRPr="00FE2F01" w:rsidRDefault="002D5BE5" w:rsidP="00CB7ADC">
      <w:pPr>
        <w:pStyle w:val="Lijstalinea"/>
        <w:numPr>
          <w:ilvl w:val="0"/>
          <w:numId w:val="16"/>
        </w:numPr>
        <w:spacing w:line="276" w:lineRule="auto"/>
        <w:ind w:left="426" w:hanging="426"/>
        <w:jc w:val="both"/>
      </w:pPr>
      <w:r w:rsidRPr="00FE2F01">
        <w:t>Deel II, onderdeel A en B en - indien van toepassing - onderdeel C en/of D (gegevens combinant);</w:t>
      </w:r>
    </w:p>
    <w:p w14:paraId="5FDA6850" w14:textId="77777777" w:rsidR="002D5BE5" w:rsidRPr="00FE2F01" w:rsidRDefault="002D5BE5" w:rsidP="00CB7ADC">
      <w:pPr>
        <w:pStyle w:val="Lijstalinea"/>
        <w:numPr>
          <w:ilvl w:val="0"/>
          <w:numId w:val="16"/>
        </w:numPr>
        <w:spacing w:line="276" w:lineRule="auto"/>
        <w:ind w:left="426" w:hanging="426"/>
        <w:jc w:val="both"/>
      </w:pPr>
      <w:r w:rsidRPr="00FE2F01">
        <w:t>Deel III, onderdeel A, B en C (uitsluitingsgronden);</w:t>
      </w:r>
    </w:p>
    <w:p w14:paraId="58E0B587" w14:textId="77777777" w:rsidR="002D5BE5" w:rsidRPr="00FE2F01" w:rsidRDefault="002D5BE5" w:rsidP="00CB7ADC">
      <w:pPr>
        <w:pStyle w:val="Lijstalinea"/>
        <w:numPr>
          <w:ilvl w:val="0"/>
          <w:numId w:val="16"/>
        </w:numPr>
        <w:spacing w:line="276" w:lineRule="auto"/>
        <w:ind w:left="426" w:hanging="426"/>
        <w:jc w:val="both"/>
      </w:pPr>
      <w:r w:rsidRPr="00FE2F01">
        <w:t xml:space="preserve">Deel IV, onderdeel α (geschiktheidseisen); en </w:t>
      </w:r>
    </w:p>
    <w:p w14:paraId="1BEBC63A" w14:textId="695932EE" w:rsidR="002D5BE5" w:rsidRPr="00FE2F01" w:rsidRDefault="002D5BE5" w:rsidP="00CB7ADC">
      <w:pPr>
        <w:pStyle w:val="Lijstalinea"/>
        <w:numPr>
          <w:ilvl w:val="0"/>
          <w:numId w:val="16"/>
        </w:numPr>
        <w:spacing w:line="276" w:lineRule="auto"/>
        <w:ind w:left="426" w:hanging="426"/>
        <w:jc w:val="both"/>
      </w:pPr>
      <w:r w:rsidRPr="00FE2F01">
        <w:t>Deel VI (ondertekening).</w:t>
      </w:r>
    </w:p>
    <w:p w14:paraId="5A42EEE4" w14:textId="628EC415" w:rsidR="008B49DB" w:rsidRPr="00FE2F01" w:rsidRDefault="008B49DB" w:rsidP="003E45F6">
      <w:pPr>
        <w:pStyle w:val="Kop2"/>
        <w:numPr>
          <w:ilvl w:val="2"/>
          <w:numId w:val="1"/>
        </w:numPr>
        <w:suppressAutoHyphens/>
        <w:spacing w:before="240" w:after="0" w:line="276" w:lineRule="auto"/>
        <w:jc w:val="both"/>
        <w:rPr>
          <w:b/>
          <w:color w:val="auto"/>
          <w:sz w:val="24"/>
          <w:szCs w:val="24"/>
        </w:rPr>
      </w:pPr>
      <w:bookmarkStart w:id="308" w:name="_Toc527637447"/>
      <w:bookmarkStart w:id="309" w:name="_Toc76632744"/>
      <w:r w:rsidRPr="00FE2F01">
        <w:rPr>
          <w:b/>
          <w:color w:val="auto"/>
          <w:sz w:val="24"/>
          <w:szCs w:val="24"/>
        </w:rPr>
        <w:t xml:space="preserve">Bij </w:t>
      </w:r>
      <w:bookmarkEnd w:id="308"/>
      <w:r w:rsidR="00361B15" w:rsidRPr="00FE2F01">
        <w:rPr>
          <w:b/>
          <w:color w:val="auto"/>
          <w:sz w:val="24"/>
          <w:szCs w:val="24"/>
        </w:rPr>
        <w:t>Onderaanneming</w:t>
      </w:r>
      <w:bookmarkEnd w:id="309"/>
    </w:p>
    <w:p w14:paraId="3F206B59" w14:textId="017F3273" w:rsidR="002D5BE5" w:rsidRPr="005C7E26" w:rsidRDefault="008479F2" w:rsidP="003E45F6">
      <w:pPr>
        <w:spacing w:line="276" w:lineRule="auto"/>
        <w:jc w:val="both"/>
      </w:pPr>
      <w:r w:rsidRPr="00FE2F01">
        <w:t>Indien een inschrijver</w:t>
      </w:r>
      <w:r w:rsidR="002D5BE5" w:rsidRPr="00FE2F01">
        <w:t xml:space="preserve"> bij de uitvoering van de opdracht onderaannemers betrekt, dan wordt de opdracht uitsluitend aan deze inschrijver (combinatie) gegund, indien op de onderaannemer(s) geen grond voor uitsluiting als bedoeld in artikel 2.86 of 2.87 Aanbestedingswet van toepassing is. De inschrijver dient in dat geval bij zijn inschrijving voor ieder van deze onderaannemers het UEA (</w:t>
      </w:r>
      <w:r w:rsidR="004B1B9D" w:rsidRPr="00FE2F01">
        <w:t xml:space="preserve">Bijlage </w:t>
      </w:r>
      <w:r w:rsidR="0052318A" w:rsidRPr="00FE2F01">
        <w:t>5</w:t>
      </w:r>
      <w:r w:rsidR="002D5BE5" w:rsidRPr="00FE2F01">
        <w:t>) in te dienen, waarin ieder van deze onderaannemers (onder meer) verklaart dat hij niet onder één of meer van de gestelde uitsluitingsgronden (paragraaf 5.2) valt. De onderaannemer dient de volgende onderdelen van het UEA volledig in te vullen en rechtsgeldig te ondertekenen</w:t>
      </w:r>
      <w:r w:rsidR="002D5BE5" w:rsidRPr="005C7E26">
        <w:t xml:space="preserve">: </w:t>
      </w:r>
    </w:p>
    <w:p w14:paraId="59C30BB9" w14:textId="77777777" w:rsidR="002D5BE5" w:rsidRPr="005C7E26" w:rsidRDefault="002D5BE5" w:rsidP="00CB7ADC">
      <w:pPr>
        <w:pStyle w:val="Lijstalinea"/>
        <w:numPr>
          <w:ilvl w:val="0"/>
          <w:numId w:val="17"/>
        </w:numPr>
        <w:spacing w:line="276" w:lineRule="auto"/>
        <w:ind w:hanging="1080"/>
        <w:jc w:val="both"/>
      </w:pPr>
      <w:r w:rsidRPr="005C7E26">
        <w:t>Deel II, onderdeel A en B (gegevens onderaannemer);</w:t>
      </w:r>
    </w:p>
    <w:p w14:paraId="2AA5A29B" w14:textId="77777777" w:rsidR="002D5BE5" w:rsidRPr="005C7E26" w:rsidRDefault="002D5BE5" w:rsidP="00CB7ADC">
      <w:pPr>
        <w:pStyle w:val="Lijstalinea"/>
        <w:numPr>
          <w:ilvl w:val="0"/>
          <w:numId w:val="17"/>
        </w:numPr>
        <w:spacing w:line="276" w:lineRule="auto"/>
        <w:ind w:left="426" w:hanging="426"/>
        <w:jc w:val="both"/>
      </w:pPr>
      <w:r w:rsidRPr="005C7E26">
        <w:t xml:space="preserve">Deel III, onderdeel A, B, en C (uitsluitingsgronden); en </w:t>
      </w:r>
    </w:p>
    <w:p w14:paraId="2F5BEB74" w14:textId="77777777" w:rsidR="002D5BE5" w:rsidRPr="005C7E26" w:rsidRDefault="002D5BE5" w:rsidP="00CB7ADC">
      <w:pPr>
        <w:pStyle w:val="Lijstalinea"/>
        <w:numPr>
          <w:ilvl w:val="0"/>
          <w:numId w:val="17"/>
        </w:numPr>
        <w:spacing w:line="276" w:lineRule="auto"/>
        <w:ind w:left="426" w:hanging="426"/>
        <w:jc w:val="both"/>
      </w:pPr>
      <w:r w:rsidRPr="005C7E26">
        <w:t xml:space="preserve">Deel VI (ondertekening). </w:t>
      </w:r>
    </w:p>
    <w:p w14:paraId="74647E21" w14:textId="77777777" w:rsidR="002D5BE5" w:rsidRPr="005C7E26" w:rsidRDefault="002D5BE5" w:rsidP="003E45F6">
      <w:pPr>
        <w:spacing w:line="276" w:lineRule="auto"/>
        <w:jc w:val="both"/>
      </w:pPr>
    </w:p>
    <w:p w14:paraId="2F9D4B1E" w14:textId="11814C46" w:rsidR="002D5BE5" w:rsidRPr="005C7E26" w:rsidRDefault="002D5BE5" w:rsidP="003E45F6">
      <w:pPr>
        <w:spacing w:line="276" w:lineRule="auto"/>
        <w:jc w:val="both"/>
      </w:pPr>
      <w:r w:rsidRPr="005C7E26">
        <w:t>Indien een inschrijver bij de uitvoering van de opdracht een onderaannemer betrekt waarop een grond voor uitsluiting als bedoeld in artikel 2.86 of 2.87 Aanbestedingswet van toepassing is, dan draagt inschrijver ervoor zorg dat deze onderaannemer wordt vervangen.</w:t>
      </w:r>
    </w:p>
    <w:p w14:paraId="450CA72C" w14:textId="3AB608ED" w:rsidR="008B49DB" w:rsidRPr="00361B15" w:rsidRDefault="008B49DB" w:rsidP="003E45F6">
      <w:pPr>
        <w:pStyle w:val="Kop2"/>
        <w:numPr>
          <w:ilvl w:val="2"/>
          <w:numId w:val="1"/>
        </w:numPr>
        <w:suppressAutoHyphens/>
        <w:spacing w:before="240" w:after="0" w:line="276" w:lineRule="auto"/>
        <w:jc w:val="both"/>
        <w:rPr>
          <w:b/>
          <w:color w:val="auto"/>
          <w:sz w:val="24"/>
          <w:szCs w:val="24"/>
        </w:rPr>
      </w:pPr>
      <w:bookmarkStart w:id="310" w:name="_Toc527637448"/>
      <w:bookmarkStart w:id="311" w:name="_Toc76632745"/>
      <w:r w:rsidRPr="00361B15">
        <w:rPr>
          <w:b/>
          <w:color w:val="auto"/>
          <w:sz w:val="24"/>
          <w:szCs w:val="24"/>
        </w:rPr>
        <w:t>Bij beroep op derde</w:t>
      </w:r>
      <w:bookmarkEnd w:id="310"/>
      <w:bookmarkEnd w:id="311"/>
    </w:p>
    <w:p w14:paraId="7646D845" w14:textId="2E450774" w:rsidR="00C8685D" w:rsidRPr="000F2D06" w:rsidRDefault="00C8685D" w:rsidP="003E45F6">
      <w:pPr>
        <w:spacing w:line="276" w:lineRule="auto"/>
        <w:jc w:val="both"/>
      </w:pPr>
      <w:bookmarkStart w:id="312" w:name="_Hlk33523200"/>
      <w:bookmarkStart w:id="313" w:name="_Hlk33523503"/>
      <w:r w:rsidRPr="000F2D06">
        <w:t xml:space="preserve">De Inschrijver aan wie </w:t>
      </w:r>
      <w:r w:rsidR="00834686">
        <w:t>de Aanbestedende dienst</w:t>
      </w:r>
      <w:r w:rsidR="00834686" w:rsidRPr="000F2D06">
        <w:t xml:space="preserve"> </w:t>
      </w:r>
      <w:r w:rsidRPr="000F2D06">
        <w:t xml:space="preserve">de opdracht blijkens de gunningsbeslissing beoogt te gunnen, </w:t>
      </w:r>
      <w:bookmarkEnd w:id="312"/>
      <w:r w:rsidRPr="000F2D06">
        <w:t xml:space="preserve">dient de door hemzelf en de derde ingevulde en </w:t>
      </w:r>
      <w:r w:rsidR="007A21DD">
        <w:t xml:space="preserve">rechtsgeldige </w:t>
      </w:r>
      <w:r w:rsidRPr="000F2D06">
        <w:t xml:space="preserve">ondertekende ‘Verklaring middelen derde’ (bijlage Y) in te dienen, op basis waarvan de derde verklaart dat de Inschrijver kan beschikken over de voor de uitvoering van de Opdracht noodzakelijke middelen van deze derde. Daarnaast dient de Inschrijver alle bewijsstukken in te dienen waarmee hij aantoont dat de uitsluitingsgronden niet van toepassing zijn op derde op wiens technische en beroepsbekwaamheid hij zich beroept (zie ook paragraaf </w:t>
      </w:r>
      <w:r w:rsidR="00BC79DA">
        <w:t>5.2.5</w:t>
      </w:r>
      <w:r w:rsidRPr="000F2D06">
        <w:t xml:space="preserve"> Beschrijvend Document). </w:t>
      </w:r>
    </w:p>
    <w:bookmarkEnd w:id="313"/>
    <w:p w14:paraId="764954CB" w14:textId="77777777" w:rsidR="00C8685D" w:rsidRDefault="00C8685D" w:rsidP="003E45F6">
      <w:pPr>
        <w:spacing w:line="276" w:lineRule="auto"/>
        <w:jc w:val="both"/>
      </w:pPr>
    </w:p>
    <w:p w14:paraId="183C65E1" w14:textId="77777777" w:rsidR="00C8685D" w:rsidRPr="000F2D06" w:rsidRDefault="00C8685D" w:rsidP="003E45F6">
      <w:pPr>
        <w:spacing w:line="276" w:lineRule="auto"/>
        <w:jc w:val="both"/>
      </w:pPr>
      <w:r w:rsidRPr="000F2D06">
        <w:t xml:space="preserve">De Inschrijver dient – ingeval van beroep op een derde – de volgende delen van het UEA in te vullen: </w:t>
      </w:r>
    </w:p>
    <w:p w14:paraId="601D249B" w14:textId="77777777" w:rsidR="00C8685D" w:rsidRDefault="00C8685D" w:rsidP="00CB7ADC">
      <w:pPr>
        <w:numPr>
          <w:ilvl w:val="0"/>
          <w:numId w:val="28"/>
        </w:numPr>
        <w:spacing w:line="276" w:lineRule="auto"/>
        <w:jc w:val="both"/>
        <w:rPr>
          <w:rFonts w:cs="Trebuchet MS"/>
          <w:i/>
          <w:iCs/>
        </w:rPr>
      </w:pPr>
      <w:r>
        <w:rPr>
          <w:rFonts w:cs="Trebuchet MS"/>
          <w:i/>
          <w:iCs/>
        </w:rPr>
        <w:t>Deel II, onderdelen A, B en C (bij C dient de Inschrijver in te vullen dát hij een beroep doet op (een) derde(n), voor welke geschiktheidseis hij een beroep doet op (een) derde(n) en per geschiktheidseis op welke derde(n) hij een beroep doet)</w:t>
      </w:r>
    </w:p>
    <w:p w14:paraId="59122D2B" w14:textId="77777777" w:rsidR="00C8685D" w:rsidRDefault="00C8685D" w:rsidP="00CB7ADC">
      <w:pPr>
        <w:numPr>
          <w:ilvl w:val="0"/>
          <w:numId w:val="28"/>
        </w:numPr>
        <w:spacing w:line="276" w:lineRule="auto"/>
        <w:jc w:val="both"/>
        <w:rPr>
          <w:rFonts w:cs="Trebuchet MS"/>
          <w:i/>
          <w:iCs/>
        </w:rPr>
      </w:pPr>
      <w:r>
        <w:rPr>
          <w:rFonts w:cs="Trebuchet MS"/>
          <w:i/>
          <w:iCs/>
        </w:rPr>
        <w:t>Deel III, onderdelen A, B en C (uitsluitingsgronden)</w:t>
      </w:r>
    </w:p>
    <w:p w14:paraId="295BA2D0" w14:textId="77777777" w:rsidR="00C8685D" w:rsidRDefault="00C8685D" w:rsidP="00CB7ADC">
      <w:pPr>
        <w:numPr>
          <w:ilvl w:val="0"/>
          <w:numId w:val="28"/>
        </w:numPr>
        <w:spacing w:line="276" w:lineRule="auto"/>
        <w:jc w:val="both"/>
        <w:rPr>
          <w:rFonts w:cs="Trebuchet MS"/>
          <w:i/>
          <w:iCs/>
        </w:rPr>
      </w:pPr>
      <w:r>
        <w:rPr>
          <w:rFonts w:cs="Trebuchet MS"/>
          <w:i/>
          <w:iCs/>
        </w:rPr>
        <w:t>Deel IV</w:t>
      </w:r>
    </w:p>
    <w:p w14:paraId="3B81D763" w14:textId="293BB8BF" w:rsidR="00C8685D" w:rsidRDefault="00C8685D" w:rsidP="00CB7ADC">
      <w:pPr>
        <w:numPr>
          <w:ilvl w:val="0"/>
          <w:numId w:val="28"/>
        </w:numPr>
        <w:spacing w:line="276" w:lineRule="auto"/>
        <w:jc w:val="both"/>
        <w:rPr>
          <w:rFonts w:cs="Trebuchet MS"/>
          <w:i/>
          <w:iCs/>
        </w:rPr>
      </w:pPr>
      <w:r>
        <w:rPr>
          <w:rFonts w:cs="Trebuchet MS"/>
          <w:i/>
          <w:iCs/>
        </w:rPr>
        <w:t>Deel VI (</w:t>
      </w:r>
      <w:r w:rsidR="007A21DD">
        <w:rPr>
          <w:rFonts w:cs="Trebuchet MS"/>
          <w:i/>
          <w:iCs/>
        </w:rPr>
        <w:t xml:space="preserve">rechtsgeldige </w:t>
      </w:r>
      <w:r>
        <w:rPr>
          <w:rFonts w:cs="Trebuchet MS"/>
          <w:i/>
          <w:iCs/>
        </w:rPr>
        <w:t>ondertekening).</w:t>
      </w:r>
    </w:p>
    <w:p w14:paraId="7F30B1ED" w14:textId="77777777" w:rsidR="00C8685D" w:rsidRDefault="00C8685D" w:rsidP="003E45F6">
      <w:pPr>
        <w:spacing w:line="276" w:lineRule="auto"/>
        <w:ind w:left="927"/>
        <w:jc w:val="both"/>
        <w:rPr>
          <w:rFonts w:cs="Trebuchet MS"/>
          <w:i/>
          <w:iCs/>
        </w:rPr>
      </w:pPr>
    </w:p>
    <w:p w14:paraId="0A26BD73" w14:textId="77777777" w:rsidR="00C8685D" w:rsidRPr="000F2D06" w:rsidRDefault="00C8685D" w:rsidP="003E45F6">
      <w:pPr>
        <w:spacing w:line="276" w:lineRule="auto"/>
        <w:jc w:val="both"/>
      </w:pPr>
      <w:r w:rsidRPr="000F2D06">
        <w:lastRenderedPageBreak/>
        <w:t>De derde(n) dient/dienen de volgende delen van het UEA in te vullen:</w:t>
      </w:r>
    </w:p>
    <w:p w14:paraId="0B3E8AEB" w14:textId="77777777" w:rsidR="00C8685D" w:rsidRPr="00126BD4" w:rsidRDefault="00C8685D" w:rsidP="00CB7ADC">
      <w:pPr>
        <w:numPr>
          <w:ilvl w:val="0"/>
          <w:numId w:val="29"/>
        </w:numPr>
        <w:spacing w:line="276" w:lineRule="auto"/>
        <w:jc w:val="both"/>
        <w:rPr>
          <w:rFonts w:cs="Trebuchet MS"/>
          <w:i/>
          <w:iCs/>
        </w:rPr>
      </w:pPr>
      <w:r w:rsidRPr="00126BD4">
        <w:rPr>
          <w:rFonts w:cs="Trebuchet MS"/>
          <w:i/>
          <w:iCs/>
        </w:rPr>
        <w:t>Deel II, onderdeel A en B (gegevens derde)</w:t>
      </w:r>
    </w:p>
    <w:p w14:paraId="79641E4D" w14:textId="77777777" w:rsidR="00C8685D" w:rsidRPr="00126BD4" w:rsidRDefault="00C8685D" w:rsidP="00CB7ADC">
      <w:pPr>
        <w:numPr>
          <w:ilvl w:val="0"/>
          <w:numId w:val="29"/>
        </w:numPr>
        <w:spacing w:line="276" w:lineRule="auto"/>
        <w:jc w:val="both"/>
        <w:rPr>
          <w:rFonts w:cs="Trebuchet MS"/>
          <w:i/>
          <w:iCs/>
        </w:rPr>
      </w:pPr>
      <w:r w:rsidRPr="00126BD4">
        <w:rPr>
          <w:rFonts w:cs="Trebuchet MS"/>
          <w:i/>
          <w:iCs/>
        </w:rPr>
        <w:t>Deel III, onderdeel A, B en C (uitsluitingsgronden)</w:t>
      </w:r>
    </w:p>
    <w:p w14:paraId="10EB7460" w14:textId="77777777" w:rsidR="00C8685D" w:rsidRPr="00126BD4" w:rsidRDefault="00C8685D" w:rsidP="00CB7ADC">
      <w:pPr>
        <w:numPr>
          <w:ilvl w:val="0"/>
          <w:numId w:val="29"/>
        </w:numPr>
        <w:spacing w:line="276" w:lineRule="auto"/>
        <w:jc w:val="both"/>
        <w:rPr>
          <w:rFonts w:cs="Trebuchet MS"/>
          <w:i/>
          <w:iCs/>
        </w:rPr>
      </w:pPr>
      <w:r w:rsidRPr="00126BD4">
        <w:rPr>
          <w:rFonts w:cs="Trebuchet MS"/>
          <w:i/>
          <w:iCs/>
        </w:rPr>
        <w:t>Deel IV (geschiktheidseisen) voor zover relevant voor het beroep op de middelen van deze derde</w:t>
      </w:r>
    </w:p>
    <w:p w14:paraId="33DC38DA" w14:textId="2A09B00E" w:rsidR="00C8685D" w:rsidRPr="00126BD4" w:rsidRDefault="00C8685D" w:rsidP="00CB7ADC">
      <w:pPr>
        <w:numPr>
          <w:ilvl w:val="0"/>
          <w:numId w:val="29"/>
        </w:numPr>
        <w:spacing w:line="276" w:lineRule="auto"/>
        <w:jc w:val="both"/>
        <w:rPr>
          <w:rFonts w:cs="Trebuchet MS"/>
          <w:i/>
          <w:iCs/>
        </w:rPr>
      </w:pPr>
      <w:r w:rsidRPr="00126BD4">
        <w:rPr>
          <w:rFonts w:cs="Trebuchet MS"/>
          <w:i/>
          <w:iCs/>
        </w:rPr>
        <w:t>Deel VI (</w:t>
      </w:r>
      <w:r w:rsidR="007A21DD">
        <w:rPr>
          <w:rFonts w:cs="Trebuchet MS"/>
          <w:i/>
          <w:iCs/>
        </w:rPr>
        <w:t xml:space="preserve">rechtsgeldige </w:t>
      </w:r>
      <w:r w:rsidRPr="00126BD4">
        <w:rPr>
          <w:rFonts w:cs="Trebuchet MS"/>
          <w:i/>
          <w:iCs/>
        </w:rPr>
        <w:t>ondertekening)</w:t>
      </w:r>
      <w:r>
        <w:rPr>
          <w:rFonts w:cs="Trebuchet MS"/>
          <w:i/>
          <w:iCs/>
        </w:rPr>
        <w:t>.</w:t>
      </w:r>
      <w:r w:rsidRPr="00126BD4">
        <w:rPr>
          <w:rFonts w:cs="Trebuchet MS"/>
          <w:i/>
          <w:iCs/>
        </w:rPr>
        <w:t xml:space="preserve"> </w:t>
      </w:r>
    </w:p>
    <w:p w14:paraId="227DE2F5" w14:textId="77777777" w:rsidR="00C8685D" w:rsidRDefault="00C8685D" w:rsidP="003E45F6">
      <w:pPr>
        <w:spacing w:line="276" w:lineRule="auto"/>
        <w:jc w:val="both"/>
        <w:rPr>
          <w:rFonts w:cs="Trebuchet MS"/>
          <w:i/>
          <w:iCs/>
        </w:rPr>
      </w:pPr>
    </w:p>
    <w:p w14:paraId="7BB50B11" w14:textId="45D5F18E" w:rsidR="00BC79DA" w:rsidRPr="000F2D06" w:rsidRDefault="00BC79DA" w:rsidP="003E45F6">
      <w:pPr>
        <w:spacing w:line="276" w:lineRule="auto"/>
        <w:jc w:val="both"/>
      </w:pPr>
      <w:r w:rsidRPr="000F2D06">
        <w:t>Indien in het kader van de geschiktheidseisen voor de tech</w:t>
      </w:r>
      <w:r w:rsidR="00EB3D00">
        <w:t>nische bekwaamheid en Beroepsbekwaamheid  (pa</w:t>
      </w:r>
      <w:r w:rsidRPr="00EB3D00">
        <w:t xml:space="preserve">ragraaf </w:t>
      </w:r>
      <w:r w:rsidR="00EB3D00" w:rsidRPr="00EB3D00">
        <w:t>6.3</w:t>
      </w:r>
      <w:r w:rsidR="00EB3D00">
        <w:t>)</w:t>
      </w:r>
      <w:r w:rsidRPr="000F2D06">
        <w:t xml:space="preserve"> een beroep wordt gedaan op de middelen van een derde, dan moet deze derde door de Inschrijver daadwerkelijk voor de uitvoering van de Opdracht als onderaannemer worden ingezet. </w:t>
      </w:r>
    </w:p>
    <w:p w14:paraId="6B768874" w14:textId="77777777" w:rsidR="00BC79DA" w:rsidRDefault="00BC79DA" w:rsidP="003E45F6">
      <w:pPr>
        <w:spacing w:line="276" w:lineRule="auto"/>
        <w:jc w:val="both"/>
      </w:pPr>
    </w:p>
    <w:p w14:paraId="3D5DBEF4" w14:textId="77777777" w:rsidR="00BC79DA" w:rsidRPr="000F2D06" w:rsidRDefault="00BC79DA" w:rsidP="003E45F6">
      <w:pPr>
        <w:spacing w:line="276" w:lineRule="auto"/>
        <w:jc w:val="both"/>
      </w:pPr>
      <w:r w:rsidRPr="000F2D06">
        <w:t xml:space="preserve">Indien de Inschrijver zich beroept op de technische en beroepsbekwaamheid van (een) derde(n), dient de Inschrijver naast de eventueel door hemzelf bij Inschrijving in te dienen lijst van eigen referentieprojecten, te overleggen een (lijst van) referentieproject(en) van die derde(n) op wiens/wier technische en beroepsbekwaamheid de Inschrijver zich </w:t>
      </w:r>
      <w:r w:rsidRPr="00EB3D00">
        <w:t>beroept (bijlage 6).</w:t>
      </w:r>
      <w:r w:rsidRPr="000F2D06">
        <w:t xml:space="preserve"> </w:t>
      </w:r>
    </w:p>
    <w:p w14:paraId="21AA26DE" w14:textId="77777777" w:rsidR="00BC79DA" w:rsidRDefault="00BC79DA" w:rsidP="003E45F6">
      <w:pPr>
        <w:spacing w:line="276" w:lineRule="auto"/>
        <w:jc w:val="both"/>
        <w:rPr>
          <w:rFonts w:cs="Trebuchet MS"/>
          <w:iCs/>
        </w:rPr>
      </w:pPr>
    </w:p>
    <w:p w14:paraId="4CB74D05" w14:textId="77777777" w:rsidR="00BC79DA" w:rsidRPr="000F2D06" w:rsidRDefault="00BC79DA" w:rsidP="003E45F6">
      <w:pPr>
        <w:spacing w:line="276" w:lineRule="auto"/>
        <w:jc w:val="both"/>
      </w:pPr>
      <w:r w:rsidRPr="000F2D06">
        <w:t>Indien de Inschrijver een beroep doet op de financiële en economische draagkracht van een derde(n), zijn zowel de Inschrijver als de derde(n) op wiens/wier financiële en economische draagkracht de Inschrijver een beroep doet, hoofdelijk aansprakelijk voor de uitvoering van de Overeenkomst, indien de opdracht aan de betreffende Inschrijver wordt gegund.</w:t>
      </w:r>
    </w:p>
    <w:p w14:paraId="2F12A936" w14:textId="77777777" w:rsidR="00BC79DA" w:rsidRPr="000F2D06" w:rsidRDefault="00BC79DA" w:rsidP="003E45F6">
      <w:pPr>
        <w:spacing w:line="276" w:lineRule="auto"/>
        <w:jc w:val="both"/>
      </w:pPr>
    </w:p>
    <w:p w14:paraId="79F241C6" w14:textId="7A3D065A" w:rsidR="00BC79DA" w:rsidRPr="000F2D06" w:rsidRDefault="00BC79DA" w:rsidP="003E45F6">
      <w:pPr>
        <w:spacing w:line="276" w:lineRule="auto"/>
        <w:jc w:val="both"/>
      </w:pPr>
      <w:r w:rsidRPr="000F2D06">
        <w:t xml:space="preserve">De Inschrijver aan wie </w:t>
      </w:r>
      <w:r w:rsidR="00834686">
        <w:t>de Aanbestedende dienst</w:t>
      </w:r>
      <w:r w:rsidR="00834686" w:rsidRPr="000F2D06">
        <w:t xml:space="preserve"> </w:t>
      </w:r>
      <w:r w:rsidRPr="000F2D06">
        <w:t xml:space="preserve">op grond van de gunningsbeslissing voornemens is de opdracht te gunnen en die een beroep doet op de financiële en economische draagkracht van (een) derde(n), dient binnen zeven kalenderdagen gerekend van de dagtekening van de gunningsbeslissing tevens in te dienen de </w:t>
      </w:r>
      <w:r w:rsidR="00152030">
        <w:t>documenten</w:t>
      </w:r>
      <w:r w:rsidRPr="000F2D06">
        <w:t xml:space="preserve"> die in de plaats komen van hetgeen de Inschrijver moet indienen ten bewijze dat hij voldoet aan de geschiktheidseisen ter zake van financiële en economische draagkracht</w:t>
      </w:r>
      <w:r w:rsidR="00FE2F01">
        <w:t>.</w:t>
      </w:r>
    </w:p>
    <w:p w14:paraId="340BFB66" w14:textId="77777777" w:rsidR="00EB3D00" w:rsidRDefault="00EB3D00" w:rsidP="003E45F6">
      <w:pPr>
        <w:spacing w:line="276" w:lineRule="auto"/>
        <w:jc w:val="both"/>
        <w:rPr>
          <w:rFonts w:cs="Trebuchet MS"/>
          <w:b/>
          <w:iCs/>
        </w:rPr>
      </w:pPr>
    </w:p>
    <w:p w14:paraId="05225D75" w14:textId="55690E9B" w:rsidR="00372FF3" w:rsidRPr="00361B15" w:rsidRDefault="00372FF3" w:rsidP="003E45F6">
      <w:pPr>
        <w:pStyle w:val="Kop2"/>
        <w:numPr>
          <w:ilvl w:val="2"/>
          <w:numId w:val="1"/>
        </w:numPr>
        <w:suppressAutoHyphens/>
        <w:spacing w:before="240" w:after="0" w:line="276" w:lineRule="auto"/>
        <w:jc w:val="both"/>
        <w:rPr>
          <w:b/>
          <w:color w:val="auto"/>
          <w:sz w:val="24"/>
          <w:szCs w:val="24"/>
        </w:rPr>
      </w:pPr>
      <w:bookmarkStart w:id="314" w:name="_Toc76632746"/>
      <w:r>
        <w:rPr>
          <w:b/>
          <w:color w:val="auto"/>
          <w:sz w:val="24"/>
          <w:szCs w:val="24"/>
        </w:rPr>
        <w:t>Vervangende derde(n)</w:t>
      </w:r>
      <w:bookmarkEnd w:id="314"/>
    </w:p>
    <w:p w14:paraId="2E18F13A" w14:textId="6EB88A10" w:rsidR="00BC79DA" w:rsidRPr="000F2D06" w:rsidRDefault="00BC79DA" w:rsidP="003E45F6">
      <w:pPr>
        <w:spacing w:line="276" w:lineRule="auto"/>
        <w:jc w:val="both"/>
      </w:pPr>
      <w:r w:rsidRPr="000F2D06">
        <w:t>Indien een Inschrijver bij de uitvoering van de Opdracht een beroep doet op een derde waarop een grond voor uitsluiting als bedoeld in paragraaf 5.</w:t>
      </w:r>
      <w:r w:rsidR="00834686">
        <w:t>1</w:t>
      </w:r>
      <w:r w:rsidRPr="000F2D06">
        <w:t xml:space="preserve"> van dit Beschrijvend Document van toepassing is, wijst </w:t>
      </w:r>
      <w:r w:rsidR="00834686">
        <w:t>de Aanbestedende dienst</w:t>
      </w:r>
      <w:r w:rsidRPr="000F2D06">
        <w:t xml:space="preserve"> het beroep op de geschiktheid van de betreffende derde(n) schriftelijk af en stelt </w:t>
      </w:r>
      <w:r w:rsidR="00834686">
        <w:t>de Aanbestedende dienst</w:t>
      </w:r>
      <w:r w:rsidR="00834686" w:rsidRPr="000F2D06">
        <w:t xml:space="preserve"> </w:t>
      </w:r>
      <w:r w:rsidRPr="000F2D06">
        <w:t>de Inschrijver eenmalig in de gelegenheid de betreffende afgewezen derde te vervangen.</w:t>
      </w:r>
    </w:p>
    <w:p w14:paraId="0DEB1BCF" w14:textId="77777777" w:rsidR="00BC79DA" w:rsidRDefault="00BC79DA" w:rsidP="003E45F6">
      <w:pPr>
        <w:spacing w:line="276" w:lineRule="auto"/>
        <w:jc w:val="both"/>
      </w:pPr>
    </w:p>
    <w:p w14:paraId="3A6232FD" w14:textId="7CA5D646" w:rsidR="00372FF3" w:rsidRDefault="00372FF3" w:rsidP="003E45F6">
      <w:pPr>
        <w:spacing w:line="276" w:lineRule="auto"/>
        <w:jc w:val="both"/>
      </w:pPr>
      <w:r>
        <w:t>Voor het beroep op een vervangende derde gelden alle voorschriften zoals vermeld in 5.2.4</w:t>
      </w:r>
      <w:r w:rsidR="00FE2F01">
        <w:t>.</w:t>
      </w:r>
    </w:p>
    <w:p w14:paraId="644AF637" w14:textId="77777777" w:rsidR="00372FF3" w:rsidRPr="000F2D06" w:rsidRDefault="00372FF3" w:rsidP="003E45F6">
      <w:pPr>
        <w:spacing w:line="276" w:lineRule="auto"/>
        <w:jc w:val="both"/>
      </w:pPr>
    </w:p>
    <w:p w14:paraId="12FE05B3" w14:textId="1750AD51" w:rsidR="00BC79DA" w:rsidRPr="000F2D06" w:rsidRDefault="00BC79DA" w:rsidP="003E45F6">
      <w:pPr>
        <w:spacing w:line="276" w:lineRule="auto"/>
        <w:jc w:val="both"/>
      </w:pPr>
      <w:r w:rsidRPr="000F2D06">
        <w:t xml:space="preserve">Een beroep op (een) vervangende derde(n) dient in voorkomend geval te worden ingediend binnen zeven kalenderdagen gerekend vanaf de dagtekening van de afwijzing van de derde(n) op wie de Inschrijver bij Inschrijving een beroep heeft gedaan. Binnen die termijn moeten dus alle documenten die </w:t>
      </w:r>
      <w:r w:rsidR="00834686">
        <w:t>de Aanbestedende dienst</w:t>
      </w:r>
      <w:r w:rsidR="00834686" w:rsidRPr="000F2D06">
        <w:t xml:space="preserve"> </w:t>
      </w:r>
      <w:r w:rsidRPr="000F2D06">
        <w:t xml:space="preserve">vereist voor het beroep op de vervangende derde(n) te zijn geüpload in TenderNed en beschikbaar te zijn voor beoordeling door </w:t>
      </w:r>
      <w:r w:rsidR="00834686">
        <w:t>de Aanbestedende dienst</w:t>
      </w:r>
      <w:r w:rsidRPr="000F2D06">
        <w:t xml:space="preserve">. </w:t>
      </w:r>
    </w:p>
    <w:p w14:paraId="5DD23BDE" w14:textId="77777777" w:rsidR="00BC79DA" w:rsidRPr="00BC79DA" w:rsidRDefault="00BC79DA" w:rsidP="003E45F6">
      <w:pPr>
        <w:spacing w:line="276" w:lineRule="auto"/>
        <w:jc w:val="both"/>
        <w:rPr>
          <w:rFonts w:cs="Trebuchet MS"/>
          <w:b/>
          <w:iCs/>
        </w:rPr>
      </w:pPr>
    </w:p>
    <w:p w14:paraId="52D0E89F" w14:textId="4062D282" w:rsidR="00BC79DA" w:rsidRPr="00361B15" w:rsidRDefault="00BC79DA" w:rsidP="003E45F6">
      <w:pPr>
        <w:pStyle w:val="Kop2"/>
        <w:numPr>
          <w:ilvl w:val="2"/>
          <w:numId w:val="1"/>
        </w:numPr>
        <w:suppressAutoHyphens/>
        <w:spacing w:before="240" w:after="0" w:line="276" w:lineRule="auto"/>
        <w:jc w:val="both"/>
        <w:rPr>
          <w:b/>
          <w:color w:val="auto"/>
          <w:sz w:val="24"/>
          <w:szCs w:val="24"/>
        </w:rPr>
      </w:pPr>
      <w:bookmarkStart w:id="315" w:name="_Toc76632747"/>
      <w:r>
        <w:rPr>
          <w:b/>
          <w:color w:val="auto"/>
          <w:sz w:val="24"/>
          <w:szCs w:val="24"/>
        </w:rPr>
        <w:lastRenderedPageBreak/>
        <w:t>Bewijsmiddelen</w:t>
      </w:r>
      <w:bookmarkEnd w:id="315"/>
    </w:p>
    <w:p w14:paraId="0466BD25" w14:textId="5B7F9534" w:rsidR="002D5BE5" w:rsidRPr="00DF61D8" w:rsidRDefault="002D5BE5" w:rsidP="003E45F6">
      <w:pPr>
        <w:spacing w:line="276" w:lineRule="auto"/>
        <w:jc w:val="both"/>
      </w:pPr>
      <w:r w:rsidRPr="00DF61D8">
        <w:t xml:space="preserve">Indien </w:t>
      </w:r>
      <w:r w:rsidR="00DF1850">
        <w:t>VRLN</w:t>
      </w:r>
      <w:r w:rsidRPr="00DF61D8">
        <w:t xml:space="preserve"> een bewijsmiddel rechtstreeks en kosteloos kan verkrijgen door raadpleging van een nationale databank of reeds over dit bewijsmiddel beschikt, dan behoeft inschrijver dit bewijsmiddel niet aan </w:t>
      </w:r>
      <w:r w:rsidR="00DF1850">
        <w:t>VRLN</w:t>
      </w:r>
      <w:r w:rsidRPr="00DF61D8">
        <w:t xml:space="preserve"> te overleggen. </w:t>
      </w:r>
      <w:r w:rsidR="00DF61D8" w:rsidRPr="00DF61D8">
        <w:t>In dat geval</w:t>
      </w:r>
      <w:r w:rsidR="00DF61D8">
        <w:t xml:space="preserve"> </w:t>
      </w:r>
      <w:r w:rsidR="00DF1850">
        <w:t>VRLN</w:t>
      </w:r>
      <w:r w:rsidRPr="00DF61D8">
        <w:t xml:space="preserve"> verstrekt </w:t>
      </w:r>
      <w:r w:rsidR="00DF61D8" w:rsidRPr="00DF61D8">
        <w:t xml:space="preserve">de </w:t>
      </w:r>
      <w:r w:rsidRPr="00DF61D8">
        <w:t xml:space="preserve">inschrijver in het UEA de informatie (het internetadres van de databank en de identificatiegegevens en, in voorkomend geval, de benodigde verklaring van instemming) die </w:t>
      </w:r>
      <w:r w:rsidR="00DF1850">
        <w:t>VRLN</w:t>
      </w:r>
      <w:r w:rsidRPr="00DF61D8">
        <w:t xml:space="preserve"> nodig heeft om toegang te krijgen tot deze informatie. </w:t>
      </w:r>
    </w:p>
    <w:p w14:paraId="7472E777" w14:textId="77777777" w:rsidR="002D5BE5" w:rsidRPr="00DF61D8" w:rsidRDefault="002D5BE5" w:rsidP="003E45F6">
      <w:pPr>
        <w:spacing w:line="276" w:lineRule="auto"/>
        <w:jc w:val="both"/>
      </w:pPr>
    </w:p>
    <w:p w14:paraId="22F3A80B" w14:textId="14AAEBE2" w:rsidR="002D5BE5" w:rsidRPr="00DF61D8" w:rsidRDefault="002D5BE5" w:rsidP="003E45F6">
      <w:pPr>
        <w:spacing w:line="276" w:lineRule="auto"/>
        <w:jc w:val="both"/>
      </w:pPr>
      <w:r w:rsidRPr="00DF61D8">
        <w:t xml:space="preserve">In het geval </w:t>
      </w:r>
      <w:r w:rsidR="00DF1850">
        <w:t>VRLN</w:t>
      </w:r>
      <w:r w:rsidRPr="00DF61D8">
        <w:t xml:space="preserve"> reeds over een bewijsmiddel beschikt, dan verstrekt inschrijver in het UEA de informatie in het kader van welke aanbestedingsprocedure </w:t>
      </w:r>
      <w:r w:rsidR="00DF1850">
        <w:t>VRLN</w:t>
      </w:r>
      <w:r w:rsidRPr="00DF61D8">
        <w:t xml:space="preserve"> dit bewijsmiddel heeft verkregen.</w:t>
      </w:r>
    </w:p>
    <w:p w14:paraId="7B9FCB5F" w14:textId="77777777" w:rsidR="00FF638D" w:rsidRPr="00DF61D8" w:rsidRDefault="00FF638D" w:rsidP="003E45F6">
      <w:pPr>
        <w:suppressAutoHyphens/>
        <w:spacing w:line="276" w:lineRule="auto"/>
        <w:jc w:val="both"/>
      </w:pPr>
    </w:p>
    <w:p w14:paraId="798D385D" w14:textId="6B2FD37B" w:rsidR="00E91DF0" w:rsidRDefault="00DF1850" w:rsidP="003E45F6">
      <w:pPr>
        <w:tabs>
          <w:tab w:val="left" w:pos="1701"/>
        </w:tabs>
        <w:suppressAutoHyphens/>
        <w:spacing w:line="276" w:lineRule="auto"/>
        <w:jc w:val="both"/>
      </w:pPr>
      <w:r>
        <w:t>VRLN</w:t>
      </w:r>
      <w:r w:rsidR="00FF638D" w:rsidRPr="00DF61D8">
        <w:t xml:space="preserve"> stelt een </w:t>
      </w:r>
      <w:r w:rsidR="005D5B41" w:rsidRPr="00DF61D8">
        <w:t>Inschrijver</w:t>
      </w:r>
      <w:r w:rsidR="0014350A" w:rsidRPr="00DF61D8">
        <w:t xml:space="preserve"> </w:t>
      </w:r>
      <w:r w:rsidR="009238D2" w:rsidRPr="00DF61D8">
        <w:t xml:space="preserve">waarop een uitsluitingsgrond als bedoeld in artikel 2.86 lid 1 en 3 en 2.87 Aanbestedingswet van toepassing is in de gelegenheid te bewijzen dat hij voldoende maatregelen heeft getroffen om zijn betrouwbaarheid aan te tonen. </w:t>
      </w:r>
      <w:r w:rsidR="005D5B41" w:rsidRPr="00DF61D8">
        <w:t>Inschrijver</w:t>
      </w:r>
      <w:r w:rsidR="009238D2" w:rsidRPr="00DF61D8">
        <w:t xml:space="preserve"> dient aan te tonen dat </w:t>
      </w:r>
      <w:r w:rsidR="00F2409D" w:rsidRPr="00DF61D8">
        <w:t xml:space="preserve">hij de </w:t>
      </w:r>
      <w:r w:rsidR="009238D2" w:rsidRPr="00DF61D8">
        <w:t xml:space="preserve">schade die voortvloeit uit veroordelingen voor strafbare feiten (artikel 2.86 Aanbestedingswet) of uit fouten (artikel 2.87 Aanbestedingswet) heeft vergoed of heeft toegezegd te vergoeden, dat hij heeft bijgedragen aan opheldering van feiten en omstandigheden door actief mee te werken met de onderzoekende autoriteiten en dat hij concrete technische, organisatorische en personeelsmaatregelen heeft genomen die geschikt zijn om verdere strafbare feiten of fouten te voorkomen. </w:t>
      </w:r>
      <w:r>
        <w:t>VRLN</w:t>
      </w:r>
      <w:r w:rsidR="009238D2" w:rsidRPr="00DF61D8">
        <w:t xml:space="preserve"> beoordeelt de door </w:t>
      </w:r>
      <w:r w:rsidR="005D5B41" w:rsidRPr="00DF61D8">
        <w:t>Inschrijver</w:t>
      </w:r>
      <w:r w:rsidR="009238D2" w:rsidRPr="00DF61D8">
        <w:t xml:space="preserve"> genomen</w:t>
      </w:r>
      <w:r w:rsidR="00F2409D" w:rsidRPr="00DF61D8">
        <w:t xml:space="preserve"> </w:t>
      </w:r>
      <w:r w:rsidR="009238D2" w:rsidRPr="00DF61D8">
        <w:t xml:space="preserve">maatregelen met inachtneming van de ernst en de bijzondere omstandigheden van de strafbare feiten en fouten. Indien </w:t>
      </w:r>
      <w:r>
        <w:t>VRLN</w:t>
      </w:r>
      <w:r w:rsidR="009238D2" w:rsidRPr="00DF61D8">
        <w:t xml:space="preserve"> de genomen maatregelen toereikend acht om de betrouwbaarheid van </w:t>
      </w:r>
      <w:r w:rsidR="005D5B41" w:rsidRPr="00DF61D8">
        <w:t>Inschrijver</w:t>
      </w:r>
      <w:r w:rsidR="009238D2" w:rsidRPr="00DF61D8">
        <w:t xml:space="preserve"> aan te tonen wordt de </w:t>
      </w:r>
      <w:r w:rsidR="005D5B41" w:rsidRPr="00DF61D8">
        <w:t>Inschrijver</w:t>
      </w:r>
      <w:r w:rsidR="009238D2" w:rsidRPr="00DF61D8">
        <w:t xml:space="preserve"> niet uitgesloten van deelname aan de aanbestedingsprocedure.</w:t>
      </w:r>
      <w:r w:rsidR="009238D2">
        <w:t xml:space="preserve"> </w:t>
      </w:r>
    </w:p>
    <w:p w14:paraId="39B84CB5" w14:textId="77777777" w:rsidR="00E91DF0" w:rsidRDefault="00E91DF0" w:rsidP="003E45F6">
      <w:pPr>
        <w:pStyle w:val="Alinea0"/>
        <w:widowControl/>
        <w:suppressAutoHyphens/>
        <w:spacing w:line="276" w:lineRule="auto"/>
        <w:ind w:left="0"/>
        <w:jc w:val="both"/>
        <w:rPr>
          <w:lang w:val="nl-NL"/>
        </w:rPr>
      </w:pPr>
    </w:p>
    <w:p w14:paraId="7AAF4AFA" w14:textId="00C65F4F" w:rsidR="00703271" w:rsidRDefault="00E91DF0" w:rsidP="003E45F6">
      <w:pPr>
        <w:suppressAutoHyphens/>
        <w:spacing w:line="276" w:lineRule="auto"/>
        <w:jc w:val="both"/>
      </w:pPr>
      <w:r w:rsidRPr="00CB7A3C">
        <w:t xml:space="preserve">Van de </w:t>
      </w:r>
      <w:r w:rsidR="005D5B41">
        <w:t>Inschrijver</w:t>
      </w:r>
      <w:r w:rsidR="006B068B">
        <w:t xml:space="preserve"> </w:t>
      </w:r>
      <w:r w:rsidRPr="00CB7A3C">
        <w:t xml:space="preserve">aan wie </w:t>
      </w:r>
      <w:r w:rsidR="00DF1850">
        <w:t>VRLN</w:t>
      </w:r>
      <w:r w:rsidRPr="00CB7A3C">
        <w:t xml:space="preserve"> de </w:t>
      </w:r>
      <w:r w:rsidR="00C41071">
        <w:t>Opdracht</w:t>
      </w:r>
      <w:r w:rsidRPr="00CB7A3C">
        <w:t xml:space="preserve"> voornemens is te gunnen</w:t>
      </w:r>
      <w:r w:rsidR="00C918D7">
        <w:t>,</w:t>
      </w:r>
      <w:r w:rsidRPr="00CB7A3C">
        <w:t xml:space="preserve"> worden in de voorlopige gunningsbrief de volgende </w:t>
      </w:r>
      <w:r>
        <w:t xml:space="preserve">(Nederlandse) </w:t>
      </w:r>
      <w:r w:rsidRPr="00CB7A3C">
        <w:t>bewijsmiddelen opgevraagd</w:t>
      </w:r>
      <w:r w:rsidR="00896F68">
        <w:t>.</w:t>
      </w:r>
      <w:r w:rsidRPr="00CB7A3C">
        <w:t xml:space="preserve"> </w:t>
      </w:r>
      <w:r w:rsidR="00896F68">
        <w:t>Met deze bewijsmiddelen dient</w:t>
      </w:r>
      <w:r w:rsidR="00896F68" w:rsidRPr="00CB7A3C">
        <w:t xml:space="preserve"> </w:t>
      </w:r>
      <w:r w:rsidRPr="00CB7A3C">
        <w:t xml:space="preserve">de </w:t>
      </w:r>
      <w:r w:rsidR="005D5B41">
        <w:t>Inschrijver</w:t>
      </w:r>
      <w:r w:rsidRPr="00CB7A3C">
        <w:t xml:space="preserve"> binnen </w:t>
      </w:r>
      <w:r>
        <w:t>zeven kalenderdagen</w:t>
      </w:r>
      <w:r w:rsidRPr="00CB7A3C">
        <w:t xml:space="preserve"> na verzending van dit voornemen tot gunning aan</w:t>
      </w:r>
      <w:r w:rsidR="00896F68">
        <w:t xml:space="preserve"> te </w:t>
      </w:r>
      <w:r w:rsidRPr="00CB7A3C">
        <w:t xml:space="preserve">tonen dat de </w:t>
      </w:r>
      <w:r w:rsidR="005D5B41">
        <w:t>Inschrijver</w:t>
      </w:r>
      <w:r w:rsidRPr="00CB7A3C">
        <w:t xml:space="preserve"> daadwerkelijk niet onder </w:t>
      </w:r>
      <w:r w:rsidR="008F7CF3">
        <w:t>een</w:t>
      </w:r>
      <w:r w:rsidRPr="00CB7A3C">
        <w:t xml:space="preserve"> van de gestelde </w:t>
      </w:r>
      <w:r>
        <w:t>ui</w:t>
      </w:r>
      <w:r w:rsidRPr="00CB7A3C">
        <w:t>tsluitingsgronden valt</w:t>
      </w:r>
      <w:r w:rsidR="00896F68">
        <w:t>.</w:t>
      </w:r>
    </w:p>
    <w:p w14:paraId="082EF597" w14:textId="77777777" w:rsidR="00361B15" w:rsidRDefault="00361B15" w:rsidP="003E45F6">
      <w:pPr>
        <w:suppressAutoHyphens/>
        <w:spacing w:line="276" w:lineRule="auto"/>
        <w:jc w:val="both"/>
      </w:pPr>
    </w:p>
    <w:p w14:paraId="708A1B90" w14:textId="77777777" w:rsidR="00E91DF0" w:rsidRDefault="00E91DF0" w:rsidP="003E45F6">
      <w:pPr>
        <w:pStyle w:val="Alinea0"/>
        <w:widowControl/>
        <w:suppressAutoHyphens/>
        <w:spacing w:line="276" w:lineRule="auto"/>
        <w:ind w:left="0"/>
        <w:jc w:val="both"/>
        <w:rPr>
          <w:lang w:val="nl-NL"/>
        </w:rPr>
      </w:pPr>
    </w:p>
    <w:tbl>
      <w:tblPr>
        <w:tblStyle w:val="Tabelraster"/>
        <w:tblW w:w="9072"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9"/>
        <w:gridCol w:w="6583"/>
      </w:tblGrid>
      <w:tr w:rsidR="002D5BE5" w:rsidRPr="001326BF" w14:paraId="2A4E3EFE" w14:textId="77777777" w:rsidTr="00E45C71">
        <w:trPr>
          <w:cnfStyle w:val="100000000000" w:firstRow="1" w:lastRow="0" w:firstColumn="0" w:lastColumn="0" w:oddVBand="0" w:evenVBand="0" w:oddHBand="0" w:evenHBand="0" w:firstRowFirstColumn="0" w:firstRowLastColumn="0" w:lastRowFirstColumn="0" w:lastRowLastColumn="0"/>
        </w:trPr>
        <w:tc>
          <w:tcPr>
            <w:tcW w:w="2489" w:type="dxa"/>
            <w:shd w:val="clear" w:color="auto" w:fill="D9D9D9" w:themeFill="background1" w:themeFillShade="D9"/>
          </w:tcPr>
          <w:p w14:paraId="7D28AF99" w14:textId="77777777" w:rsidR="002D5BE5" w:rsidRPr="001326BF" w:rsidRDefault="002D5BE5" w:rsidP="003E45F6">
            <w:pPr>
              <w:spacing w:line="276" w:lineRule="auto"/>
              <w:jc w:val="both"/>
              <w:rPr>
                <w:b/>
                <w:color w:val="auto"/>
                <w:sz w:val="20"/>
              </w:rPr>
            </w:pPr>
            <w:r w:rsidRPr="001326BF">
              <w:rPr>
                <w:b/>
                <w:color w:val="auto"/>
                <w:sz w:val="20"/>
              </w:rPr>
              <w:t xml:space="preserve">Uitsluitingsgrond </w:t>
            </w:r>
          </w:p>
        </w:tc>
        <w:tc>
          <w:tcPr>
            <w:tcW w:w="6583" w:type="dxa"/>
            <w:shd w:val="clear" w:color="auto" w:fill="D9D9D9" w:themeFill="background1" w:themeFillShade="D9"/>
          </w:tcPr>
          <w:p w14:paraId="1CE5788B" w14:textId="77777777" w:rsidR="002D5BE5" w:rsidRPr="001326BF" w:rsidRDefault="002D5BE5" w:rsidP="003E45F6">
            <w:pPr>
              <w:spacing w:line="276" w:lineRule="auto"/>
              <w:jc w:val="both"/>
              <w:rPr>
                <w:b/>
                <w:color w:val="auto"/>
                <w:sz w:val="20"/>
              </w:rPr>
            </w:pPr>
            <w:r w:rsidRPr="001326BF">
              <w:rPr>
                <w:b/>
                <w:color w:val="auto"/>
                <w:sz w:val="20"/>
              </w:rPr>
              <w:t>Nederlandse Bewijsmiddelen</w:t>
            </w:r>
          </w:p>
        </w:tc>
      </w:tr>
      <w:tr w:rsidR="002D5BE5" w:rsidRPr="001326BF" w14:paraId="0E531769" w14:textId="77777777" w:rsidTr="00E45C71">
        <w:trPr>
          <w:cnfStyle w:val="000000100000" w:firstRow="0" w:lastRow="0" w:firstColumn="0" w:lastColumn="0" w:oddVBand="0" w:evenVBand="0" w:oddHBand="1" w:evenHBand="0" w:firstRowFirstColumn="0" w:firstRowLastColumn="0" w:lastRowFirstColumn="0" w:lastRowLastColumn="0"/>
        </w:trPr>
        <w:tc>
          <w:tcPr>
            <w:tcW w:w="2489" w:type="dxa"/>
            <w:shd w:val="clear" w:color="auto" w:fill="auto"/>
          </w:tcPr>
          <w:p w14:paraId="16D36F97" w14:textId="77777777" w:rsidR="002D5BE5" w:rsidRPr="001326BF" w:rsidRDefault="002D5BE5" w:rsidP="003E45F6">
            <w:pPr>
              <w:spacing w:line="276" w:lineRule="auto"/>
              <w:jc w:val="both"/>
              <w:rPr>
                <w:sz w:val="20"/>
              </w:rPr>
            </w:pPr>
            <w:r w:rsidRPr="001326BF">
              <w:rPr>
                <w:sz w:val="20"/>
              </w:rPr>
              <w:t>artikelen 2.86 lid 2 en 3 en 2.87 lid 1 onderdelen c en d Aanbestedingswet</w:t>
            </w:r>
            <w:r w:rsidRPr="001326BF">
              <w:rPr>
                <w:rFonts w:cs="Arial"/>
                <w:sz w:val="20"/>
              </w:rPr>
              <w:t xml:space="preserve"> </w:t>
            </w:r>
          </w:p>
        </w:tc>
        <w:tc>
          <w:tcPr>
            <w:tcW w:w="6583" w:type="dxa"/>
            <w:shd w:val="clear" w:color="auto" w:fill="auto"/>
          </w:tcPr>
          <w:p w14:paraId="486CBB1D" w14:textId="34540E0B" w:rsidR="002D5BE5" w:rsidRPr="00FE2F01" w:rsidRDefault="002D5BE5" w:rsidP="003E45F6">
            <w:pPr>
              <w:spacing w:line="276" w:lineRule="auto"/>
              <w:jc w:val="both"/>
              <w:rPr>
                <w:sz w:val="20"/>
              </w:rPr>
            </w:pPr>
            <w:r w:rsidRPr="00FE2F01">
              <w:rPr>
                <w:sz w:val="20"/>
              </w:rPr>
              <w:t>een Gedragsverklaring Aanbesteden</w:t>
            </w:r>
            <w:r w:rsidR="00703271" w:rsidRPr="00FE2F01">
              <w:rPr>
                <w:sz w:val="20"/>
                <w:vertAlign w:val="superscript"/>
              </w:rPr>
              <w:t>*</w:t>
            </w:r>
            <w:r w:rsidRPr="00FE2F01">
              <w:rPr>
                <w:sz w:val="20"/>
              </w:rPr>
              <w:t>, die op het tijdstip van het indienen van de inschrijving (</w:t>
            </w:r>
            <w:r w:rsidR="00401962" w:rsidRPr="00FE2F01">
              <w:rPr>
                <w:sz w:val="20"/>
              </w:rPr>
              <w:t>donderdag 16</w:t>
            </w:r>
            <w:r w:rsidR="00332AA8" w:rsidRPr="00FE2F01">
              <w:rPr>
                <w:sz w:val="20"/>
              </w:rPr>
              <w:t xml:space="preserve"> september 2021</w:t>
            </w:r>
            <w:r w:rsidRPr="00FE2F01">
              <w:rPr>
                <w:sz w:val="20"/>
              </w:rPr>
              <w:t>) niet ouder is dan twee jaar</w:t>
            </w:r>
          </w:p>
        </w:tc>
      </w:tr>
      <w:tr w:rsidR="002D5BE5" w:rsidRPr="001326BF" w14:paraId="5B5A3782" w14:textId="77777777" w:rsidTr="00E45C71">
        <w:trPr>
          <w:cnfStyle w:val="000000010000" w:firstRow="0" w:lastRow="0" w:firstColumn="0" w:lastColumn="0" w:oddVBand="0" w:evenVBand="0" w:oddHBand="0" w:evenHBand="1" w:firstRowFirstColumn="0" w:firstRowLastColumn="0" w:lastRowFirstColumn="0" w:lastRowLastColumn="0"/>
        </w:trPr>
        <w:tc>
          <w:tcPr>
            <w:tcW w:w="2489" w:type="dxa"/>
            <w:shd w:val="clear" w:color="auto" w:fill="auto"/>
          </w:tcPr>
          <w:p w14:paraId="24B5E2C0" w14:textId="77777777" w:rsidR="002D5BE5" w:rsidRPr="001326BF" w:rsidRDefault="002D5BE5" w:rsidP="003E45F6">
            <w:pPr>
              <w:spacing w:line="276" w:lineRule="auto"/>
              <w:jc w:val="both"/>
              <w:rPr>
                <w:sz w:val="20"/>
              </w:rPr>
            </w:pPr>
            <w:r w:rsidRPr="001326BF">
              <w:rPr>
                <w:sz w:val="20"/>
              </w:rPr>
              <w:t>artikel 2.87, onderdeel b Aanbestedingswet</w:t>
            </w:r>
          </w:p>
        </w:tc>
        <w:tc>
          <w:tcPr>
            <w:tcW w:w="6583" w:type="dxa"/>
            <w:shd w:val="clear" w:color="auto" w:fill="auto"/>
          </w:tcPr>
          <w:p w14:paraId="70C89DCA" w14:textId="03E8E3CF" w:rsidR="002D5BE5" w:rsidRPr="00FE2F01" w:rsidRDefault="002D5BE5" w:rsidP="003E45F6">
            <w:pPr>
              <w:spacing w:line="276" w:lineRule="auto"/>
              <w:jc w:val="both"/>
              <w:rPr>
                <w:sz w:val="20"/>
              </w:rPr>
            </w:pPr>
            <w:r w:rsidRPr="00FE2F01">
              <w:rPr>
                <w:sz w:val="20"/>
              </w:rPr>
              <w:t xml:space="preserve">Een uittreksel uit het handelsregister, dat op het tijdstip van het indienen van de inschrijving </w:t>
            </w:r>
            <w:r w:rsidR="00332AA8" w:rsidRPr="00FE2F01">
              <w:rPr>
                <w:sz w:val="20"/>
              </w:rPr>
              <w:t>(</w:t>
            </w:r>
            <w:r w:rsidR="00401962" w:rsidRPr="00FE2F01">
              <w:rPr>
                <w:sz w:val="20"/>
              </w:rPr>
              <w:t xml:space="preserve">donderdag 16 september </w:t>
            </w:r>
            <w:r w:rsidR="00332AA8" w:rsidRPr="00FE2F01">
              <w:rPr>
                <w:sz w:val="20"/>
              </w:rPr>
              <w:t xml:space="preserve">2021) </w:t>
            </w:r>
            <w:r w:rsidRPr="00FE2F01">
              <w:rPr>
                <w:sz w:val="20"/>
              </w:rPr>
              <w:t>niet ouder is dan zes maanden</w:t>
            </w:r>
          </w:p>
        </w:tc>
      </w:tr>
      <w:tr w:rsidR="002D5BE5" w:rsidRPr="001326BF" w14:paraId="706DDFF7" w14:textId="77777777" w:rsidTr="00E45C71">
        <w:trPr>
          <w:cnfStyle w:val="000000100000" w:firstRow="0" w:lastRow="0" w:firstColumn="0" w:lastColumn="0" w:oddVBand="0" w:evenVBand="0" w:oddHBand="1" w:evenHBand="0" w:firstRowFirstColumn="0" w:firstRowLastColumn="0" w:lastRowFirstColumn="0" w:lastRowLastColumn="0"/>
        </w:trPr>
        <w:tc>
          <w:tcPr>
            <w:tcW w:w="2489" w:type="dxa"/>
            <w:shd w:val="clear" w:color="auto" w:fill="auto"/>
          </w:tcPr>
          <w:p w14:paraId="2F104A13" w14:textId="77777777" w:rsidR="002D5BE5" w:rsidRPr="001326BF" w:rsidRDefault="002D5BE5" w:rsidP="003E45F6">
            <w:pPr>
              <w:spacing w:line="276" w:lineRule="auto"/>
              <w:jc w:val="both"/>
              <w:rPr>
                <w:sz w:val="20"/>
              </w:rPr>
            </w:pPr>
            <w:r w:rsidRPr="001326BF">
              <w:rPr>
                <w:sz w:val="20"/>
              </w:rPr>
              <w:t>Artikelen 2.86 lid 4 en 2.87, onderdeel j Aanbestedingswet</w:t>
            </w:r>
          </w:p>
        </w:tc>
        <w:tc>
          <w:tcPr>
            <w:tcW w:w="6583" w:type="dxa"/>
            <w:shd w:val="clear" w:color="auto" w:fill="auto"/>
          </w:tcPr>
          <w:p w14:paraId="1EF67832" w14:textId="57E35956" w:rsidR="002D5BE5" w:rsidRPr="00FE2F01" w:rsidRDefault="002D5BE5" w:rsidP="003E45F6">
            <w:pPr>
              <w:spacing w:line="276" w:lineRule="auto"/>
              <w:jc w:val="both"/>
              <w:rPr>
                <w:sz w:val="20"/>
              </w:rPr>
            </w:pPr>
            <w:r w:rsidRPr="00FE2F01">
              <w:rPr>
                <w:sz w:val="20"/>
              </w:rPr>
              <w:t xml:space="preserve">Een verklaring van de belastingdienst, die op het tijdstip van het indienen van de inschrijving </w:t>
            </w:r>
            <w:r w:rsidR="00332AA8" w:rsidRPr="00FE2F01">
              <w:rPr>
                <w:sz w:val="20"/>
              </w:rPr>
              <w:t>(</w:t>
            </w:r>
            <w:r w:rsidR="00401962" w:rsidRPr="00FE2F01">
              <w:rPr>
                <w:sz w:val="20"/>
              </w:rPr>
              <w:t xml:space="preserve">donderdag 16 september </w:t>
            </w:r>
            <w:r w:rsidR="00332AA8" w:rsidRPr="00FE2F01">
              <w:rPr>
                <w:sz w:val="20"/>
              </w:rPr>
              <w:t xml:space="preserve">2021) </w:t>
            </w:r>
            <w:r w:rsidRPr="00FE2F01">
              <w:rPr>
                <w:sz w:val="20"/>
              </w:rPr>
              <w:t>niet ouder is dan zes maanden</w:t>
            </w:r>
          </w:p>
        </w:tc>
      </w:tr>
    </w:tbl>
    <w:p w14:paraId="6BD77DCA" w14:textId="7D504A43" w:rsidR="00E91DF0" w:rsidRPr="00DE3770" w:rsidRDefault="00E91DF0" w:rsidP="003E45F6">
      <w:pPr>
        <w:suppressAutoHyphens/>
        <w:spacing w:line="276" w:lineRule="auto"/>
        <w:jc w:val="both"/>
        <w:rPr>
          <w:sz w:val="18"/>
          <w:szCs w:val="18"/>
        </w:rPr>
      </w:pPr>
      <w:r w:rsidRPr="00DE3770">
        <w:rPr>
          <w:sz w:val="18"/>
          <w:szCs w:val="18"/>
        </w:rPr>
        <w:t>*</w:t>
      </w:r>
      <w:r w:rsidR="00703271">
        <w:rPr>
          <w:sz w:val="18"/>
          <w:szCs w:val="18"/>
        </w:rPr>
        <w:t xml:space="preserve"> </w:t>
      </w:r>
      <w:r w:rsidRPr="00DE3770">
        <w:rPr>
          <w:sz w:val="18"/>
          <w:szCs w:val="18"/>
        </w:rPr>
        <w:t xml:space="preserve">De Gedragsverklaring Aanbesteden kan worden aangevraagd bij het Centraal Orgaan Verklaring Omtrent het Gedrag (COVOG). Zie voor meer informatie: </w:t>
      </w:r>
      <w:hyperlink r:id="rId22" w:history="1">
        <w:r w:rsidRPr="00DE3770">
          <w:rPr>
            <w:rStyle w:val="Hyperlink"/>
            <w:sz w:val="18"/>
            <w:szCs w:val="18"/>
          </w:rPr>
          <w:t>www.justis.nl</w:t>
        </w:r>
      </w:hyperlink>
      <w:r w:rsidRPr="00DE3770">
        <w:rPr>
          <w:sz w:val="18"/>
          <w:szCs w:val="18"/>
        </w:rPr>
        <w:t>, waarop ook het aanvraagformulier voor de Gedragsverklaring Aanbesteden</w:t>
      </w:r>
      <w:r w:rsidR="004065BE">
        <w:rPr>
          <w:sz w:val="18"/>
          <w:szCs w:val="18"/>
        </w:rPr>
        <w:t xml:space="preserve"> </w:t>
      </w:r>
      <w:r w:rsidRPr="00DE3770">
        <w:rPr>
          <w:sz w:val="18"/>
          <w:szCs w:val="18"/>
        </w:rPr>
        <w:t xml:space="preserve">kan worden gedownload. </w:t>
      </w:r>
    </w:p>
    <w:p w14:paraId="1281D27E" w14:textId="77777777" w:rsidR="005801B8" w:rsidRDefault="005801B8" w:rsidP="003E45F6">
      <w:pPr>
        <w:suppressAutoHyphens/>
        <w:spacing w:line="276" w:lineRule="auto"/>
        <w:jc w:val="both"/>
      </w:pPr>
    </w:p>
    <w:p w14:paraId="6CEC9E4D" w14:textId="05524C12" w:rsidR="00E91DF0" w:rsidRDefault="00E91DF0" w:rsidP="003E45F6">
      <w:pPr>
        <w:suppressAutoHyphens/>
        <w:spacing w:line="276" w:lineRule="auto"/>
        <w:jc w:val="both"/>
      </w:pPr>
      <w:r w:rsidRPr="00DD6836">
        <w:lastRenderedPageBreak/>
        <w:t xml:space="preserve">Daarnaast aanvaardt </w:t>
      </w:r>
      <w:r w:rsidR="00DF1850">
        <w:t>VRLN</w:t>
      </w:r>
      <w:r w:rsidRPr="00DD6836">
        <w:t xml:space="preserve"> ook </w:t>
      </w:r>
      <w:r w:rsidR="000B50F3" w:rsidRPr="00DD6836">
        <w:t>bewijsmiddelen</w:t>
      </w:r>
      <w:r w:rsidRPr="00DD6836">
        <w:t xml:space="preserve"> uit een andere lidstaat van de Europese Unie</w:t>
      </w:r>
      <w:r w:rsidR="00B4653C" w:rsidRPr="00DD6836">
        <w:t xml:space="preserve"> of</w:t>
      </w:r>
      <w:r w:rsidR="00CF3AE0" w:rsidRPr="00DD6836">
        <w:t xml:space="preserve"> uit het land van herkomst </w:t>
      </w:r>
      <w:r w:rsidR="00B4653C" w:rsidRPr="00DD6836">
        <w:t xml:space="preserve">of vestiging </w:t>
      </w:r>
      <w:r w:rsidR="00CF3AE0" w:rsidRPr="00DD6836">
        <w:t>van</w:t>
      </w:r>
      <w:r w:rsidR="00B4653C" w:rsidRPr="00DD6836">
        <w:t xml:space="preserve"> de</w:t>
      </w:r>
      <w:r w:rsidR="00CF3AE0" w:rsidRPr="00DD6836">
        <w:t xml:space="preserve"> </w:t>
      </w:r>
      <w:r w:rsidR="006113D2" w:rsidRPr="00DD6836">
        <w:t>I</w:t>
      </w:r>
      <w:r w:rsidR="005D5B41" w:rsidRPr="00DD6836">
        <w:t>nschrijver</w:t>
      </w:r>
      <w:r w:rsidR="00900F42">
        <w:t>.</w:t>
      </w:r>
      <w:r w:rsidR="0033251A" w:rsidRPr="00DD6836">
        <w:t xml:space="preserve"> </w:t>
      </w:r>
      <w:r w:rsidR="00B4653C" w:rsidRPr="00DD6836">
        <w:t xml:space="preserve">Uit deze bewijsmiddelen moet blijken </w:t>
      </w:r>
      <w:r w:rsidRPr="00DD6836">
        <w:t xml:space="preserve">dat de uitsluitingsgrond niet op </w:t>
      </w:r>
      <w:r w:rsidR="0063559C" w:rsidRPr="00DD6836">
        <w:t>d</w:t>
      </w:r>
      <w:r w:rsidR="006113D2" w:rsidRPr="00DD6836">
        <w:t>e I</w:t>
      </w:r>
      <w:r w:rsidR="005D5B41" w:rsidRPr="00DD6836">
        <w:t>nschrijver</w:t>
      </w:r>
      <w:r w:rsidRPr="00DD6836">
        <w:t xml:space="preserve"> van toepassing is.</w:t>
      </w:r>
      <w:r>
        <w:t xml:space="preserve"> </w:t>
      </w:r>
    </w:p>
    <w:p w14:paraId="4C81F100" w14:textId="77777777" w:rsidR="00DD0151" w:rsidRDefault="00DD0151" w:rsidP="003E45F6">
      <w:pPr>
        <w:suppressAutoHyphens/>
        <w:spacing w:line="276" w:lineRule="auto"/>
        <w:jc w:val="both"/>
      </w:pPr>
    </w:p>
    <w:p w14:paraId="30075EC0" w14:textId="248713A0" w:rsidR="00DD0151" w:rsidRPr="00875163" w:rsidRDefault="00DF1850" w:rsidP="003E45F6">
      <w:pPr>
        <w:suppressAutoHyphens/>
        <w:spacing w:line="276" w:lineRule="auto"/>
        <w:jc w:val="both"/>
      </w:pPr>
      <w:r>
        <w:t>VRLN</w:t>
      </w:r>
      <w:r w:rsidR="00DD0151">
        <w:t xml:space="preserve"> wijst </w:t>
      </w:r>
      <w:r w:rsidR="005D5B41">
        <w:t>Inschrijver</w:t>
      </w:r>
      <w:r w:rsidR="0004732E">
        <w:t>s</w:t>
      </w:r>
      <w:r w:rsidR="0033251A">
        <w:t xml:space="preserve"> </w:t>
      </w:r>
      <w:r w:rsidR="00DD0151">
        <w:t xml:space="preserve">erop dat het verkrijgen van sommige bewijsmiddelen enkele weken kan duren. </w:t>
      </w:r>
      <w:r w:rsidR="005D5B41">
        <w:t>Inschrijver</w:t>
      </w:r>
      <w:r w:rsidR="00DD0151">
        <w:t xml:space="preserve">s wordt geadviseerd de bewijsmiddelen in een zo vroeg mogelijk stadium aan te vragen, opdat deze tijdig – na een eventueel verzoek daartoe door </w:t>
      </w:r>
      <w:r>
        <w:t>VRLN</w:t>
      </w:r>
      <w:r w:rsidR="00DD0151">
        <w:t xml:space="preserve"> – kunnen worden verstrekt. Indien de </w:t>
      </w:r>
      <w:r w:rsidR="005D5B41">
        <w:t>Inschrijver</w:t>
      </w:r>
      <w:r w:rsidR="00DD0151">
        <w:t xml:space="preserve">– na daartoe door </w:t>
      </w:r>
      <w:r>
        <w:t>VRLN</w:t>
      </w:r>
      <w:r w:rsidR="00DD0151">
        <w:t xml:space="preserve"> te zijn verzocht – de bewijsstukken niet tijdig indient, wordt de </w:t>
      </w:r>
      <w:r w:rsidR="005D5B41">
        <w:t>Inschrijver</w:t>
      </w:r>
      <w:r w:rsidR="0033251A">
        <w:t xml:space="preserve"> </w:t>
      </w:r>
      <w:r w:rsidR="00DD0151">
        <w:t xml:space="preserve">uitgesloten van de aanbestedingsprocedure. </w:t>
      </w:r>
    </w:p>
    <w:p w14:paraId="13DF1647" w14:textId="251A60EB" w:rsidR="002D5BE5" w:rsidRPr="00361B15" w:rsidRDefault="002D5BE5" w:rsidP="003E45F6">
      <w:pPr>
        <w:pStyle w:val="Kop2"/>
        <w:suppressAutoHyphens/>
        <w:spacing w:line="276" w:lineRule="auto"/>
        <w:ind w:left="0" w:firstLine="0"/>
        <w:jc w:val="both"/>
        <w:rPr>
          <w:color w:val="auto"/>
        </w:rPr>
      </w:pPr>
      <w:bookmarkStart w:id="316" w:name="_Toc524008152"/>
      <w:bookmarkStart w:id="317" w:name="_Toc527637449"/>
      <w:bookmarkStart w:id="318" w:name="_Toc76632748"/>
      <w:r w:rsidRPr="00361B15">
        <w:rPr>
          <w:color w:val="auto"/>
        </w:rPr>
        <w:t>Bewijsmiddelen uitsluitingsgronden niet NL</w:t>
      </w:r>
      <w:r w:rsidR="00703271" w:rsidRPr="00361B15">
        <w:rPr>
          <w:color w:val="auto"/>
        </w:rPr>
        <w:t>-</w:t>
      </w:r>
      <w:r w:rsidRPr="00361B15">
        <w:rPr>
          <w:color w:val="auto"/>
        </w:rPr>
        <w:t>inschrijvers</w:t>
      </w:r>
      <w:bookmarkEnd w:id="316"/>
      <w:bookmarkEnd w:id="317"/>
      <w:bookmarkEnd w:id="318"/>
    </w:p>
    <w:p w14:paraId="70666513" w14:textId="77777777" w:rsidR="002D5BE5" w:rsidRDefault="002D5BE5" w:rsidP="003E45F6">
      <w:pPr>
        <w:spacing w:line="276" w:lineRule="auto"/>
        <w:jc w:val="both"/>
      </w:pPr>
      <w:r>
        <w:t xml:space="preserve">Ten behoeve van een buitenlands equivalent voor een uittreksel uit het handelsregister en een verklaring van de belastingdienst, worden niet Nederlandse inschrijvers verwezen naar de eCertis-databank van de Europese Commissie. Deze database bevat de meest voorkomende bewijsstukken in aanbestedingsprocedures in Europa. Buitenlandse inschrijvers kunnen hier nagaan welke certificaten en verklaringen er (elders) in de EU worden verlangd in een aanbestedingsprocedure. Op de eCertis-website, die ook in het Nederlands beschikbaar is, kunt inschrijvers het land waarin zij gevestigd zijn  selecteren uit een lijst. Hierop volgt een overzicht van relevante bewijsstukken voor verschillende onderwerpen. De zoekopdracht kan worden gespecificeerd op soort bewijs en soort criterium (waaronder “Uitsluitingsgronden: Gronden die verband houden met de betaling van belastingen of sociale premies”). </w:t>
      </w:r>
    </w:p>
    <w:p w14:paraId="23408E74" w14:textId="77777777" w:rsidR="002D5BE5" w:rsidRDefault="002D5BE5" w:rsidP="003E45F6">
      <w:pPr>
        <w:spacing w:line="276" w:lineRule="auto"/>
        <w:jc w:val="both"/>
      </w:pPr>
    </w:p>
    <w:p w14:paraId="7EA5B80D" w14:textId="77777777" w:rsidR="002D5BE5" w:rsidRDefault="002D5BE5" w:rsidP="003E45F6">
      <w:pPr>
        <w:spacing w:line="276" w:lineRule="auto"/>
        <w:jc w:val="both"/>
      </w:pPr>
      <w:r>
        <w:t>De via eCertis gevonden relevante bewijsstukken worden, na beoordeling op relevantie door de Opdrachtgever, als equivalent aanvaard. In artikel 2.89 lid 4 Aanbestedingswet wordt immers gesteld dat een aanbestedende dienst aan welke een gegadigde of inschrijver gegevens overlegt ten bewijze dat de uitsluitingsgronden van artikel 2.86 of artikel 2.87 Aanbestedingswet niet op hen van toepassing zijn, ook gegevens en bescheiden uit andere EU-lidstaten moeten aanvaarden, voor zover die een gelijkwaardig doel dienen of als daaruit blijkt dat de uitsluitingsgrond niet op de gegadigde of inschrijver van toepassing is.</w:t>
      </w:r>
    </w:p>
    <w:p w14:paraId="3692C89A" w14:textId="77777777" w:rsidR="002D5BE5" w:rsidRDefault="002D5BE5" w:rsidP="003E45F6">
      <w:pPr>
        <w:spacing w:line="276" w:lineRule="auto"/>
        <w:jc w:val="both"/>
      </w:pPr>
    </w:p>
    <w:p w14:paraId="0B95F3F5" w14:textId="068924C2" w:rsidR="002D5BE5" w:rsidRDefault="002D5BE5" w:rsidP="003E45F6">
      <w:pPr>
        <w:spacing w:line="276" w:lineRule="auto"/>
        <w:jc w:val="both"/>
        <w:rPr>
          <w:i/>
        </w:rPr>
      </w:pPr>
      <w:r>
        <w:t xml:space="preserve">Ten behoeve een gedragsverklaring aanbesteden (GVA) kan </w:t>
      </w:r>
      <w:r w:rsidRPr="001041BD">
        <w:t>dienst Justis</w:t>
      </w:r>
      <w:r>
        <w:t xml:space="preserve"> </w:t>
      </w:r>
      <w:r w:rsidRPr="001041BD">
        <w:t>alleen in Ned</w:t>
      </w:r>
      <w:r>
        <w:t xml:space="preserve">erland gevestigde bedrijven </w:t>
      </w:r>
      <w:r w:rsidRPr="001041BD">
        <w:t>screenen. Het is da</w:t>
      </w:r>
      <w:r>
        <w:t xml:space="preserve">arom niet mogelijk voor een in het buitenland gevestigd </w:t>
      </w:r>
      <w:r w:rsidRPr="001041BD">
        <w:t>bedrijf om een GVA bij dienst Justis aan te vragen.</w:t>
      </w:r>
      <w:r>
        <w:t xml:space="preserve"> </w:t>
      </w:r>
      <w:r w:rsidRPr="001041BD">
        <w:t xml:space="preserve">Wanneer een document of getuigschrift niet door het betrokken land wordt afgegeven, </w:t>
      </w:r>
      <w:r>
        <w:t xml:space="preserve">dan </w:t>
      </w:r>
      <w:r w:rsidRPr="001041BD">
        <w:t>kan dit worden vervangen door een ver</w:t>
      </w:r>
      <w:r>
        <w:t>klaring onder ede</w:t>
      </w:r>
      <w:r w:rsidRPr="001041BD">
        <w:t xml:space="preserve"> of, in de lidstaten waar niet in een eed is voorzien, door een plechtige verkla</w:t>
      </w:r>
      <w:r>
        <w:t>ring</w:t>
      </w:r>
      <w:r w:rsidRPr="001041BD">
        <w:t xml:space="preserve"> die door betrokkene ten overstaan van een bevoegde rechterlijke of administratieve instantie, een notaris of een bevoegde beroepsorganisatie van het land van oorsprong of herkomst wordt afgelegd.</w:t>
      </w:r>
    </w:p>
    <w:p w14:paraId="495E6EC4" w14:textId="77777777" w:rsidR="00E91DF0" w:rsidRPr="00AD3D80" w:rsidRDefault="00E91DF0" w:rsidP="003E45F6">
      <w:pPr>
        <w:pStyle w:val="Kop1"/>
        <w:suppressAutoHyphens/>
        <w:spacing w:line="276" w:lineRule="auto"/>
        <w:jc w:val="both"/>
        <w:rPr>
          <w:sz w:val="40"/>
          <w:szCs w:val="40"/>
        </w:rPr>
      </w:pPr>
      <w:bookmarkStart w:id="319" w:name="_Ref403370367"/>
      <w:bookmarkStart w:id="320" w:name="_Toc419285400"/>
      <w:bookmarkStart w:id="321" w:name="_Toc421086896"/>
      <w:bookmarkStart w:id="322" w:name="_Toc421100625"/>
      <w:bookmarkStart w:id="323" w:name="_Toc527637450"/>
      <w:bookmarkStart w:id="324" w:name="_Toc76632749"/>
      <w:r w:rsidRPr="00AD3D80">
        <w:rPr>
          <w:sz w:val="40"/>
          <w:szCs w:val="40"/>
        </w:rPr>
        <w:lastRenderedPageBreak/>
        <w:t>Geschiktheidseisen</w:t>
      </w:r>
      <w:bookmarkEnd w:id="319"/>
      <w:bookmarkEnd w:id="320"/>
      <w:bookmarkEnd w:id="321"/>
      <w:bookmarkEnd w:id="322"/>
      <w:bookmarkEnd w:id="323"/>
      <w:bookmarkEnd w:id="324"/>
    </w:p>
    <w:p w14:paraId="46CC1F02" w14:textId="77777777" w:rsidR="00B954EC" w:rsidRPr="005C7E26" w:rsidRDefault="00417BF7" w:rsidP="003E45F6">
      <w:pPr>
        <w:pStyle w:val="Kop2"/>
        <w:suppressAutoHyphens/>
        <w:spacing w:line="276" w:lineRule="auto"/>
        <w:jc w:val="both"/>
        <w:rPr>
          <w:color w:val="auto"/>
        </w:rPr>
      </w:pPr>
      <w:bookmarkStart w:id="325" w:name="_Toc527637451"/>
      <w:bookmarkStart w:id="326" w:name="_Hlk522269407"/>
      <w:bookmarkStart w:id="327" w:name="_Toc76632750"/>
      <w:r w:rsidRPr="005C7E26">
        <w:rPr>
          <w:color w:val="auto"/>
        </w:rPr>
        <w:t>Inleiding</w:t>
      </w:r>
      <w:bookmarkEnd w:id="325"/>
      <w:bookmarkEnd w:id="327"/>
      <w:r w:rsidRPr="005C7E26">
        <w:rPr>
          <w:color w:val="auto"/>
        </w:rPr>
        <w:t xml:space="preserve"> </w:t>
      </w:r>
    </w:p>
    <w:p w14:paraId="1FCE6659" w14:textId="77777777" w:rsidR="00B954EC" w:rsidRPr="005C7E26" w:rsidRDefault="00B954EC" w:rsidP="003E45F6">
      <w:pPr>
        <w:suppressAutoHyphens/>
        <w:spacing w:line="276" w:lineRule="auto"/>
        <w:jc w:val="both"/>
      </w:pPr>
      <w:r w:rsidRPr="005C7E26">
        <w:t xml:space="preserve">In onderhavige aanbesteding zijn </w:t>
      </w:r>
      <w:r w:rsidR="0023198D" w:rsidRPr="005C7E26">
        <w:t>voor</w:t>
      </w:r>
      <w:r w:rsidRPr="005C7E26">
        <w:t xml:space="preserve"> de volgende onderwerpen geschiktheidseisen van toepassing:</w:t>
      </w:r>
    </w:p>
    <w:p w14:paraId="4C3916E9" w14:textId="49F30193" w:rsidR="00B954EC" w:rsidRPr="005C7E26" w:rsidRDefault="00DD6836" w:rsidP="00CB7ADC">
      <w:pPr>
        <w:pStyle w:val="Lijstalinea"/>
        <w:numPr>
          <w:ilvl w:val="0"/>
          <w:numId w:val="30"/>
        </w:numPr>
        <w:suppressAutoHyphens/>
        <w:spacing w:line="276" w:lineRule="auto"/>
        <w:jc w:val="both"/>
      </w:pPr>
      <w:r w:rsidRPr="005C7E26">
        <w:t>b</w:t>
      </w:r>
      <w:r w:rsidR="00B954EC" w:rsidRPr="005C7E26">
        <w:t>evoegdheid de beroepsactiviteiten uit te voeren</w:t>
      </w:r>
    </w:p>
    <w:p w14:paraId="78601AB6" w14:textId="1372F4F0" w:rsidR="00B954EC" w:rsidRPr="005C7E26" w:rsidRDefault="00DD6836" w:rsidP="00CB7ADC">
      <w:pPr>
        <w:pStyle w:val="Lijstalinea"/>
        <w:numPr>
          <w:ilvl w:val="0"/>
          <w:numId w:val="30"/>
        </w:numPr>
        <w:suppressAutoHyphens/>
        <w:spacing w:line="276" w:lineRule="auto"/>
        <w:jc w:val="both"/>
      </w:pPr>
      <w:r w:rsidRPr="005C7E26">
        <w:t>t</w:t>
      </w:r>
      <w:r w:rsidR="00B954EC" w:rsidRPr="005C7E26">
        <w:t>echnische bekwaamheid en beroepsbekwaamheid</w:t>
      </w:r>
    </w:p>
    <w:p w14:paraId="19EDA836" w14:textId="77777777" w:rsidR="00B954EC" w:rsidRPr="005C7E26" w:rsidRDefault="00B954EC" w:rsidP="003E45F6">
      <w:pPr>
        <w:pStyle w:val="broodtekst"/>
        <w:suppressAutoHyphens/>
        <w:spacing w:line="276" w:lineRule="auto"/>
        <w:jc w:val="both"/>
      </w:pPr>
    </w:p>
    <w:p w14:paraId="4D5AEF44" w14:textId="582F6E59" w:rsidR="00B954EC" w:rsidRPr="005C7E26" w:rsidRDefault="00B954EC" w:rsidP="003E45F6">
      <w:pPr>
        <w:suppressAutoHyphens/>
        <w:spacing w:line="276" w:lineRule="auto"/>
        <w:jc w:val="both"/>
      </w:pPr>
      <w:r w:rsidRPr="005C7E26">
        <w:t xml:space="preserve">De </w:t>
      </w:r>
      <w:r w:rsidR="005D5B41" w:rsidRPr="005C7E26">
        <w:t>Inschrijver</w:t>
      </w:r>
      <w:r w:rsidR="00E10EF5">
        <w:t xml:space="preserve"> </w:t>
      </w:r>
      <w:r w:rsidRPr="005C7E26">
        <w:t>dient te voldoen aan alle geschiktheidseisen die in onderstaande subparagrafen zijn opgenomen.</w:t>
      </w:r>
    </w:p>
    <w:p w14:paraId="3499E0C4" w14:textId="77777777" w:rsidR="00B954EC" w:rsidRPr="005C7E26" w:rsidRDefault="00B954EC" w:rsidP="003E45F6">
      <w:pPr>
        <w:suppressAutoHyphens/>
        <w:spacing w:line="276" w:lineRule="auto"/>
        <w:jc w:val="both"/>
      </w:pPr>
    </w:p>
    <w:p w14:paraId="0E50899C" w14:textId="17FEE6F4" w:rsidR="00B954EC" w:rsidRPr="005C7E26" w:rsidRDefault="00B954EC" w:rsidP="003E45F6">
      <w:pPr>
        <w:suppressAutoHyphens/>
        <w:spacing w:line="276" w:lineRule="auto"/>
        <w:jc w:val="both"/>
      </w:pPr>
      <w:r w:rsidRPr="005C7E26">
        <w:t xml:space="preserve">In </w:t>
      </w:r>
      <w:r w:rsidR="0002162C" w:rsidRPr="005C7E26">
        <w:t>D</w:t>
      </w:r>
      <w:r w:rsidRPr="005C7E26">
        <w:t xml:space="preserve">eel IV van het UEA dient </w:t>
      </w:r>
      <w:r w:rsidR="000C6D6D" w:rsidRPr="005C7E26">
        <w:t>I</w:t>
      </w:r>
      <w:r w:rsidR="005D5B41" w:rsidRPr="005C7E26">
        <w:t>nschrijver</w:t>
      </w:r>
      <w:r w:rsidRPr="005C7E26">
        <w:t xml:space="preserve"> te verklaren dat wordt voldaan aan alle geschiktheidseisen (in het UEA ‘selectiecriteria’ genoemd). </w:t>
      </w:r>
      <w:r w:rsidR="005D5B41" w:rsidRPr="005C7E26">
        <w:t>Inschrijver</w:t>
      </w:r>
      <w:r w:rsidRPr="005C7E26">
        <w:t xml:space="preserve"> verklaart dat door in </w:t>
      </w:r>
      <w:r w:rsidR="004D6D16" w:rsidRPr="005C7E26">
        <w:t xml:space="preserve">Deel </w:t>
      </w:r>
      <w:r w:rsidRPr="005C7E26">
        <w:t xml:space="preserve">IV van </w:t>
      </w:r>
      <w:r w:rsidR="004C01CA" w:rsidRPr="005C7E26">
        <w:t>het UEA</w:t>
      </w:r>
      <w:r w:rsidRPr="005C7E26">
        <w:t xml:space="preserve"> het antwoord ‘ja’ aan te kruisen.</w:t>
      </w:r>
    </w:p>
    <w:p w14:paraId="42BBE74F" w14:textId="77777777" w:rsidR="00B954EC" w:rsidRPr="005C7E26" w:rsidRDefault="00B954EC" w:rsidP="003E45F6">
      <w:pPr>
        <w:suppressAutoHyphens/>
        <w:spacing w:line="276" w:lineRule="auto"/>
        <w:jc w:val="both"/>
      </w:pPr>
    </w:p>
    <w:p w14:paraId="15F9470C" w14:textId="31D2041E" w:rsidR="00B954EC" w:rsidRPr="005C7E26" w:rsidRDefault="00B954EC" w:rsidP="003E45F6">
      <w:pPr>
        <w:suppressAutoHyphens/>
        <w:spacing w:line="276" w:lineRule="auto"/>
        <w:jc w:val="both"/>
      </w:pPr>
      <w:r w:rsidRPr="005C7E26">
        <w:t xml:space="preserve">Voor </w:t>
      </w:r>
      <w:r w:rsidR="005D5B41" w:rsidRPr="005C7E26">
        <w:t>Inschrijver</w:t>
      </w:r>
      <w:r w:rsidRPr="005C7E26">
        <w:t xml:space="preserve">s die als </w:t>
      </w:r>
      <w:r w:rsidR="009E2596" w:rsidRPr="005C7E26">
        <w:t>S</w:t>
      </w:r>
      <w:r w:rsidRPr="005C7E26">
        <w:t xml:space="preserve">amenwerkingsverband een </w:t>
      </w:r>
      <w:r w:rsidR="005D5B41" w:rsidRPr="005C7E26">
        <w:t>Inschrijving</w:t>
      </w:r>
      <w:r w:rsidRPr="005C7E26">
        <w:t xml:space="preserve"> indienen, geldt dat het </w:t>
      </w:r>
      <w:r w:rsidR="009E2596" w:rsidRPr="005C7E26">
        <w:t>S</w:t>
      </w:r>
      <w:r w:rsidRPr="005C7E26">
        <w:t xml:space="preserve">amenwerkingsverband als geheel moet voldoen aan alle geschiktheidseisen. </w:t>
      </w:r>
      <w:r w:rsidR="009E2596" w:rsidRPr="005C7E26">
        <w:t>Ieder van de leden van het S</w:t>
      </w:r>
      <w:r w:rsidRPr="005C7E26">
        <w:t xml:space="preserve">amenwerkingsverband dient in dat geval in </w:t>
      </w:r>
      <w:r w:rsidR="004D6D16" w:rsidRPr="005C7E26">
        <w:t xml:space="preserve">Deel </w:t>
      </w:r>
      <w:r w:rsidRPr="005C7E26">
        <w:t xml:space="preserve">IV van het UEA het antwoord ‘ja’ aan te kruisen. </w:t>
      </w:r>
    </w:p>
    <w:p w14:paraId="17275FAB" w14:textId="77777777" w:rsidR="00B954EC" w:rsidRPr="005C7E26" w:rsidRDefault="00B954EC" w:rsidP="003E45F6">
      <w:pPr>
        <w:pStyle w:val="Kop2"/>
        <w:suppressAutoHyphens/>
        <w:spacing w:line="276" w:lineRule="auto"/>
        <w:jc w:val="both"/>
        <w:rPr>
          <w:b/>
          <w:color w:val="auto"/>
        </w:rPr>
      </w:pPr>
      <w:bookmarkStart w:id="328" w:name="_Toc501547418"/>
      <w:bookmarkStart w:id="329" w:name="_Toc527637452"/>
      <w:bookmarkStart w:id="330" w:name="_Toc76632751"/>
      <w:r w:rsidRPr="005C7E26">
        <w:rPr>
          <w:color w:val="auto"/>
        </w:rPr>
        <w:t>Bevoegdheid de beroepsactiviteiten uit te voeren</w:t>
      </w:r>
      <w:bookmarkEnd w:id="328"/>
      <w:bookmarkEnd w:id="329"/>
      <w:bookmarkEnd w:id="330"/>
    </w:p>
    <w:p w14:paraId="5C8DE176" w14:textId="77777777" w:rsidR="00B954EC" w:rsidRPr="00361B15" w:rsidRDefault="00B954EC" w:rsidP="003E45F6">
      <w:pPr>
        <w:pStyle w:val="Kop2"/>
        <w:numPr>
          <w:ilvl w:val="2"/>
          <w:numId w:val="1"/>
        </w:numPr>
        <w:suppressAutoHyphens/>
        <w:spacing w:before="240" w:after="0" w:line="276" w:lineRule="auto"/>
        <w:jc w:val="both"/>
        <w:rPr>
          <w:b/>
          <w:color w:val="auto"/>
          <w:sz w:val="24"/>
          <w:szCs w:val="24"/>
        </w:rPr>
      </w:pPr>
      <w:bookmarkStart w:id="331" w:name="_Toc76632752"/>
      <w:r w:rsidRPr="00361B15">
        <w:rPr>
          <w:b/>
          <w:color w:val="auto"/>
          <w:sz w:val="24"/>
          <w:szCs w:val="24"/>
        </w:rPr>
        <w:t xml:space="preserve">Geschiktheidseis 1: </w:t>
      </w:r>
      <w:r w:rsidR="005D5B41" w:rsidRPr="00361B15">
        <w:rPr>
          <w:b/>
          <w:color w:val="auto"/>
          <w:sz w:val="24"/>
          <w:szCs w:val="24"/>
        </w:rPr>
        <w:t>Inschrijving</w:t>
      </w:r>
      <w:r w:rsidRPr="00361B15">
        <w:rPr>
          <w:b/>
          <w:color w:val="auto"/>
          <w:sz w:val="24"/>
          <w:szCs w:val="24"/>
        </w:rPr>
        <w:t xml:space="preserve"> in nationaa</w:t>
      </w:r>
      <w:r w:rsidR="00CA19D4" w:rsidRPr="00361B15">
        <w:rPr>
          <w:b/>
          <w:color w:val="auto"/>
          <w:sz w:val="24"/>
          <w:szCs w:val="24"/>
        </w:rPr>
        <w:t>l H</w:t>
      </w:r>
      <w:r w:rsidRPr="00361B15">
        <w:rPr>
          <w:b/>
          <w:color w:val="auto"/>
          <w:sz w:val="24"/>
          <w:szCs w:val="24"/>
        </w:rPr>
        <w:t>andelsregister</w:t>
      </w:r>
      <w:bookmarkEnd w:id="331"/>
    </w:p>
    <w:p w14:paraId="47A9FA26" w14:textId="77777777" w:rsidR="00B954EC" w:rsidRPr="005C7E26" w:rsidRDefault="00F4130E" w:rsidP="003E45F6">
      <w:pPr>
        <w:suppressAutoHyphens/>
        <w:spacing w:line="276" w:lineRule="auto"/>
        <w:jc w:val="both"/>
      </w:pPr>
      <w:r w:rsidRPr="005C7E26">
        <w:t xml:space="preserve">De </w:t>
      </w:r>
      <w:r w:rsidR="000C6D6D" w:rsidRPr="005C7E26">
        <w:t>I</w:t>
      </w:r>
      <w:r w:rsidR="005D5B41" w:rsidRPr="005C7E26">
        <w:t>nschrijver</w:t>
      </w:r>
      <w:r w:rsidR="00B954EC" w:rsidRPr="005C7E26">
        <w:t xml:space="preserve"> dient </w:t>
      </w:r>
      <w:r w:rsidR="009274C7" w:rsidRPr="005C7E26">
        <w:t>op het moment van het indienen van</w:t>
      </w:r>
      <w:r w:rsidR="00B954EC" w:rsidRPr="005C7E26">
        <w:t xml:space="preserve"> de </w:t>
      </w:r>
      <w:r w:rsidR="005D5B41" w:rsidRPr="005C7E26">
        <w:t>Inschrijving</w:t>
      </w:r>
      <w:r w:rsidR="00F110B2" w:rsidRPr="005C7E26">
        <w:t xml:space="preserve">, op straffe van uitsluiting van de </w:t>
      </w:r>
      <w:r w:rsidR="000C6D6D" w:rsidRPr="005C7E26">
        <w:t>I</w:t>
      </w:r>
      <w:r w:rsidR="00F110B2" w:rsidRPr="005C7E26">
        <w:t>nschrijver van de aanbestedingsprocedure,</w:t>
      </w:r>
      <w:r w:rsidR="00B954EC" w:rsidRPr="005C7E26">
        <w:t xml:space="preserve"> ingeschreven te staan in het in het land van</w:t>
      </w:r>
      <w:r w:rsidR="00CA19D4" w:rsidRPr="005C7E26">
        <w:t xml:space="preserve"> herkomst geldende beroeps- of H</w:t>
      </w:r>
      <w:r w:rsidR="00B954EC" w:rsidRPr="005C7E26">
        <w:t>andelsregister.</w:t>
      </w:r>
      <w:r w:rsidR="009E2596" w:rsidRPr="005C7E26">
        <w:t xml:space="preserve"> Indien wordt ingeschreven als S</w:t>
      </w:r>
      <w:r w:rsidR="00B954EC" w:rsidRPr="005C7E26">
        <w:t>amenwerkingsverband</w:t>
      </w:r>
      <w:r w:rsidR="009274C7" w:rsidRPr="005C7E26">
        <w:t>, dan</w:t>
      </w:r>
      <w:r w:rsidR="00B954EC" w:rsidRPr="005C7E26">
        <w:t xml:space="preserve"> dienen </w:t>
      </w:r>
      <w:r w:rsidR="009274C7" w:rsidRPr="005C7E26">
        <w:t>alle</w:t>
      </w:r>
      <w:r w:rsidR="009E2596" w:rsidRPr="005C7E26">
        <w:t xml:space="preserve"> leden van het S</w:t>
      </w:r>
      <w:r w:rsidR="00B954EC" w:rsidRPr="005C7E26">
        <w:t xml:space="preserve">amenwerkingsverband </w:t>
      </w:r>
      <w:r w:rsidR="009274C7" w:rsidRPr="005C7E26">
        <w:t xml:space="preserve">op het moment van het </w:t>
      </w:r>
      <w:r w:rsidR="00372E96" w:rsidRPr="005C7E26">
        <w:t>indienen</w:t>
      </w:r>
      <w:r w:rsidR="009274C7" w:rsidRPr="005C7E26">
        <w:t xml:space="preserve"> van de Inschrijving, op </w:t>
      </w:r>
      <w:r w:rsidR="00372E96" w:rsidRPr="005C7E26">
        <w:t>straffe</w:t>
      </w:r>
      <w:r w:rsidR="009274C7" w:rsidRPr="005C7E26">
        <w:t xml:space="preserve"> va</w:t>
      </w:r>
      <w:r w:rsidR="00372E96" w:rsidRPr="005C7E26">
        <w:t>n</w:t>
      </w:r>
      <w:r w:rsidR="009274C7" w:rsidRPr="005C7E26">
        <w:t xml:space="preserve"> uitsluiting van het </w:t>
      </w:r>
      <w:r w:rsidR="009E2596" w:rsidRPr="005C7E26">
        <w:t>S</w:t>
      </w:r>
      <w:r w:rsidR="00372E96" w:rsidRPr="005C7E26">
        <w:t>amenwerkingsverband</w:t>
      </w:r>
      <w:r w:rsidR="009274C7" w:rsidRPr="005C7E26">
        <w:t xml:space="preserve"> van de aanbestedingsprocedure, </w:t>
      </w:r>
      <w:r w:rsidR="00B954EC" w:rsidRPr="005C7E26">
        <w:t>ingeschreven te staan in het in het land van</w:t>
      </w:r>
      <w:r w:rsidR="00CA19D4" w:rsidRPr="005C7E26">
        <w:t xml:space="preserve"> herkomst geldende beroeps- of H</w:t>
      </w:r>
      <w:r w:rsidR="00B954EC" w:rsidRPr="005C7E26">
        <w:t xml:space="preserve">andelsregister. Indien wordt ingeschreven met </w:t>
      </w:r>
      <w:r w:rsidR="00372E96" w:rsidRPr="005C7E26">
        <w:t xml:space="preserve">een of meerdere </w:t>
      </w:r>
      <w:r w:rsidR="00B954EC" w:rsidRPr="005C7E26">
        <w:t>onderaannem</w:t>
      </w:r>
      <w:r w:rsidR="00372E96" w:rsidRPr="005C7E26">
        <w:t>ers, dan</w:t>
      </w:r>
      <w:r w:rsidR="00B954EC" w:rsidRPr="005C7E26">
        <w:t xml:space="preserve"> dienen ook de onderaannemers</w:t>
      </w:r>
      <w:r w:rsidR="00372E96" w:rsidRPr="005C7E26">
        <w:t xml:space="preserve"> op het moment van het indienen van de Inschrijving, op straffe van uitsluiting van de Inschrijver,</w:t>
      </w:r>
      <w:r w:rsidR="00B954EC" w:rsidRPr="005C7E26">
        <w:t xml:space="preserve"> ingeschreven te staan in het in het land van</w:t>
      </w:r>
      <w:r w:rsidR="00CA19D4" w:rsidRPr="005C7E26">
        <w:t xml:space="preserve"> herkomst geldende beroeps- of H</w:t>
      </w:r>
      <w:r w:rsidR="00B954EC" w:rsidRPr="005C7E26">
        <w:t>andelsregister.</w:t>
      </w:r>
    </w:p>
    <w:p w14:paraId="5EEE61FD" w14:textId="77777777" w:rsidR="00B954EC" w:rsidRPr="005C7E26" w:rsidRDefault="00B954EC" w:rsidP="003E45F6">
      <w:pPr>
        <w:suppressAutoHyphens/>
        <w:spacing w:line="276" w:lineRule="auto"/>
        <w:jc w:val="both"/>
      </w:pPr>
    </w:p>
    <w:p w14:paraId="7A320D1C" w14:textId="77777777" w:rsidR="00473093" w:rsidRPr="005C7E26" w:rsidRDefault="00473093" w:rsidP="003E45F6">
      <w:pPr>
        <w:pStyle w:val="Alinea0"/>
        <w:widowControl/>
        <w:tabs>
          <w:tab w:val="left" w:pos="1418"/>
        </w:tabs>
        <w:suppressAutoHyphens/>
        <w:spacing w:line="276" w:lineRule="auto"/>
        <w:ind w:hanging="1134"/>
        <w:jc w:val="both"/>
        <w:rPr>
          <w:lang w:val="nl-NL"/>
        </w:rPr>
      </w:pPr>
      <w:r w:rsidRPr="005C7E26">
        <w:rPr>
          <w:u w:val="single"/>
          <w:lang w:val="nl-NL"/>
        </w:rPr>
        <w:t>Bewijsmiddelen</w:t>
      </w:r>
      <w:r w:rsidRPr="005C7E26">
        <w:rPr>
          <w:lang w:val="nl-NL"/>
        </w:rPr>
        <w:t>:</w:t>
      </w:r>
    </w:p>
    <w:p w14:paraId="6D2DE215" w14:textId="77777777" w:rsidR="00473093" w:rsidRPr="005C7E26" w:rsidRDefault="00473093" w:rsidP="003E45F6">
      <w:pPr>
        <w:suppressAutoHyphens/>
        <w:spacing w:line="276" w:lineRule="auto"/>
        <w:jc w:val="both"/>
      </w:pPr>
      <w:r w:rsidRPr="005C7E26">
        <w:t xml:space="preserve">Ten bewijze dat de </w:t>
      </w:r>
      <w:r w:rsidR="005D5B41" w:rsidRPr="005C7E26">
        <w:t>Inschrijver</w:t>
      </w:r>
      <w:r w:rsidR="00334C97" w:rsidRPr="005C7E26">
        <w:t>/het Samenwerkingsverband</w:t>
      </w:r>
      <w:r w:rsidRPr="005C7E26">
        <w:t xml:space="preserve"> aan deze eis voldoet, kan bij </w:t>
      </w:r>
      <w:r w:rsidR="005D5B41" w:rsidRPr="005C7E26">
        <w:t>Inschrijving</w:t>
      </w:r>
      <w:r w:rsidRPr="005C7E26">
        <w:t xml:space="preserve"> worden volstaan met het indienen van het </w:t>
      </w:r>
      <w:r w:rsidR="0002162C" w:rsidRPr="005C7E26">
        <w:t>UEA (D</w:t>
      </w:r>
      <w:r w:rsidRPr="005C7E26">
        <w:t xml:space="preserve">eel IV, onderdeel α aankruisen). </w:t>
      </w:r>
    </w:p>
    <w:p w14:paraId="144723A9" w14:textId="77777777" w:rsidR="00473093" w:rsidRPr="005C7E26" w:rsidRDefault="00473093" w:rsidP="003E45F6">
      <w:pPr>
        <w:suppressAutoHyphens/>
        <w:spacing w:line="276" w:lineRule="auto"/>
        <w:jc w:val="both"/>
      </w:pPr>
    </w:p>
    <w:p w14:paraId="082FD0C2" w14:textId="526DA1B0" w:rsidR="00473093" w:rsidRPr="005C7E26" w:rsidRDefault="00473093" w:rsidP="003E45F6">
      <w:pPr>
        <w:suppressAutoHyphens/>
        <w:spacing w:line="276" w:lineRule="auto"/>
        <w:jc w:val="both"/>
      </w:pPr>
      <w:r w:rsidRPr="005C7E26">
        <w:t xml:space="preserve">Van de </w:t>
      </w:r>
      <w:r w:rsidR="005D5B41" w:rsidRPr="005C7E26">
        <w:t>Inschrijver</w:t>
      </w:r>
      <w:r w:rsidR="00334C97" w:rsidRPr="005C7E26">
        <w:t>/het Samenwerkingsverband</w:t>
      </w:r>
      <w:r w:rsidRPr="005C7E26">
        <w:t xml:space="preserve"> aan wie </w:t>
      </w:r>
      <w:r w:rsidR="00DF1850">
        <w:t>VRLN</w:t>
      </w:r>
      <w:r w:rsidRPr="005C7E26">
        <w:t xml:space="preserve"> de </w:t>
      </w:r>
      <w:r w:rsidR="00C41071" w:rsidRPr="005C7E26">
        <w:t>Opdracht</w:t>
      </w:r>
      <w:r w:rsidRPr="005C7E26">
        <w:t xml:space="preserve"> voornemens is te gunnen wordt in de voorlopige gunningsbrief een uittreksel uit het beroeps- of </w:t>
      </w:r>
      <w:r w:rsidR="00CA19D4" w:rsidRPr="005C7E26">
        <w:t>H</w:t>
      </w:r>
      <w:r w:rsidRPr="005C7E26">
        <w:t xml:space="preserve">andelsregister opgevraagd. Dit uittreksel mag niet ouder zijn dan zes maanden voorafgaand aan het tijdstip van het indienen van de </w:t>
      </w:r>
      <w:r w:rsidR="005D5B41" w:rsidRPr="005C7E26">
        <w:t>Inschrijving</w:t>
      </w:r>
      <w:r w:rsidRPr="005C7E26">
        <w:t xml:space="preserve">. De </w:t>
      </w:r>
      <w:r w:rsidR="005D5B41" w:rsidRPr="005C7E26">
        <w:t>Inschrijver</w:t>
      </w:r>
      <w:r w:rsidR="00334C97" w:rsidRPr="005C7E26">
        <w:t>/het Samenwerkingsverband</w:t>
      </w:r>
      <w:r w:rsidR="00D042AE" w:rsidRPr="005C7E26">
        <w:t xml:space="preserve"> </w:t>
      </w:r>
      <w:r w:rsidRPr="005C7E26">
        <w:t xml:space="preserve">moet binnen zeven kalenderdagen na </w:t>
      </w:r>
      <w:r w:rsidRPr="005F0D22">
        <w:t xml:space="preserve">verzending van dit voornemen tot gunning dit bewijsmiddel aan </w:t>
      </w:r>
      <w:r w:rsidR="00DF1850" w:rsidRPr="005F0D22">
        <w:t>VRLN</w:t>
      </w:r>
      <w:r w:rsidRPr="005F0D22">
        <w:t xml:space="preserve"> verstrekken (zie ook paragraaf 5.2.2).</w:t>
      </w:r>
      <w:r w:rsidRPr="005C7E26">
        <w:t xml:space="preserve"> </w:t>
      </w:r>
    </w:p>
    <w:p w14:paraId="2C51546C" w14:textId="77777777" w:rsidR="00FC0A70" w:rsidRPr="005C7E26" w:rsidRDefault="00FC0A70" w:rsidP="003E45F6">
      <w:pPr>
        <w:suppressAutoHyphens/>
        <w:spacing w:line="276" w:lineRule="auto"/>
        <w:jc w:val="both"/>
      </w:pPr>
    </w:p>
    <w:p w14:paraId="34EC77BE" w14:textId="7F6B4201" w:rsidR="0011729E" w:rsidRPr="00361B15" w:rsidRDefault="00E73536" w:rsidP="003E45F6">
      <w:pPr>
        <w:pStyle w:val="Kop2"/>
        <w:numPr>
          <w:ilvl w:val="2"/>
          <w:numId w:val="1"/>
        </w:numPr>
        <w:suppressAutoHyphens/>
        <w:spacing w:before="240" w:after="0" w:line="276" w:lineRule="auto"/>
        <w:jc w:val="both"/>
        <w:rPr>
          <w:b/>
          <w:color w:val="auto"/>
          <w:sz w:val="24"/>
          <w:szCs w:val="24"/>
        </w:rPr>
      </w:pPr>
      <w:bookmarkStart w:id="332" w:name="_Toc351713525"/>
      <w:bookmarkStart w:id="333" w:name="_Toc419285402"/>
      <w:bookmarkStart w:id="334" w:name="_Toc421086898"/>
      <w:bookmarkStart w:id="335" w:name="_Toc76632753"/>
      <w:bookmarkEnd w:id="332"/>
      <w:r w:rsidRPr="00361B15">
        <w:rPr>
          <w:b/>
          <w:color w:val="auto"/>
          <w:sz w:val="24"/>
          <w:szCs w:val="24"/>
        </w:rPr>
        <w:t xml:space="preserve">Geschiktheidseis </w:t>
      </w:r>
      <w:r w:rsidR="00BF398E" w:rsidRPr="00361B15">
        <w:rPr>
          <w:b/>
          <w:color w:val="auto"/>
          <w:sz w:val="24"/>
          <w:szCs w:val="24"/>
        </w:rPr>
        <w:t>2</w:t>
      </w:r>
      <w:r w:rsidR="0011729E" w:rsidRPr="00361B15">
        <w:rPr>
          <w:b/>
          <w:color w:val="auto"/>
          <w:sz w:val="24"/>
          <w:szCs w:val="24"/>
        </w:rPr>
        <w:t>: Verzekering</w:t>
      </w:r>
      <w:bookmarkEnd w:id="335"/>
    </w:p>
    <w:bookmarkEnd w:id="333"/>
    <w:bookmarkEnd w:id="334"/>
    <w:p w14:paraId="09079D6A" w14:textId="77777777" w:rsidR="008332F8" w:rsidRDefault="00E91DF0" w:rsidP="003E45F6">
      <w:pPr>
        <w:suppressAutoHyphens/>
        <w:spacing w:line="276" w:lineRule="auto"/>
        <w:jc w:val="both"/>
      </w:pPr>
      <w:r w:rsidRPr="005C7E26">
        <w:t xml:space="preserve">De </w:t>
      </w:r>
      <w:r w:rsidR="000C6D6D" w:rsidRPr="005C7E26">
        <w:t>I</w:t>
      </w:r>
      <w:r w:rsidR="005D5B41" w:rsidRPr="005C7E26">
        <w:t>nschrijver</w:t>
      </w:r>
      <w:r w:rsidRPr="005C7E26">
        <w:t xml:space="preserve"> dient, op straffe van uitsluiting</w:t>
      </w:r>
      <w:r w:rsidR="005D03DC" w:rsidRPr="005C7E26">
        <w:t xml:space="preserve"> van de aanbestedingsprocedure</w:t>
      </w:r>
      <w:r w:rsidRPr="005C7E26">
        <w:t>, te beschikken over</w:t>
      </w:r>
      <w:r w:rsidR="008332F8">
        <w:t>:</w:t>
      </w:r>
    </w:p>
    <w:p w14:paraId="01A299D9" w14:textId="269A4D81" w:rsidR="000F2B88" w:rsidRPr="005C7E26" w:rsidRDefault="008F5D4E" w:rsidP="00CB7ADC">
      <w:pPr>
        <w:pStyle w:val="Lijstalinea"/>
        <w:numPr>
          <w:ilvl w:val="0"/>
          <w:numId w:val="25"/>
        </w:numPr>
        <w:suppressAutoHyphens/>
        <w:spacing w:line="276" w:lineRule="auto"/>
        <w:jc w:val="both"/>
      </w:pPr>
      <w:r w:rsidRPr="00EB73D5">
        <w:t>E</w:t>
      </w:r>
      <w:r w:rsidR="00E91DF0" w:rsidRPr="00EB73D5">
        <w:t xml:space="preserve">en </w:t>
      </w:r>
      <w:r w:rsidR="000F2B88" w:rsidRPr="00EB73D5">
        <w:t>beroeps</w:t>
      </w:r>
      <w:r w:rsidR="00EB73D5" w:rsidRPr="00EB73D5">
        <w:t>-/ bedr</w:t>
      </w:r>
      <w:r w:rsidR="00E91DF0" w:rsidRPr="00EB73D5">
        <w:t xml:space="preserve">ijfsaansprakelijkheidsverzekering met een dekking </w:t>
      </w:r>
      <w:r w:rsidR="00E50369" w:rsidRPr="00EB73D5">
        <w:t>zoals aangegeven in de</w:t>
      </w:r>
      <w:r w:rsidR="00E50369">
        <w:t xml:space="preserve"> Inkoopvoorwaarden</w:t>
      </w:r>
      <w:r w:rsidR="008332F8">
        <w:t xml:space="preserve"> in </w:t>
      </w:r>
      <w:r w:rsidR="008332F8" w:rsidRPr="005F0D22">
        <w:t xml:space="preserve">Bijlage </w:t>
      </w:r>
      <w:r w:rsidR="0004153E" w:rsidRPr="005F0D22">
        <w:t>4</w:t>
      </w:r>
      <w:r w:rsidR="008332F8" w:rsidRPr="005F0D22">
        <w:t>.</w:t>
      </w:r>
      <w:r w:rsidR="00E91DF0" w:rsidRPr="005F0D22">
        <w:t xml:space="preserve"> Deze</w:t>
      </w:r>
      <w:r w:rsidR="00E91DF0" w:rsidRPr="005C7E26">
        <w:t xml:space="preserve"> verzekering dient ten minste </w:t>
      </w:r>
      <w:r w:rsidR="000F2B88" w:rsidRPr="005C7E26">
        <w:t xml:space="preserve">op de datum van </w:t>
      </w:r>
      <w:r w:rsidR="005D5B41" w:rsidRPr="005C7E26">
        <w:t>Inschrijving</w:t>
      </w:r>
      <w:r w:rsidR="000F2B88" w:rsidRPr="005C7E26">
        <w:t xml:space="preserve"> te zijn afgesloten en gedurende de gehele looptijd van de </w:t>
      </w:r>
      <w:r w:rsidR="00F62710" w:rsidRPr="005C7E26">
        <w:t>Overeenkomst</w:t>
      </w:r>
      <w:r w:rsidR="000F2B88" w:rsidRPr="005C7E26">
        <w:t xml:space="preserve"> </w:t>
      </w:r>
      <w:r w:rsidR="001B6515">
        <w:t xml:space="preserve">inclusief verlengingsopties </w:t>
      </w:r>
      <w:r w:rsidR="000F2B88" w:rsidRPr="005C7E26">
        <w:t xml:space="preserve">geldig te zijn. </w:t>
      </w:r>
    </w:p>
    <w:p w14:paraId="2E58151C" w14:textId="77777777" w:rsidR="00E91DF0" w:rsidRPr="005C7E26" w:rsidRDefault="00E91DF0" w:rsidP="003E45F6">
      <w:pPr>
        <w:suppressAutoHyphens/>
        <w:spacing w:line="276" w:lineRule="auto"/>
        <w:jc w:val="both"/>
        <w:rPr>
          <w:rFonts w:ascii="Verdana" w:hAnsi="Verdana" w:cs="Arial"/>
        </w:rPr>
      </w:pPr>
    </w:p>
    <w:p w14:paraId="06DD0230" w14:textId="7915F559" w:rsidR="00332AA8" w:rsidRPr="005C7E26" w:rsidRDefault="00E91DF0" w:rsidP="003E45F6">
      <w:pPr>
        <w:pStyle w:val="Alinea0"/>
        <w:widowControl/>
        <w:tabs>
          <w:tab w:val="left" w:pos="1418"/>
        </w:tabs>
        <w:suppressAutoHyphens/>
        <w:spacing w:line="276" w:lineRule="auto"/>
        <w:ind w:hanging="1134"/>
        <w:jc w:val="both"/>
        <w:rPr>
          <w:rFonts w:ascii="Verdana" w:hAnsi="Verdana" w:cs="Arial"/>
          <w:lang w:val="nl-NL"/>
        </w:rPr>
      </w:pPr>
      <w:r w:rsidRPr="005C7E26">
        <w:rPr>
          <w:u w:val="single"/>
          <w:lang w:val="nl-NL"/>
        </w:rPr>
        <w:t>Bewijsmiddelen</w:t>
      </w:r>
    </w:p>
    <w:p w14:paraId="0A9101B8" w14:textId="44609960" w:rsidR="00E91DF0" w:rsidRPr="005C7E26" w:rsidRDefault="00E91DF0" w:rsidP="003E45F6">
      <w:pPr>
        <w:suppressAutoHyphens/>
        <w:spacing w:line="276" w:lineRule="auto"/>
        <w:jc w:val="both"/>
      </w:pPr>
      <w:r w:rsidRPr="005C7E26">
        <w:t xml:space="preserve">Ten bewijze dat de </w:t>
      </w:r>
      <w:r w:rsidR="005D5B41" w:rsidRPr="005C7E26">
        <w:t>Inschrijver</w:t>
      </w:r>
      <w:r w:rsidR="00DA6908" w:rsidRPr="005C7E26">
        <w:t>/het Samenwerkingsverband</w:t>
      </w:r>
      <w:r w:rsidRPr="005C7E26">
        <w:t xml:space="preserve"> aan deze eis voldoet, kan bij </w:t>
      </w:r>
      <w:r w:rsidR="005D5B41" w:rsidRPr="005C7E26">
        <w:t>Inschrijving</w:t>
      </w:r>
      <w:r w:rsidRPr="005C7E26">
        <w:t xml:space="preserve"> worden volstaan met het indienen van </w:t>
      </w:r>
      <w:r w:rsidR="00EB789F" w:rsidRPr="005C7E26">
        <w:t>het UEA</w:t>
      </w:r>
      <w:r w:rsidR="00A00CB8" w:rsidRPr="005C7E26">
        <w:t xml:space="preserve"> (</w:t>
      </w:r>
      <w:r w:rsidR="00083580" w:rsidRPr="005C7E26">
        <w:t xml:space="preserve">Deel </w:t>
      </w:r>
      <w:r w:rsidR="00A00CB8" w:rsidRPr="005C7E26">
        <w:t>IV, onderdeel α</w:t>
      </w:r>
      <w:r w:rsidR="00270EEE" w:rsidRPr="005C7E26">
        <w:t xml:space="preserve"> aankruisen</w:t>
      </w:r>
      <w:r w:rsidR="00A00CB8" w:rsidRPr="005C7E26">
        <w:t>).</w:t>
      </w:r>
    </w:p>
    <w:p w14:paraId="77FB9D9F" w14:textId="77777777" w:rsidR="00A6192D" w:rsidRPr="005C7E26" w:rsidRDefault="00A6192D" w:rsidP="003E45F6">
      <w:pPr>
        <w:suppressAutoHyphens/>
        <w:spacing w:line="276" w:lineRule="auto"/>
        <w:jc w:val="both"/>
      </w:pPr>
    </w:p>
    <w:p w14:paraId="0ADADC4B" w14:textId="21A8B7B8" w:rsidR="00ED4220" w:rsidRPr="005C7E26" w:rsidRDefault="00E91DF0" w:rsidP="003E45F6">
      <w:pPr>
        <w:suppressAutoHyphens/>
        <w:spacing w:line="276" w:lineRule="auto"/>
        <w:jc w:val="both"/>
      </w:pPr>
      <w:r w:rsidRPr="005C7E26">
        <w:t xml:space="preserve">Van de </w:t>
      </w:r>
      <w:r w:rsidR="005D5B41" w:rsidRPr="005C7E26">
        <w:t>Inschrijver</w:t>
      </w:r>
      <w:r w:rsidR="00DA6908" w:rsidRPr="005C7E26">
        <w:t>/het Samenwerkingsverband</w:t>
      </w:r>
      <w:r w:rsidRPr="005C7E26">
        <w:t xml:space="preserve"> aan wie </w:t>
      </w:r>
      <w:r w:rsidR="00DF1850">
        <w:t>VRLN</w:t>
      </w:r>
      <w:r w:rsidRPr="005C7E26">
        <w:t xml:space="preserve"> de </w:t>
      </w:r>
      <w:r w:rsidR="00C41071" w:rsidRPr="005C7E26">
        <w:t>Opdracht</w:t>
      </w:r>
      <w:r w:rsidRPr="005C7E26">
        <w:t xml:space="preserve"> voornemens is te gunnen</w:t>
      </w:r>
      <w:r w:rsidR="00EC4139" w:rsidRPr="005C7E26">
        <w:t>,</w:t>
      </w:r>
      <w:r w:rsidRPr="005C7E26">
        <w:t xml:space="preserve"> wordt in de voorlopige gunningsbrief het bewijsmiddel </w:t>
      </w:r>
      <w:r w:rsidR="00DD5A21" w:rsidRPr="005C7E26">
        <w:t>opgevraagd</w:t>
      </w:r>
      <w:r w:rsidRPr="005C7E26">
        <w:t>, waaruit de verzekeringsdekking volgt</w:t>
      </w:r>
      <w:r w:rsidR="00DD5A21" w:rsidRPr="005C7E26">
        <w:t xml:space="preserve">. Dit bewijsmiddel kan bijvoorbeeld een kopie van het polisblad of een verklaring van de verzekeringsmaatschappij zijn. De </w:t>
      </w:r>
      <w:r w:rsidR="005D5B41" w:rsidRPr="005C7E26">
        <w:t>Inschrijver</w:t>
      </w:r>
      <w:r w:rsidR="00DA6908" w:rsidRPr="005C7E26">
        <w:t>/het Samenwerkingsverband</w:t>
      </w:r>
      <w:r w:rsidR="00DD5A21" w:rsidRPr="005C7E26">
        <w:t xml:space="preserve"> moet binnen zeven kalenderdagen na verzending van </w:t>
      </w:r>
      <w:r w:rsidR="00FD1B2A" w:rsidRPr="005C7E26">
        <w:t>het</w:t>
      </w:r>
      <w:r w:rsidR="00DD5A21" w:rsidRPr="005C7E26">
        <w:t xml:space="preserve"> voornemen tot gunning dit bewijsmiddel </w:t>
      </w:r>
      <w:r w:rsidR="00FD1B2A" w:rsidRPr="005C7E26">
        <w:t xml:space="preserve">aan </w:t>
      </w:r>
      <w:r w:rsidR="00DF1850">
        <w:t>VRLN</w:t>
      </w:r>
      <w:r w:rsidR="00FD1B2A" w:rsidRPr="005C7E26">
        <w:t xml:space="preserve"> verstrekken. </w:t>
      </w:r>
    </w:p>
    <w:p w14:paraId="0941E2B8" w14:textId="77777777" w:rsidR="00ED4220" w:rsidRPr="005C7E26" w:rsidRDefault="00ED4220" w:rsidP="003E45F6">
      <w:pPr>
        <w:pStyle w:val="Kop2"/>
        <w:suppressAutoHyphens/>
        <w:spacing w:line="276" w:lineRule="auto"/>
        <w:jc w:val="both"/>
        <w:rPr>
          <w:color w:val="auto"/>
        </w:rPr>
      </w:pPr>
      <w:bookmarkStart w:id="336" w:name="_Toc508701625"/>
      <w:bookmarkStart w:id="337" w:name="_Toc508887571"/>
      <w:bookmarkStart w:id="338" w:name="_Ref517960781"/>
      <w:bookmarkStart w:id="339" w:name="_Toc527637453"/>
      <w:bookmarkStart w:id="340" w:name="_Toc76632754"/>
      <w:bookmarkEnd w:id="326"/>
      <w:bookmarkEnd w:id="336"/>
      <w:bookmarkEnd w:id="337"/>
      <w:r w:rsidRPr="005C7E26">
        <w:rPr>
          <w:color w:val="auto"/>
        </w:rPr>
        <w:t>Technische bekwaamheid en</w:t>
      </w:r>
      <w:r w:rsidR="009F2609" w:rsidRPr="005C7E26">
        <w:rPr>
          <w:color w:val="auto"/>
        </w:rPr>
        <w:t xml:space="preserve"> </w:t>
      </w:r>
      <w:r w:rsidRPr="005C7E26">
        <w:rPr>
          <w:color w:val="auto"/>
        </w:rPr>
        <w:t>beroepsbekwaamheid</w:t>
      </w:r>
      <w:bookmarkEnd w:id="338"/>
      <w:bookmarkEnd w:id="339"/>
      <w:bookmarkEnd w:id="340"/>
    </w:p>
    <w:p w14:paraId="2530F2AC" w14:textId="59422615" w:rsidR="00ED4220" w:rsidRPr="007D5135" w:rsidRDefault="00ED4220" w:rsidP="003E45F6">
      <w:pPr>
        <w:pStyle w:val="Kop2"/>
        <w:numPr>
          <w:ilvl w:val="2"/>
          <w:numId w:val="1"/>
        </w:numPr>
        <w:suppressAutoHyphens/>
        <w:spacing w:before="240" w:after="0" w:line="276" w:lineRule="auto"/>
        <w:jc w:val="both"/>
        <w:rPr>
          <w:b/>
          <w:color w:val="auto"/>
          <w:sz w:val="24"/>
          <w:szCs w:val="24"/>
        </w:rPr>
      </w:pPr>
      <w:bookmarkStart w:id="341" w:name="_Toc76632755"/>
      <w:r w:rsidRPr="007D5135">
        <w:rPr>
          <w:b/>
          <w:color w:val="auto"/>
          <w:sz w:val="24"/>
          <w:szCs w:val="24"/>
        </w:rPr>
        <w:t>Geschiktheidseis</w:t>
      </w:r>
      <w:r w:rsidR="00E73536" w:rsidRPr="007D5135">
        <w:rPr>
          <w:b/>
          <w:color w:val="auto"/>
          <w:sz w:val="24"/>
          <w:szCs w:val="24"/>
        </w:rPr>
        <w:t xml:space="preserve"> </w:t>
      </w:r>
      <w:r w:rsidR="00BF398E" w:rsidRPr="007D5135">
        <w:rPr>
          <w:b/>
          <w:color w:val="auto"/>
          <w:sz w:val="24"/>
          <w:szCs w:val="24"/>
        </w:rPr>
        <w:t>3</w:t>
      </w:r>
      <w:r w:rsidRPr="007D5135">
        <w:rPr>
          <w:b/>
          <w:color w:val="auto"/>
          <w:sz w:val="24"/>
          <w:szCs w:val="24"/>
        </w:rPr>
        <w:t>: Referenties</w:t>
      </w:r>
      <w:bookmarkEnd w:id="341"/>
    </w:p>
    <w:p w14:paraId="130E5C79" w14:textId="77777777" w:rsidR="00A75E10" w:rsidRPr="005C7E26" w:rsidRDefault="00A75E10" w:rsidP="003E45F6">
      <w:pPr>
        <w:suppressAutoHyphens/>
        <w:spacing w:line="276" w:lineRule="auto"/>
        <w:jc w:val="both"/>
      </w:pPr>
      <w:r w:rsidRPr="005C7E26">
        <w:rPr>
          <w:u w:val="single"/>
        </w:rPr>
        <w:t>Referentie</w:t>
      </w:r>
      <w:r w:rsidR="00394A13" w:rsidRPr="005C7E26">
        <w:rPr>
          <w:u w:val="single"/>
        </w:rPr>
        <w:t>-</w:t>
      </w:r>
      <w:r w:rsidRPr="005C7E26">
        <w:rPr>
          <w:u w:val="single"/>
        </w:rPr>
        <w:t>eis 1</w:t>
      </w:r>
      <w:r w:rsidRPr="005C7E26">
        <w:t>:</w:t>
      </w:r>
    </w:p>
    <w:p w14:paraId="2AB67ED3" w14:textId="7D5CCF23" w:rsidR="007D2A81" w:rsidRPr="005C7E26" w:rsidRDefault="00AC202A" w:rsidP="003E45F6">
      <w:pPr>
        <w:suppressAutoHyphens/>
        <w:spacing w:line="276" w:lineRule="auto"/>
        <w:jc w:val="both"/>
      </w:pPr>
      <w:r w:rsidRPr="005C7E26">
        <w:t xml:space="preserve">De </w:t>
      </w:r>
      <w:r w:rsidR="005D5B41" w:rsidRPr="005C7E26">
        <w:t>Inschrijver</w:t>
      </w:r>
      <w:r w:rsidRPr="005C7E26">
        <w:t xml:space="preserve"> dient, op straffe van uitsluiting van de aanbestedingsprocedure</w:t>
      </w:r>
      <w:r w:rsidR="001C753A" w:rsidRPr="005C7E26">
        <w:t>,</w:t>
      </w:r>
      <w:r w:rsidRPr="005C7E26">
        <w:t xml:space="preserve"> ten minste </w:t>
      </w:r>
      <w:r w:rsidR="008F7CF3" w:rsidRPr="005C7E26">
        <w:rPr>
          <w:rFonts w:cs="Arial"/>
        </w:rPr>
        <w:t>een</w:t>
      </w:r>
      <w:r w:rsidRPr="005C7E26">
        <w:t xml:space="preserve"> </w:t>
      </w:r>
      <w:r w:rsidR="00C41071" w:rsidRPr="005C7E26">
        <w:t>Opdracht</w:t>
      </w:r>
      <w:r w:rsidRPr="005C7E26">
        <w:t xml:space="preserve"> te hebben verricht waarbij </w:t>
      </w:r>
      <w:r w:rsidR="005D5B41" w:rsidRPr="005C7E26">
        <w:t>Inschrijver</w:t>
      </w:r>
      <w:r w:rsidR="0079784E">
        <w:t xml:space="preserve"> </w:t>
      </w:r>
      <w:r w:rsidR="004773FD">
        <w:t xml:space="preserve">een </w:t>
      </w:r>
      <w:r w:rsidR="00D4231E">
        <w:t>grote leveringen van rookmachines heeft uitgevoerd.</w:t>
      </w:r>
    </w:p>
    <w:p w14:paraId="362C36B3" w14:textId="77777777" w:rsidR="007D2A81" w:rsidRPr="005C7E26" w:rsidRDefault="007D2A81" w:rsidP="003E45F6">
      <w:pPr>
        <w:suppressAutoHyphens/>
        <w:spacing w:line="276" w:lineRule="auto"/>
        <w:jc w:val="both"/>
      </w:pPr>
    </w:p>
    <w:p w14:paraId="55008730" w14:textId="64A047A6" w:rsidR="00E91DF0" w:rsidRPr="005C7E26" w:rsidRDefault="00E91DF0" w:rsidP="003E45F6">
      <w:pPr>
        <w:suppressAutoHyphens/>
        <w:spacing w:line="276" w:lineRule="auto"/>
        <w:jc w:val="both"/>
      </w:pPr>
      <w:r w:rsidRPr="005C7E26">
        <w:t>De referentie</w:t>
      </w:r>
      <w:r w:rsidR="00767002" w:rsidRPr="005C7E26">
        <w:t>o</w:t>
      </w:r>
      <w:r w:rsidR="00C41071" w:rsidRPr="005C7E26">
        <w:t>pdracht</w:t>
      </w:r>
      <w:r w:rsidRPr="005C7E26">
        <w:t xml:space="preserve"> moet, op straffe van uitsluiting van de aanbestedingsprocedure, in de afgelopen drie jaar voorafgaande aan de datum van </w:t>
      </w:r>
      <w:r w:rsidR="005D5B41" w:rsidRPr="005C7E26">
        <w:t>Inschrijving</w:t>
      </w:r>
      <w:r w:rsidRPr="005C7E26">
        <w:t xml:space="preserve"> </w:t>
      </w:r>
      <w:r w:rsidR="005F0D22" w:rsidRPr="005F0D22">
        <w:t>donderdag 16</w:t>
      </w:r>
      <w:r w:rsidR="00332AA8" w:rsidRPr="005F0D22">
        <w:t xml:space="preserve"> september 2021 </w:t>
      </w:r>
      <w:r w:rsidRPr="005F0D22">
        <w:t xml:space="preserve">zijn verricht. </w:t>
      </w:r>
      <w:r w:rsidR="001B6515" w:rsidRPr="005F0D22">
        <w:t xml:space="preserve">Prognoses tellen niet mee. </w:t>
      </w:r>
      <w:r w:rsidRPr="005F0D22">
        <w:t>Referentie</w:t>
      </w:r>
      <w:r w:rsidR="00767002" w:rsidRPr="005F0D22">
        <w:t>o</w:t>
      </w:r>
      <w:r w:rsidR="00C41071" w:rsidRPr="005F0D22">
        <w:t>pdracht</w:t>
      </w:r>
      <w:r w:rsidRPr="005F0D22">
        <w:t xml:space="preserve">en die zijn beëindigd in de afgelopen drie jaar voorafgaande aan de datum van </w:t>
      </w:r>
      <w:r w:rsidR="005D5B41" w:rsidRPr="005F0D22">
        <w:t>Inschrijving</w:t>
      </w:r>
      <w:r w:rsidRPr="005F0D22">
        <w:t xml:space="preserve"> vallen binnen deze periode.</w:t>
      </w:r>
      <w:r w:rsidRPr="005C7E26">
        <w:t xml:space="preserve"> Ook referentie</w:t>
      </w:r>
      <w:r w:rsidR="00767002" w:rsidRPr="005C7E26">
        <w:t>o</w:t>
      </w:r>
      <w:r w:rsidR="00C41071" w:rsidRPr="005C7E26">
        <w:t>pdracht</w:t>
      </w:r>
      <w:r w:rsidRPr="005C7E26">
        <w:t>en die nog in uitvoering zijn vallen binnen deze periode. Voor deze laatste referentie</w:t>
      </w:r>
      <w:r w:rsidR="00767002" w:rsidRPr="005C7E26">
        <w:t>o</w:t>
      </w:r>
      <w:r w:rsidR="00C41071" w:rsidRPr="005C7E26">
        <w:t>pdracht</w:t>
      </w:r>
      <w:r w:rsidRPr="005C7E26">
        <w:t>en geldt wel dat</w:t>
      </w:r>
      <w:r w:rsidR="001B6515">
        <w:t xml:space="preserve"> de uitvoering hiervan </w:t>
      </w:r>
      <w:r w:rsidRPr="005C7E26">
        <w:t xml:space="preserve"> minimaal </w:t>
      </w:r>
      <w:r w:rsidR="008F7CF3" w:rsidRPr="005C7E26">
        <w:t>een</w:t>
      </w:r>
      <w:r w:rsidR="001B6515">
        <w:t xml:space="preserve"> jaar voorafgaand</w:t>
      </w:r>
      <w:r w:rsidRPr="005C7E26">
        <w:t xml:space="preserve"> aan de datum van </w:t>
      </w:r>
      <w:r w:rsidR="005D5B41" w:rsidRPr="005C7E26">
        <w:t>Inschrijving</w:t>
      </w:r>
      <w:r w:rsidRPr="005C7E26">
        <w:t xml:space="preserve"> moeten zijn aangevangen.</w:t>
      </w:r>
    </w:p>
    <w:p w14:paraId="104F2963" w14:textId="77777777" w:rsidR="001C753A" w:rsidRPr="005C7E26" w:rsidRDefault="001C753A" w:rsidP="003E45F6">
      <w:pPr>
        <w:suppressAutoHyphens/>
        <w:spacing w:line="276" w:lineRule="auto"/>
        <w:jc w:val="both"/>
      </w:pPr>
    </w:p>
    <w:p w14:paraId="47F3727D" w14:textId="07D8093B" w:rsidR="00233524" w:rsidRPr="005C7E26" w:rsidRDefault="001C753A" w:rsidP="003E45F6">
      <w:pPr>
        <w:suppressAutoHyphens/>
        <w:spacing w:line="276" w:lineRule="auto"/>
        <w:jc w:val="both"/>
      </w:pPr>
      <w:r w:rsidRPr="005C7E26">
        <w:t>Daarnaast moet de referentie</w:t>
      </w:r>
      <w:r w:rsidR="00767002" w:rsidRPr="005C7E26">
        <w:t>o</w:t>
      </w:r>
      <w:r w:rsidR="00C41071" w:rsidRPr="005C7E26">
        <w:t>pdracht</w:t>
      </w:r>
      <w:r w:rsidRPr="005C7E26">
        <w:t xml:space="preserve"> naar tevredenheid van de </w:t>
      </w:r>
      <w:r w:rsidR="00273D54" w:rsidRPr="005C7E26">
        <w:t>o</w:t>
      </w:r>
      <w:r w:rsidR="00C41071" w:rsidRPr="005C7E26">
        <w:t>pdracht</w:t>
      </w:r>
      <w:r w:rsidRPr="005C7E26">
        <w:t>gever van de referentie en tijdig (verleend uitstel daarin begrepen) te zijn verricht.</w:t>
      </w:r>
      <w:r w:rsidR="00233524" w:rsidRPr="005C7E26">
        <w:t xml:space="preserve"> </w:t>
      </w:r>
      <w:r w:rsidR="00795137" w:rsidRPr="005C7E26">
        <w:t xml:space="preserve">De tevredenheid houdt in dat de dienstverlening is uitgevoerd conform de gestelde eisen en wensen die vooraf door </w:t>
      </w:r>
      <w:r w:rsidR="00876CE4" w:rsidRPr="005C7E26">
        <w:t>o</w:t>
      </w:r>
      <w:r w:rsidR="00C41071" w:rsidRPr="005C7E26">
        <w:t>pdracht</w:t>
      </w:r>
      <w:r w:rsidR="00795137" w:rsidRPr="005C7E26">
        <w:t>gever zijn geformuleerd</w:t>
      </w:r>
      <w:r w:rsidR="008C6805" w:rsidRPr="005C7E26">
        <w:t>*</w:t>
      </w:r>
      <w:r w:rsidR="00795137" w:rsidRPr="005C7E26">
        <w:t xml:space="preserve">. </w:t>
      </w:r>
      <w:r w:rsidR="00233524" w:rsidRPr="005C7E26">
        <w:rPr>
          <w:rFonts w:cs="Arial"/>
        </w:rPr>
        <w:t>Om te controleren of</w:t>
      </w:r>
      <w:r w:rsidR="00233524" w:rsidRPr="005C7E26">
        <w:t xml:space="preserve"> de referentie</w:t>
      </w:r>
      <w:r w:rsidR="00767002" w:rsidRPr="005C7E26">
        <w:t>o</w:t>
      </w:r>
      <w:r w:rsidR="00C41071" w:rsidRPr="005C7E26">
        <w:t>pdracht</w:t>
      </w:r>
      <w:r w:rsidR="00233524" w:rsidRPr="005C7E26">
        <w:t xml:space="preserve"> naar tevredenheid van de </w:t>
      </w:r>
      <w:r w:rsidR="00876CE4" w:rsidRPr="005C7E26">
        <w:t>o</w:t>
      </w:r>
      <w:r w:rsidR="00C41071" w:rsidRPr="005C7E26">
        <w:t>pdracht</w:t>
      </w:r>
      <w:r w:rsidR="00233524" w:rsidRPr="005C7E26">
        <w:t xml:space="preserve">gever van de referentie en tijdig (verleend uitstel daarin begrepen) is verricht, behoudt </w:t>
      </w:r>
      <w:r w:rsidR="00DF1850">
        <w:t>VRLN</w:t>
      </w:r>
      <w:r w:rsidR="00233524" w:rsidRPr="005C7E26">
        <w:t xml:space="preserve"> zich het recht voor om zonder tussenkomst van de </w:t>
      </w:r>
      <w:r w:rsidR="005D5B41" w:rsidRPr="005C7E26">
        <w:t>Inschrijver</w:t>
      </w:r>
      <w:r w:rsidR="00233524" w:rsidRPr="005C7E26">
        <w:t xml:space="preserve"> contact op te nemen met de </w:t>
      </w:r>
      <w:r w:rsidR="00876CE4" w:rsidRPr="005C7E26">
        <w:t>o</w:t>
      </w:r>
      <w:r w:rsidR="00C41071" w:rsidRPr="005C7E26">
        <w:t>pdracht</w:t>
      </w:r>
      <w:r w:rsidR="00233524" w:rsidRPr="005C7E26">
        <w:t>gever van de referentie</w:t>
      </w:r>
      <w:r w:rsidR="00767002" w:rsidRPr="005C7E26">
        <w:t>o</w:t>
      </w:r>
      <w:r w:rsidR="00C41071" w:rsidRPr="005C7E26">
        <w:t>pdracht</w:t>
      </w:r>
      <w:r w:rsidR="00233524" w:rsidRPr="005C7E26">
        <w:t>.</w:t>
      </w:r>
    </w:p>
    <w:p w14:paraId="617BEFBD" w14:textId="77777777" w:rsidR="008C6805" w:rsidRPr="005C7E26" w:rsidRDefault="008C6805" w:rsidP="003E45F6">
      <w:pPr>
        <w:suppressAutoHyphens/>
        <w:spacing w:line="276" w:lineRule="auto"/>
        <w:jc w:val="both"/>
        <w:rPr>
          <w:sz w:val="18"/>
          <w:szCs w:val="18"/>
        </w:rPr>
      </w:pPr>
    </w:p>
    <w:p w14:paraId="6AA906B1" w14:textId="05E6CEB7" w:rsidR="00233524" w:rsidRPr="005C7E26" w:rsidRDefault="008C6805" w:rsidP="003E45F6">
      <w:pPr>
        <w:suppressAutoHyphens/>
        <w:spacing w:line="276" w:lineRule="auto"/>
        <w:jc w:val="both"/>
      </w:pPr>
      <w:r w:rsidRPr="005C7E26">
        <w:t xml:space="preserve">* De </w:t>
      </w:r>
      <w:r w:rsidR="00B516D6" w:rsidRPr="005C7E26">
        <w:t xml:space="preserve">opdrachtgever van de </w:t>
      </w:r>
      <w:r w:rsidRPr="005C7E26">
        <w:t>referent</w:t>
      </w:r>
      <w:r w:rsidR="00B516D6" w:rsidRPr="005C7E26">
        <w:t>ie</w:t>
      </w:r>
      <w:r w:rsidRPr="005C7E26">
        <w:t xml:space="preserve"> geeft met de ondertekening van de referentieverklaring een tevredenheidsverklaring af inzake de kwaliteit van de uitvoering van de referentie</w:t>
      </w:r>
      <w:r w:rsidR="00B516D6" w:rsidRPr="005C7E26">
        <w:t>o</w:t>
      </w:r>
      <w:r w:rsidR="00C41071" w:rsidRPr="005C7E26">
        <w:t>pdracht</w:t>
      </w:r>
      <w:r w:rsidRPr="005C7E26">
        <w:t xml:space="preserve">. De </w:t>
      </w:r>
      <w:r w:rsidR="00B516D6" w:rsidRPr="005C7E26">
        <w:t xml:space="preserve">opdrachtgever van de </w:t>
      </w:r>
      <w:r w:rsidRPr="005C7E26">
        <w:t>referent</w:t>
      </w:r>
      <w:r w:rsidR="00B516D6" w:rsidRPr="005C7E26">
        <w:t>ie</w:t>
      </w:r>
      <w:r w:rsidRPr="005C7E26">
        <w:t xml:space="preserve"> tekent ervoor dat alle essentiële aspecten van de uitvoering van de </w:t>
      </w:r>
      <w:r w:rsidR="00B516D6" w:rsidRPr="005C7E26">
        <w:t>o</w:t>
      </w:r>
      <w:r w:rsidR="00F62710" w:rsidRPr="005C7E26">
        <w:t>vereenkomst</w:t>
      </w:r>
      <w:r w:rsidRPr="005C7E26">
        <w:t xml:space="preserve"> naar behoren en conform </w:t>
      </w:r>
      <w:r w:rsidR="00B516D6" w:rsidRPr="005C7E26">
        <w:t>o</w:t>
      </w:r>
      <w:r w:rsidR="00F62710" w:rsidRPr="005C7E26">
        <w:t>vereenkomst</w:t>
      </w:r>
      <w:r w:rsidRPr="005C7E26">
        <w:t xml:space="preserve"> zijn uitgevoerd. Dat betekent dat geen sprake is geweest van het structureel niet nakomen van een of meerdere essentiële aspecten van de </w:t>
      </w:r>
      <w:r w:rsidRPr="005C7E26">
        <w:lastRenderedPageBreak/>
        <w:t xml:space="preserve">dienstverlening </w:t>
      </w:r>
      <w:r w:rsidR="00B516D6" w:rsidRPr="005C7E26">
        <w:t xml:space="preserve">of levering </w:t>
      </w:r>
      <w:r w:rsidRPr="005C7E26">
        <w:t xml:space="preserve">die onderdeel vormden van de </w:t>
      </w:r>
      <w:r w:rsidR="00B516D6" w:rsidRPr="005C7E26">
        <w:t>o</w:t>
      </w:r>
      <w:r w:rsidR="00F62710" w:rsidRPr="005C7E26">
        <w:t>vereenkomst</w:t>
      </w:r>
      <w:r w:rsidRPr="005C7E26">
        <w:t xml:space="preserve">. Voorbeelden van essentiële onderdelen van de </w:t>
      </w:r>
      <w:r w:rsidR="00B516D6" w:rsidRPr="005C7E26">
        <w:t xml:space="preserve">overeenkomst </w:t>
      </w:r>
      <w:r w:rsidRPr="005C7E26">
        <w:t>zijn</w:t>
      </w:r>
      <w:r w:rsidR="000E0DEF" w:rsidRPr="005C7E26">
        <w:t>:</w:t>
      </w:r>
      <w:r w:rsidRPr="005C7E26">
        <w:t xml:space="preserve"> (voorbeelden noemen die van toepassing zijn op deze aanbesteding).</w:t>
      </w:r>
    </w:p>
    <w:p w14:paraId="717296C1" w14:textId="77777777" w:rsidR="00233524" w:rsidRPr="005C7E26" w:rsidRDefault="00233524" w:rsidP="003E45F6">
      <w:pPr>
        <w:suppressAutoHyphens/>
        <w:spacing w:line="276" w:lineRule="auto"/>
        <w:jc w:val="both"/>
        <w:rPr>
          <w:rFonts w:ascii="Verdana" w:hAnsi="Verdana" w:cs="Arial"/>
        </w:rPr>
      </w:pPr>
    </w:p>
    <w:p w14:paraId="540E5DE0" w14:textId="799A82E7" w:rsidR="00E91DF0" w:rsidRPr="005C7E26" w:rsidRDefault="00E91DF0" w:rsidP="003E45F6">
      <w:pPr>
        <w:suppressAutoHyphens/>
        <w:spacing w:line="276" w:lineRule="auto"/>
        <w:jc w:val="both"/>
      </w:pPr>
      <w:r w:rsidRPr="005C7E26">
        <w:t>Voor de beoordeling of aan de ervaringseis wordt voldaan, worden alleen referentie</w:t>
      </w:r>
      <w:r w:rsidR="00767002" w:rsidRPr="005C7E26">
        <w:t>o</w:t>
      </w:r>
      <w:r w:rsidR="00C41071" w:rsidRPr="005C7E26">
        <w:t>pdracht</w:t>
      </w:r>
      <w:r w:rsidRPr="005C7E26">
        <w:t xml:space="preserve">en in aanmerking genomen die </w:t>
      </w:r>
      <w:r w:rsidR="005D5B41" w:rsidRPr="005C7E26">
        <w:t>Inschrijver</w:t>
      </w:r>
      <w:r w:rsidRPr="005C7E26">
        <w:t xml:space="preserve"> zelf heeft uitgevoerd (dus zonder tussenkomst van een onderaannemer). In het geval de </w:t>
      </w:r>
      <w:r w:rsidR="005D5B41" w:rsidRPr="005C7E26">
        <w:t>Inschrijver</w:t>
      </w:r>
      <w:r w:rsidRPr="005C7E26">
        <w:t xml:space="preserve"> de referentie</w:t>
      </w:r>
      <w:r w:rsidR="00767002" w:rsidRPr="005C7E26">
        <w:t>o</w:t>
      </w:r>
      <w:r w:rsidR="00C41071" w:rsidRPr="005C7E26">
        <w:t>pdracht</w:t>
      </w:r>
      <w:r w:rsidRPr="005C7E26">
        <w:t xml:space="preserve"> heeft verricht in </w:t>
      </w:r>
      <w:r w:rsidR="00CA1748" w:rsidRPr="005C7E26">
        <w:t>een S</w:t>
      </w:r>
      <w:r w:rsidR="00B8268B" w:rsidRPr="005C7E26">
        <w:t>amenwerkingsverband</w:t>
      </w:r>
      <w:r w:rsidRPr="005C7E26">
        <w:t>, dan telt slechts zijn aandeel in de referentie</w:t>
      </w:r>
      <w:r w:rsidR="00767002" w:rsidRPr="005C7E26">
        <w:t>o</w:t>
      </w:r>
      <w:r w:rsidR="00C41071" w:rsidRPr="005C7E26">
        <w:t>pdracht</w:t>
      </w:r>
      <w:r w:rsidRPr="005C7E26">
        <w:t xml:space="preserve"> mee bij de beoordeling of aan deze ervaringseis wordt voldaan.</w:t>
      </w:r>
      <w:r w:rsidR="0012255D" w:rsidRPr="005C7E26">
        <w:t xml:space="preserve"> Ervaring van een onderaannemer of </w:t>
      </w:r>
      <w:r w:rsidR="00CA1748" w:rsidRPr="005C7E26">
        <w:t>lid van een S</w:t>
      </w:r>
      <w:r w:rsidR="00E73536" w:rsidRPr="005C7E26">
        <w:t>amenwerkingsverband</w:t>
      </w:r>
      <w:r w:rsidR="0012255D" w:rsidRPr="005C7E26">
        <w:t xml:space="preserve"> wordt door </w:t>
      </w:r>
      <w:r w:rsidR="00DF1850">
        <w:t>VRLN</w:t>
      </w:r>
      <w:r w:rsidR="0012255D" w:rsidRPr="005C7E26">
        <w:t xml:space="preserve"> uitsluitend in aanmerking genomen indien bij </w:t>
      </w:r>
      <w:r w:rsidR="005D5B41" w:rsidRPr="005C7E26">
        <w:t>Inschrijving</w:t>
      </w:r>
      <w:r w:rsidR="0012255D" w:rsidRPr="005C7E26">
        <w:t xml:space="preserve"> wordt vermeld dat een beroep wordt gedaan op de ervaring van deze derde en wordt voldaan aan de overige voorwaarden van </w:t>
      </w:r>
      <w:r w:rsidR="0012255D" w:rsidRPr="00BF3281">
        <w:t>paragraaf 4.3.</w:t>
      </w:r>
      <w:r w:rsidR="0012255D" w:rsidRPr="005C7E26">
        <w:t xml:space="preserve"> </w:t>
      </w:r>
    </w:p>
    <w:p w14:paraId="46344CA4" w14:textId="77777777" w:rsidR="00E91DF0" w:rsidRPr="005C7E26" w:rsidRDefault="00E91DF0" w:rsidP="003E45F6">
      <w:pPr>
        <w:suppressAutoHyphens/>
        <w:spacing w:line="276" w:lineRule="auto"/>
        <w:jc w:val="both"/>
        <w:rPr>
          <w:rFonts w:ascii="Verdana" w:hAnsi="Verdana" w:cs="Arial"/>
        </w:rPr>
      </w:pPr>
    </w:p>
    <w:p w14:paraId="5F6D097E" w14:textId="77777777" w:rsidR="00E91DF0" w:rsidRPr="005C7E26" w:rsidRDefault="00E91DF0" w:rsidP="003E45F6">
      <w:pPr>
        <w:suppressAutoHyphens/>
        <w:spacing w:line="276" w:lineRule="auto"/>
        <w:jc w:val="both"/>
      </w:pPr>
      <w:r w:rsidRPr="005C7E26">
        <w:t xml:space="preserve">In geval </w:t>
      </w:r>
      <w:r w:rsidR="00455F9F" w:rsidRPr="005C7E26">
        <w:t>wordt ingeschreven als</w:t>
      </w:r>
      <w:r w:rsidR="00CA1748" w:rsidRPr="005C7E26">
        <w:t xml:space="preserve"> een S</w:t>
      </w:r>
      <w:r w:rsidR="00D042AE" w:rsidRPr="005C7E26">
        <w:t>amenwerkingsverband</w:t>
      </w:r>
      <w:r w:rsidRPr="005C7E26">
        <w:t xml:space="preserve">, wordt geëist dat de </w:t>
      </w:r>
      <w:r w:rsidR="00CA1748" w:rsidRPr="005C7E26">
        <w:t>leden van het S</w:t>
      </w:r>
      <w:r w:rsidR="00E73536" w:rsidRPr="005C7E26">
        <w:t>amenwerkingsverband</w:t>
      </w:r>
      <w:r w:rsidR="0068518B" w:rsidRPr="005C7E26">
        <w:t xml:space="preserve"> samen</w:t>
      </w:r>
      <w:r w:rsidRPr="005C7E26">
        <w:t xml:space="preserve"> aan deze ervaringseis kunnen voldoen. </w:t>
      </w:r>
    </w:p>
    <w:p w14:paraId="7511FF69" w14:textId="77777777" w:rsidR="0048044F" w:rsidRPr="005C7E26" w:rsidRDefault="0048044F" w:rsidP="003E45F6">
      <w:pPr>
        <w:spacing w:line="276" w:lineRule="auto"/>
        <w:jc w:val="both"/>
      </w:pPr>
    </w:p>
    <w:p w14:paraId="2D27530B" w14:textId="26FD3191" w:rsidR="00E91DF0" w:rsidRDefault="001B6515" w:rsidP="003E45F6">
      <w:pPr>
        <w:suppressAutoHyphens/>
        <w:spacing w:line="276" w:lineRule="auto"/>
        <w:jc w:val="both"/>
      </w:pPr>
      <w:r>
        <w:t>Indien de Inschrijver bij zijn Inschrijving niet aantoont dat hij beschikt over de ervaring met betrekking tot de vereiste kerncompetenties, leidt dat tot ongeldigheid van de Inschrijving. In dat geval legt de Aanbestede Dienst de Inschrijving terzijde en sluit deze uit van verdere deelname aan de aanbestedingsprocedure.</w:t>
      </w:r>
    </w:p>
    <w:p w14:paraId="5A634FE8" w14:textId="77777777" w:rsidR="00010B60" w:rsidRPr="005C7E26" w:rsidRDefault="00010B60" w:rsidP="003E45F6">
      <w:pPr>
        <w:suppressAutoHyphens/>
        <w:spacing w:line="276" w:lineRule="auto"/>
        <w:jc w:val="both"/>
        <w:rPr>
          <w:rFonts w:ascii="Verdana" w:hAnsi="Verdana" w:cs="Arial"/>
        </w:rPr>
      </w:pPr>
    </w:p>
    <w:p w14:paraId="58A9A32A" w14:textId="77777777" w:rsidR="00E91DF0" w:rsidRPr="005C7E26" w:rsidRDefault="00E91DF0" w:rsidP="003E45F6">
      <w:pPr>
        <w:pStyle w:val="Alinea0"/>
        <w:widowControl/>
        <w:tabs>
          <w:tab w:val="left" w:pos="1418"/>
        </w:tabs>
        <w:suppressAutoHyphens/>
        <w:spacing w:line="276" w:lineRule="auto"/>
        <w:ind w:hanging="1134"/>
        <w:jc w:val="both"/>
        <w:rPr>
          <w:rFonts w:ascii="Verdana" w:hAnsi="Verdana" w:cs="Arial"/>
          <w:lang w:val="nl-NL"/>
        </w:rPr>
      </w:pPr>
      <w:r w:rsidRPr="005C7E26">
        <w:rPr>
          <w:u w:val="single"/>
          <w:lang w:val="nl-NL"/>
        </w:rPr>
        <w:t>Bewijsmiddelen</w:t>
      </w:r>
      <w:r w:rsidRPr="005C7E26">
        <w:rPr>
          <w:rFonts w:ascii="Verdana" w:hAnsi="Verdana" w:cs="Arial"/>
          <w:lang w:val="nl-NL"/>
        </w:rPr>
        <w:t>:</w:t>
      </w:r>
    </w:p>
    <w:p w14:paraId="7EE557BF" w14:textId="198E9A70" w:rsidR="00E91DF0" w:rsidRPr="005C7E26" w:rsidRDefault="00E91DF0" w:rsidP="003E45F6">
      <w:pPr>
        <w:suppressAutoHyphens/>
        <w:spacing w:line="276" w:lineRule="auto"/>
        <w:jc w:val="both"/>
      </w:pPr>
      <w:r w:rsidRPr="005C7E26">
        <w:t xml:space="preserve">Ten bewijze dat de </w:t>
      </w:r>
      <w:r w:rsidR="005D5B41" w:rsidRPr="005C7E26">
        <w:t>Inschrijver</w:t>
      </w:r>
      <w:r w:rsidR="00B42EDD" w:rsidRPr="005C7E26">
        <w:t>/het Samenwerkingsverband</w:t>
      </w:r>
      <w:r w:rsidRPr="005C7E26">
        <w:t xml:space="preserve"> aan deze eis voldoet, dient </w:t>
      </w:r>
      <w:r w:rsidR="005D5B41" w:rsidRPr="005C7E26">
        <w:t>Inschrijver</w:t>
      </w:r>
      <w:r w:rsidR="00D7246C" w:rsidRPr="005C7E26">
        <w:t>/het Samenwerkingsverband</w:t>
      </w:r>
      <w:r w:rsidRPr="005C7E26">
        <w:t xml:space="preserve"> per referentie</w:t>
      </w:r>
      <w:r w:rsidR="00767002" w:rsidRPr="005C7E26">
        <w:t>o</w:t>
      </w:r>
      <w:r w:rsidR="00C41071" w:rsidRPr="005C7E26">
        <w:t>pdracht</w:t>
      </w:r>
      <w:r w:rsidRPr="005C7E26">
        <w:t xml:space="preserve"> bij zijn </w:t>
      </w:r>
      <w:r w:rsidR="005D5B41" w:rsidRPr="005C7E26">
        <w:t>Inschrijving</w:t>
      </w:r>
      <w:r w:rsidRPr="005C7E26">
        <w:t xml:space="preserve"> </w:t>
      </w:r>
      <w:r w:rsidR="001B6515">
        <w:t xml:space="preserve"> een rechtsgeldig ondertekend </w:t>
      </w:r>
      <w:r w:rsidRPr="005C7E26">
        <w:t xml:space="preserve"> </w:t>
      </w:r>
      <w:r w:rsidR="00233524" w:rsidRPr="005C7E26">
        <w:t>f</w:t>
      </w:r>
      <w:r w:rsidRPr="005C7E26">
        <w:t>ormulier referentie</w:t>
      </w:r>
      <w:r w:rsidR="00767002" w:rsidRPr="005C7E26">
        <w:t>o</w:t>
      </w:r>
      <w:r w:rsidR="00C41071" w:rsidRPr="005C7E26">
        <w:t>pdracht</w:t>
      </w:r>
      <w:r w:rsidRPr="005C7E26">
        <w:t xml:space="preserve"> (</w:t>
      </w:r>
      <w:r w:rsidR="004B1B9D" w:rsidRPr="00BF3281">
        <w:t xml:space="preserve">Bijlage </w:t>
      </w:r>
      <w:r w:rsidR="003011C9" w:rsidRPr="00BF3281">
        <w:t>6</w:t>
      </w:r>
      <w:r w:rsidRPr="00BF3281">
        <w:t>) in te dienen</w:t>
      </w:r>
      <w:r w:rsidRPr="005C7E26">
        <w:t>, waarin de volgende gegevens worden opgevraagd:</w:t>
      </w:r>
    </w:p>
    <w:p w14:paraId="3F644441" w14:textId="77777777" w:rsidR="00F228E1" w:rsidRPr="005C7E26" w:rsidRDefault="00F228E1" w:rsidP="003E45F6">
      <w:pPr>
        <w:suppressAutoHyphens/>
        <w:spacing w:line="276" w:lineRule="auto"/>
        <w:jc w:val="both"/>
      </w:pPr>
    </w:p>
    <w:p w14:paraId="049B53D9" w14:textId="77777777" w:rsidR="00F228E1" w:rsidRPr="005C7E26" w:rsidRDefault="00F228E1" w:rsidP="00CB7ADC">
      <w:pPr>
        <w:pStyle w:val="Lijstalinea"/>
        <w:numPr>
          <w:ilvl w:val="0"/>
          <w:numId w:val="31"/>
        </w:numPr>
        <w:tabs>
          <w:tab w:val="clear" w:pos="397"/>
          <w:tab w:val="left" w:pos="567"/>
          <w:tab w:val="left" w:pos="1134"/>
          <w:tab w:val="left" w:pos="1418"/>
          <w:tab w:val="left" w:pos="1701"/>
          <w:tab w:val="left" w:pos="1985"/>
          <w:tab w:val="right" w:pos="9332"/>
        </w:tabs>
        <w:suppressAutoHyphens/>
        <w:spacing w:line="276" w:lineRule="auto"/>
        <w:jc w:val="both"/>
        <w:rPr>
          <w:rFonts w:cs="Arial"/>
        </w:rPr>
      </w:pPr>
      <w:r w:rsidRPr="005C7E26">
        <w:rPr>
          <w:rFonts w:cs="Arial"/>
        </w:rPr>
        <w:t>Korte omschrijving van de referentie</w:t>
      </w:r>
      <w:r w:rsidR="00767002" w:rsidRPr="005C7E26">
        <w:rPr>
          <w:rFonts w:cs="Arial"/>
        </w:rPr>
        <w:t>o</w:t>
      </w:r>
      <w:r w:rsidR="00C41071" w:rsidRPr="005C7E26">
        <w:rPr>
          <w:rFonts w:cs="Arial"/>
        </w:rPr>
        <w:t>pdracht</w:t>
      </w:r>
      <w:r w:rsidRPr="005C7E26">
        <w:rPr>
          <w:rFonts w:cs="Arial"/>
        </w:rPr>
        <w:t>, waaruit in ieder geval blijkt dat de referentie</w:t>
      </w:r>
      <w:r w:rsidR="00767002" w:rsidRPr="005C7E26">
        <w:rPr>
          <w:rFonts w:cs="Arial"/>
        </w:rPr>
        <w:t>o</w:t>
      </w:r>
      <w:r w:rsidR="00C41071" w:rsidRPr="005C7E26">
        <w:rPr>
          <w:rFonts w:cs="Arial"/>
        </w:rPr>
        <w:t>pdracht</w:t>
      </w:r>
      <w:r w:rsidRPr="005C7E26">
        <w:rPr>
          <w:rFonts w:cs="Arial"/>
        </w:rPr>
        <w:t xml:space="preserve"> voldoet aan de referentie-eis.</w:t>
      </w:r>
    </w:p>
    <w:p w14:paraId="55EC6454" w14:textId="77777777" w:rsidR="00F228E1" w:rsidRPr="005C7E26" w:rsidRDefault="00F228E1" w:rsidP="00CB7ADC">
      <w:pPr>
        <w:pStyle w:val="Lijstalinea"/>
        <w:numPr>
          <w:ilvl w:val="0"/>
          <w:numId w:val="31"/>
        </w:numPr>
        <w:tabs>
          <w:tab w:val="clear" w:pos="397"/>
          <w:tab w:val="left" w:pos="567"/>
          <w:tab w:val="left" w:pos="1134"/>
          <w:tab w:val="left" w:pos="1418"/>
          <w:tab w:val="left" w:pos="1701"/>
          <w:tab w:val="left" w:pos="1985"/>
          <w:tab w:val="right" w:pos="9332"/>
        </w:tabs>
        <w:suppressAutoHyphens/>
        <w:spacing w:line="276" w:lineRule="auto"/>
        <w:jc w:val="both"/>
        <w:rPr>
          <w:rFonts w:cs="Arial"/>
        </w:rPr>
      </w:pPr>
      <w:r w:rsidRPr="005C7E26">
        <w:rPr>
          <w:rFonts w:cs="Arial"/>
        </w:rPr>
        <w:t xml:space="preserve">Naam en contactgegevens </w:t>
      </w:r>
      <w:r w:rsidR="00AA09D5" w:rsidRPr="005C7E26">
        <w:rPr>
          <w:rFonts w:cs="Arial"/>
        </w:rPr>
        <w:t>o</w:t>
      </w:r>
      <w:r w:rsidR="00C41071" w:rsidRPr="005C7E26">
        <w:rPr>
          <w:rFonts w:cs="Arial"/>
        </w:rPr>
        <w:t>pdracht</w:t>
      </w:r>
      <w:r w:rsidRPr="005C7E26">
        <w:rPr>
          <w:rFonts w:cs="Arial"/>
        </w:rPr>
        <w:t>gever</w:t>
      </w:r>
      <w:r w:rsidR="00AA09D5" w:rsidRPr="005C7E26">
        <w:rPr>
          <w:rFonts w:cs="Arial"/>
        </w:rPr>
        <w:t xml:space="preserve"> van de referentie</w:t>
      </w:r>
      <w:r w:rsidRPr="005C7E26">
        <w:rPr>
          <w:rFonts w:cs="Arial"/>
        </w:rPr>
        <w:t>.</w:t>
      </w:r>
    </w:p>
    <w:p w14:paraId="68D1C2B4" w14:textId="77777777" w:rsidR="00F228E1" w:rsidRPr="005C7E26" w:rsidRDefault="00F228E1" w:rsidP="00CB7ADC">
      <w:pPr>
        <w:pStyle w:val="Lijstalinea"/>
        <w:numPr>
          <w:ilvl w:val="0"/>
          <w:numId w:val="31"/>
        </w:numPr>
        <w:tabs>
          <w:tab w:val="clear" w:pos="397"/>
          <w:tab w:val="left" w:pos="567"/>
          <w:tab w:val="left" w:pos="1134"/>
          <w:tab w:val="left" w:pos="1418"/>
          <w:tab w:val="left" w:pos="1701"/>
          <w:tab w:val="left" w:pos="1985"/>
          <w:tab w:val="right" w:pos="9332"/>
        </w:tabs>
        <w:suppressAutoHyphens/>
        <w:spacing w:line="276" w:lineRule="auto"/>
        <w:jc w:val="both"/>
        <w:rPr>
          <w:rFonts w:cs="Arial"/>
        </w:rPr>
      </w:pPr>
      <w:r w:rsidRPr="005C7E26">
        <w:rPr>
          <w:rFonts w:cs="Arial"/>
        </w:rPr>
        <w:t>Gefactureerd bedrag (in euro's exclusief btw).</w:t>
      </w:r>
    </w:p>
    <w:p w14:paraId="52276B93" w14:textId="77777777" w:rsidR="00F228E1" w:rsidRPr="005C7E26" w:rsidRDefault="00F228E1" w:rsidP="00CB7ADC">
      <w:pPr>
        <w:pStyle w:val="Lijstalinea"/>
        <w:numPr>
          <w:ilvl w:val="0"/>
          <w:numId w:val="31"/>
        </w:numPr>
        <w:tabs>
          <w:tab w:val="clear" w:pos="397"/>
          <w:tab w:val="left" w:pos="567"/>
          <w:tab w:val="left" w:pos="1134"/>
          <w:tab w:val="left" w:pos="1418"/>
          <w:tab w:val="left" w:pos="1701"/>
          <w:tab w:val="left" w:pos="1985"/>
          <w:tab w:val="right" w:pos="9332"/>
        </w:tabs>
        <w:suppressAutoHyphens/>
        <w:spacing w:line="276" w:lineRule="auto"/>
        <w:jc w:val="both"/>
        <w:rPr>
          <w:rFonts w:cs="Arial"/>
        </w:rPr>
      </w:pPr>
      <w:r w:rsidRPr="005C7E26">
        <w:rPr>
          <w:rFonts w:cs="Arial"/>
        </w:rPr>
        <w:t>Begin en einddatum referentie</w:t>
      </w:r>
      <w:r w:rsidR="00767002" w:rsidRPr="005C7E26">
        <w:rPr>
          <w:rFonts w:cs="Arial"/>
        </w:rPr>
        <w:t>o</w:t>
      </w:r>
      <w:r w:rsidR="00C41071" w:rsidRPr="005C7E26">
        <w:rPr>
          <w:rFonts w:cs="Arial"/>
        </w:rPr>
        <w:t>pdracht</w:t>
      </w:r>
      <w:r w:rsidRPr="005C7E26">
        <w:rPr>
          <w:rFonts w:cs="Arial"/>
        </w:rPr>
        <w:t>.</w:t>
      </w:r>
    </w:p>
    <w:p w14:paraId="4D56CDBA" w14:textId="296C6E57" w:rsidR="00CA1748" w:rsidRPr="005C7E26" w:rsidRDefault="00CA1748" w:rsidP="00CB7ADC">
      <w:pPr>
        <w:pStyle w:val="Lijstalinea"/>
        <w:numPr>
          <w:ilvl w:val="0"/>
          <w:numId w:val="31"/>
        </w:numPr>
        <w:tabs>
          <w:tab w:val="clear" w:pos="397"/>
          <w:tab w:val="left" w:pos="567"/>
          <w:tab w:val="left" w:pos="1134"/>
          <w:tab w:val="left" w:pos="1418"/>
          <w:tab w:val="left" w:pos="1701"/>
          <w:tab w:val="left" w:pos="1985"/>
          <w:tab w:val="right" w:pos="9332"/>
        </w:tabs>
        <w:suppressAutoHyphens/>
        <w:spacing w:line="276" w:lineRule="auto"/>
        <w:jc w:val="both"/>
        <w:rPr>
          <w:rFonts w:cs="Arial"/>
        </w:rPr>
      </w:pPr>
      <w:r w:rsidRPr="005C7E26">
        <w:rPr>
          <w:rFonts w:cs="Arial"/>
        </w:rPr>
        <w:t>Indien verricht in S</w:t>
      </w:r>
      <w:r w:rsidR="00F228E1" w:rsidRPr="005C7E26">
        <w:rPr>
          <w:rFonts w:cs="Arial"/>
        </w:rPr>
        <w:t xml:space="preserve">amenwerkingsverband: het percentage/aandeel in het </w:t>
      </w:r>
      <w:r w:rsidRPr="005C7E26">
        <w:rPr>
          <w:rFonts w:cs="Arial"/>
        </w:rPr>
        <w:t>S</w:t>
      </w:r>
      <w:r w:rsidR="00F228E1" w:rsidRPr="005C7E26">
        <w:rPr>
          <w:rFonts w:cs="Arial"/>
        </w:rPr>
        <w:t>amenwerkingsverband</w:t>
      </w:r>
      <w:r w:rsidR="000E0DEF" w:rsidRPr="005C7E26">
        <w:rPr>
          <w:rFonts w:cs="Arial"/>
        </w:rPr>
        <w:t xml:space="preserve">. </w:t>
      </w:r>
    </w:p>
    <w:p w14:paraId="161F44EB" w14:textId="77777777" w:rsidR="00F228E1" w:rsidRPr="005C7E26" w:rsidRDefault="00CA1748" w:rsidP="00CB7ADC">
      <w:pPr>
        <w:pStyle w:val="Lijstalinea"/>
        <w:numPr>
          <w:ilvl w:val="0"/>
          <w:numId w:val="31"/>
        </w:numPr>
        <w:tabs>
          <w:tab w:val="clear" w:pos="397"/>
          <w:tab w:val="left" w:pos="567"/>
          <w:tab w:val="left" w:pos="1134"/>
          <w:tab w:val="left" w:pos="1418"/>
          <w:tab w:val="left" w:pos="1701"/>
          <w:tab w:val="left" w:pos="1985"/>
          <w:tab w:val="right" w:pos="9332"/>
        </w:tabs>
        <w:suppressAutoHyphens/>
        <w:spacing w:line="276" w:lineRule="auto"/>
        <w:jc w:val="both"/>
        <w:rPr>
          <w:rFonts w:cs="Arial"/>
        </w:rPr>
      </w:pPr>
      <w:r w:rsidRPr="005C7E26">
        <w:rPr>
          <w:rFonts w:cs="Arial"/>
        </w:rPr>
        <w:t>A</w:t>
      </w:r>
      <w:r w:rsidR="00F228E1" w:rsidRPr="005C7E26">
        <w:rPr>
          <w:rFonts w:cs="Arial"/>
        </w:rPr>
        <w:t xml:space="preserve">ard en inhoud van de eigen werkzaamheden verricht in </w:t>
      </w:r>
      <w:r w:rsidRPr="005C7E26">
        <w:rPr>
          <w:rFonts w:cs="Arial"/>
        </w:rPr>
        <w:t>S</w:t>
      </w:r>
      <w:r w:rsidR="00F228E1" w:rsidRPr="005C7E26">
        <w:rPr>
          <w:rFonts w:cs="Arial"/>
        </w:rPr>
        <w:t>amenwerkingsverband.</w:t>
      </w:r>
    </w:p>
    <w:p w14:paraId="48A3B7DF" w14:textId="77777777" w:rsidR="00E91DF0" w:rsidRDefault="00E91DF0" w:rsidP="003E45F6">
      <w:pPr>
        <w:suppressAutoHyphens/>
        <w:spacing w:line="276" w:lineRule="auto"/>
        <w:jc w:val="both"/>
        <w:rPr>
          <w:rFonts w:ascii="Verdana" w:hAnsi="Verdana" w:cs="Arial"/>
        </w:rPr>
      </w:pPr>
    </w:p>
    <w:p w14:paraId="5F059611" w14:textId="745AE8F5" w:rsidR="001B6515" w:rsidRPr="00BF3281" w:rsidRDefault="001B6515" w:rsidP="003E45F6">
      <w:pPr>
        <w:suppressAutoHyphens/>
        <w:spacing w:line="276" w:lineRule="auto"/>
        <w:jc w:val="both"/>
      </w:pPr>
      <w:r>
        <w:t xml:space="preserve">Indien de Inschrijver een beroep doet op de geschiktheid van een derde dient de Inschrijver (daarnaast) per kerncompetentie ten aanzien </w:t>
      </w:r>
      <w:r w:rsidRPr="00BF3281">
        <w:t>waarvan hij zich op een derde beroept een volledig door die derde rechtsgeldig ondertekende bijlage 6 in te dienen.</w:t>
      </w:r>
    </w:p>
    <w:p w14:paraId="6CABD4CC" w14:textId="77777777" w:rsidR="001B6515" w:rsidRPr="00BF3281" w:rsidRDefault="001B6515" w:rsidP="003E45F6">
      <w:pPr>
        <w:suppressAutoHyphens/>
        <w:spacing w:line="276" w:lineRule="auto"/>
        <w:jc w:val="both"/>
      </w:pPr>
    </w:p>
    <w:p w14:paraId="170F7D10" w14:textId="1A188338" w:rsidR="001B6515" w:rsidRDefault="001B6515" w:rsidP="003E45F6">
      <w:pPr>
        <w:suppressAutoHyphens/>
        <w:spacing w:line="276" w:lineRule="auto"/>
        <w:jc w:val="both"/>
      </w:pPr>
      <w:r w:rsidRPr="00BF3281">
        <w:t>Indien de Inschrijver een beroep doet op de geschiktheid van een derde dient de</w:t>
      </w:r>
      <w:r w:rsidR="000B544B" w:rsidRPr="00BF3281">
        <w:t>ze</w:t>
      </w:r>
      <w:r w:rsidRPr="00BF3281">
        <w:t xml:space="preserve"> derde een volledig rechtsgeldig ondertekende bijlage 6 in te dienen. Dit</w:t>
      </w:r>
      <w:r>
        <w:t xml:space="preserve"> geldt alleen voor de kerncompetentie(s)</w:t>
      </w:r>
    </w:p>
    <w:p w14:paraId="5EA7F697" w14:textId="77777777" w:rsidR="001B6515" w:rsidRPr="005C7E26" w:rsidRDefault="001B6515" w:rsidP="003E45F6">
      <w:pPr>
        <w:suppressAutoHyphens/>
        <w:spacing w:line="276" w:lineRule="auto"/>
        <w:jc w:val="both"/>
        <w:rPr>
          <w:rFonts w:ascii="Verdana" w:hAnsi="Verdana" w:cs="Arial"/>
        </w:rPr>
      </w:pPr>
    </w:p>
    <w:p w14:paraId="4BD1D14F" w14:textId="71E3E88B" w:rsidR="00E91DF0" w:rsidRPr="005C7E26" w:rsidRDefault="00277090" w:rsidP="003E45F6">
      <w:pPr>
        <w:suppressAutoHyphens/>
        <w:spacing w:line="276" w:lineRule="auto"/>
        <w:jc w:val="both"/>
      </w:pPr>
      <w:r w:rsidRPr="00010B60">
        <w:rPr>
          <w:b/>
          <w:bCs/>
        </w:rPr>
        <w:t>Let op</w:t>
      </w:r>
      <w:r w:rsidR="000E0DEF" w:rsidRPr="005C7E26">
        <w:t>:</w:t>
      </w:r>
      <w:r w:rsidR="00E91DF0" w:rsidRPr="005C7E26">
        <w:t xml:space="preserve"> </w:t>
      </w:r>
      <w:r w:rsidR="000E0DEF" w:rsidRPr="005C7E26">
        <w:t>t</w:t>
      </w:r>
      <w:r w:rsidR="00E91DF0" w:rsidRPr="005C7E26">
        <w:t xml:space="preserve">en bewijze dat de </w:t>
      </w:r>
      <w:r w:rsidR="005D5B41" w:rsidRPr="005C7E26">
        <w:t>Inschrijver</w:t>
      </w:r>
      <w:r w:rsidR="00D7246C" w:rsidRPr="005C7E26">
        <w:t>/het Samenwerkingsverband</w:t>
      </w:r>
      <w:r w:rsidR="00E91DF0" w:rsidRPr="005C7E26">
        <w:t xml:space="preserve"> aan deze eis voldoet, kan bij </w:t>
      </w:r>
      <w:r w:rsidR="005D5B41" w:rsidRPr="005C7E26">
        <w:t>Inschrijving</w:t>
      </w:r>
      <w:r w:rsidR="00E91DF0" w:rsidRPr="005C7E26">
        <w:t xml:space="preserve"> dus niet worden volstaan met het indienen van </w:t>
      </w:r>
      <w:r w:rsidR="00E01AC8" w:rsidRPr="005C7E26">
        <w:t>het UEA.</w:t>
      </w:r>
    </w:p>
    <w:p w14:paraId="4B57A1BC" w14:textId="77777777" w:rsidR="00C40A9D" w:rsidRPr="005C7E26" w:rsidRDefault="00C40A9D" w:rsidP="003E45F6">
      <w:pPr>
        <w:pStyle w:val="Kop2"/>
        <w:suppressAutoHyphens/>
        <w:spacing w:line="276" w:lineRule="auto"/>
        <w:jc w:val="both"/>
        <w:rPr>
          <w:color w:val="auto"/>
        </w:rPr>
      </w:pPr>
      <w:bookmarkStart w:id="342" w:name="_Toc419285405"/>
      <w:bookmarkStart w:id="343" w:name="_Toc421086901"/>
      <w:bookmarkStart w:id="344" w:name="_Ref517960796"/>
      <w:bookmarkStart w:id="345" w:name="_Toc527637454"/>
      <w:bookmarkStart w:id="346" w:name="_Toc76632756"/>
      <w:r w:rsidRPr="005C7E26">
        <w:rPr>
          <w:color w:val="auto"/>
        </w:rPr>
        <w:lastRenderedPageBreak/>
        <w:t>Kwaliteitsmanagementsysteem</w:t>
      </w:r>
      <w:bookmarkEnd w:id="342"/>
      <w:bookmarkEnd w:id="343"/>
      <w:bookmarkEnd w:id="344"/>
      <w:bookmarkEnd w:id="345"/>
      <w:bookmarkEnd w:id="346"/>
    </w:p>
    <w:p w14:paraId="7BE4818F" w14:textId="22F1D1A6" w:rsidR="00417BF7" w:rsidRPr="007D5135" w:rsidRDefault="00417BF7" w:rsidP="003E45F6">
      <w:pPr>
        <w:pStyle w:val="Kop2"/>
        <w:numPr>
          <w:ilvl w:val="2"/>
          <w:numId w:val="1"/>
        </w:numPr>
        <w:suppressAutoHyphens/>
        <w:spacing w:before="240" w:after="0" w:line="276" w:lineRule="auto"/>
        <w:jc w:val="both"/>
        <w:rPr>
          <w:b/>
          <w:color w:val="auto"/>
          <w:sz w:val="24"/>
          <w:szCs w:val="24"/>
        </w:rPr>
      </w:pPr>
      <w:bookmarkStart w:id="347" w:name="_Toc76632757"/>
      <w:r w:rsidRPr="007D5135">
        <w:rPr>
          <w:b/>
          <w:color w:val="auto"/>
          <w:sz w:val="24"/>
          <w:szCs w:val="24"/>
        </w:rPr>
        <w:t xml:space="preserve">Geschiktheidseis </w:t>
      </w:r>
      <w:r w:rsidR="00BF398E" w:rsidRPr="007D5135">
        <w:rPr>
          <w:b/>
          <w:color w:val="auto"/>
          <w:sz w:val="24"/>
          <w:szCs w:val="24"/>
        </w:rPr>
        <w:t>4:</w:t>
      </w:r>
      <w:bookmarkEnd w:id="347"/>
    </w:p>
    <w:p w14:paraId="084B4A1B" w14:textId="77777777" w:rsidR="00C40A9D" w:rsidRPr="00295CE7" w:rsidRDefault="00C40A9D" w:rsidP="003E45F6">
      <w:pPr>
        <w:suppressAutoHyphens/>
        <w:spacing w:line="276" w:lineRule="auto"/>
        <w:jc w:val="both"/>
        <w:rPr>
          <w:rFonts w:cs="Arial"/>
        </w:rPr>
      </w:pPr>
      <w:r w:rsidRPr="00295CE7">
        <w:rPr>
          <w:rFonts w:cs="Arial"/>
        </w:rPr>
        <w:t xml:space="preserve">Een </w:t>
      </w:r>
      <w:r w:rsidR="0074434A">
        <w:rPr>
          <w:rFonts w:cs="Arial"/>
        </w:rPr>
        <w:t>I</w:t>
      </w:r>
      <w:r w:rsidR="005D5B41">
        <w:rPr>
          <w:rFonts w:cs="Arial"/>
        </w:rPr>
        <w:t>nschrijver</w:t>
      </w:r>
      <w:r w:rsidRPr="00295CE7">
        <w:rPr>
          <w:rFonts w:cs="Arial"/>
        </w:rPr>
        <w:t xml:space="preserve"> dient, op straffe van uitsluiting van de aanbestedingsprocedure, te beschikken over een kwaliteitsmanagementsysteem conform de no</w:t>
      </w:r>
      <w:r>
        <w:rPr>
          <w:rFonts w:cs="Arial"/>
        </w:rPr>
        <w:t>rm NEN-EN-ISO 9001: 2008 of NEN-EN-ISO 9001:2015.</w:t>
      </w:r>
      <w:r w:rsidRPr="00295CE7">
        <w:rPr>
          <w:rFonts w:cs="Arial"/>
        </w:rPr>
        <w:t xml:space="preserve"> </w:t>
      </w:r>
      <w:r w:rsidR="00BC3D24">
        <w:rPr>
          <w:rFonts w:cs="Arial"/>
        </w:rPr>
        <w:t xml:space="preserve">De </w:t>
      </w:r>
      <w:r w:rsidR="0074434A">
        <w:rPr>
          <w:rFonts w:cs="Arial"/>
        </w:rPr>
        <w:t>I</w:t>
      </w:r>
      <w:r w:rsidR="005D5B41">
        <w:rPr>
          <w:rFonts w:cs="Arial"/>
        </w:rPr>
        <w:t>nschrijver</w:t>
      </w:r>
      <w:r w:rsidRPr="00295CE7">
        <w:rPr>
          <w:rFonts w:cs="Arial"/>
        </w:rPr>
        <w:t xml:space="preserve"> dient dit aan te tonen door </w:t>
      </w:r>
      <w:r w:rsidR="00D1544F">
        <w:rPr>
          <w:rFonts w:cs="Arial"/>
        </w:rPr>
        <w:t xml:space="preserve">een van </w:t>
      </w:r>
      <w:r w:rsidRPr="00295CE7">
        <w:rPr>
          <w:rFonts w:cs="Arial"/>
        </w:rPr>
        <w:t xml:space="preserve">de volgende bewijsmiddelen: </w:t>
      </w:r>
    </w:p>
    <w:p w14:paraId="4B66AABA" w14:textId="77777777" w:rsidR="00C40A9D" w:rsidRPr="00295CE7" w:rsidRDefault="00A35615" w:rsidP="00CB7ADC">
      <w:pPr>
        <w:numPr>
          <w:ilvl w:val="0"/>
          <w:numId w:val="12"/>
        </w:numPr>
        <w:tabs>
          <w:tab w:val="left" w:pos="1134"/>
          <w:tab w:val="left" w:pos="1418"/>
          <w:tab w:val="left" w:pos="1701"/>
          <w:tab w:val="left" w:pos="1985"/>
          <w:tab w:val="right" w:pos="9332"/>
        </w:tabs>
        <w:suppressAutoHyphens/>
        <w:spacing w:line="276" w:lineRule="auto"/>
        <w:ind w:left="426" w:hanging="426"/>
        <w:contextualSpacing/>
        <w:jc w:val="both"/>
        <w:rPr>
          <w:rFonts w:cs="Arial"/>
        </w:rPr>
      </w:pPr>
      <w:r>
        <w:rPr>
          <w:rFonts w:cs="Arial"/>
        </w:rPr>
        <w:t>E</w:t>
      </w:r>
      <w:r w:rsidR="00C40A9D" w:rsidRPr="00295CE7">
        <w:rPr>
          <w:rFonts w:cs="Arial"/>
        </w:rPr>
        <w:t>en geldig kwaliteitsmanagementsyst</w:t>
      </w:r>
      <w:r w:rsidR="00C40A9D">
        <w:rPr>
          <w:rFonts w:cs="Arial"/>
        </w:rPr>
        <w:t xml:space="preserve">eemcertificaat conform de norm </w:t>
      </w:r>
      <w:r w:rsidR="00C40A9D" w:rsidRPr="00295CE7">
        <w:rPr>
          <w:rFonts w:cs="Arial"/>
        </w:rPr>
        <w:t xml:space="preserve">NEN-EN-ISO 9001:2008 </w:t>
      </w:r>
      <w:r w:rsidR="00C40A9D">
        <w:rPr>
          <w:rFonts w:cs="Arial"/>
        </w:rPr>
        <w:t xml:space="preserve">of NEN-EN-ISO 9001:2015 </w:t>
      </w:r>
      <w:r w:rsidR="00C40A9D" w:rsidRPr="00295CE7">
        <w:rPr>
          <w:rFonts w:cs="Arial"/>
        </w:rPr>
        <w:t>afgegeven door een certificerende instelling die is erkend door de Raad van Accreditatie</w:t>
      </w:r>
      <w:r w:rsidR="00394A13">
        <w:rPr>
          <w:rFonts w:cs="Arial"/>
        </w:rPr>
        <w:t>.</w:t>
      </w:r>
    </w:p>
    <w:p w14:paraId="3CB06EE6" w14:textId="77777777" w:rsidR="00C40A9D" w:rsidRPr="00295CE7" w:rsidRDefault="00A35615" w:rsidP="00CB7ADC">
      <w:pPr>
        <w:numPr>
          <w:ilvl w:val="0"/>
          <w:numId w:val="12"/>
        </w:numPr>
        <w:tabs>
          <w:tab w:val="left" w:pos="1134"/>
          <w:tab w:val="left" w:pos="1418"/>
          <w:tab w:val="left" w:pos="1701"/>
          <w:tab w:val="left" w:pos="1985"/>
          <w:tab w:val="right" w:pos="9332"/>
        </w:tabs>
        <w:suppressAutoHyphens/>
        <w:spacing w:line="276" w:lineRule="auto"/>
        <w:ind w:left="426" w:hanging="426"/>
        <w:contextualSpacing/>
        <w:jc w:val="both"/>
        <w:rPr>
          <w:rFonts w:cs="Arial"/>
        </w:rPr>
      </w:pPr>
      <w:r>
        <w:rPr>
          <w:rFonts w:cs="Arial"/>
        </w:rPr>
        <w:t>E</w:t>
      </w:r>
      <w:r w:rsidR="00C40A9D" w:rsidRPr="00295CE7">
        <w:rPr>
          <w:rFonts w:cs="Arial"/>
        </w:rPr>
        <w:t xml:space="preserve">en geldig certificaat dat minimaal gelijkwaardig is aan de NEN-EN-ISO 9001:2008 </w:t>
      </w:r>
      <w:r w:rsidR="00C40A9D">
        <w:rPr>
          <w:rFonts w:cs="Arial"/>
        </w:rPr>
        <w:t>of NEN-EN-ISO 9001:2015</w:t>
      </w:r>
      <w:r w:rsidR="00C40A9D" w:rsidRPr="00295CE7">
        <w:rPr>
          <w:rFonts w:cs="Arial"/>
        </w:rPr>
        <w:t xml:space="preserve"> norm en is afgegeven door een certificerende instelling die is erkend door de Raad van Accreditatie</w:t>
      </w:r>
      <w:r w:rsidR="00394A13">
        <w:rPr>
          <w:rFonts w:cs="Arial"/>
        </w:rPr>
        <w:t>.</w:t>
      </w:r>
      <w:r w:rsidR="00C40A9D" w:rsidRPr="00295CE7">
        <w:rPr>
          <w:rFonts w:cs="Arial"/>
        </w:rPr>
        <w:t xml:space="preserve"> </w:t>
      </w:r>
    </w:p>
    <w:p w14:paraId="77E9E392" w14:textId="18E7DA52" w:rsidR="00C40A9D" w:rsidRPr="000B544B" w:rsidRDefault="00A35615" w:rsidP="00CB7ADC">
      <w:pPr>
        <w:numPr>
          <w:ilvl w:val="0"/>
          <w:numId w:val="12"/>
        </w:numPr>
        <w:tabs>
          <w:tab w:val="left" w:pos="1134"/>
          <w:tab w:val="left" w:pos="1418"/>
          <w:tab w:val="left" w:pos="1701"/>
          <w:tab w:val="left" w:pos="1985"/>
          <w:tab w:val="right" w:pos="9332"/>
        </w:tabs>
        <w:suppressAutoHyphens/>
        <w:spacing w:line="276" w:lineRule="auto"/>
        <w:ind w:left="426" w:hanging="426"/>
        <w:contextualSpacing/>
        <w:jc w:val="both"/>
        <w:rPr>
          <w:rFonts w:cs="Arial"/>
        </w:rPr>
      </w:pPr>
      <w:r>
        <w:rPr>
          <w:rFonts w:cs="Arial"/>
        </w:rPr>
        <w:t>E</w:t>
      </w:r>
      <w:r w:rsidR="00C40A9D" w:rsidRPr="00295CE7">
        <w:rPr>
          <w:rFonts w:cs="Arial"/>
        </w:rPr>
        <w:t xml:space="preserve">en ander (eigen) kwaliteitsmanagementsysteem dat minimaal gelijkwaardig is aan de NEN-EN-ISO 9001:2008 </w:t>
      </w:r>
      <w:r w:rsidR="00C40A9D">
        <w:rPr>
          <w:rFonts w:cs="Arial"/>
        </w:rPr>
        <w:t xml:space="preserve">of NEN-EN-ISO 9001:2015 </w:t>
      </w:r>
      <w:r w:rsidR="00C40A9D" w:rsidRPr="00295CE7">
        <w:rPr>
          <w:rFonts w:cs="Arial"/>
        </w:rPr>
        <w:t xml:space="preserve">norm. </w:t>
      </w:r>
      <w:r w:rsidR="00DF1850">
        <w:rPr>
          <w:rFonts w:cs="Arial"/>
        </w:rPr>
        <w:t>VRLN</w:t>
      </w:r>
      <w:r w:rsidR="00C40A9D" w:rsidRPr="00295CE7">
        <w:rPr>
          <w:rFonts w:cs="Arial"/>
        </w:rPr>
        <w:t xml:space="preserve"> </w:t>
      </w:r>
      <w:r w:rsidR="00EB1B0C">
        <w:rPr>
          <w:rFonts w:cs="Arial"/>
        </w:rPr>
        <w:t>beschouwt</w:t>
      </w:r>
      <w:r w:rsidR="00C40A9D" w:rsidRPr="00295CE7">
        <w:rPr>
          <w:rFonts w:cs="Arial"/>
        </w:rPr>
        <w:t xml:space="preserve"> het ander (eigen) kwaliteitsmanagementsysteem </w:t>
      </w:r>
      <w:r w:rsidR="00EB1B0C">
        <w:rPr>
          <w:rFonts w:cs="Arial"/>
        </w:rPr>
        <w:t xml:space="preserve">als </w:t>
      </w:r>
      <w:r w:rsidR="00C40A9D" w:rsidRPr="00295CE7">
        <w:rPr>
          <w:rFonts w:cs="Arial"/>
        </w:rPr>
        <w:t>gelijkwaardi</w:t>
      </w:r>
      <w:r w:rsidR="00C40A9D">
        <w:rPr>
          <w:rFonts w:cs="Arial"/>
        </w:rPr>
        <w:t xml:space="preserve">g aan de </w:t>
      </w:r>
      <w:r w:rsidR="00C40A9D" w:rsidRPr="00295CE7">
        <w:rPr>
          <w:rFonts w:cs="Arial"/>
        </w:rPr>
        <w:t>NEN-EN-ISO 9001:</w:t>
      </w:r>
      <w:r w:rsidR="00C40A9D">
        <w:rPr>
          <w:rFonts w:cs="Arial"/>
        </w:rPr>
        <w:t xml:space="preserve"> </w:t>
      </w:r>
      <w:r w:rsidR="00C40A9D" w:rsidRPr="00295CE7">
        <w:rPr>
          <w:rFonts w:cs="Arial"/>
        </w:rPr>
        <w:t xml:space="preserve">2008 </w:t>
      </w:r>
      <w:r w:rsidR="00C40A9D">
        <w:rPr>
          <w:rFonts w:cs="Arial"/>
        </w:rPr>
        <w:t>of NEN-EN-ISO 9001:2015</w:t>
      </w:r>
      <w:r w:rsidR="00C40A9D" w:rsidRPr="00295CE7">
        <w:rPr>
          <w:rFonts w:cs="Arial"/>
        </w:rPr>
        <w:t xml:space="preserve"> norm, indien dit kwaliteitsmanagementsysteem minimaal de volgende aspecten omvat:</w:t>
      </w:r>
    </w:p>
    <w:p w14:paraId="62CC5ACA" w14:textId="77777777" w:rsidR="00F228E1" w:rsidRPr="00295CE7" w:rsidRDefault="00F228E1" w:rsidP="00CB7ADC">
      <w:pPr>
        <w:numPr>
          <w:ilvl w:val="0"/>
          <w:numId w:val="32"/>
        </w:numPr>
        <w:tabs>
          <w:tab w:val="left" w:pos="397"/>
          <w:tab w:val="left" w:pos="1134"/>
          <w:tab w:val="left" w:pos="1418"/>
          <w:tab w:val="left" w:pos="1701"/>
          <w:tab w:val="left" w:pos="1985"/>
          <w:tab w:val="right" w:pos="9332"/>
        </w:tabs>
        <w:spacing w:line="276" w:lineRule="auto"/>
        <w:contextualSpacing/>
        <w:jc w:val="both"/>
        <w:rPr>
          <w:rFonts w:cs="Arial"/>
        </w:rPr>
      </w:pPr>
      <w:r>
        <w:rPr>
          <w:rFonts w:eastAsia="Calibri" w:cs="Arial"/>
          <w:lang w:eastAsia="en-US"/>
        </w:rPr>
        <w:t>E</w:t>
      </w:r>
      <w:r w:rsidRPr="00295CE7">
        <w:rPr>
          <w:rFonts w:eastAsia="Calibri" w:cs="Arial"/>
          <w:lang w:eastAsia="en-US"/>
        </w:rPr>
        <w:t>en beleidsverklaring van het management</w:t>
      </w:r>
      <w:r w:rsidRPr="00295CE7">
        <w:rPr>
          <w:rFonts w:cs="Arial"/>
        </w:rPr>
        <w:t xml:space="preserve">, waaruit volgt dat het kwaliteitsbeleid bekend is bij alle medewerkers, dat </w:t>
      </w:r>
      <w:r>
        <w:rPr>
          <w:rFonts w:cs="Arial"/>
        </w:rPr>
        <w:t xml:space="preserve">het </w:t>
      </w:r>
      <w:r w:rsidRPr="00295CE7">
        <w:rPr>
          <w:rFonts w:eastAsia="Calibri" w:cs="Arial"/>
          <w:lang w:eastAsia="en-US"/>
        </w:rPr>
        <w:t>geschikt is</w:t>
      </w:r>
      <w:r w:rsidRPr="00295CE7">
        <w:rPr>
          <w:rFonts w:cs="Arial"/>
        </w:rPr>
        <w:t xml:space="preserve"> voor de organisatie en dat </w:t>
      </w:r>
      <w:r>
        <w:rPr>
          <w:rFonts w:cs="Arial"/>
        </w:rPr>
        <w:t xml:space="preserve">het </w:t>
      </w:r>
      <w:r w:rsidRPr="00295CE7">
        <w:rPr>
          <w:rFonts w:cs="Arial"/>
        </w:rPr>
        <w:t>op regelmatige basis wordt beoordee</w:t>
      </w:r>
      <w:r>
        <w:rPr>
          <w:rFonts w:cs="Arial"/>
        </w:rPr>
        <w:t xml:space="preserve">ld. </w:t>
      </w:r>
    </w:p>
    <w:p w14:paraId="54C3CFDF" w14:textId="77777777" w:rsidR="00F228E1" w:rsidRPr="00295CE7" w:rsidRDefault="00F228E1" w:rsidP="00CB7ADC">
      <w:pPr>
        <w:numPr>
          <w:ilvl w:val="0"/>
          <w:numId w:val="32"/>
        </w:numPr>
        <w:tabs>
          <w:tab w:val="left" w:pos="397"/>
          <w:tab w:val="left" w:pos="1134"/>
          <w:tab w:val="left" w:pos="1418"/>
          <w:tab w:val="left" w:pos="1701"/>
          <w:tab w:val="left" w:pos="1985"/>
          <w:tab w:val="right" w:pos="9332"/>
        </w:tabs>
        <w:spacing w:line="276" w:lineRule="auto"/>
        <w:contextualSpacing/>
        <w:jc w:val="both"/>
        <w:rPr>
          <w:rFonts w:eastAsia="Calibri" w:cs="Arial"/>
          <w:lang w:eastAsia="en-US"/>
        </w:rPr>
      </w:pPr>
      <w:r w:rsidRPr="00295CE7">
        <w:rPr>
          <w:rFonts w:eastAsia="Calibri" w:cs="Arial"/>
          <w:lang w:eastAsia="en-US"/>
        </w:rPr>
        <w:t>SMART</w:t>
      </w:r>
      <w:r>
        <w:rPr>
          <w:rFonts w:eastAsia="Calibri" w:cs="Arial"/>
          <w:lang w:eastAsia="en-US"/>
        </w:rPr>
        <w:t>-</w:t>
      </w:r>
      <w:r w:rsidRPr="00295CE7">
        <w:rPr>
          <w:rFonts w:eastAsia="Calibri" w:cs="Arial"/>
          <w:lang w:eastAsia="en-US"/>
        </w:rPr>
        <w:t xml:space="preserve">geformuleerde doelstellingen om kwalitatief goede diensten/producten te leveren.  </w:t>
      </w:r>
    </w:p>
    <w:p w14:paraId="770A8BB4" w14:textId="77777777" w:rsidR="00F228E1" w:rsidRPr="00295CE7" w:rsidRDefault="00F228E1" w:rsidP="00CB7ADC">
      <w:pPr>
        <w:numPr>
          <w:ilvl w:val="0"/>
          <w:numId w:val="32"/>
        </w:numPr>
        <w:tabs>
          <w:tab w:val="left" w:pos="397"/>
          <w:tab w:val="left" w:pos="1134"/>
          <w:tab w:val="left" w:pos="1418"/>
          <w:tab w:val="left" w:pos="1701"/>
          <w:tab w:val="left" w:pos="1985"/>
          <w:tab w:val="right" w:pos="9332"/>
        </w:tabs>
        <w:spacing w:line="276" w:lineRule="auto"/>
        <w:contextualSpacing/>
        <w:jc w:val="both"/>
        <w:rPr>
          <w:rFonts w:eastAsia="Calibri" w:cs="Arial"/>
          <w:lang w:eastAsia="en-US"/>
        </w:rPr>
      </w:pPr>
      <w:r>
        <w:rPr>
          <w:rFonts w:eastAsia="Calibri" w:cs="Arial"/>
          <w:lang w:eastAsia="en-US"/>
        </w:rPr>
        <w:t>F</w:t>
      </w:r>
      <w:r w:rsidRPr="00295CE7">
        <w:rPr>
          <w:rFonts w:eastAsia="Calibri" w:cs="Arial"/>
          <w:lang w:eastAsia="en-US"/>
        </w:rPr>
        <w:t>unctieomschrijvingen (</w:t>
      </w:r>
      <w:r w:rsidRPr="00295CE7">
        <w:rPr>
          <w:rFonts w:cs="Arial"/>
        </w:rPr>
        <w:t>bekwaamheidseisen</w:t>
      </w:r>
      <w:r w:rsidRPr="00295CE7">
        <w:rPr>
          <w:rFonts w:eastAsia="Calibri" w:cs="Arial"/>
          <w:lang w:eastAsia="en-US"/>
        </w:rPr>
        <w:t xml:space="preserve">, verantwoordelijkheden en bevoegdheden) voor personeel dat werkzaamheden uitvoert die van invloed zijn op de kwaliteit van de te leveren diensten/producten. </w:t>
      </w:r>
    </w:p>
    <w:p w14:paraId="6A9E7598" w14:textId="77777777" w:rsidR="00F228E1" w:rsidRPr="00295CE7" w:rsidRDefault="00F228E1" w:rsidP="00CB7ADC">
      <w:pPr>
        <w:numPr>
          <w:ilvl w:val="0"/>
          <w:numId w:val="32"/>
        </w:numPr>
        <w:tabs>
          <w:tab w:val="left" w:pos="397"/>
          <w:tab w:val="left" w:pos="1134"/>
          <w:tab w:val="left" w:pos="1418"/>
          <w:tab w:val="left" w:pos="1701"/>
          <w:tab w:val="left" w:pos="1985"/>
          <w:tab w:val="right" w:pos="9332"/>
        </w:tabs>
        <w:spacing w:line="276" w:lineRule="auto"/>
        <w:contextualSpacing/>
        <w:jc w:val="both"/>
        <w:rPr>
          <w:rFonts w:eastAsia="Calibri" w:cs="Arial"/>
          <w:lang w:eastAsia="en-US"/>
        </w:rPr>
      </w:pPr>
      <w:r>
        <w:rPr>
          <w:rFonts w:eastAsia="Calibri" w:cs="Arial"/>
          <w:lang w:eastAsia="en-US"/>
        </w:rPr>
        <w:t>E</w:t>
      </w:r>
      <w:r w:rsidRPr="00295CE7">
        <w:rPr>
          <w:rFonts w:eastAsia="Calibri" w:cs="Arial"/>
          <w:lang w:eastAsia="en-US"/>
        </w:rPr>
        <w:t xml:space="preserve">en interne communicatiestructuur (management en de rest van de organisatie) en een externe communicatiestructuur (met de externe klant).  </w:t>
      </w:r>
    </w:p>
    <w:p w14:paraId="5C123623" w14:textId="77777777" w:rsidR="00F228E1" w:rsidRPr="00295CE7" w:rsidRDefault="00F228E1" w:rsidP="00CB7ADC">
      <w:pPr>
        <w:numPr>
          <w:ilvl w:val="0"/>
          <w:numId w:val="32"/>
        </w:numPr>
        <w:tabs>
          <w:tab w:val="left" w:pos="397"/>
          <w:tab w:val="left" w:pos="1134"/>
          <w:tab w:val="left" w:pos="1418"/>
          <w:tab w:val="left" w:pos="1701"/>
          <w:tab w:val="left" w:pos="1985"/>
          <w:tab w:val="right" w:pos="9332"/>
        </w:tabs>
        <w:spacing w:line="276" w:lineRule="auto"/>
        <w:contextualSpacing/>
        <w:jc w:val="both"/>
        <w:rPr>
          <w:rFonts w:eastAsia="Calibri" w:cs="Arial"/>
          <w:lang w:eastAsia="en-US"/>
        </w:rPr>
      </w:pPr>
      <w:r>
        <w:rPr>
          <w:rFonts w:eastAsia="Calibri" w:cs="Arial"/>
          <w:lang w:eastAsia="en-US"/>
        </w:rPr>
        <w:t>D</w:t>
      </w:r>
      <w:r w:rsidRPr="00295CE7">
        <w:rPr>
          <w:rFonts w:eastAsia="Calibri" w:cs="Arial"/>
          <w:lang w:eastAsia="en-US"/>
        </w:rPr>
        <w:t xml:space="preserve">e beheerste omstandigheden, waaronder het productieproces plaatsvindt/de diensten worden verricht en de bijbehorende procedures en werkinstructies. </w:t>
      </w:r>
    </w:p>
    <w:p w14:paraId="41B3C876" w14:textId="77777777" w:rsidR="00F228E1" w:rsidRPr="00295CE7" w:rsidRDefault="00F228E1" w:rsidP="00CB7ADC">
      <w:pPr>
        <w:numPr>
          <w:ilvl w:val="0"/>
          <w:numId w:val="32"/>
        </w:numPr>
        <w:tabs>
          <w:tab w:val="left" w:pos="397"/>
          <w:tab w:val="left" w:pos="1134"/>
          <w:tab w:val="left" w:pos="1418"/>
          <w:tab w:val="left" w:pos="1701"/>
          <w:tab w:val="left" w:pos="1985"/>
          <w:tab w:val="right" w:pos="9332"/>
        </w:tabs>
        <w:spacing w:line="276" w:lineRule="auto"/>
        <w:contextualSpacing/>
        <w:jc w:val="both"/>
        <w:rPr>
          <w:rFonts w:eastAsia="Calibri" w:cs="Arial"/>
          <w:lang w:eastAsia="en-US"/>
        </w:rPr>
      </w:pPr>
      <w:r>
        <w:rPr>
          <w:rFonts w:eastAsia="Calibri" w:cs="Arial"/>
          <w:lang w:eastAsia="en-US"/>
        </w:rPr>
        <w:t>C</w:t>
      </w:r>
      <w:r w:rsidRPr="00295CE7">
        <w:rPr>
          <w:rFonts w:eastAsia="Calibri" w:cs="Arial"/>
          <w:lang w:eastAsia="en-US"/>
        </w:rPr>
        <w:t xml:space="preserve">riteria voor beoordeling, goedkeuring en oplevering van de producten/diensten.  </w:t>
      </w:r>
    </w:p>
    <w:p w14:paraId="291E385A" w14:textId="77777777" w:rsidR="00F228E1" w:rsidRPr="00295CE7" w:rsidRDefault="00F228E1" w:rsidP="00CB7ADC">
      <w:pPr>
        <w:numPr>
          <w:ilvl w:val="0"/>
          <w:numId w:val="32"/>
        </w:numPr>
        <w:tabs>
          <w:tab w:val="left" w:pos="397"/>
          <w:tab w:val="left" w:pos="1134"/>
          <w:tab w:val="left" w:pos="1418"/>
          <w:tab w:val="left" w:pos="1701"/>
          <w:tab w:val="left" w:pos="1985"/>
          <w:tab w:val="right" w:pos="9332"/>
        </w:tabs>
        <w:spacing w:line="276" w:lineRule="auto"/>
        <w:contextualSpacing/>
        <w:jc w:val="both"/>
        <w:rPr>
          <w:rFonts w:eastAsia="Calibri" w:cs="Arial"/>
          <w:lang w:eastAsia="en-US"/>
        </w:rPr>
      </w:pPr>
      <w:r>
        <w:rPr>
          <w:rFonts w:eastAsia="Calibri" w:cs="Arial"/>
          <w:lang w:eastAsia="en-US"/>
        </w:rPr>
        <w:t>H</w:t>
      </w:r>
      <w:r w:rsidRPr="00295CE7">
        <w:rPr>
          <w:rFonts w:eastAsia="Calibri" w:cs="Arial"/>
          <w:lang w:eastAsia="en-US"/>
        </w:rPr>
        <w:t xml:space="preserve">et inkoopproces met bijbehorende inkoopspecificaties en goedgekeurde leveranciers/dienstverleners.  </w:t>
      </w:r>
    </w:p>
    <w:p w14:paraId="0764943D" w14:textId="5E6F894B" w:rsidR="00F228E1" w:rsidRPr="00295CE7" w:rsidRDefault="00F228E1" w:rsidP="00CB7ADC">
      <w:pPr>
        <w:numPr>
          <w:ilvl w:val="0"/>
          <w:numId w:val="32"/>
        </w:numPr>
        <w:tabs>
          <w:tab w:val="left" w:pos="397"/>
          <w:tab w:val="left" w:pos="1134"/>
          <w:tab w:val="left" w:pos="1418"/>
          <w:tab w:val="left" w:pos="1701"/>
          <w:tab w:val="left" w:pos="1985"/>
          <w:tab w:val="right" w:pos="9332"/>
        </w:tabs>
        <w:spacing w:line="276" w:lineRule="auto"/>
        <w:contextualSpacing/>
        <w:jc w:val="both"/>
        <w:rPr>
          <w:rFonts w:eastAsia="Calibri" w:cs="Arial"/>
          <w:lang w:eastAsia="en-US"/>
        </w:rPr>
      </w:pPr>
      <w:r>
        <w:rPr>
          <w:rFonts w:eastAsia="Calibri" w:cs="Arial"/>
          <w:lang w:eastAsia="en-US"/>
        </w:rPr>
        <w:t>E</w:t>
      </w:r>
      <w:r w:rsidRPr="00295CE7">
        <w:rPr>
          <w:rFonts w:eastAsia="Calibri" w:cs="Arial"/>
          <w:lang w:eastAsia="en-US"/>
        </w:rPr>
        <w:t xml:space="preserve">en klachtenprocedure die erop toeziet dat klachten op </w:t>
      </w:r>
      <w:r w:rsidR="004372C6">
        <w:rPr>
          <w:rFonts w:eastAsia="Calibri" w:cs="Arial"/>
          <w:lang w:eastAsia="en-US"/>
        </w:rPr>
        <w:t>zo’n</w:t>
      </w:r>
      <w:r w:rsidR="004372C6" w:rsidRPr="00295CE7">
        <w:rPr>
          <w:rFonts w:eastAsia="Calibri" w:cs="Arial"/>
          <w:lang w:eastAsia="en-US"/>
        </w:rPr>
        <w:t xml:space="preserve"> </w:t>
      </w:r>
      <w:r w:rsidRPr="00295CE7">
        <w:rPr>
          <w:rFonts w:eastAsia="Calibri" w:cs="Arial"/>
          <w:lang w:eastAsia="en-US"/>
        </w:rPr>
        <w:t xml:space="preserve">wijze worden opgelost, dat deze in de toekomst niet meer </w:t>
      </w:r>
      <w:r>
        <w:rPr>
          <w:rFonts w:eastAsia="Calibri" w:cs="Arial"/>
          <w:lang w:eastAsia="en-US"/>
        </w:rPr>
        <w:t>voor</w:t>
      </w:r>
      <w:r w:rsidRPr="00295CE7">
        <w:rPr>
          <w:rFonts w:eastAsia="Calibri" w:cs="Arial"/>
          <w:lang w:eastAsia="en-US"/>
        </w:rPr>
        <w:t xml:space="preserve">komen.  </w:t>
      </w:r>
    </w:p>
    <w:p w14:paraId="38979CD6" w14:textId="77777777" w:rsidR="00F228E1" w:rsidRPr="00295CE7" w:rsidRDefault="00F228E1" w:rsidP="00CB7ADC">
      <w:pPr>
        <w:numPr>
          <w:ilvl w:val="0"/>
          <w:numId w:val="32"/>
        </w:numPr>
        <w:tabs>
          <w:tab w:val="left" w:pos="397"/>
          <w:tab w:val="left" w:pos="1134"/>
          <w:tab w:val="left" w:pos="1418"/>
          <w:tab w:val="left" w:pos="1701"/>
          <w:tab w:val="left" w:pos="1985"/>
          <w:tab w:val="right" w:pos="9332"/>
        </w:tabs>
        <w:spacing w:line="276" w:lineRule="auto"/>
        <w:contextualSpacing/>
        <w:jc w:val="both"/>
        <w:rPr>
          <w:rFonts w:eastAsia="Calibri" w:cs="Arial"/>
          <w:lang w:eastAsia="en-US"/>
        </w:rPr>
      </w:pPr>
      <w:r>
        <w:rPr>
          <w:rFonts w:eastAsia="Calibri" w:cs="Arial"/>
          <w:lang w:eastAsia="en-US"/>
        </w:rPr>
        <w:t>D</w:t>
      </w:r>
      <w:r w:rsidRPr="00295CE7">
        <w:rPr>
          <w:rFonts w:eastAsia="Calibri" w:cs="Arial"/>
          <w:lang w:eastAsia="en-US"/>
        </w:rPr>
        <w:t xml:space="preserve">e wijze waarop documenten </w:t>
      </w:r>
      <w:r>
        <w:rPr>
          <w:rFonts w:eastAsia="Calibri" w:cs="Arial"/>
          <w:lang w:eastAsia="en-US"/>
        </w:rPr>
        <w:t xml:space="preserve">bij </w:t>
      </w:r>
      <w:r w:rsidRPr="00295CE7">
        <w:rPr>
          <w:rFonts w:eastAsia="Calibri" w:cs="Arial"/>
          <w:lang w:eastAsia="en-US"/>
        </w:rPr>
        <w:t xml:space="preserve">de </w:t>
      </w:r>
      <w:r w:rsidR="00DD0CAD">
        <w:rPr>
          <w:rFonts w:eastAsia="Calibri" w:cs="Arial"/>
          <w:lang w:eastAsia="en-US"/>
        </w:rPr>
        <w:t>I</w:t>
      </w:r>
      <w:r w:rsidRPr="00295CE7">
        <w:rPr>
          <w:rFonts w:eastAsia="Calibri" w:cs="Arial"/>
          <w:lang w:eastAsia="en-US"/>
        </w:rPr>
        <w:t xml:space="preserve">nschrijver worden beheerd. In ieder geval dient hieruit te volgen dat de in gebruik zijnde documenten zijn voorzien van een revisiedatum en versienummer. </w:t>
      </w:r>
    </w:p>
    <w:p w14:paraId="2B688BD2" w14:textId="77777777" w:rsidR="00C40A9D" w:rsidRPr="00295CE7" w:rsidRDefault="00C40A9D" w:rsidP="003E45F6">
      <w:pPr>
        <w:tabs>
          <w:tab w:val="left" w:pos="1134"/>
          <w:tab w:val="left" w:pos="1418"/>
          <w:tab w:val="left" w:pos="1701"/>
          <w:tab w:val="left" w:pos="1985"/>
          <w:tab w:val="right" w:pos="9332"/>
        </w:tabs>
        <w:spacing w:line="276" w:lineRule="auto"/>
        <w:jc w:val="both"/>
        <w:rPr>
          <w:rFonts w:cs="Arial"/>
        </w:rPr>
      </w:pPr>
    </w:p>
    <w:p w14:paraId="64C8B51A" w14:textId="77777777" w:rsidR="00C40A9D" w:rsidRPr="00295CE7" w:rsidRDefault="00C40A9D" w:rsidP="003E45F6">
      <w:pPr>
        <w:spacing w:line="276" w:lineRule="auto"/>
        <w:jc w:val="both"/>
      </w:pPr>
      <w:r w:rsidRPr="00295CE7">
        <w:t xml:space="preserve">Voor </w:t>
      </w:r>
      <w:r w:rsidR="00CA1748">
        <w:t>een S</w:t>
      </w:r>
      <w:r w:rsidR="00E73536">
        <w:t>amenwerkingsverband</w:t>
      </w:r>
      <w:r w:rsidRPr="00295CE7">
        <w:t xml:space="preserve"> geldt dat de </w:t>
      </w:r>
      <w:r w:rsidR="00CA1748">
        <w:t>leden van het S</w:t>
      </w:r>
      <w:r w:rsidR="00E73536">
        <w:t>amenwerkingsverband</w:t>
      </w:r>
      <w:r w:rsidRPr="00295CE7">
        <w:t xml:space="preserve"> die daadwerkelijk de </w:t>
      </w:r>
      <w:r w:rsidR="00C41071">
        <w:t>Opdracht</w:t>
      </w:r>
      <w:r w:rsidRPr="00295CE7">
        <w:t xml:space="preserve"> gaat/gaan uitvoeren, aan bovengenoemde eis moet(en) voldoen. </w:t>
      </w:r>
    </w:p>
    <w:p w14:paraId="02D8A108" w14:textId="77777777" w:rsidR="00C40A9D" w:rsidRPr="00295CE7" w:rsidRDefault="00C40A9D" w:rsidP="003E45F6">
      <w:pPr>
        <w:spacing w:line="276" w:lineRule="auto"/>
        <w:jc w:val="both"/>
      </w:pPr>
    </w:p>
    <w:p w14:paraId="4BA669AD" w14:textId="77777777" w:rsidR="00C40A9D" w:rsidRPr="00295CE7" w:rsidRDefault="00C40A9D" w:rsidP="003E45F6">
      <w:pPr>
        <w:spacing w:line="276" w:lineRule="auto"/>
        <w:jc w:val="both"/>
      </w:pPr>
      <w:r w:rsidRPr="00295CE7">
        <w:t xml:space="preserve">Indien </w:t>
      </w:r>
      <w:r w:rsidR="009E56FE">
        <w:t xml:space="preserve">de </w:t>
      </w:r>
      <w:r w:rsidR="005D5B41">
        <w:t>Inschrijver</w:t>
      </w:r>
      <w:r w:rsidR="009E56FE">
        <w:t>/het Samenwerkingsverband</w:t>
      </w:r>
      <w:r w:rsidR="00D042AE">
        <w:t xml:space="preserve"> </w:t>
      </w:r>
      <w:r w:rsidRPr="00295CE7">
        <w:t xml:space="preserve">voor de uitvoering van de </w:t>
      </w:r>
      <w:r w:rsidR="00C41071">
        <w:t>Opdracht</w:t>
      </w:r>
      <w:r w:rsidRPr="00295CE7">
        <w:t xml:space="preserve"> een onderaannemer inzet, dan dient deze onderaannemer, op straffe van uitsluiting van de </w:t>
      </w:r>
      <w:r w:rsidR="005D5B41">
        <w:t>Inschrijver</w:t>
      </w:r>
      <w:r w:rsidR="009E56FE">
        <w:t>/het Samenwerkingsverband</w:t>
      </w:r>
      <w:r w:rsidRPr="00295CE7">
        <w:t xml:space="preserve"> van de aanbestedingsprocedure, aan bovengenoemde eis te voldoen. </w:t>
      </w:r>
    </w:p>
    <w:p w14:paraId="4A30ED69" w14:textId="77777777" w:rsidR="00C40A9D" w:rsidRPr="00295CE7" w:rsidRDefault="00C40A9D" w:rsidP="003E45F6">
      <w:pPr>
        <w:suppressAutoHyphens/>
        <w:spacing w:line="276" w:lineRule="auto"/>
        <w:jc w:val="both"/>
        <w:rPr>
          <w:rFonts w:ascii="Verdana" w:hAnsi="Verdana" w:cs="Arial"/>
        </w:rPr>
      </w:pPr>
    </w:p>
    <w:p w14:paraId="5210C4A3" w14:textId="77777777" w:rsidR="00C40A9D" w:rsidRPr="00295CE7" w:rsidRDefault="00C40A9D" w:rsidP="003E45F6">
      <w:pPr>
        <w:tabs>
          <w:tab w:val="left" w:pos="1418"/>
        </w:tabs>
        <w:suppressAutoHyphens/>
        <w:overflowPunct w:val="0"/>
        <w:autoSpaceDE w:val="0"/>
        <w:autoSpaceDN w:val="0"/>
        <w:adjustRightInd w:val="0"/>
        <w:spacing w:line="276" w:lineRule="auto"/>
        <w:ind w:left="1134" w:hanging="1134"/>
        <w:jc w:val="both"/>
        <w:textAlignment w:val="baseline"/>
        <w:rPr>
          <w:rFonts w:ascii="Verdana" w:hAnsi="Verdana" w:cs="Arial"/>
          <w:lang w:eastAsia="x-none"/>
        </w:rPr>
      </w:pPr>
      <w:r w:rsidRPr="00295CE7">
        <w:rPr>
          <w:u w:val="single"/>
          <w:lang w:eastAsia="x-none"/>
        </w:rPr>
        <w:t>Bewijsmiddelen</w:t>
      </w:r>
      <w:r w:rsidRPr="00295CE7">
        <w:rPr>
          <w:rFonts w:ascii="Verdana" w:hAnsi="Verdana" w:cs="Arial"/>
          <w:lang w:eastAsia="x-none"/>
        </w:rPr>
        <w:t>:</w:t>
      </w:r>
    </w:p>
    <w:p w14:paraId="685485D7" w14:textId="68A87FCC" w:rsidR="00C40A9D" w:rsidRPr="00295CE7" w:rsidRDefault="00C40A9D" w:rsidP="003E45F6">
      <w:pPr>
        <w:suppressAutoHyphens/>
        <w:spacing w:line="276" w:lineRule="auto"/>
        <w:jc w:val="both"/>
      </w:pPr>
      <w:r w:rsidRPr="00295CE7">
        <w:t xml:space="preserve">Ten bewijze dat de </w:t>
      </w:r>
      <w:r w:rsidR="005D5B41">
        <w:t>Inschrijver</w:t>
      </w:r>
      <w:r w:rsidR="009E56FE">
        <w:t>/het Samenwerkingsverband</w:t>
      </w:r>
      <w:r w:rsidRPr="00295CE7">
        <w:t xml:space="preserve"> aan deze eis voldoet, kan bij </w:t>
      </w:r>
      <w:r w:rsidR="005D5B41">
        <w:t>Inschrijving</w:t>
      </w:r>
      <w:r w:rsidRPr="00295CE7">
        <w:t xml:space="preserve"> worden volstaan met het indienen van </w:t>
      </w:r>
      <w:r w:rsidR="00C033BC">
        <w:t xml:space="preserve">het UEA </w:t>
      </w:r>
      <w:r w:rsidR="002955E4">
        <w:t>(</w:t>
      </w:r>
      <w:r w:rsidR="004372C6">
        <w:t xml:space="preserve">Deel </w:t>
      </w:r>
      <w:r w:rsidR="00C033BC">
        <w:t xml:space="preserve">IV, </w:t>
      </w:r>
      <w:r w:rsidR="00C033BC" w:rsidRPr="00A6192D">
        <w:t xml:space="preserve">onderdeel </w:t>
      </w:r>
      <w:r w:rsidR="00C033BC" w:rsidRPr="00441532">
        <w:t>α</w:t>
      </w:r>
      <w:r w:rsidR="00270EEE">
        <w:t xml:space="preserve"> aankruisen</w:t>
      </w:r>
      <w:r w:rsidR="00C033BC" w:rsidRPr="00A6192D">
        <w:t>).</w:t>
      </w:r>
      <w:r w:rsidR="00C033BC">
        <w:t xml:space="preserve"> </w:t>
      </w:r>
    </w:p>
    <w:p w14:paraId="0D9F8723" w14:textId="77777777" w:rsidR="00C40A9D" w:rsidRPr="00295CE7" w:rsidRDefault="00C40A9D" w:rsidP="003E45F6">
      <w:pPr>
        <w:suppressAutoHyphens/>
        <w:spacing w:line="276" w:lineRule="auto"/>
        <w:jc w:val="both"/>
        <w:rPr>
          <w:rFonts w:ascii="Verdana" w:hAnsi="Verdana" w:cs="Arial"/>
        </w:rPr>
      </w:pPr>
    </w:p>
    <w:p w14:paraId="3C10111F" w14:textId="089B368B" w:rsidR="00C40A9D" w:rsidRPr="00295CE7" w:rsidRDefault="00C40A9D" w:rsidP="003E45F6">
      <w:pPr>
        <w:suppressAutoHyphens/>
        <w:spacing w:line="276" w:lineRule="auto"/>
        <w:jc w:val="both"/>
      </w:pPr>
      <w:r w:rsidRPr="00295CE7">
        <w:lastRenderedPageBreak/>
        <w:t xml:space="preserve">Van de </w:t>
      </w:r>
      <w:r w:rsidR="005D5B41">
        <w:t>Inschrijver</w:t>
      </w:r>
      <w:r w:rsidR="009E56FE">
        <w:t>/het Samenwerkingsverband</w:t>
      </w:r>
      <w:r w:rsidRPr="00295CE7">
        <w:t xml:space="preserve"> aan wie </w:t>
      </w:r>
      <w:r w:rsidR="00DF1850">
        <w:t>VRLN</w:t>
      </w:r>
      <w:r w:rsidRPr="00295CE7">
        <w:t xml:space="preserve"> de </w:t>
      </w:r>
      <w:r w:rsidR="00C41071">
        <w:t>Opdracht</w:t>
      </w:r>
      <w:r w:rsidRPr="00295CE7">
        <w:t xml:space="preserve"> voornemens is te gunnen wordt in de voorlopige gunningsbrief het volgende bewijsmiddel opgevraagd, waarmee de </w:t>
      </w:r>
      <w:r w:rsidR="005D5B41">
        <w:t>Inschrijver</w:t>
      </w:r>
      <w:r w:rsidR="009E56FE">
        <w:t>/het Samenwerkingsverband</w:t>
      </w:r>
      <w:r w:rsidRPr="00295CE7">
        <w:t xml:space="preserve"> binnen zeven kalenderdagen na verzending van dit voornemen tot gunning moet aantonen dat de </w:t>
      </w:r>
      <w:r w:rsidR="005D5B41">
        <w:t>Inschrijver</w:t>
      </w:r>
      <w:r w:rsidR="009E56FE">
        <w:t>/het Samenwerkingsverband</w:t>
      </w:r>
      <w:r w:rsidRPr="00295CE7">
        <w:t xml:space="preserve"> daadwerkelijk aan deze eis voldoet:</w:t>
      </w:r>
    </w:p>
    <w:p w14:paraId="4F6DB012" w14:textId="77777777" w:rsidR="00C40A9D" w:rsidRPr="00295CE7" w:rsidRDefault="00C40A9D" w:rsidP="003E45F6">
      <w:pPr>
        <w:suppressAutoHyphens/>
        <w:spacing w:line="276" w:lineRule="auto"/>
        <w:jc w:val="both"/>
      </w:pPr>
    </w:p>
    <w:p w14:paraId="1094ECC6" w14:textId="77777777" w:rsidR="00E019C0" w:rsidRDefault="00A8394B" w:rsidP="00CB7ADC">
      <w:pPr>
        <w:numPr>
          <w:ilvl w:val="0"/>
          <w:numId w:val="33"/>
        </w:numPr>
        <w:tabs>
          <w:tab w:val="left" w:pos="1134"/>
          <w:tab w:val="left" w:pos="1418"/>
          <w:tab w:val="left" w:pos="1701"/>
          <w:tab w:val="left" w:pos="1985"/>
          <w:tab w:val="right" w:pos="9332"/>
        </w:tabs>
        <w:suppressAutoHyphens/>
        <w:spacing w:line="276" w:lineRule="auto"/>
        <w:contextualSpacing/>
        <w:jc w:val="both"/>
        <w:rPr>
          <w:rFonts w:eastAsia="Calibri" w:cs="Arial"/>
          <w:lang w:eastAsia="en-US"/>
        </w:rPr>
      </w:pPr>
      <w:r w:rsidRPr="00716844">
        <w:rPr>
          <w:rFonts w:eastAsia="Calibri" w:cs="Arial"/>
          <w:lang w:eastAsia="en-US"/>
        </w:rPr>
        <w:t>E</w:t>
      </w:r>
      <w:r w:rsidR="00C40A9D" w:rsidRPr="00716844">
        <w:rPr>
          <w:rFonts w:eastAsia="Calibri" w:cs="Arial"/>
          <w:lang w:eastAsia="en-US"/>
        </w:rPr>
        <w:t xml:space="preserve">en kopie van het geldige kwaliteitsmanagementsysteemcertificaat conform de </w:t>
      </w:r>
    </w:p>
    <w:p w14:paraId="3E088C43" w14:textId="4090DDAC" w:rsidR="00A8394B" w:rsidRPr="00010B60" w:rsidRDefault="00C40A9D" w:rsidP="00CB7ADC">
      <w:pPr>
        <w:pStyle w:val="Lijstalinea"/>
        <w:numPr>
          <w:ilvl w:val="0"/>
          <w:numId w:val="33"/>
        </w:numPr>
        <w:tabs>
          <w:tab w:val="left" w:pos="1134"/>
          <w:tab w:val="left" w:pos="1418"/>
          <w:tab w:val="left" w:pos="1701"/>
          <w:tab w:val="left" w:pos="1985"/>
          <w:tab w:val="right" w:pos="9332"/>
        </w:tabs>
        <w:suppressAutoHyphens/>
        <w:spacing w:line="276" w:lineRule="auto"/>
        <w:jc w:val="both"/>
        <w:rPr>
          <w:rFonts w:eastAsia="Calibri" w:cs="Arial"/>
          <w:lang w:eastAsia="en-US"/>
        </w:rPr>
      </w:pPr>
      <w:r w:rsidRPr="00010B60">
        <w:rPr>
          <w:rFonts w:eastAsia="Calibri" w:cs="Arial"/>
          <w:lang w:eastAsia="en-US"/>
        </w:rPr>
        <w:t>NEN-EN-ISO 9001:2008 of NEN-EN-ISO 9001:2015 norm en afgegeven door een certificerende instelling die is erkend door de Raad van Accreditatie</w:t>
      </w:r>
      <w:r w:rsidR="00A8394B" w:rsidRPr="00010B60">
        <w:rPr>
          <w:rFonts w:eastAsia="Calibri" w:cs="Arial"/>
          <w:lang w:eastAsia="en-US"/>
        </w:rPr>
        <w:t xml:space="preserve">. </w:t>
      </w:r>
    </w:p>
    <w:p w14:paraId="4C6C763E" w14:textId="77777777" w:rsidR="00E019C0" w:rsidRDefault="00A8394B" w:rsidP="00CB7ADC">
      <w:pPr>
        <w:numPr>
          <w:ilvl w:val="0"/>
          <w:numId w:val="33"/>
        </w:numPr>
        <w:tabs>
          <w:tab w:val="left" w:pos="1134"/>
          <w:tab w:val="left" w:pos="1418"/>
          <w:tab w:val="left" w:pos="1701"/>
          <w:tab w:val="left" w:pos="1985"/>
          <w:tab w:val="right" w:pos="9332"/>
        </w:tabs>
        <w:suppressAutoHyphens/>
        <w:spacing w:line="276" w:lineRule="auto"/>
        <w:contextualSpacing/>
        <w:jc w:val="both"/>
        <w:rPr>
          <w:rFonts w:eastAsia="Calibri" w:cs="Arial"/>
          <w:lang w:eastAsia="en-US"/>
        </w:rPr>
      </w:pPr>
      <w:r w:rsidRPr="00716844">
        <w:rPr>
          <w:rFonts w:eastAsia="Calibri" w:cs="Arial"/>
          <w:lang w:eastAsia="en-US"/>
        </w:rPr>
        <w:t>E</w:t>
      </w:r>
      <w:r w:rsidR="00C40A9D" w:rsidRPr="00716844">
        <w:rPr>
          <w:rFonts w:eastAsia="Calibri" w:cs="Arial"/>
          <w:lang w:eastAsia="en-US"/>
        </w:rPr>
        <w:t xml:space="preserve">en kopie van het geldige certificaat dat minimaal gelijkwaardig is aan de </w:t>
      </w:r>
    </w:p>
    <w:p w14:paraId="68F9CB7E" w14:textId="6EFF1F9B" w:rsidR="00A8394B" w:rsidRPr="00010B60" w:rsidRDefault="00C40A9D" w:rsidP="00CB7ADC">
      <w:pPr>
        <w:pStyle w:val="Lijstalinea"/>
        <w:numPr>
          <w:ilvl w:val="0"/>
          <w:numId w:val="33"/>
        </w:numPr>
        <w:tabs>
          <w:tab w:val="left" w:pos="1134"/>
          <w:tab w:val="left" w:pos="1418"/>
          <w:tab w:val="left" w:pos="1701"/>
          <w:tab w:val="left" w:pos="1985"/>
          <w:tab w:val="right" w:pos="9332"/>
        </w:tabs>
        <w:suppressAutoHyphens/>
        <w:spacing w:line="276" w:lineRule="auto"/>
        <w:jc w:val="both"/>
        <w:rPr>
          <w:rFonts w:eastAsia="Calibri" w:cs="Arial"/>
          <w:lang w:eastAsia="en-US"/>
        </w:rPr>
      </w:pPr>
      <w:r w:rsidRPr="00010B60">
        <w:rPr>
          <w:rFonts w:eastAsia="Calibri" w:cs="Arial"/>
          <w:lang w:eastAsia="en-US"/>
        </w:rPr>
        <w:t>NEN-EN-ISO 9001:2008 of NEN-EN-ISO 9001:2015 norm en is afgegeven door een certificerende instelling die is erkend door de Raad van Accreditatie</w:t>
      </w:r>
      <w:r w:rsidR="00A8394B" w:rsidRPr="00010B60">
        <w:rPr>
          <w:rFonts w:eastAsia="Calibri" w:cs="Arial"/>
          <w:lang w:eastAsia="en-US"/>
        </w:rPr>
        <w:t>.</w:t>
      </w:r>
    </w:p>
    <w:p w14:paraId="520082DB" w14:textId="6C21BA64" w:rsidR="00F228E1" w:rsidRPr="005F44BA" w:rsidRDefault="00F228E1" w:rsidP="00CB7ADC">
      <w:pPr>
        <w:numPr>
          <w:ilvl w:val="0"/>
          <w:numId w:val="33"/>
        </w:numPr>
        <w:tabs>
          <w:tab w:val="left" w:pos="1134"/>
          <w:tab w:val="left" w:pos="1418"/>
          <w:tab w:val="left" w:pos="1701"/>
          <w:tab w:val="left" w:pos="1985"/>
          <w:tab w:val="right" w:pos="9332"/>
        </w:tabs>
        <w:suppressAutoHyphens/>
        <w:spacing w:line="276" w:lineRule="auto"/>
        <w:contextualSpacing/>
        <w:jc w:val="both"/>
        <w:rPr>
          <w:rFonts w:cs="Arial"/>
        </w:rPr>
      </w:pPr>
      <w:bookmarkStart w:id="348" w:name="_Toc509233882"/>
      <w:bookmarkStart w:id="349" w:name="_Toc509233987"/>
      <w:bookmarkStart w:id="350" w:name="_Toc509233883"/>
      <w:bookmarkStart w:id="351" w:name="_Toc509233988"/>
      <w:bookmarkStart w:id="352" w:name="_Toc509233884"/>
      <w:bookmarkStart w:id="353" w:name="_Toc509233989"/>
      <w:bookmarkStart w:id="354" w:name="_Toc509233885"/>
      <w:bookmarkStart w:id="355" w:name="_Toc509233990"/>
      <w:bookmarkStart w:id="356" w:name="_Toc509233886"/>
      <w:bookmarkStart w:id="357" w:name="_Toc509233991"/>
      <w:bookmarkStart w:id="358" w:name="_Toc509233887"/>
      <w:bookmarkStart w:id="359" w:name="_Toc509233992"/>
      <w:bookmarkStart w:id="360" w:name="_Toc509233888"/>
      <w:bookmarkStart w:id="361" w:name="_Toc509233993"/>
      <w:bookmarkStart w:id="362" w:name="_Toc509233889"/>
      <w:bookmarkStart w:id="363" w:name="_Toc509233994"/>
      <w:bookmarkStart w:id="364" w:name="_Toc509233890"/>
      <w:bookmarkStart w:id="365" w:name="_Toc509233995"/>
      <w:bookmarkStart w:id="366" w:name="_Toc509233891"/>
      <w:bookmarkStart w:id="367" w:name="_Toc509233996"/>
      <w:bookmarkStart w:id="368" w:name="_Toc509233892"/>
      <w:bookmarkStart w:id="369" w:name="_Toc509233997"/>
      <w:bookmarkStart w:id="370" w:name="_Toc509233893"/>
      <w:bookmarkStart w:id="371" w:name="_Toc509233998"/>
      <w:bookmarkStart w:id="372" w:name="_Toc509233894"/>
      <w:bookmarkStart w:id="373" w:name="_Toc509233999"/>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r w:rsidRPr="00716844">
        <w:rPr>
          <w:rFonts w:eastAsia="Calibri" w:cs="Arial"/>
          <w:lang w:eastAsia="en-US"/>
        </w:rPr>
        <w:t xml:space="preserve">Een beschrijving van maximaal </w:t>
      </w:r>
      <w:r w:rsidR="00FF2757">
        <w:rPr>
          <w:rFonts w:eastAsia="Calibri" w:cs="Arial"/>
          <w:lang w:eastAsia="en-US"/>
        </w:rPr>
        <w:t>vijf</w:t>
      </w:r>
      <w:r w:rsidRPr="00716844">
        <w:rPr>
          <w:rFonts w:eastAsia="Calibri" w:cs="Arial"/>
          <w:lang w:eastAsia="en-US"/>
        </w:rPr>
        <w:t xml:space="preserve"> A4 van een ander (eigen) kwaliteitsmanagementsy</w:t>
      </w:r>
      <w:r w:rsidRPr="00A8394B">
        <w:rPr>
          <w:rFonts w:cs="Arial"/>
        </w:rPr>
        <w:t xml:space="preserve">steem dat gelijkwaardig is aan de NEN-EN-ISO 9001:2008 of NEN-EN-ISO 9001:2015 norm en dat </w:t>
      </w:r>
      <w:r w:rsidRPr="005F44BA">
        <w:rPr>
          <w:rFonts w:cs="Arial"/>
        </w:rPr>
        <w:t xml:space="preserve">minimaal de genoemde aspecten bevat die onder </w:t>
      </w:r>
      <w:r w:rsidR="0088352A">
        <w:rPr>
          <w:rFonts w:cs="Arial"/>
        </w:rPr>
        <w:t>punt drie</w:t>
      </w:r>
      <w:r w:rsidRPr="005F44BA">
        <w:rPr>
          <w:rFonts w:cs="Arial"/>
        </w:rPr>
        <w:t xml:space="preserve"> zijn benoemd. </w:t>
      </w:r>
    </w:p>
    <w:p w14:paraId="262BBF0C" w14:textId="2703C1CB" w:rsidR="00A82EB3" w:rsidRPr="002E1B73" w:rsidRDefault="009133FC" w:rsidP="003E45F6">
      <w:pPr>
        <w:pStyle w:val="Kop2"/>
        <w:suppressAutoHyphens/>
        <w:spacing w:line="276" w:lineRule="auto"/>
        <w:ind w:left="709" w:right="-284" w:hanging="709"/>
        <w:jc w:val="both"/>
        <w:rPr>
          <w:color w:val="auto"/>
        </w:rPr>
      </w:pPr>
      <w:bookmarkStart w:id="374" w:name="_Toc527637455"/>
      <w:bookmarkStart w:id="375" w:name="_Toc76632758"/>
      <w:r w:rsidRPr="005C7E26">
        <w:rPr>
          <w:color w:val="auto"/>
        </w:rPr>
        <w:t>Bewijsmiddelen</w:t>
      </w:r>
      <w:r w:rsidR="003728BB" w:rsidRPr="005C7E26">
        <w:rPr>
          <w:color w:val="auto"/>
        </w:rPr>
        <w:t xml:space="preserve"> </w:t>
      </w:r>
      <w:r w:rsidR="00EC037D" w:rsidRPr="005C7E26">
        <w:rPr>
          <w:color w:val="auto"/>
        </w:rPr>
        <w:t>geschiktheidseisen</w:t>
      </w:r>
      <w:r w:rsidR="005D5DF3" w:rsidRPr="005C7E26">
        <w:rPr>
          <w:color w:val="auto"/>
        </w:rPr>
        <w:t xml:space="preserve"> en uitsluitingsgronden</w:t>
      </w:r>
      <w:bookmarkEnd w:id="374"/>
      <w:bookmarkEnd w:id="375"/>
    </w:p>
    <w:p w14:paraId="774CFE55" w14:textId="4CD85853" w:rsidR="005D5DF3" w:rsidRDefault="003728BB" w:rsidP="003E45F6">
      <w:pPr>
        <w:suppressAutoHyphens/>
        <w:spacing w:line="276" w:lineRule="auto"/>
        <w:jc w:val="both"/>
      </w:pPr>
      <w:r>
        <w:t xml:space="preserve">In het geval </w:t>
      </w:r>
      <w:r w:rsidR="00DF1850">
        <w:t>VRLN</w:t>
      </w:r>
      <w:r>
        <w:t xml:space="preserve"> een bewijsmiddel rechtstreeks kan verkrijgen door raadpleging van een nationale databank, dan verstrekt </w:t>
      </w:r>
      <w:r w:rsidR="009E56FE">
        <w:t xml:space="preserve">de </w:t>
      </w:r>
      <w:r w:rsidR="005D5B41">
        <w:t>Inschrijver</w:t>
      </w:r>
      <w:r w:rsidR="009E56FE">
        <w:t>/het Samenwerkingsverband</w:t>
      </w:r>
      <w:r>
        <w:t xml:space="preserve"> in het </w:t>
      </w:r>
      <w:r w:rsidR="00AA7F6C">
        <w:t>UEA</w:t>
      </w:r>
      <w:r>
        <w:t xml:space="preserve"> de informatie (het internetadres van de databank en de identificatiegegevens en, in voorkomend geval, de benodigde verklaring van instemming) die </w:t>
      </w:r>
      <w:r w:rsidR="00DF1850">
        <w:t>VRLN</w:t>
      </w:r>
      <w:r>
        <w:t xml:space="preserve"> nodig heeft om toegang te krijgen tot deze informatie. </w:t>
      </w:r>
    </w:p>
    <w:p w14:paraId="5FC5F974" w14:textId="77777777" w:rsidR="005D5DF3" w:rsidRDefault="005D5DF3" w:rsidP="003E45F6">
      <w:pPr>
        <w:suppressAutoHyphens/>
        <w:spacing w:line="276" w:lineRule="auto"/>
        <w:jc w:val="both"/>
      </w:pPr>
    </w:p>
    <w:p w14:paraId="48FFAF08" w14:textId="645DCF75" w:rsidR="00E91DF0" w:rsidRDefault="00E52E06" w:rsidP="003E45F6">
      <w:pPr>
        <w:suppressAutoHyphens/>
        <w:spacing w:line="276" w:lineRule="auto"/>
        <w:jc w:val="both"/>
      </w:pPr>
      <w:r>
        <w:t xml:space="preserve">In het geval </w:t>
      </w:r>
      <w:r w:rsidR="00DF1850">
        <w:t>VRLN</w:t>
      </w:r>
      <w:r>
        <w:t xml:space="preserve"> al</w:t>
      </w:r>
      <w:r w:rsidR="005D5DF3">
        <w:t xml:space="preserve"> over een bewijsmiddel beschikt, dan verstrekt </w:t>
      </w:r>
      <w:r w:rsidR="005D5B41">
        <w:t>Inschrijver</w:t>
      </w:r>
      <w:r w:rsidR="009E56FE">
        <w:t>/</w:t>
      </w:r>
      <w:r w:rsidR="00984E03">
        <w:t xml:space="preserve"> </w:t>
      </w:r>
      <w:r w:rsidR="009E56FE">
        <w:t>het Samenwerkingsverband</w:t>
      </w:r>
      <w:r w:rsidR="005D5DF3">
        <w:t xml:space="preserve"> in het </w:t>
      </w:r>
      <w:r w:rsidR="00AA7F6C">
        <w:t>UEA</w:t>
      </w:r>
      <w:r w:rsidR="005D5DF3">
        <w:t xml:space="preserve"> de informatie in het kader van welke aanbestedingsprocedure </w:t>
      </w:r>
      <w:r w:rsidR="00DF1850">
        <w:t>VRLN</w:t>
      </w:r>
      <w:r w:rsidR="005D5DF3">
        <w:t xml:space="preserve"> dit bewijsmiddel heeft verkregen.</w:t>
      </w:r>
    </w:p>
    <w:p w14:paraId="13EAA239" w14:textId="77777777" w:rsidR="00031AD8" w:rsidRDefault="00031AD8" w:rsidP="003E45F6">
      <w:pPr>
        <w:suppressAutoHyphens/>
        <w:spacing w:line="276" w:lineRule="auto"/>
        <w:jc w:val="both"/>
      </w:pPr>
    </w:p>
    <w:p w14:paraId="2B5E0FCB" w14:textId="77777777" w:rsidR="00E91DF0" w:rsidRPr="00AD3D80" w:rsidRDefault="00E91DF0" w:rsidP="003E45F6">
      <w:pPr>
        <w:pStyle w:val="Kop1"/>
        <w:suppressAutoHyphens/>
        <w:spacing w:line="276" w:lineRule="auto"/>
        <w:jc w:val="both"/>
        <w:rPr>
          <w:sz w:val="40"/>
          <w:szCs w:val="40"/>
        </w:rPr>
      </w:pPr>
      <w:bookmarkStart w:id="376" w:name="_Toc419285408"/>
      <w:bookmarkStart w:id="377" w:name="_Toc421086904"/>
      <w:bookmarkStart w:id="378" w:name="_Toc421100629"/>
      <w:bookmarkStart w:id="379" w:name="_Toc527637456"/>
      <w:bookmarkStart w:id="380" w:name="_Toc76632759"/>
      <w:r w:rsidRPr="00AD3D80">
        <w:rPr>
          <w:sz w:val="40"/>
          <w:szCs w:val="40"/>
        </w:rPr>
        <w:lastRenderedPageBreak/>
        <w:t>Minimumeisen</w:t>
      </w:r>
      <w:bookmarkEnd w:id="376"/>
      <w:bookmarkEnd w:id="377"/>
      <w:bookmarkEnd w:id="378"/>
      <w:bookmarkEnd w:id="379"/>
      <w:bookmarkEnd w:id="380"/>
    </w:p>
    <w:p w14:paraId="5290A33B" w14:textId="562E45F6" w:rsidR="00E91DF0" w:rsidRPr="00BF3281" w:rsidRDefault="00E91DF0" w:rsidP="003E45F6">
      <w:pPr>
        <w:suppressAutoHyphens/>
        <w:spacing w:line="276" w:lineRule="auto"/>
        <w:jc w:val="both"/>
      </w:pPr>
      <w:r w:rsidRPr="00CE0A2C">
        <w:t xml:space="preserve">In het </w:t>
      </w:r>
      <w:r w:rsidR="00CA107F">
        <w:t>Programma van E</w:t>
      </w:r>
      <w:r w:rsidRPr="00CE0A2C">
        <w:t>isen (</w:t>
      </w:r>
      <w:r w:rsidR="004B1B9D" w:rsidRPr="00BF3281">
        <w:t xml:space="preserve">Bijlage </w:t>
      </w:r>
      <w:r w:rsidR="0052318A" w:rsidRPr="00BF3281">
        <w:t>10</w:t>
      </w:r>
      <w:r w:rsidRPr="00BF3281">
        <w:t xml:space="preserve">) zijn de minimumeisen opgenomen die van toepassing zijn op de </w:t>
      </w:r>
      <w:r w:rsidR="00C41071" w:rsidRPr="00BF3281">
        <w:t>Opdracht</w:t>
      </w:r>
      <w:r w:rsidRPr="00BF3281">
        <w:t xml:space="preserve">. De </w:t>
      </w:r>
      <w:r w:rsidR="005D5B41" w:rsidRPr="00BF3281">
        <w:t>Inschrijving</w:t>
      </w:r>
      <w:r w:rsidRPr="00BF3281">
        <w:t xml:space="preserve"> van </w:t>
      </w:r>
      <w:r w:rsidR="009E56FE" w:rsidRPr="00BF3281">
        <w:t xml:space="preserve">de </w:t>
      </w:r>
      <w:r w:rsidR="005D5B41" w:rsidRPr="00BF3281">
        <w:t>Inschrijver</w:t>
      </w:r>
      <w:r w:rsidR="00C04649" w:rsidRPr="00BF3281">
        <w:t xml:space="preserve"> </w:t>
      </w:r>
      <w:r w:rsidRPr="00BF3281">
        <w:t xml:space="preserve">dient, op straffe van uitsluiting van de aanbestedingsprocedure, te voldoen aan alle minimumeisen die zijn opgenomen in het </w:t>
      </w:r>
      <w:r w:rsidR="00CA107F" w:rsidRPr="00BF3281">
        <w:t>Programma van E</w:t>
      </w:r>
      <w:r w:rsidRPr="00BF3281">
        <w:t xml:space="preserve">isen. Een </w:t>
      </w:r>
      <w:r w:rsidR="005D5B41" w:rsidRPr="00BF3281">
        <w:t>Inschrijv</w:t>
      </w:r>
      <w:r w:rsidR="000B544B" w:rsidRPr="00BF3281">
        <w:t>ing</w:t>
      </w:r>
      <w:r w:rsidRPr="00BF3281">
        <w:t xml:space="preserve"> die niet voldoet aan </w:t>
      </w:r>
      <w:r w:rsidR="008F7CF3" w:rsidRPr="00BF3281">
        <w:t>een</w:t>
      </w:r>
      <w:r w:rsidRPr="00BF3281">
        <w:t xml:space="preserve"> of meer van de minimumeisen wordt uitgesloten van verdere deelname aan de aanbestedingsprocedure. </w:t>
      </w:r>
    </w:p>
    <w:p w14:paraId="02E2BCBF" w14:textId="77777777" w:rsidR="003A095C" w:rsidRPr="00BF3281" w:rsidRDefault="003A095C" w:rsidP="003E45F6">
      <w:pPr>
        <w:spacing w:line="276" w:lineRule="auto"/>
        <w:jc w:val="both"/>
        <w:rPr>
          <w:rFonts w:cs="Arial"/>
        </w:rPr>
      </w:pPr>
    </w:p>
    <w:p w14:paraId="39C319E1" w14:textId="372F58A4" w:rsidR="003A095C" w:rsidRPr="0052318A" w:rsidRDefault="003A095C" w:rsidP="003E45F6">
      <w:pPr>
        <w:spacing w:line="276" w:lineRule="auto"/>
        <w:jc w:val="both"/>
      </w:pPr>
      <w:r w:rsidRPr="00BF3281">
        <w:t xml:space="preserve">In </w:t>
      </w:r>
      <w:r w:rsidR="0052318A" w:rsidRPr="00BF3281">
        <w:t xml:space="preserve">het Programma van Eisen (Bijlage 10) </w:t>
      </w:r>
      <w:r w:rsidRPr="00BF3281">
        <w:t xml:space="preserve">moet </w:t>
      </w:r>
      <w:r w:rsidR="00E019C0" w:rsidRPr="00BF3281">
        <w:t>de</w:t>
      </w:r>
      <w:r w:rsidR="00E019C0" w:rsidRPr="0052318A">
        <w:t xml:space="preserve"> </w:t>
      </w:r>
      <w:r w:rsidRPr="0052318A">
        <w:t xml:space="preserve">Inschrijver door middel van </w:t>
      </w:r>
      <w:r w:rsidR="000B544B">
        <w:t xml:space="preserve">rechtsgeldige </w:t>
      </w:r>
      <w:r w:rsidRPr="0052318A">
        <w:t xml:space="preserve">ondertekening van deze </w:t>
      </w:r>
      <w:r w:rsidR="004B1B9D" w:rsidRPr="0052318A">
        <w:t xml:space="preserve">Bijlage </w:t>
      </w:r>
      <w:r w:rsidRPr="0052318A">
        <w:t xml:space="preserve">verklaren dat zijn Inschrijving voldoet aan de gestelde minimumeisen. </w:t>
      </w:r>
      <w:r w:rsidR="0052318A">
        <w:t xml:space="preserve">Bij elke eis dient door middel van ja/nee verklaard te worden of de inschrijving voldoet aan de gestelde minimum eisen. </w:t>
      </w:r>
      <w:r w:rsidRPr="0052318A">
        <w:t>Een Inschrijver wordt uitgesloten van verdere deelname aan de aanbestedingsprocedure, indien zijn Inschrijving niet voldoet aan ieder van de gestelde minimumeisen.</w:t>
      </w:r>
    </w:p>
    <w:p w14:paraId="3A2510AD" w14:textId="77777777" w:rsidR="003A095C" w:rsidRPr="0052318A" w:rsidRDefault="003A095C" w:rsidP="003E45F6">
      <w:pPr>
        <w:spacing w:line="276" w:lineRule="auto"/>
        <w:jc w:val="both"/>
        <w:rPr>
          <w:rFonts w:cs="Arial"/>
        </w:rPr>
      </w:pPr>
    </w:p>
    <w:p w14:paraId="2AE5540F" w14:textId="7BD61859" w:rsidR="00E91DF0" w:rsidRDefault="003A095C" w:rsidP="003E45F6">
      <w:pPr>
        <w:spacing w:line="276" w:lineRule="auto"/>
        <w:jc w:val="both"/>
      </w:pPr>
      <w:r w:rsidRPr="0052318A">
        <w:t xml:space="preserve">Indien gedurende de looptijd van de Overeenkomst blijkt dat </w:t>
      </w:r>
      <w:r w:rsidR="00E019C0" w:rsidRPr="0052318A">
        <w:t xml:space="preserve">de </w:t>
      </w:r>
      <w:r w:rsidRPr="0052318A">
        <w:t xml:space="preserve">Inschrijver niet voldoet aan een of meerdere minimumeisen, terwijl </w:t>
      </w:r>
      <w:r w:rsidR="00E019C0" w:rsidRPr="0052318A">
        <w:t xml:space="preserve">de </w:t>
      </w:r>
      <w:r w:rsidRPr="0052318A">
        <w:t xml:space="preserve">Inschrijver heeft verklaard dat hij aan alle minimumeisen voldoet, dan wordt dit als niet-nakoming van de Overeenkomst aangemerkt. In dat geval is </w:t>
      </w:r>
      <w:r w:rsidR="00DF1850">
        <w:t>VRLN</w:t>
      </w:r>
      <w:r w:rsidRPr="0052318A">
        <w:t xml:space="preserve"> gerechtigd de Overeenkomst te ontbinden.</w:t>
      </w:r>
      <w:r w:rsidRPr="00CE0A2C">
        <w:t xml:space="preserve"> </w:t>
      </w:r>
    </w:p>
    <w:p w14:paraId="3AD6A010" w14:textId="77777777" w:rsidR="00E91DF0" w:rsidRPr="00AD3D80" w:rsidRDefault="00E91DF0" w:rsidP="003E45F6">
      <w:pPr>
        <w:pStyle w:val="Kop1"/>
        <w:suppressAutoHyphens/>
        <w:spacing w:line="276" w:lineRule="auto"/>
        <w:jc w:val="both"/>
        <w:rPr>
          <w:sz w:val="40"/>
          <w:szCs w:val="40"/>
        </w:rPr>
      </w:pPr>
      <w:bookmarkStart w:id="381" w:name="_Toc509233897"/>
      <w:bookmarkStart w:id="382" w:name="_Toc509234002"/>
      <w:bookmarkStart w:id="383" w:name="_Toc508701631"/>
      <w:bookmarkStart w:id="384" w:name="_Toc508887577"/>
      <w:bookmarkStart w:id="385" w:name="_Toc509233898"/>
      <w:bookmarkStart w:id="386" w:name="_Toc509234003"/>
      <w:bookmarkStart w:id="387" w:name="_Toc419285409"/>
      <w:bookmarkStart w:id="388" w:name="_Toc421086905"/>
      <w:bookmarkStart w:id="389" w:name="_Toc421100630"/>
      <w:bookmarkStart w:id="390" w:name="_Toc527637457"/>
      <w:bookmarkStart w:id="391" w:name="_Toc76632760"/>
      <w:bookmarkEnd w:id="381"/>
      <w:bookmarkEnd w:id="382"/>
      <w:bookmarkEnd w:id="383"/>
      <w:bookmarkEnd w:id="384"/>
      <w:bookmarkEnd w:id="385"/>
      <w:bookmarkEnd w:id="386"/>
      <w:r w:rsidRPr="00AD3D80">
        <w:rPr>
          <w:sz w:val="40"/>
          <w:szCs w:val="40"/>
        </w:rPr>
        <w:lastRenderedPageBreak/>
        <w:t>Gunningscriteria en beoordeling</w:t>
      </w:r>
      <w:bookmarkEnd w:id="387"/>
      <w:bookmarkEnd w:id="388"/>
      <w:bookmarkEnd w:id="389"/>
      <w:bookmarkEnd w:id="390"/>
      <w:bookmarkEnd w:id="391"/>
    </w:p>
    <w:p w14:paraId="4E8B6A3B" w14:textId="70FED378" w:rsidR="007D5135" w:rsidRPr="00B96488" w:rsidRDefault="00E91DF0" w:rsidP="003E45F6">
      <w:pPr>
        <w:pStyle w:val="Kop2"/>
        <w:suppressAutoHyphens/>
        <w:spacing w:line="276" w:lineRule="auto"/>
        <w:ind w:left="0" w:firstLine="0"/>
        <w:jc w:val="both"/>
        <w:rPr>
          <w:iCs w:val="0"/>
          <w:color w:val="auto"/>
        </w:rPr>
      </w:pPr>
      <w:bookmarkStart w:id="392" w:name="_Toc419285410"/>
      <w:bookmarkStart w:id="393" w:name="_Toc421086906"/>
      <w:bookmarkStart w:id="394" w:name="_Toc421100631"/>
      <w:bookmarkStart w:id="395" w:name="_Toc527637458"/>
      <w:bookmarkStart w:id="396" w:name="_Toc76632761"/>
      <w:r w:rsidRPr="005C7E26">
        <w:rPr>
          <w:iCs w:val="0"/>
          <w:color w:val="auto"/>
        </w:rPr>
        <w:t>Gunningscriterium</w:t>
      </w:r>
      <w:r w:rsidR="00A05405" w:rsidRPr="005C7E26">
        <w:rPr>
          <w:iCs w:val="0"/>
          <w:color w:val="auto"/>
        </w:rPr>
        <w:t xml:space="preserve"> de</w:t>
      </w:r>
      <w:r w:rsidRPr="005C7E26">
        <w:rPr>
          <w:iCs w:val="0"/>
          <w:color w:val="auto"/>
        </w:rPr>
        <w:t xml:space="preserve"> </w:t>
      </w:r>
      <w:r w:rsidR="00A05405" w:rsidRPr="005C7E26">
        <w:rPr>
          <w:iCs w:val="0"/>
          <w:color w:val="auto"/>
        </w:rPr>
        <w:t>beste prijs-kwaliteitverhouding</w:t>
      </w:r>
      <w:bookmarkEnd w:id="392"/>
      <w:bookmarkEnd w:id="393"/>
      <w:bookmarkEnd w:id="394"/>
      <w:bookmarkEnd w:id="395"/>
      <w:bookmarkEnd w:id="396"/>
    </w:p>
    <w:p w14:paraId="36529EC4" w14:textId="0E7E3893" w:rsidR="00EC088F" w:rsidRPr="00CA19D4" w:rsidRDefault="00F667D4" w:rsidP="003E45F6">
      <w:pPr>
        <w:suppressAutoHyphens/>
        <w:spacing w:line="276" w:lineRule="auto"/>
        <w:jc w:val="both"/>
      </w:pPr>
      <w:r w:rsidRPr="00CA19D4">
        <w:t xml:space="preserve">Alle </w:t>
      </w:r>
      <w:r w:rsidR="005D5B41" w:rsidRPr="00CA19D4">
        <w:t>Inschrijving</w:t>
      </w:r>
      <w:r w:rsidRPr="00CA19D4">
        <w:t xml:space="preserve">en van </w:t>
      </w:r>
      <w:r w:rsidR="0093753C">
        <w:t xml:space="preserve">de </w:t>
      </w:r>
      <w:r w:rsidR="005D5B41" w:rsidRPr="00CA19D4">
        <w:t>Inschrijver</w:t>
      </w:r>
      <w:r w:rsidR="00C04649">
        <w:t>s</w:t>
      </w:r>
      <w:r w:rsidR="00572C61">
        <w:t xml:space="preserve"> </w:t>
      </w:r>
      <w:r w:rsidRPr="00CA19D4">
        <w:t xml:space="preserve">die niet zijn uitgesloten van de aanbestedingsprocedure en die door </w:t>
      </w:r>
      <w:r w:rsidR="00DF1850">
        <w:t>VRLN</w:t>
      </w:r>
      <w:r w:rsidRPr="00CA19D4">
        <w:t xml:space="preserve"> geldig zijn bevonden, worden beoordeeld aan de hand van het gunningscriterium</w:t>
      </w:r>
      <w:r w:rsidR="004372C6">
        <w:t>:</w:t>
      </w:r>
      <w:r w:rsidR="00EC088F" w:rsidRPr="00CA19D4">
        <w:t xml:space="preserve"> </w:t>
      </w:r>
      <w:r w:rsidR="00611F09">
        <w:t xml:space="preserve">de </w:t>
      </w:r>
      <w:r w:rsidR="00EC088F" w:rsidRPr="00CA19D4">
        <w:t xml:space="preserve">economisch meest voordelige </w:t>
      </w:r>
      <w:r w:rsidR="00611F09">
        <w:t>i</w:t>
      </w:r>
      <w:r w:rsidR="005D5B41" w:rsidRPr="00CA19D4">
        <w:t>nschrijving</w:t>
      </w:r>
      <w:r w:rsidR="00611F09">
        <w:t xml:space="preserve"> op basis van </w:t>
      </w:r>
      <w:r w:rsidRPr="00CA19D4">
        <w:t xml:space="preserve">de </w:t>
      </w:r>
      <w:r w:rsidR="009A5293" w:rsidRPr="00CA19D4">
        <w:t>beste prijs-kwaliteit</w:t>
      </w:r>
      <w:r w:rsidR="00B541F3">
        <w:t>s</w:t>
      </w:r>
      <w:r w:rsidR="009A5293" w:rsidRPr="00CA19D4">
        <w:t>verhouding</w:t>
      </w:r>
      <w:r w:rsidRPr="00CA19D4">
        <w:t xml:space="preserve">. </w:t>
      </w:r>
    </w:p>
    <w:p w14:paraId="1AA1960E" w14:textId="77777777" w:rsidR="00BB77D6" w:rsidRDefault="00BB77D6" w:rsidP="003E45F6">
      <w:pPr>
        <w:suppressAutoHyphens/>
        <w:spacing w:line="276" w:lineRule="auto"/>
        <w:jc w:val="both"/>
      </w:pPr>
    </w:p>
    <w:p w14:paraId="44064A30" w14:textId="5C7BA561" w:rsidR="00EC088F" w:rsidRPr="00CA19D4" w:rsidRDefault="00EC088F" w:rsidP="003E45F6">
      <w:pPr>
        <w:suppressAutoHyphens/>
        <w:spacing w:line="276" w:lineRule="auto"/>
        <w:jc w:val="both"/>
      </w:pPr>
      <w:r w:rsidRPr="00CA19D4">
        <w:t xml:space="preserve">De rangorde (van hoog naar laag/van laag naar hoog) in de totaalscores bepaalt de economisch meest voordelige </w:t>
      </w:r>
      <w:r w:rsidR="001F5E72">
        <w:t>i</w:t>
      </w:r>
      <w:r w:rsidR="005D5B41" w:rsidRPr="00CA19D4">
        <w:t>nschrijving</w:t>
      </w:r>
      <w:r w:rsidRPr="00CA19D4">
        <w:t xml:space="preserve">. </w:t>
      </w:r>
      <w:r w:rsidR="004372C6">
        <w:t xml:space="preserve">De </w:t>
      </w:r>
      <w:r w:rsidR="0074434A">
        <w:t xml:space="preserve">Aanbestedende </w:t>
      </w:r>
      <w:r w:rsidR="004372C6">
        <w:t>Dienst</w:t>
      </w:r>
      <w:r w:rsidR="004372C6" w:rsidRPr="00CA19D4">
        <w:t xml:space="preserve"> </w:t>
      </w:r>
      <w:r w:rsidRPr="00CA19D4">
        <w:t xml:space="preserve">acht zich vrij de </w:t>
      </w:r>
      <w:r w:rsidR="00C41071">
        <w:t>Opdracht</w:t>
      </w:r>
      <w:r w:rsidRPr="00CA19D4">
        <w:t xml:space="preserve"> te gunnen aan de </w:t>
      </w:r>
      <w:r w:rsidR="005D5B41" w:rsidRPr="00CA19D4">
        <w:t>Inschrijver</w:t>
      </w:r>
      <w:r w:rsidRPr="00CA19D4">
        <w:t xml:space="preserve"> die de </w:t>
      </w:r>
      <w:r w:rsidR="001F5E72">
        <w:t xml:space="preserve">Inschrijving met de </w:t>
      </w:r>
      <w:r w:rsidRPr="00CA19D4">
        <w:t>beste prijs</w:t>
      </w:r>
      <w:r w:rsidR="00B541F3">
        <w:t>-</w:t>
      </w:r>
      <w:r w:rsidRPr="00CA19D4">
        <w:t xml:space="preserve">kwaliteitsverhouding heeft gedaan. </w:t>
      </w:r>
    </w:p>
    <w:p w14:paraId="6D9CFEFA" w14:textId="77777777" w:rsidR="00010B60" w:rsidRDefault="00010B60" w:rsidP="003E45F6">
      <w:pPr>
        <w:suppressAutoHyphens/>
        <w:spacing w:line="276" w:lineRule="auto"/>
        <w:jc w:val="both"/>
      </w:pPr>
    </w:p>
    <w:p w14:paraId="62EC5E1E" w14:textId="69DEC33F" w:rsidR="00F667D4" w:rsidRPr="00CA19D4" w:rsidRDefault="00F667D4" w:rsidP="003E45F6">
      <w:pPr>
        <w:suppressAutoHyphens/>
        <w:spacing w:line="276" w:lineRule="auto"/>
        <w:jc w:val="both"/>
      </w:pPr>
      <w:r w:rsidRPr="00CA19D4">
        <w:t xml:space="preserve">De gunningscriteria bestaan uit criteria op het </w:t>
      </w:r>
      <w:r w:rsidRPr="000C6618">
        <w:t xml:space="preserve">gebied van kwaliteit en prijs. De kwalitatieve criteria en de prijscriteria worden verschillend gewaardeerd. </w:t>
      </w:r>
      <w:r w:rsidR="00010B60" w:rsidRPr="000C6618">
        <w:t xml:space="preserve">De </w:t>
      </w:r>
      <w:r w:rsidRPr="000C6618">
        <w:t xml:space="preserve">kwalitatieve criteria </w:t>
      </w:r>
      <w:r w:rsidR="00010B60" w:rsidRPr="000C6618">
        <w:t xml:space="preserve">tellen </w:t>
      </w:r>
      <w:r w:rsidRPr="000C6618">
        <w:t xml:space="preserve">gezamenlijk voor </w:t>
      </w:r>
      <w:r w:rsidR="00010B60" w:rsidRPr="000C6618">
        <w:t>70</w:t>
      </w:r>
      <w:r w:rsidRPr="000C6618">
        <w:t xml:space="preserve">% mee in de beoordeling en de prijscriteria voor </w:t>
      </w:r>
      <w:r w:rsidR="00010B60" w:rsidRPr="000C6618">
        <w:t>30</w:t>
      </w:r>
      <w:r w:rsidRPr="000C6618">
        <w:t>%. De gunningscriteria</w:t>
      </w:r>
      <w:r w:rsidRPr="00CA19D4">
        <w:t xml:space="preserve"> zijn opgenomen in de onderstaande tabel:</w:t>
      </w:r>
    </w:p>
    <w:p w14:paraId="20E38855" w14:textId="77777777" w:rsidR="00E91DF0" w:rsidRPr="00EE6E41" w:rsidRDefault="00E91DF0" w:rsidP="003E45F6">
      <w:pPr>
        <w:tabs>
          <w:tab w:val="left" w:pos="1134"/>
          <w:tab w:val="left" w:pos="1418"/>
          <w:tab w:val="left" w:pos="1560"/>
          <w:tab w:val="left" w:pos="1843"/>
          <w:tab w:val="left" w:pos="2127"/>
          <w:tab w:val="right" w:pos="9332"/>
        </w:tabs>
        <w:suppressAutoHyphens/>
        <w:spacing w:line="276" w:lineRule="auto"/>
        <w:ind w:left="1560" w:hanging="1134"/>
        <w:jc w:val="both"/>
      </w:pPr>
    </w:p>
    <w:tbl>
      <w:tblPr>
        <w:tblW w:w="881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454"/>
        <w:gridCol w:w="4819"/>
        <w:gridCol w:w="1134"/>
        <w:gridCol w:w="2410"/>
      </w:tblGrid>
      <w:tr w:rsidR="00CA45BF" w:rsidRPr="00F545F3" w14:paraId="588C12FA" w14:textId="77777777" w:rsidTr="00703271">
        <w:tc>
          <w:tcPr>
            <w:tcW w:w="454" w:type="dxa"/>
            <w:tcBorders>
              <w:top w:val="single" w:sz="12" w:space="0" w:color="808080"/>
              <w:left w:val="single" w:sz="12" w:space="0" w:color="808080"/>
              <w:bottom w:val="single" w:sz="12" w:space="0" w:color="808080"/>
              <w:right w:val="nil"/>
            </w:tcBorders>
            <w:shd w:val="clear" w:color="auto" w:fill="CCCCCC"/>
          </w:tcPr>
          <w:p w14:paraId="12574AA5" w14:textId="77777777" w:rsidR="00CA45BF" w:rsidRPr="00F545F3" w:rsidRDefault="00CA45BF" w:rsidP="003E45F6">
            <w:pPr>
              <w:spacing w:before="90" w:after="54" w:line="276" w:lineRule="auto"/>
              <w:ind w:left="57" w:right="113"/>
              <w:jc w:val="both"/>
              <w:rPr>
                <w:rFonts w:cs="Arial"/>
                <w:b/>
                <w:iCs/>
              </w:rPr>
            </w:pPr>
          </w:p>
        </w:tc>
        <w:tc>
          <w:tcPr>
            <w:tcW w:w="4819" w:type="dxa"/>
            <w:tcBorders>
              <w:top w:val="single" w:sz="12" w:space="0" w:color="808080"/>
              <w:left w:val="nil"/>
              <w:bottom w:val="single" w:sz="12" w:space="0" w:color="808080"/>
              <w:right w:val="single" w:sz="12" w:space="0" w:color="808080"/>
            </w:tcBorders>
            <w:shd w:val="clear" w:color="auto" w:fill="CCCCCC"/>
          </w:tcPr>
          <w:p w14:paraId="39D76200" w14:textId="77777777" w:rsidR="00CA45BF" w:rsidRPr="00F545F3" w:rsidRDefault="00CA45BF" w:rsidP="003E45F6">
            <w:pPr>
              <w:spacing w:before="90" w:after="54" w:line="276" w:lineRule="auto"/>
              <w:ind w:left="57" w:right="113"/>
              <w:jc w:val="both"/>
              <w:rPr>
                <w:rFonts w:cs="Arial"/>
                <w:b/>
                <w:iCs/>
              </w:rPr>
            </w:pPr>
          </w:p>
        </w:tc>
        <w:tc>
          <w:tcPr>
            <w:tcW w:w="1134" w:type="dxa"/>
            <w:tcBorders>
              <w:top w:val="single" w:sz="12" w:space="0" w:color="808080"/>
              <w:left w:val="single" w:sz="12" w:space="0" w:color="808080"/>
              <w:bottom w:val="single" w:sz="12" w:space="0" w:color="808080"/>
              <w:right w:val="single" w:sz="12" w:space="0" w:color="808080"/>
            </w:tcBorders>
            <w:shd w:val="clear" w:color="auto" w:fill="CCCCCC"/>
          </w:tcPr>
          <w:p w14:paraId="16D76D79" w14:textId="77777777" w:rsidR="00CA45BF" w:rsidRPr="00F545F3" w:rsidRDefault="00CA45BF" w:rsidP="003E45F6">
            <w:pPr>
              <w:spacing w:before="90" w:after="54" w:line="276" w:lineRule="auto"/>
              <w:ind w:left="57" w:right="113"/>
              <w:jc w:val="both"/>
              <w:rPr>
                <w:rFonts w:cs="Arial"/>
                <w:b/>
                <w:iCs/>
              </w:rPr>
            </w:pPr>
            <w:r w:rsidRPr="00F545F3">
              <w:rPr>
                <w:rFonts w:cs="Arial"/>
                <w:b/>
                <w:iCs/>
              </w:rPr>
              <w:t>Wegingsfactor</w:t>
            </w:r>
          </w:p>
        </w:tc>
        <w:tc>
          <w:tcPr>
            <w:tcW w:w="2410" w:type="dxa"/>
            <w:tcBorders>
              <w:top w:val="single" w:sz="12" w:space="0" w:color="808080"/>
              <w:left w:val="single" w:sz="12" w:space="0" w:color="808080"/>
              <w:bottom w:val="single" w:sz="12" w:space="0" w:color="808080"/>
              <w:right w:val="single" w:sz="12" w:space="0" w:color="808080"/>
            </w:tcBorders>
            <w:shd w:val="clear" w:color="auto" w:fill="CCCCCC"/>
          </w:tcPr>
          <w:p w14:paraId="618F7BC5" w14:textId="77777777" w:rsidR="00CA45BF" w:rsidRPr="00F545F3" w:rsidRDefault="00CA45BF" w:rsidP="003E45F6">
            <w:pPr>
              <w:spacing w:before="90" w:after="54" w:line="276" w:lineRule="auto"/>
              <w:ind w:left="57" w:right="113"/>
              <w:jc w:val="both"/>
              <w:rPr>
                <w:rFonts w:cs="Arial"/>
                <w:b/>
                <w:iCs/>
              </w:rPr>
            </w:pPr>
            <w:r w:rsidRPr="00F545F3">
              <w:rPr>
                <w:rFonts w:cs="Arial"/>
                <w:b/>
                <w:iCs/>
              </w:rPr>
              <w:t xml:space="preserve">Max te behalen aantal punten </w:t>
            </w:r>
            <w:r w:rsidRPr="00F545F3">
              <w:rPr>
                <w:rFonts w:cs="Arial"/>
                <w:i/>
                <w:iCs/>
              </w:rPr>
              <w:t>(na weging)</w:t>
            </w:r>
          </w:p>
        </w:tc>
      </w:tr>
      <w:tr w:rsidR="00CA45BF" w:rsidRPr="00F545F3" w14:paraId="24A79C95" w14:textId="77777777" w:rsidTr="00703271">
        <w:tc>
          <w:tcPr>
            <w:tcW w:w="454" w:type="dxa"/>
            <w:tcBorders>
              <w:top w:val="single" w:sz="12" w:space="0" w:color="808080"/>
              <w:bottom w:val="single" w:sz="4" w:space="0" w:color="A6A6A6" w:themeColor="background1" w:themeShade="A6"/>
            </w:tcBorders>
          </w:tcPr>
          <w:p w14:paraId="10C0D591" w14:textId="77777777" w:rsidR="00CA45BF" w:rsidRPr="00F545F3" w:rsidRDefault="00CA45BF" w:rsidP="003E45F6">
            <w:pPr>
              <w:spacing w:before="90" w:after="54" w:line="276" w:lineRule="auto"/>
              <w:ind w:right="113"/>
              <w:jc w:val="both"/>
              <w:rPr>
                <w:rFonts w:cs="Arial"/>
                <w:b/>
              </w:rPr>
            </w:pPr>
          </w:p>
        </w:tc>
        <w:tc>
          <w:tcPr>
            <w:tcW w:w="4819" w:type="dxa"/>
            <w:tcBorders>
              <w:top w:val="single" w:sz="12" w:space="0" w:color="808080"/>
              <w:bottom w:val="single" w:sz="4" w:space="0" w:color="A6A6A6" w:themeColor="background1" w:themeShade="A6"/>
            </w:tcBorders>
            <w:shd w:val="clear" w:color="auto" w:fill="E6E6E6"/>
          </w:tcPr>
          <w:p w14:paraId="50CDDFDC" w14:textId="77777777" w:rsidR="00CA45BF" w:rsidRPr="00F545F3" w:rsidRDefault="00CA45BF" w:rsidP="003E45F6">
            <w:pPr>
              <w:spacing w:before="90" w:after="54" w:line="276" w:lineRule="auto"/>
              <w:ind w:right="113"/>
              <w:jc w:val="both"/>
              <w:rPr>
                <w:rFonts w:cs="Arial"/>
                <w:b/>
              </w:rPr>
            </w:pPr>
            <w:r w:rsidRPr="00F545F3">
              <w:rPr>
                <w:rFonts w:cs="Arial"/>
                <w:b/>
                <w:i/>
              </w:rPr>
              <w:t>KWALITEIT</w:t>
            </w:r>
          </w:p>
        </w:tc>
        <w:tc>
          <w:tcPr>
            <w:tcW w:w="1134" w:type="dxa"/>
            <w:tcBorders>
              <w:top w:val="single" w:sz="12" w:space="0" w:color="808080"/>
              <w:bottom w:val="single" w:sz="4" w:space="0" w:color="A6A6A6" w:themeColor="background1" w:themeShade="A6"/>
            </w:tcBorders>
            <w:vAlign w:val="center"/>
          </w:tcPr>
          <w:p w14:paraId="0511E001" w14:textId="1DE50993" w:rsidR="00CA45BF" w:rsidRPr="000C6618" w:rsidRDefault="00ED34E6" w:rsidP="003E45F6">
            <w:pPr>
              <w:spacing w:before="90" w:after="54" w:line="276" w:lineRule="auto"/>
              <w:ind w:left="57" w:right="443"/>
              <w:jc w:val="both"/>
              <w:rPr>
                <w:rFonts w:cs="Arial"/>
                <w:b/>
                <w:i/>
              </w:rPr>
            </w:pPr>
            <w:r w:rsidRPr="000C6618">
              <w:rPr>
                <w:rFonts w:cs="Arial"/>
                <w:b/>
                <w:i/>
              </w:rPr>
              <w:t>70</w:t>
            </w:r>
            <w:r w:rsidR="00CA45BF" w:rsidRPr="000C6618">
              <w:rPr>
                <w:rFonts w:cs="Arial"/>
                <w:b/>
                <w:i/>
              </w:rPr>
              <w:t>%</w:t>
            </w:r>
          </w:p>
        </w:tc>
        <w:tc>
          <w:tcPr>
            <w:tcW w:w="2410" w:type="dxa"/>
            <w:tcBorders>
              <w:top w:val="single" w:sz="12" w:space="0" w:color="808080"/>
              <w:bottom w:val="single" w:sz="12" w:space="0" w:color="808080"/>
            </w:tcBorders>
          </w:tcPr>
          <w:p w14:paraId="19CB3B1E" w14:textId="6884AE04" w:rsidR="00CA45BF" w:rsidRPr="000C6618" w:rsidRDefault="00ED34E6" w:rsidP="003E45F6">
            <w:pPr>
              <w:spacing w:before="90" w:after="54" w:line="276" w:lineRule="auto"/>
              <w:ind w:left="57" w:right="443"/>
              <w:jc w:val="both"/>
              <w:rPr>
                <w:rFonts w:cs="Arial"/>
                <w:b/>
                <w:i/>
              </w:rPr>
            </w:pPr>
            <w:r w:rsidRPr="000C6618">
              <w:rPr>
                <w:rFonts w:cs="Arial"/>
                <w:b/>
                <w:i/>
              </w:rPr>
              <w:t>7</w:t>
            </w:r>
            <w:r w:rsidR="00CA45BF" w:rsidRPr="000C6618">
              <w:rPr>
                <w:rFonts w:cs="Arial"/>
                <w:b/>
                <w:i/>
              </w:rPr>
              <w:t>0</w:t>
            </w:r>
          </w:p>
        </w:tc>
      </w:tr>
      <w:tr w:rsidR="00CA45BF" w:rsidRPr="00F545F3" w14:paraId="5CBE20DE" w14:textId="77777777" w:rsidTr="00703271">
        <w:tc>
          <w:tcPr>
            <w:tcW w:w="454" w:type="dxa"/>
            <w:tcBorders>
              <w:top w:val="single" w:sz="12" w:space="0" w:color="808080"/>
              <w:bottom w:val="single" w:sz="8" w:space="0" w:color="C0C0C0"/>
            </w:tcBorders>
          </w:tcPr>
          <w:p w14:paraId="4D2EB9D3" w14:textId="77777777" w:rsidR="00CA45BF" w:rsidRPr="000C6618" w:rsidRDefault="00CA45BF" w:rsidP="003E45F6">
            <w:pPr>
              <w:spacing w:before="90" w:after="54" w:line="276" w:lineRule="auto"/>
              <w:ind w:right="113"/>
              <w:jc w:val="both"/>
              <w:rPr>
                <w:rFonts w:cs="Arial"/>
              </w:rPr>
            </w:pPr>
            <w:r w:rsidRPr="000C6618">
              <w:rPr>
                <w:rFonts w:cs="Arial"/>
              </w:rPr>
              <w:t>K1</w:t>
            </w:r>
          </w:p>
        </w:tc>
        <w:tc>
          <w:tcPr>
            <w:tcW w:w="4819" w:type="dxa"/>
            <w:tcBorders>
              <w:top w:val="single" w:sz="12" w:space="0" w:color="808080"/>
              <w:bottom w:val="single" w:sz="8" w:space="0" w:color="C0C0C0"/>
            </w:tcBorders>
            <w:shd w:val="clear" w:color="auto" w:fill="E6E6E6"/>
          </w:tcPr>
          <w:p w14:paraId="149BA840" w14:textId="04198FE1" w:rsidR="00CA45BF" w:rsidRPr="000C6618" w:rsidRDefault="006A64DF" w:rsidP="003E45F6">
            <w:pPr>
              <w:spacing w:before="90" w:after="54" w:line="276" w:lineRule="auto"/>
              <w:ind w:right="113"/>
              <w:jc w:val="both"/>
              <w:rPr>
                <w:rFonts w:cs="Arial"/>
              </w:rPr>
            </w:pPr>
            <w:r w:rsidRPr="000C6618">
              <w:rPr>
                <w:rFonts w:cs="Arial"/>
              </w:rPr>
              <w:t>Gebruiksvriendelijkheid</w:t>
            </w:r>
          </w:p>
        </w:tc>
        <w:tc>
          <w:tcPr>
            <w:tcW w:w="1134" w:type="dxa"/>
            <w:tcBorders>
              <w:top w:val="single" w:sz="12" w:space="0" w:color="808080"/>
              <w:bottom w:val="single" w:sz="8" w:space="0" w:color="C0C0C0"/>
            </w:tcBorders>
            <w:vAlign w:val="center"/>
          </w:tcPr>
          <w:p w14:paraId="32925580" w14:textId="31FDBFD1" w:rsidR="00CA45BF" w:rsidRPr="000C6618" w:rsidRDefault="00682A9F" w:rsidP="003E45F6">
            <w:pPr>
              <w:spacing w:before="90" w:after="54" w:line="276" w:lineRule="auto"/>
              <w:ind w:left="57" w:right="443"/>
              <w:jc w:val="both"/>
              <w:rPr>
                <w:rFonts w:cs="Arial"/>
              </w:rPr>
            </w:pPr>
            <w:r w:rsidRPr="000C6618">
              <w:rPr>
                <w:rFonts w:cs="Arial"/>
              </w:rPr>
              <w:t>30</w:t>
            </w:r>
            <w:r w:rsidR="00CA45BF" w:rsidRPr="000C6618">
              <w:rPr>
                <w:rFonts w:cs="Arial"/>
              </w:rPr>
              <w:t>%</w:t>
            </w:r>
          </w:p>
        </w:tc>
        <w:tc>
          <w:tcPr>
            <w:tcW w:w="2410" w:type="dxa"/>
            <w:tcBorders>
              <w:top w:val="single" w:sz="12" w:space="0" w:color="808080"/>
              <w:bottom w:val="single" w:sz="8" w:space="0" w:color="C0C0C0"/>
            </w:tcBorders>
            <w:vAlign w:val="center"/>
          </w:tcPr>
          <w:p w14:paraId="32E6D675" w14:textId="62C96B11" w:rsidR="00CA45BF" w:rsidRPr="000C6618" w:rsidRDefault="000C6618" w:rsidP="003E45F6">
            <w:pPr>
              <w:spacing w:before="90" w:after="54" w:line="276" w:lineRule="auto"/>
              <w:ind w:left="57" w:right="443"/>
              <w:jc w:val="both"/>
              <w:rPr>
                <w:rFonts w:cs="Arial"/>
              </w:rPr>
            </w:pPr>
            <w:r w:rsidRPr="000C6618">
              <w:rPr>
                <w:rFonts w:cs="Arial"/>
              </w:rPr>
              <w:t>30</w:t>
            </w:r>
          </w:p>
        </w:tc>
      </w:tr>
      <w:tr w:rsidR="00CA45BF" w:rsidRPr="00F545F3" w14:paraId="27BC5AD2" w14:textId="77777777" w:rsidTr="00703271">
        <w:tc>
          <w:tcPr>
            <w:tcW w:w="454" w:type="dxa"/>
            <w:tcBorders>
              <w:top w:val="single" w:sz="8" w:space="0" w:color="C0C0C0"/>
              <w:bottom w:val="single" w:sz="8" w:space="0" w:color="C0C0C0"/>
            </w:tcBorders>
          </w:tcPr>
          <w:p w14:paraId="04FFC0BD" w14:textId="77777777" w:rsidR="00CA45BF" w:rsidRPr="000C6618" w:rsidRDefault="00CA45BF" w:rsidP="003E45F6">
            <w:pPr>
              <w:spacing w:before="90" w:after="54" w:line="276" w:lineRule="auto"/>
              <w:ind w:right="113"/>
              <w:jc w:val="both"/>
              <w:rPr>
                <w:rFonts w:cs="Arial"/>
              </w:rPr>
            </w:pPr>
            <w:r w:rsidRPr="000C6618">
              <w:rPr>
                <w:rFonts w:cs="Arial"/>
              </w:rPr>
              <w:t>K2</w:t>
            </w:r>
          </w:p>
        </w:tc>
        <w:tc>
          <w:tcPr>
            <w:tcW w:w="4819" w:type="dxa"/>
            <w:tcBorders>
              <w:top w:val="single" w:sz="8" w:space="0" w:color="C0C0C0"/>
              <w:bottom w:val="single" w:sz="8" w:space="0" w:color="C0C0C0"/>
            </w:tcBorders>
            <w:shd w:val="clear" w:color="auto" w:fill="E6E6E6"/>
          </w:tcPr>
          <w:p w14:paraId="6291CF33" w14:textId="7732C383" w:rsidR="00CA45BF" w:rsidRPr="000C6618" w:rsidRDefault="006A64DF" w:rsidP="003E45F6">
            <w:pPr>
              <w:spacing w:before="90" w:after="54" w:line="276" w:lineRule="auto"/>
              <w:ind w:right="113"/>
              <w:jc w:val="both"/>
              <w:rPr>
                <w:rFonts w:cs="Arial"/>
              </w:rPr>
            </w:pPr>
            <w:r w:rsidRPr="000C6618">
              <w:rPr>
                <w:rFonts w:cs="Arial"/>
              </w:rPr>
              <w:t>Functionaliteit</w:t>
            </w:r>
          </w:p>
        </w:tc>
        <w:tc>
          <w:tcPr>
            <w:tcW w:w="1134" w:type="dxa"/>
            <w:tcBorders>
              <w:top w:val="single" w:sz="8" w:space="0" w:color="C0C0C0"/>
              <w:bottom w:val="single" w:sz="8" w:space="0" w:color="C0C0C0"/>
            </w:tcBorders>
            <w:vAlign w:val="center"/>
          </w:tcPr>
          <w:p w14:paraId="0EC6CEBE" w14:textId="568D24D6" w:rsidR="00CA45BF" w:rsidRPr="000C6618" w:rsidRDefault="00682A9F" w:rsidP="003E45F6">
            <w:pPr>
              <w:spacing w:before="90" w:after="54" w:line="276" w:lineRule="auto"/>
              <w:ind w:left="57" w:right="443"/>
              <w:jc w:val="both"/>
              <w:rPr>
                <w:rFonts w:cs="Arial"/>
              </w:rPr>
            </w:pPr>
            <w:r w:rsidRPr="000C6618">
              <w:rPr>
                <w:rFonts w:cs="Arial"/>
              </w:rPr>
              <w:t>20</w:t>
            </w:r>
            <w:r w:rsidR="00CA45BF" w:rsidRPr="000C6618">
              <w:rPr>
                <w:rFonts w:cs="Arial"/>
              </w:rPr>
              <w:t>%</w:t>
            </w:r>
          </w:p>
        </w:tc>
        <w:tc>
          <w:tcPr>
            <w:tcW w:w="2410" w:type="dxa"/>
            <w:tcBorders>
              <w:top w:val="single" w:sz="8" w:space="0" w:color="C0C0C0"/>
              <w:bottom w:val="single" w:sz="8" w:space="0" w:color="C0C0C0"/>
            </w:tcBorders>
            <w:vAlign w:val="center"/>
          </w:tcPr>
          <w:p w14:paraId="7BF6021F" w14:textId="0C73E084" w:rsidR="00CA45BF" w:rsidRPr="000C6618" w:rsidRDefault="000C6618" w:rsidP="003E45F6">
            <w:pPr>
              <w:spacing w:before="90" w:after="54" w:line="276" w:lineRule="auto"/>
              <w:ind w:left="57" w:right="443"/>
              <w:jc w:val="both"/>
              <w:rPr>
                <w:rFonts w:cs="Arial"/>
              </w:rPr>
            </w:pPr>
            <w:r w:rsidRPr="000C6618">
              <w:rPr>
                <w:rFonts w:cs="Arial"/>
              </w:rPr>
              <w:t>20</w:t>
            </w:r>
          </w:p>
        </w:tc>
      </w:tr>
      <w:tr w:rsidR="00951864" w:rsidRPr="00F545F3" w14:paraId="723FC97D" w14:textId="77777777" w:rsidTr="00703271">
        <w:tc>
          <w:tcPr>
            <w:tcW w:w="454" w:type="dxa"/>
            <w:tcBorders>
              <w:top w:val="single" w:sz="8" w:space="0" w:color="C0C0C0"/>
              <w:bottom w:val="single" w:sz="8" w:space="0" w:color="C0C0C0"/>
            </w:tcBorders>
          </w:tcPr>
          <w:p w14:paraId="1D1C3CF0" w14:textId="33FFC430" w:rsidR="00951864" w:rsidRPr="000C6618" w:rsidRDefault="00951864" w:rsidP="003E45F6">
            <w:pPr>
              <w:spacing w:before="90" w:after="54" w:line="276" w:lineRule="auto"/>
              <w:ind w:right="113"/>
              <w:jc w:val="both"/>
              <w:rPr>
                <w:rFonts w:cs="Arial"/>
              </w:rPr>
            </w:pPr>
            <w:r w:rsidRPr="000C6618">
              <w:rPr>
                <w:rFonts w:cs="Arial"/>
              </w:rPr>
              <w:t>K</w:t>
            </w:r>
            <w:r w:rsidR="00442251" w:rsidRPr="000C6618">
              <w:rPr>
                <w:rFonts w:cs="Arial"/>
              </w:rPr>
              <w:t>3</w:t>
            </w:r>
            <w:r w:rsidRPr="000C6618">
              <w:rPr>
                <w:rFonts w:cs="Arial"/>
              </w:rPr>
              <w:t xml:space="preserve"> </w:t>
            </w:r>
          </w:p>
        </w:tc>
        <w:tc>
          <w:tcPr>
            <w:tcW w:w="4819" w:type="dxa"/>
            <w:tcBorders>
              <w:top w:val="single" w:sz="8" w:space="0" w:color="C0C0C0"/>
              <w:bottom w:val="single" w:sz="8" w:space="0" w:color="C0C0C0"/>
            </w:tcBorders>
            <w:shd w:val="clear" w:color="auto" w:fill="E6E6E6"/>
          </w:tcPr>
          <w:p w14:paraId="5F5A7B4F" w14:textId="0CC237C8" w:rsidR="00951864" w:rsidRPr="000C6618" w:rsidRDefault="00951864" w:rsidP="003E45F6">
            <w:pPr>
              <w:spacing w:before="90" w:after="54" w:line="276" w:lineRule="auto"/>
              <w:ind w:right="113"/>
              <w:jc w:val="both"/>
              <w:rPr>
                <w:rFonts w:cs="Arial"/>
              </w:rPr>
            </w:pPr>
            <w:r w:rsidRPr="000C6618">
              <w:rPr>
                <w:rFonts w:cs="Arial"/>
              </w:rPr>
              <w:t xml:space="preserve">Preventief </w:t>
            </w:r>
            <w:r w:rsidR="00392A8F">
              <w:rPr>
                <w:rFonts w:cs="Arial"/>
              </w:rPr>
              <w:t>o</w:t>
            </w:r>
            <w:r w:rsidRPr="000C6618">
              <w:rPr>
                <w:rFonts w:cs="Arial"/>
              </w:rPr>
              <w:t>nderhoud</w:t>
            </w:r>
          </w:p>
        </w:tc>
        <w:tc>
          <w:tcPr>
            <w:tcW w:w="1134" w:type="dxa"/>
            <w:tcBorders>
              <w:top w:val="single" w:sz="8" w:space="0" w:color="C0C0C0"/>
              <w:bottom w:val="single" w:sz="8" w:space="0" w:color="C0C0C0"/>
            </w:tcBorders>
            <w:vAlign w:val="center"/>
          </w:tcPr>
          <w:p w14:paraId="2D39616A" w14:textId="05B149AC" w:rsidR="00951864" w:rsidRPr="000C6618" w:rsidRDefault="00737C45" w:rsidP="003E45F6">
            <w:pPr>
              <w:spacing w:before="90" w:after="54" w:line="276" w:lineRule="auto"/>
              <w:ind w:left="57" w:right="443"/>
              <w:jc w:val="both"/>
              <w:rPr>
                <w:rFonts w:cs="Arial"/>
              </w:rPr>
            </w:pPr>
            <w:r w:rsidRPr="000C6618">
              <w:rPr>
                <w:rFonts w:cs="Arial"/>
              </w:rPr>
              <w:t>10</w:t>
            </w:r>
            <w:r w:rsidR="00951864" w:rsidRPr="000C6618">
              <w:rPr>
                <w:rFonts w:cs="Arial"/>
              </w:rPr>
              <w:t>%</w:t>
            </w:r>
          </w:p>
        </w:tc>
        <w:tc>
          <w:tcPr>
            <w:tcW w:w="2410" w:type="dxa"/>
            <w:tcBorders>
              <w:top w:val="single" w:sz="8" w:space="0" w:color="C0C0C0"/>
              <w:bottom w:val="single" w:sz="8" w:space="0" w:color="C0C0C0"/>
            </w:tcBorders>
            <w:vAlign w:val="center"/>
          </w:tcPr>
          <w:p w14:paraId="0D5ADF93" w14:textId="3D4188B8" w:rsidR="00951864" w:rsidRPr="000C6618" w:rsidRDefault="000C6618" w:rsidP="003E45F6">
            <w:pPr>
              <w:spacing w:before="90" w:after="54" w:line="276" w:lineRule="auto"/>
              <w:ind w:left="57" w:right="443"/>
              <w:jc w:val="both"/>
              <w:rPr>
                <w:rFonts w:cs="Arial"/>
              </w:rPr>
            </w:pPr>
            <w:r w:rsidRPr="000C6618">
              <w:rPr>
                <w:rFonts w:cs="Arial"/>
              </w:rPr>
              <w:t>1</w:t>
            </w:r>
            <w:r w:rsidR="00951864" w:rsidRPr="000C6618">
              <w:rPr>
                <w:rFonts w:cs="Arial"/>
              </w:rPr>
              <w:t>0</w:t>
            </w:r>
          </w:p>
        </w:tc>
      </w:tr>
      <w:tr w:rsidR="00951864" w:rsidRPr="00294878" w14:paraId="149D3D37" w14:textId="77777777" w:rsidTr="00703271">
        <w:tc>
          <w:tcPr>
            <w:tcW w:w="454" w:type="dxa"/>
            <w:tcBorders>
              <w:top w:val="single" w:sz="8" w:space="0" w:color="C0C0C0"/>
              <w:bottom w:val="single" w:sz="12" w:space="0" w:color="808080" w:themeColor="background1" w:themeShade="80"/>
            </w:tcBorders>
          </w:tcPr>
          <w:p w14:paraId="7FF4F1FE" w14:textId="4E04FE49" w:rsidR="00951864" w:rsidRPr="000C6618" w:rsidRDefault="00951864" w:rsidP="003E45F6">
            <w:pPr>
              <w:spacing w:before="90" w:after="54" w:line="276" w:lineRule="auto"/>
              <w:ind w:right="113"/>
              <w:jc w:val="both"/>
              <w:rPr>
                <w:rFonts w:cs="Arial"/>
              </w:rPr>
            </w:pPr>
            <w:r w:rsidRPr="000C6618">
              <w:rPr>
                <w:rFonts w:cs="Arial"/>
              </w:rPr>
              <w:t>K</w:t>
            </w:r>
            <w:r w:rsidR="00442251" w:rsidRPr="000C6618">
              <w:rPr>
                <w:rFonts w:cs="Arial"/>
              </w:rPr>
              <w:t>4</w:t>
            </w:r>
          </w:p>
        </w:tc>
        <w:tc>
          <w:tcPr>
            <w:tcW w:w="4819" w:type="dxa"/>
            <w:tcBorders>
              <w:top w:val="single" w:sz="8" w:space="0" w:color="C0C0C0"/>
              <w:bottom w:val="single" w:sz="12" w:space="0" w:color="808080" w:themeColor="background1" w:themeShade="80"/>
            </w:tcBorders>
            <w:shd w:val="clear" w:color="auto" w:fill="E6E6E6"/>
          </w:tcPr>
          <w:p w14:paraId="72F496F4" w14:textId="21D8EAFE" w:rsidR="00951864" w:rsidRPr="000C6618" w:rsidRDefault="00325E5D" w:rsidP="003E45F6">
            <w:pPr>
              <w:spacing w:before="90" w:after="54" w:line="276" w:lineRule="auto"/>
              <w:ind w:right="113"/>
              <w:jc w:val="both"/>
              <w:rPr>
                <w:rFonts w:cs="Arial"/>
              </w:rPr>
            </w:pPr>
            <w:r w:rsidRPr="000C6618">
              <w:rPr>
                <w:rFonts w:cs="Arial"/>
              </w:rPr>
              <w:t>Aanvullende</w:t>
            </w:r>
            <w:r w:rsidR="00951864" w:rsidRPr="000C6618">
              <w:rPr>
                <w:rFonts w:cs="Arial"/>
              </w:rPr>
              <w:t xml:space="preserve"> </w:t>
            </w:r>
            <w:r w:rsidR="001F1590" w:rsidRPr="000C6618">
              <w:rPr>
                <w:rFonts w:cs="Arial"/>
              </w:rPr>
              <w:t xml:space="preserve">(volledige) </w:t>
            </w:r>
            <w:r w:rsidR="00951864" w:rsidRPr="000C6618">
              <w:rPr>
                <w:rFonts w:cs="Arial"/>
              </w:rPr>
              <w:t>garantie</w:t>
            </w:r>
          </w:p>
        </w:tc>
        <w:tc>
          <w:tcPr>
            <w:tcW w:w="1134" w:type="dxa"/>
            <w:tcBorders>
              <w:top w:val="single" w:sz="8" w:space="0" w:color="C0C0C0"/>
              <w:bottom w:val="single" w:sz="12" w:space="0" w:color="808080" w:themeColor="background1" w:themeShade="80"/>
            </w:tcBorders>
            <w:vAlign w:val="center"/>
          </w:tcPr>
          <w:p w14:paraId="2C500E3F" w14:textId="70F4C0C9" w:rsidR="00951864" w:rsidRPr="000C6618" w:rsidRDefault="003E557A" w:rsidP="003E45F6">
            <w:pPr>
              <w:spacing w:before="90" w:after="54" w:line="276" w:lineRule="auto"/>
              <w:ind w:left="57" w:right="443"/>
              <w:jc w:val="both"/>
              <w:rPr>
                <w:rFonts w:cs="Arial"/>
              </w:rPr>
            </w:pPr>
            <w:r w:rsidRPr="000C6618">
              <w:rPr>
                <w:rFonts w:cs="Arial"/>
              </w:rPr>
              <w:t>1</w:t>
            </w:r>
            <w:r w:rsidR="00951864" w:rsidRPr="000C6618">
              <w:rPr>
                <w:rFonts w:cs="Arial"/>
              </w:rPr>
              <w:t>0%</w:t>
            </w:r>
          </w:p>
        </w:tc>
        <w:tc>
          <w:tcPr>
            <w:tcW w:w="2410" w:type="dxa"/>
            <w:tcBorders>
              <w:top w:val="single" w:sz="8" w:space="0" w:color="C0C0C0"/>
              <w:bottom w:val="single" w:sz="12" w:space="0" w:color="808080" w:themeColor="background1" w:themeShade="80"/>
            </w:tcBorders>
            <w:vAlign w:val="center"/>
          </w:tcPr>
          <w:p w14:paraId="163F4741" w14:textId="6789B3F9" w:rsidR="00951864" w:rsidRPr="000C6618" w:rsidRDefault="000C6618" w:rsidP="003E45F6">
            <w:pPr>
              <w:spacing w:before="90" w:after="54" w:line="276" w:lineRule="auto"/>
              <w:ind w:left="57" w:right="443"/>
              <w:jc w:val="both"/>
              <w:rPr>
                <w:rFonts w:cs="Arial"/>
              </w:rPr>
            </w:pPr>
            <w:r w:rsidRPr="000C6618">
              <w:rPr>
                <w:rFonts w:cs="Arial"/>
              </w:rPr>
              <w:t>1</w:t>
            </w:r>
            <w:r w:rsidR="00951864" w:rsidRPr="000C6618">
              <w:rPr>
                <w:rFonts w:cs="Arial"/>
              </w:rPr>
              <w:t>0</w:t>
            </w:r>
          </w:p>
        </w:tc>
      </w:tr>
      <w:tr w:rsidR="00951864" w:rsidRPr="00294878" w14:paraId="57AD65E5" w14:textId="77777777" w:rsidTr="00703271">
        <w:tc>
          <w:tcPr>
            <w:tcW w:w="454" w:type="dxa"/>
            <w:tcBorders>
              <w:top w:val="single" w:sz="12" w:space="0" w:color="808080" w:themeColor="background1" w:themeShade="80"/>
              <w:left w:val="single" w:sz="12" w:space="0" w:color="BFBFBF" w:themeColor="background1" w:themeShade="BF"/>
              <w:bottom w:val="single" w:sz="12" w:space="0" w:color="808080" w:themeColor="background1" w:themeShade="80"/>
              <w:right w:val="single" w:sz="8" w:space="0" w:color="BFBFBF" w:themeColor="background1" w:themeShade="BF"/>
            </w:tcBorders>
          </w:tcPr>
          <w:p w14:paraId="6F422E16" w14:textId="77777777" w:rsidR="00951864" w:rsidRPr="000C6618" w:rsidRDefault="00951864" w:rsidP="003E45F6">
            <w:pPr>
              <w:spacing w:before="90" w:after="54" w:line="276" w:lineRule="auto"/>
              <w:ind w:right="113"/>
              <w:jc w:val="both"/>
              <w:rPr>
                <w:rFonts w:cs="Arial"/>
                <w:b/>
              </w:rPr>
            </w:pPr>
          </w:p>
        </w:tc>
        <w:tc>
          <w:tcPr>
            <w:tcW w:w="4819" w:type="dxa"/>
            <w:tcBorders>
              <w:top w:val="single" w:sz="12" w:space="0" w:color="808080" w:themeColor="background1" w:themeShade="80"/>
              <w:left w:val="single" w:sz="8" w:space="0" w:color="BFBFBF" w:themeColor="background1" w:themeShade="BF"/>
              <w:bottom w:val="single" w:sz="12" w:space="0" w:color="808080" w:themeColor="background1" w:themeShade="80"/>
              <w:right w:val="single" w:sz="8" w:space="0" w:color="BFBFBF" w:themeColor="background1" w:themeShade="BF"/>
            </w:tcBorders>
            <w:shd w:val="clear" w:color="auto" w:fill="E6E6E6"/>
          </w:tcPr>
          <w:p w14:paraId="58EEEA4B" w14:textId="56C66BE3" w:rsidR="00951864" w:rsidRPr="000C6618" w:rsidRDefault="00951864" w:rsidP="003E45F6">
            <w:pPr>
              <w:tabs>
                <w:tab w:val="left" w:pos="340"/>
              </w:tabs>
              <w:spacing w:before="90" w:after="54" w:line="276" w:lineRule="auto"/>
              <w:ind w:right="113"/>
              <w:jc w:val="both"/>
              <w:rPr>
                <w:rFonts w:cs="Arial"/>
                <w:b/>
                <w:i/>
              </w:rPr>
            </w:pPr>
            <w:r w:rsidRPr="000C6618">
              <w:rPr>
                <w:rFonts w:cs="Arial"/>
                <w:b/>
                <w:i/>
              </w:rPr>
              <w:t>PRIJS (Excl. BTW)</w:t>
            </w:r>
          </w:p>
        </w:tc>
        <w:tc>
          <w:tcPr>
            <w:tcW w:w="1134" w:type="dxa"/>
            <w:tcBorders>
              <w:top w:val="single" w:sz="12" w:space="0" w:color="808080" w:themeColor="background1" w:themeShade="80"/>
              <w:left w:val="single" w:sz="8" w:space="0" w:color="BFBFBF" w:themeColor="background1" w:themeShade="BF"/>
              <w:bottom w:val="single" w:sz="12" w:space="0" w:color="808080" w:themeColor="background1" w:themeShade="80"/>
              <w:right w:val="single" w:sz="8" w:space="0" w:color="BFBFBF" w:themeColor="background1" w:themeShade="BF"/>
            </w:tcBorders>
            <w:vAlign w:val="center"/>
          </w:tcPr>
          <w:p w14:paraId="609F1317" w14:textId="33C6EB35" w:rsidR="00951864" w:rsidRPr="000C6618" w:rsidRDefault="00951864" w:rsidP="003E45F6">
            <w:pPr>
              <w:spacing w:before="90" w:after="54" w:line="276" w:lineRule="auto"/>
              <w:ind w:right="443"/>
              <w:jc w:val="both"/>
              <w:rPr>
                <w:rFonts w:cs="Arial"/>
                <w:b/>
                <w:i/>
              </w:rPr>
            </w:pPr>
            <w:r w:rsidRPr="000C6618">
              <w:rPr>
                <w:rFonts w:cs="Arial"/>
                <w:b/>
                <w:i/>
              </w:rPr>
              <w:t xml:space="preserve"> 30%</w:t>
            </w:r>
          </w:p>
        </w:tc>
        <w:tc>
          <w:tcPr>
            <w:tcW w:w="2410" w:type="dxa"/>
            <w:tcBorders>
              <w:top w:val="single" w:sz="12" w:space="0" w:color="808080" w:themeColor="background1" w:themeShade="80"/>
              <w:left w:val="single" w:sz="8" w:space="0" w:color="BFBFBF" w:themeColor="background1" w:themeShade="BF"/>
              <w:bottom w:val="single" w:sz="12" w:space="0" w:color="808080" w:themeColor="background1" w:themeShade="80"/>
              <w:right w:val="single" w:sz="8" w:space="0" w:color="BFBFBF" w:themeColor="background1" w:themeShade="BF"/>
            </w:tcBorders>
          </w:tcPr>
          <w:p w14:paraId="51AC3D02" w14:textId="64380363" w:rsidR="00951864" w:rsidRPr="000C6618" w:rsidRDefault="00951864" w:rsidP="003E45F6">
            <w:pPr>
              <w:spacing w:before="90" w:after="54" w:line="276" w:lineRule="auto"/>
              <w:ind w:right="443"/>
              <w:jc w:val="both"/>
              <w:rPr>
                <w:rFonts w:cs="Arial"/>
                <w:b/>
                <w:i/>
              </w:rPr>
            </w:pPr>
            <w:r w:rsidRPr="000C6618">
              <w:rPr>
                <w:rFonts w:cs="Arial"/>
                <w:b/>
                <w:i/>
              </w:rPr>
              <w:t>30</w:t>
            </w:r>
          </w:p>
        </w:tc>
      </w:tr>
      <w:tr w:rsidR="00951864" w:rsidRPr="000C7802" w14:paraId="7BD4FC5C" w14:textId="77777777" w:rsidTr="00703271">
        <w:tc>
          <w:tcPr>
            <w:tcW w:w="454" w:type="dxa"/>
            <w:tcBorders>
              <w:top w:val="single" w:sz="8" w:space="0" w:color="C0C0C0"/>
              <w:bottom w:val="single" w:sz="4" w:space="0" w:color="A6A6A6" w:themeColor="background1" w:themeShade="A6"/>
            </w:tcBorders>
          </w:tcPr>
          <w:p w14:paraId="322AD8CF" w14:textId="77777777" w:rsidR="00951864" w:rsidRPr="000C6618" w:rsidRDefault="00951864" w:rsidP="003E45F6">
            <w:pPr>
              <w:spacing w:before="90" w:after="54" w:line="276" w:lineRule="auto"/>
              <w:ind w:right="113"/>
              <w:jc w:val="both"/>
              <w:rPr>
                <w:rFonts w:cs="Arial"/>
              </w:rPr>
            </w:pPr>
            <w:r w:rsidRPr="000C6618">
              <w:rPr>
                <w:rFonts w:cs="Arial"/>
              </w:rPr>
              <w:t>P1</w:t>
            </w:r>
          </w:p>
        </w:tc>
        <w:tc>
          <w:tcPr>
            <w:tcW w:w="4819" w:type="dxa"/>
            <w:tcBorders>
              <w:top w:val="single" w:sz="8" w:space="0" w:color="C0C0C0"/>
              <w:bottom w:val="single" w:sz="4" w:space="0" w:color="A6A6A6" w:themeColor="background1" w:themeShade="A6"/>
            </w:tcBorders>
            <w:shd w:val="clear" w:color="auto" w:fill="E6E6E6"/>
          </w:tcPr>
          <w:p w14:paraId="30CC5624" w14:textId="793497B8" w:rsidR="00951864" w:rsidRPr="000C6618" w:rsidRDefault="00951864" w:rsidP="003E45F6">
            <w:pPr>
              <w:spacing w:before="90" w:after="54" w:line="276" w:lineRule="auto"/>
              <w:ind w:right="113"/>
              <w:jc w:val="both"/>
              <w:rPr>
                <w:rFonts w:cs="Arial"/>
              </w:rPr>
            </w:pPr>
            <w:r w:rsidRPr="000C6618">
              <w:rPr>
                <w:rFonts w:cs="Arial"/>
              </w:rPr>
              <w:t>Rookgenerator type 1 (stuksprijs)</w:t>
            </w:r>
          </w:p>
        </w:tc>
        <w:tc>
          <w:tcPr>
            <w:tcW w:w="1134" w:type="dxa"/>
            <w:tcBorders>
              <w:top w:val="single" w:sz="8" w:space="0" w:color="C0C0C0"/>
              <w:bottom w:val="single" w:sz="4" w:space="0" w:color="A6A6A6" w:themeColor="background1" w:themeShade="A6"/>
            </w:tcBorders>
            <w:vAlign w:val="center"/>
          </w:tcPr>
          <w:p w14:paraId="2A116DDC" w14:textId="51EAA3FB" w:rsidR="00951864" w:rsidRPr="000C6618" w:rsidRDefault="001A1F7D" w:rsidP="003E45F6">
            <w:pPr>
              <w:spacing w:before="90" w:after="54" w:line="276" w:lineRule="auto"/>
              <w:ind w:left="57" w:right="443"/>
              <w:jc w:val="both"/>
              <w:rPr>
                <w:rFonts w:cs="Arial"/>
              </w:rPr>
            </w:pPr>
            <w:r w:rsidRPr="000C6618">
              <w:rPr>
                <w:rFonts w:cs="Arial"/>
              </w:rPr>
              <w:t>12,5</w:t>
            </w:r>
            <w:r w:rsidR="00951864" w:rsidRPr="000C6618">
              <w:rPr>
                <w:rFonts w:cs="Arial"/>
              </w:rPr>
              <w:t>%</w:t>
            </w:r>
          </w:p>
        </w:tc>
        <w:tc>
          <w:tcPr>
            <w:tcW w:w="2410" w:type="dxa"/>
            <w:tcBorders>
              <w:top w:val="single" w:sz="4" w:space="0" w:color="BFBFBF" w:themeColor="background1" w:themeShade="BF"/>
              <w:bottom w:val="single" w:sz="4" w:space="0" w:color="BFBFBF" w:themeColor="background1" w:themeShade="BF"/>
            </w:tcBorders>
            <w:vAlign w:val="center"/>
          </w:tcPr>
          <w:p w14:paraId="79B04F09" w14:textId="2E24347E" w:rsidR="00951864" w:rsidRPr="000C6618" w:rsidRDefault="000C6618" w:rsidP="003E45F6">
            <w:pPr>
              <w:spacing w:before="90" w:after="54" w:line="276" w:lineRule="auto"/>
              <w:ind w:left="57" w:right="443"/>
              <w:jc w:val="both"/>
              <w:rPr>
                <w:rFonts w:cs="Arial"/>
              </w:rPr>
            </w:pPr>
            <w:r w:rsidRPr="000C6618">
              <w:rPr>
                <w:rFonts w:cs="Arial"/>
              </w:rPr>
              <w:t>12,5</w:t>
            </w:r>
          </w:p>
        </w:tc>
      </w:tr>
      <w:tr w:rsidR="00951864" w:rsidRPr="000C7802" w14:paraId="498F6CBC" w14:textId="77777777" w:rsidTr="00703271">
        <w:tc>
          <w:tcPr>
            <w:tcW w:w="454" w:type="dxa"/>
            <w:tcBorders>
              <w:top w:val="single" w:sz="8" w:space="0" w:color="C0C0C0"/>
              <w:bottom w:val="single" w:sz="4" w:space="0" w:color="A6A6A6" w:themeColor="background1" w:themeShade="A6"/>
            </w:tcBorders>
          </w:tcPr>
          <w:p w14:paraId="4D450840" w14:textId="359E1724" w:rsidR="00951864" w:rsidRPr="000C6618" w:rsidRDefault="00951864" w:rsidP="003E45F6">
            <w:pPr>
              <w:spacing w:before="90" w:after="54" w:line="276" w:lineRule="auto"/>
              <w:ind w:right="113"/>
              <w:jc w:val="both"/>
              <w:rPr>
                <w:rFonts w:cs="Arial"/>
              </w:rPr>
            </w:pPr>
            <w:r w:rsidRPr="000C6618">
              <w:rPr>
                <w:rFonts w:cs="Arial"/>
              </w:rPr>
              <w:t xml:space="preserve">P2 </w:t>
            </w:r>
          </w:p>
        </w:tc>
        <w:tc>
          <w:tcPr>
            <w:tcW w:w="4819" w:type="dxa"/>
            <w:tcBorders>
              <w:top w:val="single" w:sz="8" w:space="0" w:color="C0C0C0"/>
              <w:bottom w:val="single" w:sz="4" w:space="0" w:color="A6A6A6" w:themeColor="background1" w:themeShade="A6"/>
            </w:tcBorders>
            <w:shd w:val="clear" w:color="auto" w:fill="E6E6E6"/>
          </w:tcPr>
          <w:p w14:paraId="6C5A5797" w14:textId="3C396388" w:rsidR="00951864" w:rsidRPr="000C6618" w:rsidRDefault="00951864" w:rsidP="003E45F6">
            <w:pPr>
              <w:spacing w:before="90" w:after="54" w:line="276" w:lineRule="auto"/>
              <w:ind w:right="113"/>
              <w:jc w:val="both"/>
              <w:rPr>
                <w:rFonts w:cs="Arial"/>
              </w:rPr>
            </w:pPr>
            <w:r w:rsidRPr="000C6618">
              <w:rPr>
                <w:rFonts w:cs="Arial"/>
              </w:rPr>
              <w:t>Rookgenerator type 2 (stuksprijs)</w:t>
            </w:r>
          </w:p>
        </w:tc>
        <w:tc>
          <w:tcPr>
            <w:tcW w:w="1134" w:type="dxa"/>
            <w:tcBorders>
              <w:top w:val="single" w:sz="8" w:space="0" w:color="C0C0C0"/>
              <w:bottom w:val="single" w:sz="4" w:space="0" w:color="A6A6A6" w:themeColor="background1" w:themeShade="A6"/>
            </w:tcBorders>
            <w:vAlign w:val="center"/>
          </w:tcPr>
          <w:p w14:paraId="60DF1B9D" w14:textId="6B121352" w:rsidR="00951864" w:rsidRPr="000C6618" w:rsidRDefault="00101C11" w:rsidP="003E45F6">
            <w:pPr>
              <w:spacing w:before="90" w:after="54" w:line="276" w:lineRule="auto"/>
              <w:ind w:left="57" w:right="443"/>
              <w:jc w:val="both"/>
              <w:rPr>
                <w:rFonts w:cs="Arial"/>
              </w:rPr>
            </w:pPr>
            <w:r w:rsidRPr="000C6618">
              <w:rPr>
                <w:rFonts w:cs="Arial"/>
              </w:rPr>
              <w:t>1</w:t>
            </w:r>
            <w:r w:rsidR="001A1F7D" w:rsidRPr="000C6618">
              <w:rPr>
                <w:rFonts w:cs="Arial"/>
              </w:rPr>
              <w:t>2,5</w:t>
            </w:r>
            <w:r w:rsidR="00951864" w:rsidRPr="000C6618">
              <w:rPr>
                <w:rFonts w:cs="Arial"/>
              </w:rPr>
              <w:t>%</w:t>
            </w:r>
          </w:p>
        </w:tc>
        <w:tc>
          <w:tcPr>
            <w:tcW w:w="2410" w:type="dxa"/>
            <w:tcBorders>
              <w:top w:val="single" w:sz="4" w:space="0" w:color="BFBFBF" w:themeColor="background1" w:themeShade="BF"/>
              <w:bottom w:val="single" w:sz="4" w:space="0" w:color="BFBFBF" w:themeColor="background1" w:themeShade="BF"/>
            </w:tcBorders>
            <w:vAlign w:val="center"/>
          </w:tcPr>
          <w:p w14:paraId="6A333544" w14:textId="0E55CB98" w:rsidR="00951864" w:rsidRPr="000C6618" w:rsidRDefault="000C6618" w:rsidP="003E45F6">
            <w:pPr>
              <w:spacing w:before="90" w:after="54" w:line="276" w:lineRule="auto"/>
              <w:ind w:left="57" w:right="443"/>
              <w:jc w:val="both"/>
              <w:rPr>
                <w:rFonts w:cs="Arial"/>
              </w:rPr>
            </w:pPr>
            <w:r w:rsidRPr="000C6618">
              <w:rPr>
                <w:rFonts w:cs="Arial"/>
              </w:rPr>
              <w:t>12,5</w:t>
            </w:r>
          </w:p>
        </w:tc>
      </w:tr>
      <w:tr w:rsidR="00951864" w:rsidRPr="000C7802" w14:paraId="2D58BC37" w14:textId="77777777" w:rsidTr="00703271">
        <w:tc>
          <w:tcPr>
            <w:tcW w:w="454" w:type="dxa"/>
            <w:tcBorders>
              <w:top w:val="single" w:sz="8" w:space="0" w:color="C0C0C0"/>
              <w:bottom w:val="single" w:sz="4" w:space="0" w:color="A6A6A6" w:themeColor="background1" w:themeShade="A6"/>
            </w:tcBorders>
          </w:tcPr>
          <w:p w14:paraId="22CCEC9A" w14:textId="1A46268B" w:rsidR="00951864" w:rsidRPr="000C6618" w:rsidRDefault="00951864" w:rsidP="003E45F6">
            <w:pPr>
              <w:spacing w:before="90" w:after="54" w:line="276" w:lineRule="auto"/>
              <w:ind w:right="113"/>
              <w:jc w:val="both"/>
              <w:rPr>
                <w:rFonts w:cs="Arial"/>
              </w:rPr>
            </w:pPr>
            <w:r w:rsidRPr="000C6618">
              <w:rPr>
                <w:rFonts w:cs="Arial"/>
              </w:rPr>
              <w:t xml:space="preserve">P3 </w:t>
            </w:r>
          </w:p>
        </w:tc>
        <w:tc>
          <w:tcPr>
            <w:tcW w:w="4819" w:type="dxa"/>
            <w:tcBorders>
              <w:top w:val="single" w:sz="8" w:space="0" w:color="C0C0C0"/>
              <w:bottom w:val="single" w:sz="4" w:space="0" w:color="A6A6A6" w:themeColor="background1" w:themeShade="A6"/>
            </w:tcBorders>
            <w:shd w:val="clear" w:color="auto" w:fill="E6E6E6"/>
          </w:tcPr>
          <w:p w14:paraId="2A9DA6B7" w14:textId="7569D537" w:rsidR="00951864" w:rsidRPr="000C6618" w:rsidRDefault="00951864" w:rsidP="003E45F6">
            <w:pPr>
              <w:spacing w:before="90" w:after="54" w:line="276" w:lineRule="auto"/>
              <w:ind w:right="113"/>
              <w:jc w:val="both"/>
              <w:rPr>
                <w:rFonts w:cs="Arial"/>
              </w:rPr>
            </w:pPr>
            <w:r w:rsidRPr="000C6618">
              <w:rPr>
                <w:rFonts w:cs="Arial"/>
              </w:rPr>
              <w:t>Rookgenerator type 3 (stuksprijs)</w:t>
            </w:r>
          </w:p>
        </w:tc>
        <w:tc>
          <w:tcPr>
            <w:tcW w:w="1134" w:type="dxa"/>
            <w:tcBorders>
              <w:top w:val="single" w:sz="8" w:space="0" w:color="C0C0C0"/>
              <w:bottom w:val="single" w:sz="4" w:space="0" w:color="A6A6A6" w:themeColor="background1" w:themeShade="A6"/>
            </w:tcBorders>
            <w:vAlign w:val="center"/>
          </w:tcPr>
          <w:p w14:paraId="7D117AFE" w14:textId="3BDAF999" w:rsidR="00951864" w:rsidRPr="000C6618" w:rsidRDefault="003E557A" w:rsidP="003E45F6">
            <w:pPr>
              <w:spacing w:before="90" w:after="54" w:line="276" w:lineRule="auto"/>
              <w:ind w:left="57" w:right="443"/>
              <w:jc w:val="both"/>
              <w:rPr>
                <w:rFonts w:cs="Arial"/>
              </w:rPr>
            </w:pPr>
            <w:r w:rsidRPr="000C6618">
              <w:rPr>
                <w:rFonts w:cs="Arial"/>
              </w:rPr>
              <w:t>5</w:t>
            </w:r>
            <w:r w:rsidR="00951864" w:rsidRPr="000C6618">
              <w:rPr>
                <w:rFonts w:cs="Arial"/>
              </w:rPr>
              <w:t>%</w:t>
            </w:r>
          </w:p>
        </w:tc>
        <w:tc>
          <w:tcPr>
            <w:tcW w:w="2410" w:type="dxa"/>
            <w:tcBorders>
              <w:top w:val="single" w:sz="4" w:space="0" w:color="BFBFBF" w:themeColor="background1" w:themeShade="BF"/>
              <w:bottom w:val="single" w:sz="4" w:space="0" w:color="BFBFBF" w:themeColor="background1" w:themeShade="BF"/>
            </w:tcBorders>
            <w:vAlign w:val="center"/>
          </w:tcPr>
          <w:p w14:paraId="22A84B2D" w14:textId="15F1A562" w:rsidR="00951864" w:rsidRPr="000C6618" w:rsidRDefault="000C6618" w:rsidP="000C6618">
            <w:pPr>
              <w:spacing w:before="90" w:after="54" w:line="276" w:lineRule="auto"/>
              <w:ind w:right="443"/>
              <w:jc w:val="both"/>
              <w:rPr>
                <w:rFonts w:cs="Arial"/>
              </w:rPr>
            </w:pPr>
            <w:r w:rsidRPr="000C6618">
              <w:rPr>
                <w:rFonts w:cs="Arial"/>
              </w:rPr>
              <w:t>5</w:t>
            </w:r>
          </w:p>
        </w:tc>
      </w:tr>
      <w:tr w:rsidR="00951864" w:rsidRPr="00F545F3" w14:paraId="2DFC8D9D" w14:textId="77777777" w:rsidTr="00703271">
        <w:tc>
          <w:tcPr>
            <w:tcW w:w="454" w:type="dxa"/>
            <w:tcBorders>
              <w:top w:val="single" w:sz="8" w:space="0" w:color="C0C0C0"/>
              <w:left w:val="nil"/>
              <w:bottom w:val="nil"/>
              <w:right w:val="double" w:sz="4" w:space="0" w:color="808080"/>
            </w:tcBorders>
          </w:tcPr>
          <w:p w14:paraId="04CFEE28" w14:textId="05323087" w:rsidR="00951864" w:rsidRPr="000C6618" w:rsidRDefault="00951864" w:rsidP="003E45F6">
            <w:pPr>
              <w:spacing w:before="90" w:after="54" w:line="276" w:lineRule="auto"/>
              <w:ind w:left="57" w:right="113"/>
              <w:jc w:val="both"/>
              <w:rPr>
                <w:rFonts w:cs="Arial"/>
                <w:iCs/>
              </w:rPr>
            </w:pPr>
          </w:p>
        </w:tc>
        <w:tc>
          <w:tcPr>
            <w:tcW w:w="4819" w:type="dxa"/>
            <w:tcBorders>
              <w:top w:val="double" w:sz="4" w:space="0" w:color="808080"/>
              <w:left w:val="double" w:sz="4" w:space="0" w:color="808080"/>
              <w:bottom w:val="double" w:sz="4" w:space="0" w:color="808080"/>
              <w:right w:val="double" w:sz="4" w:space="0" w:color="808080"/>
            </w:tcBorders>
          </w:tcPr>
          <w:p w14:paraId="37F015CD" w14:textId="77777777" w:rsidR="00951864" w:rsidRPr="000C6618" w:rsidRDefault="00951864" w:rsidP="003E45F6">
            <w:pPr>
              <w:spacing w:before="90" w:after="54" w:line="276" w:lineRule="auto"/>
              <w:ind w:left="57" w:right="113"/>
              <w:jc w:val="both"/>
              <w:rPr>
                <w:rFonts w:cs="Arial"/>
                <w:b/>
                <w:bCs/>
                <w:iCs/>
              </w:rPr>
            </w:pPr>
            <w:r w:rsidRPr="000C6618">
              <w:rPr>
                <w:rFonts w:cs="Arial"/>
                <w:b/>
                <w:bCs/>
                <w:iCs/>
              </w:rPr>
              <w:t>TOTAAL (na weging)</w:t>
            </w:r>
          </w:p>
        </w:tc>
        <w:tc>
          <w:tcPr>
            <w:tcW w:w="1134" w:type="dxa"/>
            <w:tcBorders>
              <w:top w:val="double" w:sz="4" w:space="0" w:color="808080"/>
              <w:left w:val="double" w:sz="4" w:space="0" w:color="808080"/>
              <w:bottom w:val="double" w:sz="4" w:space="0" w:color="808080"/>
              <w:right w:val="double" w:sz="4" w:space="0" w:color="808080"/>
            </w:tcBorders>
            <w:vAlign w:val="center"/>
          </w:tcPr>
          <w:p w14:paraId="10813CD2" w14:textId="713A2E49" w:rsidR="00951864" w:rsidRPr="000C6618" w:rsidRDefault="00951864" w:rsidP="003E45F6">
            <w:pPr>
              <w:spacing w:before="90" w:after="54" w:line="276" w:lineRule="auto"/>
              <w:ind w:right="443"/>
              <w:jc w:val="both"/>
              <w:rPr>
                <w:rFonts w:cs="Arial"/>
                <w:b/>
              </w:rPr>
            </w:pPr>
            <w:r w:rsidRPr="000C6618">
              <w:rPr>
                <w:rFonts w:cs="Arial"/>
                <w:b/>
              </w:rPr>
              <w:t xml:space="preserve"> 100%</w:t>
            </w:r>
          </w:p>
        </w:tc>
        <w:tc>
          <w:tcPr>
            <w:tcW w:w="2410" w:type="dxa"/>
            <w:tcBorders>
              <w:top w:val="double" w:sz="4" w:space="0" w:color="808080"/>
              <w:left w:val="double" w:sz="4" w:space="0" w:color="808080"/>
              <w:bottom w:val="double" w:sz="4" w:space="0" w:color="808080"/>
              <w:right w:val="double" w:sz="4" w:space="0" w:color="808080"/>
            </w:tcBorders>
          </w:tcPr>
          <w:p w14:paraId="4907094C" w14:textId="77777777" w:rsidR="00951864" w:rsidRPr="000C6618" w:rsidRDefault="00951864" w:rsidP="003E45F6">
            <w:pPr>
              <w:spacing w:before="90" w:after="54" w:line="276" w:lineRule="auto"/>
              <w:ind w:right="443"/>
              <w:jc w:val="both"/>
              <w:rPr>
                <w:rFonts w:cs="Arial"/>
                <w:b/>
              </w:rPr>
            </w:pPr>
            <w:r w:rsidRPr="000C6618">
              <w:rPr>
                <w:rFonts w:cs="Arial"/>
                <w:b/>
              </w:rPr>
              <w:t>100</w:t>
            </w:r>
          </w:p>
        </w:tc>
      </w:tr>
    </w:tbl>
    <w:p w14:paraId="29D7CF23" w14:textId="77777777" w:rsidR="00873FA5" w:rsidRDefault="00873FA5" w:rsidP="003E45F6">
      <w:pPr>
        <w:suppressAutoHyphens/>
        <w:spacing w:line="276" w:lineRule="auto"/>
        <w:jc w:val="both"/>
      </w:pPr>
    </w:p>
    <w:p w14:paraId="00CB0CE3" w14:textId="52968AEF" w:rsidR="003E45F6" w:rsidRPr="007D5135" w:rsidRDefault="003E45F6" w:rsidP="003E45F6">
      <w:pPr>
        <w:pStyle w:val="Kop2"/>
        <w:numPr>
          <w:ilvl w:val="2"/>
          <w:numId w:val="1"/>
        </w:numPr>
        <w:suppressAutoHyphens/>
        <w:spacing w:before="240" w:after="0" w:line="276" w:lineRule="auto"/>
        <w:jc w:val="both"/>
        <w:rPr>
          <w:b/>
          <w:color w:val="auto"/>
          <w:sz w:val="24"/>
          <w:szCs w:val="24"/>
        </w:rPr>
      </w:pPr>
      <w:bookmarkStart w:id="397" w:name="_Hlk75439450"/>
      <w:bookmarkStart w:id="398" w:name="_Toc76632762"/>
      <w:r>
        <w:rPr>
          <w:b/>
          <w:color w:val="auto"/>
          <w:sz w:val="24"/>
          <w:szCs w:val="24"/>
        </w:rPr>
        <w:t>Toelichting kwaliteit</w:t>
      </w:r>
      <w:bookmarkEnd w:id="398"/>
    </w:p>
    <w:p w14:paraId="2638B209" w14:textId="4098950D" w:rsidR="003E45F6" w:rsidRDefault="003E45F6" w:rsidP="003E45F6">
      <w:pPr>
        <w:suppressAutoHyphens/>
        <w:spacing w:line="276" w:lineRule="auto"/>
        <w:jc w:val="both"/>
      </w:pPr>
      <w:r w:rsidRPr="003E45F6">
        <w:t>Ten aanzien van de kwaliteitsbeoordeling wil de opdrachtgever onderstaande zaken terug zien in uw aanbieding.</w:t>
      </w:r>
      <w:r w:rsidR="00DB6890" w:rsidRPr="00DB6890">
        <w:t xml:space="preserve"> </w:t>
      </w:r>
      <w:r w:rsidR="00DB6890">
        <w:t xml:space="preserve">Veiligheidsregio Limburg-Noord is bevoegd de uitwerking van de kwalitatieve </w:t>
      </w:r>
      <w:bookmarkEnd w:id="397"/>
      <w:r w:rsidR="00DB6890">
        <w:t>gunningscriteria door de Inschrijver te laten verduidelijken. Veiligheidsregio Limburg-Noord is bevoegd de initiële scores op deze onderdelen na verduidelijking bij te stellen.</w:t>
      </w:r>
    </w:p>
    <w:p w14:paraId="5541D6AD" w14:textId="77777777" w:rsidR="00CF27D7" w:rsidRDefault="00CF27D7" w:rsidP="003E45F6">
      <w:pPr>
        <w:suppressAutoHyphens/>
        <w:spacing w:line="276" w:lineRule="auto"/>
        <w:jc w:val="both"/>
        <w:rPr>
          <w:b/>
          <w:bCs/>
          <w:i/>
          <w:iCs/>
          <w:u w:val="single"/>
        </w:rPr>
      </w:pPr>
      <w:bookmarkStart w:id="399" w:name="_Hlk75437939"/>
    </w:p>
    <w:p w14:paraId="358E5A4B" w14:textId="561A97E4" w:rsidR="003E45F6" w:rsidRPr="00A04A9A" w:rsidRDefault="008F1C63" w:rsidP="003E45F6">
      <w:pPr>
        <w:suppressAutoHyphens/>
        <w:spacing w:line="276" w:lineRule="auto"/>
        <w:jc w:val="both"/>
        <w:rPr>
          <w:b/>
          <w:bCs/>
          <w:i/>
          <w:iCs/>
          <w:u w:val="single"/>
        </w:rPr>
      </w:pPr>
      <w:r>
        <w:rPr>
          <w:b/>
          <w:bCs/>
          <w:i/>
          <w:iCs/>
          <w:u w:val="single"/>
        </w:rPr>
        <w:lastRenderedPageBreak/>
        <w:t xml:space="preserve">K1 </w:t>
      </w:r>
      <w:r w:rsidR="003E45F6" w:rsidRPr="00A04A9A">
        <w:rPr>
          <w:b/>
          <w:bCs/>
          <w:i/>
          <w:iCs/>
          <w:u w:val="single"/>
        </w:rPr>
        <w:t>Gebruiksvriendelijkheid</w:t>
      </w:r>
    </w:p>
    <w:p w14:paraId="21BD82D5" w14:textId="4BD8CC37" w:rsidR="003E45F6" w:rsidRDefault="003E45F6" w:rsidP="003E45F6">
      <w:pPr>
        <w:spacing w:line="276" w:lineRule="auto"/>
        <w:jc w:val="both"/>
        <w:rPr>
          <w:rFonts w:cs="Arial"/>
          <w:lang w:eastAsia="en-US" w:bidi="en-US"/>
        </w:rPr>
      </w:pPr>
      <w:r w:rsidRPr="003E45F6">
        <w:rPr>
          <w:rFonts w:cs="Arial"/>
          <w:lang w:eastAsia="en-US" w:bidi="en-US"/>
        </w:rPr>
        <w:t xml:space="preserve">De inschrijver dient bij zijn inschrijving een beschrijving </w:t>
      </w:r>
      <w:r>
        <w:rPr>
          <w:rFonts w:cs="Arial"/>
          <w:lang w:eastAsia="en-US" w:bidi="en-US"/>
        </w:rPr>
        <w:t>van de gebruiksvriendelijkheid</w:t>
      </w:r>
      <w:r w:rsidRPr="003E45F6">
        <w:rPr>
          <w:rFonts w:cs="Arial"/>
          <w:lang w:eastAsia="en-US" w:bidi="en-US"/>
        </w:rPr>
        <w:t xml:space="preserve"> in te dienen, waarin hij minimaal het onderstaande beschrijft:</w:t>
      </w:r>
    </w:p>
    <w:p w14:paraId="7CC21124" w14:textId="2A47BB32" w:rsidR="003E45F6" w:rsidRPr="003E45F6" w:rsidRDefault="003E45F6" w:rsidP="00CB7ADC">
      <w:pPr>
        <w:pStyle w:val="Lijstalinea"/>
        <w:numPr>
          <w:ilvl w:val="0"/>
          <w:numId w:val="34"/>
        </w:numPr>
        <w:spacing w:line="276" w:lineRule="auto"/>
        <w:jc w:val="both"/>
        <w:rPr>
          <w:rFonts w:cs="Arial"/>
          <w:lang w:eastAsia="en-US" w:bidi="en-US"/>
        </w:rPr>
      </w:pPr>
      <w:r>
        <w:t>De bediening</w:t>
      </w:r>
      <w:r w:rsidR="00FD1B52">
        <w:t>/besturing</w:t>
      </w:r>
      <w:r>
        <w:t xml:space="preserve"> van de rookgeneratoren;</w:t>
      </w:r>
    </w:p>
    <w:p w14:paraId="76DDF455" w14:textId="35176EC8" w:rsidR="003E45F6" w:rsidRPr="003E45F6" w:rsidRDefault="003E45F6" w:rsidP="00CB7ADC">
      <w:pPr>
        <w:pStyle w:val="Lijstalinea"/>
        <w:numPr>
          <w:ilvl w:val="0"/>
          <w:numId w:val="34"/>
        </w:numPr>
        <w:spacing w:line="276" w:lineRule="auto"/>
        <w:jc w:val="both"/>
        <w:rPr>
          <w:rFonts w:cs="Arial"/>
          <w:lang w:eastAsia="en-US" w:bidi="en-US"/>
        </w:rPr>
      </w:pPr>
      <w:r>
        <w:t xml:space="preserve">De uitvoering van het </w:t>
      </w:r>
      <w:r w:rsidR="009B3EC1">
        <w:t>bedieningspaneel</w:t>
      </w:r>
      <w:r>
        <w:t>;</w:t>
      </w:r>
    </w:p>
    <w:p w14:paraId="571F256F" w14:textId="2AEE07C8" w:rsidR="003E45F6" w:rsidRPr="00A04A9A" w:rsidRDefault="003E45F6" w:rsidP="00CB7ADC">
      <w:pPr>
        <w:pStyle w:val="Lijstalinea"/>
        <w:numPr>
          <w:ilvl w:val="0"/>
          <w:numId w:val="34"/>
        </w:numPr>
        <w:spacing w:line="276" w:lineRule="auto"/>
        <w:jc w:val="both"/>
        <w:rPr>
          <w:rFonts w:cs="Arial"/>
          <w:lang w:eastAsia="en-US" w:bidi="en-US"/>
        </w:rPr>
      </w:pPr>
      <w:r>
        <w:t>De degelijkheid van de aangeboden apparatuur</w:t>
      </w:r>
      <w:r w:rsidR="001D6CC1">
        <w:t>.</w:t>
      </w:r>
    </w:p>
    <w:p w14:paraId="58E7540C" w14:textId="77777777" w:rsidR="003E45F6" w:rsidRPr="003E45F6" w:rsidRDefault="003E45F6" w:rsidP="003E45F6">
      <w:pPr>
        <w:spacing w:line="276" w:lineRule="auto"/>
        <w:jc w:val="both"/>
        <w:rPr>
          <w:rFonts w:cs="Arial"/>
          <w:lang w:eastAsia="en-US" w:bidi="en-US"/>
        </w:rPr>
      </w:pPr>
    </w:p>
    <w:p w14:paraId="23F48A59" w14:textId="414C2109" w:rsidR="00DB6890" w:rsidRPr="00402E4C" w:rsidRDefault="003E45F6" w:rsidP="00DB6890">
      <w:pPr>
        <w:suppressAutoHyphens/>
        <w:spacing w:line="276" w:lineRule="auto"/>
        <w:jc w:val="both"/>
        <w:rPr>
          <w:i/>
        </w:rPr>
      </w:pPr>
      <w:r w:rsidRPr="003E45F6">
        <w:rPr>
          <w:rFonts w:cs="Arial"/>
          <w:lang w:eastAsia="en-US" w:bidi="en-US"/>
        </w:rPr>
        <w:t xml:space="preserve">De overige onderwerpen die de inschrijver van belang acht om Veiligheidsregio Limburg-Noord te laten zien laat Veiligheidsregio Limburg-Noord over aan de eigen invulling en creativiteit van de </w:t>
      </w:r>
      <w:r>
        <w:rPr>
          <w:rFonts w:cs="Arial"/>
          <w:lang w:eastAsia="en-US" w:bidi="en-US"/>
        </w:rPr>
        <w:t>I</w:t>
      </w:r>
      <w:r w:rsidRPr="003E45F6">
        <w:rPr>
          <w:rFonts w:cs="Arial"/>
          <w:lang w:eastAsia="en-US" w:bidi="en-US"/>
        </w:rPr>
        <w:t xml:space="preserve">nschrijver. Dit houdt in dat de voornoemde onderwerpen nadrukkelijk geen afzonderlijke gunningscriteria zijn. Veiligheidsregio Limburg-Noord beoordeelt de beschrijving </w:t>
      </w:r>
      <w:r>
        <w:rPr>
          <w:rFonts w:cs="Arial"/>
          <w:lang w:eastAsia="en-US" w:bidi="en-US"/>
        </w:rPr>
        <w:t xml:space="preserve">van de gebruiksvriendelijkheid </w:t>
      </w:r>
      <w:r w:rsidRPr="003E45F6">
        <w:rPr>
          <w:rFonts w:cs="Arial"/>
          <w:lang w:eastAsia="en-US" w:bidi="en-US"/>
        </w:rPr>
        <w:t>integraal.</w:t>
      </w:r>
      <w:r w:rsidR="00DB6890" w:rsidRPr="00DB6890">
        <w:t xml:space="preserve"> </w:t>
      </w:r>
    </w:p>
    <w:p w14:paraId="31CDBB63" w14:textId="77777777" w:rsidR="003E45F6" w:rsidRPr="003E45F6" w:rsidRDefault="003E45F6" w:rsidP="003E45F6">
      <w:pPr>
        <w:spacing w:line="276" w:lineRule="auto"/>
        <w:jc w:val="both"/>
        <w:rPr>
          <w:rFonts w:cs="Arial"/>
          <w:lang w:eastAsia="en-US" w:bidi="en-US"/>
        </w:rPr>
      </w:pPr>
    </w:p>
    <w:p w14:paraId="3C9A8541" w14:textId="77777777" w:rsidR="003E45F6" w:rsidRPr="003E45F6" w:rsidRDefault="003E45F6" w:rsidP="003E45F6">
      <w:pPr>
        <w:spacing w:line="276" w:lineRule="auto"/>
        <w:jc w:val="both"/>
        <w:rPr>
          <w:rFonts w:cs="Arial"/>
          <w:lang w:eastAsia="en-US" w:bidi="en-US"/>
        </w:rPr>
      </w:pPr>
      <w:r w:rsidRPr="003E45F6">
        <w:rPr>
          <w:rFonts w:cs="Arial"/>
          <w:u w:val="single"/>
          <w:lang w:eastAsia="en-US" w:bidi="en-US"/>
        </w:rPr>
        <w:t>Let op dat de uitwerking van het bovenstaande niet vrijblijvend is, maar in uitvoering moet worden gebracht tijdens de uitvoering van aangevraagde opdrachten</w:t>
      </w:r>
      <w:r w:rsidRPr="003E45F6">
        <w:rPr>
          <w:rFonts w:cs="Arial"/>
          <w:lang w:eastAsia="en-US" w:bidi="en-US"/>
        </w:rPr>
        <w:t>.</w:t>
      </w:r>
    </w:p>
    <w:p w14:paraId="0EF6E29C" w14:textId="77777777" w:rsidR="003E45F6" w:rsidRPr="003E45F6" w:rsidRDefault="003E45F6" w:rsidP="003E45F6">
      <w:pPr>
        <w:spacing w:line="276" w:lineRule="auto"/>
        <w:jc w:val="both"/>
        <w:rPr>
          <w:rFonts w:cs="Arial"/>
          <w:lang w:eastAsia="en-US" w:bidi="en-US"/>
        </w:rPr>
      </w:pPr>
    </w:p>
    <w:p w14:paraId="306045E7" w14:textId="29502220" w:rsidR="003E45F6" w:rsidRPr="003E45F6" w:rsidRDefault="003E45F6" w:rsidP="003E45F6">
      <w:pPr>
        <w:spacing w:line="276" w:lineRule="auto"/>
        <w:jc w:val="both"/>
        <w:rPr>
          <w:rFonts w:cs="Arial"/>
          <w:i/>
          <w:lang w:bidi="en-US"/>
        </w:rPr>
      </w:pPr>
      <w:r w:rsidRPr="003E45F6">
        <w:rPr>
          <w:rFonts w:cs="Arial"/>
          <w:i/>
          <w:lang w:bidi="en-US"/>
        </w:rPr>
        <w:t xml:space="preserve">U dient de beschrijving </w:t>
      </w:r>
      <w:r w:rsidR="00A04A9A">
        <w:rPr>
          <w:rFonts w:cs="Arial"/>
          <w:i/>
          <w:lang w:bidi="en-US"/>
        </w:rPr>
        <w:t xml:space="preserve">van de </w:t>
      </w:r>
      <w:r>
        <w:rPr>
          <w:rFonts w:cs="Arial"/>
          <w:i/>
          <w:lang w:bidi="en-US"/>
        </w:rPr>
        <w:t>gebruiksvriendelijkheid</w:t>
      </w:r>
      <w:r w:rsidRPr="003E45F6">
        <w:rPr>
          <w:rFonts w:cs="Arial"/>
          <w:i/>
          <w:lang w:bidi="en-US"/>
        </w:rPr>
        <w:t xml:space="preserve"> uit te werken in bijlage </w:t>
      </w:r>
      <w:r w:rsidR="008F1C63">
        <w:rPr>
          <w:rFonts w:cs="Arial"/>
          <w:i/>
          <w:lang w:bidi="en-US"/>
        </w:rPr>
        <w:t>12</w:t>
      </w:r>
      <w:r w:rsidRPr="003E45F6">
        <w:rPr>
          <w:rFonts w:cs="Arial"/>
          <w:i/>
          <w:lang w:bidi="en-US"/>
        </w:rPr>
        <w:t xml:space="preserve"> op maximaal </w:t>
      </w:r>
      <w:r w:rsidR="00125039">
        <w:rPr>
          <w:rFonts w:cs="Arial"/>
          <w:i/>
          <w:lang w:bidi="en-US"/>
        </w:rPr>
        <w:t>4</w:t>
      </w:r>
      <w:r w:rsidRPr="003E45F6">
        <w:rPr>
          <w:rFonts w:cs="Arial"/>
          <w:i/>
          <w:lang w:bidi="en-US"/>
        </w:rPr>
        <w:t xml:space="preserve"> A4 (enkelzijdig, Arial 10). Dit is inclusief eventuele bijlagen, plaatjes, foto’s etc. Eventuele voorbladen, een inhoudsopgave en het ondertekenveld worden niet meegeteld in het maximaal aantal pagina’s. Voor iedere pagina die het maximum aantal A4 overschrijdt worden 1 punt van de score (voor weging) afgetrokken.</w:t>
      </w:r>
    </w:p>
    <w:bookmarkEnd w:id="399"/>
    <w:p w14:paraId="0FF8755F" w14:textId="49BB6872" w:rsidR="003E45F6" w:rsidRDefault="003E45F6" w:rsidP="003E45F6">
      <w:pPr>
        <w:suppressAutoHyphens/>
        <w:spacing w:line="276" w:lineRule="auto"/>
        <w:jc w:val="both"/>
      </w:pPr>
    </w:p>
    <w:p w14:paraId="71C149C8" w14:textId="4E867869" w:rsidR="00A04A9A" w:rsidRPr="00A04A9A" w:rsidRDefault="008F1C63" w:rsidP="00A04A9A">
      <w:pPr>
        <w:suppressAutoHyphens/>
        <w:spacing w:line="276" w:lineRule="auto"/>
        <w:jc w:val="both"/>
        <w:rPr>
          <w:b/>
          <w:bCs/>
          <w:i/>
          <w:iCs/>
          <w:u w:val="single"/>
        </w:rPr>
      </w:pPr>
      <w:r>
        <w:rPr>
          <w:b/>
          <w:bCs/>
          <w:i/>
          <w:iCs/>
          <w:u w:val="single"/>
        </w:rPr>
        <w:t xml:space="preserve">K2 </w:t>
      </w:r>
      <w:r w:rsidR="00A04A9A">
        <w:rPr>
          <w:b/>
          <w:bCs/>
          <w:i/>
          <w:iCs/>
          <w:u w:val="single"/>
        </w:rPr>
        <w:t>Functionaliteit</w:t>
      </w:r>
    </w:p>
    <w:p w14:paraId="1F386044" w14:textId="3C586331" w:rsidR="00A04A9A" w:rsidRDefault="00A04A9A" w:rsidP="00A04A9A">
      <w:pPr>
        <w:spacing w:line="276" w:lineRule="auto"/>
        <w:jc w:val="both"/>
        <w:rPr>
          <w:rFonts w:cs="Arial"/>
          <w:lang w:eastAsia="en-US" w:bidi="en-US"/>
        </w:rPr>
      </w:pPr>
      <w:r w:rsidRPr="003E45F6">
        <w:rPr>
          <w:rFonts w:cs="Arial"/>
          <w:lang w:eastAsia="en-US" w:bidi="en-US"/>
        </w:rPr>
        <w:t xml:space="preserve">De inschrijver dient bij zijn inschrijving een beschrijving </w:t>
      </w:r>
      <w:r>
        <w:rPr>
          <w:rFonts w:cs="Arial"/>
          <w:lang w:eastAsia="en-US" w:bidi="en-US"/>
        </w:rPr>
        <w:t xml:space="preserve">van de </w:t>
      </w:r>
      <w:r w:rsidR="00A869C6">
        <w:rPr>
          <w:rFonts w:cs="Arial"/>
          <w:lang w:eastAsia="en-US" w:bidi="en-US"/>
        </w:rPr>
        <w:t>functionaliteit</w:t>
      </w:r>
      <w:r w:rsidRPr="003E45F6">
        <w:rPr>
          <w:rFonts w:cs="Arial"/>
          <w:lang w:eastAsia="en-US" w:bidi="en-US"/>
        </w:rPr>
        <w:t xml:space="preserve"> in te dienen, waarin hij minimaal het onderstaande beschrijft:</w:t>
      </w:r>
    </w:p>
    <w:p w14:paraId="7E97C7A7" w14:textId="461C0C36" w:rsidR="00E92989" w:rsidRPr="00F02C81" w:rsidRDefault="00795CC0" w:rsidP="00E92989">
      <w:pPr>
        <w:pStyle w:val="Lijstalinea"/>
        <w:numPr>
          <w:ilvl w:val="0"/>
          <w:numId w:val="34"/>
        </w:numPr>
        <w:spacing w:line="276" w:lineRule="auto"/>
        <w:jc w:val="both"/>
        <w:rPr>
          <w:rFonts w:cs="Arial"/>
          <w:lang w:eastAsia="en-US" w:bidi="en-US"/>
        </w:rPr>
      </w:pPr>
      <w:r>
        <w:t>Een beschrijving van de aangeboden rookgeneratoren</w:t>
      </w:r>
      <w:r w:rsidR="00F02C81">
        <w:t xml:space="preserve"> type 1, 2 en 3, inclusief:</w:t>
      </w:r>
    </w:p>
    <w:p w14:paraId="0D18D110" w14:textId="7D831599" w:rsidR="00F02C81" w:rsidRDefault="00F02C81" w:rsidP="00F02C81">
      <w:pPr>
        <w:pStyle w:val="Lijstalinea"/>
        <w:numPr>
          <w:ilvl w:val="0"/>
          <w:numId w:val="43"/>
        </w:numPr>
        <w:spacing w:line="276" w:lineRule="auto"/>
        <w:jc w:val="both"/>
        <w:rPr>
          <w:rFonts w:cs="Arial"/>
          <w:lang w:eastAsia="en-US" w:bidi="en-US"/>
        </w:rPr>
      </w:pPr>
      <w:r>
        <w:rPr>
          <w:rFonts w:cs="Arial"/>
          <w:lang w:eastAsia="en-US" w:bidi="en-US"/>
        </w:rPr>
        <w:t>Afmeting en gewicht;</w:t>
      </w:r>
    </w:p>
    <w:p w14:paraId="28E08BCA" w14:textId="2387CCD9" w:rsidR="00F02C81" w:rsidRDefault="00F02C81" w:rsidP="00F02C81">
      <w:pPr>
        <w:pStyle w:val="Lijstalinea"/>
        <w:numPr>
          <w:ilvl w:val="0"/>
          <w:numId w:val="43"/>
        </w:numPr>
        <w:spacing w:line="276" w:lineRule="auto"/>
        <w:jc w:val="both"/>
        <w:rPr>
          <w:rFonts w:cs="Arial"/>
          <w:lang w:eastAsia="en-US" w:bidi="en-US"/>
        </w:rPr>
      </w:pPr>
      <w:r>
        <w:rPr>
          <w:rFonts w:cs="Arial"/>
          <w:lang w:eastAsia="en-US" w:bidi="en-US"/>
        </w:rPr>
        <w:t>Output en wattage (vermogen);</w:t>
      </w:r>
    </w:p>
    <w:p w14:paraId="2BCA56A2" w14:textId="186686A8" w:rsidR="00F02C81" w:rsidRDefault="00F02C81" w:rsidP="00F02C81">
      <w:pPr>
        <w:pStyle w:val="Lijstalinea"/>
        <w:numPr>
          <w:ilvl w:val="0"/>
          <w:numId w:val="43"/>
        </w:numPr>
        <w:spacing w:line="276" w:lineRule="auto"/>
        <w:jc w:val="both"/>
        <w:rPr>
          <w:rFonts w:cs="Arial"/>
          <w:lang w:eastAsia="en-US" w:bidi="en-US"/>
        </w:rPr>
      </w:pPr>
      <w:r>
        <w:rPr>
          <w:rFonts w:cs="Arial"/>
          <w:lang w:eastAsia="en-US" w:bidi="en-US"/>
        </w:rPr>
        <w:t>Opwarmtijd;</w:t>
      </w:r>
    </w:p>
    <w:p w14:paraId="3048939A" w14:textId="27CC4ED8" w:rsidR="00F02C81" w:rsidRDefault="00FD1B52" w:rsidP="00F02C81">
      <w:pPr>
        <w:pStyle w:val="Lijstalinea"/>
        <w:numPr>
          <w:ilvl w:val="0"/>
          <w:numId w:val="43"/>
        </w:numPr>
        <w:spacing w:line="276" w:lineRule="auto"/>
        <w:jc w:val="both"/>
        <w:rPr>
          <w:rFonts w:cs="Arial"/>
          <w:lang w:eastAsia="en-US" w:bidi="en-US"/>
        </w:rPr>
      </w:pPr>
      <w:r>
        <w:rPr>
          <w:rFonts w:cs="Arial"/>
          <w:lang w:eastAsia="en-US" w:bidi="en-US"/>
        </w:rPr>
        <w:t>Batterijduur bij vol</w:t>
      </w:r>
      <w:r w:rsidR="002959CF">
        <w:rPr>
          <w:rFonts w:cs="Arial"/>
          <w:lang w:eastAsia="en-US" w:bidi="en-US"/>
        </w:rPr>
        <w:t xml:space="preserve"> </w:t>
      </w:r>
      <w:r>
        <w:rPr>
          <w:rFonts w:cs="Arial"/>
          <w:lang w:eastAsia="en-US" w:bidi="en-US"/>
        </w:rPr>
        <w:t>vermogen;</w:t>
      </w:r>
    </w:p>
    <w:p w14:paraId="31A56870" w14:textId="48E34448" w:rsidR="00FD1B52" w:rsidRDefault="00FD1B52" w:rsidP="00F02C81">
      <w:pPr>
        <w:pStyle w:val="Lijstalinea"/>
        <w:numPr>
          <w:ilvl w:val="0"/>
          <w:numId w:val="43"/>
        </w:numPr>
        <w:spacing w:line="276" w:lineRule="auto"/>
        <w:jc w:val="both"/>
        <w:rPr>
          <w:rFonts w:cs="Arial"/>
          <w:lang w:eastAsia="en-US" w:bidi="en-US"/>
        </w:rPr>
      </w:pPr>
      <w:r>
        <w:rPr>
          <w:rFonts w:cs="Arial"/>
          <w:lang w:eastAsia="en-US" w:bidi="en-US"/>
        </w:rPr>
        <w:t>Het maximale verbruik;</w:t>
      </w:r>
    </w:p>
    <w:p w14:paraId="51BF6375" w14:textId="089B5649" w:rsidR="00FD1B52" w:rsidRDefault="00FD1B52" w:rsidP="00F02C81">
      <w:pPr>
        <w:pStyle w:val="Lijstalinea"/>
        <w:numPr>
          <w:ilvl w:val="0"/>
          <w:numId w:val="43"/>
        </w:numPr>
        <w:spacing w:line="276" w:lineRule="auto"/>
        <w:jc w:val="both"/>
        <w:rPr>
          <w:rFonts w:cs="Arial"/>
          <w:lang w:eastAsia="en-US" w:bidi="en-US"/>
        </w:rPr>
      </w:pPr>
      <w:r>
        <w:rPr>
          <w:rFonts w:cs="Arial"/>
          <w:lang w:eastAsia="en-US" w:bidi="en-US"/>
        </w:rPr>
        <w:t>Type voeding: accu of net;</w:t>
      </w:r>
    </w:p>
    <w:p w14:paraId="4A49EA50" w14:textId="6704C470" w:rsidR="00FD1B52" w:rsidRPr="00E92989" w:rsidRDefault="00FD1B52" w:rsidP="00F02C81">
      <w:pPr>
        <w:pStyle w:val="Lijstalinea"/>
        <w:numPr>
          <w:ilvl w:val="0"/>
          <w:numId w:val="43"/>
        </w:numPr>
        <w:spacing w:line="276" w:lineRule="auto"/>
        <w:jc w:val="both"/>
        <w:rPr>
          <w:rFonts w:cs="Arial"/>
          <w:lang w:eastAsia="en-US" w:bidi="en-US"/>
        </w:rPr>
      </w:pPr>
      <w:r>
        <w:rPr>
          <w:rFonts w:cs="Arial"/>
          <w:lang w:eastAsia="en-US" w:bidi="en-US"/>
        </w:rPr>
        <w:t>Rookproductie</w:t>
      </w:r>
      <w:r w:rsidR="002959CF">
        <w:rPr>
          <w:rFonts w:cs="Arial"/>
          <w:lang w:eastAsia="en-US" w:bidi="en-US"/>
        </w:rPr>
        <w:t xml:space="preserve"> </w:t>
      </w:r>
      <w:r>
        <w:rPr>
          <w:rFonts w:cs="Arial"/>
          <w:lang w:eastAsia="en-US" w:bidi="en-US"/>
        </w:rPr>
        <w:t>en type rookvloeistof.</w:t>
      </w:r>
    </w:p>
    <w:p w14:paraId="62260699" w14:textId="7437BDE5" w:rsidR="00795CC0" w:rsidRPr="00325E5D" w:rsidRDefault="00795CC0" w:rsidP="00CB7ADC">
      <w:pPr>
        <w:pStyle w:val="Lijstalinea"/>
        <w:numPr>
          <w:ilvl w:val="0"/>
          <w:numId w:val="34"/>
        </w:numPr>
        <w:spacing w:line="276" w:lineRule="auto"/>
        <w:jc w:val="both"/>
        <w:rPr>
          <w:rFonts w:cs="Arial"/>
          <w:lang w:eastAsia="en-US" w:bidi="en-US"/>
        </w:rPr>
      </w:pPr>
      <w:r>
        <w:t>Een beschrijving van de instelmogelijkheden</w:t>
      </w:r>
      <w:r w:rsidR="00F02C81">
        <w:t xml:space="preserve"> voor rookdichtheid en rooksnelheid</w:t>
      </w:r>
      <w:r w:rsidR="00E54682">
        <w:t xml:space="preserve"> per type rookgenerator</w:t>
      </w:r>
      <w:r>
        <w:t>;</w:t>
      </w:r>
    </w:p>
    <w:p w14:paraId="6E44E06A" w14:textId="41E6D2E1" w:rsidR="00325E5D" w:rsidRPr="00C60894" w:rsidRDefault="00325E5D" w:rsidP="00CB7ADC">
      <w:pPr>
        <w:pStyle w:val="Lijstalinea"/>
        <w:numPr>
          <w:ilvl w:val="0"/>
          <w:numId w:val="34"/>
        </w:numPr>
        <w:spacing w:line="276" w:lineRule="auto"/>
        <w:jc w:val="both"/>
        <w:rPr>
          <w:rFonts w:cs="Arial"/>
          <w:lang w:eastAsia="en-US" w:bidi="en-US"/>
        </w:rPr>
      </w:pPr>
      <w:r>
        <w:t>Beschrijving van de gebruiksveiligheid van de rookgeneratoren;</w:t>
      </w:r>
    </w:p>
    <w:p w14:paraId="676A448D" w14:textId="59826FBD" w:rsidR="00A04A9A" w:rsidRPr="006676F4" w:rsidRDefault="002959CF" w:rsidP="00A869C6">
      <w:pPr>
        <w:pStyle w:val="Lijstalinea"/>
        <w:numPr>
          <w:ilvl w:val="0"/>
          <w:numId w:val="34"/>
        </w:numPr>
        <w:spacing w:line="276" w:lineRule="auto"/>
        <w:jc w:val="both"/>
        <w:rPr>
          <w:rFonts w:cs="Arial"/>
          <w:lang w:eastAsia="en-US" w:bidi="en-US"/>
        </w:rPr>
      </w:pPr>
      <w:r>
        <w:t xml:space="preserve">Een beschrijving van </w:t>
      </w:r>
      <w:r w:rsidR="00A869C6" w:rsidRPr="006676F4">
        <w:t>d</w:t>
      </w:r>
      <w:r w:rsidR="00E92989" w:rsidRPr="006676F4">
        <w:t xml:space="preserve">e opties die </w:t>
      </w:r>
      <w:r>
        <w:t>de Inschrijver</w:t>
      </w:r>
      <w:r w:rsidR="00A869C6" w:rsidRPr="006676F4">
        <w:t xml:space="preserve"> </w:t>
      </w:r>
      <w:r w:rsidR="00E92989" w:rsidRPr="006676F4">
        <w:t>biedt met betrekking tot overname van de te vervangen rookgeneratoren</w:t>
      </w:r>
      <w:r>
        <w:t xml:space="preserve"> van de Opdrachtgever</w:t>
      </w:r>
      <w:r w:rsidR="00E92989" w:rsidRPr="006676F4">
        <w:t>.</w:t>
      </w:r>
      <w:r w:rsidR="00A869C6" w:rsidRPr="006676F4">
        <w:t xml:space="preserve"> De Opdrachtgever heeft de vrijheid al dan niet gebruik te maken</w:t>
      </w:r>
      <w:r>
        <w:t xml:space="preserve"> van de aangeboden opties</w:t>
      </w:r>
      <w:r w:rsidR="006676F4" w:rsidRPr="006676F4">
        <w:t>;</w:t>
      </w:r>
    </w:p>
    <w:p w14:paraId="32251F7A" w14:textId="1907A6A1" w:rsidR="006676F4" w:rsidRPr="006676F4" w:rsidRDefault="006676F4" w:rsidP="00A869C6">
      <w:pPr>
        <w:pStyle w:val="Lijstalinea"/>
        <w:numPr>
          <w:ilvl w:val="0"/>
          <w:numId w:val="34"/>
        </w:numPr>
        <w:spacing w:line="276" w:lineRule="auto"/>
        <w:jc w:val="both"/>
        <w:rPr>
          <w:rFonts w:cs="Arial"/>
          <w:lang w:eastAsia="en-US" w:bidi="en-US"/>
        </w:rPr>
      </w:pPr>
      <w:r w:rsidRPr="006676F4">
        <w:t xml:space="preserve">De Inschrijver levert bij zijn inschrijving een </w:t>
      </w:r>
      <w:r w:rsidR="00092A5D">
        <w:t xml:space="preserve">overzicht </w:t>
      </w:r>
      <w:r w:rsidR="002959CF">
        <w:t xml:space="preserve">en </w:t>
      </w:r>
      <w:r>
        <w:t>prijs</w:t>
      </w:r>
      <w:r w:rsidRPr="006676F4">
        <w:t xml:space="preserve">lijst </w:t>
      </w:r>
      <w:r>
        <w:t>voor mogelijke</w:t>
      </w:r>
      <w:r w:rsidRPr="006676F4">
        <w:t xml:space="preserve"> accessoires </w:t>
      </w:r>
      <w:r w:rsidR="00092A5D">
        <w:t>behorende bij</w:t>
      </w:r>
      <w:r>
        <w:t xml:space="preserve"> de rookgeneratoren</w:t>
      </w:r>
      <w:r w:rsidR="00092A5D">
        <w:t xml:space="preserve">. </w:t>
      </w:r>
      <w:r w:rsidR="002959CF">
        <w:t>He</w:t>
      </w:r>
      <w:r w:rsidR="00092A5D">
        <w:t xml:space="preserve">t overzicht en de prijslijst worden </w:t>
      </w:r>
      <w:r w:rsidR="00092A5D" w:rsidRPr="00092A5D">
        <w:rPr>
          <w:i/>
          <w:iCs/>
        </w:rPr>
        <w:t>niet meegenomen in de beoordeling</w:t>
      </w:r>
      <w:r w:rsidR="00092A5D">
        <w:t xml:space="preserve"> en tellen ook niet mee in de berekening van het maximaal aantal pagina’s. </w:t>
      </w:r>
    </w:p>
    <w:p w14:paraId="0EAC4AA2" w14:textId="77777777" w:rsidR="00E92989" w:rsidRPr="00E92989" w:rsidRDefault="00E92989" w:rsidP="00E92989">
      <w:pPr>
        <w:pStyle w:val="Lijstalinea"/>
        <w:spacing w:line="276" w:lineRule="auto"/>
        <w:ind w:left="720"/>
        <w:jc w:val="both"/>
        <w:rPr>
          <w:rFonts w:cs="Arial"/>
          <w:lang w:eastAsia="en-US" w:bidi="en-US"/>
        </w:rPr>
      </w:pPr>
    </w:p>
    <w:p w14:paraId="72D4CDA1" w14:textId="77777777" w:rsidR="00A04A9A" w:rsidRPr="00402E4C" w:rsidRDefault="00A04A9A" w:rsidP="00A04A9A">
      <w:pPr>
        <w:suppressAutoHyphens/>
        <w:spacing w:line="276" w:lineRule="auto"/>
        <w:jc w:val="both"/>
        <w:rPr>
          <w:i/>
        </w:rPr>
      </w:pPr>
      <w:r w:rsidRPr="003E45F6">
        <w:rPr>
          <w:rFonts w:cs="Arial"/>
          <w:lang w:eastAsia="en-US" w:bidi="en-US"/>
        </w:rPr>
        <w:t xml:space="preserve">De overige onderwerpen die de inschrijver van belang acht om Veiligheidsregio Limburg-Noord te laten zien laat Veiligheidsregio Limburg-Noord over aan de eigen invulling en creativiteit van de </w:t>
      </w:r>
      <w:r>
        <w:rPr>
          <w:rFonts w:cs="Arial"/>
          <w:lang w:eastAsia="en-US" w:bidi="en-US"/>
        </w:rPr>
        <w:t>I</w:t>
      </w:r>
      <w:r w:rsidRPr="003E45F6">
        <w:rPr>
          <w:rFonts w:cs="Arial"/>
          <w:lang w:eastAsia="en-US" w:bidi="en-US"/>
        </w:rPr>
        <w:t xml:space="preserve">nschrijver. Dit houdt in dat de voornoemde onderwerpen nadrukkelijk geen afzonderlijke gunningscriteria zijn. Veiligheidsregio Limburg-Noord beoordeelt de beschrijving </w:t>
      </w:r>
      <w:r>
        <w:rPr>
          <w:rFonts w:cs="Arial"/>
          <w:lang w:eastAsia="en-US" w:bidi="en-US"/>
        </w:rPr>
        <w:t xml:space="preserve">van de gebruiksvriendelijkheid </w:t>
      </w:r>
      <w:r w:rsidRPr="003E45F6">
        <w:rPr>
          <w:rFonts w:cs="Arial"/>
          <w:lang w:eastAsia="en-US" w:bidi="en-US"/>
        </w:rPr>
        <w:t>integraal.</w:t>
      </w:r>
      <w:r w:rsidRPr="00DB6890">
        <w:t xml:space="preserve"> </w:t>
      </w:r>
    </w:p>
    <w:p w14:paraId="313993FA" w14:textId="77777777" w:rsidR="00A04A9A" w:rsidRPr="003E45F6" w:rsidRDefault="00A04A9A" w:rsidP="00A04A9A">
      <w:pPr>
        <w:spacing w:line="276" w:lineRule="auto"/>
        <w:jc w:val="both"/>
        <w:rPr>
          <w:rFonts w:cs="Arial"/>
          <w:lang w:eastAsia="en-US" w:bidi="en-US"/>
        </w:rPr>
      </w:pPr>
    </w:p>
    <w:p w14:paraId="08EEB963" w14:textId="77777777" w:rsidR="00A04A9A" w:rsidRPr="003E45F6" w:rsidRDefault="00A04A9A" w:rsidP="00A04A9A">
      <w:pPr>
        <w:spacing w:line="276" w:lineRule="auto"/>
        <w:jc w:val="both"/>
        <w:rPr>
          <w:rFonts w:cs="Arial"/>
          <w:lang w:eastAsia="en-US" w:bidi="en-US"/>
        </w:rPr>
      </w:pPr>
      <w:r w:rsidRPr="003E45F6">
        <w:rPr>
          <w:rFonts w:cs="Arial"/>
          <w:u w:val="single"/>
          <w:lang w:eastAsia="en-US" w:bidi="en-US"/>
        </w:rPr>
        <w:lastRenderedPageBreak/>
        <w:t>Let op dat de uitwerking van het bovenstaande niet vrijblijvend is, maar in uitvoering moet worden gebracht tijdens de uitvoering van aangevraagde opdrachten</w:t>
      </w:r>
      <w:r w:rsidRPr="003E45F6">
        <w:rPr>
          <w:rFonts w:cs="Arial"/>
          <w:lang w:eastAsia="en-US" w:bidi="en-US"/>
        </w:rPr>
        <w:t>.</w:t>
      </w:r>
    </w:p>
    <w:p w14:paraId="1B63A3A4" w14:textId="77777777" w:rsidR="00E54682" w:rsidRDefault="00E54682" w:rsidP="00A04A9A">
      <w:pPr>
        <w:spacing w:line="276" w:lineRule="auto"/>
        <w:jc w:val="both"/>
        <w:rPr>
          <w:rFonts w:cs="Arial"/>
          <w:i/>
          <w:lang w:bidi="en-US"/>
        </w:rPr>
      </w:pPr>
    </w:p>
    <w:p w14:paraId="5345090D" w14:textId="0E061BC2" w:rsidR="00A04A9A" w:rsidRPr="003E45F6" w:rsidRDefault="00A04A9A" w:rsidP="00A04A9A">
      <w:pPr>
        <w:spacing w:line="276" w:lineRule="auto"/>
        <w:jc w:val="both"/>
        <w:rPr>
          <w:rFonts w:cs="Arial"/>
          <w:i/>
          <w:lang w:bidi="en-US"/>
        </w:rPr>
      </w:pPr>
      <w:r w:rsidRPr="003E45F6">
        <w:rPr>
          <w:rFonts w:cs="Arial"/>
          <w:i/>
          <w:lang w:bidi="en-US"/>
        </w:rPr>
        <w:t xml:space="preserve">U dient de beschrijving </w:t>
      </w:r>
      <w:r>
        <w:rPr>
          <w:rFonts w:cs="Arial"/>
          <w:i/>
          <w:lang w:bidi="en-US"/>
        </w:rPr>
        <w:t xml:space="preserve">van de </w:t>
      </w:r>
      <w:r w:rsidR="00795CC0">
        <w:rPr>
          <w:rFonts w:cs="Arial"/>
          <w:i/>
          <w:lang w:bidi="en-US"/>
        </w:rPr>
        <w:t>functionaliteit</w:t>
      </w:r>
      <w:r w:rsidRPr="003E45F6">
        <w:rPr>
          <w:rFonts w:cs="Arial"/>
          <w:i/>
          <w:lang w:bidi="en-US"/>
        </w:rPr>
        <w:t xml:space="preserve"> uit te werken in bijlage </w:t>
      </w:r>
      <w:r w:rsidR="008F1C63">
        <w:rPr>
          <w:rFonts w:cs="Arial"/>
          <w:i/>
          <w:lang w:bidi="en-US"/>
        </w:rPr>
        <w:t>13</w:t>
      </w:r>
      <w:r w:rsidRPr="003E45F6">
        <w:rPr>
          <w:rFonts w:cs="Arial"/>
          <w:i/>
          <w:lang w:bidi="en-US"/>
        </w:rPr>
        <w:t xml:space="preserve"> op maximaal </w:t>
      </w:r>
      <w:r w:rsidR="00E54682">
        <w:rPr>
          <w:rFonts w:cs="Arial"/>
          <w:i/>
          <w:lang w:bidi="en-US"/>
        </w:rPr>
        <w:t>6</w:t>
      </w:r>
      <w:r w:rsidRPr="003E45F6">
        <w:rPr>
          <w:rFonts w:cs="Arial"/>
          <w:i/>
          <w:lang w:bidi="en-US"/>
        </w:rPr>
        <w:t xml:space="preserve"> A4 (enkelzijdig, Arial 10). Dit is inclusief eventuele bijlagen, plaatjes, foto’s etc. Eventuele voorbladen, een inhoudsopgave en het ondertekenveld worden niet meegeteld in het maximaal aantal pagina’s. Voor iedere pagina die het maximum aantal A4 overschrijdt worden 1 punt van de score (voor weging) afgetrokken.</w:t>
      </w:r>
    </w:p>
    <w:p w14:paraId="2B6E51CC" w14:textId="77777777" w:rsidR="00767EBD" w:rsidRDefault="00767EBD" w:rsidP="00795CC0">
      <w:pPr>
        <w:suppressAutoHyphens/>
        <w:spacing w:line="276" w:lineRule="auto"/>
        <w:jc w:val="both"/>
        <w:rPr>
          <w:b/>
          <w:bCs/>
          <w:i/>
          <w:iCs/>
          <w:u w:val="single"/>
        </w:rPr>
      </w:pPr>
    </w:p>
    <w:p w14:paraId="54E7E7E7" w14:textId="4068277A" w:rsidR="00795CC0" w:rsidRPr="00A04A9A" w:rsidRDefault="008F1C63" w:rsidP="00795CC0">
      <w:pPr>
        <w:suppressAutoHyphens/>
        <w:spacing w:line="276" w:lineRule="auto"/>
        <w:jc w:val="both"/>
        <w:rPr>
          <w:b/>
          <w:bCs/>
          <w:i/>
          <w:iCs/>
          <w:u w:val="single"/>
        </w:rPr>
      </w:pPr>
      <w:r>
        <w:rPr>
          <w:b/>
          <w:bCs/>
          <w:i/>
          <w:iCs/>
          <w:u w:val="single"/>
        </w:rPr>
        <w:t xml:space="preserve">K3 </w:t>
      </w:r>
      <w:r w:rsidR="00795CC0">
        <w:rPr>
          <w:b/>
          <w:bCs/>
          <w:i/>
          <w:iCs/>
          <w:u w:val="single"/>
        </w:rPr>
        <w:t>Preventief onderhoud</w:t>
      </w:r>
    </w:p>
    <w:p w14:paraId="5FB87F01" w14:textId="62BAA98D" w:rsidR="00795CC0" w:rsidRDefault="00795CC0" w:rsidP="00795CC0">
      <w:pPr>
        <w:spacing w:line="276" w:lineRule="auto"/>
        <w:jc w:val="both"/>
        <w:rPr>
          <w:rFonts w:cs="Arial"/>
          <w:lang w:eastAsia="en-US" w:bidi="en-US"/>
        </w:rPr>
      </w:pPr>
      <w:r w:rsidRPr="003E45F6">
        <w:rPr>
          <w:rFonts w:cs="Arial"/>
          <w:lang w:eastAsia="en-US" w:bidi="en-US"/>
        </w:rPr>
        <w:t xml:space="preserve">De inschrijver dient bij zijn inschrijving een beschrijving </w:t>
      </w:r>
      <w:r>
        <w:rPr>
          <w:rFonts w:cs="Arial"/>
          <w:lang w:eastAsia="en-US" w:bidi="en-US"/>
        </w:rPr>
        <w:t xml:space="preserve">van het preventief </w:t>
      </w:r>
      <w:r w:rsidR="00B36A44">
        <w:rPr>
          <w:rFonts w:cs="Arial"/>
          <w:lang w:eastAsia="en-US" w:bidi="en-US"/>
        </w:rPr>
        <w:t xml:space="preserve">periodiek </w:t>
      </w:r>
      <w:r>
        <w:rPr>
          <w:rFonts w:cs="Arial"/>
          <w:lang w:eastAsia="en-US" w:bidi="en-US"/>
        </w:rPr>
        <w:t>onderhoud</w:t>
      </w:r>
      <w:r w:rsidRPr="003E45F6">
        <w:rPr>
          <w:rFonts w:cs="Arial"/>
          <w:lang w:eastAsia="en-US" w:bidi="en-US"/>
        </w:rPr>
        <w:t xml:space="preserve"> in te dienen</w:t>
      </w:r>
      <w:r w:rsidR="00AC2757">
        <w:rPr>
          <w:rFonts w:cs="Arial"/>
          <w:lang w:eastAsia="en-US" w:bidi="en-US"/>
        </w:rPr>
        <w:t xml:space="preserve">. </w:t>
      </w:r>
      <w:r w:rsidR="00AC2757" w:rsidRPr="00AC2757">
        <w:rPr>
          <w:rFonts w:cs="Arial"/>
          <w:i/>
          <w:iCs/>
          <w:u w:val="single"/>
          <w:lang w:eastAsia="en-US" w:bidi="en-US"/>
        </w:rPr>
        <w:t>Denk hierbij aan het al dan niet noodzakelijk spoelen van de rookgeneratoren</w:t>
      </w:r>
      <w:r w:rsidR="00AC2757">
        <w:rPr>
          <w:rFonts w:cs="Arial"/>
          <w:lang w:eastAsia="en-US" w:bidi="en-US"/>
        </w:rPr>
        <w:t>. De Inschrijver beschrijft daarnaast</w:t>
      </w:r>
      <w:r w:rsidRPr="003E45F6">
        <w:rPr>
          <w:rFonts w:cs="Arial"/>
          <w:lang w:eastAsia="en-US" w:bidi="en-US"/>
        </w:rPr>
        <w:t xml:space="preserve"> minimaal het onderstaande:</w:t>
      </w:r>
    </w:p>
    <w:p w14:paraId="0EEDB4C6" w14:textId="30A82C73" w:rsidR="00325E5D" w:rsidRDefault="00325E5D" w:rsidP="00CB7ADC">
      <w:pPr>
        <w:pStyle w:val="Lijstalinea"/>
        <w:numPr>
          <w:ilvl w:val="0"/>
          <w:numId w:val="34"/>
        </w:numPr>
        <w:spacing w:line="276" w:lineRule="auto"/>
        <w:jc w:val="both"/>
        <w:rPr>
          <w:rFonts w:cs="Arial"/>
          <w:lang w:eastAsia="en-US" w:bidi="en-US"/>
        </w:rPr>
      </w:pPr>
      <w:bookmarkStart w:id="400" w:name="_Hlk75872261"/>
      <w:r>
        <w:rPr>
          <w:rFonts w:cs="Arial"/>
          <w:lang w:eastAsia="en-US" w:bidi="en-US"/>
        </w:rPr>
        <w:t xml:space="preserve">Een beschrijving van het preventief </w:t>
      </w:r>
      <w:r w:rsidR="00B36A44">
        <w:rPr>
          <w:rFonts w:cs="Arial"/>
          <w:lang w:eastAsia="en-US" w:bidi="en-US"/>
        </w:rPr>
        <w:t xml:space="preserve">periodiek </w:t>
      </w:r>
      <w:r>
        <w:rPr>
          <w:rFonts w:cs="Arial"/>
          <w:lang w:eastAsia="en-US" w:bidi="en-US"/>
        </w:rPr>
        <w:t>onderhoud</w:t>
      </w:r>
      <w:r w:rsidR="00495013">
        <w:rPr>
          <w:rFonts w:cs="Arial"/>
          <w:lang w:eastAsia="en-US" w:bidi="en-US"/>
        </w:rPr>
        <w:t xml:space="preserve"> voor ieder uitgevraagd type rookgenerator dat</w:t>
      </w:r>
      <w:r w:rsidR="00495013" w:rsidRPr="00495013">
        <w:rPr>
          <w:rFonts w:cs="Arial"/>
          <w:lang w:eastAsia="en-US" w:bidi="en-US"/>
        </w:rPr>
        <w:t xml:space="preserve"> </w:t>
      </w:r>
      <w:r w:rsidR="00495013">
        <w:rPr>
          <w:rFonts w:cs="Arial"/>
          <w:lang w:eastAsia="en-US" w:bidi="en-US"/>
        </w:rPr>
        <w:t xml:space="preserve">wordt uitgevoerd </w:t>
      </w:r>
      <w:r w:rsidR="00495013" w:rsidRPr="00FD06E3">
        <w:rPr>
          <w:rFonts w:cs="Arial"/>
          <w:i/>
          <w:iCs/>
          <w:lang w:eastAsia="en-US" w:bidi="en-US"/>
        </w:rPr>
        <w:t>door de Opdrachtnemer</w:t>
      </w:r>
      <w:r>
        <w:rPr>
          <w:rFonts w:cs="Arial"/>
          <w:lang w:eastAsia="en-US" w:bidi="en-US"/>
        </w:rPr>
        <w:t>;</w:t>
      </w:r>
    </w:p>
    <w:bookmarkEnd w:id="400"/>
    <w:p w14:paraId="520BA6E8" w14:textId="206D8200" w:rsidR="00495013" w:rsidRDefault="00495013" w:rsidP="00495013">
      <w:pPr>
        <w:pStyle w:val="Lijstalinea"/>
        <w:numPr>
          <w:ilvl w:val="0"/>
          <w:numId w:val="34"/>
        </w:numPr>
        <w:spacing w:line="276" w:lineRule="auto"/>
        <w:jc w:val="both"/>
        <w:rPr>
          <w:rFonts w:cs="Arial"/>
          <w:lang w:eastAsia="en-US" w:bidi="en-US"/>
        </w:rPr>
      </w:pPr>
      <w:r>
        <w:rPr>
          <w:rFonts w:cs="Arial"/>
          <w:lang w:eastAsia="en-US" w:bidi="en-US"/>
        </w:rPr>
        <w:t xml:space="preserve">Een beschrijving van het preventief </w:t>
      </w:r>
      <w:r w:rsidR="00B36A44">
        <w:rPr>
          <w:rFonts w:cs="Arial"/>
          <w:lang w:eastAsia="en-US" w:bidi="en-US"/>
        </w:rPr>
        <w:t xml:space="preserve">periodiek </w:t>
      </w:r>
      <w:r>
        <w:rPr>
          <w:rFonts w:cs="Arial"/>
          <w:lang w:eastAsia="en-US" w:bidi="en-US"/>
        </w:rPr>
        <w:t>onderhoud voor ieder uitgevraagd type rookgenerator dat</w:t>
      </w:r>
      <w:r w:rsidRPr="00495013">
        <w:rPr>
          <w:rFonts w:cs="Arial"/>
          <w:lang w:eastAsia="en-US" w:bidi="en-US"/>
        </w:rPr>
        <w:t xml:space="preserve"> </w:t>
      </w:r>
      <w:r>
        <w:rPr>
          <w:rFonts w:cs="Arial"/>
          <w:lang w:eastAsia="en-US" w:bidi="en-US"/>
        </w:rPr>
        <w:t xml:space="preserve">uitgevoerd dient te worden </w:t>
      </w:r>
      <w:r w:rsidRPr="00FD06E3">
        <w:rPr>
          <w:rFonts w:cs="Arial"/>
          <w:i/>
          <w:iCs/>
          <w:lang w:eastAsia="en-US" w:bidi="en-US"/>
        </w:rPr>
        <w:t>door medewerkers van de Opdrachtgever</w:t>
      </w:r>
      <w:r w:rsidR="00AC2757">
        <w:rPr>
          <w:rFonts w:cs="Arial"/>
          <w:lang w:eastAsia="en-US" w:bidi="en-US"/>
        </w:rPr>
        <w:t xml:space="preserve"> (1</w:t>
      </w:r>
      <w:r w:rsidR="00AC2757" w:rsidRPr="00AC2757">
        <w:rPr>
          <w:rFonts w:cs="Arial"/>
          <w:vertAlign w:val="superscript"/>
          <w:lang w:eastAsia="en-US" w:bidi="en-US"/>
        </w:rPr>
        <w:t>e</w:t>
      </w:r>
      <w:r w:rsidR="00AC2757">
        <w:rPr>
          <w:rFonts w:cs="Arial"/>
          <w:lang w:eastAsia="en-US" w:bidi="en-US"/>
        </w:rPr>
        <w:t xml:space="preserve"> lijns onderhoud)</w:t>
      </w:r>
      <w:r w:rsidR="00750DF8">
        <w:rPr>
          <w:rFonts w:cs="Arial"/>
          <w:lang w:eastAsia="en-US" w:bidi="en-US"/>
        </w:rPr>
        <w:t>. Welke eventuele gevolgen dit onderhoud heeft voor de garantie</w:t>
      </w:r>
      <w:r>
        <w:rPr>
          <w:rFonts w:cs="Arial"/>
          <w:lang w:eastAsia="en-US" w:bidi="en-US"/>
        </w:rPr>
        <w:t>;</w:t>
      </w:r>
    </w:p>
    <w:p w14:paraId="15F15A9F" w14:textId="2E56EADB" w:rsidR="00495013" w:rsidRPr="00495013" w:rsidRDefault="00795CC0" w:rsidP="00495013">
      <w:pPr>
        <w:pStyle w:val="Lijstalinea"/>
        <w:numPr>
          <w:ilvl w:val="0"/>
          <w:numId w:val="34"/>
        </w:numPr>
        <w:spacing w:line="276" w:lineRule="auto"/>
        <w:jc w:val="both"/>
        <w:rPr>
          <w:rFonts w:cs="Arial"/>
          <w:lang w:eastAsia="en-US" w:bidi="en-US"/>
        </w:rPr>
      </w:pPr>
      <w:r>
        <w:t xml:space="preserve">De frequentie van het preventief </w:t>
      </w:r>
      <w:r w:rsidR="00B36A44">
        <w:t xml:space="preserve">periodiek </w:t>
      </w:r>
      <w:r>
        <w:t>onderhoud</w:t>
      </w:r>
      <w:r w:rsidR="00BE50A0">
        <w:t>.</w:t>
      </w:r>
    </w:p>
    <w:p w14:paraId="640D4234" w14:textId="77777777" w:rsidR="00795CC0" w:rsidRPr="003E45F6" w:rsidRDefault="00795CC0" w:rsidP="00795CC0">
      <w:pPr>
        <w:spacing w:line="276" w:lineRule="auto"/>
        <w:jc w:val="both"/>
        <w:rPr>
          <w:rFonts w:cs="Arial"/>
          <w:lang w:eastAsia="en-US" w:bidi="en-US"/>
        </w:rPr>
      </w:pPr>
    </w:p>
    <w:p w14:paraId="6BB1B14F" w14:textId="77777777" w:rsidR="00795CC0" w:rsidRPr="00402E4C" w:rsidRDefault="00795CC0" w:rsidP="00795CC0">
      <w:pPr>
        <w:suppressAutoHyphens/>
        <w:spacing w:line="276" w:lineRule="auto"/>
        <w:jc w:val="both"/>
        <w:rPr>
          <w:i/>
        </w:rPr>
      </w:pPr>
      <w:r w:rsidRPr="003E45F6">
        <w:rPr>
          <w:rFonts w:cs="Arial"/>
          <w:lang w:eastAsia="en-US" w:bidi="en-US"/>
        </w:rPr>
        <w:t xml:space="preserve">De overige onderwerpen die de inschrijver van belang acht om Veiligheidsregio Limburg-Noord te laten zien laat Veiligheidsregio Limburg-Noord over aan de eigen invulling en creativiteit van de </w:t>
      </w:r>
      <w:r>
        <w:rPr>
          <w:rFonts w:cs="Arial"/>
          <w:lang w:eastAsia="en-US" w:bidi="en-US"/>
        </w:rPr>
        <w:t>I</w:t>
      </w:r>
      <w:r w:rsidRPr="003E45F6">
        <w:rPr>
          <w:rFonts w:cs="Arial"/>
          <w:lang w:eastAsia="en-US" w:bidi="en-US"/>
        </w:rPr>
        <w:t xml:space="preserve">nschrijver. Dit houdt in dat de voornoemde onderwerpen nadrukkelijk geen afzonderlijke gunningscriteria zijn. Veiligheidsregio Limburg-Noord beoordeelt de beschrijving </w:t>
      </w:r>
      <w:r>
        <w:rPr>
          <w:rFonts w:cs="Arial"/>
          <w:lang w:eastAsia="en-US" w:bidi="en-US"/>
        </w:rPr>
        <w:t xml:space="preserve">van de gebruiksvriendelijkheid </w:t>
      </w:r>
      <w:r w:rsidRPr="003E45F6">
        <w:rPr>
          <w:rFonts w:cs="Arial"/>
          <w:lang w:eastAsia="en-US" w:bidi="en-US"/>
        </w:rPr>
        <w:t>integraal.</w:t>
      </w:r>
      <w:r w:rsidRPr="00DB6890">
        <w:t xml:space="preserve"> </w:t>
      </w:r>
    </w:p>
    <w:p w14:paraId="1AEC1D89" w14:textId="77777777" w:rsidR="00795CC0" w:rsidRPr="003E45F6" w:rsidRDefault="00795CC0" w:rsidP="00795CC0">
      <w:pPr>
        <w:spacing w:line="276" w:lineRule="auto"/>
        <w:jc w:val="both"/>
        <w:rPr>
          <w:rFonts w:cs="Arial"/>
          <w:lang w:eastAsia="en-US" w:bidi="en-US"/>
        </w:rPr>
      </w:pPr>
    </w:p>
    <w:p w14:paraId="6F35D1BB" w14:textId="77777777" w:rsidR="00795CC0" w:rsidRPr="003E45F6" w:rsidRDefault="00795CC0" w:rsidP="00795CC0">
      <w:pPr>
        <w:spacing w:line="276" w:lineRule="auto"/>
        <w:jc w:val="both"/>
        <w:rPr>
          <w:rFonts w:cs="Arial"/>
          <w:lang w:eastAsia="en-US" w:bidi="en-US"/>
        </w:rPr>
      </w:pPr>
      <w:r w:rsidRPr="003E45F6">
        <w:rPr>
          <w:rFonts w:cs="Arial"/>
          <w:u w:val="single"/>
          <w:lang w:eastAsia="en-US" w:bidi="en-US"/>
        </w:rPr>
        <w:t>Let op dat de uitwerking van het bovenstaande niet vrijblijvend is, maar in uitvoering moet worden gebracht tijdens de uitvoering van aangevraagde opdrachten</w:t>
      </w:r>
      <w:r w:rsidRPr="003E45F6">
        <w:rPr>
          <w:rFonts w:cs="Arial"/>
          <w:lang w:eastAsia="en-US" w:bidi="en-US"/>
        </w:rPr>
        <w:t>.</w:t>
      </w:r>
    </w:p>
    <w:p w14:paraId="7EBBDF47" w14:textId="77777777" w:rsidR="00795CC0" w:rsidRPr="003E45F6" w:rsidRDefault="00795CC0" w:rsidP="00795CC0">
      <w:pPr>
        <w:spacing w:line="276" w:lineRule="auto"/>
        <w:jc w:val="both"/>
        <w:rPr>
          <w:rFonts w:cs="Arial"/>
          <w:lang w:eastAsia="en-US" w:bidi="en-US"/>
        </w:rPr>
      </w:pPr>
    </w:p>
    <w:p w14:paraId="087199D0" w14:textId="2FF1B706" w:rsidR="00795CC0" w:rsidRPr="003E45F6" w:rsidRDefault="00795CC0" w:rsidP="00795CC0">
      <w:pPr>
        <w:spacing w:line="276" w:lineRule="auto"/>
        <w:jc w:val="both"/>
        <w:rPr>
          <w:rFonts w:cs="Arial"/>
          <w:i/>
          <w:lang w:bidi="en-US"/>
        </w:rPr>
      </w:pPr>
      <w:r w:rsidRPr="003E45F6">
        <w:rPr>
          <w:rFonts w:cs="Arial"/>
          <w:i/>
          <w:lang w:bidi="en-US"/>
        </w:rPr>
        <w:t xml:space="preserve">U dient de beschrijving </w:t>
      </w:r>
      <w:r>
        <w:rPr>
          <w:rFonts w:cs="Arial"/>
          <w:i/>
          <w:lang w:bidi="en-US"/>
        </w:rPr>
        <w:t xml:space="preserve">van </w:t>
      </w:r>
      <w:r w:rsidR="00325E5D">
        <w:rPr>
          <w:rFonts w:cs="Arial"/>
          <w:i/>
          <w:lang w:bidi="en-US"/>
        </w:rPr>
        <w:t>het preventief onderhoud</w:t>
      </w:r>
      <w:r w:rsidRPr="003E45F6">
        <w:rPr>
          <w:rFonts w:cs="Arial"/>
          <w:i/>
          <w:lang w:bidi="en-US"/>
        </w:rPr>
        <w:t xml:space="preserve"> uit te werken in bijlage </w:t>
      </w:r>
      <w:r w:rsidR="008F1C63">
        <w:rPr>
          <w:rFonts w:cs="Arial"/>
          <w:i/>
          <w:lang w:bidi="en-US"/>
        </w:rPr>
        <w:t>14</w:t>
      </w:r>
      <w:r w:rsidRPr="003E45F6">
        <w:rPr>
          <w:rFonts w:cs="Arial"/>
          <w:i/>
          <w:lang w:bidi="en-US"/>
        </w:rPr>
        <w:t xml:space="preserve"> op maximaal </w:t>
      </w:r>
      <w:r w:rsidR="00E54682">
        <w:rPr>
          <w:rFonts w:cs="Arial"/>
          <w:i/>
          <w:lang w:bidi="en-US"/>
        </w:rPr>
        <w:t>3</w:t>
      </w:r>
      <w:r w:rsidRPr="003E45F6">
        <w:rPr>
          <w:rFonts w:cs="Arial"/>
          <w:i/>
          <w:lang w:bidi="en-US"/>
        </w:rPr>
        <w:t xml:space="preserve"> A4 (enkelzijdig, Arial 10). Dit is inclusief eventuele bijlagen, plaatjes, foto’s etc. Eventuele voorbladen, een inhoudsopgave en het ondertekenveld worden niet meegeteld in het maximaal aantal pagina’s. Voor iedere pagina die het maximum aantal A4 overschrijdt worden 1 punt van de score (voor weging) afgetrokken.</w:t>
      </w:r>
    </w:p>
    <w:p w14:paraId="4530E4CE" w14:textId="0F4E66D9" w:rsidR="003E45F6" w:rsidRDefault="003E45F6" w:rsidP="003E45F6">
      <w:pPr>
        <w:suppressAutoHyphens/>
        <w:spacing w:line="276" w:lineRule="auto"/>
        <w:jc w:val="both"/>
      </w:pPr>
    </w:p>
    <w:p w14:paraId="32D85533" w14:textId="3920A487" w:rsidR="00325E5D" w:rsidRPr="00A04A9A" w:rsidRDefault="0013174A" w:rsidP="00325E5D">
      <w:pPr>
        <w:suppressAutoHyphens/>
        <w:spacing w:line="276" w:lineRule="auto"/>
        <w:jc w:val="both"/>
        <w:rPr>
          <w:b/>
          <w:bCs/>
          <w:i/>
          <w:iCs/>
          <w:u w:val="single"/>
        </w:rPr>
      </w:pPr>
      <w:r>
        <w:rPr>
          <w:b/>
          <w:bCs/>
          <w:i/>
          <w:iCs/>
          <w:u w:val="single"/>
        </w:rPr>
        <w:t xml:space="preserve">K4 </w:t>
      </w:r>
      <w:r w:rsidR="00325E5D">
        <w:rPr>
          <w:b/>
          <w:bCs/>
          <w:i/>
          <w:iCs/>
          <w:u w:val="single"/>
        </w:rPr>
        <w:t xml:space="preserve">Aanvullende </w:t>
      </w:r>
      <w:r w:rsidR="001F1590">
        <w:rPr>
          <w:b/>
          <w:bCs/>
          <w:i/>
          <w:iCs/>
          <w:u w:val="single"/>
        </w:rPr>
        <w:t xml:space="preserve">(volledige) </w:t>
      </w:r>
      <w:r w:rsidR="00325E5D">
        <w:rPr>
          <w:b/>
          <w:bCs/>
          <w:i/>
          <w:iCs/>
          <w:u w:val="single"/>
        </w:rPr>
        <w:t>garantie</w:t>
      </w:r>
    </w:p>
    <w:p w14:paraId="492C64F0" w14:textId="08B960B6" w:rsidR="00043B90" w:rsidRPr="00043B90" w:rsidRDefault="00325E5D" w:rsidP="00043B90">
      <w:pPr>
        <w:spacing w:line="276" w:lineRule="auto"/>
        <w:jc w:val="both"/>
        <w:rPr>
          <w:rFonts w:cs="Arial"/>
          <w:lang w:eastAsia="en-US" w:bidi="en-US"/>
        </w:rPr>
      </w:pPr>
      <w:r w:rsidRPr="003E45F6">
        <w:rPr>
          <w:rFonts w:cs="Arial"/>
          <w:lang w:eastAsia="en-US" w:bidi="en-US"/>
        </w:rPr>
        <w:t xml:space="preserve">De inschrijver dient </w:t>
      </w:r>
      <w:r>
        <w:rPr>
          <w:rFonts w:cs="Arial"/>
          <w:lang w:eastAsia="en-US" w:bidi="en-US"/>
        </w:rPr>
        <w:t>in zijn</w:t>
      </w:r>
      <w:r w:rsidRPr="003E45F6">
        <w:rPr>
          <w:rFonts w:cs="Arial"/>
          <w:lang w:eastAsia="en-US" w:bidi="en-US"/>
        </w:rPr>
        <w:t xml:space="preserve"> inschrijving </w:t>
      </w:r>
      <w:r>
        <w:rPr>
          <w:rFonts w:cs="Arial"/>
          <w:lang w:eastAsia="en-US" w:bidi="en-US"/>
        </w:rPr>
        <w:t xml:space="preserve">aan te geven welke aanvullende garantie deze biedt, </w:t>
      </w:r>
      <w:r w:rsidRPr="001F1590">
        <w:rPr>
          <w:rFonts w:cs="Arial"/>
          <w:i/>
          <w:iCs/>
          <w:u w:val="single"/>
          <w:lang w:eastAsia="en-US" w:bidi="en-US"/>
        </w:rPr>
        <w:t xml:space="preserve">bovenop de geëiste </w:t>
      </w:r>
      <w:r w:rsidR="001F1590">
        <w:rPr>
          <w:rFonts w:cs="Arial"/>
          <w:i/>
          <w:iCs/>
          <w:u w:val="single"/>
          <w:lang w:eastAsia="en-US" w:bidi="en-US"/>
        </w:rPr>
        <w:t xml:space="preserve">volledige </w:t>
      </w:r>
      <w:r w:rsidRPr="001F1590">
        <w:rPr>
          <w:rFonts w:cs="Arial"/>
          <w:i/>
          <w:iCs/>
          <w:u w:val="single"/>
          <w:lang w:eastAsia="en-US" w:bidi="en-US"/>
        </w:rPr>
        <w:t>garantietermijn van 24 maanden</w:t>
      </w:r>
      <w:r>
        <w:rPr>
          <w:rFonts w:cs="Arial"/>
          <w:lang w:eastAsia="en-US" w:bidi="en-US"/>
        </w:rPr>
        <w:t xml:space="preserve">. </w:t>
      </w:r>
      <w:r w:rsidR="00043B90" w:rsidRPr="00043B90">
        <w:rPr>
          <w:rFonts w:cs="Arial"/>
          <w:lang w:eastAsia="en-US" w:bidi="en-US"/>
        </w:rPr>
        <w:t xml:space="preserve">De VRLN vindt het belangrijk dat in het geval de aangeschafte apparatuur gebreken vertoont, zij een garantie heeft om op terug te vallen en inschrijver de gebreken kosteloos herstelt.  </w:t>
      </w:r>
    </w:p>
    <w:p w14:paraId="472928EC" w14:textId="77777777" w:rsidR="00043B90" w:rsidRPr="00043B90" w:rsidRDefault="00043B90" w:rsidP="00043B90">
      <w:pPr>
        <w:spacing w:line="276" w:lineRule="auto"/>
        <w:jc w:val="both"/>
        <w:rPr>
          <w:rFonts w:cs="Arial"/>
          <w:lang w:eastAsia="en-US" w:bidi="en-US"/>
        </w:rPr>
      </w:pPr>
    </w:p>
    <w:p w14:paraId="1113C87E" w14:textId="77777777" w:rsidR="00043B90" w:rsidRPr="00043B90" w:rsidRDefault="00043B90" w:rsidP="00043B90">
      <w:pPr>
        <w:spacing w:line="276" w:lineRule="auto"/>
        <w:jc w:val="both"/>
        <w:rPr>
          <w:rFonts w:cs="Arial"/>
          <w:lang w:eastAsia="en-US" w:bidi="en-US"/>
        </w:rPr>
      </w:pPr>
      <w:r w:rsidRPr="00043B90">
        <w:rPr>
          <w:rFonts w:cs="Arial"/>
          <w:lang w:eastAsia="en-US" w:bidi="en-US"/>
        </w:rPr>
        <w:t>Beoordeling:</w:t>
      </w:r>
    </w:p>
    <w:p w14:paraId="632DB747" w14:textId="244D8909" w:rsidR="00043B90" w:rsidRPr="00043B90" w:rsidRDefault="001F1590" w:rsidP="00043B90">
      <w:pPr>
        <w:spacing w:line="276" w:lineRule="auto"/>
        <w:jc w:val="both"/>
        <w:rPr>
          <w:rFonts w:cs="Arial"/>
          <w:lang w:eastAsia="en-US" w:bidi="en-US"/>
        </w:rPr>
      </w:pPr>
      <w:r w:rsidRPr="008B7281">
        <w:rPr>
          <w:rFonts w:cs="Arial"/>
          <w:lang w:eastAsia="en-US" w:bidi="en-US"/>
        </w:rPr>
        <w:t>Een inschrijver (combinatie) kan maximaal 10 punten scoren</w:t>
      </w:r>
      <w:r w:rsidR="008B7281" w:rsidRPr="008B7281">
        <w:rPr>
          <w:rFonts w:cs="Arial"/>
          <w:lang w:eastAsia="en-US" w:bidi="en-US"/>
        </w:rPr>
        <w:t xml:space="preserve"> (na weging van de scores)</w:t>
      </w:r>
      <w:r w:rsidRPr="008B7281">
        <w:rPr>
          <w:rFonts w:cs="Arial"/>
          <w:lang w:eastAsia="en-US" w:bidi="en-US"/>
        </w:rPr>
        <w:t xml:space="preserve">. </w:t>
      </w:r>
      <w:r w:rsidR="00043B90" w:rsidRPr="008B7281">
        <w:rPr>
          <w:rFonts w:cs="Arial"/>
          <w:lang w:eastAsia="en-US" w:bidi="en-US"/>
        </w:rPr>
        <w:t>Ter beoordeling van de garantie die een inschrijver (combinatie) voor de aangeboden apparatuur aanbiedt, dient inschrijver (combinatie) bij zijn inschrijving voor de aangeboden apparatuur</w:t>
      </w:r>
      <w:r w:rsidR="00043B90" w:rsidRPr="00043B90">
        <w:rPr>
          <w:rFonts w:cs="Arial"/>
          <w:lang w:eastAsia="en-US" w:bidi="en-US"/>
        </w:rPr>
        <w:t xml:space="preserve"> een opgave te doen van de aangeboden </w:t>
      </w:r>
      <w:r>
        <w:rPr>
          <w:rFonts w:cs="Arial"/>
          <w:lang w:eastAsia="en-US" w:bidi="en-US"/>
        </w:rPr>
        <w:t xml:space="preserve">aanvullende (volledige) </w:t>
      </w:r>
      <w:r w:rsidR="00043B90" w:rsidRPr="00043B90">
        <w:rPr>
          <w:rFonts w:cs="Arial"/>
          <w:lang w:eastAsia="en-US" w:bidi="en-US"/>
        </w:rPr>
        <w:t>garantie</w:t>
      </w:r>
      <w:r w:rsidR="000A1008">
        <w:rPr>
          <w:rFonts w:cs="Arial"/>
          <w:lang w:eastAsia="en-US" w:bidi="en-US"/>
        </w:rPr>
        <w:t xml:space="preserve"> (aangegeven in jaren)</w:t>
      </w:r>
      <w:r w:rsidR="00043B90" w:rsidRPr="00043B90">
        <w:rPr>
          <w:rFonts w:cs="Arial"/>
          <w:lang w:eastAsia="en-US" w:bidi="en-US"/>
        </w:rPr>
        <w:t>. Conform onderstaande tabel vindt vervolgens de puntentoekenning plaats:</w:t>
      </w:r>
    </w:p>
    <w:p w14:paraId="6BDD1999" w14:textId="77777777" w:rsidR="00043B90" w:rsidRPr="00043B90" w:rsidRDefault="00043B90" w:rsidP="00043B90">
      <w:pPr>
        <w:spacing w:line="276" w:lineRule="auto"/>
        <w:jc w:val="both"/>
        <w:rPr>
          <w:rFonts w:cs="Arial"/>
          <w:lang w:eastAsia="en-US" w:bidi="en-US"/>
        </w:rPr>
      </w:pPr>
    </w:p>
    <w:p w14:paraId="1C2BF79F" w14:textId="3EC97430" w:rsidR="00043B90" w:rsidRPr="00043B90" w:rsidRDefault="001F1590" w:rsidP="00043B90">
      <w:pPr>
        <w:spacing w:line="276" w:lineRule="auto"/>
        <w:jc w:val="both"/>
        <w:rPr>
          <w:rFonts w:cs="Arial"/>
          <w:lang w:eastAsia="en-US" w:bidi="en-US"/>
        </w:rPr>
      </w:pPr>
      <w:r>
        <w:rPr>
          <w:rFonts w:cs="Arial"/>
          <w:lang w:eastAsia="en-US" w:bidi="en-US"/>
        </w:rPr>
        <w:t>Aanvullende (volledige)</w:t>
      </w:r>
      <w:r w:rsidR="00043B90" w:rsidRPr="00043B90">
        <w:rPr>
          <w:rFonts w:cs="Arial"/>
          <w:lang w:eastAsia="en-US" w:bidi="en-US"/>
        </w:rPr>
        <w:t xml:space="preserve"> garantie op de geleverde apparatuur, dus additioneel </w:t>
      </w:r>
      <w:r w:rsidR="00043B90" w:rsidRPr="001F1590">
        <w:rPr>
          <w:rFonts w:cs="Arial"/>
          <w:i/>
          <w:iCs/>
          <w:u w:val="single"/>
          <w:lang w:eastAsia="en-US" w:bidi="en-US"/>
        </w:rPr>
        <w:t>bovenop de geëiste volledige garantie</w:t>
      </w:r>
      <w:r>
        <w:rPr>
          <w:rFonts w:cs="Arial"/>
          <w:i/>
          <w:iCs/>
          <w:u w:val="single"/>
          <w:lang w:eastAsia="en-US" w:bidi="en-US"/>
        </w:rPr>
        <w:t>termijn</w:t>
      </w:r>
      <w:r w:rsidR="00043B90" w:rsidRPr="001F1590">
        <w:rPr>
          <w:rFonts w:cs="Arial"/>
          <w:i/>
          <w:iCs/>
          <w:u w:val="single"/>
          <w:lang w:eastAsia="en-US" w:bidi="en-US"/>
        </w:rPr>
        <w:t xml:space="preserve"> van 24 maanden</w:t>
      </w:r>
      <w:r w:rsidR="00043B90" w:rsidRPr="00043B90">
        <w:rPr>
          <w:rFonts w:cs="Arial"/>
          <w:lang w:eastAsia="en-US" w:bidi="en-US"/>
        </w:rPr>
        <w:t>:</w:t>
      </w:r>
    </w:p>
    <w:p w14:paraId="44723FB9" w14:textId="18F85C29" w:rsidR="00043B90" w:rsidRPr="00043B90" w:rsidRDefault="002F27C5" w:rsidP="00043B90">
      <w:pPr>
        <w:spacing w:line="276" w:lineRule="auto"/>
        <w:jc w:val="both"/>
        <w:rPr>
          <w:rFonts w:cs="Arial"/>
          <w:lang w:eastAsia="en-US" w:bidi="en-US"/>
        </w:rPr>
      </w:pPr>
      <w:r>
        <w:rPr>
          <w:rFonts w:cs="Arial"/>
          <w:lang w:eastAsia="en-US" w:bidi="en-US"/>
        </w:rPr>
        <w:lastRenderedPageBreak/>
        <w:t>0 jaar</w:t>
      </w:r>
      <w:r w:rsidR="00043B90" w:rsidRPr="00043B90">
        <w:rPr>
          <w:rFonts w:cs="Arial"/>
          <w:lang w:eastAsia="en-US" w:bidi="en-US"/>
        </w:rPr>
        <w:t xml:space="preserve">: </w:t>
      </w:r>
      <w:r>
        <w:rPr>
          <w:rFonts w:cs="Arial"/>
          <w:lang w:eastAsia="en-US" w:bidi="en-US"/>
        </w:rPr>
        <w:tab/>
      </w:r>
      <w:r>
        <w:rPr>
          <w:rFonts w:cs="Arial"/>
          <w:lang w:eastAsia="en-US" w:bidi="en-US"/>
        </w:rPr>
        <w:tab/>
      </w:r>
      <w:r w:rsidR="00043B90" w:rsidRPr="00043B90">
        <w:rPr>
          <w:rFonts w:cs="Arial"/>
          <w:lang w:eastAsia="en-US" w:bidi="en-US"/>
        </w:rPr>
        <w:t>0 punten</w:t>
      </w:r>
    </w:p>
    <w:p w14:paraId="6E037718" w14:textId="4DEFDB5C" w:rsidR="00043B90" w:rsidRPr="00043B90" w:rsidRDefault="00043B90" w:rsidP="00043B90">
      <w:pPr>
        <w:spacing w:line="276" w:lineRule="auto"/>
        <w:jc w:val="both"/>
        <w:rPr>
          <w:rFonts w:cs="Arial"/>
          <w:lang w:eastAsia="en-US" w:bidi="en-US"/>
        </w:rPr>
      </w:pPr>
      <w:r w:rsidRPr="00043B90">
        <w:rPr>
          <w:rFonts w:cs="Arial"/>
          <w:lang w:eastAsia="en-US" w:bidi="en-US"/>
        </w:rPr>
        <w:t xml:space="preserve">1 jaar: </w:t>
      </w:r>
      <w:r w:rsidR="002F27C5">
        <w:rPr>
          <w:rFonts w:cs="Arial"/>
          <w:lang w:eastAsia="en-US" w:bidi="en-US"/>
        </w:rPr>
        <w:tab/>
      </w:r>
      <w:r w:rsidR="002F27C5">
        <w:rPr>
          <w:rFonts w:cs="Arial"/>
          <w:lang w:eastAsia="en-US" w:bidi="en-US"/>
        </w:rPr>
        <w:tab/>
      </w:r>
      <w:r w:rsidR="001F1590">
        <w:rPr>
          <w:rFonts w:cs="Arial"/>
          <w:lang w:eastAsia="en-US" w:bidi="en-US"/>
        </w:rPr>
        <w:t>2</w:t>
      </w:r>
      <w:r w:rsidR="000C6618">
        <w:rPr>
          <w:rFonts w:cs="Arial"/>
          <w:lang w:eastAsia="en-US" w:bidi="en-US"/>
        </w:rPr>
        <w:t>0</w:t>
      </w:r>
      <w:r w:rsidRPr="00043B90">
        <w:rPr>
          <w:rFonts w:cs="Arial"/>
          <w:lang w:eastAsia="en-US" w:bidi="en-US"/>
        </w:rPr>
        <w:t xml:space="preserve"> punten</w:t>
      </w:r>
    </w:p>
    <w:p w14:paraId="15FCBA39" w14:textId="51FDC7B1" w:rsidR="00043B90" w:rsidRPr="00043B90" w:rsidRDefault="002F27C5" w:rsidP="00043B90">
      <w:pPr>
        <w:spacing w:line="276" w:lineRule="auto"/>
        <w:jc w:val="both"/>
        <w:rPr>
          <w:rFonts w:cs="Arial"/>
          <w:lang w:eastAsia="en-US" w:bidi="en-US"/>
        </w:rPr>
      </w:pPr>
      <w:r>
        <w:rPr>
          <w:rFonts w:cs="Arial"/>
          <w:lang w:eastAsia="en-US" w:bidi="en-US"/>
        </w:rPr>
        <w:t>2</w:t>
      </w:r>
      <w:r w:rsidR="00043B90" w:rsidRPr="00043B90">
        <w:rPr>
          <w:rFonts w:cs="Arial"/>
          <w:lang w:eastAsia="en-US" w:bidi="en-US"/>
        </w:rPr>
        <w:t xml:space="preserve"> jaar: </w:t>
      </w:r>
      <w:r>
        <w:rPr>
          <w:rFonts w:cs="Arial"/>
          <w:lang w:eastAsia="en-US" w:bidi="en-US"/>
        </w:rPr>
        <w:tab/>
      </w:r>
      <w:r>
        <w:rPr>
          <w:rFonts w:cs="Arial"/>
          <w:lang w:eastAsia="en-US" w:bidi="en-US"/>
        </w:rPr>
        <w:tab/>
      </w:r>
      <w:r w:rsidR="001F1590">
        <w:rPr>
          <w:rFonts w:cs="Arial"/>
          <w:lang w:eastAsia="en-US" w:bidi="en-US"/>
        </w:rPr>
        <w:t>4</w:t>
      </w:r>
      <w:r w:rsidR="000C6618">
        <w:rPr>
          <w:rFonts w:cs="Arial"/>
          <w:lang w:eastAsia="en-US" w:bidi="en-US"/>
        </w:rPr>
        <w:t>0</w:t>
      </w:r>
      <w:r w:rsidR="00043B90" w:rsidRPr="00043B90">
        <w:rPr>
          <w:rFonts w:cs="Arial"/>
          <w:lang w:eastAsia="en-US" w:bidi="en-US"/>
        </w:rPr>
        <w:t xml:space="preserve"> punten</w:t>
      </w:r>
    </w:p>
    <w:p w14:paraId="1B80E2C4" w14:textId="2F74E5E1" w:rsidR="00043B90" w:rsidRPr="00043B90" w:rsidRDefault="002F27C5" w:rsidP="00043B90">
      <w:pPr>
        <w:spacing w:line="276" w:lineRule="auto"/>
        <w:jc w:val="both"/>
        <w:rPr>
          <w:rFonts w:cs="Arial"/>
          <w:lang w:eastAsia="en-US" w:bidi="en-US"/>
        </w:rPr>
      </w:pPr>
      <w:r>
        <w:rPr>
          <w:rFonts w:cs="Arial"/>
          <w:lang w:eastAsia="en-US" w:bidi="en-US"/>
        </w:rPr>
        <w:t>3</w:t>
      </w:r>
      <w:r w:rsidR="00043B90" w:rsidRPr="00043B90">
        <w:rPr>
          <w:rFonts w:cs="Arial"/>
          <w:lang w:eastAsia="en-US" w:bidi="en-US"/>
        </w:rPr>
        <w:t xml:space="preserve"> jaar: </w:t>
      </w:r>
      <w:r>
        <w:rPr>
          <w:rFonts w:cs="Arial"/>
          <w:lang w:eastAsia="en-US" w:bidi="en-US"/>
        </w:rPr>
        <w:tab/>
      </w:r>
      <w:r>
        <w:rPr>
          <w:rFonts w:cs="Arial"/>
          <w:lang w:eastAsia="en-US" w:bidi="en-US"/>
        </w:rPr>
        <w:tab/>
      </w:r>
      <w:r w:rsidR="001F1590">
        <w:rPr>
          <w:rFonts w:cs="Arial"/>
          <w:lang w:eastAsia="en-US" w:bidi="en-US"/>
        </w:rPr>
        <w:t>6</w:t>
      </w:r>
      <w:r w:rsidR="000C6618">
        <w:rPr>
          <w:rFonts w:cs="Arial"/>
          <w:lang w:eastAsia="en-US" w:bidi="en-US"/>
        </w:rPr>
        <w:t>0</w:t>
      </w:r>
      <w:r w:rsidR="00043B90" w:rsidRPr="00043B90">
        <w:rPr>
          <w:rFonts w:cs="Arial"/>
          <w:lang w:eastAsia="en-US" w:bidi="en-US"/>
        </w:rPr>
        <w:t xml:space="preserve"> punten</w:t>
      </w:r>
    </w:p>
    <w:p w14:paraId="3A884CAD" w14:textId="6B896E9F" w:rsidR="00043B90" w:rsidRPr="00043B90" w:rsidRDefault="002F27C5" w:rsidP="00043B90">
      <w:pPr>
        <w:spacing w:line="276" w:lineRule="auto"/>
        <w:jc w:val="both"/>
        <w:rPr>
          <w:rFonts w:cs="Arial"/>
          <w:lang w:eastAsia="en-US" w:bidi="en-US"/>
        </w:rPr>
      </w:pPr>
      <w:r>
        <w:rPr>
          <w:rFonts w:cs="Arial"/>
          <w:lang w:eastAsia="en-US" w:bidi="en-US"/>
        </w:rPr>
        <w:t>4</w:t>
      </w:r>
      <w:r w:rsidR="00043B90" w:rsidRPr="00043B90">
        <w:rPr>
          <w:rFonts w:cs="Arial"/>
          <w:lang w:eastAsia="en-US" w:bidi="en-US"/>
        </w:rPr>
        <w:t xml:space="preserve"> jaar: </w:t>
      </w:r>
      <w:r>
        <w:rPr>
          <w:rFonts w:cs="Arial"/>
          <w:lang w:eastAsia="en-US" w:bidi="en-US"/>
        </w:rPr>
        <w:tab/>
      </w:r>
      <w:r>
        <w:rPr>
          <w:rFonts w:cs="Arial"/>
          <w:lang w:eastAsia="en-US" w:bidi="en-US"/>
        </w:rPr>
        <w:tab/>
      </w:r>
      <w:r w:rsidR="001F1590">
        <w:rPr>
          <w:rFonts w:cs="Arial"/>
          <w:lang w:eastAsia="en-US" w:bidi="en-US"/>
        </w:rPr>
        <w:t>8</w:t>
      </w:r>
      <w:r w:rsidR="000C6618">
        <w:rPr>
          <w:rFonts w:cs="Arial"/>
          <w:lang w:eastAsia="en-US" w:bidi="en-US"/>
        </w:rPr>
        <w:t>0</w:t>
      </w:r>
      <w:r w:rsidR="00043B90" w:rsidRPr="00043B90">
        <w:rPr>
          <w:rFonts w:cs="Arial"/>
          <w:lang w:eastAsia="en-US" w:bidi="en-US"/>
        </w:rPr>
        <w:t xml:space="preserve"> punten</w:t>
      </w:r>
    </w:p>
    <w:p w14:paraId="23869A2C" w14:textId="2568800F" w:rsidR="00325E5D" w:rsidRPr="00325E5D" w:rsidRDefault="002F27C5" w:rsidP="00043B90">
      <w:pPr>
        <w:spacing w:line="276" w:lineRule="auto"/>
        <w:jc w:val="both"/>
        <w:rPr>
          <w:rFonts w:cs="Arial"/>
          <w:lang w:eastAsia="en-US" w:bidi="en-US"/>
        </w:rPr>
      </w:pPr>
      <w:r>
        <w:rPr>
          <w:rFonts w:cs="Arial"/>
          <w:lang w:eastAsia="en-US" w:bidi="en-US"/>
        </w:rPr>
        <w:t>5</w:t>
      </w:r>
      <w:r w:rsidR="00043B90" w:rsidRPr="00043B90">
        <w:rPr>
          <w:rFonts w:cs="Arial"/>
          <w:lang w:eastAsia="en-US" w:bidi="en-US"/>
        </w:rPr>
        <w:t xml:space="preserve"> jaar: </w:t>
      </w:r>
      <w:r>
        <w:rPr>
          <w:rFonts w:cs="Arial"/>
          <w:lang w:eastAsia="en-US" w:bidi="en-US"/>
        </w:rPr>
        <w:tab/>
      </w:r>
      <w:r>
        <w:rPr>
          <w:rFonts w:cs="Arial"/>
          <w:lang w:eastAsia="en-US" w:bidi="en-US"/>
        </w:rPr>
        <w:tab/>
      </w:r>
      <w:r w:rsidR="001F1590">
        <w:rPr>
          <w:rFonts w:cs="Arial"/>
          <w:lang w:eastAsia="en-US" w:bidi="en-US"/>
        </w:rPr>
        <w:t>10</w:t>
      </w:r>
      <w:r w:rsidR="000C6618">
        <w:rPr>
          <w:rFonts w:cs="Arial"/>
          <w:lang w:eastAsia="en-US" w:bidi="en-US"/>
        </w:rPr>
        <w:t>0</w:t>
      </w:r>
      <w:r w:rsidR="00043B90" w:rsidRPr="00043B90">
        <w:rPr>
          <w:rFonts w:cs="Arial"/>
          <w:lang w:eastAsia="en-US" w:bidi="en-US"/>
        </w:rPr>
        <w:t xml:space="preserve"> punten</w:t>
      </w:r>
    </w:p>
    <w:p w14:paraId="5F05FCCE" w14:textId="77777777" w:rsidR="00325E5D" w:rsidRPr="003E45F6" w:rsidRDefault="00325E5D" w:rsidP="00325E5D">
      <w:pPr>
        <w:spacing w:line="276" w:lineRule="auto"/>
        <w:jc w:val="both"/>
        <w:rPr>
          <w:rFonts w:cs="Arial"/>
          <w:lang w:eastAsia="en-US" w:bidi="en-US"/>
        </w:rPr>
      </w:pPr>
    </w:p>
    <w:p w14:paraId="03C045E1" w14:textId="77777777" w:rsidR="00325E5D" w:rsidRPr="003E45F6" w:rsidRDefault="00325E5D" w:rsidP="00325E5D">
      <w:pPr>
        <w:spacing w:line="276" w:lineRule="auto"/>
        <w:jc w:val="both"/>
        <w:rPr>
          <w:rFonts w:cs="Arial"/>
          <w:lang w:eastAsia="en-US" w:bidi="en-US"/>
        </w:rPr>
      </w:pPr>
      <w:r w:rsidRPr="003E45F6">
        <w:rPr>
          <w:rFonts w:cs="Arial"/>
          <w:u w:val="single"/>
          <w:lang w:eastAsia="en-US" w:bidi="en-US"/>
        </w:rPr>
        <w:t>Let op dat de uitwerking van het bovenstaande niet vrijblijvend is, maar in uitvoering moet worden gebracht tijdens de uitvoering van aangevraagde opdrachten</w:t>
      </w:r>
      <w:r w:rsidRPr="003E45F6">
        <w:rPr>
          <w:rFonts w:cs="Arial"/>
          <w:lang w:eastAsia="en-US" w:bidi="en-US"/>
        </w:rPr>
        <w:t>.</w:t>
      </w:r>
    </w:p>
    <w:p w14:paraId="02457074" w14:textId="77777777" w:rsidR="00325E5D" w:rsidRPr="003E45F6" w:rsidRDefault="00325E5D" w:rsidP="00325E5D">
      <w:pPr>
        <w:spacing w:line="276" w:lineRule="auto"/>
        <w:jc w:val="both"/>
        <w:rPr>
          <w:rFonts w:cs="Arial"/>
          <w:lang w:eastAsia="en-US" w:bidi="en-US"/>
        </w:rPr>
      </w:pPr>
    </w:p>
    <w:p w14:paraId="3CF7CFF5" w14:textId="57B91AD3" w:rsidR="00325E5D" w:rsidRPr="00CF7A5B" w:rsidRDefault="00325E5D" w:rsidP="00325E5D">
      <w:pPr>
        <w:spacing w:line="276" w:lineRule="auto"/>
        <w:jc w:val="both"/>
        <w:rPr>
          <w:rFonts w:cs="Arial"/>
          <w:i/>
          <w:lang w:bidi="en-US"/>
        </w:rPr>
      </w:pPr>
      <w:r w:rsidRPr="006D5300">
        <w:rPr>
          <w:rFonts w:cs="Arial"/>
          <w:i/>
          <w:lang w:bidi="en-US"/>
        </w:rPr>
        <w:t xml:space="preserve">U dient de beschrijving van </w:t>
      </w:r>
      <w:r w:rsidR="00CF443A" w:rsidRPr="006D5300">
        <w:rPr>
          <w:rFonts w:cs="Arial"/>
          <w:i/>
          <w:lang w:bidi="en-US"/>
        </w:rPr>
        <w:t xml:space="preserve">de aanvullende </w:t>
      </w:r>
      <w:r w:rsidR="00CF7A5B" w:rsidRPr="006D5300">
        <w:rPr>
          <w:rFonts w:cs="Arial"/>
          <w:i/>
          <w:lang w:bidi="en-US"/>
        </w:rPr>
        <w:t xml:space="preserve">(volledige) </w:t>
      </w:r>
      <w:r w:rsidR="00CF443A" w:rsidRPr="006D5300">
        <w:rPr>
          <w:rFonts w:cs="Arial"/>
          <w:i/>
          <w:lang w:bidi="en-US"/>
        </w:rPr>
        <w:t>garantie</w:t>
      </w:r>
      <w:r w:rsidRPr="006D5300">
        <w:rPr>
          <w:rFonts w:cs="Arial"/>
          <w:i/>
          <w:lang w:bidi="en-US"/>
        </w:rPr>
        <w:t xml:space="preserve"> uit te werken in bijlage</w:t>
      </w:r>
      <w:r w:rsidR="00CF7A5B" w:rsidRPr="006D5300">
        <w:rPr>
          <w:rFonts w:cs="Arial"/>
          <w:i/>
          <w:lang w:bidi="en-US"/>
        </w:rPr>
        <w:t xml:space="preserve"> 1</w:t>
      </w:r>
      <w:r w:rsidR="006D5300">
        <w:rPr>
          <w:rFonts w:cs="Arial"/>
          <w:i/>
          <w:lang w:bidi="en-US"/>
        </w:rPr>
        <w:t>1</w:t>
      </w:r>
      <w:r w:rsidR="00CF7A5B" w:rsidRPr="006D5300">
        <w:rPr>
          <w:rFonts w:cs="Arial"/>
          <w:i/>
          <w:lang w:eastAsia="en-US" w:bidi="en-US"/>
        </w:rPr>
        <w:t xml:space="preserve"> Prijzenblad onder het kopje “Aanvullende (volledige) garantie”.</w:t>
      </w:r>
    </w:p>
    <w:p w14:paraId="4DCC5BE3" w14:textId="33EDF120" w:rsidR="00325E5D" w:rsidRDefault="00325E5D" w:rsidP="003E45F6">
      <w:pPr>
        <w:suppressAutoHyphens/>
        <w:spacing w:line="276" w:lineRule="auto"/>
        <w:jc w:val="both"/>
      </w:pPr>
    </w:p>
    <w:p w14:paraId="1B79E9E6" w14:textId="16180BC4" w:rsidR="00CF443A" w:rsidRPr="007D5135" w:rsidRDefault="00CF443A" w:rsidP="00CF443A">
      <w:pPr>
        <w:pStyle w:val="Kop2"/>
        <w:numPr>
          <w:ilvl w:val="2"/>
          <w:numId w:val="1"/>
        </w:numPr>
        <w:suppressAutoHyphens/>
        <w:spacing w:before="240" w:after="0" w:line="276" w:lineRule="auto"/>
        <w:jc w:val="both"/>
        <w:rPr>
          <w:b/>
          <w:color w:val="auto"/>
          <w:sz w:val="24"/>
          <w:szCs w:val="24"/>
        </w:rPr>
      </w:pPr>
      <w:bookmarkStart w:id="401" w:name="_Toc76632763"/>
      <w:r>
        <w:rPr>
          <w:b/>
          <w:color w:val="auto"/>
          <w:sz w:val="24"/>
          <w:szCs w:val="24"/>
        </w:rPr>
        <w:t>Toelichting prijs</w:t>
      </w:r>
      <w:bookmarkEnd w:id="401"/>
    </w:p>
    <w:p w14:paraId="6A4B2604" w14:textId="3F6E40A6" w:rsidR="0018782A" w:rsidRDefault="0018782A" w:rsidP="00CF443A">
      <w:pPr>
        <w:suppressAutoHyphens/>
        <w:spacing w:line="276" w:lineRule="auto"/>
        <w:jc w:val="both"/>
      </w:pPr>
      <w:r w:rsidRPr="0018782A">
        <w:t xml:space="preserve">In </w:t>
      </w:r>
      <w:r w:rsidRPr="009732DD">
        <w:t>paragraaf 8.</w:t>
      </w:r>
      <w:r w:rsidR="00F57052" w:rsidRPr="009732DD">
        <w:t>2</w:t>
      </w:r>
      <w:r w:rsidRPr="009732DD">
        <w:t xml:space="preserve"> staan de voorwaarden ten aanzien van de prijsstelling opgenomen. De inschrijver dient in bijlage </w:t>
      </w:r>
      <w:r w:rsidR="00CF7A5B" w:rsidRPr="009732DD">
        <w:t>11</w:t>
      </w:r>
      <w:r w:rsidRPr="009732DD">
        <w:t xml:space="preserve"> </w:t>
      </w:r>
      <w:r w:rsidR="00CF7A5B" w:rsidRPr="009732DD">
        <w:t>Prijzenblad</w:t>
      </w:r>
      <w:r w:rsidRPr="0018782A">
        <w:t xml:space="preserve"> </w:t>
      </w:r>
      <w:r>
        <w:t>de uitgevraagde prijzen</w:t>
      </w:r>
      <w:r w:rsidRPr="0018782A">
        <w:t xml:space="preserve"> exclusief btw, op te geven voor </w:t>
      </w:r>
      <w:r>
        <w:t xml:space="preserve">de verschillende type rookgeneratoren. </w:t>
      </w:r>
    </w:p>
    <w:p w14:paraId="3CFE13A9" w14:textId="77777777" w:rsidR="0018782A" w:rsidRDefault="0018782A" w:rsidP="00CF443A">
      <w:pPr>
        <w:suppressAutoHyphens/>
        <w:spacing w:line="276" w:lineRule="auto"/>
        <w:jc w:val="both"/>
      </w:pPr>
    </w:p>
    <w:p w14:paraId="7017ED59" w14:textId="26F242A5" w:rsidR="0018782A" w:rsidRDefault="0018782A" w:rsidP="00CF443A">
      <w:pPr>
        <w:suppressAutoHyphens/>
        <w:spacing w:line="276" w:lineRule="auto"/>
        <w:jc w:val="both"/>
      </w:pPr>
      <w:bookmarkStart w:id="402" w:name="_Hlk75441146"/>
      <w:bookmarkStart w:id="403" w:name="_Hlk75441095"/>
      <w:r>
        <w:t>Daarnaast word</w:t>
      </w:r>
      <w:r w:rsidR="0018335F">
        <w:t>t</w:t>
      </w:r>
      <w:r>
        <w:t xml:space="preserve"> </w:t>
      </w:r>
      <w:r w:rsidR="0018335F">
        <w:t xml:space="preserve">een </w:t>
      </w:r>
      <w:r>
        <w:t>prij</w:t>
      </w:r>
      <w:r w:rsidR="0018335F">
        <w:t>s</w:t>
      </w:r>
      <w:r>
        <w:t xml:space="preserve"> uitgevraagd voor rookvloeistof. </w:t>
      </w:r>
      <w:r w:rsidRPr="0018782A">
        <w:t>Deze prij</w:t>
      </w:r>
      <w:r w:rsidR="0018335F">
        <w:t>s</w:t>
      </w:r>
      <w:r w:rsidRPr="0018782A">
        <w:t xml:space="preserve"> wor</w:t>
      </w:r>
      <w:r w:rsidR="0018335F">
        <w:t>dt</w:t>
      </w:r>
      <w:r w:rsidRPr="0018782A">
        <w:t xml:space="preserve"> </w:t>
      </w:r>
      <w:r>
        <w:t xml:space="preserve">echter </w:t>
      </w:r>
      <w:r w:rsidRPr="0018782A">
        <w:t>niet meegenomen in de beoordeling</w:t>
      </w:r>
      <w:r>
        <w:t xml:space="preserve">. </w:t>
      </w:r>
      <w:bookmarkEnd w:id="402"/>
    </w:p>
    <w:bookmarkEnd w:id="403"/>
    <w:p w14:paraId="5892769F" w14:textId="77777777" w:rsidR="0018782A" w:rsidRDefault="0018782A" w:rsidP="00CF443A">
      <w:pPr>
        <w:suppressAutoHyphens/>
        <w:spacing w:line="276" w:lineRule="auto"/>
        <w:jc w:val="both"/>
      </w:pPr>
    </w:p>
    <w:p w14:paraId="1CFF0A86" w14:textId="6FA16EDD" w:rsidR="0018782A" w:rsidRPr="007D5135" w:rsidRDefault="0018782A" w:rsidP="0018782A">
      <w:pPr>
        <w:pStyle w:val="Kop2"/>
        <w:numPr>
          <w:ilvl w:val="2"/>
          <w:numId w:val="1"/>
        </w:numPr>
        <w:suppressAutoHyphens/>
        <w:spacing w:before="240" w:after="0" w:line="276" w:lineRule="auto"/>
        <w:jc w:val="both"/>
        <w:rPr>
          <w:b/>
          <w:color w:val="auto"/>
          <w:sz w:val="24"/>
          <w:szCs w:val="24"/>
        </w:rPr>
      </w:pPr>
      <w:bookmarkStart w:id="404" w:name="_Hlk75440938"/>
      <w:bookmarkStart w:id="405" w:name="_Toc76632764"/>
      <w:r>
        <w:rPr>
          <w:b/>
          <w:color w:val="auto"/>
          <w:sz w:val="24"/>
          <w:szCs w:val="24"/>
        </w:rPr>
        <w:t>Berekening score kwaliteit</w:t>
      </w:r>
      <w:bookmarkEnd w:id="405"/>
    </w:p>
    <w:p w14:paraId="230AD583" w14:textId="230EF823" w:rsidR="00C27EEA" w:rsidRPr="003B1216" w:rsidRDefault="0023198D" w:rsidP="00027AEE">
      <w:pPr>
        <w:suppressAutoHyphens/>
        <w:spacing w:line="276" w:lineRule="auto"/>
        <w:jc w:val="both"/>
        <w:rPr>
          <w:b/>
        </w:rPr>
      </w:pPr>
      <w:r>
        <w:t>Voor</w:t>
      </w:r>
      <w:r w:rsidR="00E91DF0">
        <w:t xml:space="preserve"> de </w:t>
      </w:r>
      <w:r w:rsidR="00174EBD">
        <w:t xml:space="preserve">kwalitatieve </w:t>
      </w:r>
      <w:r w:rsidR="00E91DF0">
        <w:t xml:space="preserve">gunningscriteria worden de </w:t>
      </w:r>
      <w:r w:rsidR="00E91DF0" w:rsidRPr="00D546FB">
        <w:t>punten</w:t>
      </w:r>
      <w:r w:rsidR="00E91DF0">
        <w:t xml:space="preserve"> </w:t>
      </w:r>
      <w:r w:rsidR="00E91DF0" w:rsidRPr="00D546FB">
        <w:t>toegekend aan de hand van beoordelingscijfers</w:t>
      </w:r>
      <w:r w:rsidR="00232739">
        <w:t xml:space="preserve"> die lopen van </w:t>
      </w:r>
      <w:r w:rsidR="00E91DF0" w:rsidRPr="00D546FB">
        <w:t>10</w:t>
      </w:r>
      <w:r w:rsidR="00027AEE">
        <w:t>0</w:t>
      </w:r>
      <w:r w:rsidR="00E91DF0" w:rsidRPr="00D546FB">
        <w:t xml:space="preserve"> tot en met 1</w:t>
      </w:r>
      <w:r w:rsidR="00027AEE">
        <w:t>0</w:t>
      </w:r>
      <w:r w:rsidR="00232739">
        <w:t>, uitmuntend tot en met geen beantwoording</w:t>
      </w:r>
      <w:r w:rsidR="00E91DF0" w:rsidRPr="00D546FB">
        <w:t xml:space="preserve">. </w:t>
      </w:r>
    </w:p>
    <w:bookmarkEnd w:id="404"/>
    <w:p w14:paraId="19FAFAE0" w14:textId="77777777" w:rsidR="007A21DD" w:rsidRDefault="007A21DD" w:rsidP="003E45F6">
      <w:pPr>
        <w:spacing w:line="276" w:lineRule="auto"/>
        <w:jc w:val="both"/>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61"/>
        <w:gridCol w:w="1567"/>
        <w:gridCol w:w="6086"/>
      </w:tblGrid>
      <w:tr w:rsidR="007A21DD" w:rsidRPr="00BE0FAE" w14:paraId="021C2E59" w14:textId="77777777" w:rsidTr="0013174A">
        <w:tc>
          <w:tcPr>
            <w:tcW w:w="0" w:type="auto"/>
            <w:shd w:val="clear" w:color="auto" w:fill="BFBFBF"/>
            <w:tcMar>
              <w:top w:w="0" w:type="dxa"/>
              <w:left w:w="108" w:type="dxa"/>
              <w:bottom w:w="0" w:type="dxa"/>
              <w:right w:w="108" w:type="dxa"/>
            </w:tcMar>
            <w:hideMark/>
          </w:tcPr>
          <w:p w14:paraId="6196FBDD" w14:textId="77777777" w:rsidR="007A21DD" w:rsidRPr="00BE0FAE" w:rsidRDefault="007A21DD" w:rsidP="003E45F6">
            <w:pPr>
              <w:pStyle w:val="Geenafstand"/>
              <w:spacing w:line="276" w:lineRule="auto"/>
              <w:jc w:val="both"/>
              <w:rPr>
                <w:rFonts w:ascii="Arial" w:hAnsi="Arial" w:cs="Arial"/>
                <w:b/>
                <w:bCs/>
                <w:sz w:val="20"/>
                <w:szCs w:val="20"/>
              </w:rPr>
            </w:pPr>
            <w:r>
              <w:rPr>
                <w:rFonts w:ascii="Arial" w:hAnsi="Arial" w:cs="Arial"/>
                <w:b/>
                <w:bCs/>
                <w:sz w:val="20"/>
                <w:szCs w:val="20"/>
              </w:rPr>
              <w:t>Beoordelings-cijfer</w:t>
            </w:r>
          </w:p>
        </w:tc>
        <w:tc>
          <w:tcPr>
            <w:tcW w:w="1567" w:type="dxa"/>
            <w:shd w:val="clear" w:color="auto" w:fill="BFBFBF"/>
          </w:tcPr>
          <w:p w14:paraId="78493296" w14:textId="77777777" w:rsidR="007A21DD" w:rsidRPr="00BE0FAE" w:rsidRDefault="007A21DD" w:rsidP="003E45F6">
            <w:pPr>
              <w:pStyle w:val="Geenafstand"/>
              <w:spacing w:line="276" w:lineRule="auto"/>
              <w:jc w:val="both"/>
              <w:rPr>
                <w:rFonts w:ascii="Arial" w:hAnsi="Arial" w:cs="Arial"/>
                <w:b/>
                <w:bCs/>
                <w:sz w:val="20"/>
                <w:szCs w:val="20"/>
              </w:rPr>
            </w:pPr>
          </w:p>
        </w:tc>
        <w:tc>
          <w:tcPr>
            <w:tcW w:w="6086" w:type="dxa"/>
            <w:shd w:val="clear" w:color="auto" w:fill="BFBFBF"/>
            <w:tcMar>
              <w:top w:w="0" w:type="dxa"/>
              <w:left w:w="108" w:type="dxa"/>
              <w:bottom w:w="0" w:type="dxa"/>
              <w:right w:w="108" w:type="dxa"/>
            </w:tcMar>
            <w:hideMark/>
          </w:tcPr>
          <w:p w14:paraId="2B269483" w14:textId="77777777" w:rsidR="007A21DD" w:rsidRPr="00BE0FAE" w:rsidRDefault="007A21DD" w:rsidP="003E45F6">
            <w:pPr>
              <w:pStyle w:val="Geenafstand"/>
              <w:spacing w:line="276" w:lineRule="auto"/>
              <w:jc w:val="both"/>
              <w:rPr>
                <w:rFonts w:ascii="Arial" w:hAnsi="Arial" w:cs="Arial"/>
                <w:b/>
                <w:bCs/>
                <w:sz w:val="20"/>
                <w:szCs w:val="20"/>
              </w:rPr>
            </w:pPr>
            <w:r w:rsidRPr="00BE0FAE">
              <w:rPr>
                <w:rFonts w:ascii="Arial" w:hAnsi="Arial" w:cs="Arial"/>
                <w:b/>
                <w:bCs/>
                <w:sz w:val="20"/>
                <w:szCs w:val="20"/>
              </w:rPr>
              <w:t>Toelichting</w:t>
            </w:r>
          </w:p>
        </w:tc>
      </w:tr>
      <w:tr w:rsidR="007A21DD" w:rsidRPr="00BE0FAE" w14:paraId="47DC01AB" w14:textId="77777777" w:rsidTr="0013174A">
        <w:tc>
          <w:tcPr>
            <w:tcW w:w="0" w:type="auto"/>
            <w:tcMar>
              <w:top w:w="0" w:type="dxa"/>
              <w:left w:w="108" w:type="dxa"/>
              <w:bottom w:w="0" w:type="dxa"/>
              <w:right w:w="108" w:type="dxa"/>
            </w:tcMar>
            <w:vAlign w:val="center"/>
          </w:tcPr>
          <w:p w14:paraId="0E2ACE1F" w14:textId="57DE31FA" w:rsidR="007A21DD" w:rsidRPr="007D5135" w:rsidRDefault="007A21DD" w:rsidP="003E45F6">
            <w:pPr>
              <w:suppressAutoHyphens/>
              <w:spacing w:line="276" w:lineRule="auto"/>
              <w:jc w:val="both"/>
            </w:pPr>
            <w:r w:rsidRPr="007D5135">
              <w:t>10</w:t>
            </w:r>
            <w:r w:rsidR="00027AEE">
              <w:t>0</w:t>
            </w:r>
          </w:p>
        </w:tc>
        <w:tc>
          <w:tcPr>
            <w:tcW w:w="1567" w:type="dxa"/>
          </w:tcPr>
          <w:p w14:paraId="1B32412D" w14:textId="77777777" w:rsidR="007A21DD" w:rsidRPr="007D5135" w:rsidRDefault="007A21DD" w:rsidP="003E45F6">
            <w:pPr>
              <w:suppressAutoHyphens/>
              <w:spacing w:line="276" w:lineRule="auto"/>
              <w:ind w:left="140"/>
              <w:jc w:val="both"/>
            </w:pPr>
            <w:r w:rsidRPr="007D5135">
              <w:t>Uitmuntend</w:t>
            </w:r>
          </w:p>
        </w:tc>
        <w:tc>
          <w:tcPr>
            <w:tcW w:w="6086" w:type="dxa"/>
            <w:tcMar>
              <w:top w:w="0" w:type="dxa"/>
              <w:left w:w="108" w:type="dxa"/>
              <w:bottom w:w="0" w:type="dxa"/>
              <w:right w:w="108" w:type="dxa"/>
            </w:tcMar>
          </w:tcPr>
          <w:p w14:paraId="71FB1185" w14:textId="77777777" w:rsidR="007A21DD" w:rsidRPr="007D5135" w:rsidRDefault="007A21DD" w:rsidP="003E45F6">
            <w:pPr>
              <w:suppressAutoHyphens/>
              <w:spacing w:line="276" w:lineRule="auto"/>
              <w:jc w:val="both"/>
            </w:pPr>
            <w:r w:rsidRPr="007D5135">
              <w:t>Uit het antwoord van de Inschrijver blijkt dat de vraag volledig is begrepen. Het antwoord van de Inschrijver is compleet, alle aandachtspunten zijn aan de orde gekomen, duidelijk en toepasbaar bij de Opdrachtgever. Daarnaast is het gegeven antwoord onderscheidend ten opzichte van andere Inschrijvers.</w:t>
            </w:r>
          </w:p>
        </w:tc>
      </w:tr>
      <w:tr w:rsidR="007A21DD" w:rsidRPr="00BE0FAE" w14:paraId="16770AFB" w14:textId="77777777" w:rsidTr="0013174A">
        <w:tc>
          <w:tcPr>
            <w:tcW w:w="0" w:type="auto"/>
            <w:tcMar>
              <w:top w:w="0" w:type="dxa"/>
              <w:left w:w="108" w:type="dxa"/>
              <w:bottom w:w="0" w:type="dxa"/>
              <w:right w:w="108" w:type="dxa"/>
            </w:tcMar>
            <w:vAlign w:val="center"/>
          </w:tcPr>
          <w:p w14:paraId="5E38DB9B" w14:textId="023020F6" w:rsidR="007A21DD" w:rsidRPr="007D5135" w:rsidRDefault="007A21DD" w:rsidP="003E45F6">
            <w:pPr>
              <w:suppressAutoHyphens/>
              <w:spacing w:line="276" w:lineRule="auto"/>
              <w:jc w:val="both"/>
            </w:pPr>
            <w:r w:rsidRPr="007D5135">
              <w:t>9</w:t>
            </w:r>
            <w:r w:rsidR="00027AEE">
              <w:t>0</w:t>
            </w:r>
          </w:p>
        </w:tc>
        <w:tc>
          <w:tcPr>
            <w:tcW w:w="1567" w:type="dxa"/>
          </w:tcPr>
          <w:p w14:paraId="464DA505" w14:textId="77777777" w:rsidR="007A21DD" w:rsidRPr="007D5135" w:rsidRDefault="007A21DD" w:rsidP="003E45F6">
            <w:pPr>
              <w:suppressAutoHyphens/>
              <w:spacing w:line="276" w:lineRule="auto"/>
              <w:ind w:left="140"/>
              <w:jc w:val="both"/>
            </w:pPr>
            <w:r w:rsidRPr="007D5135">
              <w:t>Zeer goed</w:t>
            </w:r>
          </w:p>
        </w:tc>
        <w:tc>
          <w:tcPr>
            <w:tcW w:w="6086" w:type="dxa"/>
            <w:tcMar>
              <w:top w:w="0" w:type="dxa"/>
              <w:left w:w="108" w:type="dxa"/>
              <w:bottom w:w="0" w:type="dxa"/>
              <w:right w:w="108" w:type="dxa"/>
            </w:tcMar>
          </w:tcPr>
          <w:p w14:paraId="2BC0973F" w14:textId="77777777" w:rsidR="007A21DD" w:rsidRPr="007D5135" w:rsidRDefault="007A21DD" w:rsidP="003E45F6">
            <w:pPr>
              <w:suppressAutoHyphens/>
              <w:spacing w:line="276" w:lineRule="auto"/>
              <w:jc w:val="both"/>
            </w:pPr>
            <w:r w:rsidRPr="007D5135">
              <w:t xml:space="preserve">Het antwoord van de Inschrijver blijkt dat de vraag vrijwel volledig is begrepen. Het antwoord van de Inschrijver is nagenoeg compleet, alle aandachtspunten zijn aan de orde gekomen, duidelijk en toepasbaar bij de Opdrachtgever. </w:t>
            </w:r>
          </w:p>
        </w:tc>
      </w:tr>
      <w:tr w:rsidR="007A21DD" w:rsidRPr="00BE0FAE" w14:paraId="2DBB9AE5" w14:textId="77777777" w:rsidTr="0013174A">
        <w:tc>
          <w:tcPr>
            <w:tcW w:w="0" w:type="auto"/>
            <w:tcMar>
              <w:top w:w="0" w:type="dxa"/>
              <w:left w:w="108" w:type="dxa"/>
              <w:bottom w:w="0" w:type="dxa"/>
              <w:right w:w="108" w:type="dxa"/>
            </w:tcMar>
            <w:vAlign w:val="center"/>
            <w:hideMark/>
          </w:tcPr>
          <w:p w14:paraId="6FECF069" w14:textId="0B6D2861" w:rsidR="007A21DD" w:rsidRPr="007D5135" w:rsidRDefault="007A21DD" w:rsidP="003E45F6">
            <w:pPr>
              <w:suppressAutoHyphens/>
              <w:spacing w:line="276" w:lineRule="auto"/>
              <w:jc w:val="both"/>
            </w:pPr>
            <w:r w:rsidRPr="007D5135">
              <w:t>8</w:t>
            </w:r>
            <w:r w:rsidR="00027AEE">
              <w:t>0</w:t>
            </w:r>
          </w:p>
        </w:tc>
        <w:tc>
          <w:tcPr>
            <w:tcW w:w="1567" w:type="dxa"/>
          </w:tcPr>
          <w:p w14:paraId="6FCFD2F2" w14:textId="77777777" w:rsidR="007A21DD" w:rsidRPr="007D5135" w:rsidRDefault="007A21DD" w:rsidP="003E45F6">
            <w:pPr>
              <w:suppressAutoHyphens/>
              <w:spacing w:line="276" w:lineRule="auto"/>
              <w:ind w:left="140"/>
              <w:jc w:val="both"/>
            </w:pPr>
            <w:r w:rsidRPr="007D5135">
              <w:t>Goed</w:t>
            </w:r>
          </w:p>
        </w:tc>
        <w:tc>
          <w:tcPr>
            <w:tcW w:w="6086" w:type="dxa"/>
            <w:tcMar>
              <w:top w:w="0" w:type="dxa"/>
              <w:left w:w="108" w:type="dxa"/>
              <w:bottom w:w="0" w:type="dxa"/>
              <w:right w:w="108" w:type="dxa"/>
            </w:tcMar>
            <w:hideMark/>
          </w:tcPr>
          <w:p w14:paraId="12DC6FD9" w14:textId="77777777" w:rsidR="007A21DD" w:rsidRPr="007D5135" w:rsidRDefault="007A21DD" w:rsidP="003E45F6">
            <w:pPr>
              <w:suppressAutoHyphens/>
              <w:spacing w:line="276" w:lineRule="auto"/>
              <w:jc w:val="both"/>
            </w:pPr>
            <w:r w:rsidRPr="007D5135">
              <w:t>Het antwoord geeft veel vertrouwen. Uitvoerige beschrijving van de inschrijver, die overtuigend aangeeft dat passende, relevante ervaring is opgedaan.</w:t>
            </w:r>
          </w:p>
        </w:tc>
      </w:tr>
      <w:tr w:rsidR="007A21DD" w:rsidRPr="00BE0FAE" w14:paraId="478CCFF2" w14:textId="77777777" w:rsidTr="0013174A">
        <w:tc>
          <w:tcPr>
            <w:tcW w:w="0" w:type="auto"/>
            <w:tcMar>
              <w:top w:w="0" w:type="dxa"/>
              <w:left w:w="108" w:type="dxa"/>
              <w:bottom w:w="0" w:type="dxa"/>
              <w:right w:w="108" w:type="dxa"/>
            </w:tcMar>
            <w:vAlign w:val="center"/>
          </w:tcPr>
          <w:p w14:paraId="11320C79" w14:textId="75B2CEC1" w:rsidR="007A21DD" w:rsidRPr="007D5135" w:rsidRDefault="007A21DD" w:rsidP="003E45F6">
            <w:pPr>
              <w:suppressAutoHyphens/>
              <w:spacing w:line="276" w:lineRule="auto"/>
              <w:jc w:val="both"/>
            </w:pPr>
            <w:r w:rsidRPr="007D5135">
              <w:t>7</w:t>
            </w:r>
            <w:r w:rsidR="00027AEE">
              <w:t>0</w:t>
            </w:r>
          </w:p>
        </w:tc>
        <w:tc>
          <w:tcPr>
            <w:tcW w:w="1567" w:type="dxa"/>
          </w:tcPr>
          <w:p w14:paraId="48154A29" w14:textId="77777777" w:rsidR="007A21DD" w:rsidRPr="007D5135" w:rsidRDefault="007A21DD" w:rsidP="003E45F6">
            <w:pPr>
              <w:suppressAutoHyphens/>
              <w:spacing w:line="276" w:lineRule="auto"/>
              <w:ind w:left="140"/>
              <w:jc w:val="both"/>
            </w:pPr>
            <w:r w:rsidRPr="007D5135">
              <w:t>Ruim voldoende</w:t>
            </w:r>
          </w:p>
        </w:tc>
        <w:tc>
          <w:tcPr>
            <w:tcW w:w="6086" w:type="dxa"/>
            <w:tcMar>
              <w:top w:w="0" w:type="dxa"/>
              <w:left w:w="108" w:type="dxa"/>
              <w:bottom w:w="0" w:type="dxa"/>
              <w:right w:w="108" w:type="dxa"/>
            </w:tcMar>
          </w:tcPr>
          <w:p w14:paraId="73CAD651" w14:textId="77777777" w:rsidR="007A21DD" w:rsidRPr="007D5135" w:rsidRDefault="007A21DD" w:rsidP="003E45F6">
            <w:pPr>
              <w:suppressAutoHyphens/>
              <w:spacing w:line="276" w:lineRule="auto"/>
              <w:jc w:val="both"/>
            </w:pPr>
            <w:r w:rsidRPr="007D5135">
              <w:t>de Inschrijver onderscheidt zich goed ten opzichte van de alternatieven inschrijvingen en de gevraagde aandachtspunten zijn duidelijk omschreven.</w:t>
            </w:r>
          </w:p>
        </w:tc>
      </w:tr>
      <w:tr w:rsidR="007A21DD" w:rsidRPr="00BE0FAE" w14:paraId="3CC61CE5" w14:textId="77777777" w:rsidTr="0013174A">
        <w:tc>
          <w:tcPr>
            <w:tcW w:w="0" w:type="auto"/>
            <w:tcMar>
              <w:top w:w="0" w:type="dxa"/>
              <w:left w:w="108" w:type="dxa"/>
              <w:bottom w:w="0" w:type="dxa"/>
              <w:right w:w="108" w:type="dxa"/>
            </w:tcMar>
            <w:vAlign w:val="center"/>
            <w:hideMark/>
          </w:tcPr>
          <w:p w14:paraId="00124DC3" w14:textId="67B2B7D0" w:rsidR="007A21DD" w:rsidRPr="007D5135" w:rsidRDefault="007A21DD" w:rsidP="003E45F6">
            <w:pPr>
              <w:suppressAutoHyphens/>
              <w:spacing w:line="276" w:lineRule="auto"/>
              <w:jc w:val="both"/>
            </w:pPr>
            <w:r w:rsidRPr="007D5135">
              <w:t>6</w:t>
            </w:r>
            <w:r w:rsidR="00027AEE">
              <w:t>0</w:t>
            </w:r>
          </w:p>
        </w:tc>
        <w:tc>
          <w:tcPr>
            <w:tcW w:w="1567" w:type="dxa"/>
          </w:tcPr>
          <w:p w14:paraId="593DD2F5" w14:textId="77777777" w:rsidR="007A21DD" w:rsidRPr="007D5135" w:rsidRDefault="007A21DD" w:rsidP="003E45F6">
            <w:pPr>
              <w:suppressAutoHyphens/>
              <w:spacing w:line="276" w:lineRule="auto"/>
              <w:ind w:left="140"/>
              <w:jc w:val="both"/>
            </w:pPr>
            <w:r w:rsidRPr="007D5135">
              <w:t>Voldoende</w:t>
            </w:r>
          </w:p>
        </w:tc>
        <w:tc>
          <w:tcPr>
            <w:tcW w:w="6086" w:type="dxa"/>
            <w:tcMar>
              <w:top w:w="0" w:type="dxa"/>
              <w:left w:w="108" w:type="dxa"/>
              <w:bottom w:w="0" w:type="dxa"/>
              <w:right w:w="108" w:type="dxa"/>
            </w:tcMar>
            <w:hideMark/>
          </w:tcPr>
          <w:p w14:paraId="33D2E5C9" w14:textId="77777777" w:rsidR="007A21DD" w:rsidRPr="007D5135" w:rsidRDefault="007A21DD" w:rsidP="003E45F6">
            <w:pPr>
              <w:suppressAutoHyphens/>
              <w:spacing w:line="276" w:lineRule="auto"/>
              <w:jc w:val="both"/>
            </w:pPr>
            <w:r w:rsidRPr="007D5135">
              <w:t>deze aanbieder onderscheidt zich voldoende ten opzichte van de alternatieven inschrijvingen.</w:t>
            </w:r>
          </w:p>
        </w:tc>
      </w:tr>
      <w:tr w:rsidR="007A21DD" w:rsidRPr="00BE0FAE" w14:paraId="47C27479" w14:textId="77777777" w:rsidTr="0013174A">
        <w:tc>
          <w:tcPr>
            <w:tcW w:w="0" w:type="auto"/>
            <w:tcMar>
              <w:top w:w="0" w:type="dxa"/>
              <w:left w:w="108" w:type="dxa"/>
              <w:bottom w:w="0" w:type="dxa"/>
              <w:right w:w="108" w:type="dxa"/>
            </w:tcMar>
            <w:vAlign w:val="center"/>
          </w:tcPr>
          <w:p w14:paraId="174F64F8" w14:textId="4E42A544" w:rsidR="007A21DD" w:rsidRPr="007D5135" w:rsidRDefault="007A21DD" w:rsidP="003E45F6">
            <w:pPr>
              <w:suppressAutoHyphens/>
              <w:spacing w:line="276" w:lineRule="auto"/>
              <w:jc w:val="both"/>
            </w:pPr>
            <w:r w:rsidRPr="007D5135">
              <w:lastRenderedPageBreak/>
              <w:t>5</w:t>
            </w:r>
            <w:r w:rsidR="00027AEE">
              <w:t>0</w:t>
            </w:r>
          </w:p>
        </w:tc>
        <w:tc>
          <w:tcPr>
            <w:tcW w:w="1567" w:type="dxa"/>
          </w:tcPr>
          <w:p w14:paraId="5BE14786" w14:textId="77777777" w:rsidR="007A21DD" w:rsidRPr="007D5135" w:rsidRDefault="007A21DD" w:rsidP="003E45F6">
            <w:pPr>
              <w:suppressAutoHyphens/>
              <w:spacing w:line="276" w:lineRule="auto"/>
              <w:ind w:left="140"/>
              <w:jc w:val="both"/>
            </w:pPr>
            <w:r w:rsidRPr="007D5135">
              <w:t>Onvoldoende</w:t>
            </w:r>
          </w:p>
        </w:tc>
        <w:tc>
          <w:tcPr>
            <w:tcW w:w="6086" w:type="dxa"/>
            <w:tcMar>
              <w:top w:w="0" w:type="dxa"/>
              <w:left w:w="108" w:type="dxa"/>
              <w:bottom w:w="0" w:type="dxa"/>
              <w:right w:w="108" w:type="dxa"/>
            </w:tcMar>
          </w:tcPr>
          <w:p w14:paraId="6C81B9D1" w14:textId="77777777" w:rsidR="007A21DD" w:rsidRPr="007D5135" w:rsidRDefault="007A21DD" w:rsidP="003E45F6">
            <w:pPr>
              <w:suppressAutoHyphens/>
              <w:spacing w:line="276" w:lineRule="auto"/>
              <w:jc w:val="both"/>
            </w:pPr>
            <w:r w:rsidRPr="007D5135">
              <w:t>Het antwoord van de Inschrijver beantwoordt de gevraagde aandachtspunten, bevat geen zwaktes, maar ook geen positieve uitschieters.</w:t>
            </w:r>
          </w:p>
        </w:tc>
      </w:tr>
      <w:tr w:rsidR="007A21DD" w:rsidRPr="00BE0FAE" w14:paraId="14B16CD6" w14:textId="77777777" w:rsidTr="0013174A">
        <w:tc>
          <w:tcPr>
            <w:tcW w:w="0" w:type="auto"/>
            <w:tcMar>
              <w:top w:w="0" w:type="dxa"/>
              <w:left w:w="108" w:type="dxa"/>
              <w:bottom w:w="0" w:type="dxa"/>
              <w:right w:w="108" w:type="dxa"/>
            </w:tcMar>
            <w:vAlign w:val="center"/>
            <w:hideMark/>
          </w:tcPr>
          <w:p w14:paraId="09FB0EDE" w14:textId="6DCB0176" w:rsidR="007A21DD" w:rsidRPr="007D5135" w:rsidRDefault="007A21DD" w:rsidP="003E45F6">
            <w:pPr>
              <w:suppressAutoHyphens/>
              <w:spacing w:line="276" w:lineRule="auto"/>
              <w:jc w:val="both"/>
            </w:pPr>
            <w:r w:rsidRPr="007D5135">
              <w:t>4</w:t>
            </w:r>
            <w:r w:rsidR="00027AEE">
              <w:t>0</w:t>
            </w:r>
          </w:p>
        </w:tc>
        <w:tc>
          <w:tcPr>
            <w:tcW w:w="1567" w:type="dxa"/>
          </w:tcPr>
          <w:p w14:paraId="7F760401" w14:textId="77777777" w:rsidR="007A21DD" w:rsidRPr="007D5135" w:rsidRDefault="007A21DD" w:rsidP="003E45F6">
            <w:pPr>
              <w:suppressAutoHyphens/>
              <w:spacing w:line="276" w:lineRule="auto"/>
              <w:ind w:left="140"/>
              <w:jc w:val="both"/>
            </w:pPr>
            <w:r w:rsidRPr="007D5135">
              <w:t>Ruim onvoldoende</w:t>
            </w:r>
          </w:p>
        </w:tc>
        <w:tc>
          <w:tcPr>
            <w:tcW w:w="6086" w:type="dxa"/>
            <w:tcMar>
              <w:top w:w="0" w:type="dxa"/>
              <w:left w:w="108" w:type="dxa"/>
              <w:bottom w:w="0" w:type="dxa"/>
              <w:right w:w="108" w:type="dxa"/>
            </w:tcMar>
            <w:hideMark/>
          </w:tcPr>
          <w:p w14:paraId="6D84A4C1" w14:textId="77777777" w:rsidR="007A21DD" w:rsidRPr="007D5135" w:rsidRDefault="007A21DD" w:rsidP="003E45F6">
            <w:pPr>
              <w:suppressAutoHyphens/>
              <w:spacing w:line="276" w:lineRule="auto"/>
              <w:jc w:val="both"/>
            </w:pPr>
            <w:r w:rsidRPr="007D5135">
              <w:t>Er ontbreekt meer dan één component in de beschrijving, redelijke twijfel of ervaring vergelijkbaar of relevant is.</w:t>
            </w:r>
          </w:p>
        </w:tc>
      </w:tr>
      <w:tr w:rsidR="007A21DD" w:rsidRPr="00BE0FAE" w14:paraId="02703C2B" w14:textId="77777777" w:rsidTr="0013174A">
        <w:tc>
          <w:tcPr>
            <w:tcW w:w="0" w:type="auto"/>
            <w:tcMar>
              <w:top w:w="0" w:type="dxa"/>
              <w:left w:w="108" w:type="dxa"/>
              <w:bottom w:w="0" w:type="dxa"/>
              <w:right w:w="108" w:type="dxa"/>
            </w:tcMar>
            <w:vAlign w:val="center"/>
          </w:tcPr>
          <w:p w14:paraId="75A916CB" w14:textId="2003EAF4" w:rsidR="007A21DD" w:rsidRPr="007D5135" w:rsidRDefault="007A21DD" w:rsidP="003E45F6">
            <w:pPr>
              <w:suppressAutoHyphens/>
              <w:spacing w:line="276" w:lineRule="auto"/>
              <w:jc w:val="both"/>
            </w:pPr>
            <w:r w:rsidRPr="007D5135">
              <w:t>3</w:t>
            </w:r>
            <w:r w:rsidR="00027AEE">
              <w:t>0</w:t>
            </w:r>
          </w:p>
        </w:tc>
        <w:tc>
          <w:tcPr>
            <w:tcW w:w="1567" w:type="dxa"/>
          </w:tcPr>
          <w:p w14:paraId="72DC6DC4" w14:textId="77777777" w:rsidR="007A21DD" w:rsidRPr="007D5135" w:rsidRDefault="007A21DD" w:rsidP="003E45F6">
            <w:pPr>
              <w:suppressAutoHyphens/>
              <w:spacing w:line="276" w:lineRule="auto"/>
              <w:ind w:left="140"/>
              <w:jc w:val="both"/>
            </w:pPr>
            <w:r w:rsidRPr="007D5135">
              <w:t>Slecht</w:t>
            </w:r>
          </w:p>
        </w:tc>
        <w:tc>
          <w:tcPr>
            <w:tcW w:w="6086" w:type="dxa"/>
            <w:tcMar>
              <w:top w:w="0" w:type="dxa"/>
              <w:left w:w="108" w:type="dxa"/>
              <w:bottom w:w="0" w:type="dxa"/>
              <w:right w:w="108" w:type="dxa"/>
            </w:tcMar>
          </w:tcPr>
          <w:p w14:paraId="0D6BFA5B" w14:textId="77777777" w:rsidR="007A21DD" w:rsidRPr="007D5135" w:rsidRDefault="007A21DD" w:rsidP="003E45F6">
            <w:pPr>
              <w:suppressAutoHyphens/>
              <w:spacing w:line="276" w:lineRule="auto"/>
              <w:jc w:val="both"/>
            </w:pPr>
            <w:r w:rsidRPr="007D5135">
              <w:t>de aanbieder verschilt veel met de alternatieve inschrijvingen. Het antwoord van de Inschrijver is aanvaardbaar, maar bevat zwaktes.</w:t>
            </w:r>
          </w:p>
        </w:tc>
      </w:tr>
      <w:tr w:rsidR="007A21DD" w:rsidRPr="00BE0FAE" w14:paraId="37E36885" w14:textId="77777777" w:rsidTr="0013174A">
        <w:tc>
          <w:tcPr>
            <w:tcW w:w="0" w:type="auto"/>
            <w:tcMar>
              <w:top w:w="0" w:type="dxa"/>
              <w:left w:w="108" w:type="dxa"/>
              <w:bottom w:w="0" w:type="dxa"/>
              <w:right w:w="108" w:type="dxa"/>
            </w:tcMar>
            <w:vAlign w:val="center"/>
            <w:hideMark/>
          </w:tcPr>
          <w:p w14:paraId="26C0FF8F" w14:textId="51595972" w:rsidR="007A21DD" w:rsidRPr="007D5135" w:rsidRDefault="007A21DD" w:rsidP="003E45F6">
            <w:pPr>
              <w:suppressAutoHyphens/>
              <w:spacing w:line="276" w:lineRule="auto"/>
              <w:jc w:val="both"/>
            </w:pPr>
            <w:r w:rsidRPr="007D5135">
              <w:t>2</w:t>
            </w:r>
            <w:r w:rsidR="00027AEE">
              <w:t>0</w:t>
            </w:r>
          </w:p>
        </w:tc>
        <w:tc>
          <w:tcPr>
            <w:tcW w:w="1567" w:type="dxa"/>
          </w:tcPr>
          <w:p w14:paraId="5518E4CC" w14:textId="77777777" w:rsidR="007A21DD" w:rsidRPr="007D5135" w:rsidRDefault="007A21DD" w:rsidP="003E45F6">
            <w:pPr>
              <w:suppressAutoHyphens/>
              <w:spacing w:line="276" w:lineRule="auto"/>
              <w:ind w:left="140"/>
              <w:jc w:val="both"/>
            </w:pPr>
            <w:r w:rsidRPr="007D5135">
              <w:t>Zeer Slecht</w:t>
            </w:r>
          </w:p>
        </w:tc>
        <w:tc>
          <w:tcPr>
            <w:tcW w:w="6086" w:type="dxa"/>
            <w:tcMar>
              <w:top w:w="0" w:type="dxa"/>
              <w:left w:w="108" w:type="dxa"/>
              <w:bottom w:w="0" w:type="dxa"/>
              <w:right w:w="108" w:type="dxa"/>
            </w:tcMar>
            <w:hideMark/>
          </w:tcPr>
          <w:p w14:paraId="370E3A68" w14:textId="77777777" w:rsidR="007A21DD" w:rsidRPr="007D5135" w:rsidRDefault="007A21DD" w:rsidP="003E45F6">
            <w:pPr>
              <w:suppressAutoHyphens/>
              <w:spacing w:line="276" w:lineRule="auto"/>
              <w:jc w:val="both"/>
            </w:pPr>
            <w:r w:rsidRPr="007D5135">
              <w:t>de aanbieder is niet in staat de opdracht tot een goed einde te brengen.</w:t>
            </w:r>
          </w:p>
        </w:tc>
      </w:tr>
      <w:tr w:rsidR="007A21DD" w:rsidRPr="00BE0FAE" w14:paraId="091E45E6" w14:textId="77777777" w:rsidTr="0013174A">
        <w:tc>
          <w:tcPr>
            <w:tcW w:w="0" w:type="auto"/>
            <w:tcMar>
              <w:top w:w="0" w:type="dxa"/>
              <w:left w:w="108" w:type="dxa"/>
              <w:bottom w:w="0" w:type="dxa"/>
              <w:right w:w="108" w:type="dxa"/>
            </w:tcMar>
            <w:vAlign w:val="center"/>
            <w:hideMark/>
          </w:tcPr>
          <w:p w14:paraId="2A2D8DC2" w14:textId="6BC95D34" w:rsidR="007A21DD" w:rsidRPr="007D5135" w:rsidRDefault="007A21DD" w:rsidP="003E45F6">
            <w:pPr>
              <w:suppressAutoHyphens/>
              <w:spacing w:line="276" w:lineRule="auto"/>
              <w:jc w:val="both"/>
            </w:pPr>
            <w:r w:rsidRPr="007D5135">
              <w:t>1</w:t>
            </w:r>
            <w:r w:rsidR="00027AEE">
              <w:t>0</w:t>
            </w:r>
          </w:p>
        </w:tc>
        <w:tc>
          <w:tcPr>
            <w:tcW w:w="1567" w:type="dxa"/>
          </w:tcPr>
          <w:p w14:paraId="30A42458" w14:textId="77777777" w:rsidR="007A21DD" w:rsidRPr="007D5135" w:rsidRDefault="007A21DD" w:rsidP="003E45F6">
            <w:pPr>
              <w:suppressAutoHyphens/>
              <w:spacing w:line="276" w:lineRule="auto"/>
              <w:ind w:left="140"/>
              <w:jc w:val="both"/>
            </w:pPr>
            <w:r w:rsidRPr="007D5135">
              <w:t xml:space="preserve">Ontbreekt </w:t>
            </w:r>
          </w:p>
        </w:tc>
        <w:tc>
          <w:tcPr>
            <w:tcW w:w="6086" w:type="dxa"/>
            <w:tcMar>
              <w:top w:w="0" w:type="dxa"/>
              <w:left w:w="108" w:type="dxa"/>
              <w:bottom w:w="0" w:type="dxa"/>
              <w:right w:w="108" w:type="dxa"/>
            </w:tcMar>
            <w:hideMark/>
          </w:tcPr>
          <w:p w14:paraId="241307C8" w14:textId="77777777" w:rsidR="007A21DD" w:rsidRPr="007D5135" w:rsidRDefault="007A21DD" w:rsidP="003E45F6">
            <w:pPr>
              <w:suppressAutoHyphens/>
              <w:spacing w:line="276" w:lineRule="auto"/>
              <w:jc w:val="both"/>
            </w:pPr>
            <w:r w:rsidRPr="007D5135">
              <w:t>Antwoord ontbreekt. Geheel geen vergelijkbare of relevante ervaring aangetoond.</w:t>
            </w:r>
          </w:p>
        </w:tc>
      </w:tr>
    </w:tbl>
    <w:p w14:paraId="4AA9306F" w14:textId="77777777" w:rsidR="007A21DD" w:rsidRDefault="007A21DD" w:rsidP="003E45F6">
      <w:pPr>
        <w:spacing w:line="276" w:lineRule="auto"/>
        <w:jc w:val="both"/>
      </w:pPr>
    </w:p>
    <w:p w14:paraId="17BF23B7" w14:textId="10521D60" w:rsidR="00C92E9C" w:rsidRPr="00C92E9C" w:rsidRDefault="00C92E9C" w:rsidP="00CB7ADC">
      <w:pPr>
        <w:numPr>
          <w:ilvl w:val="0"/>
          <w:numId w:val="24"/>
        </w:numPr>
        <w:tabs>
          <w:tab w:val="left" w:pos="397"/>
        </w:tabs>
        <w:spacing w:line="276" w:lineRule="auto"/>
        <w:contextualSpacing/>
        <w:jc w:val="both"/>
      </w:pPr>
      <w:r w:rsidRPr="00C92E9C">
        <w:t>In geval van een minimale invulling, beantwoording of adressering van een bepaald criterium c.q. te weinig informatie om deze goed te beoordelen, geeft dit een mini</w:t>
      </w:r>
      <w:r>
        <w:t>male score (1</w:t>
      </w:r>
      <w:r w:rsidR="00027AEE">
        <w:t>0</w:t>
      </w:r>
      <w:r w:rsidRPr="00C92E9C">
        <w:t>).</w:t>
      </w:r>
    </w:p>
    <w:p w14:paraId="1AC9EEC9" w14:textId="5606943F" w:rsidR="00C92E9C" w:rsidRDefault="00C92E9C" w:rsidP="00CB7ADC">
      <w:pPr>
        <w:numPr>
          <w:ilvl w:val="0"/>
          <w:numId w:val="24"/>
        </w:numPr>
        <w:tabs>
          <w:tab w:val="left" w:pos="397"/>
        </w:tabs>
        <w:spacing w:line="276" w:lineRule="auto"/>
        <w:contextualSpacing/>
        <w:jc w:val="both"/>
      </w:pPr>
      <w:r w:rsidRPr="00C92E9C">
        <w:t>Een beoordelaar is niet verplicht het maximum aantal te behalen punten toe te kennen aan een criterium.</w:t>
      </w:r>
    </w:p>
    <w:p w14:paraId="42186CC6" w14:textId="707026FA" w:rsidR="00325FE4" w:rsidRPr="001D75FE" w:rsidRDefault="00325FE4" w:rsidP="00CB7ADC">
      <w:pPr>
        <w:pStyle w:val="Lijstalinea"/>
        <w:numPr>
          <w:ilvl w:val="0"/>
          <w:numId w:val="24"/>
        </w:numPr>
        <w:suppressAutoHyphens/>
        <w:spacing w:line="276" w:lineRule="auto"/>
        <w:ind w:left="720"/>
        <w:jc w:val="both"/>
        <w:rPr>
          <w:iCs/>
        </w:rPr>
      </w:pPr>
      <w:r w:rsidRPr="001D75FE">
        <w:rPr>
          <w:iCs/>
        </w:rPr>
        <w:t xml:space="preserve">Voor VRLN is het onacceptabel dat een Inschrijver </w:t>
      </w:r>
      <w:r w:rsidR="009732DD" w:rsidRPr="001D75FE">
        <w:rPr>
          <w:iCs/>
        </w:rPr>
        <w:t xml:space="preserve">voor </w:t>
      </w:r>
      <w:r w:rsidRPr="001D75FE">
        <w:rPr>
          <w:iCs/>
        </w:rPr>
        <w:t xml:space="preserve">gunningscriterium </w:t>
      </w:r>
      <w:r w:rsidR="009732DD" w:rsidRPr="001D75FE">
        <w:rPr>
          <w:iCs/>
        </w:rPr>
        <w:t>K1 of K2 50 punten</w:t>
      </w:r>
      <w:r w:rsidRPr="001D75FE">
        <w:rPr>
          <w:iCs/>
        </w:rPr>
        <w:t xml:space="preserve"> (onvoldoende) of lager scoort. Een Inschrijver die op gunningscriterium</w:t>
      </w:r>
      <w:r w:rsidR="009732DD" w:rsidRPr="001D75FE">
        <w:rPr>
          <w:iCs/>
        </w:rPr>
        <w:t xml:space="preserve"> K1 of K2</w:t>
      </w:r>
      <w:r w:rsidRPr="001D75FE">
        <w:rPr>
          <w:iCs/>
        </w:rPr>
        <w:t xml:space="preserve"> </w:t>
      </w:r>
      <w:r w:rsidR="009732DD" w:rsidRPr="001D75FE">
        <w:rPr>
          <w:iCs/>
        </w:rPr>
        <w:t>50 punten</w:t>
      </w:r>
      <w:r w:rsidRPr="001D75FE">
        <w:rPr>
          <w:iCs/>
        </w:rPr>
        <w:t xml:space="preserve"> (onvoldoende) of lager scoort, wordt uitgesloten van verdere deelname aan de aanbestedingsprocedure.</w:t>
      </w:r>
    </w:p>
    <w:p w14:paraId="557229D9" w14:textId="77777777" w:rsidR="00325FE4" w:rsidRPr="00C92E9C" w:rsidRDefault="00325FE4" w:rsidP="00325FE4">
      <w:pPr>
        <w:tabs>
          <w:tab w:val="left" w:pos="397"/>
        </w:tabs>
        <w:spacing w:line="276" w:lineRule="auto"/>
        <w:ind w:left="780"/>
        <w:contextualSpacing/>
        <w:jc w:val="both"/>
      </w:pPr>
    </w:p>
    <w:p w14:paraId="6CFD1A80" w14:textId="48E62199" w:rsidR="00027AEE" w:rsidRDefault="00027AEE" w:rsidP="00027AEE">
      <w:pPr>
        <w:spacing w:line="276" w:lineRule="auto"/>
        <w:jc w:val="both"/>
      </w:pPr>
      <w:r>
        <w:t xml:space="preserve">De beantwoording van de kwaliteitscriteria </w:t>
      </w:r>
      <w:r w:rsidR="000C6618">
        <w:t xml:space="preserve">K1 t/m K3 </w:t>
      </w:r>
      <w:r>
        <w:t xml:space="preserve">wordt beoordeeld door een beoordelingsteam bestaande uit bij de Opdracht betrokken en ter zake kundige beoordelaars. De leden van het beoordelingsteam beoordelende inhoudelijke documenten individueel en kennen een voorlopige score hieraan toen. Bij zwaarwegende redenen (te bepalen door de opdrachtgever, zoals bijvoorbeeld ziekte) kan het aantal leden en/of de samenstelling van het beoordelingsteam worden aangepast.  </w:t>
      </w:r>
    </w:p>
    <w:p w14:paraId="44EE9ED4" w14:textId="77777777" w:rsidR="00027AEE" w:rsidRDefault="00027AEE" w:rsidP="00027AEE">
      <w:pPr>
        <w:spacing w:line="276" w:lineRule="auto"/>
        <w:jc w:val="both"/>
      </w:pPr>
      <w:r>
        <w:tab/>
      </w:r>
    </w:p>
    <w:p w14:paraId="11500E73" w14:textId="77777777" w:rsidR="00027AEE" w:rsidRDefault="00027AEE" w:rsidP="00027AEE">
      <w:pPr>
        <w:spacing w:line="276" w:lineRule="auto"/>
        <w:jc w:val="both"/>
      </w:pPr>
      <w:r>
        <w:t>Daar waar beoordeling op basis van punten plaatsvindt, wordt de beoordeling van de Inschrijvingen door elk individueel lid van het beoordelingsteam besproken in een plenaire bijeenkomst. In deze bijeenkomst wordt op basis van consensus de definitieve score vastgesteld. De beoordeling van elk lid telt hierbij even zwaar, waarbij de leden van het beoordelingsteam onderling toetsen of zij de beoordelingssystematiek juist en op gelijke wijze hebben toegepast). Indien nodig kunnen tijdens de plenaire bijeenkomst de individuele scores worden bijgesteld. De scores worden daarna digitaal verwerkt in de beoordelingsmatrix, waarmee de definitieve scores voor de inhoudelijke documenten zijn vastgesteld.</w:t>
      </w:r>
    </w:p>
    <w:p w14:paraId="474706AD" w14:textId="77777777" w:rsidR="00027AEE" w:rsidRDefault="00027AEE" w:rsidP="00027AEE">
      <w:pPr>
        <w:spacing w:line="276" w:lineRule="auto"/>
        <w:jc w:val="both"/>
      </w:pPr>
    </w:p>
    <w:p w14:paraId="0AD7FDD5" w14:textId="5B87E907" w:rsidR="00027AEE" w:rsidRDefault="00027AEE" w:rsidP="00027AEE">
      <w:pPr>
        <w:spacing w:line="276" w:lineRule="auto"/>
        <w:jc w:val="both"/>
      </w:pPr>
      <w:r>
        <w:t xml:space="preserve">De </w:t>
      </w:r>
      <w:r w:rsidR="005B0BCF">
        <w:t>sub</w:t>
      </w:r>
      <w:r w:rsidR="008F3421">
        <w:t>scores</w:t>
      </w:r>
      <w:r>
        <w:t xml:space="preserve"> voor kwaliteit </w:t>
      </w:r>
      <w:r w:rsidR="000C6618">
        <w:t xml:space="preserve">K1 t/m K4 </w:t>
      </w:r>
      <w:r>
        <w:t>word</w:t>
      </w:r>
      <w:r w:rsidR="008F3421">
        <w:t>en</w:t>
      </w:r>
      <w:r>
        <w:t xml:space="preserve"> bepaald door de formule: </w:t>
      </w:r>
      <w:r w:rsidRPr="00027AEE">
        <w:rPr>
          <w:i/>
          <w:iCs/>
        </w:rPr>
        <w:t>het behaalde aantal punten vermenigvuldigd met het betreffende wegingspercentage</w:t>
      </w:r>
      <w:r>
        <w:t>. De score</w:t>
      </w:r>
      <w:r w:rsidR="008F3421">
        <w:t>s</w:t>
      </w:r>
      <w:r>
        <w:t xml:space="preserve"> word</w:t>
      </w:r>
      <w:r w:rsidR="008F3421">
        <w:t>en</w:t>
      </w:r>
      <w:r>
        <w:t xml:space="preserve"> afgerond op één decimaal achter de komma. </w:t>
      </w:r>
      <w:r w:rsidR="008F3421">
        <w:t xml:space="preserve">De </w:t>
      </w:r>
      <w:r w:rsidR="005B0BCF">
        <w:t xml:space="preserve">overall </w:t>
      </w:r>
      <w:r w:rsidR="008F3421">
        <w:t>totaalscore voor kwaliteit wordt bepaald door alle subscores voor kwaliteit bij elkaar op te tellen.</w:t>
      </w:r>
      <w:r w:rsidR="000C6618">
        <w:t xml:space="preserve"> </w:t>
      </w:r>
    </w:p>
    <w:p w14:paraId="1B3185D6" w14:textId="77777777" w:rsidR="00027AEE" w:rsidRDefault="00027AEE" w:rsidP="00027AEE">
      <w:pPr>
        <w:spacing w:line="276" w:lineRule="auto"/>
        <w:jc w:val="both"/>
      </w:pPr>
    </w:p>
    <w:p w14:paraId="55E811B9" w14:textId="77777777" w:rsidR="00027AEE" w:rsidRDefault="00027AEE" w:rsidP="00027AEE">
      <w:pPr>
        <w:spacing w:line="276" w:lineRule="auto"/>
        <w:jc w:val="both"/>
      </w:pPr>
      <w:r>
        <w:t>Voorbeeld:</w:t>
      </w:r>
    </w:p>
    <w:p w14:paraId="42FCBBC6" w14:textId="4A3DADD9" w:rsidR="00027AEE" w:rsidRDefault="00027AEE" w:rsidP="00027AEE">
      <w:pPr>
        <w:spacing w:line="276" w:lineRule="auto"/>
        <w:jc w:val="both"/>
      </w:pPr>
      <w:r>
        <w:t>Uw puntenaantal voor gebruiksvriendelijkheid (K1):</w:t>
      </w:r>
      <w:r>
        <w:tab/>
      </w:r>
      <w:r>
        <w:tab/>
        <w:t>80,0</w:t>
      </w:r>
    </w:p>
    <w:p w14:paraId="74BC8566" w14:textId="3B4328D6" w:rsidR="00027AEE" w:rsidRDefault="00027AEE" w:rsidP="00027AEE">
      <w:pPr>
        <w:spacing w:line="276" w:lineRule="auto"/>
        <w:jc w:val="both"/>
      </w:pPr>
      <w:r>
        <w:t>Uw puntenaantal voor functionaliteit (K2):</w:t>
      </w:r>
      <w:r>
        <w:tab/>
      </w:r>
      <w:r>
        <w:tab/>
      </w:r>
      <w:r>
        <w:tab/>
        <w:t>70,0</w:t>
      </w:r>
    </w:p>
    <w:p w14:paraId="7F569E86" w14:textId="1A826CC4" w:rsidR="00027AEE" w:rsidRDefault="00027AEE" w:rsidP="00027AEE">
      <w:pPr>
        <w:spacing w:line="276" w:lineRule="auto"/>
        <w:jc w:val="both"/>
      </w:pPr>
      <w:r>
        <w:t>Uw puntenaantal voor preventief onderhoud (K3):</w:t>
      </w:r>
      <w:r>
        <w:tab/>
      </w:r>
      <w:r>
        <w:tab/>
        <w:t>80,0</w:t>
      </w:r>
    </w:p>
    <w:p w14:paraId="79DD35AF" w14:textId="62359580" w:rsidR="00027AEE" w:rsidRDefault="00027AEE" w:rsidP="00027AEE">
      <w:pPr>
        <w:spacing w:line="276" w:lineRule="auto"/>
        <w:jc w:val="both"/>
      </w:pPr>
      <w:r>
        <w:t xml:space="preserve">Uw puntenaantal voor aanvullende </w:t>
      </w:r>
      <w:r w:rsidR="000C6618">
        <w:t>(volledige)</w:t>
      </w:r>
      <w:r>
        <w:t>garantie (K4):</w:t>
      </w:r>
      <w:r>
        <w:tab/>
        <w:t>60,0</w:t>
      </w:r>
    </w:p>
    <w:p w14:paraId="53A4A224" w14:textId="77777777" w:rsidR="00027AEE" w:rsidRDefault="00027AEE" w:rsidP="00027AEE">
      <w:pPr>
        <w:spacing w:line="276" w:lineRule="auto"/>
        <w:jc w:val="both"/>
      </w:pPr>
    </w:p>
    <w:p w14:paraId="390C8047" w14:textId="7691FE8A" w:rsidR="00027AEE" w:rsidRDefault="00027AEE" w:rsidP="00027AEE">
      <w:pPr>
        <w:spacing w:line="276" w:lineRule="auto"/>
        <w:jc w:val="both"/>
      </w:pPr>
      <w:r>
        <w:t xml:space="preserve">Uw </w:t>
      </w:r>
      <w:r w:rsidR="005B0BCF">
        <w:t>sub</w:t>
      </w:r>
      <w:r>
        <w:t xml:space="preserve">score voor (K1): </w:t>
      </w:r>
      <w:r>
        <w:tab/>
      </w:r>
      <w:r>
        <w:tab/>
      </w:r>
      <w:r>
        <w:tab/>
      </w:r>
      <w:r>
        <w:tab/>
      </w:r>
      <w:r>
        <w:tab/>
      </w:r>
      <w:r>
        <w:tab/>
        <w:t>80 * 30% = 24</w:t>
      </w:r>
      <w:r w:rsidR="00E87F67">
        <w:t>,0</w:t>
      </w:r>
      <w:r>
        <w:t xml:space="preserve"> </w:t>
      </w:r>
      <w:r>
        <w:tab/>
      </w:r>
      <w:r>
        <w:tab/>
      </w:r>
    </w:p>
    <w:p w14:paraId="2FA1F88A" w14:textId="590B5C17" w:rsidR="00027AEE" w:rsidRDefault="00027AEE" w:rsidP="00027AEE">
      <w:pPr>
        <w:spacing w:line="276" w:lineRule="auto"/>
        <w:jc w:val="both"/>
      </w:pPr>
      <w:r>
        <w:t xml:space="preserve">Uw </w:t>
      </w:r>
      <w:r w:rsidR="005B0BCF">
        <w:t>sub</w:t>
      </w:r>
      <w:r>
        <w:t xml:space="preserve">score voor (K2): </w:t>
      </w:r>
      <w:r>
        <w:tab/>
      </w:r>
      <w:r>
        <w:tab/>
      </w:r>
      <w:r>
        <w:tab/>
      </w:r>
      <w:r>
        <w:tab/>
      </w:r>
      <w:r>
        <w:tab/>
      </w:r>
      <w:r>
        <w:tab/>
        <w:t>70 * 20% = 14</w:t>
      </w:r>
      <w:r w:rsidR="00E87F67">
        <w:t>,0</w:t>
      </w:r>
      <w:r>
        <w:tab/>
      </w:r>
      <w:r>
        <w:tab/>
      </w:r>
    </w:p>
    <w:p w14:paraId="73C88A51" w14:textId="506C164E" w:rsidR="00027AEE" w:rsidRDefault="00027AEE" w:rsidP="00027AEE">
      <w:pPr>
        <w:spacing w:line="276" w:lineRule="auto"/>
        <w:jc w:val="both"/>
      </w:pPr>
      <w:r>
        <w:lastRenderedPageBreak/>
        <w:t xml:space="preserve">Uw </w:t>
      </w:r>
      <w:r w:rsidR="005B0BCF">
        <w:t>sub</w:t>
      </w:r>
      <w:r>
        <w:t xml:space="preserve">score voor (K3): </w:t>
      </w:r>
      <w:r>
        <w:tab/>
      </w:r>
      <w:r>
        <w:tab/>
      </w:r>
      <w:r>
        <w:tab/>
      </w:r>
      <w:r>
        <w:tab/>
      </w:r>
      <w:r>
        <w:tab/>
      </w:r>
      <w:r>
        <w:tab/>
        <w:t>80 * 10% = 8</w:t>
      </w:r>
      <w:r w:rsidR="00E87F67">
        <w:t>,0</w:t>
      </w:r>
      <w:r>
        <w:tab/>
      </w:r>
      <w:r>
        <w:tab/>
      </w:r>
    </w:p>
    <w:p w14:paraId="1262AA16" w14:textId="71B1E23C" w:rsidR="00027AEE" w:rsidRDefault="00027AEE" w:rsidP="00027AEE">
      <w:pPr>
        <w:spacing w:line="276" w:lineRule="auto"/>
        <w:jc w:val="both"/>
      </w:pPr>
      <w:r>
        <w:t xml:space="preserve">Uw </w:t>
      </w:r>
      <w:r w:rsidR="005B0BCF">
        <w:t>sub</w:t>
      </w:r>
      <w:r>
        <w:t xml:space="preserve">score voor (K4): </w:t>
      </w:r>
      <w:r>
        <w:tab/>
      </w:r>
      <w:r>
        <w:tab/>
      </w:r>
      <w:r>
        <w:tab/>
      </w:r>
      <w:r>
        <w:tab/>
      </w:r>
      <w:r>
        <w:tab/>
      </w:r>
      <w:r>
        <w:tab/>
        <w:t>60 * 10% = 6</w:t>
      </w:r>
      <w:r w:rsidR="00E87F67">
        <w:t>,0</w:t>
      </w:r>
      <w:r>
        <w:tab/>
      </w:r>
      <w:r>
        <w:tab/>
      </w:r>
    </w:p>
    <w:p w14:paraId="6DCA5E5D" w14:textId="77777777" w:rsidR="00027AEE" w:rsidRDefault="00027AEE" w:rsidP="00027AEE">
      <w:pPr>
        <w:spacing w:line="276" w:lineRule="auto"/>
        <w:jc w:val="both"/>
      </w:pPr>
    </w:p>
    <w:p w14:paraId="0DBD9E5C" w14:textId="5DF216A9" w:rsidR="00027AEE" w:rsidRPr="008F3421" w:rsidRDefault="00027AEE" w:rsidP="00027AEE">
      <w:pPr>
        <w:spacing w:line="276" w:lineRule="auto"/>
        <w:jc w:val="both"/>
        <w:rPr>
          <w:i/>
          <w:iCs/>
        </w:rPr>
      </w:pPr>
      <w:r w:rsidRPr="008F3421">
        <w:rPr>
          <w:i/>
          <w:iCs/>
        </w:rPr>
        <w:t>Uw overall totaalscore voor kwaliteit: 24</w:t>
      </w:r>
      <w:r w:rsidR="00E87F67">
        <w:rPr>
          <w:i/>
          <w:iCs/>
        </w:rPr>
        <w:t>,0</w:t>
      </w:r>
      <w:r w:rsidRPr="008F3421">
        <w:rPr>
          <w:i/>
          <w:iCs/>
        </w:rPr>
        <w:t xml:space="preserve"> + 14</w:t>
      </w:r>
      <w:r w:rsidR="00E87F67">
        <w:rPr>
          <w:i/>
          <w:iCs/>
        </w:rPr>
        <w:t>,0</w:t>
      </w:r>
      <w:r w:rsidRPr="008F3421">
        <w:rPr>
          <w:i/>
          <w:iCs/>
        </w:rPr>
        <w:t xml:space="preserve"> + 8</w:t>
      </w:r>
      <w:r w:rsidR="00E87F67">
        <w:rPr>
          <w:i/>
          <w:iCs/>
        </w:rPr>
        <w:t>,0</w:t>
      </w:r>
      <w:r w:rsidRPr="008F3421">
        <w:rPr>
          <w:i/>
          <w:iCs/>
        </w:rPr>
        <w:t xml:space="preserve"> + 6</w:t>
      </w:r>
      <w:r w:rsidR="00E87F67">
        <w:rPr>
          <w:i/>
          <w:iCs/>
        </w:rPr>
        <w:t>,0</w:t>
      </w:r>
      <w:r w:rsidRPr="008F3421">
        <w:rPr>
          <w:i/>
          <w:iCs/>
        </w:rPr>
        <w:t xml:space="preserve"> = 52</w:t>
      </w:r>
      <w:r w:rsidR="00E87F67">
        <w:rPr>
          <w:i/>
          <w:iCs/>
        </w:rPr>
        <w:t>,0</w:t>
      </w:r>
    </w:p>
    <w:p w14:paraId="0CDFB62B" w14:textId="4D1F8EC9" w:rsidR="00027AEE" w:rsidRDefault="00027AEE" w:rsidP="003E45F6">
      <w:pPr>
        <w:spacing w:line="276" w:lineRule="auto"/>
        <w:jc w:val="both"/>
      </w:pPr>
    </w:p>
    <w:p w14:paraId="2BBC4EBC" w14:textId="20A9F189" w:rsidR="008F3421" w:rsidRPr="007D5135" w:rsidRDefault="008F3421" w:rsidP="008F3421">
      <w:pPr>
        <w:pStyle w:val="Kop2"/>
        <w:numPr>
          <w:ilvl w:val="2"/>
          <w:numId w:val="1"/>
        </w:numPr>
        <w:suppressAutoHyphens/>
        <w:spacing w:before="240" w:after="0" w:line="276" w:lineRule="auto"/>
        <w:jc w:val="both"/>
        <w:rPr>
          <w:b/>
          <w:color w:val="auto"/>
          <w:sz w:val="24"/>
          <w:szCs w:val="24"/>
        </w:rPr>
      </w:pPr>
      <w:bookmarkStart w:id="406" w:name="_Hlk75443036"/>
      <w:bookmarkStart w:id="407" w:name="_Toc76632765"/>
      <w:r>
        <w:rPr>
          <w:b/>
          <w:color w:val="auto"/>
          <w:sz w:val="24"/>
          <w:szCs w:val="24"/>
        </w:rPr>
        <w:t>Berekening score prijs</w:t>
      </w:r>
      <w:bookmarkEnd w:id="407"/>
    </w:p>
    <w:bookmarkEnd w:id="406"/>
    <w:p w14:paraId="71FE8691" w14:textId="04CE7BA3" w:rsidR="008F3421" w:rsidRDefault="008F3421" w:rsidP="003E45F6">
      <w:pPr>
        <w:suppressAutoHyphens/>
        <w:spacing w:line="276" w:lineRule="auto"/>
        <w:jc w:val="both"/>
      </w:pPr>
      <w:r w:rsidRPr="008F3421">
        <w:t xml:space="preserve">De inschrijver dient in bijlage </w:t>
      </w:r>
      <w:r>
        <w:t>11</w:t>
      </w:r>
      <w:r w:rsidRPr="008F3421">
        <w:t xml:space="preserve"> </w:t>
      </w:r>
      <w:r w:rsidR="00CF7A5B">
        <w:t>Prijzenblad</w:t>
      </w:r>
      <w:r w:rsidRPr="008F3421">
        <w:t xml:space="preserve"> </w:t>
      </w:r>
      <w:r>
        <w:t>all-in prijzen, exclusief btw, op te geven voor:</w:t>
      </w:r>
    </w:p>
    <w:p w14:paraId="3402BED1" w14:textId="1480E9DB" w:rsidR="008F3421" w:rsidRDefault="008F3421" w:rsidP="00CB7ADC">
      <w:pPr>
        <w:pStyle w:val="Lijstalinea"/>
        <w:numPr>
          <w:ilvl w:val="0"/>
          <w:numId w:val="35"/>
        </w:numPr>
        <w:suppressAutoHyphens/>
        <w:spacing w:line="276" w:lineRule="auto"/>
        <w:jc w:val="both"/>
      </w:pPr>
      <w:r>
        <w:t>Rookgenerator type A</w:t>
      </w:r>
      <w:r w:rsidR="006E531F">
        <w:t xml:space="preserve"> (P1)</w:t>
      </w:r>
    </w:p>
    <w:p w14:paraId="7A769A36" w14:textId="6852439A" w:rsidR="008F3421" w:rsidRDefault="008F3421" w:rsidP="00CB7ADC">
      <w:pPr>
        <w:pStyle w:val="Lijstalinea"/>
        <w:numPr>
          <w:ilvl w:val="0"/>
          <w:numId w:val="35"/>
        </w:numPr>
        <w:suppressAutoHyphens/>
        <w:spacing w:line="276" w:lineRule="auto"/>
        <w:jc w:val="both"/>
      </w:pPr>
      <w:r>
        <w:t>Rookgenerator type B</w:t>
      </w:r>
      <w:r w:rsidR="006E531F">
        <w:t xml:space="preserve"> (P2)</w:t>
      </w:r>
    </w:p>
    <w:p w14:paraId="3FA4D422" w14:textId="5CC7ECD8" w:rsidR="008F3421" w:rsidRDefault="008F3421" w:rsidP="00CB7ADC">
      <w:pPr>
        <w:pStyle w:val="Lijstalinea"/>
        <w:numPr>
          <w:ilvl w:val="0"/>
          <w:numId w:val="35"/>
        </w:numPr>
        <w:suppressAutoHyphens/>
        <w:spacing w:line="276" w:lineRule="auto"/>
        <w:jc w:val="both"/>
      </w:pPr>
      <w:r>
        <w:t>Rookgenerator type C</w:t>
      </w:r>
      <w:r w:rsidR="006E531F">
        <w:t xml:space="preserve"> (P3)</w:t>
      </w:r>
    </w:p>
    <w:p w14:paraId="6039E4AF" w14:textId="7C1D14E6" w:rsidR="008F3421" w:rsidRDefault="008F3421" w:rsidP="00CB7ADC">
      <w:pPr>
        <w:pStyle w:val="Lijstalinea"/>
        <w:numPr>
          <w:ilvl w:val="0"/>
          <w:numId w:val="35"/>
        </w:numPr>
        <w:suppressAutoHyphens/>
        <w:spacing w:line="276" w:lineRule="auto"/>
        <w:jc w:val="both"/>
      </w:pPr>
      <w:r>
        <w:t>Rookvloeistof</w:t>
      </w:r>
    </w:p>
    <w:p w14:paraId="025E2F37" w14:textId="69468EAC" w:rsidR="008F3421" w:rsidRDefault="008F3421" w:rsidP="003E45F6">
      <w:pPr>
        <w:suppressAutoHyphens/>
        <w:spacing w:line="276" w:lineRule="auto"/>
        <w:jc w:val="both"/>
      </w:pPr>
    </w:p>
    <w:p w14:paraId="4521E99C" w14:textId="5857479B" w:rsidR="0046278B" w:rsidRPr="0046278B" w:rsidRDefault="0046278B" w:rsidP="0046278B">
      <w:pPr>
        <w:spacing w:line="240" w:lineRule="auto"/>
        <w:jc w:val="both"/>
        <w:rPr>
          <w:rFonts w:cs="Arial"/>
          <w:i/>
          <w:lang w:eastAsia="en-US" w:bidi="en-US"/>
        </w:rPr>
      </w:pPr>
      <w:r w:rsidRPr="0046278B">
        <w:rPr>
          <w:rFonts w:cs="Arial"/>
          <w:lang w:eastAsia="en-US" w:bidi="en-US"/>
        </w:rPr>
        <w:t xml:space="preserve">De inschrijver die </w:t>
      </w:r>
      <w:r>
        <w:rPr>
          <w:rFonts w:cs="Arial"/>
          <w:lang w:eastAsia="en-US" w:bidi="en-US"/>
        </w:rPr>
        <w:t>de laagste prijs per desbetreffend type rookgenerator</w:t>
      </w:r>
      <w:r w:rsidRPr="0046278B">
        <w:rPr>
          <w:rFonts w:cs="Arial"/>
          <w:lang w:eastAsia="en-US" w:bidi="en-US"/>
        </w:rPr>
        <w:t xml:space="preserve"> afgeeft, ontvangt het maximaal aantal punten. De overige inschrijvers ontvangen punten (afgerond op één decimaal achter de komma) naar rato op basis van de formule: </w:t>
      </w:r>
      <w:r w:rsidRPr="0046278B">
        <w:rPr>
          <w:rFonts w:cs="Arial"/>
          <w:i/>
          <w:lang w:eastAsia="en-US" w:bidi="en-US"/>
        </w:rPr>
        <w:t>(laagste prijs/uw prijs) * maximaal aantal te behalen punten.</w:t>
      </w:r>
    </w:p>
    <w:p w14:paraId="410BD818" w14:textId="77777777" w:rsidR="0046278B" w:rsidRPr="0046278B" w:rsidRDefault="0046278B" w:rsidP="0046278B">
      <w:pPr>
        <w:spacing w:line="240" w:lineRule="auto"/>
        <w:jc w:val="both"/>
        <w:rPr>
          <w:rFonts w:cs="Arial"/>
          <w:lang w:eastAsia="en-US" w:bidi="en-US"/>
        </w:rPr>
      </w:pPr>
    </w:p>
    <w:p w14:paraId="7E6DE310" w14:textId="633838FC" w:rsidR="0046278B" w:rsidRPr="0046278B" w:rsidRDefault="0046278B" w:rsidP="0046278B">
      <w:pPr>
        <w:spacing w:line="240" w:lineRule="auto"/>
        <w:jc w:val="both"/>
        <w:rPr>
          <w:rFonts w:cs="Arial"/>
          <w:lang w:eastAsia="en-US" w:bidi="en-US"/>
        </w:rPr>
      </w:pPr>
      <w:r w:rsidRPr="0046278B">
        <w:rPr>
          <w:rFonts w:cs="Arial"/>
          <w:lang w:eastAsia="en-US" w:bidi="en-US"/>
        </w:rPr>
        <w:t xml:space="preserve">De </w:t>
      </w:r>
      <w:r w:rsidR="005B0BCF">
        <w:rPr>
          <w:rFonts w:cs="Arial"/>
          <w:lang w:eastAsia="en-US" w:bidi="en-US"/>
        </w:rPr>
        <w:t>sub</w:t>
      </w:r>
      <w:r w:rsidRPr="0046278B">
        <w:rPr>
          <w:rFonts w:cs="Arial"/>
          <w:lang w:eastAsia="en-US" w:bidi="en-US"/>
        </w:rPr>
        <w:t>score</w:t>
      </w:r>
      <w:r w:rsidR="005B0BCF">
        <w:rPr>
          <w:rFonts w:cs="Arial"/>
          <w:lang w:eastAsia="en-US" w:bidi="en-US"/>
        </w:rPr>
        <w:t>s</w:t>
      </w:r>
      <w:r w:rsidRPr="0046278B">
        <w:rPr>
          <w:rFonts w:cs="Arial"/>
          <w:lang w:eastAsia="en-US" w:bidi="en-US"/>
        </w:rPr>
        <w:t xml:space="preserve"> voor prijs word</w:t>
      </w:r>
      <w:r w:rsidR="005B0BCF">
        <w:rPr>
          <w:rFonts w:cs="Arial"/>
          <w:lang w:eastAsia="en-US" w:bidi="en-US"/>
        </w:rPr>
        <w:t>en</w:t>
      </w:r>
      <w:r w:rsidRPr="0046278B">
        <w:rPr>
          <w:rFonts w:cs="Arial"/>
          <w:lang w:eastAsia="en-US" w:bidi="en-US"/>
        </w:rPr>
        <w:t xml:space="preserve"> bepaald door de score</w:t>
      </w:r>
      <w:r w:rsidR="005B0BCF">
        <w:rPr>
          <w:rFonts w:cs="Arial"/>
          <w:lang w:eastAsia="en-US" w:bidi="en-US"/>
        </w:rPr>
        <w:t>s</w:t>
      </w:r>
      <w:r w:rsidRPr="0046278B">
        <w:rPr>
          <w:rFonts w:cs="Arial"/>
          <w:lang w:eastAsia="en-US" w:bidi="en-US"/>
        </w:rPr>
        <w:t xml:space="preserve"> voor prijs te vermenigvuldigen met het wegingspercentage voor prijs. Scores worden afgerond op één decimaal achter de komma.</w:t>
      </w:r>
      <w:r w:rsidR="005B0BCF" w:rsidRPr="005B0BCF">
        <w:t xml:space="preserve"> </w:t>
      </w:r>
      <w:r w:rsidR="005B0BCF">
        <w:t>De overall totaalscore voor prijs wordt bepaald door alle subscores voor prijs bij elkaar op te tellen.</w:t>
      </w:r>
    </w:p>
    <w:p w14:paraId="58ACCE8D" w14:textId="77777777" w:rsidR="0046278B" w:rsidRPr="0046278B" w:rsidRDefault="0046278B" w:rsidP="0046278B">
      <w:pPr>
        <w:tabs>
          <w:tab w:val="left" w:pos="851"/>
        </w:tabs>
        <w:suppressAutoHyphens/>
        <w:spacing w:line="240" w:lineRule="auto"/>
        <w:jc w:val="both"/>
        <w:rPr>
          <w:rFonts w:cs="Arial"/>
          <w:i/>
          <w:lang w:eastAsia="en-US" w:bidi="en-US"/>
        </w:rPr>
      </w:pPr>
    </w:p>
    <w:p w14:paraId="787CED3B" w14:textId="77777777" w:rsidR="0046278B" w:rsidRPr="0046278B" w:rsidRDefault="0046278B" w:rsidP="0046278B">
      <w:pPr>
        <w:tabs>
          <w:tab w:val="left" w:pos="851"/>
        </w:tabs>
        <w:suppressAutoHyphens/>
        <w:spacing w:line="240" w:lineRule="auto"/>
        <w:jc w:val="both"/>
        <w:rPr>
          <w:rFonts w:cs="Arial"/>
          <w:lang w:eastAsia="en-US" w:bidi="en-US"/>
        </w:rPr>
      </w:pPr>
      <w:r w:rsidRPr="0046278B">
        <w:rPr>
          <w:rFonts w:cs="Arial"/>
          <w:i/>
          <w:lang w:eastAsia="en-US" w:bidi="en-US"/>
        </w:rPr>
        <w:t>Voorbeeld</w:t>
      </w:r>
      <w:r w:rsidRPr="0046278B">
        <w:rPr>
          <w:rFonts w:cs="Arial"/>
          <w:lang w:eastAsia="en-US" w:bidi="en-US"/>
        </w:rPr>
        <w:t>:</w:t>
      </w:r>
    </w:p>
    <w:p w14:paraId="6BA5F3DB" w14:textId="72940F0E" w:rsidR="0046278B" w:rsidRPr="0046278B" w:rsidRDefault="0046278B" w:rsidP="0046278B">
      <w:pPr>
        <w:tabs>
          <w:tab w:val="left" w:pos="851"/>
        </w:tabs>
        <w:suppressAutoHyphens/>
        <w:spacing w:line="240" w:lineRule="auto"/>
        <w:jc w:val="both"/>
        <w:rPr>
          <w:rFonts w:cs="Arial"/>
          <w:lang w:eastAsia="en-US" w:bidi="en-US"/>
        </w:rPr>
      </w:pPr>
      <w:bookmarkStart w:id="408" w:name="_Hlk75442454"/>
      <w:r w:rsidRPr="0046278B">
        <w:rPr>
          <w:rFonts w:cs="Arial"/>
          <w:lang w:eastAsia="en-US" w:bidi="en-US"/>
        </w:rPr>
        <w:t xml:space="preserve">Uw </w:t>
      </w:r>
      <w:r>
        <w:rPr>
          <w:rFonts w:cs="Arial"/>
          <w:lang w:eastAsia="en-US" w:bidi="en-US"/>
        </w:rPr>
        <w:t>prijs voor rookgenerator type A</w:t>
      </w:r>
      <w:r w:rsidRPr="0046278B">
        <w:rPr>
          <w:rFonts w:cs="Arial"/>
          <w:lang w:eastAsia="en-US" w:bidi="en-US"/>
        </w:rPr>
        <w:t xml:space="preserve"> (</w:t>
      </w:r>
      <w:r w:rsidR="005B0BCF">
        <w:rPr>
          <w:rFonts w:cs="Arial"/>
          <w:lang w:eastAsia="en-US" w:bidi="en-US"/>
        </w:rPr>
        <w:t>P1</w:t>
      </w:r>
      <w:r w:rsidRPr="0046278B">
        <w:rPr>
          <w:rFonts w:cs="Arial"/>
          <w:lang w:eastAsia="en-US" w:bidi="en-US"/>
        </w:rPr>
        <w:t>):</w:t>
      </w:r>
      <w:r w:rsidRPr="0046278B">
        <w:rPr>
          <w:rFonts w:cs="Arial"/>
          <w:lang w:eastAsia="en-US" w:bidi="en-US"/>
        </w:rPr>
        <w:tab/>
      </w:r>
      <w:r w:rsidRPr="0046278B">
        <w:rPr>
          <w:rFonts w:cs="Arial"/>
          <w:lang w:eastAsia="en-US" w:bidi="en-US"/>
        </w:rPr>
        <w:tab/>
      </w:r>
      <w:r w:rsidRPr="0046278B">
        <w:rPr>
          <w:rFonts w:cs="Arial"/>
          <w:lang w:eastAsia="en-US" w:bidi="en-US"/>
        </w:rPr>
        <w:tab/>
      </w:r>
      <w:r w:rsidR="005B0BCF">
        <w:rPr>
          <w:rFonts w:cs="Arial"/>
          <w:lang w:eastAsia="en-US" w:bidi="en-US"/>
        </w:rPr>
        <w:tab/>
      </w:r>
      <w:r w:rsidR="005B0BCF">
        <w:rPr>
          <w:rFonts w:cs="Arial"/>
          <w:lang w:eastAsia="en-US" w:bidi="en-US"/>
        </w:rPr>
        <w:tab/>
      </w:r>
      <w:r w:rsidRPr="0046278B">
        <w:rPr>
          <w:rFonts w:cs="Arial"/>
          <w:lang w:eastAsia="en-US" w:bidi="en-US"/>
        </w:rPr>
        <w:t xml:space="preserve">€ </w:t>
      </w:r>
      <w:r w:rsidR="005B0BCF">
        <w:rPr>
          <w:rFonts w:cs="Arial"/>
          <w:lang w:eastAsia="en-US" w:bidi="en-US"/>
        </w:rPr>
        <w:t>5000</w:t>
      </w:r>
      <w:r w:rsidRPr="0046278B">
        <w:rPr>
          <w:rFonts w:cs="Arial"/>
          <w:lang w:eastAsia="en-US" w:bidi="en-US"/>
        </w:rPr>
        <w:t>,-</w:t>
      </w:r>
    </w:p>
    <w:p w14:paraId="58890979" w14:textId="4DA053C7" w:rsidR="0046278B" w:rsidRPr="0046278B" w:rsidRDefault="0046278B" w:rsidP="0046278B">
      <w:pPr>
        <w:tabs>
          <w:tab w:val="left" w:pos="851"/>
        </w:tabs>
        <w:suppressAutoHyphens/>
        <w:spacing w:line="240" w:lineRule="auto"/>
        <w:jc w:val="both"/>
        <w:rPr>
          <w:rFonts w:cs="Arial"/>
          <w:lang w:eastAsia="en-US" w:bidi="en-US"/>
        </w:rPr>
      </w:pPr>
      <w:r w:rsidRPr="0046278B">
        <w:rPr>
          <w:rFonts w:cs="Arial"/>
          <w:lang w:eastAsia="en-US" w:bidi="en-US"/>
        </w:rPr>
        <w:t xml:space="preserve">Laagste </w:t>
      </w:r>
      <w:r w:rsidR="005B0BCF">
        <w:rPr>
          <w:rFonts w:cs="Arial"/>
          <w:lang w:eastAsia="en-US" w:bidi="en-US"/>
        </w:rPr>
        <w:t>prijs voor rookgenerator type A (P1):</w:t>
      </w:r>
      <w:r w:rsidRPr="0046278B">
        <w:rPr>
          <w:rFonts w:cs="Arial"/>
          <w:lang w:eastAsia="en-US" w:bidi="en-US"/>
        </w:rPr>
        <w:tab/>
      </w:r>
      <w:r w:rsidRPr="0046278B">
        <w:rPr>
          <w:rFonts w:cs="Arial"/>
          <w:lang w:eastAsia="en-US" w:bidi="en-US"/>
        </w:rPr>
        <w:tab/>
      </w:r>
      <w:r w:rsidRPr="0046278B">
        <w:rPr>
          <w:rFonts w:cs="Arial"/>
          <w:lang w:eastAsia="en-US" w:bidi="en-US"/>
        </w:rPr>
        <w:tab/>
      </w:r>
      <w:r w:rsidR="005B0BCF">
        <w:rPr>
          <w:rFonts w:cs="Arial"/>
          <w:lang w:eastAsia="en-US" w:bidi="en-US"/>
        </w:rPr>
        <w:tab/>
      </w:r>
      <w:r w:rsidRPr="0046278B">
        <w:rPr>
          <w:rFonts w:cs="Arial"/>
          <w:lang w:eastAsia="en-US" w:bidi="en-US"/>
        </w:rPr>
        <w:t xml:space="preserve">€ </w:t>
      </w:r>
      <w:r w:rsidR="005B0BCF">
        <w:rPr>
          <w:rFonts w:cs="Arial"/>
          <w:lang w:eastAsia="en-US" w:bidi="en-US"/>
        </w:rPr>
        <w:t>4500</w:t>
      </w:r>
      <w:r w:rsidRPr="0046278B">
        <w:rPr>
          <w:rFonts w:cs="Arial"/>
          <w:lang w:eastAsia="en-US" w:bidi="en-US"/>
        </w:rPr>
        <w:t>,-</w:t>
      </w:r>
    </w:p>
    <w:p w14:paraId="1C3D5CF9" w14:textId="7DF92EDB" w:rsidR="0046278B" w:rsidRPr="00987212" w:rsidRDefault="0046278B" w:rsidP="0046278B">
      <w:pPr>
        <w:tabs>
          <w:tab w:val="left" w:pos="851"/>
        </w:tabs>
        <w:suppressAutoHyphens/>
        <w:spacing w:line="240" w:lineRule="auto"/>
        <w:jc w:val="both"/>
        <w:rPr>
          <w:rFonts w:cs="Arial"/>
          <w:lang w:eastAsia="en-US" w:bidi="en-US"/>
        </w:rPr>
      </w:pPr>
      <w:r w:rsidRPr="0046278B">
        <w:rPr>
          <w:rFonts w:cs="Arial"/>
          <w:lang w:eastAsia="en-US" w:bidi="en-US"/>
        </w:rPr>
        <w:t xml:space="preserve">Uw </w:t>
      </w:r>
      <w:r w:rsidR="005B0BCF">
        <w:rPr>
          <w:rFonts w:cs="Arial"/>
          <w:lang w:eastAsia="en-US" w:bidi="en-US"/>
        </w:rPr>
        <w:t>sub</w:t>
      </w:r>
      <w:r w:rsidRPr="0046278B">
        <w:rPr>
          <w:rFonts w:cs="Arial"/>
          <w:lang w:eastAsia="en-US" w:bidi="en-US"/>
        </w:rPr>
        <w:t>score voor (</w:t>
      </w:r>
      <w:r w:rsidR="005B0BCF">
        <w:rPr>
          <w:rFonts w:cs="Arial"/>
          <w:lang w:eastAsia="en-US" w:bidi="en-US"/>
        </w:rPr>
        <w:t>P1</w:t>
      </w:r>
      <w:r w:rsidRPr="0046278B">
        <w:rPr>
          <w:rFonts w:cs="Arial"/>
          <w:lang w:eastAsia="en-US" w:bidi="en-US"/>
        </w:rPr>
        <w:t>):</w:t>
      </w:r>
      <w:r w:rsidRPr="0046278B">
        <w:rPr>
          <w:rFonts w:cs="Arial"/>
          <w:lang w:eastAsia="en-US" w:bidi="en-US"/>
        </w:rPr>
        <w:tab/>
      </w:r>
      <w:r w:rsidRPr="0046278B">
        <w:rPr>
          <w:rFonts w:cs="Arial"/>
          <w:lang w:eastAsia="en-US" w:bidi="en-US"/>
        </w:rPr>
        <w:tab/>
      </w:r>
      <w:r w:rsidRPr="0046278B">
        <w:rPr>
          <w:rFonts w:cs="Arial"/>
          <w:lang w:eastAsia="en-US" w:bidi="en-US"/>
        </w:rPr>
        <w:tab/>
      </w:r>
      <w:r w:rsidRPr="0046278B">
        <w:rPr>
          <w:rFonts w:cs="Arial"/>
          <w:lang w:eastAsia="en-US" w:bidi="en-US"/>
        </w:rPr>
        <w:tab/>
      </w:r>
      <w:r w:rsidRPr="0046278B">
        <w:rPr>
          <w:rFonts w:cs="Arial"/>
          <w:lang w:eastAsia="en-US" w:bidi="en-US"/>
        </w:rPr>
        <w:tab/>
      </w:r>
      <w:r w:rsidRPr="0046278B">
        <w:rPr>
          <w:rFonts w:cs="Arial"/>
          <w:lang w:eastAsia="en-US" w:bidi="en-US"/>
        </w:rPr>
        <w:tab/>
      </w:r>
      <w:r w:rsidRPr="0046278B">
        <w:rPr>
          <w:rFonts w:cs="Arial"/>
          <w:lang w:eastAsia="en-US" w:bidi="en-US"/>
        </w:rPr>
        <w:tab/>
        <w:t>(</w:t>
      </w:r>
      <w:r w:rsidR="005B0BCF" w:rsidRPr="00987212">
        <w:rPr>
          <w:rFonts w:cs="Arial"/>
          <w:lang w:eastAsia="en-US" w:bidi="en-US"/>
        </w:rPr>
        <w:t>4500</w:t>
      </w:r>
      <w:r w:rsidRPr="00987212">
        <w:rPr>
          <w:rFonts w:cs="Arial"/>
          <w:lang w:eastAsia="en-US" w:bidi="en-US"/>
        </w:rPr>
        <w:t>/</w:t>
      </w:r>
      <w:r w:rsidR="005B0BCF" w:rsidRPr="00987212">
        <w:rPr>
          <w:rFonts w:cs="Arial"/>
          <w:lang w:eastAsia="en-US" w:bidi="en-US"/>
        </w:rPr>
        <w:t>50</w:t>
      </w:r>
      <w:r w:rsidRPr="00987212">
        <w:rPr>
          <w:rFonts w:cs="Arial"/>
          <w:lang w:eastAsia="en-US" w:bidi="en-US"/>
        </w:rPr>
        <w:t xml:space="preserve">00) * 100 = 90,0 </w:t>
      </w:r>
    </w:p>
    <w:p w14:paraId="79247327" w14:textId="72B056A8" w:rsidR="0046278B" w:rsidRPr="00987212" w:rsidRDefault="0046278B" w:rsidP="0046278B">
      <w:pPr>
        <w:tabs>
          <w:tab w:val="left" w:pos="851"/>
        </w:tabs>
        <w:suppressAutoHyphens/>
        <w:spacing w:line="240" w:lineRule="auto"/>
        <w:jc w:val="both"/>
        <w:rPr>
          <w:rFonts w:cs="Arial"/>
          <w:i/>
          <w:lang w:eastAsia="en-US" w:bidi="en-US"/>
        </w:rPr>
      </w:pPr>
      <w:r w:rsidRPr="00987212">
        <w:rPr>
          <w:rFonts w:cs="Arial"/>
          <w:i/>
          <w:lang w:eastAsia="en-US" w:bidi="en-US"/>
        </w:rPr>
        <w:t xml:space="preserve">Uw </w:t>
      </w:r>
      <w:r w:rsidR="005B0BCF" w:rsidRPr="00987212">
        <w:rPr>
          <w:rFonts w:cs="Arial"/>
          <w:i/>
          <w:lang w:eastAsia="en-US" w:bidi="en-US"/>
        </w:rPr>
        <w:t xml:space="preserve">totaalscore voor </w:t>
      </w:r>
      <w:r w:rsidRPr="00987212">
        <w:rPr>
          <w:rFonts w:cs="Arial"/>
          <w:i/>
          <w:lang w:eastAsia="en-US" w:bidi="en-US"/>
        </w:rPr>
        <w:t>(</w:t>
      </w:r>
      <w:r w:rsidR="005B0BCF" w:rsidRPr="00987212">
        <w:rPr>
          <w:rFonts w:cs="Arial"/>
          <w:i/>
          <w:lang w:eastAsia="en-US" w:bidi="en-US"/>
        </w:rPr>
        <w:t>P1</w:t>
      </w:r>
      <w:r w:rsidRPr="00987212">
        <w:rPr>
          <w:rFonts w:cs="Arial"/>
          <w:i/>
          <w:lang w:eastAsia="en-US" w:bidi="en-US"/>
        </w:rPr>
        <w:t>):</w:t>
      </w:r>
      <w:r w:rsidRPr="00987212">
        <w:rPr>
          <w:rFonts w:cs="Arial"/>
          <w:i/>
          <w:lang w:eastAsia="en-US" w:bidi="en-US"/>
        </w:rPr>
        <w:tab/>
      </w:r>
      <w:r w:rsidRPr="00987212">
        <w:rPr>
          <w:rFonts w:cs="Arial"/>
          <w:i/>
          <w:lang w:eastAsia="en-US" w:bidi="en-US"/>
        </w:rPr>
        <w:tab/>
      </w:r>
      <w:r w:rsidR="005B0BCF" w:rsidRPr="00987212">
        <w:rPr>
          <w:rFonts w:cs="Arial"/>
          <w:i/>
          <w:lang w:eastAsia="en-US" w:bidi="en-US"/>
        </w:rPr>
        <w:tab/>
      </w:r>
      <w:r w:rsidR="005B0BCF" w:rsidRPr="00987212">
        <w:rPr>
          <w:rFonts w:cs="Arial"/>
          <w:i/>
          <w:lang w:eastAsia="en-US" w:bidi="en-US"/>
        </w:rPr>
        <w:tab/>
      </w:r>
      <w:r w:rsidR="005B0BCF" w:rsidRPr="00987212">
        <w:rPr>
          <w:rFonts w:cs="Arial"/>
          <w:i/>
          <w:lang w:eastAsia="en-US" w:bidi="en-US"/>
        </w:rPr>
        <w:tab/>
      </w:r>
      <w:r w:rsidR="005B0BCF" w:rsidRPr="00987212">
        <w:rPr>
          <w:rFonts w:cs="Arial"/>
          <w:i/>
          <w:lang w:eastAsia="en-US" w:bidi="en-US"/>
        </w:rPr>
        <w:tab/>
      </w:r>
      <w:r w:rsidRPr="00987212">
        <w:rPr>
          <w:rFonts w:cs="Arial"/>
          <w:i/>
          <w:lang w:eastAsia="en-US" w:bidi="en-US"/>
        </w:rPr>
        <w:t xml:space="preserve">90,0 * </w:t>
      </w:r>
      <w:r w:rsidR="000C6618" w:rsidRPr="00987212">
        <w:rPr>
          <w:rFonts w:cs="Arial"/>
          <w:i/>
          <w:lang w:eastAsia="en-US" w:bidi="en-US"/>
        </w:rPr>
        <w:t>12,5</w:t>
      </w:r>
      <w:r w:rsidRPr="00987212">
        <w:rPr>
          <w:rFonts w:cs="Arial"/>
          <w:i/>
          <w:lang w:eastAsia="en-US" w:bidi="en-US"/>
        </w:rPr>
        <w:t xml:space="preserve">% = </w:t>
      </w:r>
      <w:r w:rsidR="000C6618" w:rsidRPr="00987212">
        <w:rPr>
          <w:rFonts w:cs="Arial"/>
          <w:i/>
          <w:lang w:eastAsia="en-US" w:bidi="en-US"/>
        </w:rPr>
        <w:t>11,3</w:t>
      </w:r>
    </w:p>
    <w:bookmarkEnd w:id="408"/>
    <w:p w14:paraId="5D744E4F" w14:textId="3176BB3D" w:rsidR="0046278B" w:rsidRPr="00987212" w:rsidRDefault="0046278B" w:rsidP="003E45F6">
      <w:pPr>
        <w:suppressAutoHyphens/>
        <w:spacing w:line="276" w:lineRule="auto"/>
        <w:jc w:val="both"/>
      </w:pPr>
    </w:p>
    <w:p w14:paraId="532ACC4E" w14:textId="460A64A4" w:rsidR="001F1201" w:rsidRPr="00987212" w:rsidRDefault="001F1201" w:rsidP="001F1201">
      <w:pPr>
        <w:tabs>
          <w:tab w:val="left" w:pos="851"/>
        </w:tabs>
        <w:suppressAutoHyphens/>
        <w:spacing w:line="240" w:lineRule="auto"/>
        <w:jc w:val="both"/>
        <w:rPr>
          <w:rFonts w:cs="Arial"/>
          <w:lang w:eastAsia="en-US" w:bidi="en-US"/>
        </w:rPr>
      </w:pPr>
      <w:r w:rsidRPr="00987212">
        <w:rPr>
          <w:rFonts w:cs="Arial"/>
          <w:lang w:eastAsia="en-US" w:bidi="en-US"/>
        </w:rPr>
        <w:t>Uw prijs voor rookgenerator type B (P2):</w:t>
      </w:r>
      <w:r w:rsidRPr="00987212">
        <w:rPr>
          <w:rFonts w:cs="Arial"/>
          <w:lang w:eastAsia="en-US" w:bidi="en-US"/>
        </w:rPr>
        <w:tab/>
      </w:r>
      <w:r w:rsidRPr="00987212">
        <w:rPr>
          <w:rFonts w:cs="Arial"/>
          <w:lang w:eastAsia="en-US" w:bidi="en-US"/>
        </w:rPr>
        <w:tab/>
      </w:r>
      <w:r w:rsidRPr="00987212">
        <w:rPr>
          <w:rFonts w:cs="Arial"/>
          <w:lang w:eastAsia="en-US" w:bidi="en-US"/>
        </w:rPr>
        <w:tab/>
      </w:r>
      <w:r w:rsidRPr="00987212">
        <w:rPr>
          <w:rFonts w:cs="Arial"/>
          <w:lang w:eastAsia="en-US" w:bidi="en-US"/>
        </w:rPr>
        <w:tab/>
      </w:r>
      <w:r w:rsidRPr="00987212">
        <w:rPr>
          <w:rFonts w:cs="Arial"/>
          <w:lang w:eastAsia="en-US" w:bidi="en-US"/>
        </w:rPr>
        <w:tab/>
        <w:t>€ 7000,-</w:t>
      </w:r>
    </w:p>
    <w:p w14:paraId="2BECA594" w14:textId="580D550C" w:rsidR="001F1201" w:rsidRPr="00987212" w:rsidRDefault="001F1201" w:rsidP="001F1201">
      <w:pPr>
        <w:tabs>
          <w:tab w:val="left" w:pos="851"/>
        </w:tabs>
        <w:suppressAutoHyphens/>
        <w:spacing w:line="240" w:lineRule="auto"/>
        <w:jc w:val="both"/>
        <w:rPr>
          <w:rFonts w:cs="Arial"/>
          <w:lang w:eastAsia="en-US" w:bidi="en-US"/>
        </w:rPr>
      </w:pPr>
      <w:r w:rsidRPr="00987212">
        <w:rPr>
          <w:rFonts w:cs="Arial"/>
          <w:lang w:eastAsia="en-US" w:bidi="en-US"/>
        </w:rPr>
        <w:t>Laagste prijs voor rookgenerator type B (P2):</w:t>
      </w:r>
      <w:r w:rsidRPr="00987212">
        <w:rPr>
          <w:rFonts w:cs="Arial"/>
          <w:lang w:eastAsia="en-US" w:bidi="en-US"/>
        </w:rPr>
        <w:tab/>
      </w:r>
      <w:r w:rsidRPr="00987212">
        <w:rPr>
          <w:rFonts w:cs="Arial"/>
          <w:lang w:eastAsia="en-US" w:bidi="en-US"/>
        </w:rPr>
        <w:tab/>
      </w:r>
      <w:r w:rsidRPr="00987212">
        <w:rPr>
          <w:rFonts w:cs="Arial"/>
          <w:lang w:eastAsia="en-US" w:bidi="en-US"/>
        </w:rPr>
        <w:tab/>
      </w:r>
      <w:r w:rsidRPr="00987212">
        <w:rPr>
          <w:rFonts w:cs="Arial"/>
          <w:lang w:eastAsia="en-US" w:bidi="en-US"/>
        </w:rPr>
        <w:tab/>
        <w:t>€ 5000,-</w:t>
      </w:r>
    </w:p>
    <w:p w14:paraId="3098DF0E" w14:textId="7E3D3D44" w:rsidR="001F1201" w:rsidRPr="00987212" w:rsidRDefault="001F1201" w:rsidP="001F1201">
      <w:pPr>
        <w:tabs>
          <w:tab w:val="left" w:pos="851"/>
        </w:tabs>
        <w:suppressAutoHyphens/>
        <w:spacing w:line="240" w:lineRule="auto"/>
        <w:jc w:val="both"/>
        <w:rPr>
          <w:rFonts w:cs="Arial"/>
          <w:lang w:eastAsia="en-US" w:bidi="en-US"/>
        </w:rPr>
      </w:pPr>
      <w:r w:rsidRPr="00987212">
        <w:rPr>
          <w:rFonts w:cs="Arial"/>
          <w:lang w:eastAsia="en-US" w:bidi="en-US"/>
        </w:rPr>
        <w:t>Uw subscore voor (P2):</w:t>
      </w:r>
      <w:r w:rsidRPr="00987212">
        <w:rPr>
          <w:rFonts w:cs="Arial"/>
          <w:lang w:eastAsia="en-US" w:bidi="en-US"/>
        </w:rPr>
        <w:tab/>
      </w:r>
      <w:r w:rsidRPr="00987212">
        <w:rPr>
          <w:rFonts w:cs="Arial"/>
          <w:lang w:eastAsia="en-US" w:bidi="en-US"/>
        </w:rPr>
        <w:tab/>
      </w:r>
      <w:r w:rsidRPr="00987212">
        <w:rPr>
          <w:rFonts w:cs="Arial"/>
          <w:lang w:eastAsia="en-US" w:bidi="en-US"/>
        </w:rPr>
        <w:tab/>
      </w:r>
      <w:r w:rsidRPr="00987212">
        <w:rPr>
          <w:rFonts w:cs="Arial"/>
          <w:lang w:eastAsia="en-US" w:bidi="en-US"/>
        </w:rPr>
        <w:tab/>
      </w:r>
      <w:r w:rsidRPr="00987212">
        <w:rPr>
          <w:rFonts w:cs="Arial"/>
          <w:lang w:eastAsia="en-US" w:bidi="en-US"/>
        </w:rPr>
        <w:tab/>
      </w:r>
      <w:r w:rsidRPr="00987212">
        <w:rPr>
          <w:rFonts w:cs="Arial"/>
          <w:lang w:eastAsia="en-US" w:bidi="en-US"/>
        </w:rPr>
        <w:tab/>
      </w:r>
      <w:r w:rsidRPr="00987212">
        <w:rPr>
          <w:rFonts w:cs="Arial"/>
          <w:lang w:eastAsia="en-US" w:bidi="en-US"/>
        </w:rPr>
        <w:tab/>
        <w:t>(</w:t>
      </w:r>
      <w:r w:rsidR="00987212" w:rsidRPr="00987212">
        <w:rPr>
          <w:rFonts w:cs="Arial"/>
          <w:lang w:eastAsia="en-US" w:bidi="en-US"/>
        </w:rPr>
        <w:t>5</w:t>
      </w:r>
      <w:r w:rsidRPr="00987212">
        <w:rPr>
          <w:rFonts w:cs="Arial"/>
          <w:lang w:eastAsia="en-US" w:bidi="en-US"/>
        </w:rPr>
        <w:t>000/</w:t>
      </w:r>
      <w:r w:rsidR="00987212" w:rsidRPr="00987212">
        <w:rPr>
          <w:rFonts w:cs="Arial"/>
          <w:lang w:eastAsia="en-US" w:bidi="en-US"/>
        </w:rPr>
        <w:t>7</w:t>
      </w:r>
      <w:r w:rsidRPr="00987212">
        <w:rPr>
          <w:rFonts w:cs="Arial"/>
          <w:lang w:eastAsia="en-US" w:bidi="en-US"/>
        </w:rPr>
        <w:t xml:space="preserve">000) * 100 = 71,4 </w:t>
      </w:r>
    </w:p>
    <w:p w14:paraId="73B1F014" w14:textId="4362EF99" w:rsidR="001F1201" w:rsidRPr="00987212" w:rsidRDefault="001F1201" w:rsidP="001F1201">
      <w:pPr>
        <w:tabs>
          <w:tab w:val="left" w:pos="851"/>
        </w:tabs>
        <w:suppressAutoHyphens/>
        <w:spacing w:line="240" w:lineRule="auto"/>
        <w:jc w:val="both"/>
        <w:rPr>
          <w:rFonts w:cs="Arial"/>
          <w:i/>
          <w:lang w:eastAsia="en-US" w:bidi="en-US"/>
        </w:rPr>
      </w:pPr>
      <w:r w:rsidRPr="00987212">
        <w:rPr>
          <w:rFonts w:cs="Arial"/>
          <w:i/>
          <w:lang w:eastAsia="en-US" w:bidi="en-US"/>
        </w:rPr>
        <w:t>Uw totaalscore voor (P2):</w:t>
      </w:r>
      <w:r w:rsidRPr="00987212">
        <w:rPr>
          <w:rFonts w:cs="Arial"/>
          <w:i/>
          <w:lang w:eastAsia="en-US" w:bidi="en-US"/>
        </w:rPr>
        <w:tab/>
      </w:r>
      <w:r w:rsidRPr="00987212">
        <w:rPr>
          <w:rFonts w:cs="Arial"/>
          <w:i/>
          <w:lang w:eastAsia="en-US" w:bidi="en-US"/>
        </w:rPr>
        <w:tab/>
      </w:r>
      <w:r w:rsidRPr="00987212">
        <w:rPr>
          <w:rFonts w:cs="Arial"/>
          <w:i/>
          <w:lang w:eastAsia="en-US" w:bidi="en-US"/>
        </w:rPr>
        <w:tab/>
      </w:r>
      <w:r w:rsidRPr="00987212">
        <w:rPr>
          <w:rFonts w:cs="Arial"/>
          <w:i/>
          <w:lang w:eastAsia="en-US" w:bidi="en-US"/>
        </w:rPr>
        <w:tab/>
      </w:r>
      <w:r w:rsidRPr="00987212">
        <w:rPr>
          <w:rFonts w:cs="Arial"/>
          <w:i/>
          <w:lang w:eastAsia="en-US" w:bidi="en-US"/>
        </w:rPr>
        <w:tab/>
      </w:r>
      <w:r w:rsidRPr="00987212">
        <w:rPr>
          <w:rFonts w:cs="Arial"/>
          <w:i/>
          <w:lang w:eastAsia="en-US" w:bidi="en-US"/>
        </w:rPr>
        <w:tab/>
        <w:t>71,4 * 1</w:t>
      </w:r>
      <w:r w:rsidR="000C6618" w:rsidRPr="00987212">
        <w:rPr>
          <w:rFonts w:cs="Arial"/>
          <w:i/>
          <w:lang w:eastAsia="en-US" w:bidi="en-US"/>
        </w:rPr>
        <w:t>2,5</w:t>
      </w:r>
      <w:r w:rsidRPr="00987212">
        <w:rPr>
          <w:rFonts w:cs="Arial"/>
          <w:i/>
          <w:lang w:eastAsia="en-US" w:bidi="en-US"/>
        </w:rPr>
        <w:t xml:space="preserve">% = </w:t>
      </w:r>
      <w:r w:rsidR="000C6618" w:rsidRPr="00987212">
        <w:rPr>
          <w:rFonts w:cs="Arial"/>
          <w:i/>
          <w:lang w:eastAsia="en-US" w:bidi="en-US"/>
        </w:rPr>
        <w:t>8,9</w:t>
      </w:r>
    </w:p>
    <w:p w14:paraId="32F9CF54" w14:textId="0C5420DC" w:rsidR="001F1201" w:rsidRPr="00987212" w:rsidRDefault="001F1201" w:rsidP="003E45F6">
      <w:pPr>
        <w:suppressAutoHyphens/>
        <w:spacing w:line="276" w:lineRule="auto"/>
        <w:jc w:val="both"/>
      </w:pPr>
    </w:p>
    <w:p w14:paraId="379FABB0" w14:textId="0D1BF252" w:rsidR="001F1201" w:rsidRPr="00987212" w:rsidRDefault="001F1201" w:rsidP="001F1201">
      <w:pPr>
        <w:tabs>
          <w:tab w:val="left" w:pos="851"/>
        </w:tabs>
        <w:suppressAutoHyphens/>
        <w:spacing w:line="240" w:lineRule="auto"/>
        <w:jc w:val="both"/>
        <w:rPr>
          <w:rFonts w:cs="Arial"/>
          <w:lang w:eastAsia="en-US" w:bidi="en-US"/>
        </w:rPr>
      </w:pPr>
      <w:r w:rsidRPr="00987212">
        <w:rPr>
          <w:rFonts w:cs="Arial"/>
          <w:lang w:eastAsia="en-US" w:bidi="en-US"/>
        </w:rPr>
        <w:t>Uw prijs voor rookgenerator type C (P3):</w:t>
      </w:r>
      <w:r w:rsidRPr="00987212">
        <w:rPr>
          <w:rFonts w:cs="Arial"/>
          <w:lang w:eastAsia="en-US" w:bidi="en-US"/>
        </w:rPr>
        <w:tab/>
      </w:r>
      <w:r w:rsidRPr="00987212">
        <w:rPr>
          <w:rFonts w:cs="Arial"/>
          <w:lang w:eastAsia="en-US" w:bidi="en-US"/>
        </w:rPr>
        <w:tab/>
      </w:r>
      <w:r w:rsidRPr="00987212">
        <w:rPr>
          <w:rFonts w:cs="Arial"/>
          <w:lang w:eastAsia="en-US" w:bidi="en-US"/>
        </w:rPr>
        <w:tab/>
      </w:r>
      <w:r w:rsidRPr="00987212">
        <w:rPr>
          <w:rFonts w:cs="Arial"/>
          <w:lang w:eastAsia="en-US" w:bidi="en-US"/>
        </w:rPr>
        <w:tab/>
      </w:r>
      <w:r w:rsidRPr="00987212">
        <w:rPr>
          <w:rFonts w:cs="Arial"/>
          <w:lang w:eastAsia="en-US" w:bidi="en-US"/>
        </w:rPr>
        <w:tab/>
        <w:t>€ 5000,-</w:t>
      </w:r>
    </w:p>
    <w:p w14:paraId="038A447A" w14:textId="224E5925" w:rsidR="001F1201" w:rsidRPr="00987212" w:rsidRDefault="001F1201" w:rsidP="001F1201">
      <w:pPr>
        <w:tabs>
          <w:tab w:val="left" w:pos="851"/>
        </w:tabs>
        <w:suppressAutoHyphens/>
        <w:spacing w:line="240" w:lineRule="auto"/>
        <w:jc w:val="both"/>
        <w:rPr>
          <w:rFonts w:cs="Arial"/>
          <w:lang w:eastAsia="en-US" w:bidi="en-US"/>
        </w:rPr>
      </w:pPr>
      <w:r w:rsidRPr="00987212">
        <w:rPr>
          <w:rFonts w:cs="Arial"/>
          <w:lang w:eastAsia="en-US" w:bidi="en-US"/>
        </w:rPr>
        <w:t>Laagste prijs voor rookgenerator type C (P3):</w:t>
      </w:r>
      <w:r w:rsidRPr="00987212">
        <w:rPr>
          <w:rFonts w:cs="Arial"/>
          <w:lang w:eastAsia="en-US" w:bidi="en-US"/>
        </w:rPr>
        <w:tab/>
      </w:r>
      <w:r w:rsidRPr="00987212">
        <w:rPr>
          <w:rFonts w:cs="Arial"/>
          <w:lang w:eastAsia="en-US" w:bidi="en-US"/>
        </w:rPr>
        <w:tab/>
      </w:r>
      <w:r w:rsidRPr="00987212">
        <w:rPr>
          <w:rFonts w:cs="Arial"/>
          <w:lang w:eastAsia="en-US" w:bidi="en-US"/>
        </w:rPr>
        <w:tab/>
      </w:r>
      <w:r w:rsidRPr="00987212">
        <w:rPr>
          <w:rFonts w:cs="Arial"/>
          <w:lang w:eastAsia="en-US" w:bidi="en-US"/>
        </w:rPr>
        <w:tab/>
        <w:t>€ 4000,-</w:t>
      </w:r>
    </w:p>
    <w:p w14:paraId="6A719F03" w14:textId="58A15D7A" w:rsidR="001F1201" w:rsidRPr="00987212" w:rsidRDefault="001F1201" w:rsidP="001F1201">
      <w:pPr>
        <w:tabs>
          <w:tab w:val="left" w:pos="851"/>
        </w:tabs>
        <w:suppressAutoHyphens/>
        <w:spacing w:line="240" w:lineRule="auto"/>
        <w:jc w:val="both"/>
        <w:rPr>
          <w:rFonts w:cs="Arial"/>
          <w:lang w:eastAsia="en-US" w:bidi="en-US"/>
        </w:rPr>
      </w:pPr>
      <w:r w:rsidRPr="00987212">
        <w:rPr>
          <w:rFonts w:cs="Arial"/>
          <w:lang w:eastAsia="en-US" w:bidi="en-US"/>
        </w:rPr>
        <w:t>Uw subscore voor (P3):</w:t>
      </w:r>
      <w:r w:rsidRPr="00987212">
        <w:rPr>
          <w:rFonts w:cs="Arial"/>
          <w:lang w:eastAsia="en-US" w:bidi="en-US"/>
        </w:rPr>
        <w:tab/>
      </w:r>
      <w:r w:rsidRPr="00987212">
        <w:rPr>
          <w:rFonts w:cs="Arial"/>
          <w:lang w:eastAsia="en-US" w:bidi="en-US"/>
        </w:rPr>
        <w:tab/>
      </w:r>
      <w:r w:rsidRPr="00987212">
        <w:rPr>
          <w:rFonts w:cs="Arial"/>
          <w:lang w:eastAsia="en-US" w:bidi="en-US"/>
        </w:rPr>
        <w:tab/>
      </w:r>
      <w:r w:rsidRPr="00987212">
        <w:rPr>
          <w:rFonts w:cs="Arial"/>
          <w:lang w:eastAsia="en-US" w:bidi="en-US"/>
        </w:rPr>
        <w:tab/>
      </w:r>
      <w:r w:rsidRPr="00987212">
        <w:rPr>
          <w:rFonts w:cs="Arial"/>
          <w:lang w:eastAsia="en-US" w:bidi="en-US"/>
        </w:rPr>
        <w:tab/>
      </w:r>
      <w:r w:rsidRPr="00987212">
        <w:rPr>
          <w:rFonts w:cs="Arial"/>
          <w:lang w:eastAsia="en-US" w:bidi="en-US"/>
        </w:rPr>
        <w:tab/>
      </w:r>
      <w:r w:rsidRPr="00987212">
        <w:rPr>
          <w:rFonts w:cs="Arial"/>
          <w:lang w:eastAsia="en-US" w:bidi="en-US"/>
        </w:rPr>
        <w:tab/>
        <w:t xml:space="preserve">(4000/5000) * 100 = 80,0 </w:t>
      </w:r>
    </w:p>
    <w:p w14:paraId="23EE13C1" w14:textId="2FB53679" w:rsidR="001F1201" w:rsidRPr="0046278B" w:rsidRDefault="001F1201" w:rsidP="001F1201">
      <w:pPr>
        <w:tabs>
          <w:tab w:val="left" w:pos="851"/>
        </w:tabs>
        <w:suppressAutoHyphens/>
        <w:spacing w:line="240" w:lineRule="auto"/>
        <w:jc w:val="both"/>
        <w:rPr>
          <w:rFonts w:cs="Arial"/>
          <w:i/>
          <w:lang w:eastAsia="en-US" w:bidi="en-US"/>
        </w:rPr>
      </w:pPr>
      <w:r w:rsidRPr="00987212">
        <w:rPr>
          <w:rFonts w:cs="Arial"/>
          <w:i/>
          <w:lang w:eastAsia="en-US" w:bidi="en-US"/>
        </w:rPr>
        <w:t>Uw totaalscore voor (P3):</w:t>
      </w:r>
      <w:r w:rsidRPr="00987212">
        <w:rPr>
          <w:rFonts w:cs="Arial"/>
          <w:i/>
          <w:lang w:eastAsia="en-US" w:bidi="en-US"/>
        </w:rPr>
        <w:tab/>
      </w:r>
      <w:r w:rsidRPr="00987212">
        <w:rPr>
          <w:rFonts w:cs="Arial"/>
          <w:i/>
          <w:lang w:eastAsia="en-US" w:bidi="en-US"/>
        </w:rPr>
        <w:tab/>
      </w:r>
      <w:r w:rsidRPr="00987212">
        <w:rPr>
          <w:rFonts w:cs="Arial"/>
          <w:i/>
          <w:lang w:eastAsia="en-US" w:bidi="en-US"/>
        </w:rPr>
        <w:tab/>
      </w:r>
      <w:r w:rsidRPr="00987212">
        <w:rPr>
          <w:rFonts w:cs="Arial"/>
          <w:i/>
          <w:lang w:eastAsia="en-US" w:bidi="en-US"/>
        </w:rPr>
        <w:tab/>
      </w:r>
      <w:r w:rsidRPr="00987212">
        <w:rPr>
          <w:rFonts w:cs="Arial"/>
          <w:i/>
          <w:lang w:eastAsia="en-US" w:bidi="en-US"/>
        </w:rPr>
        <w:tab/>
      </w:r>
      <w:r w:rsidRPr="00987212">
        <w:rPr>
          <w:rFonts w:cs="Arial"/>
          <w:i/>
          <w:lang w:eastAsia="en-US" w:bidi="en-US"/>
        </w:rPr>
        <w:tab/>
        <w:t>80,0 * 5% = 4,0</w:t>
      </w:r>
    </w:p>
    <w:p w14:paraId="127D597D" w14:textId="6DDEC169" w:rsidR="001F1201" w:rsidRDefault="001F1201" w:rsidP="003E45F6">
      <w:pPr>
        <w:suppressAutoHyphens/>
        <w:spacing w:line="276" w:lineRule="auto"/>
        <w:jc w:val="both"/>
      </w:pPr>
    </w:p>
    <w:p w14:paraId="1555A9FC" w14:textId="4CD267F7" w:rsidR="001F1201" w:rsidRPr="008F3421" w:rsidRDefault="001F1201" w:rsidP="001F1201">
      <w:pPr>
        <w:spacing w:line="276" w:lineRule="auto"/>
        <w:jc w:val="both"/>
        <w:rPr>
          <w:i/>
          <w:iCs/>
        </w:rPr>
      </w:pPr>
      <w:r w:rsidRPr="008F3421">
        <w:rPr>
          <w:i/>
          <w:iCs/>
        </w:rPr>
        <w:t xml:space="preserve">Uw overall totaalscore voor </w:t>
      </w:r>
      <w:r w:rsidR="00E87F67">
        <w:rPr>
          <w:i/>
          <w:iCs/>
        </w:rPr>
        <w:t>prijs</w:t>
      </w:r>
      <w:r w:rsidRPr="008F3421">
        <w:rPr>
          <w:i/>
          <w:iCs/>
        </w:rPr>
        <w:t>:</w:t>
      </w:r>
      <w:r w:rsidR="00E87F67">
        <w:rPr>
          <w:i/>
          <w:iCs/>
        </w:rPr>
        <w:t xml:space="preserve"> </w:t>
      </w:r>
      <w:r w:rsidR="000C6618">
        <w:rPr>
          <w:i/>
          <w:iCs/>
        </w:rPr>
        <w:t>11,3</w:t>
      </w:r>
      <w:r w:rsidRPr="008F3421">
        <w:rPr>
          <w:i/>
          <w:iCs/>
        </w:rPr>
        <w:t xml:space="preserve"> + </w:t>
      </w:r>
      <w:r w:rsidR="000C6618">
        <w:rPr>
          <w:i/>
          <w:iCs/>
        </w:rPr>
        <w:t>8,9</w:t>
      </w:r>
      <w:r w:rsidRPr="008F3421">
        <w:rPr>
          <w:i/>
          <w:iCs/>
        </w:rPr>
        <w:t xml:space="preserve"> + </w:t>
      </w:r>
      <w:r w:rsidR="00E87F67">
        <w:rPr>
          <w:i/>
          <w:iCs/>
        </w:rPr>
        <w:t>4,0</w:t>
      </w:r>
      <w:r w:rsidRPr="008F3421">
        <w:rPr>
          <w:i/>
          <w:iCs/>
        </w:rPr>
        <w:t xml:space="preserve"> = </w:t>
      </w:r>
      <w:r w:rsidR="000C6618">
        <w:rPr>
          <w:i/>
          <w:iCs/>
        </w:rPr>
        <w:t>24,2</w:t>
      </w:r>
    </w:p>
    <w:p w14:paraId="1E1CD52C" w14:textId="03DFC1BD" w:rsidR="001F1201" w:rsidRDefault="001F1201" w:rsidP="003E45F6">
      <w:pPr>
        <w:suppressAutoHyphens/>
        <w:spacing w:line="276" w:lineRule="auto"/>
        <w:jc w:val="both"/>
      </w:pPr>
    </w:p>
    <w:p w14:paraId="21EC2AB6" w14:textId="6444480C" w:rsidR="00325FE4" w:rsidRDefault="00325FE4" w:rsidP="00325FE4">
      <w:pPr>
        <w:spacing w:line="276" w:lineRule="auto"/>
        <w:jc w:val="both"/>
      </w:pPr>
      <w:r>
        <w:t xml:space="preserve">De opdrachtgever vraagt prijzen uit voor het uitvoeren van de door de opdrachtgever in hoofdstuk 2 omschreven opdracht en doelstellingen en de door de leverancier aangeboden dienstverlening, zoals vermeld in zijn Inschrijving. De opdrachtgever gaat er van uit dat alles wat in de Inschrijving beschreven wordt in de tarieven is opgenomen. Er mogen geen aanvullende kosten in rekening worden gebracht. De leverancier dient de tarieven te baseren op de uitvraag van de Opdrachtgever en de door de Inschrijver aangeboden dienstverlening. </w:t>
      </w:r>
    </w:p>
    <w:p w14:paraId="7C2F5F8E" w14:textId="77777777" w:rsidR="00325FE4" w:rsidRDefault="00325FE4" w:rsidP="00325FE4">
      <w:pPr>
        <w:spacing w:line="276" w:lineRule="auto"/>
        <w:jc w:val="both"/>
      </w:pPr>
    </w:p>
    <w:p w14:paraId="4071C9D1" w14:textId="6864834D" w:rsidR="00325FE4" w:rsidRDefault="00325FE4" w:rsidP="00325FE4">
      <w:pPr>
        <w:spacing w:line="276" w:lineRule="auto"/>
        <w:jc w:val="both"/>
      </w:pPr>
      <w:r>
        <w:t xml:space="preserve">Om een optimaal objectieve en kwalitatieve beoordeling te kunnen doen dient elke inschrijver het prijzenblad (bijlage 11) separaat van de andere documenten in te dienen. De prijsaanbieding blijft onbekend voor de leden van het beoordelingsteam totdat de kwalitatieve </w:t>
      </w:r>
      <w:r w:rsidRPr="00987212">
        <w:t>beoordeling (K1 t/m K4) achter</w:t>
      </w:r>
      <w:r>
        <w:t xml:space="preserve"> de rug is en deze scores bekend zijn. Daarna worden pas de aangeboden prijzen bekend gemaakt aan het beoordelingsteam. Het is cruciaal dat het beoordelingsteam de prijzen vooraf niet kent, dus het </w:t>
      </w:r>
      <w:r>
        <w:lastRenderedPageBreak/>
        <w:t xml:space="preserve">dringende verzoek er voor te zorgen dat in de digitale versie van uw inschrijving </w:t>
      </w:r>
      <w:r w:rsidRPr="00325FE4">
        <w:rPr>
          <w:b/>
          <w:bCs/>
          <w:u w:val="single"/>
        </w:rPr>
        <w:t xml:space="preserve">het </w:t>
      </w:r>
      <w:r w:rsidR="00CF7A5B">
        <w:rPr>
          <w:b/>
          <w:bCs/>
          <w:u w:val="single"/>
        </w:rPr>
        <w:t xml:space="preserve">prijzenblad </w:t>
      </w:r>
      <w:r w:rsidRPr="00325FE4">
        <w:rPr>
          <w:b/>
          <w:bCs/>
          <w:u w:val="single"/>
        </w:rPr>
        <w:t>als aparte bijlage is opgenomen (en niet in de totaalaanbieding)</w:t>
      </w:r>
      <w:r>
        <w:t>!</w:t>
      </w:r>
    </w:p>
    <w:p w14:paraId="5A2EF362" w14:textId="77777777" w:rsidR="00325FE4" w:rsidRDefault="00325FE4" w:rsidP="003E45F6">
      <w:pPr>
        <w:suppressAutoHyphens/>
        <w:spacing w:line="276" w:lineRule="auto"/>
        <w:jc w:val="both"/>
      </w:pPr>
    </w:p>
    <w:p w14:paraId="78E5EC29" w14:textId="291FFD35" w:rsidR="0046278B" w:rsidRPr="008F3421" w:rsidRDefault="0046278B" w:rsidP="0046278B">
      <w:pPr>
        <w:suppressAutoHyphens/>
        <w:spacing w:line="276" w:lineRule="auto"/>
        <w:jc w:val="both"/>
        <w:rPr>
          <w:b/>
          <w:bCs/>
          <w:i/>
          <w:iCs/>
        </w:rPr>
      </w:pPr>
      <w:r w:rsidRPr="008F3421">
        <w:rPr>
          <w:b/>
          <w:bCs/>
          <w:i/>
          <w:iCs/>
        </w:rPr>
        <w:t>Prij</w:t>
      </w:r>
      <w:r w:rsidR="0018335F">
        <w:rPr>
          <w:b/>
          <w:bCs/>
          <w:i/>
          <w:iCs/>
        </w:rPr>
        <w:t>s</w:t>
      </w:r>
      <w:r w:rsidRPr="008F3421">
        <w:rPr>
          <w:b/>
          <w:bCs/>
          <w:i/>
          <w:iCs/>
        </w:rPr>
        <w:t xml:space="preserve"> rookvloeistof</w:t>
      </w:r>
    </w:p>
    <w:p w14:paraId="27A1E2E6" w14:textId="23F17842" w:rsidR="0046278B" w:rsidRDefault="0046278B" w:rsidP="0046278B">
      <w:pPr>
        <w:suppressAutoHyphens/>
        <w:spacing w:line="276" w:lineRule="auto"/>
        <w:jc w:val="both"/>
      </w:pPr>
      <w:r w:rsidRPr="00092A5D">
        <w:rPr>
          <w:i/>
          <w:iCs/>
        </w:rPr>
        <w:t>De prij</w:t>
      </w:r>
      <w:r w:rsidR="0018335F" w:rsidRPr="00092A5D">
        <w:rPr>
          <w:i/>
          <w:iCs/>
        </w:rPr>
        <w:t>s</w:t>
      </w:r>
      <w:r w:rsidRPr="00092A5D">
        <w:rPr>
          <w:i/>
          <w:iCs/>
        </w:rPr>
        <w:t xml:space="preserve"> voor rookvloeistof word</w:t>
      </w:r>
      <w:r w:rsidR="0018335F" w:rsidRPr="00092A5D">
        <w:rPr>
          <w:i/>
          <w:iCs/>
        </w:rPr>
        <w:t>t</w:t>
      </w:r>
      <w:r w:rsidRPr="00092A5D">
        <w:rPr>
          <w:i/>
          <w:iCs/>
        </w:rPr>
        <w:t xml:space="preserve"> niet meegenomen in de beoordeling</w:t>
      </w:r>
      <w:r w:rsidRPr="00987212">
        <w:t xml:space="preserve">. De Opdrachtgever wenst </w:t>
      </w:r>
      <w:r w:rsidR="0018335F" w:rsidRPr="00987212">
        <w:t xml:space="preserve">in </w:t>
      </w:r>
      <w:r w:rsidRPr="00987212">
        <w:t>bijlage 11 een prij</w:t>
      </w:r>
      <w:r w:rsidR="0018335F" w:rsidRPr="00987212">
        <w:t>s</w:t>
      </w:r>
      <w:r w:rsidRPr="00987212">
        <w:t xml:space="preserve"> </w:t>
      </w:r>
      <w:r w:rsidR="0018335F" w:rsidRPr="00987212">
        <w:t xml:space="preserve">te ontvangen </w:t>
      </w:r>
      <w:r w:rsidRPr="00987212">
        <w:t xml:space="preserve">voor </w:t>
      </w:r>
      <w:r w:rsidR="00594618" w:rsidRPr="00987212">
        <w:t xml:space="preserve">één type </w:t>
      </w:r>
      <w:r w:rsidRPr="00987212">
        <w:t xml:space="preserve">rookvloeistof, </w:t>
      </w:r>
      <w:r w:rsidRPr="00987212">
        <w:rPr>
          <w:i/>
          <w:iCs/>
          <w:u w:val="single"/>
        </w:rPr>
        <w:t>prijs per liter exclusief btw</w:t>
      </w:r>
      <w:r w:rsidRPr="00987212">
        <w:t xml:space="preserve">, </w:t>
      </w:r>
      <w:r w:rsidR="0018335F" w:rsidRPr="00987212">
        <w:t>welke</w:t>
      </w:r>
      <w:r w:rsidRPr="00987212">
        <w:t xml:space="preserve"> geschikt </w:t>
      </w:r>
      <w:r w:rsidR="0018335F" w:rsidRPr="00987212">
        <w:t>is</w:t>
      </w:r>
      <w:r w:rsidRPr="00987212">
        <w:t xml:space="preserve"> voor </w:t>
      </w:r>
      <w:r w:rsidR="0018335F" w:rsidRPr="00987212">
        <w:t>alle</w:t>
      </w:r>
      <w:r w:rsidRPr="00987212">
        <w:t xml:space="preserve"> uitgevraagde type rookgeneratoren</w:t>
      </w:r>
      <w:r>
        <w:t xml:space="preserve">. </w:t>
      </w:r>
    </w:p>
    <w:p w14:paraId="088A4ABB" w14:textId="77777777" w:rsidR="0046278B" w:rsidRDefault="0046278B" w:rsidP="0046278B">
      <w:pPr>
        <w:suppressAutoHyphens/>
        <w:spacing w:line="276" w:lineRule="auto"/>
        <w:jc w:val="both"/>
      </w:pPr>
    </w:p>
    <w:p w14:paraId="3C618BC0" w14:textId="0E645F74" w:rsidR="0046278B" w:rsidRDefault="0046278B" w:rsidP="0046278B">
      <w:pPr>
        <w:suppressAutoHyphens/>
        <w:spacing w:line="276" w:lineRule="auto"/>
        <w:jc w:val="both"/>
      </w:pPr>
      <w:r>
        <w:t>De prij</w:t>
      </w:r>
      <w:r w:rsidR="0018335F">
        <w:t>s</w:t>
      </w:r>
      <w:r>
        <w:t xml:space="preserve"> voor rookvloeistof dien</w:t>
      </w:r>
      <w:r w:rsidR="0018335F">
        <w:t>t</w:t>
      </w:r>
      <w:r>
        <w:t xml:space="preserve"> marktconform te zijn en m</w:t>
      </w:r>
      <w:r w:rsidR="0018335F">
        <w:t>ag</w:t>
      </w:r>
      <w:r>
        <w:t xml:space="preserve"> niet </w:t>
      </w:r>
      <w:r w:rsidR="0018335F">
        <w:t xml:space="preserve">wezenlijk </w:t>
      </w:r>
      <w:r>
        <w:t xml:space="preserve">afwijken van de prijzen die de leverancier in andere situaties uitvraagt voor dezelfde rookvloeistof. </w:t>
      </w:r>
    </w:p>
    <w:p w14:paraId="7E85BBDF" w14:textId="4E3B76E6" w:rsidR="008F3421" w:rsidRDefault="008F3421" w:rsidP="003E45F6">
      <w:pPr>
        <w:suppressAutoHyphens/>
        <w:spacing w:line="276" w:lineRule="auto"/>
        <w:jc w:val="both"/>
      </w:pPr>
    </w:p>
    <w:p w14:paraId="14C99626" w14:textId="6B99404D" w:rsidR="00325FE4" w:rsidRPr="007D5135" w:rsidRDefault="00325FE4" w:rsidP="00325FE4">
      <w:pPr>
        <w:pStyle w:val="Kop2"/>
        <w:numPr>
          <w:ilvl w:val="2"/>
          <w:numId w:val="1"/>
        </w:numPr>
        <w:suppressAutoHyphens/>
        <w:spacing w:before="240" w:after="0" w:line="276" w:lineRule="auto"/>
        <w:jc w:val="both"/>
        <w:rPr>
          <w:b/>
          <w:color w:val="auto"/>
          <w:sz w:val="24"/>
          <w:szCs w:val="24"/>
        </w:rPr>
      </w:pPr>
      <w:bookmarkStart w:id="409" w:name="_Toc76632766"/>
      <w:r>
        <w:rPr>
          <w:b/>
          <w:color w:val="auto"/>
          <w:sz w:val="24"/>
          <w:szCs w:val="24"/>
        </w:rPr>
        <w:t>Berekening overall totaalscore</w:t>
      </w:r>
      <w:bookmarkEnd w:id="409"/>
    </w:p>
    <w:p w14:paraId="5A4D28F3" w14:textId="4F5A0D3E" w:rsidR="00325FE4" w:rsidRDefault="00325FE4" w:rsidP="003E45F6">
      <w:pPr>
        <w:suppressAutoHyphens/>
        <w:spacing w:line="276" w:lineRule="auto"/>
        <w:jc w:val="both"/>
      </w:pPr>
      <w:r w:rsidRPr="00325FE4">
        <w:t>De overall totaalscore wordt bepaald door de totaalscore voor kwaliteit en de totaalscore voor prijs bij elkaar op te tellen.</w:t>
      </w:r>
    </w:p>
    <w:p w14:paraId="17507426" w14:textId="67F42E15" w:rsidR="00660007" w:rsidRDefault="00660007">
      <w:pPr>
        <w:rPr>
          <w:i/>
          <w:iCs/>
        </w:rPr>
      </w:pPr>
    </w:p>
    <w:p w14:paraId="79D1A41F" w14:textId="23448935" w:rsidR="00325FE4" w:rsidRDefault="00325FE4" w:rsidP="003E45F6">
      <w:pPr>
        <w:suppressAutoHyphens/>
        <w:spacing w:line="276" w:lineRule="auto"/>
        <w:jc w:val="both"/>
      </w:pPr>
      <w:r>
        <w:rPr>
          <w:i/>
          <w:iCs/>
        </w:rPr>
        <w:t>Voorbeeld:</w:t>
      </w:r>
    </w:p>
    <w:p w14:paraId="3EC3517D" w14:textId="3EEC304A" w:rsidR="00325FE4" w:rsidRDefault="00660007" w:rsidP="003E45F6">
      <w:pPr>
        <w:suppressAutoHyphens/>
        <w:spacing w:line="276" w:lineRule="auto"/>
        <w:jc w:val="both"/>
      </w:pPr>
      <w:r>
        <w:t>Uw overall totaalscore voor kwaliteit:</w:t>
      </w:r>
      <w:r>
        <w:tab/>
      </w:r>
      <w:r>
        <w:tab/>
        <w:t>52,0</w:t>
      </w:r>
    </w:p>
    <w:p w14:paraId="6D75B0A9" w14:textId="13A08E4C" w:rsidR="00660007" w:rsidRDefault="00660007" w:rsidP="003E45F6">
      <w:pPr>
        <w:suppressAutoHyphens/>
        <w:spacing w:line="276" w:lineRule="auto"/>
        <w:jc w:val="both"/>
      </w:pPr>
      <w:r>
        <w:t>Uw overall totaalscore voor prijs:</w:t>
      </w:r>
      <w:r>
        <w:tab/>
      </w:r>
      <w:r>
        <w:tab/>
      </w:r>
      <w:r w:rsidR="000C6618">
        <w:t>24,2</w:t>
      </w:r>
    </w:p>
    <w:p w14:paraId="6090B7A6" w14:textId="04848AA2" w:rsidR="00660007" w:rsidRDefault="00660007" w:rsidP="003E45F6">
      <w:pPr>
        <w:suppressAutoHyphens/>
        <w:spacing w:line="276" w:lineRule="auto"/>
        <w:jc w:val="both"/>
      </w:pPr>
    </w:p>
    <w:p w14:paraId="6BC71E7F" w14:textId="758DEA27" w:rsidR="00660007" w:rsidRPr="00660007" w:rsidRDefault="00660007" w:rsidP="003E45F6">
      <w:pPr>
        <w:suppressAutoHyphens/>
        <w:spacing w:line="276" w:lineRule="auto"/>
        <w:jc w:val="both"/>
        <w:rPr>
          <w:i/>
          <w:iCs/>
        </w:rPr>
      </w:pPr>
      <w:r w:rsidRPr="00660007">
        <w:rPr>
          <w:i/>
          <w:iCs/>
        </w:rPr>
        <w:t xml:space="preserve">Uw overall totaalscore: 52,0 + </w:t>
      </w:r>
      <w:r w:rsidR="000C6618">
        <w:rPr>
          <w:i/>
          <w:iCs/>
        </w:rPr>
        <w:t>24,2</w:t>
      </w:r>
      <w:r w:rsidRPr="00660007">
        <w:rPr>
          <w:i/>
          <w:iCs/>
        </w:rPr>
        <w:t xml:space="preserve"> = </w:t>
      </w:r>
      <w:r w:rsidR="000C6618">
        <w:rPr>
          <w:i/>
          <w:iCs/>
        </w:rPr>
        <w:t>76,2</w:t>
      </w:r>
    </w:p>
    <w:p w14:paraId="5C9BE940" w14:textId="77777777" w:rsidR="00E91DF0" w:rsidRPr="005C7E26" w:rsidRDefault="00E91DF0" w:rsidP="003E45F6">
      <w:pPr>
        <w:pStyle w:val="Kop2"/>
        <w:suppressAutoHyphens/>
        <w:spacing w:line="276" w:lineRule="auto"/>
        <w:ind w:left="0" w:firstLine="0"/>
        <w:jc w:val="both"/>
        <w:rPr>
          <w:iCs w:val="0"/>
          <w:color w:val="auto"/>
        </w:rPr>
      </w:pPr>
      <w:bookmarkStart w:id="410" w:name="_Toc496187414"/>
      <w:bookmarkStart w:id="411" w:name="_Toc496187553"/>
      <w:bookmarkStart w:id="412" w:name="_Toc496187793"/>
      <w:bookmarkStart w:id="413" w:name="_Toc496188042"/>
      <w:bookmarkStart w:id="414" w:name="_Toc496188131"/>
      <w:bookmarkStart w:id="415" w:name="_Toc357079092"/>
      <w:bookmarkStart w:id="416" w:name="_Toc419285414"/>
      <w:bookmarkStart w:id="417" w:name="_Toc421086910"/>
      <w:bookmarkStart w:id="418" w:name="_Toc421100633"/>
      <w:bookmarkStart w:id="419" w:name="_Toc527637462"/>
      <w:bookmarkStart w:id="420" w:name="_Hlk75443714"/>
      <w:bookmarkStart w:id="421" w:name="_Toc76632767"/>
      <w:bookmarkEnd w:id="410"/>
      <w:bookmarkEnd w:id="411"/>
      <w:bookmarkEnd w:id="412"/>
      <w:bookmarkEnd w:id="413"/>
      <w:bookmarkEnd w:id="414"/>
      <w:r w:rsidRPr="005C7E26">
        <w:rPr>
          <w:iCs w:val="0"/>
          <w:color w:val="auto"/>
        </w:rPr>
        <w:t>Prijzenblad en anti-</w:t>
      </w:r>
      <w:r w:rsidRPr="005C7E26">
        <w:rPr>
          <w:color w:val="auto"/>
        </w:rPr>
        <w:t>manipulatiebepaling</w:t>
      </w:r>
      <w:bookmarkEnd w:id="415"/>
      <w:bookmarkEnd w:id="416"/>
      <w:bookmarkEnd w:id="417"/>
      <w:bookmarkEnd w:id="418"/>
      <w:bookmarkEnd w:id="419"/>
      <w:bookmarkEnd w:id="421"/>
      <w:r w:rsidRPr="005C7E26">
        <w:rPr>
          <w:iCs w:val="0"/>
          <w:color w:val="auto"/>
        </w:rPr>
        <w:t xml:space="preserve">  </w:t>
      </w:r>
    </w:p>
    <w:bookmarkEnd w:id="420"/>
    <w:p w14:paraId="645032C9" w14:textId="665684DA" w:rsidR="00E91DF0" w:rsidRPr="00502F59" w:rsidRDefault="00E91DF0" w:rsidP="003E45F6">
      <w:pPr>
        <w:suppressAutoHyphens/>
        <w:spacing w:line="276" w:lineRule="auto"/>
        <w:jc w:val="both"/>
      </w:pPr>
      <w:r w:rsidRPr="00502F59">
        <w:t>Bij het invullen van het prij</w:t>
      </w:r>
      <w:r>
        <w:t>zenblad</w:t>
      </w:r>
      <w:r w:rsidRPr="00502F59">
        <w:t xml:space="preserve"> en het bepalen van de te offreren prijzen, moet de </w:t>
      </w:r>
      <w:r w:rsidR="005D5B41">
        <w:t>Inschrijver</w:t>
      </w:r>
      <w:r>
        <w:t xml:space="preserve"> </w:t>
      </w:r>
      <w:r w:rsidRPr="00502F59">
        <w:t xml:space="preserve">de volgende uitgangspunten in acht nemen: </w:t>
      </w:r>
    </w:p>
    <w:p w14:paraId="73B9307E" w14:textId="77777777" w:rsidR="00E91DF0" w:rsidRPr="005617BD" w:rsidRDefault="00E91DF0" w:rsidP="003E45F6">
      <w:pPr>
        <w:suppressAutoHyphens/>
        <w:spacing w:line="276" w:lineRule="auto"/>
        <w:ind w:firstLine="1134"/>
        <w:jc w:val="both"/>
        <w:rPr>
          <w:rFonts w:cs="Arial"/>
        </w:rPr>
      </w:pPr>
    </w:p>
    <w:p w14:paraId="22864C0F" w14:textId="77777777" w:rsidR="00E91DF0" w:rsidRDefault="00E91DF0" w:rsidP="00CB7ADC">
      <w:pPr>
        <w:pStyle w:val="Lijstalinea"/>
        <w:numPr>
          <w:ilvl w:val="0"/>
          <w:numId w:val="37"/>
        </w:numPr>
        <w:tabs>
          <w:tab w:val="clear" w:pos="397"/>
        </w:tabs>
        <w:suppressAutoHyphens/>
        <w:spacing w:line="276" w:lineRule="auto"/>
        <w:jc w:val="both"/>
      </w:pPr>
      <w:r w:rsidRPr="000C4B4B">
        <w:t>Alle</w:t>
      </w:r>
      <w:r w:rsidRPr="000D1C89">
        <w:t xml:space="preserve"> </w:t>
      </w:r>
      <w:r w:rsidRPr="000C4B4B">
        <w:t>prijzen</w:t>
      </w:r>
      <w:r w:rsidRPr="000D1C89">
        <w:t xml:space="preserve"> moeten worden afgerond tot twee cijfers achter de komma. </w:t>
      </w:r>
    </w:p>
    <w:p w14:paraId="0BAAA3F2" w14:textId="77777777" w:rsidR="005B4498" w:rsidRDefault="00E91DF0" w:rsidP="00CB7ADC">
      <w:pPr>
        <w:pStyle w:val="Lijstalinea"/>
        <w:numPr>
          <w:ilvl w:val="0"/>
          <w:numId w:val="37"/>
        </w:numPr>
        <w:tabs>
          <w:tab w:val="clear" w:pos="397"/>
        </w:tabs>
        <w:suppressAutoHyphens/>
        <w:spacing w:line="276" w:lineRule="auto"/>
        <w:jc w:val="both"/>
      </w:pPr>
      <w:r>
        <w:t xml:space="preserve">Alle prijzen moeten worden opgegeven in </w:t>
      </w:r>
      <w:r w:rsidR="004D5664">
        <w:t>e</w:t>
      </w:r>
      <w:r>
        <w:t>uro’s.</w:t>
      </w:r>
    </w:p>
    <w:p w14:paraId="44197D88" w14:textId="05FAE889" w:rsidR="005B4498" w:rsidRDefault="005B4498" w:rsidP="00CB7ADC">
      <w:pPr>
        <w:pStyle w:val="Lijstalinea"/>
        <w:numPr>
          <w:ilvl w:val="0"/>
          <w:numId w:val="37"/>
        </w:numPr>
        <w:tabs>
          <w:tab w:val="clear" w:pos="397"/>
        </w:tabs>
        <w:suppressAutoHyphens/>
        <w:spacing w:line="276" w:lineRule="auto"/>
        <w:jc w:val="both"/>
      </w:pPr>
      <w:r w:rsidRPr="005B4498">
        <w:t>Indien u een korting wilt aanbieden, dient u deze te verwerken in de geoffreerde prijzen en ta</w:t>
      </w:r>
      <w:r>
        <w:t>rieven.</w:t>
      </w:r>
    </w:p>
    <w:p w14:paraId="1F9BCECE" w14:textId="77777777" w:rsidR="00E91DF0" w:rsidRDefault="00E91DF0" w:rsidP="00CB7ADC">
      <w:pPr>
        <w:pStyle w:val="Lijstalinea"/>
        <w:numPr>
          <w:ilvl w:val="0"/>
          <w:numId w:val="37"/>
        </w:numPr>
        <w:tabs>
          <w:tab w:val="clear" w:pos="397"/>
        </w:tabs>
        <w:suppressAutoHyphens/>
        <w:spacing w:line="276" w:lineRule="auto"/>
        <w:jc w:val="both"/>
      </w:pPr>
      <w:r>
        <w:t>Alle prijzen moeten worden opgegeven exclusief omzetbelasting (</w:t>
      </w:r>
      <w:r w:rsidR="004D5664">
        <w:t>btw</w:t>
      </w:r>
      <w:r>
        <w:t>).</w:t>
      </w:r>
    </w:p>
    <w:p w14:paraId="37596577" w14:textId="77777777" w:rsidR="00E91DF0" w:rsidRDefault="005D5B41" w:rsidP="00CB7ADC">
      <w:pPr>
        <w:pStyle w:val="Lijstalinea"/>
        <w:numPr>
          <w:ilvl w:val="0"/>
          <w:numId w:val="37"/>
        </w:numPr>
        <w:tabs>
          <w:tab w:val="clear" w:pos="397"/>
        </w:tabs>
        <w:suppressAutoHyphens/>
        <w:spacing w:line="276" w:lineRule="auto"/>
        <w:ind w:right="-143"/>
        <w:jc w:val="both"/>
      </w:pPr>
      <w:r>
        <w:t>Inschrijver</w:t>
      </w:r>
      <w:r w:rsidR="00E91DF0">
        <w:t xml:space="preserve"> dient voor alle prijzen aan te geven wat de bijbehorende </w:t>
      </w:r>
      <w:r w:rsidR="004D5664">
        <w:t>btw-</w:t>
      </w:r>
      <w:r w:rsidR="00315847" w:rsidRPr="007D2A81">
        <w:t>percentages</w:t>
      </w:r>
      <w:r w:rsidR="00E91DF0" w:rsidRPr="007D2A81">
        <w:t xml:space="preserve"> zijn. </w:t>
      </w:r>
    </w:p>
    <w:p w14:paraId="3B232B61" w14:textId="3D908B3D" w:rsidR="005B4498" w:rsidRDefault="00E91DF0" w:rsidP="00CB7ADC">
      <w:pPr>
        <w:pStyle w:val="Lijstalinea"/>
        <w:numPr>
          <w:ilvl w:val="0"/>
          <w:numId w:val="37"/>
        </w:numPr>
        <w:tabs>
          <w:tab w:val="clear" w:pos="397"/>
        </w:tabs>
        <w:suppressAutoHyphens/>
        <w:spacing w:line="276" w:lineRule="auto"/>
        <w:jc w:val="both"/>
      </w:pPr>
      <w:r>
        <w:t xml:space="preserve">Alle prijzen zijn inclusief alle bijkomende kosten, zoals (maar niet uitsluitend) reis- en verblijfkosten. Dit betekent dat </w:t>
      </w:r>
      <w:r w:rsidR="00DF1850">
        <w:t>VRLN</w:t>
      </w:r>
      <w:r>
        <w:t xml:space="preserve">, behalve de door </w:t>
      </w:r>
      <w:r w:rsidR="00944229">
        <w:t xml:space="preserve">de </w:t>
      </w:r>
      <w:r w:rsidR="005D5B41">
        <w:t>Inschrijver</w:t>
      </w:r>
      <w:r>
        <w:t xml:space="preserve"> geoffreerde tarieven, niets aan </w:t>
      </w:r>
      <w:r w:rsidR="00944229">
        <w:t xml:space="preserve">de </w:t>
      </w:r>
      <w:r w:rsidR="005D5B41">
        <w:t>Inschrijver</w:t>
      </w:r>
      <w:r>
        <w:t xml:space="preserve"> verschuldigd is. </w:t>
      </w:r>
    </w:p>
    <w:p w14:paraId="4E4EE31F" w14:textId="77777777" w:rsidR="005B4498" w:rsidRDefault="005B4498" w:rsidP="00CB7ADC">
      <w:pPr>
        <w:pStyle w:val="Lijstalinea"/>
        <w:numPr>
          <w:ilvl w:val="0"/>
          <w:numId w:val="37"/>
        </w:numPr>
        <w:tabs>
          <w:tab w:val="clear" w:pos="397"/>
        </w:tabs>
        <w:suppressAutoHyphens/>
        <w:spacing w:line="276" w:lineRule="auto"/>
        <w:jc w:val="both"/>
      </w:pPr>
      <w:r>
        <w:t>Uw prijsaanbieding op het</w:t>
      </w:r>
      <w:r w:rsidRPr="005B4498">
        <w:t xml:space="preserve"> inschrijfbiljet dient alle functiona</w:t>
      </w:r>
      <w:r>
        <w:t>liteiten, apparatuur, software,</w:t>
      </w:r>
      <w:r w:rsidRPr="005B4498">
        <w:t xml:space="preserve"> dienstverle</w:t>
      </w:r>
      <w:r>
        <w:t>ning etc.</w:t>
      </w:r>
      <w:r w:rsidRPr="005B4498">
        <w:t xml:space="preserve"> die </w:t>
      </w:r>
      <w:r>
        <w:t>u in uw I</w:t>
      </w:r>
      <w:r w:rsidRPr="005B4498">
        <w:t xml:space="preserve">nschrijving beschrijft om te voldoen aan onze eisen c.q. tegemoet te komen aan onze wensen, te omvatten. De aanbestedende dienst gaat </w:t>
      </w:r>
      <w:r>
        <w:t>er van uit dat alles wat in uw I</w:t>
      </w:r>
      <w:r w:rsidRPr="005B4498">
        <w:t>nschrijving beschreven wordt in de prijsaanbieding is opgenomen.</w:t>
      </w:r>
      <w:r>
        <w:t xml:space="preserve"> </w:t>
      </w:r>
    </w:p>
    <w:p w14:paraId="5D459EBA" w14:textId="04BE844C" w:rsidR="00F970E1" w:rsidRDefault="00F970E1" w:rsidP="00CB7ADC">
      <w:pPr>
        <w:pStyle w:val="Lijstalinea"/>
        <w:numPr>
          <w:ilvl w:val="0"/>
          <w:numId w:val="37"/>
        </w:numPr>
        <w:tabs>
          <w:tab w:val="clear" w:pos="397"/>
        </w:tabs>
        <w:suppressAutoHyphens/>
        <w:spacing w:line="276" w:lineRule="auto"/>
        <w:jc w:val="both"/>
      </w:pPr>
      <w:r w:rsidRPr="00F970E1">
        <w:t>Hetgeen wel in d</w:t>
      </w:r>
      <w:r w:rsidR="005B4498">
        <w:t>e I</w:t>
      </w:r>
      <w:r w:rsidRPr="00F970E1">
        <w:t xml:space="preserve">nschrijving wordt beschreven, maar niet op dit </w:t>
      </w:r>
      <w:r w:rsidR="00CF7A5B">
        <w:t>prijzenblad</w:t>
      </w:r>
      <w:r w:rsidRPr="00F970E1">
        <w:t xml:space="preserve"> wordt geprijsd, wordt geacht kosteloos te zijn aangeboden.</w:t>
      </w:r>
      <w:r w:rsidR="005B4498" w:rsidRPr="005B4498">
        <w:t xml:space="preserve"> </w:t>
      </w:r>
      <w:r w:rsidR="005B4498">
        <w:t>De Aanbestedende D</w:t>
      </w:r>
      <w:r w:rsidR="005B4498" w:rsidRPr="005B4498">
        <w:t xml:space="preserve">ienst wijst er met nadruk op dat kosten of kostenposten die niet op het </w:t>
      </w:r>
      <w:r w:rsidR="00CF7A5B">
        <w:t>prijzenblad</w:t>
      </w:r>
      <w:r w:rsidR="005B4498" w:rsidRPr="005B4498">
        <w:t>zijn opgenomen, ni</w:t>
      </w:r>
      <w:r w:rsidR="005B4498">
        <w:t>et in een later stadium bij de Aanbestedende D</w:t>
      </w:r>
      <w:r w:rsidR="005B4498" w:rsidRPr="005B4498">
        <w:t xml:space="preserve">ienst in rekening gebracht kunnen worden, met uitzondering van de kosten, die voortvloeien uit </w:t>
      </w:r>
      <w:r w:rsidR="005B4498">
        <w:t>meerwerk dat op verzoek van de Aanbestedende D</w:t>
      </w:r>
      <w:r w:rsidR="005B4498" w:rsidRPr="005B4498">
        <w:t>ienst wordt uitgevoerd.</w:t>
      </w:r>
    </w:p>
    <w:p w14:paraId="6BAA7908" w14:textId="40EE73CC" w:rsidR="00F970E1" w:rsidRPr="000D1C89" w:rsidRDefault="00F970E1" w:rsidP="00CB7ADC">
      <w:pPr>
        <w:pStyle w:val="Lijstalinea"/>
        <w:numPr>
          <w:ilvl w:val="0"/>
          <w:numId w:val="37"/>
        </w:numPr>
        <w:tabs>
          <w:tab w:val="clear" w:pos="397"/>
        </w:tabs>
        <w:suppressAutoHyphens/>
        <w:spacing w:line="276" w:lineRule="auto"/>
        <w:jc w:val="both"/>
      </w:pPr>
      <w:r>
        <w:lastRenderedPageBreak/>
        <w:t>Alleen het</w:t>
      </w:r>
      <w:r w:rsidRPr="00F970E1">
        <w:t xml:space="preserve"> </w:t>
      </w:r>
      <w:r w:rsidR="00CF7A5B">
        <w:t>prijzenblad</w:t>
      </w:r>
      <w:r w:rsidRPr="00F970E1">
        <w:t xml:space="preserve"> wordt gehanteerd in de prijsvergelijking</w:t>
      </w:r>
      <w:r>
        <w:t xml:space="preserve"> met andere Inschrijvers. Elders in de I</w:t>
      </w:r>
      <w:r w:rsidRPr="00F970E1">
        <w:t>nschrijving opgenomen prijsinformatie wordt niet in beschouwing genomen.</w:t>
      </w:r>
    </w:p>
    <w:p w14:paraId="5246CBD7" w14:textId="0270CF94" w:rsidR="007D5135" w:rsidRDefault="00720A21" w:rsidP="00CB7ADC">
      <w:pPr>
        <w:pStyle w:val="Lijstalinea"/>
        <w:numPr>
          <w:ilvl w:val="0"/>
          <w:numId w:val="37"/>
        </w:numPr>
        <w:tabs>
          <w:tab w:val="clear" w:pos="397"/>
        </w:tabs>
        <w:suppressAutoHyphens/>
        <w:spacing w:line="276" w:lineRule="auto"/>
        <w:jc w:val="both"/>
      </w:pPr>
      <w:r w:rsidRPr="008938E6">
        <w:t>Het indienen van een irreële of manipulatieve Inschrijving is verboden. Van een manipulatieve Inschrijving kan sprake zijn wanneer - als</w:t>
      </w:r>
      <w:r w:rsidR="007B2DF3">
        <w:t xml:space="preserve"> gevolg van miskenning door de I</w:t>
      </w:r>
      <w:r w:rsidRPr="008938E6">
        <w:t>nschrijver van bepaalde aan</w:t>
      </w:r>
      <w:r w:rsidR="00013107">
        <w:t>names van de A</w:t>
      </w:r>
      <w:r w:rsidR="00B7173C">
        <w:t>anbestedende D</w:t>
      </w:r>
      <w:r w:rsidRPr="008938E6">
        <w:t>ienst - de beoordelingssystematiek zo wordt gemanipuleerd dat het daarmee beoogde doel, zoals bijvoorbeeld het innemen van een realistische positie, wordt verstoord. Een Inschrijving is in ieder geval, doch niet uitsluitend, manipulatief en/of irreëel als:</w:t>
      </w:r>
    </w:p>
    <w:p w14:paraId="0106DD89" w14:textId="77777777" w:rsidR="00720A21" w:rsidRPr="008938E6" w:rsidRDefault="00720A21" w:rsidP="00CB7ADC">
      <w:pPr>
        <w:pStyle w:val="Lijstalinea"/>
        <w:numPr>
          <w:ilvl w:val="0"/>
          <w:numId w:val="36"/>
        </w:numPr>
        <w:tabs>
          <w:tab w:val="clear" w:pos="397"/>
        </w:tabs>
        <w:suppressAutoHyphens/>
        <w:spacing w:line="276" w:lineRule="auto"/>
        <w:jc w:val="both"/>
      </w:pPr>
      <w:r w:rsidRPr="008938E6">
        <w:t>een of meer tarieven worden aangeboden die op zichzelf beschouwd niet marktconform en/of niet realistisch zijn;</w:t>
      </w:r>
    </w:p>
    <w:p w14:paraId="7F6D8FDB" w14:textId="77777777" w:rsidR="00720A21" w:rsidRPr="008938E6" w:rsidRDefault="00720A21" w:rsidP="00CB7ADC">
      <w:pPr>
        <w:pStyle w:val="Lijstalinea"/>
        <w:numPr>
          <w:ilvl w:val="0"/>
          <w:numId w:val="36"/>
        </w:numPr>
        <w:tabs>
          <w:tab w:val="clear" w:pos="397"/>
        </w:tabs>
        <w:suppressAutoHyphens/>
        <w:spacing w:line="276" w:lineRule="auto"/>
        <w:jc w:val="both"/>
      </w:pPr>
      <w:r w:rsidRPr="008938E6">
        <w:t>de tarieven niet een in de branche gebruikelijke opbouw/samenhang hebben;</w:t>
      </w:r>
    </w:p>
    <w:p w14:paraId="2934C284" w14:textId="77777777" w:rsidR="00720A21" w:rsidRPr="008938E6" w:rsidRDefault="00720A21" w:rsidP="00CB7ADC">
      <w:pPr>
        <w:pStyle w:val="Lijstalinea"/>
        <w:numPr>
          <w:ilvl w:val="0"/>
          <w:numId w:val="36"/>
        </w:numPr>
        <w:tabs>
          <w:tab w:val="clear" w:pos="397"/>
        </w:tabs>
        <w:suppressAutoHyphens/>
        <w:spacing w:line="276" w:lineRule="auto"/>
        <w:jc w:val="both"/>
      </w:pPr>
      <w:r w:rsidRPr="008938E6">
        <w:t>een of meerdere tarieven de gehanteerde formule frustreren;</w:t>
      </w:r>
    </w:p>
    <w:p w14:paraId="0E03A5BB" w14:textId="77777777" w:rsidR="00F57052" w:rsidRDefault="00720A21" w:rsidP="00CB7ADC">
      <w:pPr>
        <w:pStyle w:val="Lijstalinea"/>
        <w:numPr>
          <w:ilvl w:val="0"/>
          <w:numId w:val="36"/>
        </w:numPr>
        <w:tabs>
          <w:tab w:val="clear" w:pos="397"/>
        </w:tabs>
        <w:suppressAutoHyphens/>
        <w:spacing w:line="276" w:lineRule="auto"/>
        <w:jc w:val="both"/>
      </w:pPr>
      <w:r w:rsidRPr="008938E6">
        <w:t>sprake is van negatieve of nultarieven</w:t>
      </w:r>
      <w:r w:rsidR="00A35B63">
        <w:t>;</w:t>
      </w:r>
      <w:r w:rsidR="00A35B63" w:rsidRPr="008938E6">
        <w:t xml:space="preserve"> </w:t>
      </w:r>
    </w:p>
    <w:p w14:paraId="10572262" w14:textId="533BD699" w:rsidR="00720A21" w:rsidRPr="008938E6" w:rsidRDefault="00F57052" w:rsidP="00CB7ADC">
      <w:pPr>
        <w:pStyle w:val="Lijstalinea"/>
        <w:numPr>
          <w:ilvl w:val="0"/>
          <w:numId w:val="36"/>
        </w:numPr>
        <w:tabs>
          <w:tab w:val="clear" w:pos="397"/>
        </w:tabs>
        <w:suppressAutoHyphens/>
        <w:spacing w:line="276" w:lineRule="auto"/>
        <w:jc w:val="both"/>
      </w:pPr>
      <w:r>
        <w:t>e</w:t>
      </w:r>
      <w:r w:rsidR="00720A21" w:rsidRPr="008938E6">
        <w:t>en irreële of manipulatieve Inschrijving is ongeldig en wordt terzijde gelegd.</w:t>
      </w:r>
      <w:r w:rsidR="00A35B63">
        <w:t xml:space="preserve"> </w:t>
      </w:r>
      <w:r w:rsidR="00944229">
        <w:t xml:space="preserve">De </w:t>
      </w:r>
      <w:r w:rsidR="00720A21" w:rsidRPr="008938E6">
        <w:t>Inschrijver verklaart zijn Inschrijving te hebben gedaan met in achtneming van het gestelde in deze eis ten aanzien va</w:t>
      </w:r>
      <w:r w:rsidR="00387463">
        <w:t>n een irreële of manipulatieve I</w:t>
      </w:r>
      <w:r w:rsidR="00720A21" w:rsidRPr="008938E6">
        <w:t>nschrijving.</w:t>
      </w:r>
    </w:p>
    <w:p w14:paraId="0C296221" w14:textId="560C9B24" w:rsidR="005B4498" w:rsidRDefault="005B4498" w:rsidP="00CB7ADC">
      <w:pPr>
        <w:pStyle w:val="Lijstalinea"/>
        <w:numPr>
          <w:ilvl w:val="0"/>
          <w:numId w:val="38"/>
        </w:numPr>
        <w:tabs>
          <w:tab w:val="clear" w:pos="397"/>
        </w:tabs>
        <w:suppressAutoHyphens/>
        <w:spacing w:line="276" w:lineRule="auto"/>
        <w:ind w:right="-143"/>
        <w:jc w:val="both"/>
      </w:pPr>
      <w:r w:rsidRPr="005B4498">
        <w:t xml:space="preserve">Het is NIET toegestaan prijzen op te geven van € </w:t>
      </w:r>
      <w:r>
        <w:t>0,-- op straffe van uitsluiting.</w:t>
      </w:r>
    </w:p>
    <w:p w14:paraId="79CEB941" w14:textId="74A8417E" w:rsidR="00E91DF0" w:rsidRDefault="00E91DF0" w:rsidP="00CB7ADC">
      <w:pPr>
        <w:pStyle w:val="Lijstalinea"/>
        <w:numPr>
          <w:ilvl w:val="0"/>
          <w:numId w:val="38"/>
        </w:numPr>
        <w:tabs>
          <w:tab w:val="clear" w:pos="397"/>
        </w:tabs>
        <w:suppressAutoHyphens/>
        <w:spacing w:line="276" w:lineRule="auto"/>
        <w:ind w:right="-143"/>
        <w:jc w:val="both"/>
      </w:pPr>
      <w:r w:rsidRPr="000C4B4B">
        <w:t>Het prijsformulier dient, op straffe van uitsluiting</w:t>
      </w:r>
      <w:r w:rsidR="0050039F">
        <w:t xml:space="preserve"> van de aanbestedingsprocedure</w:t>
      </w:r>
      <w:r w:rsidRPr="000C4B4B">
        <w:t>, volledig te worden ingevuld</w:t>
      </w:r>
      <w:r w:rsidR="0050039F">
        <w:t xml:space="preserve">. Wordt het prijsformulier niet volledig ingevuld, dan zijn de </w:t>
      </w:r>
      <w:r w:rsidRPr="000C4B4B">
        <w:t xml:space="preserve">prijsformulieren onderling niet vergelijkbaar en is </w:t>
      </w:r>
      <w:r w:rsidR="00DF1850">
        <w:t>VRLN</w:t>
      </w:r>
      <w:r w:rsidRPr="000C4B4B">
        <w:t xml:space="preserve"> gehouden deze </w:t>
      </w:r>
      <w:r w:rsidR="005D5B41">
        <w:t>Inschrijver</w:t>
      </w:r>
      <w:r w:rsidRPr="000C4B4B">
        <w:t xml:space="preserve"> uit te sluiten van deelname aan de aanbestedingsprocedure. </w:t>
      </w:r>
    </w:p>
    <w:p w14:paraId="0AA5E089" w14:textId="610D28E9" w:rsidR="00E91DF0" w:rsidRPr="00ED1F38" w:rsidRDefault="00E91DF0" w:rsidP="00CB7ADC">
      <w:pPr>
        <w:pStyle w:val="Lijstalinea"/>
        <w:numPr>
          <w:ilvl w:val="0"/>
          <w:numId w:val="38"/>
        </w:numPr>
        <w:tabs>
          <w:tab w:val="clear" w:pos="397"/>
        </w:tabs>
        <w:suppressAutoHyphens/>
        <w:spacing w:line="276" w:lineRule="auto"/>
        <w:ind w:right="-143"/>
        <w:jc w:val="both"/>
      </w:pPr>
      <w:r>
        <w:t xml:space="preserve">Het is </w:t>
      </w:r>
      <w:r w:rsidR="005D5B41">
        <w:t>Inschrijver</w:t>
      </w:r>
      <w:r>
        <w:t xml:space="preserve">, op straffe van uitsluiting van de aanbestedingsprocedure, niet toegestaan de </w:t>
      </w:r>
      <w:r w:rsidRPr="00ED1F38">
        <w:t xml:space="preserve">prijzen op een andere wijze aan te bieden dan door middel van het voorgeschreven prijzenblad van </w:t>
      </w:r>
      <w:r w:rsidR="004B1B9D" w:rsidRPr="00ED1F38">
        <w:t xml:space="preserve">Bijlage </w:t>
      </w:r>
      <w:r w:rsidR="0076642A" w:rsidRPr="00ED1F38">
        <w:t>1</w:t>
      </w:r>
      <w:r w:rsidR="00726332" w:rsidRPr="00ED1F38">
        <w:t>1</w:t>
      </w:r>
      <w:r w:rsidRPr="00ED1F38">
        <w:t xml:space="preserve">. </w:t>
      </w:r>
    </w:p>
    <w:p w14:paraId="18A3AD3B" w14:textId="00F186D0" w:rsidR="00E91DF0" w:rsidRPr="00ED1F38" w:rsidRDefault="00DF1850" w:rsidP="00CB7ADC">
      <w:pPr>
        <w:pStyle w:val="Lijstalinea"/>
        <w:numPr>
          <w:ilvl w:val="0"/>
          <w:numId w:val="38"/>
        </w:numPr>
        <w:tabs>
          <w:tab w:val="clear" w:pos="397"/>
        </w:tabs>
        <w:suppressAutoHyphens/>
        <w:spacing w:line="276" w:lineRule="auto"/>
        <w:ind w:right="-143"/>
        <w:jc w:val="both"/>
      </w:pPr>
      <w:r w:rsidRPr="00ED1F38">
        <w:t>VRLN</w:t>
      </w:r>
      <w:r w:rsidR="00E91DF0" w:rsidRPr="00ED1F38">
        <w:t xml:space="preserve"> controleert niet of de prijzen juist zijn ingevuld en doorberekend.</w:t>
      </w:r>
    </w:p>
    <w:p w14:paraId="5A397285" w14:textId="592DEC03" w:rsidR="00E91DF0" w:rsidRDefault="00E91DF0" w:rsidP="00CB7ADC">
      <w:pPr>
        <w:pStyle w:val="Lijstalinea"/>
        <w:numPr>
          <w:ilvl w:val="0"/>
          <w:numId w:val="38"/>
        </w:numPr>
        <w:tabs>
          <w:tab w:val="clear" w:pos="397"/>
        </w:tabs>
        <w:suppressAutoHyphens/>
        <w:spacing w:line="276" w:lineRule="auto"/>
        <w:ind w:right="-143"/>
        <w:jc w:val="both"/>
      </w:pPr>
      <w:r w:rsidRPr="00ED1F38">
        <w:t xml:space="preserve">De </w:t>
      </w:r>
      <w:r w:rsidR="005D5B41" w:rsidRPr="00ED1F38">
        <w:t>Inschrijver</w:t>
      </w:r>
      <w:r w:rsidRPr="00ED1F38">
        <w:t xml:space="preserve"> is zelf verantwoordelijk</w:t>
      </w:r>
      <w:r w:rsidRPr="000C4B4B">
        <w:t xml:space="preserve"> voor de juistheid </w:t>
      </w:r>
      <w:r>
        <w:t xml:space="preserve">en volledigheid </w:t>
      </w:r>
      <w:r w:rsidRPr="000C4B4B">
        <w:t xml:space="preserve">van de ingevulde gegevens. </w:t>
      </w:r>
    </w:p>
    <w:p w14:paraId="7535CD5B" w14:textId="7E9E1360" w:rsidR="00F57052" w:rsidRPr="00F57052" w:rsidRDefault="00F57052" w:rsidP="00F57052">
      <w:pPr>
        <w:pStyle w:val="Kop2"/>
        <w:rPr>
          <w:color w:val="auto"/>
        </w:rPr>
      </w:pPr>
      <w:bookmarkStart w:id="422" w:name="_Toc76632768"/>
      <w:r w:rsidRPr="00F57052">
        <w:rPr>
          <w:color w:val="auto"/>
        </w:rPr>
        <w:t>Verificatiefase en gesprek</w:t>
      </w:r>
      <w:bookmarkEnd w:id="422"/>
    </w:p>
    <w:p w14:paraId="1D39D1DA" w14:textId="77777777" w:rsidR="00F57052" w:rsidRDefault="00F57052" w:rsidP="00F57052">
      <w:pPr>
        <w:spacing w:line="276" w:lineRule="auto"/>
        <w:jc w:val="both"/>
        <w:rPr>
          <w:rFonts w:cs="Arial"/>
        </w:rPr>
      </w:pPr>
      <w:r w:rsidRPr="008D47C3">
        <w:rPr>
          <w:rFonts w:cs="Arial"/>
        </w:rPr>
        <w:t>Na het beoor</w:t>
      </w:r>
      <w:r>
        <w:rPr>
          <w:rFonts w:cs="Arial"/>
        </w:rPr>
        <w:t>delen van de offertes neemt de O</w:t>
      </w:r>
      <w:r w:rsidRPr="008D47C3">
        <w:rPr>
          <w:rFonts w:cs="Arial"/>
        </w:rPr>
        <w:t xml:space="preserve">pdrachtgever contact op met de leverancier die de </w:t>
      </w:r>
      <w:r>
        <w:rPr>
          <w:rFonts w:cs="Arial"/>
        </w:rPr>
        <w:t xml:space="preserve">inschrijving </w:t>
      </w:r>
      <w:r w:rsidRPr="003E6BA9">
        <w:rPr>
          <w:rFonts w:cs="Arial"/>
        </w:rPr>
        <w:t xml:space="preserve">met de beste prijs-kwaliteitverhouding/ laagste prijs heeft gedaan. Met die leverancier wordt </w:t>
      </w:r>
      <w:r>
        <w:rPr>
          <w:rFonts w:cs="Arial"/>
        </w:rPr>
        <w:t xml:space="preserve">de verificatiefase </w:t>
      </w:r>
      <w:r w:rsidRPr="00ED1F38">
        <w:rPr>
          <w:rFonts w:cs="Arial"/>
        </w:rPr>
        <w:t>aangegaan en wordt een eerste een verificatiegesprek gehouden op datum zoals genoemd in de planning (paragraaf 3.3).</w:t>
      </w:r>
      <w:r w:rsidRPr="003E6BA9">
        <w:rPr>
          <w:rFonts w:cs="Arial"/>
        </w:rPr>
        <w:t xml:space="preserve"> </w:t>
      </w:r>
    </w:p>
    <w:p w14:paraId="4E345111" w14:textId="77777777" w:rsidR="00F57052" w:rsidRDefault="00F57052" w:rsidP="00F57052">
      <w:pPr>
        <w:spacing w:line="276" w:lineRule="auto"/>
        <w:jc w:val="both"/>
        <w:rPr>
          <w:rFonts w:cs="Arial"/>
        </w:rPr>
      </w:pPr>
    </w:p>
    <w:p w14:paraId="4816CDD8" w14:textId="77777777" w:rsidR="00F57052" w:rsidRDefault="00F57052" w:rsidP="00F57052">
      <w:pPr>
        <w:spacing w:line="276" w:lineRule="auto"/>
        <w:jc w:val="both"/>
        <w:rPr>
          <w:rFonts w:cs="Arial"/>
        </w:rPr>
      </w:pPr>
      <w:r w:rsidRPr="003E6BA9">
        <w:rPr>
          <w:rFonts w:cs="Arial"/>
        </w:rPr>
        <w:t xml:space="preserve">De Opdrachtgever zal controleren of hetgeen geoffreerd is daadwerkelijk geleverd kan worden en voldoet aan hetgeen dat is aangeboden door de leverancier. </w:t>
      </w:r>
      <w:r>
        <w:rPr>
          <w:rFonts w:cs="Arial"/>
        </w:rPr>
        <w:t>Een praktijktest van de aangeboden apparatuur kan hier onderdeel van uitmaken.</w:t>
      </w:r>
    </w:p>
    <w:p w14:paraId="2DE3BB0D" w14:textId="77777777" w:rsidR="00F57052" w:rsidRDefault="00F57052" w:rsidP="00F57052">
      <w:pPr>
        <w:spacing w:line="276" w:lineRule="auto"/>
        <w:jc w:val="both"/>
        <w:rPr>
          <w:rFonts w:cs="Arial"/>
        </w:rPr>
      </w:pPr>
    </w:p>
    <w:p w14:paraId="148BA490" w14:textId="77777777" w:rsidR="00F57052" w:rsidRDefault="00F57052" w:rsidP="00F57052">
      <w:pPr>
        <w:spacing w:line="276" w:lineRule="auto"/>
        <w:jc w:val="both"/>
        <w:rPr>
          <w:rFonts w:cs="Arial"/>
        </w:rPr>
      </w:pPr>
      <w:r w:rsidRPr="003E6BA9">
        <w:rPr>
          <w:rFonts w:cs="Arial"/>
        </w:rPr>
        <w:t>Indien de Opdrachtgever dit alles als voldoende beschouwt dan wordt overgegaan tot definitieve gunning. Indien na het verificatiegesprek blijkt dat de aangeboden levering niet voldoet dan wordt</w:t>
      </w:r>
      <w:r w:rsidRPr="008D47C3">
        <w:rPr>
          <w:rFonts w:cs="Arial"/>
        </w:rPr>
        <w:t xml:space="preserve"> de aanbieding van de desbetreffende leverancier ter zijde geschoven en </w:t>
      </w:r>
      <w:r>
        <w:rPr>
          <w:rFonts w:cs="Arial"/>
        </w:rPr>
        <w:t>heeft de Opdrachtgever de vrijheid om</w:t>
      </w:r>
      <w:r w:rsidRPr="008D47C3">
        <w:rPr>
          <w:rFonts w:cs="Arial"/>
        </w:rPr>
        <w:t xml:space="preserve"> de leverancier die op de tweede plaats is geëindigd </w:t>
      </w:r>
      <w:r>
        <w:rPr>
          <w:rFonts w:cs="Arial"/>
        </w:rPr>
        <w:t>uit te nodigen voor de verificatiefase en een verificatiegesprek</w:t>
      </w:r>
      <w:r w:rsidRPr="008D47C3">
        <w:rPr>
          <w:rFonts w:cs="Arial"/>
        </w:rPr>
        <w:t xml:space="preserve">. </w:t>
      </w:r>
    </w:p>
    <w:p w14:paraId="4C34DCB0" w14:textId="77777777" w:rsidR="00F57052" w:rsidRDefault="00F57052" w:rsidP="00F57052">
      <w:pPr>
        <w:suppressAutoHyphens/>
        <w:spacing w:line="276" w:lineRule="auto"/>
        <w:jc w:val="both"/>
      </w:pPr>
    </w:p>
    <w:p w14:paraId="23032481" w14:textId="77777777" w:rsidR="00F57052" w:rsidRDefault="00F57052" w:rsidP="00F57052">
      <w:pPr>
        <w:suppressAutoHyphens/>
        <w:spacing w:line="276" w:lineRule="auto"/>
        <w:jc w:val="both"/>
      </w:pPr>
      <w:r>
        <w:lastRenderedPageBreak/>
        <w:t>Van een verificatie(gesprek) wordt door de Inschrijver een verslag gemaakt dat deel uitmaakt van de Overeenkomst. Het definitieve verslag wordt ondertekend door de betrokken partijen.</w:t>
      </w:r>
    </w:p>
    <w:p w14:paraId="2320AC7F" w14:textId="77777777" w:rsidR="00E91DF0" w:rsidRDefault="00E91DF0" w:rsidP="003E45F6">
      <w:pPr>
        <w:suppressAutoHyphens/>
        <w:spacing w:line="276" w:lineRule="auto"/>
        <w:jc w:val="both"/>
      </w:pPr>
      <w:r>
        <w:br w:type="page"/>
      </w:r>
    </w:p>
    <w:p w14:paraId="37864EB1" w14:textId="0AA3B8E5" w:rsidR="00EE2779" w:rsidRPr="00AD3D80" w:rsidRDefault="00EE2779" w:rsidP="003E45F6">
      <w:pPr>
        <w:pStyle w:val="KopBijlage"/>
        <w:suppressAutoHyphens/>
        <w:spacing w:line="276" w:lineRule="auto"/>
        <w:jc w:val="both"/>
        <w:rPr>
          <w:sz w:val="40"/>
          <w:szCs w:val="40"/>
        </w:rPr>
      </w:pPr>
      <w:bookmarkStart w:id="423" w:name="_Toc527637463"/>
      <w:bookmarkStart w:id="424" w:name="_Toc419285415"/>
      <w:bookmarkStart w:id="425" w:name="_Toc421086911"/>
      <w:bookmarkStart w:id="426" w:name="_Toc421100634"/>
      <w:bookmarkStart w:id="427" w:name="_Toc415556266"/>
      <w:bookmarkStart w:id="428" w:name="_Toc76632769"/>
      <w:r w:rsidRPr="00AD3D80">
        <w:rPr>
          <w:sz w:val="40"/>
          <w:szCs w:val="40"/>
        </w:rPr>
        <w:lastRenderedPageBreak/>
        <w:t xml:space="preserve">Bijlage 1 Checklist </w:t>
      </w:r>
      <w:r w:rsidR="005D5B41" w:rsidRPr="00AD3D80">
        <w:rPr>
          <w:sz w:val="40"/>
          <w:szCs w:val="40"/>
        </w:rPr>
        <w:t>Inschrijving</w:t>
      </w:r>
      <w:bookmarkEnd w:id="423"/>
      <w:bookmarkEnd w:id="428"/>
      <w:r w:rsidRPr="00AD3D80">
        <w:rPr>
          <w:sz w:val="40"/>
          <w:szCs w:val="40"/>
        </w:rPr>
        <w:t xml:space="preserve"> </w:t>
      </w:r>
    </w:p>
    <w:p w14:paraId="3685ABE0" w14:textId="77777777" w:rsidR="00EE2779" w:rsidRPr="001949EF" w:rsidRDefault="00EE2779" w:rsidP="003E45F6">
      <w:pPr>
        <w:suppressAutoHyphens/>
        <w:spacing w:line="276" w:lineRule="auto"/>
        <w:jc w:val="both"/>
      </w:pPr>
    </w:p>
    <w:p w14:paraId="411F8678" w14:textId="001BC30C" w:rsidR="00EE2779" w:rsidRDefault="00C66650" w:rsidP="003E45F6">
      <w:pPr>
        <w:suppressAutoHyphens/>
        <w:spacing w:line="276" w:lineRule="auto"/>
        <w:jc w:val="both"/>
        <w:rPr>
          <w:rFonts w:cs="Arial"/>
        </w:rPr>
      </w:pPr>
      <w:r>
        <w:rPr>
          <w:rFonts w:cs="Arial"/>
        </w:rPr>
        <w:t xml:space="preserve">In het eerste deel van de </w:t>
      </w:r>
      <w:r w:rsidR="009D350E">
        <w:rPr>
          <w:rFonts w:cs="Arial"/>
        </w:rPr>
        <w:t xml:space="preserve">onderstaande tabel zijn </w:t>
      </w:r>
      <w:r>
        <w:rPr>
          <w:rFonts w:cs="Arial"/>
        </w:rPr>
        <w:t xml:space="preserve">alle documenten </w:t>
      </w:r>
      <w:r w:rsidR="009D350E">
        <w:rPr>
          <w:rFonts w:cs="Arial"/>
        </w:rPr>
        <w:t xml:space="preserve">opgenomen, </w:t>
      </w:r>
      <w:r>
        <w:rPr>
          <w:rFonts w:cs="Arial"/>
        </w:rPr>
        <w:t xml:space="preserve">die </w:t>
      </w:r>
      <w:r w:rsidR="009D350E">
        <w:rPr>
          <w:rFonts w:cs="Arial"/>
        </w:rPr>
        <w:t xml:space="preserve">door </w:t>
      </w:r>
      <w:r w:rsidR="005D5B41">
        <w:rPr>
          <w:rFonts w:cs="Arial"/>
        </w:rPr>
        <w:t>Inschrijver</w:t>
      </w:r>
      <w:r w:rsidR="00EE2779">
        <w:rPr>
          <w:rFonts w:cs="Arial"/>
        </w:rPr>
        <w:t xml:space="preserve">, op straffe van uitsluiting van de aanbestedingsprocedure, </w:t>
      </w:r>
      <w:r w:rsidR="00EE2779" w:rsidRPr="006F2CF3">
        <w:rPr>
          <w:rFonts w:cs="Arial"/>
        </w:rPr>
        <w:t xml:space="preserve">bij </w:t>
      </w:r>
      <w:r w:rsidR="005D5B41">
        <w:rPr>
          <w:rFonts w:cs="Arial"/>
        </w:rPr>
        <w:t>Inschrijving</w:t>
      </w:r>
      <w:r w:rsidR="00EE2779">
        <w:rPr>
          <w:rFonts w:cs="Arial"/>
        </w:rPr>
        <w:t xml:space="preserve"> </w:t>
      </w:r>
      <w:r>
        <w:rPr>
          <w:rFonts w:cs="Arial"/>
        </w:rPr>
        <w:t xml:space="preserve">moeten </w:t>
      </w:r>
      <w:r w:rsidR="00EE2779">
        <w:rPr>
          <w:rFonts w:cs="Arial"/>
        </w:rPr>
        <w:t xml:space="preserve">worden ingediend. </w:t>
      </w:r>
    </w:p>
    <w:p w14:paraId="7176781E" w14:textId="77777777" w:rsidR="009D350E" w:rsidRDefault="009D350E" w:rsidP="003E45F6">
      <w:pPr>
        <w:suppressAutoHyphens/>
        <w:spacing w:line="276" w:lineRule="auto"/>
        <w:jc w:val="both"/>
        <w:rPr>
          <w:rFonts w:cs="Arial"/>
        </w:rPr>
      </w:pPr>
    </w:p>
    <w:p w14:paraId="68EAFE86" w14:textId="579ABC9F" w:rsidR="00C66650" w:rsidRDefault="00C66650" w:rsidP="003E45F6">
      <w:pPr>
        <w:suppressAutoHyphens/>
        <w:spacing w:line="276" w:lineRule="auto"/>
        <w:jc w:val="both"/>
        <w:rPr>
          <w:rFonts w:cs="Arial"/>
        </w:rPr>
      </w:pPr>
      <w:r>
        <w:rPr>
          <w:rFonts w:cs="Arial"/>
        </w:rPr>
        <w:t xml:space="preserve">In het tweede deel van de tabel zijn alle documenten opgenomen, die door de </w:t>
      </w:r>
      <w:r w:rsidR="005D5B41">
        <w:rPr>
          <w:rFonts w:cs="Arial"/>
        </w:rPr>
        <w:t>Inschrijver</w:t>
      </w:r>
      <w:r>
        <w:rPr>
          <w:rFonts w:cs="Arial"/>
        </w:rPr>
        <w:t xml:space="preserve"> aan wie </w:t>
      </w:r>
      <w:r w:rsidR="00DF1850">
        <w:rPr>
          <w:rFonts w:cs="Arial"/>
        </w:rPr>
        <w:t>VRLN</w:t>
      </w:r>
      <w:r>
        <w:rPr>
          <w:rFonts w:cs="Arial"/>
        </w:rPr>
        <w:t xml:space="preserve"> voornemens is de </w:t>
      </w:r>
      <w:r w:rsidR="00C41071">
        <w:rPr>
          <w:rFonts w:cs="Arial"/>
        </w:rPr>
        <w:t>Opdracht</w:t>
      </w:r>
      <w:r>
        <w:rPr>
          <w:rFonts w:cs="Arial"/>
        </w:rPr>
        <w:t xml:space="preserve"> te gunnen binnen zeven kalenderdagen na een daartoe strekkend verzoek van </w:t>
      </w:r>
      <w:r w:rsidR="00DF1850">
        <w:rPr>
          <w:rFonts w:cs="Arial"/>
        </w:rPr>
        <w:t>VRLN</w:t>
      </w:r>
      <w:r>
        <w:rPr>
          <w:rFonts w:cs="Arial"/>
        </w:rPr>
        <w:t xml:space="preserve"> moeten worden ingediend. </w:t>
      </w:r>
    </w:p>
    <w:p w14:paraId="35679B6D" w14:textId="77777777" w:rsidR="005C7E26" w:rsidRDefault="005C7E26" w:rsidP="003E45F6">
      <w:pPr>
        <w:suppressAutoHyphens/>
        <w:spacing w:line="276" w:lineRule="auto"/>
        <w:jc w:val="both"/>
        <w:rPr>
          <w:rFonts w:cs="Arial"/>
        </w:rPr>
      </w:pPr>
    </w:p>
    <w:tbl>
      <w:tblPr>
        <w:tblStyle w:val="Tabelraster2"/>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4720"/>
        <w:gridCol w:w="2385"/>
        <w:gridCol w:w="1304"/>
      </w:tblGrid>
      <w:tr w:rsidR="005C7E26" w:rsidRPr="00504510" w14:paraId="1A25100C" w14:textId="77777777" w:rsidTr="005C7E26">
        <w:trPr>
          <w:cnfStyle w:val="100000000000" w:firstRow="1" w:lastRow="0" w:firstColumn="0" w:lastColumn="0" w:oddVBand="0" w:evenVBand="0" w:oddHBand="0" w:evenHBand="0" w:firstRowFirstColumn="0" w:firstRowLastColumn="0" w:lastRowFirstColumn="0" w:lastRowLastColumn="0"/>
          <w:trHeight w:val="600"/>
        </w:trPr>
        <w:tc>
          <w:tcPr>
            <w:tcW w:w="871" w:type="dxa"/>
            <w:shd w:val="clear" w:color="auto" w:fill="D9D9D9" w:themeFill="background1" w:themeFillShade="D9"/>
            <w:hideMark/>
          </w:tcPr>
          <w:p w14:paraId="7660BB5A" w14:textId="77777777" w:rsidR="005C7E26" w:rsidRPr="00EF5770" w:rsidRDefault="005C7E26" w:rsidP="003E45F6">
            <w:pPr>
              <w:spacing w:line="276" w:lineRule="auto"/>
              <w:jc w:val="both"/>
              <w:rPr>
                <w:rFonts w:cs="Arial"/>
                <w:b/>
                <w:bCs/>
                <w:color w:val="auto"/>
                <w:sz w:val="20"/>
              </w:rPr>
            </w:pPr>
            <w:r w:rsidRPr="00EF5770">
              <w:rPr>
                <w:rFonts w:cs="Arial"/>
                <w:b/>
                <w:bCs/>
                <w:color w:val="auto"/>
                <w:sz w:val="20"/>
              </w:rPr>
              <w:t>Bijlagen</w:t>
            </w:r>
          </w:p>
        </w:tc>
        <w:tc>
          <w:tcPr>
            <w:tcW w:w="4720" w:type="dxa"/>
            <w:shd w:val="clear" w:color="auto" w:fill="D9D9D9" w:themeFill="background1" w:themeFillShade="D9"/>
            <w:hideMark/>
          </w:tcPr>
          <w:p w14:paraId="78006B98" w14:textId="77777777" w:rsidR="005C7E26" w:rsidRPr="00EF5770" w:rsidRDefault="005C7E26" w:rsidP="003E45F6">
            <w:pPr>
              <w:spacing w:line="276" w:lineRule="auto"/>
              <w:jc w:val="both"/>
              <w:rPr>
                <w:rFonts w:cs="Arial"/>
                <w:b/>
                <w:bCs/>
                <w:color w:val="auto"/>
                <w:sz w:val="20"/>
              </w:rPr>
            </w:pPr>
            <w:r w:rsidRPr="00EF5770">
              <w:rPr>
                <w:rFonts w:cs="Arial"/>
                <w:b/>
                <w:bCs/>
                <w:color w:val="auto"/>
                <w:sz w:val="20"/>
              </w:rPr>
              <w:t>Onderwerp</w:t>
            </w:r>
          </w:p>
        </w:tc>
        <w:tc>
          <w:tcPr>
            <w:tcW w:w="2385" w:type="dxa"/>
            <w:shd w:val="clear" w:color="auto" w:fill="D9D9D9" w:themeFill="background1" w:themeFillShade="D9"/>
            <w:hideMark/>
          </w:tcPr>
          <w:p w14:paraId="432CA8D2" w14:textId="2E3D6E0F" w:rsidR="005C7E26" w:rsidRPr="00EF5770" w:rsidRDefault="005C7E26" w:rsidP="003E45F6">
            <w:pPr>
              <w:spacing w:line="276" w:lineRule="auto"/>
              <w:jc w:val="both"/>
              <w:rPr>
                <w:rFonts w:cs="Arial"/>
                <w:b/>
                <w:bCs/>
                <w:color w:val="auto"/>
                <w:sz w:val="20"/>
              </w:rPr>
            </w:pPr>
            <w:r w:rsidRPr="00EF5770">
              <w:rPr>
                <w:rFonts w:cs="Arial"/>
                <w:b/>
                <w:bCs/>
                <w:color w:val="auto"/>
                <w:sz w:val="20"/>
              </w:rPr>
              <w:t xml:space="preserve">Ingevuld en ingediend </w:t>
            </w:r>
            <w:r w:rsidRPr="00EF5770">
              <w:rPr>
                <w:rFonts w:cs="Arial"/>
                <w:b/>
                <w:bCs/>
                <w:color w:val="auto"/>
                <w:sz w:val="20"/>
                <w:u w:val="single"/>
              </w:rPr>
              <w:t>Ja/Nee</w:t>
            </w:r>
            <w:r w:rsidRPr="00EF5770">
              <w:rPr>
                <w:rFonts w:cs="Arial"/>
                <w:b/>
                <w:bCs/>
                <w:color w:val="auto"/>
                <w:sz w:val="20"/>
              </w:rPr>
              <w:t xml:space="preserve"> en niet van toepassing (</w:t>
            </w:r>
            <w:r w:rsidRPr="00EF5770">
              <w:rPr>
                <w:rFonts w:cs="Arial"/>
                <w:b/>
                <w:bCs/>
                <w:color w:val="auto"/>
                <w:sz w:val="20"/>
                <w:u w:val="single"/>
              </w:rPr>
              <w:t>N</w:t>
            </w:r>
            <w:r w:rsidR="00EF5770">
              <w:rPr>
                <w:rFonts w:cs="Arial"/>
                <w:b/>
                <w:bCs/>
                <w:color w:val="auto"/>
                <w:sz w:val="20"/>
                <w:u w:val="single"/>
              </w:rPr>
              <w:t>.</w:t>
            </w:r>
            <w:r w:rsidRPr="00EF5770">
              <w:rPr>
                <w:rFonts w:cs="Arial"/>
                <w:b/>
                <w:bCs/>
                <w:color w:val="auto"/>
                <w:sz w:val="20"/>
                <w:u w:val="single"/>
              </w:rPr>
              <w:t>v</w:t>
            </w:r>
            <w:r w:rsidR="00EF5770">
              <w:rPr>
                <w:rFonts w:cs="Arial"/>
                <w:b/>
                <w:bCs/>
                <w:color w:val="auto"/>
                <w:sz w:val="20"/>
                <w:u w:val="single"/>
              </w:rPr>
              <w:t>.</w:t>
            </w:r>
            <w:r w:rsidRPr="00EF5770">
              <w:rPr>
                <w:rFonts w:cs="Arial"/>
                <w:b/>
                <w:bCs/>
                <w:color w:val="auto"/>
                <w:sz w:val="20"/>
                <w:u w:val="single"/>
              </w:rPr>
              <w:t>t</w:t>
            </w:r>
            <w:r w:rsidR="00EF5770">
              <w:rPr>
                <w:rFonts w:cs="Arial"/>
                <w:b/>
                <w:bCs/>
                <w:color w:val="auto"/>
                <w:sz w:val="20"/>
                <w:u w:val="single"/>
              </w:rPr>
              <w:t>.</w:t>
            </w:r>
            <w:r w:rsidRPr="00EF5770">
              <w:rPr>
                <w:rFonts w:cs="Arial"/>
                <w:b/>
                <w:bCs/>
                <w:color w:val="auto"/>
                <w:sz w:val="20"/>
                <w:u w:val="single"/>
              </w:rPr>
              <w:t>)</w:t>
            </w:r>
          </w:p>
        </w:tc>
        <w:tc>
          <w:tcPr>
            <w:tcW w:w="1304" w:type="dxa"/>
            <w:shd w:val="clear" w:color="auto" w:fill="D9D9D9" w:themeFill="background1" w:themeFillShade="D9"/>
          </w:tcPr>
          <w:p w14:paraId="23554AD8" w14:textId="77777777" w:rsidR="005C7E26" w:rsidRPr="00EF5770" w:rsidRDefault="005C7E26" w:rsidP="003E45F6">
            <w:pPr>
              <w:spacing w:line="276" w:lineRule="auto"/>
              <w:jc w:val="both"/>
              <w:rPr>
                <w:rFonts w:cs="Arial"/>
                <w:b/>
                <w:bCs/>
                <w:color w:val="auto"/>
                <w:sz w:val="20"/>
                <w:highlight w:val="yellow"/>
              </w:rPr>
            </w:pPr>
            <w:r w:rsidRPr="00EF5770">
              <w:rPr>
                <w:rFonts w:cs="Arial"/>
                <w:b/>
                <w:bCs/>
                <w:color w:val="auto"/>
                <w:sz w:val="20"/>
              </w:rPr>
              <w:t>Beschrijvend document</w:t>
            </w:r>
          </w:p>
        </w:tc>
      </w:tr>
      <w:tr w:rsidR="005C7E26" w:rsidRPr="00504510" w14:paraId="02FF861D" w14:textId="77777777" w:rsidTr="005C7E26">
        <w:trPr>
          <w:cnfStyle w:val="000000100000" w:firstRow="0" w:lastRow="0" w:firstColumn="0" w:lastColumn="0" w:oddVBand="0" w:evenVBand="0" w:oddHBand="1" w:evenHBand="0" w:firstRowFirstColumn="0" w:firstRowLastColumn="0" w:lastRowFirstColumn="0" w:lastRowLastColumn="0"/>
          <w:trHeight w:val="375"/>
        </w:trPr>
        <w:tc>
          <w:tcPr>
            <w:tcW w:w="871" w:type="dxa"/>
            <w:shd w:val="clear" w:color="auto" w:fill="auto"/>
            <w:hideMark/>
          </w:tcPr>
          <w:p w14:paraId="1AE54C17" w14:textId="77777777" w:rsidR="005C7E26" w:rsidRPr="00504510" w:rsidRDefault="005C7E26" w:rsidP="003E45F6">
            <w:pPr>
              <w:spacing w:line="276" w:lineRule="auto"/>
              <w:jc w:val="both"/>
              <w:rPr>
                <w:rFonts w:cs="Arial"/>
                <w:color w:val="000000"/>
                <w:sz w:val="20"/>
              </w:rPr>
            </w:pPr>
            <w:r w:rsidRPr="00504510">
              <w:rPr>
                <w:rFonts w:cs="Arial"/>
                <w:color w:val="000000"/>
                <w:sz w:val="20"/>
              </w:rPr>
              <w:t>1</w:t>
            </w:r>
          </w:p>
        </w:tc>
        <w:tc>
          <w:tcPr>
            <w:tcW w:w="4720" w:type="dxa"/>
            <w:shd w:val="clear" w:color="auto" w:fill="auto"/>
            <w:hideMark/>
          </w:tcPr>
          <w:p w14:paraId="69A4DCE1" w14:textId="77777777" w:rsidR="005C7E26" w:rsidRPr="00504510" w:rsidRDefault="005C7E26" w:rsidP="003E45F6">
            <w:pPr>
              <w:spacing w:line="276" w:lineRule="auto"/>
              <w:jc w:val="both"/>
              <w:rPr>
                <w:rFonts w:cs="Arial"/>
                <w:color w:val="000000"/>
                <w:sz w:val="20"/>
              </w:rPr>
            </w:pPr>
            <w:r w:rsidRPr="00504510">
              <w:rPr>
                <w:rFonts w:cs="Arial"/>
                <w:color w:val="000000"/>
                <w:sz w:val="20"/>
              </w:rPr>
              <w:t>Checklist Inschrijving</w:t>
            </w:r>
          </w:p>
        </w:tc>
        <w:tc>
          <w:tcPr>
            <w:tcW w:w="2385" w:type="dxa"/>
            <w:shd w:val="clear" w:color="auto" w:fill="auto"/>
            <w:hideMark/>
          </w:tcPr>
          <w:p w14:paraId="74BA8B5C" w14:textId="2967C4EA" w:rsidR="005C7E26" w:rsidRPr="00504510" w:rsidRDefault="005C7E26" w:rsidP="003E45F6">
            <w:pPr>
              <w:spacing w:line="276" w:lineRule="auto"/>
              <w:jc w:val="both"/>
              <w:rPr>
                <w:rFonts w:cs="Arial"/>
                <w:color w:val="000000"/>
                <w:sz w:val="20"/>
              </w:rPr>
            </w:pPr>
            <w:r>
              <w:rPr>
                <w:rFonts w:cs="Arial"/>
                <w:color w:val="000000"/>
                <w:sz w:val="20"/>
              </w:rPr>
              <w:t>N</w:t>
            </w:r>
            <w:r w:rsidR="00EF5770">
              <w:rPr>
                <w:rFonts w:cs="Arial"/>
                <w:color w:val="000000"/>
                <w:sz w:val="20"/>
              </w:rPr>
              <w:t>.</w:t>
            </w:r>
            <w:r>
              <w:rPr>
                <w:rFonts w:cs="Arial"/>
                <w:color w:val="000000"/>
                <w:sz w:val="20"/>
              </w:rPr>
              <w:t>v</w:t>
            </w:r>
            <w:r w:rsidR="00EF5770">
              <w:rPr>
                <w:rFonts w:cs="Arial"/>
                <w:color w:val="000000"/>
                <w:sz w:val="20"/>
              </w:rPr>
              <w:t>.</w:t>
            </w:r>
            <w:r>
              <w:rPr>
                <w:rFonts w:cs="Arial"/>
                <w:color w:val="000000"/>
                <w:sz w:val="20"/>
              </w:rPr>
              <w:t>t</w:t>
            </w:r>
            <w:r w:rsidR="00EF5770">
              <w:rPr>
                <w:rFonts w:cs="Arial"/>
                <w:color w:val="000000"/>
                <w:sz w:val="20"/>
              </w:rPr>
              <w:t>.</w:t>
            </w:r>
          </w:p>
        </w:tc>
        <w:tc>
          <w:tcPr>
            <w:tcW w:w="1304" w:type="dxa"/>
            <w:shd w:val="clear" w:color="auto" w:fill="auto"/>
          </w:tcPr>
          <w:p w14:paraId="338150A5" w14:textId="09EC3668" w:rsidR="005C7E26" w:rsidRPr="005C7E26" w:rsidRDefault="005C7E26" w:rsidP="003E45F6">
            <w:pPr>
              <w:spacing w:line="276" w:lineRule="auto"/>
              <w:jc w:val="both"/>
              <w:rPr>
                <w:rFonts w:cs="Arial"/>
                <w:color w:val="000000"/>
                <w:sz w:val="20"/>
                <w:highlight w:val="yellow"/>
              </w:rPr>
            </w:pPr>
          </w:p>
        </w:tc>
      </w:tr>
      <w:tr w:rsidR="005C7E26" w:rsidRPr="00504510" w14:paraId="551920E9" w14:textId="77777777" w:rsidTr="005C7E26">
        <w:trPr>
          <w:cnfStyle w:val="000000010000" w:firstRow="0" w:lastRow="0" w:firstColumn="0" w:lastColumn="0" w:oddVBand="0" w:evenVBand="0" w:oddHBand="0" w:evenHBand="1" w:firstRowFirstColumn="0" w:firstRowLastColumn="0" w:lastRowFirstColumn="0" w:lastRowLastColumn="0"/>
          <w:trHeight w:val="383"/>
        </w:trPr>
        <w:tc>
          <w:tcPr>
            <w:tcW w:w="871" w:type="dxa"/>
            <w:shd w:val="clear" w:color="auto" w:fill="auto"/>
            <w:hideMark/>
          </w:tcPr>
          <w:p w14:paraId="72760D20" w14:textId="014A845E" w:rsidR="005C7E26" w:rsidRDefault="005C7E26" w:rsidP="003E45F6">
            <w:pPr>
              <w:spacing w:line="276" w:lineRule="auto"/>
              <w:jc w:val="both"/>
              <w:rPr>
                <w:rFonts w:cs="Arial"/>
                <w:color w:val="000000"/>
                <w:sz w:val="20"/>
              </w:rPr>
            </w:pPr>
            <w:r w:rsidRPr="00504510">
              <w:rPr>
                <w:rFonts w:cs="Arial"/>
                <w:color w:val="000000"/>
                <w:sz w:val="20"/>
              </w:rPr>
              <w:t>2</w:t>
            </w:r>
            <w:r>
              <w:rPr>
                <w:rFonts w:cs="Arial"/>
                <w:color w:val="000000"/>
                <w:sz w:val="20"/>
              </w:rPr>
              <w:t>.a</w:t>
            </w:r>
          </w:p>
          <w:p w14:paraId="35E28008" w14:textId="77777777" w:rsidR="005C7E26" w:rsidRDefault="005C7E26" w:rsidP="003E45F6">
            <w:pPr>
              <w:spacing w:line="276" w:lineRule="auto"/>
              <w:jc w:val="both"/>
              <w:rPr>
                <w:rFonts w:cs="Arial"/>
                <w:color w:val="000000"/>
                <w:sz w:val="20"/>
              </w:rPr>
            </w:pPr>
          </w:p>
          <w:p w14:paraId="1FC8B48B" w14:textId="41AC0F60" w:rsidR="005C7E26" w:rsidRPr="00504510" w:rsidRDefault="005C7E26" w:rsidP="003E45F6">
            <w:pPr>
              <w:spacing w:line="276" w:lineRule="auto"/>
              <w:jc w:val="both"/>
              <w:rPr>
                <w:rFonts w:cs="Arial"/>
                <w:color w:val="000000"/>
                <w:sz w:val="20"/>
              </w:rPr>
            </w:pPr>
            <w:r>
              <w:rPr>
                <w:rFonts w:cs="Arial"/>
                <w:color w:val="000000"/>
                <w:sz w:val="20"/>
              </w:rPr>
              <w:t>2.b</w:t>
            </w:r>
          </w:p>
        </w:tc>
        <w:tc>
          <w:tcPr>
            <w:tcW w:w="4720" w:type="dxa"/>
            <w:shd w:val="clear" w:color="auto" w:fill="auto"/>
            <w:hideMark/>
          </w:tcPr>
          <w:p w14:paraId="71C30034" w14:textId="77777777" w:rsidR="005C7E26" w:rsidRPr="007B501E" w:rsidRDefault="005C7E26" w:rsidP="003E45F6">
            <w:pPr>
              <w:spacing w:line="276" w:lineRule="auto"/>
              <w:jc w:val="both"/>
              <w:rPr>
                <w:rFonts w:cs="Arial"/>
                <w:color w:val="000000"/>
                <w:sz w:val="20"/>
              </w:rPr>
            </w:pPr>
            <w:r w:rsidRPr="007B501E">
              <w:rPr>
                <w:rFonts w:cs="Arial"/>
                <w:color w:val="000000"/>
                <w:sz w:val="20"/>
              </w:rPr>
              <w:t>Akkoordverklaring beschrijvend document en gestelde eisen</w:t>
            </w:r>
          </w:p>
          <w:p w14:paraId="60EBB536" w14:textId="77777777" w:rsidR="005C7E26" w:rsidRPr="007B501E" w:rsidRDefault="005C7E26" w:rsidP="003E45F6">
            <w:pPr>
              <w:spacing w:line="276" w:lineRule="auto"/>
              <w:jc w:val="both"/>
              <w:rPr>
                <w:rFonts w:cs="Arial"/>
                <w:color w:val="000000"/>
                <w:sz w:val="20"/>
              </w:rPr>
            </w:pPr>
            <w:r w:rsidRPr="007B501E">
              <w:rPr>
                <w:rFonts w:cs="Arial"/>
                <w:color w:val="000000"/>
                <w:sz w:val="20"/>
              </w:rPr>
              <w:t>Akkoordverklaring contractuele bepalingen</w:t>
            </w:r>
          </w:p>
        </w:tc>
        <w:tc>
          <w:tcPr>
            <w:tcW w:w="2385" w:type="dxa"/>
            <w:shd w:val="clear" w:color="auto" w:fill="auto"/>
            <w:hideMark/>
          </w:tcPr>
          <w:p w14:paraId="4D93CF3A" w14:textId="77777777" w:rsidR="005C7E26" w:rsidRPr="00694A5C" w:rsidRDefault="005C7E26" w:rsidP="003E45F6">
            <w:pPr>
              <w:spacing w:line="276" w:lineRule="auto"/>
              <w:jc w:val="both"/>
              <w:rPr>
                <w:rFonts w:cs="Arial"/>
                <w:color w:val="000000"/>
                <w:sz w:val="20"/>
                <w:highlight w:val="yellow"/>
              </w:rPr>
            </w:pPr>
            <w:r w:rsidRPr="00504510">
              <w:rPr>
                <w:rFonts w:cs="Arial"/>
                <w:color w:val="000000"/>
                <w:sz w:val="20"/>
              </w:rPr>
              <w:t>Ja/Nee</w:t>
            </w:r>
          </w:p>
        </w:tc>
        <w:tc>
          <w:tcPr>
            <w:tcW w:w="1304" w:type="dxa"/>
            <w:shd w:val="clear" w:color="auto" w:fill="auto"/>
          </w:tcPr>
          <w:p w14:paraId="42626DBF" w14:textId="410A46F0" w:rsidR="005C7E26" w:rsidRPr="00EF5770" w:rsidRDefault="005C7E26" w:rsidP="003E45F6">
            <w:pPr>
              <w:tabs>
                <w:tab w:val="left" w:pos="941"/>
              </w:tabs>
              <w:spacing w:line="276" w:lineRule="auto"/>
              <w:jc w:val="both"/>
              <w:rPr>
                <w:rFonts w:cs="Arial"/>
                <w:color w:val="000000"/>
                <w:sz w:val="20"/>
                <w:highlight w:val="yellow"/>
              </w:rPr>
            </w:pPr>
          </w:p>
        </w:tc>
      </w:tr>
      <w:tr w:rsidR="005C7E26" w:rsidRPr="00504510" w14:paraId="1AABA65D" w14:textId="77777777" w:rsidTr="005C7E26">
        <w:trPr>
          <w:cnfStyle w:val="000000100000" w:firstRow="0" w:lastRow="0" w:firstColumn="0" w:lastColumn="0" w:oddVBand="0" w:evenVBand="0" w:oddHBand="1" w:evenHBand="0" w:firstRowFirstColumn="0" w:firstRowLastColumn="0" w:lastRowFirstColumn="0" w:lastRowLastColumn="0"/>
          <w:trHeight w:val="335"/>
        </w:trPr>
        <w:tc>
          <w:tcPr>
            <w:tcW w:w="871" w:type="dxa"/>
            <w:shd w:val="clear" w:color="auto" w:fill="auto"/>
            <w:hideMark/>
          </w:tcPr>
          <w:p w14:paraId="40107365" w14:textId="1825CD2A" w:rsidR="005C7E26" w:rsidRPr="00504510" w:rsidRDefault="005C7E26" w:rsidP="003E45F6">
            <w:pPr>
              <w:spacing w:line="276" w:lineRule="auto"/>
              <w:jc w:val="both"/>
              <w:rPr>
                <w:rFonts w:cs="Arial"/>
                <w:color w:val="000000"/>
                <w:sz w:val="20"/>
              </w:rPr>
            </w:pPr>
            <w:r w:rsidRPr="00504510">
              <w:rPr>
                <w:rFonts w:cs="Arial"/>
                <w:color w:val="000000"/>
                <w:sz w:val="20"/>
              </w:rPr>
              <w:t>3</w:t>
            </w:r>
          </w:p>
        </w:tc>
        <w:tc>
          <w:tcPr>
            <w:tcW w:w="4720" w:type="dxa"/>
            <w:shd w:val="clear" w:color="auto" w:fill="auto"/>
            <w:hideMark/>
          </w:tcPr>
          <w:p w14:paraId="5227C0FB" w14:textId="425030CB" w:rsidR="005C7E26" w:rsidRPr="007D5135" w:rsidRDefault="005C7E26" w:rsidP="003E45F6">
            <w:pPr>
              <w:spacing w:line="276" w:lineRule="auto"/>
              <w:jc w:val="both"/>
              <w:rPr>
                <w:rFonts w:cs="Arial"/>
                <w:color w:val="000000"/>
                <w:sz w:val="20"/>
              </w:rPr>
            </w:pPr>
            <w:r w:rsidRPr="007D5135">
              <w:rPr>
                <w:rFonts w:cs="Arial"/>
                <w:color w:val="000000"/>
                <w:sz w:val="20"/>
              </w:rPr>
              <w:t>Concept</w:t>
            </w:r>
            <w:r w:rsidR="001B4BCB">
              <w:rPr>
                <w:rFonts w:cs="Arial"/>
                <w:color w:val="000000"/>
                <w:sz w:val="20"/>
              </w:rPr>
              <w:t xml:space="preserve"> </w:t>
            </w:r>
            <w:r w:rsidRPr="007D5135">
              <w:rPr>
                <w:rFonts w:cs="Arial"/>
                <w:color w:val="000000"/>
                <w:sz w:val="20"/>
              </w:rPr>
              <w:t>overeenkomst</w:t>
            </w:r>
          </w:p>
        </w:tc>
        <w:tc>
          <w:tcPr>
            <w:tcW w:w="2385" w:type="dxa"/>
            <w:shd w:val="clear" w:color="auto" w:fill="auto"/>
            <w:hideMark/>
          </w:tcPr>
          <w:p w14:paraId="5A234E79" w14:textId="72531E71" w:rsidR="005C7E26" w:rsidRPr="007D5135" w:rsidRDefault="005C7E26" w:rsidP="003E45F6">
            <w:pPr>
              <w:spacing w:line="276" w:lineRule="auto"/>
              <w:jc w:val="both"/>
              <w:rPr>
                <w:rFonts w:cs="Arial"/>
                <w:color w:val="000000"/>
                <w:sz w:val="20"/>
              </w:rPr>
            </w:pPr>
            <w:r w:rsidRPr="007D5135">
              <w:rPr>
                <w:rFonts w:cs="Arial"/>
                <w:color w:val="000000"/>
                <w:sz w:val="20"/>
              </w:rPr>
              <w:t>N</w:t>
            </w:r>
            <w:r w:rsidR="00EF5770">
              <w:rPr>
                <w:rFonts w:cs="Arial"/>
                <w:color w:val="000000"/>
                <w:sz w:val="20"/>
              </w:rPr>
              <w:t>.</w:t>
            </w:r>
            <w:r w:rsidRPr="007D5135">
              <w:rPr>
                <w:rFonts w:cs="Arial"/>
                <w:color w:val="000000"/>
                <w:sz w:val="20"/>
              </w:rPr>
              <w:t>v</w:t>
            </w:r>
            <w:r w:rsidR="00EF5770">
              <w:rPr>
                <w:rFonts w:cs="Arial"/>
                <w:color w:val="000000"/>
                <w:sz w:val="20"/>
              </w:rPr>
              <w:t>.</w:t>
            </w:r>
            <w:r w:rsidRPr="007D5135">
              <w:rPr>
                <w:rFonts w:cs="Arial"/>
                <w:color w:val="000000"/>
                <w:sz w:val="20"/>
              </w:rPr>
              <w:t xml:space="preserve">t </w:t>
            </w:r>
          </w:p>
        </w:tc>
        <w:tc>
          <w:tcPr>
            <w:tcW w:w="1304" w:type="dxa"/>
            <w:shd w:val="clear" w:color="auto" w:fill="auto"/>
          </w:tcPr>
          <w:p w14:paraId="17866A60" w14:textId="006BC251" w:rsidR="005C7E26" w:rsidRPr="007D5135" w:rsidRDefault="005C7E26" w:rsidP="003E45F6">
            <w:pPr>
              <w:spacing w:line="276" w:lineRule="auto"/>
              <w:jc w:val="both"/>
              <w:rPr>
                <w:rFonts w:cs="Arial"/>
                <w:color w:val="000000"/>
                <w:sz w:val="20"/>
                <w:highlight w:val="yellow"/>
              </w:rPr>
            </w:pPr>
          </w:p>
        </w:tc>
      </w:tr>
      <w:tr w:rsidR="005C7E26" w:rsidRPr="00504510" w14:paraId="5BFBD7B3" w14:textId="77777777" w:rsidTr="005C7E26">
        <w:trPr>
          <w:cnfStyle w:val="000000010000" w:firstRow="0" w:lastRow="0" w:firstColumn="0" w:lastColumn="0" w:oddVBand="0" w:evenVBand="0" w:oddHBand="0" w:evenHBand="1" w:firstRowFirstColumn="0" w:firstRowLastColumn="0" w:lastRowFirstColumn="0" w:lastRowLastColumn="0"/>
          <w:trHeight w:val="485"/>
        </w:trPr>
        <w:tc>
          <w:tcPr>
            <w:tcW w:w="871" w:type="dxa"/>
            <w:shd w:val="clear" w:color="auto" w:fill="auto"/>
            <w:hideMark/>
          </w:tcPr>
          <w:p w14:paraId="461A0E2F" w14:textId="77777777" w:rsidR="005C7E26" w:rsidRPr="00504510" w:rsidRDefault="005C7E26" w:rsidP="003E45F6">
            <w:pPr>
              <w:spacing w:line="276" w:lineRule="auto"/>
              <w:jc w:val="both"/>
              <w:rPr>
                <w:rFonts w:cs="Arial"/>
                <w:color w:val="000000"/>
                <w:sz w:val="20"/>
              </w:rPr>
            </w:pPr>
            <w:r w:rsidRPr="00504510">
              <w:rPr>
                <w:rFonts w:cs="Arial"/>
                <w:color w:val="000000"/>
                <w:sz w:val="20"/>
              </w:rPr>
              <w:t>4</w:t>
            </w:r>
          </w:p>
        </w:tc>
        <w:tc>
          <w:tcPr>
            <w:tcW w:w="4720" w:type="dxa"/>
            <w:shd w:val="clear" w:color="auto" w:fill="auto"/>
            <w:hideMark/>
          </w:tcPr>
          <w:p w14:paraId="709EF717" w14:textId="6B13D90D" w:rsidR="005C7E26" w:rsidRPr="007D5135" w:rsidRDefault="00750BDB" w:rsidP="003E45F6">
            <w:pPr>
              <w:spacing w:line="276" w:lineRule="auto"/>
              <w:jc w:val="both"/>
              <w:rPr>
                <w:rFonts w:cs="Arial"/>
                <w:color w:val="000000"/>
                <w:sz w:val="20"/>
              </w:rPr>
            </w:pPr>
            <w:r>
              <w:rPr>
                <w:rFonts w:cs="Arial"/>
                <w:color w:val="000000"/>
                <w:sz w:val="20"/>
              </w:rPr>
              <w:t>Algemene i</w:t>
            </w:r>
            <w:r w:rsidR="005C7E26" w:rsidRPr="007D5135">
              <w:rPr>
                <w:rFonts w:cs="Arial"/>
                <w:color w:val="000000"/>
                <w:sz w:val="20"/>
              </w:rPr>
              <w:t>nkoopvoorwaarden</w:t>
            </w:r>
            <w:r>
              <w:rPr>
                <w:rFonts w:cs="Arial"/>
                <w:color w:val="000000"/>
                <w:sz w:val="20"/>
              </w:rPr>
              <w:t xml:space="preserve"> VRLN</w:t>
            </w:r>
          </w:p>
        </w:tc>
        <w:tc>
          <w:tcPr>
            <w:tcW w:w="2385" w:type="dxa"/>
            <w:shd w:val="clear" w:color="auto" w:fill="auto"/>
            <w:hideMark/>
          </w:tcPr>
          <w:p w14:paraId="1D7A1B47" w14:textId="1729EE24" w:rsidR="005C7E26" w:rsidRPr="007D5135" w:rsidRDefault="005C7E26" w:rsidP="003E45F6">
            <w:pPr>
              <w:spacing w:line="276" w:lineRule="auto"/>
              <w:jc w:val="both"/>
              <w:rPr>
                <w:rFonts w:cs="Arial"/>
                <w:color w:val="000000"/>
                <w:sz w:val="20"/>
              </w:rPr>
            </w:pPr>
            <w:r w:rsidRPr="007D5135">
              <w:rPr>
                <w:rFonts w:cs="Arial"/>
                <w:color w:val="000000"/>
                <w:sz w:val="20"/>
              </w:rPr>
              <w:t>N</w:t>
            </w:r>
            <w:r w:rsidR="00EF5770">
              <w:rPr>
                <w:rFonts w:cs="Arial"/>
                <w:color w:val="000000"/>
                <w:sz w:val="20"/>
              </w:rPr>
              <w:t>.</w:t>
            </w:r>
            <w:r w:rsidRPr="007D5135">
              <w:rPr>
                <w:rFonts w:cs="Arial"/>
                <w:color w:val="000000"/>
                <w:sz w:val="20"/>
              </w:rPr>
              <w:t>v</w:t>
            </w:r>
            <w:r w:rsidR="00EF5770">
              <w:rPr>
                <w:rFonts w:cs="Arial"/>
                <w:color w:val="000000"/>
                <w:sz w:val="20"/>
              </w:rPr>
              <w:t>.</w:t>
            </w:r>
            <w:r w:rsidRPr="007D5135">
              <w:rPr>
                <w:rFonts w:cs="Arial"/>
                <w:color w:val="000000"/>
                <w:sz w:val="20"/>
              </w:rPr>
              <w:t>t</w:t>
            </w:r>
            <w:r w:rsidR="00EF5770">
              <w:rPr>
                <w:rFonts w:cs="Arial"/>
                <w:color w:val="000000"/>
                <w:sz w:val="20"/>
              </w:rPr>
              <w:t>.</w:t>
            </w:r>
          </w:p>
        </w:tc>
        <w:tc>
          <w:tcPr>
            <w:tcW w:w="1304" w:type="dxa"/>
            <w:shd w:val="clear" w:color="auto" w:fill="auto"/>
          </w:tcPr>
          <w:p w14:paraId="2C9A8356" w14:textId="77777777" w:rsidR="001C709D" w:rsidRPr="001B4BCB" w:rsidRDefault="005C7E26" w:rsidP="003E45F6">
            <w:pPr>
              <w:spacing w:line="276" w:lineRule="auto"/>
              <w:jc w:val="both"/>
              <w:rPr>
                <w:rFonts w:cs="Arial"/>
                <w:color w:val="000000"/>
                <w:sz w:val="20"/>
              </w:rPr>
            </w:pPr>
            <w:r w:rsidRPr="001B4BCB">
              <w:rPr>
                <w:rFonts w:cs="Arial"/>
                <w:color w:val="000000"/>
                <w:sz w:val="20"/>
              </w:rPr>
              <w:t>§ 3.6</w:t>
            </w:r>
            <w:r w:rsidR="001C709D" w:rsidRPr="001B4BCB">
              <w:rPr>
                <w:rFonts w:cs="Arial"/>
                <w:color w:val="000000"/>
                <w:sz w:val="20"/>
              </w:rPr>
              <w:t xml:space="preserve"> en </w:t>
            </w:r>
          </w:p>
          <w:p w14:paraId="70753840" w14:textId="3EAD3270" w:rsidR="005C7E26" w:rsidRPr="007D5135" w:rsidRDefault="001C709D" w:rsidP="003E45F6">
            <w:pPr>
              <w:spacing w:line="276" w:lineRule="auto"/>
              <w:jc w:val="both"/>
              <w:rPr>
                <w:rFonts w:cs="Arial"/>
                <w:color w:val="000000"/>
                <w:sz w:val="20"/>
                <w:highlight w:val="yellow"/>
              </w:rPr>
            </w:pPr>
            <w:r w:rsidRPr="001B4BCB">
              <w:rPr>
                <w:rFonts w:cs="Arial"/>
                <w:color w:val="000000"/>
                <w:sz w:val="20"/>
              </w:rPr>
              <w:t>§ 3.13</w:t>
            </w:r>
            <w:r w:rsidR="005C7E26" w:rsidRPr="001B4BCB">
              <w:rPr>
                <w:rFonts w:cs="Arial"/>
                <w:color w:val="000000"/>
                <w:sz w:val="20"/>
              </w:rPr>
              <w:tab/>
            </w:r>
          </w:p>
        </w:tc>
      </w:tr>
      <w:tr w:rsidR="001C709D" w:rsidRPr="00504510" w14:paraId="49121D26" w14:textId="77777777" w:rsidTr="00D0445B">
        <w:trPr>
          <w:cnfStyle w:val="000000100000" w:firstRow="0" w:lastRow="0" w:firstColumn="0" w:lastColumn="0" w:oddVBand="0" w:evenVBand="0" w:oddHBand="1" w:evenHBand="0" w:firstRowFirstColumn="0" w:firstRowLastColumn="0" w:lastRowFirstColumn="0" w:lastRowLastColumn="0"/>
          <w:trHeight w:val="300"/>
        </w:trPr>
        <w:tc>
          <w:tcPr>
            <w:tcW w:w="871" w:type="dxa"/>
            <w:shd w:val="clear" w:color="auto" w:fill="auto"/>
            <w:hideMark/>
          </w:tcPr>
          <w:p w14:paraId="18ABF74F" w14:textId="120C1C4A" w:rsidR="001C709D" w:rsidRPr="00504510" w:rsidRDefault="001C709D" w:rsidP="003E45F6">
            <w:pPr>
              <w:spacing w:line="276" w:lineRule="auto"/>
              <w:jc w:val="both"/>
              <w:rPr>
                <w:rFonts w:cs="Arial"/>
                <w:color w:val="000000"/>
                <w:sz w:val="20"/>
              </w:rPr>
            </w:pPr>
            <w:r>
              <w:rPr>
                <w:rFonts w:cs="Arial"/>
                <w:color w:val="000000"/>
                <w:sz w:val="20"/>
              </w:rPr>
              <w:t>5</w:t>
            </w:r>
          </w:p>
        </w:tc>
        <w:tc>
          <w:tcPr>
            <w:tcW w:w="4720" w:type="dxa"/>
            <w:shd w:val="clear" w:color="auto" w:fill="auto"/>
            <w:hideMark/>
          </w:tcPr>
          <w:p w14:paraId="183B5CB5" w14:textId="77777777" w:rsidR="001C709D" w:rsidRPr="00504510" w:rsidRDefault="001C709D" w:rsidP="003E45F6">
            <w:pPr>
              <w:spacing w:line="276" w:lineRule="auto"/>
              <w:jc w:val="both"/>
              <w:rPr>
                <w:rFonts w:cs="Arial"/>
                <w:color w:val="000000"/>
                <w:sz w:val="20"/>
              </w:rPr>
            </w:pPr>
            <w:r w:rsidRPr="00504510">
              <w:rPr>
                <w:rFonts w:cs="Arial"/>
                <w:color w:val="000000"/>
                <w:sz w:val="20"/>
              </w:rPr>
              <w:t>Uniform Europees Aanbestedingsdocument</w:t>
            </w:r>
          </w:p>
        </w:tc>
        <w:tc>
          <w:tcPr>
            <w:tcW w:w="2385" w:type="dxa"/>
            <w:shd w:val="clear" w:color="auto" w:fill="auto"/>
            <w:hideMark/>
          </w:tcPr>
          <w:p w14:paraId="38603869" w14:textId="77777777" w:rsidR="001C709D" w:rsidRPr="00504510" w:rsidRDefault="001C709D" w:rsidP="003E45F6">
            <w:pPr>
              <w:spacing w:line="276" w:lineRule="auto"/>
              <w:jc w:val="both"/>
              <w:rPr>
                <w:rFonts w:cs="Arial"/>
                <w:color w:val="000000"/>
                <w:sz w:val="20"/>
              </w:rPr>
            </w:pPr>
            <w:r w:rsidRPr="00504510">
              <w:rPr>
                <w:rFonts w:cs="Arial"/>
                <w:color w:val="000000"/>
                <w:sz w:val="20"/>
              </w:rPr>
              <w:t>Ja/Nee</w:t>
            </w:r>
          </w:p>
        </w:tc>
        <w:tc>
          <w:tcPr>
            <w:tcW w:w="1304" w:type="dxa"/>
            <w:shd w:val="clear" w:color="auto" w:fill="auto"/>
          </w:tcPr>
          <w:p w14:paraId="5E60F7DF" w14:textId="77777777" w:rsidR="001C709D" w:rsidRPr="005C7E26" w:rsidRDefault="001C709D" w:rsidP="003E45F6">
            <w:pPr>
              <w:spacing w:line="276" w:lineRule="auto"/>
              <w:jc w:val="both"/>
              <w:rPr>
                <w:rFonts w:cs="Arial"/>
                <w:color w:val="000000"/>
                <w:sz w:val="20"/>
                <w:highlight w:val="yellow"/>
              </w:rPr>
            </w:pPr>
            <w:r w:rsidRPr="001C709D">
              <w:rPr>
                <w:rFonts w:cs="Arial"/>
                <w:color w:val="000000"/>
                <w:sz w:val="20"/>
              </w:rPr>
              <w:t>§ 5.1</w:t>
            </w:r>
            <w:r w:rsidRPr="001C709D">
              <w:rPr>
                <w:rFonts w:cs="Arial"/>
                <w:color w:val="000000"/>
                <w:sz w:val="20"/>
              </w:rPr>
              <w:tab/>
            </w:r>
          </w:p>
        </w:tc>
      </w:tr>
      <w:tr w:rsidR="001C709D" w:rsidRPr="00504510" w14:paraId="2E2217A7" w14:textId="77777777" w:rsidTr="00D0445B">
        <w:trPr>
          <w:cnfStyle w:val="000000010000" w:firstRow="0" w:lastRow="0" w:firstColumn="0" w:lastColumn="0" w:oddVBand="0" w:evenVBand="0" w:oddHBand="0" w:evenHBand="1" w:firstRowFirstColumn="0" w:firstRowLastColumn="0" w:lastRowFirstColumn="0" w:lastRowLastColumn="0"/>
          <w:trHeight w:val="343"/>
        </w:trPr>
        <w:tc>
          <w:tcPr>
            <w:tcW w:w="871" w:type="dxa"/>
            <w:shd w:val="clear" w:color="auto" w:fill="auto"/>
            <w:hideMark/>
          </w:tcPr>
          <w:p w14:paraId="47176204" w14:textId="20722379" w:rsidR="001C709D" w:rsidRPr="00504510" w:rsidRDefault="001C709D" w:rsidP="003E45F6">
            <w:pPr>
              <w:spacing w:line="276" w:lineRule="auto"/>
              <w:jc w:val="both"/>
              <w:rPr>
                <w:rFonts w:cs="Arial"/>
                <w:color w:val="000000"/>
                <w:sz w:val="20"/>
              </w:rPr>
            </w:pPr>
            <w:r>
              <w:rPr>
                <w:rFonts w:cs="Arial"/>
                <w:color w:val="000000"/>
                <w:sz w:val="20"/>
              </w:rPr>
              <w:t>6</w:t>
            </w:r>
          </w:p>
        </w:tc>
        <w:tc>
          <w:tcPr>
            <w:tcW w:w="4720" w:type="dxa"/>
            <w:shd w:val="clear" w:color="auto" w:fill="auto"/>
            <w:hideMark/>
          </w:tcPr>
          <w:p w14:paraId="6718020D" w14:textId="77777777" w:rsidR="001C709D" w:rsidRPr="00504510" w:rsidRDefault="001C709D" w:rsidP="003E45F6">
            <w:pPr>
              <w:spacing w:line="276" w:lineRule="auto"/>
              <w:jc w:val="both"/>
              <w:rPr>
                <w:rFonts w:cs="Arial"/>
                <w:color w:val="000000"/>
                <w:sz w:val="20"/>
              </w:rPr>
            </w:pPr>
            <w:r w:rsidRPr="00504510">
              <w:rPr>
                <w:rFonts w:cs="Arial"/>
                <w:color w:val="000000"/>
                <w:sz w:val="20"/>
              </w:rPr>
              <w:t>Formulier referentieopdracht</w:t>
            </w:r>
          </w:p>
        </w:tc>
        <w:tc>
          <w:tcPr>
            <w:tcW w:w="2385" w:type="dxa"/>
            <w:shd w:val="clear" w:color="auto" w:fill="auto"/>
            <w:hideMark/>
          </w:tcPr>
          <w:p w14:paraId="1F139B52" w14:textId="77777777" w:rsidR="001C709D" w:rsidRPr="00504510" w:rsidRDefault="001C709D" w:rsidP="003E45F6">
            <w:pPr>
              <w:spacing w:line="276" w:lineRule="auto"/>
              <w:jc w:val="both"/>
              <w:rPr>
                <w:rFonts w:cs="Arial"/>
                <w:color w:val="000000"/>
                <w:sz w:val="20"/>
              </w:rPr>
            </w:pPr>
            <w:r w:rsidRPr="00504510">
              <w:rPr>
                <w:rFonts w:cs="Arial"/>
                <w:color w:val="000000"/>
                <w:sz w:val="20"/>
              </w:rPr>
              <w:t>Ja/Nee</w:t>
            </w:r>
          </w:p>
        </w:tc>
        <w:tc>
          <w:tcPr>
            <w:tcW w:w="1304" w:type="dxa"/>
            <w:shd w:val="clear" w:color="auto" w:fill="auto"/>
          </w:tcPr>
          <w:p w14:paraId="4E3A5029" w14:textId="2BA62D64" w:rsidR="001C709D" w:rsidRPr="005C7E26" w:rsidRDefault="001C709D" w:rsidP="003E45F6">
            <w:pPr>
              <w:spacing w:line="276" w:lineRule="auto"/>
              <w:jc w:val="both"/>
              <w:rPr>
                <w:rFonts w:cs="Arial"/>
                <w:color w:val="000000"/>
                <w:sz w:val="20"/>
                <w:highlight w:val="yellow"/>
              </w:rPr>
            </w:pPr>
            <w:r w:rsidRPr="001C709D">
              <w:rPr>
                <w:rFonts w:cs="Arial"/>
                <w:color w:val="000000"/>
                <w:sz w:val="20"/>
              </w:rPr>
              <w:t>§ 6.3</w:t>
            </w:r>
          </w:p>
        </w:tc>
      </w:tr>
      <w:tr w:rsidR="005C7E26" w:rsidRPr="00504510" w14:paraId="47A0A950" w14:textId="77777777" w:rsidTr="005C7E26">
        <w:trPr>
          <w:cnfStyle w:val="000000100000" w:firstRow="0" w:lastRow="0" w:firstColumn="0" w:lastColumn="0" w:oddVBand="0" w:evenVBand="0" w:oddHBand="1" w:evenHBand="0" w:firstRowFirstColumn="0" w:firstRowLastColumn="0" w:lastRowFirstColumn="0" w:lastRowLastColumn="0"/>
          <w:trHeight w:val="485"/>
        </w:trPr>
        <w:tc>
          <w:tcPr>
            <w:tcW w:w="871" w:type="dxa"/>
            <w:shd w:val="clear" w:color="auto" w:fill="auto"/>
          </w:tcPr>
          <w:p w14:paraId="678ECFF5" w14:textId="68541717" w:rsidR="005C7E26" w:rsidRPr="00504510" w:rsidRDefault="001C709D" w:rsidP="003E45F6">
            <w:pPr>
              <w:spacing w:line="276" w:lineRule="auto"/>
              <w:jc w:val="both"/>
              <w:rPr>
                <w:rFonts w:cs="Arial"/>
                <w:color w:val="000000"/>
                <w:sz w:val="20"/>
              </w:rPr>
            </w:pPr>
            <w:r>
              <w:rPr>
                <w:rFonts w:cs="Arial"/>
                <w:color w:val="000000"/>
                <w:sz w:val="20"/>
              </w:rPr>
              <w:t>7</w:t>
            </w:r>
          </w:p>
        </w:tc>
        <w:tc>
          <w:tcPr>
            <w:tcW w:w="4720" w:type="dxa"/>
            <w:shd w:val="clear" w:color="auto" w:fill="auto"/>
          </w:tcPr>
          <w:p w14:paraId="6CCCD35A" w14:textId="77777777" w:rsidR="005C7E26" w:rsidRPr="00504510" w:rsidRDefault="005C7E26" w:rsidP="003E45F6">
            <w:pPr>
              <w:spacing w:line="276" w:lineRule="auto"/>
              <w:jc w:val="both"/>
              <w:rPr>
                <w:rFonts w:cs="Arial"/>
                <w:color w:val="000000"/>
                <w:sz w:val="20"/>
              </w:rPr>
            </w:pPr>
            <w:r w:rsidRPr="00504510">
              <w:rPr>
                <w:rFonts w:cs="Arial"/>
                <w:color w:val="000000"/>
                <w:sz w:val="20"/>
              </w:rPr>
              <w:t>Verklaring Combinatie (</w:t>
            </w:r>
            <w:r w:rsidRPr="00504510">
              <w:rPr>
                <w:rFonts w:cs="Arial"/>
                <w:i/>
                <w:color w:val="000000"/>
                <w:sz w:val="20"/>
              </w:rPr>
              <w:t>indien van toepassing</w:t>
            </w:r>
            <w:r w:rsidRPr="00504510">
              <w:rPr>
                <w:rFonts w:cs="Arial"/>
                <w:color w:val="000000"/>
                <w:sz w:val="20"/>
              </w:rPr>
              <w:t>)</w:t>
            </w:r>
          </w:p>
        </w:tc>
        <w:tc>
          <w:tcPr>
            <w:tcW w:w="2385" w:type="dxa"/>
            <w:shd w:val="clear" w:color="auto" w:fill="auto"/>
          </w:tcPr>
          <w:p w14:paraId="08D50C60" w14:textId="77777777" w:rsidR="005C7E26" w:rsidRPr="00504510" w:rsidRDefault="005C7E26" w:rsidP="003E45F6">
            <w:pPr>
              <w:spacing w:line="276" w:lineRule="auto"/>
              <w:jc w:val="both"/>
              <w:rPr>
                <w:rFonts w:cs="Arial"/>
                <w:color w:val="000000"/>
                <w:sz w:val="20"/>
              </w:rPr>
            </w:pPr>
            <w:r w:rsidRPr="00504510">
              <w:rPr>
                <w:rFonts w:cs="Arial"/>
                <w:color w:val="000000"/>
                <w:sz w:val="20"/>
              </w:rPr>
              <w:t>Ja/Nee</w:t>
            </w:r>
          </w:p>
        </w:tc>
        <w:tc>
          <w:tcPr>
            <w:tcW w:w="1304" w:type="dxa"/>
            <w:shd w:val="clear" w:color="auto" w:fill="auto"/>
          </w:tcPr>
          <w:p w14:paraId="704868E8" w14:textId="040CE155" w:rsidR="005C7E26" w:rsidRPr="001C709D" w:rsidRDefault="0004153E" w:rsidP="003E45F6">
            <w:pPr>
              <w:spacing w:line="276" w:lineRule="auto"/>
              <w:jc w:val="both"/>
              <w:rPr>
                <w:rFonts w:cs="Arial"/>
                <w:color w:val="000000"/>
                <w:sz w:val="20"/>
              </w:rPr>
            </w:pPr>
            <w:r>
              <w:rPr>
                <w:rFonts w:cs="Arial"/>
                <w:color w:val="000000"/>
                <w:sz w:val="20"/>
              </w:rPr>
              <w:t>§ 4.3</w:t>
            </w:r>
            <w:r w:rsidR="005C7E26" w:rsidRPr="001C709D">
              <w:rPr>
                <w:rFonts w:cs="Arial"/>
                <w:color w:val="000000"/>
                <w:sz w:val="20"/>
              </w:rPr>
              <w:tab/>
            </w:r>
          </w:p>
          <w:p w14:paraId="24ED88AA" w14:textId="77777777" w:rsidR="005C7E26" w:rsidRPr="005C7E26" w:rsidRDefault="005C7E26" w:rsidP="003E45F6">
            <w:pPr>
              <w:tabs>
                <w:tab w:val="left" w:pos="975"/>
              </w:tabs>
              <w:spacing w:line="276" w:lineRule="auto"/>
              <w:jc w:val="both"/>
              <w:rPr>
                <w:rFonts w:cs="Arial"/>
                <w:sz w:val="20"/>
                <w:highlight w:val="yellow"/>
              </w:rPr>
            </w:pPr>
            <w:r w:rsidRPr="001C709D">
              <w:rPr>
                <w:rFonts w:cs="Arial"/>
                <w:sz w:val="20"/>
              </w:rPr>
              <w:tab/>
            </w:r>
          </w:p>
        </w:tc>
      </w:tr>
      <w:tr w:rsidR="005C7E26" w:rsidRPr="00504510" w14:paraId="58F3D4B3" w14:textId="77777777" w:rsidTr="005C7E26">
        <w:trPr>
          <w:cnfStyle w:val="000000010000" w:firstRow="0" w:lastRow="0" w:firstColumn="0" w:lastColumn="0" w:oddVBand="0" w:evenVBand="0" w:oddHBand="0" w:evenHBand="1" w:firstRowFirstColumn="0" w:firstRowLastColumn="0" w:lastRowFirstColumn="0" w:lastRowLastColumn="0"/>
          <w:trHeight w:val="345"/>
        </w:trPr>
        <w:tc>
          <w:tcPr>
            <w:tcW w:w="871" w:type="dxa"/>
            <w:shd w:val="clear" w:color="auto" w:fill="auto"/>
            <w:hideMark/>
          </w:tcPr>
          <w:p w14:paraId="798C4DCE" w14:textId="07708AFD" w:rsidR="005C7E26" w:rsidRPr="00504510" w:rsidRDefault="001C709D" w:rsidP="003E45F6">
            <w:pPr>
              <w:spacing w:line="276" w:lineRule="auto"/>
              <w:jc w:val="both"/>
              <w:rPr>
                <w:rFonts w:cs="Arial"/>
                <w:color w:val="000000"/>
                <w:sz w:val="20"/>
              </w:rPr>
            </w:pPr>
            <w:r>
              <w:rPr>
                <w:rFonts w:cs="Arial"/>
                <w:color w:val="000000"/>
                <w:sz w:val="20"/>
              </w:rPr>
              <w:t>8</w:t>
            </w:r>
          </w:p>
        </w:tc>
        <w:tc>
          <w:tcPr>
            <w:tcW w:w="4720" w:type="dxa"/>
            <w:shd w:val="clear" w:color="auto" w:fill="auto"/>
            <w:hideMark/>
          </w:tcPr>
          <w:p w14:paraId="1691DFAF" w14:textId="77777777" w:rsidR="005C7E26" w:rsidRPr="00504510" w:rsidRDefault="005C7E26" w:rsidP="003E45F6">
            <w:pPr>
              <w:spacing w:line="276" w:lineRule="auto"/>
              <w:jc w:val="both"/>
              <w:rPr>
                <w:rFonts w:cs="Arial"/>
                <w:color w:val="000000"/>
                <w:sz w:val="20"/>
              </w:rPr>
            </w:pPr>
            <w:r w:rsidRPr="00504510">
              <w:rPr>
                <w:rFonts w:cs="Arial"/>
                <w:color w:val="000000"/>
                <w:sz w:val="20"/>
              </w:rPr>
              <w:t>Verklaring Onderaanneming (</w:t>
            </w:r>
            <w:r w:rsidRPr="00504510">
              <w:rPr>
                <w:rFonts w:cs="Arial"/>
                <w:i/>
                <w:color w:val="000000"/>
                <w:sz w:val="20"/>
              </w:rPr>
              <w:t>indien van toepassing</w:t>
            </w:r>
            <w:r w:rsidRPr="00504510">
              <w:rPr>
                <w:rFonts w:cs="Arial"/>
                <w:color w:val="000000"/>
                <w:sz w:val="20"/>
              </w:rPr>
              <w:t>)</w:t>
            </w:r>
          </w:p>
        </w:tc>
        <w:tc>
          <w:tcPr>
            <w:tcW w:w="2385" w:type="dxa"/>
            <w:shd w:val="clear" w:color="auto" w:fill="auto"/>
            <w:hideMark/>
          </w:tcPr>
          <w:p w14:paraId="753EFC2F" w14:textId="77777777" w:rsidR="005C7E26" w:rsidRPr="00504510" w:rsidRDefault="005C7E26" w:rsidP="003E45F6">
            <w:pPr>
              <w:spacing w:line="276" w:lineRule="auto"/>
              <w:jc w:val="both"/>
              <w:rPr>
                <w:rFonts w:cs="Arial"/>
                <w:color w:val="000000"/>
                <w:sz w:val="20"/>
              </w:rPr>
            </w:pPr>
            <w:r w:rsidRPr="00504510">
              <w:rPr>
                <w:rFonts w:cs="Arial"/>
                <w:color w:val="000000"/>
                <w:sz w:val="20"/>
              </w:rPr>
              <w:t>Ja/Nee</w:t>
            </w:r>
          </w:p>
        </w:tc>
        <w:tc>
          <w:tcPr>
            <w:tcW w:w="1304" w:type="dxa"/>
            <w:shd w:val="clear" w:color="auto" w:fill="auto"/>
          </w:tcPr>
          <w:p w14:paraId="0C5D9F72" w14:textId="55BAE64A" w:rsidR="005C7E26" w:rsidRPr="001C709D" w:rsidRDefault="0004153E" w:rsidP="003E45F6">
            <w:pPr>
              <w:spacing w:line="276" w:lineRule="auto"/>
              <w:jc w:val="both"/>
              <w:rPr>
                <w:rFonts w:cs="Arial"/>
                <w:color w:val="000000"/>
                <w:sz w:val="20"/>
              </w:rPr>
            </w:pPr>
            <w:r>
              <w:rPr>
                <w:rFonts w:cs="Arial"/>
                <w:color w:val="000000"/>
                <w:sz w:val="20"/>
              </w:rPr>
              <w:t>§ 4.4</w:t>
            </w:r>
            <w:r w:rsidR="005C7E26" w:rsidRPr="001C709D">
              <w:rPr>
                <w:rFonts w:cs="Arial"/>
                <w:color w:val="000000"/>
                <w:sz w:val="20"/>
              </w:rPr>
              <w:tab/>
            </w:r>
          </w:p>
          <w:p w14:paraId="7EBAA25D" w14:textId="7E2192B9" w:rsidR="005C7E26" w:rsidRPr="001C709D" w:rsidRDefault="005C7E26" w:rsidP="003E45F6">
            <w:pPr>
              <w:spacing w:line="276" w:lineRule="auto"/>
              <w:jc w:val="both"/>
              <w:rPr>
                <w:rFonts w:cs="Arial"/>
                <w:color w:val="000000"/>
                <w:sz w:val="20"/>
              </w:rPr>
            </w:pPr>
          </w:p>
        </w:tc>
      </w:tr>
      <w:tr w:rsidR="005C7E26" w:rsidRPr="00504510" w14:paraId="4D942DDA" w14:textId="77777777" w:rsidTr="005C7E26">
        <w:trPr>
          <w:cnfStyle w:val="000000100000" w:firstRow="0" w:lastRow="0" w:firstColumn="0" w:lastColumn="0" w:oddVBand="0" w:evenVBand="0" w:oddHBand="1" w:evenHBand="0" w:firstRowFirstColumn="0" w:firstRowLastColumn="0" w:lastRowFirstColumn="0" w:lastRowLastColumn="0"/>
          <w:trHeight w:val="405"/>
        </w:trPr>
        <w:tc>
          <w:tcPr>
            <w:tcW w:w="871" w:type="dxa"/>
            <w:shd w:val="clear" w:color="auto" w:fill="auto"/>
            <w:hideMark/>
          </w:tcPr>
          <w:p w14:paraId="1D33CE3E" w14:textId="646F7A99" w:rsidR="005C7E26" w:rsidRPr="00504510" w:rsidRDefault="001C709D" w:rsidP="003E45F6">
            <w:pPr>
              <w:spacing w:line="276" w:lineRule="auto"/>
              <w:jc w:val="both"/>
              <w:rPr>
                <w:rFonts w:cs="Arial"/>
                <w:color w:val="000000"/>
                <w:sz w:val="20"/>
              </w:rPr>
            </w:pPr>
            <w:r>
              <w:rPr>
                <w:rFonts w:cs="Arial"/>
                <w:color w:val="000000"/>
                <w:sz w:val="20"/>
              </w:rPr>
              <w:t>9</w:t>
            </w:r>
          </w:p>
        </w:tc>
        <w:tc>
          <w:tcPr>
            <w:tcW w:w="4720" w:type="dxa"/>
            <w:shd w:val="clear" w:color="auto" w:fill="auto"/>
            <w:hideMark/>
          </w:tcPr>
          <w:p w14:paraId="677BD39F" w14:textId="77777777" w:rsidR="005C7E26" w:rsidRPr="00504510" w:rsidRDefault="005C7E26" w:rsidP="003E45F6">
            <w:pPr>
              <w:spacing w:line="276" w:lineRule="auto"/>
              <w:jc w:val="both"/>
              <w:rPr>
                <w:rFonts w:cs="Arial"/>
                <w:color w:val="000000"/>
                <w:sz w:val="20"/>
              </w:rPr>
            </w:pPr>
            <w:r w:rsidRPr="00504510">
              <w:rPr>
                <w:rFonts w:cs="Arial"/>
                <w:color w:val="000000"/>
                <w:sz w:val="20"/>
              </w:rPr>
              <w:t>Verklaring Middelen Derden (</w:t>
            </w:r>
            <w:r w:rsidRPr="00504510">
              <w:rPr>
                <w:rFonts w:cs="Arial"/>
                <w:i/>
                <w:color w:val="000000"/>
                <w:sz w:val="20"/>
              </w:rPr>
              <w:t>indien van toepassing</w:t>
            </w:r>
            <w:r w:rsidRPr="00504510">
              <w:rPr>
                <w:rFonts w:cs="Arial"/>
                <w:color w:val="000000"/>
                <w:sz w:val="20"/>
              </w:rPr>
              <w:t>)</w:t>
            </w:r>
          </w:p>
        </w:tc>
        <w:tc>
          <w:tcPr>
            <w:tcW w:w="2385" w:type="dxa"/>
            <w:shd w:val="clear" w:color="auto" w:fill="auto"/>
            <w:hideMark/>
          </w:tcPr>
          <w:p w14:paraId="14727652" w14:textId="77777777" w:rsidR="005C7E26" w:rsidRPr="00504510" w:rsidRDefault="005C7E26" w:rsidP="003E45F6">
            <w:pPr>
              <w:spacing w:line="276" w:lineRule="auto"/>
              <w:jc w:val="both"/>
              <w:rPr>
                <w:rFonts w:cs="Arial"/>
                <w:color w:val="000000"/>
                <w:sz w:val="20"/>
              </w:rPr>
            </w:pPr>
            <w:r w:rsidRPr="00504510">
              <w:rPr>
                <w:rFonts w:cs="Arial"/>
                <w:color w:val="000000"/>
                <w:sz w:val="20"/>
              </w:rPr>
              <w:t>Ja/Nee</w:t>
            </w:r>
          </w:p>
        </w:tc>
        <w:tc>
          <w:tcPr>
            <w:tcW w:w="1304" w:type="dxa"/>
            <w:shd w:val="clear" w:color="auto" w:fill="auto"/>
          </w:tcPr>
          <w:p w14:paraId="0631EF6D" w14:textId="45271202" w:rsidR="005C7E26" w:rsidRPr="001C709D" w:rsidRDefault="005C7E26" w:rsidP="003E45F6">
            <w:pPr>
              <w:spacing w:line="276" w:lineRule="auto"/>
              <w:jc w:val="both"/>
              <w:rPr>
                <w:rFonts w:cs="Arial"/>
                <w:color w:val="000000"/>
                <w:sz w:val="20"/>
              </w:rPr>
            </w:pPr>
            <w:r w:rsidRPr="001C709D">
              <w:rPr>
                <w:rFonts w:cs="Arial"/>
                <w:color w:val="000000"/>
                <w:sz w:val="20"/>
              </w:rPr>
              <w:t>§ 4.</w:t>
            </w:r>
            <w:r w:rsidR="0004153E">
              <w:rPr>
                <w:rFonts w:cs="Arial"/>
                <w:color w:val="000000"/>
                <w:sz w:val="20"/>
              </w:rPr>
              <w:t>5</w:t>
            </w:r>
          </w:p>
          <w:p w14:paraId="44BACE96" w14:textId="77777777" w:rsidR="005C7E26" w:rsidRPr="001C709D" w:rsidRDefault="005C7E26" w:rsidP="003E45F6">
            <w:pPr>
              <w:spacing w:line="276" w:lineRule="auto"/>
              <w:jc w:val="both"/>
              <w:rPr>
                <w:rFonts w:cs="Arial"/>
                <w:color w:val="000000"/>
                <w:sz w:val="20"/>
              </w:rPr>
            </w:pPr>
            <w:r w:rsidRPr="001C709D">
              <w:rPr>
                <w:rFonts w:cs="Arial"/>
                <w:sz w:val="20"/>
              </w:rPr>
              <w:tab/>
            </w:r>
          </w:p>
        </w:tc>
      </w:tr>
      <w:tr w:rsidR="005C7E26" w:rsidRPr="00504510" w14:paraId="39392562" w14:textId="77777777" w:rsidTr="005C7E26">
        <w:trPr>
          <w:cnfStyle w:val="000000010000" w:firstRow="0" w:lastRow="0" w:firstColumn="0" w:lastColumn="0" w:oddVBand="0" w:evenVBand="0" w:oddHBand="0" w:evenHBand="1" w:firstRowFirstColumn="0" w:firstRowLastColumn="0" w:lastRowFirstColumn="0" w:lastRowLastColumn="0"/>
          <w:trHeight w:val="351"/>
        </w:trPr>
        <w:tc>
          <w:tcPr>
            <w:tcW w:w="871" w:type="dxa"/>
            <w:shd w:val="clear" w:color="auto" w:fill="auto"/>
            <w:hideMark/>
          </w:tcPr>
          <w:p w14:paraId="3DBE58A4" w14:textId="77777777" w:rsidR="005C7E26" w:rsidRPr="00504510" w:rsidRDefault="005C7E26" w:rsidP="003E45F6">
            <w:pPr>
              <w:spacing w:line="276" w:lineRule="auto"/>
              <w:jc w:val="both"/>
              <w:rPr>
                <w:rFonts w:cs="Arial"/>
                <w:color w:val="000000"/>
                <w:sz w:val="20"/>
              </w:rPr>
            </w:pPr>
            <w:r w:rsidRPr="00504510">
              <w:rPr>
                <w:rFonts w:cs="Arial"/>
                <w:color w:val="000000"/>
                <w:sz w:val="20"/>
              </w:rPr>
              <w:t>10</w:t>
            </w:r>
          </w:p>
        </w:tc>
        <w:tc>
          <w:tcPr>
            <w:tcW w:w="4720" w:type="dxa"/>
            <w:shd w:val="clear" w:color="auto" w:fill="auto"/>
            <w:hideMark/>
          </w:tcPr>
          <w:p w14:paraId="4A5B67E4" w14:textId="77777777" w:rsidR="005C7E26" w:rsidRPr="00504510" w:rsidRDefault="005C7E26" w:rsidP="003E45F6">
            <w:pPr>
              <w:spacing w:line="276" w:lineRule="auto"/>
              <w:jc w:val="both"/>
              <w:rPr>
                <w:rFonts w:cs="Arial"/>
                <w:color w:val="000000"/>
                <w:sz w:val="20"/>
              </w:rPr>
            </w:pPr>
            <w:r w:rsidRPr="00504510">
              <w:rPr>
                <w:rFonts w:cs="Arial"/>
                <w:color w:val="000000"/>
                <w:sz w:val="20"/>
              </w:rPr>
              <w:t>Programma van Eisen</w:t>
            </w:r>
          </w:p>
        </w:tc>
        <w:tc>
          <w:tcPr>
            <w:tcW w:w="2385" w:type="dxa"/>
            <w:shd w:val="clear" w:color="auto" w:fill="auto"/>
            <w:hideMark/>
          </w:tcPr>
          <w:p w14:paraId="2FAD6747" w14:textId="79101ABD" w:rsidR="005C7E26" w:rsidRPr="00504510" w:rsidRDefault="001B4BCB" w:rsidP="003E45F6">
            <w:pPr>
              <w:spacing w:line="276" w:lineRule="auto"/>
              <w:jc w:val="both"/>
              <w:rPr>
                <w:rFonts w:cs="Arial"/>
                <w:color w:val="000000"/>
                <w:sz w:val="20"/>
              </w:rPr>
            </w:pPr>
            <w:r>
              <w:rPr>
                <w:rFonts w:cs="Arial"/>
                <w:color w:val="000000"/>
                <w:sz w:val="20"/>
              </w:rPr>
              <w:t>N.v.t.</w:t>
            </w:r>
          </w:p>
        </w:tc>
        <w:tc>
          <w:tcPr>
            <w:tcW w:w="1304" w:type="dxa"/>
            <w:shd w:val="clear" w:color="auto" w:fill="auto"/>
          </w:tcPr>
          <w:p w14:paraId="2A5FD347" w14:textId="77777777" w:rsidR="005C7E26" w:rsidRPr="001C709D" w:rsidRDefault="005C7E26" w:rsidP="003E45F6">
            <w:pPr>
              <w:spacing w:line="276" w:lineRule="auto"/>
              <w:jc w:val="both"/>
              <w:rPr>
                <w:rFonts w:cs="Arial"/>
                <w:color w:val="000000"/>
                <w:sz w:val="20"/>
              </w:rPr>
            </w:pPr>
            <w:r w:rsidRPr="001C709D">
              <w:rPr>
                <w:rFonts w:cs="Arial"/>
                <w:color w:val="000000"/>
                <w:sz w:val="20"/>
              </w:rPr>
              <w:t>Hst. 7</w:t>
            </w:r>
            <w:r w:rsidRPr="001C709D">
              <w:rPr>
                <w:rFonts w:cs="Arial"/>
                <w:color w:val="000000"/>
                <w:sz w:val="20"/>
              </w:rPr>
              <w:tab/>
            </w:r>
          </w:p>
        </w:tc>
      </w:tr>
      <w:tr w:rsidR="005C7E26" w:rsidRPr="00504510" w14:paraId="2A44740C" w14:textId="77777777" w:rsidTr="005C7E26">
        <w:trPr>
          <w:cnfStyle w:val="000000100000" w:firstRow="0" w:lastRow="0" w:firstColumn="0" w:lastColumn="0" w:oddVBand="0" w:evenVBand="0" w:oddHBand="1" w:evenHBand="0" w:firstRowFirstColumn="0" w:firstRowLastColumn="0" w:lastRowFirstColumn="0" w:lastRowLastColumn="0"/>
          <w:trHeight w:val="331"/>
        </w:trPr>
        <w:tc>
          <w:tcPr>
            <w:tcW w:w="871" w:type="dxa"/>
            <w:shd w:val="clear" w:color="auto" w:fill="auto"/>
          </w:tcPr>
          <w:p w14:paraId="605BEB3A" w14:textId="77777777" w:rsidR="005C7E26" w:rsidRPr="00504510" w:rsidRDefault="005C7E26" w:rsidP="003E45F6">
            <w:pPr>
              <w:spacing w:line="276" w:lineRule="auto"/>
              <w:jc w:val="both"/>
              <w:rPr>
                <w:rFonts w:cs="Arial"/>
                <w:color w:val="000000"/>
                <w:sz w:val="20"/>
              </w:rPr>
            </w:pPr>
            <w:r w:rsidRPr="00504510">
              <w:rPr>
                <w:rFonts w:cs="Arial"/>
                <w:color w:val="000000"/>
                <w:sz w:val="20"/>
              </w:rPr>
              <w:t>11</w:t>
            </w:r>
          </w:p>
        </w:tc>
        <w:tc>
          <w:tcPr>
            <w:tcW w:w="4720" w:type="dxa"/>
            <w:shd w:val="clear" w:color="auto" w:fill="auto"/>
          </w:tcPr>
          <w:p w14:paraId="004A14C0" w14:textId="77777777" w:rsidR="005C7E26" w:rsidRDefault="005C7E26" w:rsidP="003E45F6">
            <w:pPr>
              <w:spacing w:line="276" w:lineRule="auto"/>
              <w:jc w:val="both"/>
              <w:rPr>
                <w:rFonts w:cs="Arial"/>
                <w:color w:val="000000"/>
                <w:sz w:val="20"/>
              </w:rPr>
            </w:pPr>
            <w:r w:rsidRPr="00504510">
              <w:rPr>
                <w:rFonts w:cs="Arial"/>
                <w:color w:val="000000"/>
                <w:sz w:val="20"/>
              </w:rPr>
              <w:t xml:space="preserve">Prijzenblad </w:t>
            </w:r>
          </w:p>
          <w:p w14:paraId="415C0CFA" w14:textId="681926FE" w:rsidR="0040701A" w:rsidRPr="0040701A" w:rsidRDefault="0040701A" w:rsidP="003E45F6">
            <w:pPr>
              <w:spacing w:line="276" w:lineRule="auto"/>
              <w:jc w:val="both"/>
              <w:rPr>
                <w:rFonts w:cs="Arial"/>
                <w:i/>
                <w:iCs/>
                <w:color w:val="000000"/>
                <w:sz w:val="20"/>
              </w:rPr>
            </w:pPr>
            <w:r w:rsidRPr="0040701A">
              <w:rPr>
                <w:rFonts w:cs="Arial"/>
                <w:i/>
                <w:iCs/>
                <w:color w:val="000000"/>
                <w:sz w:val="20"/>
              </w:rPr>
              <w:t>Inclusief overzicht prijzen rookvloeistoffen</w:t>
            </w:r>
          </w:p>
        </w:tc>
        <w:tc>
          <w:tcPr>
            <w:tcW w:w="2385" w:type="dxa"/>
            <w:shd w:val="clear" w:color="auto" w:fill="auto"/>
          </w:tcPr>
          <w:p w14:paraId="036AA4CC" w14:textId="77777777" w:rsidR="005C7E26" w:rsidRPr="00504510" w:rsidRDefault="005C7E26" w:rsidP="003E45F6">
            <w:pPr>
              <w:spacing w:line="276" w:lineRule="auto"/>
              <w:jc w:val="both"/>
              <w:rPr>
                <w:rFonts w:cs="Arial"/>
                <w:color w:val="000000"/>
                <w:sz w:val="20"/>
              </w:rPr>
            </w:pPr>
            <w:r w:rsidRPr="00504510">
              <w:rPr>
                <w:rFonts w:cs="Arial"/>
                <w:color w:val="000000"/>
                <w:sz w:val="20"/>
              </w:rPr>
              <w:t>Ja/Nee</w:t>
            </w:r>
          </w:p>
        </w:tc>
        <w:tc>
          <w:tcPr>
            <w:tcW w:w="1304" w:type="dxa"/>
            <w:shd w:val="clear" w:color="auto" w:fill="auto"/>
          </w:tcPr>
          <w:p w14:paraId="2D40CEA6" w14:textId="77777777" w:rsidR="005C7E26" w:rsidRPr="001C709D" w:rsidRDefault="005C7E26" w:rsidP="003E45F6">
            <w:pPr>
              <w:spacing w:line="276" w:lineRule="auto"/>
              <w:jc w:val="both"/>
              <w:rPr>
                <w:rFonts w:cs="Arial"/>
                <w:color w:val="000000"/>
                <w:sz w:val="20"/>
              </w:rPr>
            </w:pPr>
            <w:r w:rsidRPr="001C709D">
              <w:rPr>
                <w:rFonts w:cs="Arial"/>
                <w:color w:val="000000"/>
                <w:sz w:val="20"/>
              </w:rPr>
              <w:t>Hst. 8</w:t>
            </w:r>
          </w:p>
        </w:tc>
      </w:tr>
      <w:tr w:rsidR="00980B7D" w:rsidRPr="00504510" w14:paraId="18D974C5" w14:textId="77777777" w:rsidTr="005C7E26">
        <w:trPr>
          <w:cnfStyle w:val="000000010000" w:firstRow="0" w:lastRow="0" w:firstColumn="0" w:lastColumn="0" w:oddVBand="0" w:evenVBand="0" w:oddHBand="0" w:evenHBand="1" w:firstRowFirstColumn="0" w:firstRowLastColumn="0" w:lastRowFirstColumn="0" w:lastRowLastColumn="0"/>
          <w:trHeight w:val="331"/>
        </w:trPr>
        <w:tc>
          <w:tcPr>
            <w:tcW w:w="871" w:type="dxa"/>
            <w:shd w:val="clear" w:color="auto" w:fill="auto"/>
          </w:tcPr>
          <w:p w14:paraId="25C512AB" w14:textId="7CD26023" w:rsidR="00980B7D" w:rsidRPr="00980B7D" w:rsidRDefault="00980B7D" w:rsidP="003E45F6">
            <w:pPr>
              <w:spacing w:line="276" w:lineRule="auto"/>
              <w:jc w:val="both"/>
              <w:rPr>
                <w:rFonts w:cs="Arial"/>
                <w:color w:val="000000"/>
                <w:sz w:val="20"/>
              </w:rPr>
            </w:pPr>
            <w:r w:rsidRPr="00980B7D">
              <w:rPr>
                <w:rFonts w:cs="Arial"/>
                <w:color w:val="000000"/>
                <w:sz w:val="20"/>
              </w:rPr>
              <w:t>12</w:t>
            </w:r>
          </w:p>
        </w:tc>
        <w:tc>
          <w:tcPr>
            <w:tcW w:w="4720" w:type="dxa"/>
            <w:shd w:val="clear" w:color="auto" w:fill="auto"/>
          </w:tcPr>
          <w:p w14:paraId="1469E278" w14:textId="3778C379" w:rsidR="00980B7D" w:rsidRPr="00980B7D" w:rsidRDefault="00980B7D" w:rsidP="003E45F6">
            <w:pPr>
              <w:spacing w:line="276" w:lineRule="auto"/>
              <w:jc w:val="both"/>
              <w:rPr>
                <w:rFonts w:cs="Arial"/>
                <w:color w:val="000000"/>
                <w:sz w:val="20"/>
              </w:rPr>
            </w:pPr>
            <w:r w:rsidRPr="00980B7D">
              <w:rPr>
                <w:rFonts w:cs="Arial"/>
                <w:color w:val="000000"/>
                <w:sz w:val="20"/>
              </w:rPr>
              <w:t>Uitwerking K1 Gebruiksvriendelijkheid</w:t>
            </w:r>
          </w:p>
        </w:tc>
        <w:tc>
          <w:tcPr>
            <w:tcW w:w="2385" w:type="dxa"/>
            <w:shd w:val="clear" w:color="auto" w:fill="auto"/>
          </w:tcPr>
          <w:p w14:paraId="3D21DFD9" w14:textId="0F6A61B0" w:rsidR="00980B7D" w:rsidRPr="00980B7D" w:rsidRDefault="00980B7D" w:rsidP="003E45F6">
            <w:pPr>
              <w:spacing w:line="276" w:lineRule="auto"/>
              <w:jc w:val="both"/>
              <w:rPr>
                <w:rFonts w:cs="Arial"/>
                <w:color w:val="000000"/>
                <w:sz w:val="20"/>
              </w:rPr>
            </w:pPr>
            <w:r>
              <w:rPr>
                <w:rFonts w:cs="Arial"/>
                <w:color w:val="000000"/>
                <w:sz w:val="20"/>
              </w:rPr>
              <w:t>Ja/Nee</w:t>
            </w:r>
          </w:p>
        </w:tc>
        <w:tc>
          <w:tcPr>
            <w:tcW w:w="1304" w:type="dxa"/>
            <w:shd w:val="clear" w:color="auto" w:fill="auto"/>
          </w:tcPr>
          <w:p w14:paraId="579561E5" w14:textId="5F2C27D6" w:rsidR="00980B7D" w:rsidRPr="00980B7D" w:rsidRDefault="00980B7D" w:rsidP="003E45F6">
            <w:pPr>
              <w:spacing w:line="276" w:lineRule="auto"/>
              <w:jc w:val="both"/>
              <w:rPr>
                <w:rFonts w:cs="Arial"/>
                <w:color w:val="000000"/>
                <w:sz w:val="20"/>
              </w:rPr>
            </w:pPr>
            <w:r w:rsidRPr="001C709D">
              <w:rPr>
                <w:rFonts w:cs="Arial"/>
                <w:color w:val="000000"/>
                <w:sz w:val="20"/>
              </w:rPr>
              <w:t xml:space="preserve">§ </w:t>
            </w:r>
            <w:r>
              <w:rPr>
                <w:rFonts w:cs="Arial"/>
                <w:color w:val="000000"/>
                <w:sz w:val="20"/>
              </w:rPr>
              <w:t>8.1.1</w:t>
            </w:r>
          </w:p>
        </w:tc>
      </w:tr>
      <w:tr w:rsidR="00980B7D" w:rsidRPr="00504510" w14:paraId="2E0C1C12" w14:textId="77777777" w:rsidTr="005C7E26">
        <w:trPr>
          <w:cnfStyle w:val="000000100000" w:firstRow="0" w:lastRow="0" w:firstColumn="0" w:lastColumn="0" w:oddVBand="0" w:evenVBand="0" w:oddHBand="1" w:evenHBand="0" w:firstRowFirstColumn="0" w:firstRowLastColumn="0" w:lastRowFirstColumn="0" w:lastRowLastColumn="0"/>
          <w:trHeight w:val="331"/>
        </w:trPr>
        <w:tc>
          <w:tcPr>
            <w:tcW w:w="871" w:type="dxa"/>
            <w:shd w:val="clear" w:color="auto" w:fill="auto"/>
          </w:tcPr>
          <w:p w14:paraId="4D342279" w14:textId="18E6A58D" w:rsidR="00980B7D" w:rsidRPr="00980B7D" w:rsidRDefault="00980B7D" w:rsidP="003E45F6">
            <w:pPr>
              <w:spacing w:line="276" w:lineRule="auto"/>
              <w:jc w:val="both"/>
              <w:rPr>
                <w:rFonts w:cs="Arial"/>
                <w:color w:val="000000"/>
                <w:sz w:val="20"/>
              </w:rPr>
            </w:pPr>
            <w:r w:rsidRPr="00980B7D">
              <w:rPr>
                <w:rFonts w:cs="Arial"/>
                <w:color w:val="000000"/>
                <w:sz w:val="20"/>
              </w:rPr>
              <w:t>13</w:t>
            </w:r>
          </w:p>
        </w:tc>
        <w:tc>
          <w:tcPr>
            <w:tcW w:w="4720" w:type="dxa"/>
            <w:shd w:val="clear" w:color="auto" w:fill="auto"/>
          </w:tcPr>
          <w:p w14:paraId="641B62E8" w14:textId="4FB84B79" w:rsidR="00980B7D" w:rsidRPr="00980B7D" w:rsidRDefault="00980B7D" w:rsidP="003E45F6">
            <w:pPr>
              <w:spacing w:line="276" w:lineRule="auto"/>
              <w:jc w:val="both"/>
              <w:rPr>
                <w:rFonts w:cs="Arial"/>
                <w:color w:val="000000"/>
                <w:sz w:val="20"/>
              </w:rPr>
            </w:pPr>
            <w:r>
              <w:rPr>
                <w:rFonts w:cs="Arial"/>
                <w:color w:val="000000"/>
                <w:sz w:val="20"/>
              </w:rPr>
              <w:t>Uitwerking K2 Functionaliteit</w:t>
            </w:r>
          </w:p>
        </w:tc>
        <w:tc>
          <w:tcPr>
            <w:tcW w:w="2385" w:type="dxa"/>
            <w:shd w:val="clear" w:color="auto" w:fill="auto"/>
          </w:tcPr>
          <w:p w14:paraId="09AE4E27" w14:textId="3CE4D64E" w:rsidR="00980B7D" w:rsidRPr="00980B7D" w:rsidRDefault="00980B7D" w:rsidP="003E45F6">
            <w:pPr>
              <w:spacing w:line="276" w:lineRule="auto"/>
              <w:jc w:val="both"/>
              <w:rPr>
                <w:rFonts w:cs="Arial"/>
                <w:color w:val="000000"/>
                <w:sz w:val="20"/>
              </w:rPr>
            </w:pPr>
            <w:r>
              <w:rPr>
                <w:rFonts w:cs="Arial"/>
                <w:color w:val="000000"/>
                <w:sz w:val="20"/>
              </w:rPr>
              <w:t>Ja/Nee</w:t>
            </w:r>
          </w:p>
        </w:tc>
        <w:tc>
          <w:tcPr>
            <w:tcW w:w="1304" w:type="dxa"/>
            <w:shd w:val="clear" w:color="auto" w:fill="auto"/>
          </w:tcPr>
          <w:p w14:paraId="7EF8E8E9" w14:textId="3F4E9B72" w:rsidR="00980B7D" w:rsidRPr="00980B7D" w:rsidRDefault="00980B7D" w:rsidP="003E45F6">
            <w:pPr>
              <w:spacing w:line="276" w:lineRule="auto"/>
              <w:jc w:val="both"/>
              <w:rPr>
                <w:rFonts w:cs="Arial"/>
                <w:color w:val="000000"/>
                <w:sz w:val="20"/>
              </w:rPr>
            </w:pPr>
            <w:r w:rsidRPr="001C709D">
              <w:rPr>
                <w:rFonts w:cs="Arial"/>
                <w:color w:val="000000"/>
                <w:sz w:val="20"/>
              </w:rPr>
              <w:t xml:space="preserve">§ </w:t>
            </w:r>
            <w:r>
              <w:rPr>
                <w:rFonts w:cs="Arial"/>
                <w:color w:val="000000"/>
                <w:sz w:val="20"/>
              </w:rPr>
              <w:t>8.1.1</w:t>
            </w:r>
          </w:p>
        </w:tc>
      </w:tr>
      <w:tr w:rsidR="00980B7D" w:rsidRPr="00504510" w14:paraId="0EB115E9" w14:textId="77777777" w:rsidTr="005C7E26">
        <w:trPr>
          <w:cnfStyle w:val="000000010000" w:firstRow="0" w:lastRow="0" w:firstColumn="0" w:lastColumn="0" w:oddVBand="0" w:evenVBand="0" w:oddHBand="0" w:evenHBand="1" w:firstRowFirstColumn="0" w:firstRowLastColumn="0" w:lastRowFirstColumn="0" w:lastRowLastColumn="0"/>
          <w:trHeight w:val="331"/>
        </w:trPr>
        <w:tc>
          <w:tcPr>
            <w:tcW w:w="871" w:type="dxa"/>
            <w:shd w:val="clear" w:color="auto" w:fill="auto"/>
          </w:tcPr>
          <w:p w14:paraId="29ADC7B6" w14:textId="6D170715" w:rsidR="00980B7D" w:rsidRPr="00980B7D" w:rsidRDefault="00980B7D" w:rsidP="003E45F6">
            <w:pPr>
              <w:spacing w:line="276" w:lineRule="auto"/>
              <w:jc w:val="both"/>
              <w:rPr>
                <w:rFonts w:cs="Arial"/>
                <w:color w:val="000000"/>
                <w:sz w:val="20"/>
              </w:rPr>
            </w:pPr>
            <w:r w:rsidRPr="00980B7D">
              <w:rPr>
                <w:rFonts w:cs="Arial"/>
                <w:color w:val="000000"/>
                <w:sz w:val="20"/>
              </w:rPr>
              <w:lastRenderedPageBreak/>
              <w:t>14</w:t>
            </w:r>
          </w:p>
        </w:tc>
        <w:tc>
          <w:tcPr>
            <w:tcW w:w="4720" w:type="dxa"/>
            <w:shd w:val="clear" w:color="auto" w:fill="auto"/>
          </w:tcPr>
          <w:p w14:paraId="0AD36364" w14:textId="69033064" w:rsidR="00980B7D" w:rsidRPr="00980B7D" w:rsidRDefault="00980B7D" w:rsidP="003E45F6">
            <w:pPr>
              <w:spacing w:line="276" w:lineRule="auto"/>
              <w:jc w:val="both"/>
              <w:rPr>
                <w:rFonts w:cs="Arial"/>
                <w:color w:val="000000"/>
                <w:sz w:val="20"/>
              </w:rPr>
            </w:pPr>
            <w:r>
              <w:rPr>
                <w:rFonts w:cs="Arial"/>
                <w:color w:val="000000"/>
                <w:sz w:val="20"/>
              </w:rPr>
              <w:t>Uitwerking K3 Preventief onderhoud</w:t>
            </w:r>
          </w:p>
        </w:tc>
        <w:tc>
          <w:tcPr>
            <w:tcW w:w="2385" w:type="dxa"/>
            <w:shd w:val="clear" w:color="auto" w:fill="auto"/>
          </w:tcPr>
          <w:p w14:paraId="6A98B7BC" w14:textId="2A521E31" w:rsidR="00980B7D" w:rsidRPr="00980B7D" w:rsidRDefault="00980B7D" w:rsidP="003E45F6">
            <w:pPr>
              <w:spacing w:line="276" w:lineRule="auto"/>
              <w:jc w:val="both"/>
              <w:rPr>
                <w:rFonts w:cs="Arial"/>
                <w:color w:val="000000"/>
                <w:sz w:val="20"/>
              </w:rPr>
            </w:pPr>
            <w:r>
              <w:rPr>
                <w:rFonts w:cs="Arial"/>
                <w:color w:val="000000"/>
                <w:sz w:val="20"/>
              </w:rPr>
              <w:t>Ja/Nee</w:t>
            </w:r>
          </w:p>
        </w:tc>
        <w:tc>
          <w:tcPr>
            <w:tcW w:w="1304" w:type="dxa"/>
            <w:shd w:val="clear" w:color="auto" w:fill="auto"/>
          </w:tcPr>
          <w:p w14:paraId="7FCDA147" w14:textId="45AE411A" w:rsidR="00980B7D" w:rsidRPr="00980B7D" w:rsidRDefault="00980B7D" w:rsidP="003E45F6">
            <w:pPr>
              <w:spacing w:line="276" w:lineRule="auto"/>
              <w:jc w:val="both"/>
              <w:rPr>
                <w:rFonts w:cs="Arial"/>
                <w:color w:val="000000"/>
                <w:sz w:val="20"/>
              </w:rPr>
            </w:pPr>
            <w:r w:rsidRPr="001C709D">
              <w:rPr>
                <w:rFonts w:cs="Arial"/>
                <w:color w:val="000000"/>
                <w:sz w:val="20"/>
              </w:rPr>
              <w:t xml:space="preserve">§ </w:t>
            </w:r>
            <w:r>
              <w:rPr>
                <w:rFonts w:cs="Arial"/>
                <w:color w:val="000000"/>
                <w:sz w:val="20"/>
              </w:rPr>
              <w:t>8.1.1</w:t>
            </w:r>
          </w:p>
        </w:tc>
      </w:tr>
    </w:tbl>
    <w:p w14:paraId="0E454851" w14:textId="75457276" w:rsidR="005C7E26" w:rsidRDefault="005C7E26" w:rsidP="003E45F6">
      <w:pPr>
        <w:spacing w:line="276" w:lineRule="auto"/>
        <w:jc w:val="both"/>
      </w:pPr>
    </w:p>
    <w:p w14:paraId="044502D2" w14:textId="77777777" w:rsidR="00980B7D" w:rsidRDefault="00980B7D" w:rsidP="003E45F6">
      <w:pPr>
        <w:spacing w:line="276" w:lineRule="auto"/>
        <w:jc w:val="both"/>
      </w:pPr>
    </w:p>
    <w:tbl>
      <w:tblPr>
        <w:tblStyle w:val="Tabelraster2"/>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4720"/>
        <w:gridCol w:w="2385"/>
        <w:gridCol w:w="1304"/>
      </w:tblGrid>
      <w:tr w:rsidR="005C7E26" w:rsidRPr="00504510" w14:paraId="43576623" w14:textId="77777777" w:rsidTr="00EF5770">
        <w:trPr>
          <w:cnfStyle w:val="100000000000" w:firstRow="1" w:lastRow="0" w:firstColumn="0" w:lastColumn="0" w:oddVBand="0" w:evenVBand="0" w:oddHBand="0" w:evenHBand="0" w:firstRowFirstColumn="0" w:firstRowLastColumn="0" w:lastRowFirstColumn="0" w:lastRowLastColumn="0"/>
          <w:trHeight w:val="405"/>
        </w:trPr>
        <w:tc>
          <w:tcPr>
            <w:tcW w:w="9280" w:type="dxa"/>
            <w:gridSpan w:val="4"/>
            <w:shd w:val="clear" w:color="auto" w:fill="D9D9D9" w:themeFill="background1" w:themeFillShade="D9"/>
          </w:tcPr>
          <w:p w14:paraId="77EC67CF" w14:textId="362881AD" w:rsidR="005C7E26" w:rsidRPr="00504510" w:rsidRDefault="005C7E26" w:rsidP="003E45F6">
            <w:pPr>
              <w:spacing w:line="276" w:lineRule="auto"/>
              <w:jc w:val="both"/>
              <w:rPr>
                <w:rFonts w:cs="Arial"/>
                <w:color w:val="000000"/>
                <w:sz w:val="20"/>
                <w:highlight w:val="yellow"/>
              </w:rPr>
            </w:pPr>
            <w:r w:rsidRPr="00504510">
              <w:rPr>
                <w:rFonts w:cs="Arial"/>
                <w:b/>
                <w:color w:val="000000"/>
                <w:sz w:val="20"/>
              </w:rPr>
              <w:t xml:space="preserve">Bewijsmiddelen die na voorlopige gunning moeten worden ingediend door de inschrijver aan wie </w:t>
            </w:r>
            <w:r w:rsidR="00DF1850">
              <w:rPr>
                <w:rFonts w:cs="Arial"/>
                <w:b/>
                <w:color w:val="000000"/>
                <w:sz w:val="20"/>
              </w:rPr>
              <w:t>VRLN</w:t>
            </w:r>
            <w:r w:rsidRPr="00504510">
              <w:rPr>
                <w:rFonts w:cs="Arial"/>
                <w:b/>
                <w:color w:val="000000"/>
                <w:sz w:val="20"/>
              </w:rPr>
              <w:t xml:space="preserve"> voornemens is de opdracht te gunnen:</w:t>
            </w:r>
          </w:p>
        </w:tc>
      </w:tr>
      <w:tr w:rsidR="005C7E26" w:rsidRPr="00504510" w14:paraId="476488EA" w14:textId="77777777" w:rsidTr="005C7E26">
        <w:trPr>
          <w:cnfStyle w:val="000000100000" w:firstRow="0" w:lastRow="0" w:firstColumn="0" w:lastColumn="0" w:oddVBand="0" w:evenVBand="0" w:oddHBand="1" w:evenHBand="0" w:firstRowFirstColumn="0" w:firstRowLastColumn="0" w:lastRowFirstColumn="0" w:lastRowLastColumn="0"/>
          <w:trHeight w:val="405"/>
        </w:trPr>
        <w:tc>
          <w:tcPr>
            <w:tcW w:w="871" w:type="dxa"/>
            <w:shd w:val="clear" w:color="auto" w:fill="auto"/>
          </w:tcPr>
          <w:p w14:paraId="0AF622F6" w14:textId="77777777" w:rsidR="005C7E26" w:rsidRPr="00504510" w:rsidRDefault="005C7E26" w:rsidP="003E45F6">
            <w:pPr>
              <w:spacing w:line="276" w:lineRule="auto"/>
              <w:jc w:val="both"/>
              <w:rPr>
                <w:rFonts w:cs="Arial"/>
                <w:color w:val="000000"/>
                <w:sz w:val="20"/>
              </w:rPr>
            </w:pPr>
            <w:r w:rsidRPr="00504510">
              <w:rPr>
                <w:rFonts w:cs="Arial"/>
                <w:color w:val="000000"/>
                <w:sz w:val="20"/>
              </w:rPr>
              <w:t>1</w:t>
            </w:r>
          </w:p>
        </w:tc>
        <w:tc>
          <w:tcPr>
            <w:tcW w:w="4720" w:type="dxa"/>
            <w:shd w:val="clear" w:color="auto" w:fill="auto"/>
          </w:tcPr>
          <w:p w14:paraId="1FA7ED78" w14:textId="77777777" w:rsidR="005C7E26" w:rsidRPr="00504510" w:rsidRDefault="005C7E26" w:rsidP="003E45F6">
            <w:pPr>
              <w:spacing w:line="276" w:lineRule="auto"/>
              <w:jc w:val="both"/>
              <w:rPr>
                <w:rFonts w:cs="Arial"/>
                <w:color w:val="000000"/>
                <w:sz w:val="20"/>
              </w:rPr>
            </w:pPr>
            <w:r w:rsidRPr="00504510">
              <w:rPr>
                <w:rFonts w:cs="Arial"/>
                <w:color w:val="000000"/>
                <w:sz w:val="20"/>
              </w:rPr>
              <w:t>Gedragsverklaring Aanbesteden</w:t>
            </w:r>
          </w:p>
        </w:tc>
        <w:tc>
          <w:tcPr>
            <w:tcW w:w="2385" w:type="dxa"/>
            <w:shd w:val="clear" w:color="auto" w:fill="auto"/>
          </w:tcPr>
          <w:p w14:paraId="084DCD9E" w14:textId="77777777" w:rsidR="005C7E26" w:rsidRPr="0020707C" w:rsidRDefault="005C7E26" w:rsidP="003E45F6">
            <w:pPr>
              <w:spacing w:line="276" w:lineRule="auto"/>
              <w:jc w:val="both"/>
              <w:rPr>
                <w:rFonts w:cs="Arial"/>
                <w:color w:val="000000"/>
                <w:sz w:val="20"/>
              </w:rPr>
            </w:pPr>
          </w:p>
        </w:tc>
        <w:tc>
          <w:tcPr>
            <w:tcW w:w="1304" w:type="dxa"/>
            <w:shd w:val="clear" w:color="auto" w:fill="auto"/>
          </w:tcPr>
          <w:p w14:paraId="2BD5E2A4" w14:textId="77503C24" w:rsidR="005C7E26" w:rsidRPr="00980B7D" w:rsidRDefault="005C7E26" w:rsidP="003E45F6">
            <w:pPr>
              <w:spacing w:line="276" w:lineRule="auto"/>
              <w:jc w:val="both"/>
              <w:rPr>
                <w:rFonts w:cs="Arial"/>
                <w:color w:val="000000"/>
                <w:sz w:val="20"/>
              </w:rPr>
            </w:pPr>
            <w:r w:rsidRPr="00980B7D">
              <w:rPr>
                <w:rFonts w:cs="Arial"/>
                <w:color w:val="000000"/>
                <w:sz w:val="20"/>
              </w:rPr>
              <w:t>§ 5.2</w:t>
            </w:r>
          </w:p>
        </w:tc>
      </w:tr>
      <w:tr w:rsidR="005C7E26" w:rsidRPr="00504510" w14:paraId="122D84FD" w14:textId="77777777" w:rsidTr="005C7E26">
        <w:trPr>
          <w:cnfStyle w:val="000000010000" w:firstRow="0" w:lastRow="0" w:firstColumn="0" w:lastColumn="0" w:oddVBand="0" w:evenVBand="0" w:oddHBand="0" w:evenHBand="1" w:firstRowFirstColumn="0" w:firstRowLastColumn="0" w:lastRowFirstColumn="0" w:lastRowLastColumn="0"/>
          <w:trHeight w:val="405"/>
        </w:trPr>
        <w:tc>
          <w:tcPr>
            <w:tcW w:w="871" w:type="dxa"/>
            <w:shd w:val="clear" w:color="auto" w:fill="auto"/>
          </w:tcPr>
          <w:p w14:paraId="76E562F4" w14:textId="77777777" w:rsidR="005C7E26" w:rsidRPr="00504510" w:rsidRDefault="005C7E26" w:rsidP="003E45F6">
            <w:pPr>
              <w:spacing w:line="276" w:lineRule="auto"/>
              <w:jc w:val="both"/>
              <w:rPr>
                <w:rFonts w:cs="Arial"/>
                <w:color w:val="000000"/>
                <w:sz w:val="20"/>
              </w:rPr>
            </w:pPr>
            <w:r w:rsidRPr="00504510">
              <w:rPr>
                <w:rFonts w:cs="Arial"/>
                <w:color w:val="000000"/>
                <w:sz w:val="20"/>
              </w:rPr>
              <w:t>2</w:t>
            </w:r>
          </w:p>
        </w:tc>
        <w:tc>
          <w:tcPr>
            <w:tcW w:w="4720" w:type="dxa"/>
            <w:shd w:val="clear" w:color="auto" w:fill="auto"/>
          </w:tcPr>
          <w:p w14:paraId="591224B3" w14:textId="77777777" w:rsidR="005C7E26" w:rsidRPr="00504510" w:rsidRDefault="005C7E26" w:rsidP="003E45F6">
            <w:pPr>
              <w:spacing w:line="276" w:lineRule="auto"/>
              <w:jc w:val="both"/>
              <w:rPr>
                <w:rFonts w:cs="Arial"/>
                <w:color w:val="000000"/>
                <w:sz w:val="20"/>
              </w:rPr>
            </w:pPr>
            <w:r w:rsidRPr="00504510">
              <w:rPr>
                <w:rFonts w:cs="Arial"/>
                <w:color w:val="000000"/>
                <w:sz w:val="20"/>
              </w:rPr>
              <w:t>Uittreksel handelsregister</w:t>
            </w:r>
          </w:p>
        </w:tc>
        <w:tc>
          <w:tcPr>
            <w:tcW w:w="2385" w:type="dxa"/>
            <w:shd w:val="clear" w:color="auto" w:fill="auto"/>
          </w:tcPr>
          <w:p w14:paraId="2816BCD2" w14:textId="77777777" w:rsidR="005C7E26" w:rsidRPr="00815AA0" w:rsidRDefault="005C7E26" w:rsidP="003E45F6">
            <w:pPr>
              <w:spacing w:line="276" w:lineRule="auto"/>
              <w:jc w:val="both"/>
              <w:rPr>
                <w:rFonts w:cs="Arial"/>
                <w:color w:val="000000"/>
                <w:sz w:val="20"/>
              </w:rPr>
            </w:pPr>
          </w:p>
        </w:tc>
        <w:tc>
          <w:tcPr>
            <w:tcW w:w="1304" w:type="dxa"/>
            <w:shd w:val="clear" w:color="auto" w:fill="auto"/>
          </w:tcPr>
          <w:p w14:paraId="14DD8B16" w14:textId="180A46F6" w:rsidR="005C7E26" w:rsidRPr="00980B7D" w:rsidRDefault="0004153E" w:rsidP="003E45F6">
            <w:pPr>
              <w:spacing w:line="276" w:lineRule="auto"/>
              <w:jc w:val="both"/>
              <w:rPr>
                <w:rFonts w:cs="Arial"/>
                <w:color w:val="000000"/>
                <w:sz w:val="20"/>
              </w:rPr>
            </w:pPr>
            <w:r w:rsidRPr="00980B7D">
              <w:rPr>
                <w:rFonts w:cs="Arial"/>
                <w:color w:val="000000"/>
                <w:sz w:val="20"/>
              </w:rPr>
              <w:t>§ 6.2.1</w:t>
            </w:r>
          </w:p>
        </w:tc>
      </w:tr>
      <w:tr w:rsidR="005C7E26" w:rsidRPr="00504510" w14:paraId="22AAE6F6" w14:textId="77777777" w:rsidTr="005C7E26">
        <w:trPr>
          <w:cnfStyle w:val="000000100000" w:firstRow="0" w:lastRow="0" w:firstColumn="0" w:lastColumn="0" w:oddVBand="0" w:evenVBand="0" w:oddHBand="1" w:evenHBand="0" w:firstRowFirstColumn="0" w:firstRowLastColumn="0" w:lastRowFirstColumn="0" w:lastRowLastColumn="0"/>
          <w:trHeight w:val="405"/>
        </w:trPr>
        <w:tc>
          <w:tcPr>
            <w:tcW w:w="871" w:type="dxa"/>
            <w:shd w:val="clear" w:color="auto" w:fill="auto"/>
          </w:tcPr>
          <w:p w14:paraId="7753A803" w14:textId="77777777" w:rsidR="005C7E26" w:rsidRPr="00504510" w:rsidRDefault="005C7E26" w:rsidP="003E45F6">
            <w:pPr>
              <w:spacing w:line="276" w:lineRule="auto"/>
              <w:jc w:val="both"/>
              <w:rPr>
                <w:rFonts w:cs="Arial"/>
                <w:color w:val="000000"/>
                <w:sz w:val="20"/>
              </w:rPr>
            </w:pPr>
            <w:r w:rsidRPr="00504510">
              <w:rPr>
                <w:rFonts w:cs="Arial"/>
                <w:color w:val="000000"/>
                <w:sz w:val="20"/>
              </w:rPr>
              <w:t>3</w:t>
            </w:r>
          </w:p>
        </w:tc>
        <w:tc>
          <w:tcPr>
            <w:tcW w:w="4720" w:type="dxa"/>
            <w:shd w:val="clear" w:color="auto" w:fill="auto"/>
          </w:tcPr>
          <w:p w14:paraId="5F616D94" w14:textId="77777777" w:rsidR="005C7E26" w:rsidRPr="00504510" w:rsidRDefault="005C7E26" w:rsidP="003E45F6">
            <w:pPr>
              <w:spacing w:line="276" w:lineRule="auto"/>
              <w:jc w:val="both"/>
              <w:rPr>
                <w:rFonts w:cs="Arial"/>
                <w:color w:val="000000"/>
                <w:sz w:val="20"/>
              </w:rPr>
            </w:pPr>
            <w:r w:rsidRPr="00504510">
              <w:rPr>
                <w:rFonts w:cs="Arial"/>
                <w:color w:val="000000"/>
                <w:sz w:val="20"/>
              </w:rPr>
              <w:t>Verklaring Belastingdienst</w:t>
            </w:r>
          </w:p>
        </w:tc>
        <w:tc>
          <w:tcPr>
            <w:tcW w:w="2385" w:type="dxa"/>
            <w:shd w:val="clear" w:color="auto" w:fill="auto"/>
          </w:tcPr>
          <w:p w14:paraId="37B5B596" w14:textId="77777777" w:rsidR="005C7E26" w:rsidRPr="00815AA0" w:rsidRDefault="005C7E26" w:rsidP="003E45F6">
            <w:pPr>
              <w:spacing w:line="276" w:lineRule="auto"/>
              <w:jc w:val="both"/>
              <w:rPr>
                <w:rFonts w:cs="Arial"/>
                <w:color w:val="000000"/>
                <w:sz w:val="20"/>
              </w:rPr>
            </w:pPr>
          </w:p>
        </w:tc>
        <w:tc>
          <w:tcPr>
            <w:tcW w:w="1304" w:type="dxa"/>
            <w:shd w:val="clear" w:color="auto" w:fill="auto"/>
          </w:tcPr>
          <w:p w14:paraId="510407C5" w14:textId="7062AB46" w:rsidR="005C7E26" w:rsidRPr="00980B7D" w:rsidRDefault="0004153E" w:rsidP="003E45F6">
            <w:pPr>
              <w:spacing w:line="276" w:lineRule="auto"/>
              <w:jc w:val="both"/>
              <w:rPr>
                <w:rFonts w:cs="Arial"/>
                <w:color w:val="000000"/>
                <w:sz w:val="20"/>
              </w:rPr>
            </w:pPr>
            <w:r w:rsidRPr="00980B7D">
              <w:rPr>
                <w:rFonts w:cs="Arial"/>
                <w:color w:val="000000"/>
                <w:sz w:val="20"/>
              </w:rPr>
              <w:t>§ 5.2</w:t>
            </w:r>
          </w:p>
        </w:tc>
      </w:tr>
      <w:tr w:rsidR="005C7E26" w:rsidRPr="00504510" w14:paraId="320B5197" w14:textId="77777777" w:rsidTr="005C7E26">
        <w:trPr>
          <w:cnfStyle w:val="000000010000" w:firstRow="0" w:lastRow="0" w:firstColumn="0" w:lastColumn="0" w:oddVBand="0" w:evenVBand="0" w:oddHBand="0" w:evenHBand="1" w:firstRowFirstColumn="0" w:firstRowLastColumn="0" w:lastRowFirstColumn="0" w:lastRowLastColumn="0"/>
          <w:trHeight w:val="405"/>
        </w:trPr>
        <w:tc>
          <w:tcPr>
            <w:tcW w:w="871" w:type="dxa"/>
            <w:shd w:val="clear" w:color="auto" w:fill="auto"/>
          </w:tcPr>
          <w:p w14:paraId="116B2F68" w14:textId="77777777" w:rsidR="005C7E26" w:rsidRPr="00504510" w:rsidRDefault="005C7E26" w:rsidP="003E45F6">
            <w:pPr>
              <w:spacing w:line="276" w:lineRule="auto"/>
              <w:jc w:val="both"/>
              <w:rPr>
                <w:rFonts w:cs="Arial"/>
                <w:color w:val="000000"/>
                <w:sz w:val="20"/>
              </w:rPr>
            </w:pPr>
            <w:r w:rsidRPr="00504510">
              <w:rPr>
                <w:rFonts w:cs="Arial"/>
                <w:color w:val="000000"/>
                <w:sz w:val="20"/>
              </w:rPr>
              <w:t>4</w:t>
            </w:r>
          </w:p>
        </w:tc>
        <w:tc>
          <w:tcPr>
            <w:tcW w:w="4720" w:type="dxa"/>
            <w:shd w:val="clear" w:color="auto" w:fill="auto"/>
          </w:tcPr>
          <w:p w14:paraId="5806598F" w14:textId="77777777" w:rsidR="005C7E26" w:rsidRPr="00504510" w:rsidRDefault="005C7E26" w:rsidP="003E45F6">
            <w:pPr>
              <w:spacing w:line="276" w:lineRule="auto"/>
              <w:jc w:val="both"/>
              <w:rPr>
                <w:rFonts w:cs="Arial"/>
                <w:color w:val="000000"/>
                <w:sz w:val="20"/>
              </w:rPr>
            </w:pPr>
            <w:r w:rsidRPr="00504510">
              <w:rPr>
                <w:rFonts w:cs="Arial"/>
                <w:color w:val="000000"/>
                <w:sz w:val="20"/>
              </w:rPr>
              <w:t>Bewijs verzekering</w:t>
            </w:r>
          </w:p>
        </w:tc>
        <w:tc>
          <w:tcPr>
            <w:tcW w:w="2385" w:type="dxa"/>
            <w:shd w:val="clear" w:color="auto" w:fill="auto"/>
          </w:tcPr>
          <w:p w14:paraId="06A6A64F" w14:textId="77777777" w:rsidR="005C7E26" w:rsidRPr="00504510" w:rsidRDefault="005C7E26" w:rsidP="003E45F6">
            <w:pPr>
              <w:spacing w:line="276" w:lineRule="auto"/>
              <w:jc w:val="both"/>
              <w:rPr>
                <w:rFonts w:cs="Arial"/>
                <w:color w:val="000000"/>
                <w:sz w:val="20"/>
              </w:rPr>
            </w:pPr>
          </w:p>
        </w:tc>
        <w:tc>
          <w:tcPr>
            <w:tcW w:w="1304" w:type="dxa"/>
            <w:shd w:val="clear" w:color="auto" w:fill="auto"/>
          </w:tcPr>
          <w:p w14:paraId="4246D2A1" w14:textId="1DCF432E" w:rsidR="005C7E26" w:rsidRPr="00980B7D" w:rsidRDefault="0004153E" w:rsidP="003E45F6">
            <w:pPr>
              <w:spacing w:line="276" w:lineRule="auto"/>
              <w:jc w:val="both"/>
              <w:rPr>
                <w:rFonts w:cs="Arial"/>
                <w:color w:val="000000"/>
                <w:sz w:val="20"/>
              </w:rPr>
            </w:pPr>
            <w:r w:rsidRPr="00980B7D">
              <w:rPr>
                <w:rFonts w:cs="Arial"/>
                <w:color w:val="000000"/>
                <w:sz w:val="20"/>
              </w:rPr>
              <w:t>§ 6.2.2</w:t>
            </w:r>
          </w:p>
        </w:tc>
      </w:tr>
      <w:tr w:rsidR="005C7E26" w:rsidRPr="00504510" w14:paraId="2850FCFE" w14:textId="77777777" w:rsidTr="005C7E26">
        <w:trPr>
          <w:cnfStyle w:val="000000100000" w:firstRow="0" w:lastRow="0" w:firstColumn="0" w:lastColumn="0" w:oddVBand="0" w:evenVBand="0" w:oddHBand="1" w:evenHBand="0" w:firstRowFirstColumn="0" w:firstRowLastColumn="0" w:lastRowFirstColumn="0" w:lastRowLastColumn="0"/>
          <w:trHeight w:val="405"/>
        </w:trPr>
        <w:tc>
          <w:tcPr>
            <w:tcW w:w="871" w:type="dxa"/>
            <w:shd w:val="clear" w:color="auto" w:fill="auto"/>
          </w:tcPr>
          <w:p w14:paraId="7745E54B" w14:textId="77777777" w:rsidR="005C7E26" w:rsidRPr="00504510" w:rsidRDefault="005C7E26" w:rsidP="003E45F6">
            <w:pPr>
              <w:spacing w:line="276" w:lineRule="auto"/>
              <w:jc w:val="both"/>
              <w:rPr>
                <w:rFonts w:cs="Arial"/>
                <w:color w:val="000000"/>
                <w:sz w:val="20"/>
              </w:rPr>
            </w:pPr>
            <w:r w:rsidRPr="00504510">
              <w:rPr>
                <w:rFonts w:cs="Arial"/>
                <w:color w:val="000000"/>
                <w:sz w:val="20"/>
              </w:rPr>
              <w:t>5</w:t>
            </w:r>
          </w:p>
        </w:tc>
        <w:tc>
          <w:tcPr>
            <w:tcW w:w="4720" w:type="dxa"/>
            <w:shd w:val="clear" w:color="auto" w:fill="auto"/>
          </w:tcPr>
          <w:p w14:paraId="4F7A6D79" w14:textId="77777777" w:rsidR="005C7E26" w:rsidRPr="00504510" w:rsidRDefault="005C7E26" w:rsidP="003E45F6">
            <w:pPr>
              <w:spacing w:line="276" w:lineRule="auto"/>
              <w:jc w:val="both"/>
              <w:rPr>
                <w:rFonts w:cs="Arial"/>
                <w:color w:val="000000"/>
                <w:sz w:val="20"/>
              </w:rPr>
            </w:pPr>
            <w:r w:rsidRPr="00504510">
              <w:rPr>
                <w:rFonts w:cs="Arial"/>
                <w:color w:val="000000"/>
                <w:sz w:val="20"/>
              </w:rPr>
              <w:t>Bewijs kwaliteitsmanagementsysteem</w:t>
            </w:r>
          </w:p>
        </w:tc>
        <w:tc>
          <w:tcPr>
            <w:tcW w:w="2385" w:type="dxa"/>
            <w:shd w:val="clear" w:color="auto" w:fill="auto"/>
          </w:tcPr>
          <w:p w14:paraId="26C6A548" w14:textId="77777777" w:rsidR="005C7E26" w:rsidRPr="00504510" w:rsidRDefault="005C7E26" w:rsidP="003E45F6">
            <w:pPr>
              <w:spacing w:line="276" w:lineRule="auto"/>
              <w:jc w:val="both"/>
              <w:rPr>
                <w:rFonts w:cs="Arial"/>
                <w:color w:val="000000"/>
                <w:sz w:val="20"/>
              </w:rPr>
            </w:pPr>
          </w:p>
        </w:tc>
        <w:tc>
          <w:tcPr>
            <w:tcW w:w="1304" w:type="dxa"/>
            <w:shd w:val="clear" w:color="auto" w:fill="auto"/>
          </w:tcPr>
          <w:p w14:paraId="2DBF8B55" w14:textId="413E52CB" w:rsidR="005C7E26" w:rsidRPr="00980B7D" w:rsidRDefault="0004153E" w:rsidP="003E45F6">
            <w:pPr>
              <w:spacing w:line="276" w:lineRule="auto"/>
              <w:jc w:val="both"/>
              <w:rPr>
                <w:rFonts w:cs="Arial"/>
                <w:color w:val="000000"/>
                <w:sz w:val="20"/>
              </w:rPr>
            </w:pPr>
            <w:r w:rsidRPr="00980B7D">
              <w:rPr>
                <w:rFonts w:cs="Arial"/>
                <w:color w:val="000000"/>
                <w:sz w:val="20"/>
              </w:rPr>
              <w:t>§ 6.4</w:t>
            </w:r>
          </w:p>
        </w:tc>
      </w:tr>
    </w:tbl>
    <w:p w14:paraId="39590FE6" w14:textId="77777777" w:rsidR="005C7E26" w:rsidRDefault="005C7E26" w:rsidP="003E45F6">
      <w:pPr>
        <w:suppressAutoHyphens/>
        <w:spacing w:line="276" w:lineRule="auto"/>
        <w:jc w:val="both"/>
        <w:rPr>
          <w:rFonts w:cs="Arial"/>
        </w:rPr>
      </w:pPr>
    </w:p>
    <w:p w14:paraId="51EBD80B" w14:textId="77777777" w:rsidR="00BF398E" w:rsidRPr="005C7E26" w:rsidRDefault="00BF398E" w:rsidP="003E45F6">
      <w:pPr>
        <w:pStyle w:val="Kop1"/>
        <w:numPr>
          <w:ilvl w:val="0"/>
          <w:numId w:val="0"/>
        </w:numPr>
        <w:spacing w:before="120" w:after="360" w:line="276" w:lineRule="auto"/>
        <w:jc w:val="both"/>
        <w:rPr>
          <w:b/>
          <w:caps/>
          <w:color w:val="auto"/>
          <w:sz w:val="36"/>
        </w:rPr>
      </w:pPr>
      <w:bookmarkStart w:id="429" w:name="_Toc434578340"/>
      <w:bookmarkStart w:id="430" w:name="_Toc497384448"/>
      <w:bookmarkStart w:id="431" w:name="_Toc497386136"/>
      <w:bookmarkStart w:id="432" w:name="_Toc498344764"/>
      <w:bookmarkStart w:id="433" w:name="_Toc504568767"/>
      <w:bookmarkStart w:id="434" w:name="_Toc527637464"/>
      <w:bookmarkStart w:id="435" w:name="_Toc419285416"/>
      <w:bookmarkStart w:id="436" w:name="_Toc421086912"/>
      <w:bookmarkStart w:id="437" w:name="_Toc421100635"/>
      <w:bookmarkStart w:id="438" w:name="_Toc76632770"/>
      <w:bookmarkEnd w:id="424"/>
      <w:bookmarkEnd w:id="425"/>
      <w:bookmarkEnd w:id="426"/>
      <w:bookmarkEnd w:id="427"/>
      <w:r w:rsidRPr="005C7E26">
        <w:rPr>
          <w:color w:val="auto"/>
          <w:sz w:val="36"/>
        </w:rPr>
        <w:lastRenderedPageBreak/>
        <w:t>Bijlage 2.A Akkoordverklaring Beschrijvend document en gestelde eisen</w:t>
      </w:r>
      <w:bookmarkEnd w:id="429"/>
      <w:bookmarkEnd w:id="430"/>
      <w:bookmarkEnd w:id="431"/>
      <w:bookmarkEnd w:id="432"/>
      <w:bookmarkEnd w:id="433"/>
      <w:bookmarkEnd w:id="434"/>
      <w:bookmarkEnd w:id="438"/>
    </w:p>
    <w:p w14:paraId="5FCC083E" w14:textId="77777777" w:rsidR="00BF398E" w:rsidRPr="005C7E26" w:rsidRDefault="00BF398E" w:rsidP="003E45F6">
      <w:pPr>
        <w:spacing w:line="276" w:lineRule="auto"/>
        <w:jc w:val="both"/>
      </w:pPr>
      <w:r w:rsidRPr="005C7E26">
        <w:t>Hierbij verklaart ondergetekende :</w:t>
      </w:r>
    </w:p>
    <w:p w14:paraId="31652218" w14:textId="77777777" w:rsidR="00BF398E" w:rsidRPr="005C7E26" w:rsidRDefault="00BF398E" w:rsidP="00CB7ADC">
      <w:pPr>
        <w:numPr>
          <w:ilvl w:val="0"/>
          <w:numId w:val="18"/>
        </w:numPr>
        <w:tabs>
          <w:tab w:val="clear" w:pos="927"/>
        </w:tabs>
        <w:spacing w:line="276" w:lineRule="auto"/>
        <w:ind w:left="567"/>
        <w:jc w:val="both"/>
      </w:pPr>
      <w:r w:rsidRPr="005C7E26">
        <w:t xml:space="preserve">in te stemmen met de voorwaarden in dit Beschrijvend document en alle bijbehorende bijlagen, met nummer als vermeld in de voettekst van dit document; </w:t>
      </w:r>
    </w:p>
    <w:p w14:paraId="0FD9B7F5" w14:textId="77777777" w:rsidR="00BF398E" w:rsidRPr="005C7E26" w:rsidRDefault="00BF398E" w:rsidP="00CB7ADC">
      <w:pPr>
        <w:numPr>
          <w:ilvl w:val="0"/>
          <w:numId w:val="18"/>
        </w:numPr>
        <w:tabs>
          <w:tab w:val="clear" w:pos="927"/>
        </w:tabs>
        <w:spacing w:line="276" w:lineRule="auto"/>
        <w:ind w:left="567"/>
        <w:jc w:val="both"/>
      </w:pPr>
      <w:r w:rsidRPr="005C7E26">
        <w:t>dat zijn Inschrijving volledig voldoet aan de in dit Beschrijvend document en bijbehorende bijlagen, met nummer als vermeld in de voettekst, van dit document gestelde eisen;</w:t>
      </w:r>
    </w:p>
    <w:p w14:paraId="2E72DF30" w14:textId="77777777" w:rsidR="00BF398E" w:rsidRPr="005C7E26" w:rsidRDefault="00BF398E" w:rsidP="00CB7ADC">
      <w:pPr>
        <w:numPr>
          <w:ilvl w:val="0"/>
          <w:numId w:val="18"/>
        </w:numPr>
        <w:tabs>
          <w:tab w:val="clear" w:pos="927"/>
        </w:tabs>
        <w:spacing w:line="276" w:lineRule="auto"/>
        <w:ind w:left="567"/>
        <w:jc w:val="both"/>
      </w:pPr>
      <w:r w:rsidRPr="005C7E26">
        <w:t>dat alle aangeleverde gegevens en antwoorden in zijn Inschrijving op dit Beschrijvend document en bijbehorende bijlagen, met nummer als vermeld in de voettekst van dit document, juist en volledig zijn.</w:t>
      </w:r>
    </w:p>
    <w:p w14:paraId="07E8FC39" w14:textId="77777777" w:rsidR="00BF398E" w:rsidRPr="005C7E26" w:rsidRDefault="00BF398E" w:rsidP="003E45F6">
      <w:pPr>
        <w:pStyle w:val="Koptekst"/>
        <w:tabs>
          <w:tab w:val="clear" w:pos="4536"/>
          <w:tab w:val="clear" w:pos="9072"/>
        </w:tabs>
        <w:spacing w:line="276" w:lineRule="auto"/>
        <w:jc w:val="both"/>
      </w:pPr>
    </w:p>
    <w:p w14:paraId="1020CAA3" w14:textId="77777777" w:rsidR="00BF398E" w:rsidRPr="005C7E26" w:rsidRDefault="00BF398E" w:rsidP="003E45F6">
      <w:pPr>
        <w:pStyle w:val="Koptekst"/>
        <w:tabs>
          <w:tab w:val="clear" w:pos="4536"/>
          <w:tab w:val="clear" w:pos="9072"/>
        </w:tabs>
        <w:spacing w:line="276" w:lineRule="auto"/>
        <w:jc w:val="both"/>
      </w:pPr>
    </w:p>
    <w:p w14:paraId="550A7DF8" w14:textId="77777777" w:rsidR="00BF398E" w:rsidRPr="005C7E26" w:rsidRDefault="00BF398E" w:rsidP="003E45F6">
      <w:pPr>
        <w:pStyle w:val="Koptekst"/>
        <w:tabs>
          <w:tab w:val="clear" w:pos="4536"/>
          <w:tab w:val="clear" w:pos="9072"/>
        </w:tabs>
        <w:spacing w:line="276" w:lineRule="auto"/>
        <w:jc w:val="both"/>
      </w:pPr>
    </w:p>
    <w:p w14:paraId="0E8F7A20" w14:textId="77777777" w:rsidR="00BF398E" w:rsidRPr="005C7E26" w:rsidRDefault="00BF398E" w:rsidP="003E45F6">
      <w:pPr>
        <w:pStyle w:val="Koptekst"/>
        <w:tabs>
          <w:tab w:val="clear" w:pos="4536"/>
          <w:tab w:val="clear" w:pos="9072"/>
        </w:tabs>
        <w:spacing w:line="276" w:lineRule="auto"/>
        <w:jc w:val="both"/>
      </w:pPr>
    </w:p>
    <w:p w14:paraId="314CC7BC" w14:textId="77777777" w:rsidR="00BF398E" w:rsidRPr="005C7E26" w:rsidRDefault="00BF398E" w:rsidP="003E45F6">
      <w:pPr>
        <w:pStyle w:val="Koptekst"/>
        <w:tabs>
          <w:tab w:val="clear" w:pos="4536"/>
          <w:tab w:val="clear" w:pos="9072"/>
        </w:tabs>
        <w:spacing w:line="276" w:lineRule="auto"/>
        <w:jc w:val="both"/>
      </w:pPr>
    </w:p>
    <w:p w14:paraId="69975448" w14:textId="77777777" w:rsidR="00BF398E" w:rsidRPr="005C7E26" w:rsidRDefault="00BF398E" w:rsidP="003E45F6">
      <w:pPr>
        <w:pStyle w:val="Koptekst"/>
        <w:tabs>
          <w:tab w:val="clear" w:pos="4536"/>
          <w:tab w:val="clear" w:pos="9072"/>
        </w:tabs>
        <w:spacing w:line="276" w:lineRule="auto"/>
        <w:jc w:val="both"/>
      </w:pPr>
    </w:p>
    <w:p w14:paraId="6D8937F4" w14:textId="77777777" w:rsidR="00BF398E" w:rsidRPr="005C7E26" w:rsidRDefault="00BF398E" w:rsidP="003E45F6">
      <w:pPr>
        <w:pStyle w:val="Koptekst"/>
        <w:tabs>
          <w:tab w:val="clear" w:pos="4536"/>
          <w:tab w:val="clear" w:pos="9072"/>
        </w:tabs>
        <w:spacing w:line="276" w:lineRule="auto"/>
        <w:jc w:val="both"/>
      </w:pPr>
    </w:p>
    <w:p w14:paraId="443477C3" w14:textId="77777777" w:rsidR="00BF398E" w:rsidRPr="005C7E26" w:rsidRDefault="00BF398E" w:rsidP="003E45F6">
      <w:pPr>
        <w:pStyle w:val="Koptekst"/>
        <w:tabs>
          <w:tab w:val="clear" w:pos="4536"/>
          <w:tab w:val="clear" w:pos="9072"/>
        </w:tabs>
        <w:spacing w:line="276" w:lineRule="auto"/>
        <w:jc w:val="both"/>
      </w:pPr>
    </w:p>
    <w:p w14:paraId="2BE351E0" w14:textId="77777777" w:rsidR="00BF398E" w:rsidRPr="005C7E26" w:rsidRDefault="00BF398E" w:rsidP="003E45F6">
      <w:pPr>
        <w:pStyle w:val="Koptekst"/>
        <w:tabs>
          <w:tab w:val="clear" w:pos="4536"/>
          <w:tab w:val="clear" w:pos="9072"/>
        </w:tabs>
        <w:spacing w:line="276" w:lineRule="auto"/>
        <w:jc w:val="both"/>
      </w:pPr>
    </w:p>
    <w:p w14:paraId="4AC8D6A4" w14:textId="77777777" w:rsidR="00BF398E" w:rsidRPr="005C7E26" w:rsidRDefault="00BF398E" w:rsidP="003E45F6">
      <w:pPr>
        <w:pStyle w:val="Koptekst"/>
        <w:tabs>
          <w:tab w:val="clear" w:pos="4536"/>
          <w:tab w:val="clear" w:pos="9072"/>
        </w:tabs>
        <w:spacing w:line="276" w:lineRule="auto"/>
        <w:jc w:val="both"/>
      </w:pPr>
    </w:p>
    <w:p w14:paraId="15DF2A5F" w14:textId="77777777" w:rsidR="00BF398E" w:rsidRPr="005C7E26" w:rsidRDefault="00BF398E" w:rsidP="003E45F6">
      <w:pPr>
        <w:pStyle w:val="Koptekst"/>
        <w:tabs>
          <w:tab w:val="clear" w:pos="4536"/>
          <w:tab w:val="clear" w:pos="9072"/>
        </w:tabs>
        <w:spacing w:line="276" w:lineRule="auto"/>
        <w:jc w:val="both"/>
      </w:pPr>
    </w:p>
    <w:p w14:paraId="2D693B5B" w14:textId="77777777" w:rsidR="00BF398E" w:rsidRPr="005C7E26" w:rsidRDefault="00BF398E" w:rsidP="003E45F6">
      <w:pPr>
        <w:pStyle w:val="Koptekst"/>
        <w:tabs>
          <w:tab w:val="clear" w:pos="4536"/>
          <w:tab w:val="clear" w:pos="9072"/>
        </w:tabs>
        <w:spacing w:line="276" w:lineRule="auto"/>
        <w:jc w:val="both"/>
      </w:pPr>
    </w:p>
    <w:p w14:paraId="3916D86B" w14:textId="77777777" w:rsidR="00BF398E" w:rsidRPr="005C7E26" w:rsidRDefault="00BF398E" w:rsidP="003E45F6">
      <w:pPr>
        <w:pStyle w:val="Koptekst"/>
        <w:tabs>
          <w:tab w:val="clear" w:pos="4536"/>
          <w:tab w:val="clear" w:pos="9072"/>
        </w:tabs>
        <w:spacing w:line="276" w:lineRule="auto"/>
        <w:jc w:val="both"/>
      </w:pPr>
    </w:p>
    <w:p w14:paraId="3C7949DA" w14:textId="77777777" w:rsidR="00BF398E" w:rsidRPr="005C7E26" w:rsidRDefault="00BF398E" w:rsidP="003E45F6">
      <w:pPr>
        <w:pStyle w:val="Koptekst"/>
        <w:tabs>
          <w:tab w:val="clear" w:pos="4536"/>
          <w:tab w:val="clear" w:pos="9072"/>
        </w:tabs>
        <w:spacing w:line="276" w:lineRule="auto"/>
        <w:jc w:val="both"/>
      </w:pPr>
    </w:p>
    <w:p w14:paraId="141306E4" w14:textId="77777777" w:rsidR="00BF398E" w:rsidRPr="005C7E26" w:rsidRDefault="00BF398E" w:rsidP="003E45F6">
      <w:pPr>
        <w:pStyle w:val="Koptekst"/>
        <w:tabs>
          <w:tab w:val="clear" w:pos="4536"/>
          <w:tab w:val="clear" w:pos="9072"/>
        </w:tabs>
        <w:spacing w:line="276" w:lineRule="auto"/>
        <w:jc w:val="both"/>
      </w:pPr>
    </w:p>
    <w:p w14:paraId="38FC1260" w14:textId="77777777" w:rsidR="00BF398E" w:rsidRPr="005C7E26" w:rsidRDefault="00BF398E" w:rsidP="003E45F6">
      <w:pPr>
        <w:pStyle w:val="Koptekst"/>
        <w:tabs>
          <w:tab w:val="clear" w:pos="4536"/>
          <w:tab w:val="clear" w:pos="9072"/>
        </w:tabs>
        <w:spacing w:line="276" w:lineRule="auto"/>
        <w:jc w:val="both"/>
      </w:pPr>
    </w:p>
    <w:p w14:paraId="3959B388" w14:textId="77777777" w:rsidR="00BF398E" w:rsidRPr="005C7E26" w:rsidRDefault="00BF398E" w:rsidP="003E45F6">
      <w:pPr>
        <w:pStyle w:val="Koptekst"/>
        <w:tabs>
          <w:tab w:val="clear" w:pos="4536"/>
          <w:tab w:val="clear" w:pos="9072"/>
        </w:tabs>
        <w:spacing w:line="276" w:lineRule="auto"/>
        <w:jc w:val="both"/>
      </w:pPr>
    </w:p>
    <w:p w14:paraId="41494D43" w14:textId="77777777" w:rsidR="00BF398E" w:rsidRPr="005C7E26" w:rsidRDefault="00BF398E" w:rsidP="003E45F6">
      <w:pPr>
        <w:pStyle w:val="Koptekst"/>
        <w:tabs>
          <w:tab w:val="clear" w:pos="4536"/>
          <w:tab w:val="clear" w:pos="9072"/>
        </w:tabs>
        <w:spacing w:line="276" w:lineRule="auto"/>
        <w:jc w:val="both"/>
      </w:pPr>
    </w:p>
    <w:p w14:paraId="3425C98C" w14:textId="77777777" w:rsidR="00BF398E" w:rsidRPr="005C7E26" w:rsidRDefault="00BF398E" w:rsidP="003E45F6">
      <w:pPr>
        <w:pStyle w:val="Koptekst"/>
        <w:tabs>
          <w:tab w:val="clear" w:pos="4536"/>
          <w:tab w:val="clear" w:pos="9072"/>
        </w:tabs>
        <w:spacing w:line="276" w:lineRule="auto"/>
        <w:jc w:val="both"/>
      </w:pPr>
    </w:p>
    <w:p w14:paraId="28B1E145" w14:textId="77777777" w:rsidR="00BF398E" w:rsidRPr="005C7E26" w:rsidRDefault="00BF398E" w:rsidP="003E45F6">
      <w:pPr>
        <w:pStyle w:val="Koptekst"/>
        <w:tabs>
          <w:tab w:val="clear" w:pos="4536"/>
          <w:tab w:val="clear" w:pos="9072"/>
        </w:tabs>
        <w:spacing w:line="276" w:lineRule="auto"/>
        <w:jc w:val="both"/>
      </w:pPr>
    </w:p>
    <w:p w14:paraId="4B1BCCA3" w14:textId="77777777" w:rsidR="00BF398E" w:rsidRPr="005C7E26" w:rsidRDefault="00BF398E" w:rsidP="003E45F6">
      <w:pPr>
        <w:pStyle w:val="Koptekst"/>
        <w:tabs>
          <w:tab w:val="clear" w:pos="4536"/>
          <w:tab w:val="clear" w:pos="9072"/>
        </w:tabs>
        <w:spacing w:line="276" w:lineRule="auto"/>
        <w:jc w:val="both"/>
      </w:pPr>
    </w:p>
    <w:p w14:paraId="04866861" w14:textId="77777777" w:rsidR="00BF398E" w:rsidRPr="005C7E26" w:rsidRDefault="00BF398E" w:rsidP="003E45F6">
      <w:pPr>
        <w:pStyle w:val="Koptekst"/>
        <w:tabs>
          <w:tab w:val="clear" w:pos="4536"/>
          <w:tab w:val="clear" w:pos="9072"/>
        </w:tabs>
        <w:spacing w:line="276" w:lineRule="auto"/>
        <w:jc w:val="both"/>
      </w:pPr>
    </w:p>
    <w:p w14:paraId="73418A53" w14:textId="0943AA47" w:rsidR="00BF398E" w:rsidRPr="005C7E26" w:rsidRDefault="00EF5770" w:rsidP="003E45F6">
      <w:pPr>
        <w:spacing w:line="276" w:lineRule="auto"/>
        <w:jc w:val="both"/>
        <w:rPr>
          <w:b/>
          <w:snapToGrid w:val="0"/>
        </w:rPr>
      </w:pPr>
      <w:r>
        <w:rPr>
          <w:b/>
          <w:snapToGrid w:val="0"/>
        </w:rPr>
        <w:t>Ondertekenveld bijlage 2.A</w:t>
      </w:r>
    </w:p>
    <w:tbl>
      <w:tblPr>
        <w:tblW w:w="0" w:type="auto"/>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7D5135" w:rsidRPr="005C7E26" w14:paraId="47E374F7" w14:textId="77777777" w:rsidTr="009E7F72">
        <w:tc>
          <w:tcPr>
            <w:tcW w:w="2835" w:type="dxa"/>
            <w:shd w:val="clear" w:color="auto" w:fill="E6E6E6"/>
          </w:tcPr>
          <w:p w14:paraId="34647F53" w14:textId="64E38507" w:rsidR="007D5135" w:rsidRPr="005C7E26" w:rsidRDefault="00203B11" w:rsidP="003E45F6">
            <w:pPr>
              <w:spacing w:before="90" w:after="54" w:line="276" w:lineRule="auto"/>
              <w:ind w:left="57" w:right="57"/>
              <w:jc w:val="both"/>
            </w:pPr>
            <w:r w:rsidRPr="009576D5">
              <w:rPr>
                <w:rFonts w:eastAsia="Calibri" w:cs="Arial"/>
              </w:rPr>
              <w:t xml:space="preserve">Statutaire naam </w:t>
            </w:r>
            <w:r>
              <w:rPr>
                <w:rFonts w:eastAsia="Calibri" w:cs="Arial"/>
              </w:rPr>
              <w:t>inschrijver (c</w:t>
            </w:r>
            <w:r w:rsidRPr="009576D5">
              <w:rPr>
                <w:rFonts w:eastAsia="Calibri" w:cs="Arial"/>
              </w:rPr>
              <w:t>ombina</w:t>
            </w:r>
            <w:r>
              <w:rPr>
                <w:rFonts w:eastAsia="Calibri" w:cs="Arial"/>
              </w:rPr>
              <w:t>nt)</w:t>
            </w:r>
          </w:p>
        </w:tc>
        <w:tc>
          <w:tcPr>
            <w:tcW w:w="5670" w:type="dxa"/>
          </w:tcPr>
          <w:p w14:paraId="0E755FA8" w14:textId="77777777" w:rsidR="007D5135" w:rsidRPr="005C7E26" w:rsidRDefault="007D5135" w:rsidP="003E45F6">
            <w:pPr>
              <w:spacing w:before="90" w:after="54" w:line="276" w:lineRule="auto"/>
              <w:ind w:left="57" w:right="57"/>
              <w:jc w:val="both"/>
            </w:pPr>
          </w:p>
        </w:tc>
      </w:tr>
      <w:tr w:rsidR="007D5135" w:rsidRPr="005C7E26" w14:paraId="7FF6BC88" w14:textId="77777777" w:rsidTr="009E7F72">
        <w:tc>
          <w:tcPr>
            <w:tcW w:w="2835" w:type="dxa"/>
            <w:shd w:val="clear" w:color="auto" w:fill="E6E6E6"/>
          </w:tcPr>
          <w:p w14:paraId="7C0B05C3" w14:textId="7450403B" w:rsidR="007D5135" w:rsidRPr="005C7E26" w:rsidRDefault="007D5135" w:rsidP="003E45F6">
            <w:pPr>
              <w:spacing w:before="90" w:after="54" w:line="276" w:lineRule="auto"/>
              <w:ind w:left="57" w:right="57"/>
              <w:jc w:val="both"/>
            </w:pPr>
            <w:r w:rsidRPr="009576D5">
              <w:rPr>
                <w:rFonts w:eastAsia="Calibri" w:cs="Arial"/>
              </w:rPr>
              <w:t>Naam ondertekenaar</w:t>
            </w:r>
          </w:p>
        </w:tc>
        <w:tc>
          <w:tcPr>
            <w:tcW w:w="5670" w:type="dxa"/>
          </w:tcPr>
          <w:p w14:paraId="4DE90878" w14:textId="77777777" w:rsidR="007D5135" w:rsidRPr="005C7E26" w:rsidRDefault="007D5135" w:rsidP="003E45F6">
            <w:pPr>
              <w:spacing w:before="90" w:after="54" w:line="276" w:lineRule="auto"/>
              <w:ind w:left="57" w:right="57"/>
              <w:jc w:val="both"/>
            </w:pPr>
          </w:p>
        </w:tc>
      </w:tr>
      <w:tr w:rsidR="007D5135" w:rsidRPr="005C7E26" w14:paraId="48ECA413" w14:textId="77777777" w:rsidTr="009E7F72">
        <w:trPr>
          <w:trHeight w:val="297"/>
        </w:trPr>
        <w:tc>
          <w:tcPr>
            <w:tcW w:w="2835" w:type="dxa"/>
            <w:shd w:val="clear" w:color="auto" w:fill="E6E6E6"/>
          </w:tcPr>
          <w:p w14:paraId="37AB9E8C" w14:textId="01BC76D8" w:rsidR="007D5135" w:rsidRPr="005C7E26" w:rsidRDefault="007D5135" w:rsidP="003E45F6">
            <w:pPr>
              <w:spacing w:before="90" w:after="54" w:line="276" w:lineRule="auto"/>
              <w:ind w:left="57" w:right="57"/>
              <w:jc w:val="both"/>
            </w:pPr>
            <w:r w:rsidRPr="009576D5">
              <w:rPr>
                <w:rFonts w:eastAsia="Calibri" w:cs="Arial"/>
              </w:rPr>
              <w:t>Functie ondertekenaar</w:t>
            </w:r>
          </w:p>
        </w:tc>
        <w:tc>
          <w:tcPr>
            <w:tcW w:w="5670" w:type="dxa"/>
          </w:tcPr>
          <w:p w14:paraId="4DEE457D" w14:textId="77777777" w:rsidR="007D5135" w:rsidRPr="005C7E26" w:rsidRDefault="007D5135" w:rsidP="003E45F6">
            <w:pPr>
              <w:spacing w:before="90" w:after="54" w:line="276" w:lineRule="auto"/>
              <w:ind w:left="57" w:right="57"/>
              <w:jc w:val="both"/>
            </w:pPr>
          </w:p>
        </w:tc>
      </w:tr>
      <w:tr w:rsidR="005C7E26" w:rsidRPr="005C7E26" w14:paraId="367349F8" w14:textId="77777777" w:rsidTr="009E7F72">
        <w:tc>
          <w:tcPr>
            <w:tcW w:w="2835" w:type="dxa"/>
            <w:shd w:val="clear" w:color="auto" w:fill="E6E6E6"/>
          </w:tcPr>
          <w:p w14:paraId="395F5AAC" w14:textId="77777777" w:rsidR="00BF398E" w:rsidRPr="005C7E26" w:rsidRDefault="00BF398E" w:rsidP="003E45F6">
            <w:pPr>
              <w:spacing w:before="90" w:after="54" w:line="276" w:lineRule="auto"/>
              <w:ind w:left="57" w:right="57"/>
              <w:jc w:val="both"/>
            </w:pPr>
            <w:r w:rsidRPr="005C7E26">
              <w:t>Handtekening</w:t>
            </w:r>
          </w:p>
          <w:p w14:paraId="1A26564C" w14:textId="77777777" w:rsidR="00BF398E" w:rsidRPr="005C7E26" w:rsidRDefault="00BF398E" w:rsidP="003E45F6">
            <w:pPr>
              <w:spacing w:before="90" w:after="54" w:line="276" w:lineRule="auto"/>
              <w:ind w:left="57" w:right="57"/>
              <w:jc w:val="both"/>
            </w:pPr>
          </w:p>
          <w:p w14:paraId="4BC964F8" w14:textId="77777777" w:rsidR="00BF398E" w:rsidRPr="005C7E26" w:rsidRDefault="00BF398E" w:rsidP="003E45F6">
            <w:pPr>
              <w:spacing w:before="90" w:after="54" w:line="276" w:lineRule="auto"/>
              <w:ind w:left="57" w:right="57"/>
              <w:jc w:val="both"/>
            </w:pPr>
          </w:p>
        </w:tc>
        <w:tc>
          <w:tcPr>
            <w:tcW w:w="5670" w:type="dxa"/>
          </w:tcPr>
          <w:p w14:paraId="08336340" w14:textId="77777777" w:rsidR="00BF398E" w:rsidRPr="005C7E26" w:rsidRDefault="00BF398E" w:rsidP="003E45F6">
            <w:pPr>
              <w:spacing w:before="90" w:after="54" w:line="276" w:lineRule="auto"/>
              <w:ind w:left="57" w:right="57"/>
              <w:jc w:val="both"/>
            </w:pPr>
          </w:p>
        </w:tc>
      </w:tr>
      <w:tr w:rsidR="005C7E26" w:rsidRPr="005C7E26" w14:paraId="40DF4A9D" w14:textId="77777777" w:rsidTr="009E7F72">
        <w:tc>
          <w:tcPr>
            <w:tcW w:w="2835" w:type="dxa"/>
            <w:shd w:val="clear" w:color="auto" w:fill="E6E6E6"/>
          </w:tcPr>
          <w:p w14:paraId="7FE98003" w14:textId="77777777" w:rsidR="00BF398E" w:rsidRPr="005C7E26" w:rsidRDefault="00BF398E" w:rsidP="003E45F6">
            <w:pPr>
              <w:spacing w:before="90" w:after="54" w:line="276" w:lineRule="auto"/>
              <w:ind w:left="57" w:right="57"/>
              <w:jc w:val="both"/>
            </w:pPr>
            <w:r w:rsidRPr="005C7E26">
              <w:t>Plaats en datum</w:t>
            </w:r>
          </w:p>
        </w:tc>
        <w:tc>
          <w:tcPr>
            <w:tcW w:w="5670" w:type="dxa"/>
          </w:tcPr>
          <w:p w14:paraId="3BE0F9E3" w14:textId="77777777" w:rsidR="00BF398E" w:rsidRPr="005C7E26" w:rsidRDefault="00BF398E" w:rsidP="003E45F6">
            <w:pPr>
              <w:spacing w:before="90" w:after="54" w:line="276" w:lineRule="auto"/>
              <w:ind w:left="57" w:right="57"/>
              <w:jc w:val="both"/>
            </w:pPr>
          </w:p>
        </w:tc>
      </w:tr>
    </w:tbl>
    <w:p w14:paraId="4B72A770" w14:textId="77777777" w:rsidR="00BF398E" w:rsidRPr="005C7E26" w:rsidRDefault="00BF398E" w:rsidP="003E45F6">
      <w:pPr>
        <w:pStyle w:val="Kop1"/>
        <w:numPr>
          <w:ilvl w:val="0"/>
          <w:numId w:val="0"/>
        </w:numPr>
        <w:spacing w:before="120" w:after="360" w:line="276" w:lineRule="auto"/>
        <w:ind w:left="680" w:hanging="680"/>
        <w:jc w:val="both"/>
        <w:rPr>
          <w:b/>
          <w:caps/>
          <w:color w:val="auto"/>
          <w:sz w:val="36"/>
        </w:rPr>
      </w:pPr>
      <w:bookmarkStart w:id="439" w:name="_Toc434578341"/>
      <w:bookmarkStart w:id="440" w:name="_Toc497384449"/>
      <w:bookmarkStart w:id="441" w:name="_Toc497386137"/>
      <w:bookmarkStart w:id="442" w:name="_Toc498344765"/>
      <w:bookmarkStart w:id="443" w:name="_Toc504568768"/>
      <w:bookmarkStart w:id="444" w:name="_Toc527637465"/>
      <w:bookmarkStart w:id="445" w:name="_Toc76632771"/>
      <w:r w:rsidRPr="005C7E26">
        <w:rPr>
          <w:color w:val="auto"/>
          <w:sz w:val="36"/>
        </w:rPr>
        <w:lastRenderedPageBreak/>
        <w:t>Bijlage 2.B Akkoordverklaring contractuele bepalingen</w:t>
      </w:r>
      <w:bookmarkEnd w:id="439"/>
      <w:bookmarkEnd w:id="440"/>
      <w:bookmarkEnd w:id="441"/>
      <w:bookmarkEnd w:id="442"/>
      <w:bookmarkEnd w:id="443"/>
      <w:bookmarkEnd w:id="444"/>
      <w:bookmarkEnd w:id="445"/>
    </w:p>
    <w:p w14:paraId="088E4F7A" w14:textId="6AF9DA06" w:rsidR="00BF398E" w:rsidRPr="00512241" w:rsidRDefault="00BF398E" w:rsidP="003E45F6">
      <w:pPr>
        <w:spacing w:line="276" w:lineRule="auto"/>
        <w:jc w:val="both"/>
      </w:pPr>
      <w:r w:rsidRPr="005C7E26">
        <w:t xml:space="preserve">Hierbij verklaart ondergetekende </w:t>
      </w:r>
      <w:r w:rsidRPr="005C7E26">
        <w:rPr>
          <w:i/>
          <w:u w:val="single"/>
        </w:rPr>
        <w:t>zonder voorbehoud</w:t>
      </w:r>
      <w:r w:rsidRPr="005C7E26">
        <w:rPr>
          <w:i/>
        </w:rPr>
        <w:t xml:space="preserve"> </w:t>
      </w:r>
      <w:r w:rsidRPr="005C7E26">
        <w:t xml:space="preserve">akkoord te gaan met de Contractuele bepalingen als vermeld in </w:t>
      </w:r>
      <w:r w:rsidRPr="00512241">
        <w:t xml:space="preserve">Bijlage 3 Concept </w:t>
      </w:r>
      <w:r w:rsidR="004172E6" w:rsidRPr="00512241">
        <w:t>O</w:t>
      </w:r>
      <w:r w:rsidRPr="00512241">
        <w:t>vereenkomst</w:t>
      </w:r>
      <w:r w:rsidR="00E72DAD" w:rsidRPr="00512241">
        <w:t xml:space="preserve"> en</w:t>
      </w:r>
      <w:r w:rsidR="00D87FF0" w:rsidRPr="00512241">
        <w:t xml:space="preserve"> </w:t>
      </w:r>
      <w:r w:rsidRPr="00512241">
        <w:t>Bijlage 4 (Inkoopvoorwaarden) van het beschrijvend document.</w:t>
      </w:r>
    </w:p>
    <w:p w14:paraId="568BC25A" w14:textId="77777777" w:rsidR="00BF398E" w:rsidRPr="00512241" w:rsidRDefault="00BF398E" w:rsidP="003E45F6">
      <w:pPr>
        <w:spacing w:line="276" w:lineRule="auto"/>
        <w:ind w:left="567"/>
        <w:jc w:val="both"/>
      </w:pPr>
    </w:p>
    <w:p w14:paraId="4AABD807" w14:textId="419BFF59" w:rsidR="00BF398E" w:rsidRPr="00512241" w:rsidRDefault="00BF398E" w:rsidP="003E45F6">
      <w:pPr>
        <w:spacing w:line="276" w:lineRule="auto"/>
        <w:jc w:val="both"/>
        <w:rPr>
          <w:vanish/>
        </w:rPr>
      </w:pPr>
      <w:r w:rsidRPr="00512241">
        <w:t xml:space="preserve">Voor de onderdelen van de Contractuele bepalingen waarmee u niet (direct) kunt instemmen, dienen uiterlijk op de datum en het tijdstip als aangegeven in de paragraaf </w:t>
      </w:r>
      <w:r w:rsidR="00512241" w:rsidRPr="00512241">
        <w:t>3</w:t>
      </w:r>
      <w:r w:rsidRPr="00512241">
        <w:t>.3 bij “</w:t>
      </w:r>
      <w:r w:rsidRPr="00512241">
        <w:rPr>
          <w:i/>
        </w:rPr>
        <w:t>Sluiting inschrijvingstermijn</w:t>
      </w:r>
      <w:r w:rsidRPr="00512241">
        <w:t xml:space="preserve">“ tekstvoorstellen te worden aangeleverd, dan wel dient de aard van het bezwaar te worden toegelicht. </w:t>
      </w:r>
    </w:p>
    <w:p w14:paraId="3D8B5C82" w14:textId="4424EB4C" w:rsidR="00BF398E" w:rsidRPr="005C7E26" w:rsidRDefault="00BF398E" w:rsidP="003E45F6">
      <w:pPr>
        <w:spacing w:line="276" w:lineRule="auto"/>
        <w:jc w:val="both"/>
      </w:pPr>
      <w:r w:rsidRPr="00512241">
        <w:t xml:space="preserve">Uiterlijk zes dagen voor de datum als aangegeven in de paragraaf </w:t>
      </w:r>
      <w:r w:rsidR="00512241" w:rsidRPr="00512241">
        <w:t>3</w:t>
      </w:r>
      <w:r w:rsidRPr="00512241">
        <w:t>.3 bij “</w:t>
      </w:r>
      <w:r w:rsidRPr="00512241">
        <w:rPr>
          <w:i/>
        </w:rPr>
        <w:t>Sluiting inschrijvingstermijn</w:t>
      </w:r>
      <w:r w:rsidRPr="00512241">
        <w:t>“ zal de aanbestedende dienst, via het aanbestedingsplatform, aan alle inschrijvers laten</w:t>
      </w:r>
      <w:r w:rsidRPr="005C7E26">
        <w:t xml:space="preserve"> weten op welke punten en op welke wijze de overeenkomst zal worden aangepast. Deze aangepaste versie vormt vervolgens een vast uitgangspunt voor uw inschrijving. </w:t>
      </w:r>
    </w:p>
    <w:p w14:paraId="2668CA82" w14:textId="77777777" w:rsidR="00BF398E" w:rsidRPr="005C7E26" w:rsidRDefault="00BF398E" w:rsidP="003E45F6">
      <w:pPr>
        <w:spacing w:line="276" w:lineRule="auto"/>
        <w:jc w:val="both"/>
        <w:rPr>
          <w:b/>
        </w:rPr>
      </w:pPr>
    </w:p>
    <w:p w14:paraId="1D2DAA8E" w14:textId="77777777" w:rsidR="00BF398E" w:rsidRPr="005C7E26" w:rsidRDefault="00BF398E" w:rsidP="003E45F6">
      <w:pPr>
        <w:spacing w:line="276" w:lineRule="auto"/>
        <w:jc w:val="both"/>
        <w:rPr>
          <w:b/>
        </w:rPr>
      </w:pPr>
      <w:r w:rsidRPr="005C7E26">
        <w:rPr>
          <w:b/>
        </w:rPr>
        <w:t>Met andere woorden: inschrijving betekent instemming met de concept overeenkomst en daarvan deel uitmakende voorwaarden. Voorstellen tot wijziging die worden gehonoreerd zullen bekend gemaakt worden via de Nota van Inlichtingen.</w:t>
      </w:r>
    </w:p>
    <w:p w14:paraId="7BF4CE71" w14:textId="77777777" w:rsidR="00BF398E" w:rsidRPr="005C7E26" w:rsidRDefault="00BF398E" w:rsidP="003E45F6">
      <w:pPr>
        <w:spacing w:line="276" w:lineRule="auto"/>
        <w:jc w:val="both"/>
      </w:pPr>
    </w:p>
    <w:p w14:paraId="79A0C27A" w14:textId="77777777" w:rsidR="00BF398E" w:rsidRPr="005C7E26" w:rsidRDefault="00BF398E" w:rsidP="003E45F6">
      <w:pPr>
        <w:spacing w:line="276" w:lineRule="auto"/>
        <w:jc w:val="both"/>
      </w:pPr>
    </w:p>
    <w:p w14:paraId="2751C539" w14:textId="77777777" w:rsidR="00BF398E" w:rsidRPr="005C7E26" w:rsidRDefault="00BF398E" w:rsidP="003E45F6">
      <w:pPr>
        <w:spacing w:line="276" w:lineRule="auto"/>
        <w:jc w:val="both"/>
      </w:pPr>
    </w:p>
    <w:p w14:paraId="0707DBC6" w14:textId="77777777" w:rsidR="00BF398E" w:rsidRPr="005C7E26" w:rsidRDefault="00BF398E" w:rsidP="003E45F6">
      <w:pPr>
        <w:spacing w:line="276" w:lineRule="auto"/>
        <w:jc w:val="both"/>
      </w:pPr>
    </w:p>
    <w:p w14:paraId="5386FA05" w14:textId="77777777" w:rsidR="00BF398E" w:rsidRPr="005C7E26" w:rsidRDefault="00BF398E" w:rsidP="003E45F6">
      <w:pPr>
        <w:spacing w:line="276" w:lineRule="auto"/>
        <w:jc w:val="both"/>
      </w:pPr>
    </w:p>
    <w:p w14:paraId="7C326967" w14:textId="77777777" w:rsidR="00BF398E" w:rsidRPr="005C7E26" w:rsidRDefault="00BF398E" w:rsidP="003E45F6">
      <w:pPr>
        <w:spacing w:line="276" w:lineRule="auto"/>
        <w:jc w:val="both"/>
      </w:pPr>
    </w:p>
    <w:p w14:paraId="3502A195" w14:textId="77777777" w:rsidR="00BF398E" w:rsidRPr="005C7E26" w:rsidRDefault="00BF398E" w:rsidP="003E45F6">
      <w:pPr>
        <w:spacing w:line="276" w:lineRule="auto"/>
        <w:jc w:val="both"/>
      </w:pPr>
    </w:p>
    <w:p w14:paraId="40FDB30F" w14:textId="77777777" w:rsidR="00BF398E" w:rsidRPr="005C7E26" w:rsidRDefault="00BF398E" w:rsidP="003E45F6">
      <w:pPr>
        <w:spacing w:line="276" w:lineRule="auto"/>
        <w:jc w:val="both"/>
      </w:pPr>
    </w:p>
    <w:p w14:paraId="5FCB2FCC" w14:textId="77777777" w:rsidR="00BF398E" w:rsidRPr="005C7E26" w:rsidRDefault="00BF398E" w:rsidP="003E45F6">
      <w:pPr>
        <w:spacing w:line="276" w:lineRule="auto"/>
        <w:jc w:val="both"/>
      </w:pPr>
    </w:p>
    <w:p w14:paraId="10F58DCA" w14:textId="77777777" w:rsidR="00BF398E" w:rsidRPr="005C7E26" w:rsidRDefault="00BF398E" w:rsidP="003E45F6">
      <w:pPr>
        <w:spacing w:line="276" w:lineRule="auto"/>
        <w:jc w:val="both"/>
      </w:pPr>
    </w:p>
    <w:p w14:paraId="374D2858" w14:textId="77777777" w:rsidR="00BF398E" w:rsidRPr="005C7E26" w:rsidRDefault="00BF398E" w:rsidP="003E45F6">
      <w:pPr>
        <w:spacing w:line="276" w:lineRule="auto"/>
        <w:jc w:val="both"/>
      </w:pPr>
    </w:p>
    <w:p w14:paraId="26118705" w14:textId="77777777" w:rsidR="00BF398E" w:rsidRPr="005C7E26" w:rsidRDefault="00BF398E" w:rsidP="003E45F6">
      <w:pPr>
        <w:spacing w:line="276" w:lineRule="auto"/>
        <w:jc w:val="both"/>
      </w:pPr>
    </w:p>
    <w:p w14:paraId="0975967F" w14:textId="77777777" w:rsidR="00BF398E" w:rsidRPr="005C7E26" w:rsidRDefault="00BF398E" w:rsidP="003E45F6">
      <w:pPr>
        <w:spacing w:line="276" w:lineRule="auto"/>
        <w:jc w:val="both"/>
      </w:pPr>
    </w:p>
    <w:p w14:paraId="7F1B4B24" w14:textId="77777777" w:rsidR="00BF398E" w:rsidRPr="005C7E26" w:rsidRDefault="00BF398E" w:rsidP="003E45F6">
      <w:pPr>
        <w:spacing w:line="276" w:lineRule="auto"/>
        <w:jc w:val="both"/>
      </w:pPr>
    </w:p>
    <w:p w14:paraId="153D7C90" w14:textId="77777777" w:rsidR="00BF398E" w:rsidRPr="005C7E26" w:rsidRDefault="00BF398E" w:rsidP="003E45F6">
      <w:pPr>
        <w:spacing w:line="276" w:lineRule="auto"/>
        <w:jc w:val="both"/>
      </w:pPr>
    </w:p>
    <w:p w14:paraId="69618A6D" w14:textId="1EE5C087" w:rsidR="00EF5770" w:rsidRPr="00E72DAD" w:rsidRDefault="00EF5770" w:rsidP="00EF5770">
      <w:pPr>
        <w:spacing w:line="276" w:lineRule="auto"/>
        <w:jc w:val="both"/>
        <w:rPr>
          <w:b/>
          <w:snapToGrid w:val="0"/>
        </w:rPr>
      </w:pPr>
      <w:r>
        <w:rPr>
          <w:b/>
          <w:snapToGrid w:val="0"/>
        </w:rPr>
        <w:t>Ondertekenveld bijlage 2.B</w:t>
      </w:r>
    </w:p>
    <w:tbl>
      <w:tblPr>
        <w:tblW w:w="0" w:type="auto"/>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7D5135" w:rsidRPr="005C7E26" w14:paraId="3FD6BC97" w14:textId="77777777" w:rsidTr="009E7F72">
        <w:tc>
          <w:tcPr>
            <w:tcW w:w="2835" w:type="dxa"/>
            <w:shd w:val="clear" w:color="auto" w:fill="E6E6E6"/>
          </w:tcPr>
          <w:p w14:paraId="22E15F38" w14:textId="1367C442" w:rsidR="007D5135" w:rsidRPr="005C7E26" w:rsidRDefault="00203B11" w:rsidP="003E45F6">
            <w:pPr>
              <w:spacing w:before="90" w:after="54" w:line="276" w:lineRule="auto"/>
              <w:ind w:left="57" w:right="57"/>
              <w:jc w:val="both"/>
            </w:pPr>
            <w:r w:rsidRPr="009576D5">
              <w:rPr>
                <w:rFonts w:eastAsia="Calibri" w:cs="Arial"/>
              </w:rPr>
              <w:t xml:space="preserve">Statutaire naam </w:t>
            </w:r>
            <w:r>
              <w:rPr>
                <w:rFonts w:eastAsia="Calibri" w:cs="Arial"/>
              </w:rPr>
              <w:t>inschrijver (c</w:t>
            </w:r>
            <w:r w:rsidRPr="009576D5">
              <w:rPr>
                <w:rFonts w:eastAsia="Calibri" w:cs="Arial"/>
              </w:rPr>
              <w:t>ombina</w:t>
            </w:r>
            <w:r>
              <w:rPr>
                <w:rFonts w:eastAsia="Calibri" w:cs="Arial"/>
              </w:rPr>
              <w:t>nt)</w:t>
            </w:r>
          </w:p>
        </w:tc>
        <w:tc>
          <w:tcPr>
            <w:tcW w:w="5670" w:type="dxa"/>
          </w:tcPr>
          <w:p w14:paraId="3B0EBF89" w14:textId="77777777" w:rsidR="007D5135" w:rsidRPr="005C7E26" w:rsidRDefault="007D5135" w:rsidP="003E45F6">
            <w:pPr>
              <w:spacing w:before="90" w:after="54" w:line="276" w:lineRule="auto"/>
              <w:ind w:left="57" w:right="57"/>
              <w:jc w:val="both"/>
            </w:pPr>
          </w:p>
        </w:tc>
      </w:tr>
      <w:tr w:rsidR="007D5135" w:rsidRPr="005C7E26" w14:paraId="5AA76CF3" w14:textId="77777777" w:rsidTr="009E7F72">
        <w:tc>
          <w:tcPr>
            <w:tcW w:w="2835" w:type="dxa"/>
            <w:shd w:val="clear" w:color="auto" w:fill="E6E6E6"/>
          </w:tcPr>
          <w:p w14:paraId="2C0DD42F" w14:textId="20C0C740" w:rsidR="007D5135" w:rsidRPr="005C7E26" w:rsidRDefault="007D5135" w:rsidP="003E45F6">
            <w:pPr>
              <w:spacing w:before="90" w:after="54" w:line="276" w:lineRule="auto"/>
              <w:ind w:left="57" w:right="57"/>
              <w:jc w:val="both"/>
            </w:pPr>
            <w:r w:rsidRPr="009576D5">
              <w:rPr>
                <w:rFonts w:eastAsia="Calibri" w:cs="Arial"/>
              </w:rPr>
              <w:t>Naam ondertekenaar</w:t>
            </w:r>
          </w:p>
        </w:tc>
        <w:tc>
          <w:tcPr>
            <w:tcW w:w="5670" w:type="dxa"/>
          </w:tcPr>
          <w:p w14:paraId="2991D50F" w14:textId="77777777" w:rsidR="007D5135" w:rsidRPr="005C7E26" w:rsidRDefault="007D5135" w:rsidP="003E45F6">
            <w:pPr>
              <w:spacing w:before="90" w:after="54" w:line="276" w:lineRule="auto"/>
              <w:ind w:left="57" w:right="57"/>
              <w:jc w:val="both"/>
            </w:pPr>
          </w:p>
        </w:tc>
      </w:tr>
      <w:tr w:rsidR="007D5135" w:rsidRPr="005C7E26" w14:paraId="6AEAAAF3" w14:textId="77777777" w:rsidTr="009E7F72">
        <w:trPr>
          <w:trHeight w:val="297"/>
        </w:trPr>
        <w:tc>
          <w:tcPr>
            <w:tcW w:w="2835" w:type="dxa"/>
            <w:shd w:val="clear" w:color="auto" w:fill="E6E6E6"/>
          </w:tcPr>
          <w:p w14:paraId="640B9193" w14:textId="484AA6CA" w:rsidR="007D5135" w:rsidRPr="005C7E26" w:rsidRDefault="007D5135" w:rsidP="003E45F6">
            <w:pPr>
              <w:spacing w:before="90" w:after="54" w:line="276" w:lineRule="auto"/>
              <w:ind w:left="57" w:right="57"/>
              <w:jc w:val="both"/>
            </w:pPr>
            <w:r w:rsidRPr="009576D5">
              <w:rPr>
                <w:rFonts w:eastAsia="Calibri" w:cs="Arial"/>
              </w:rPr>
              <w:t>Functie ondertekenaar</w:t>
            </w:r>
          </w:p>
        </w:tc>
        <w:tc>
          <w:tcPr>
            <w:tcW w:w="5670" w:type="dxa"/>
          </w:tcPr>
          <w:p w14:paraId="2ADC9270" w14:textId="77777777" w:rsidR="007D5135" w:rsidRPr="005C7E26" w:rsidRDefault="007D5135" w:rsidP="003E45F6">
            <w:pPr>
              <w:spacing w:before="90" w:after="54" w:line="276" w:lineRule="auto"/>
              <w:ind w:left="57" w:right="57"/>
              <w:jc w:val="both"/>
            </w:pPr>
          </w:p>
        </w:tc>
      </w:tr>
      <w:tr w:rsidR="005C7E26" w:rsidRPr="005C7E26" w14:paraId="4CFBA527" w14:textId="77777777" w:rsidTr="009E7F72">
        <w:tc>
          <w:tcPr>
            <w:tcW w:w="2835" w:type="dxa"/>
            <w:shd w:val="clear" w:color="auto" w:fill="E6E6E6"/>
          </w:tcPr>
          <w:p w14:paraId="47AD2B6E" w14:textId="77777777" w:rsidR="00BF398E" w:rsidRPr="005C7E26" w:rsidRDefault="00BF398E" w:rsidP="003E45F6">
            <w:pPr>
              <w:spacing w:before="90" w:after="54" w:line="276" w:lineRule="auto"/>
              <w:ind w:left="57" w:right="57"/>
              <w:jc w:val="both"/>
            </w:pPr>
            <w:r w:rsidRPr="005C7E26">
              <w:t>Handtekening</w:t>
            </w:r>
          </w:p>
          <w:p w14:paraId="5967FE3D" w14:textId="77777777" w:rsidR="00BF398E" w:rsidRPr="005C7E26" w:rsidRDefault="00BF398E" w:rsidP="003E45F6">
            <w:pPr>
              <w:spacing w:before="90" w:after="54" w:line="276" w:lineRule="auto"/>
              <w:ind w:left="57" w:right="57"/>
              <w:jc w:val="both"/>
            </w:pPr>
          </w:p>
          <w:p w14:paraId="05915DDA" w14:textId="77777777" w:rsidR="00BF398E" w:rsidRPr="005C7E26" w:rsidRDefault="00BF398E" w:rsidP="003E45F6">
            <w:pPr>
              <w:spacing w:before="90" w:after="54" w:line="276" w:lineRule="auto"/>
              <w:ind w:left="57" w:right="57"/>
              <w:jc w:val="both"/>
            </w:pPr>
          </w:p>
        </w:tc>
        <w:tc>
          <w:tcPr>
            <w:tcW w:w="5670" w:type="dxa"/>
          </w:tcPr>
          <w:p w14:paraId="34CA390E" w14:textId="77777777" w:rsidR="00BF398E" w:rsidRPr="005C7E26" w:rsidRDefault="00BF398E" w:rsidP="003E45F6">
            <w:pPr>
              <w:spacing w:before="90" w:after="54" w:line="276" w:lineRule="auto"/>
              <w:ind w:left="57" w:right="57"/>
              <w:jc w:val="both"/>
            </w:pPr>
          </w:p>
        </w:tc>
      </w:tr>
      <w:tr w:rsidR="005C7E26" w:rsidRPr="005C7E26" w14:paraId="7C9813B9" w14:textId="77777777" w:rsidTr="009E7F72">
        <w:tc>
          <w:tcPr>
            <w:tcW w:w="2835" w:type="dxa"/>
            <w:shd w:val="clear" w:color="auto" w:fill="E6E6E6"/>
          </w:tcPr>
          <w:p w14:paraId="6CFBA58D" w14:textId="77777777" w:rsidR="00BF398E" w:rsidRPr="005C7E26" w:rsidRDefault="00BF398E" w:rsidP="003E45F6">
            <w:pPr>
              <w:spacing w:before="90" w:after="54" w:line="276" w:lineRule="auto"/>
              <w:ind w:left="57" w:right="57"/>
              <w:jc w:val="both"/>
            </w:pPr>
            <w:r w:rsidRPr="005C7E26">
              <w:t>Plaats en datum</w:t>
            </w:r>
          </w:p>
        </w:tc>
        <w:tc>
          <w:tcPr>
            <w:tcW w:w="5670" w:type="dxa"/>
          </w:tcPr>
          <w:p w14:paraId="0D0B1101" w14:textId="77777777" w:rsidR="00BF398E" w:rsidRPr="005C7E26" w:rsidRDefault="00BF398E" w:rsidP="003E45F6">
            <w:pPr>
              <w:spacing w:before="90" w:after="54" w:line="276" w:lineRule="auto"/>
              <w:ind w:left="57" w:right="57"/>
              <w:jc w:val="both"/>
            </w:pPr>
          </w:p>
        </w:tc>
      </w:tr>
    </w:tbl>
    <w:p w14:paraId="20EAD53F" w14:textId="30E6085D" w:rsidR="00B9175E" w:rsidRPr="005C7E26" w:rsidRDefault="00E91DF0" w:rsidP="003E45F6">
      <w:pPr>
        <w:pStyle w:val="KopBijlage"/>
        <w:spacing w:line="276" w:lineRule="auto"/>
        <w:jc w:val="both"/>
        <w:rPr>
          <w:color w:val="auto"/>
          <w:sz w:val="40"/>
          <w:szCs w:val="40"/>
        </w:rPr>
      </w:pPr>
      <w:bookmarkStart w:id="446" w:name="_Toc527637466"/>
      <w:bookmarkStart w:id="447" w:name="_Toc76632772"/>
      <w:r w:rsidRPr="005C7E26">
        <w:rPr>
          <w:color w:val="auto"/>
          <w:sz w:val="40"/>
          <w:szCs w:val="40"/>
        </w:rPr>
        <w:lastRenderedPageBreak/>
        <w:t xml:space="preserve">Bijlage </w:t>
      </w:r>
      <w:r w:rsidR="002C2A0E" w:rsidRPr="005C7E26">
        <w:rPr>
          <w:color w:val="auto"/>
          <w:sz w:val="40"/>
          <w:szCs w:val="40"/>
        </w:rPr>
        <w:t xml:space="preserve">3 </w:t>
      </w:r>
      <w:r w:rsidRPr="005C7E26">
        <w:rPr>
          <w:color w:val="auto"/>
          <w:sz w:val="40"/>
          <w:szCs w:val="40"/>
        </w:rPr>
        <w:t>Concept</w:t>
      </w:r>
      <w:r w:rsidR="00D645E5" w:rsidRPr="005C7E26">
        <w:rPr>
          <w:color w:val="auto"/>
          <w:sz w:val="40"/>
          <w:szCs w:val="40"/>
        </w:rPr>
        <w:t xml:space="preserve"> </w:t>
      </w:r>
      <w:r w:rsidR="00F62710" w:rsidRPr="005C7E26">
        <w:rPr>
          <w:color w:val="auto"/>
          <w:sz w:val="40"/>
          <w:szCs w:val="40"/>
        </w:rPr>
        <w:t>Overeenkomst</w:t>
      </w:r>
      <w:bookmarkEnd w:id="435"/>
      <w:bookmarkEnd w:id="436"/>
      <w:bookmarkEnd w:id="437"/>
      <w:bookmarkEnd w:id="446"/>
      <w:bookmarkEnd w:id="447"/>
      <w:r w:rsidRPr="005C7E26">
        <w:rPr>
          <w:color w:val="auto"/>
          <w:sz w:val="40"/>
          <w:szCs w:val="40"/>
        </w:rPr>
        <w:t xml:space="preserve"> </w:t>
      </w:r>
    </w:p>
    <w:p w14:paraId="6C03A25B" w14:textId="77777777" w:rsidR="00B9175E" w:rsidRPr="005C7E26" w:rsidRDefault="00B9175E" w:rsidP="003E45F6">
      <w:pPr>
        <w:suppressAutoHyphens/>
        <w:spacing w:line="276" w:lineRule="auto"/>
        <w:jc w:val="both"/>
      </w:pPr>
    </w:p>
    <w:p w14:paraId="62788068" w14:textId="77777777" w:rsidR="00FF7BCB" w:rsidRDefault="00FF7BCB" w:rsidP="003E45F6">
      <w:pPr>
        <w:suppressAutoHyphens/>
        <w:spacing w:line="276" w:lineRule="auto"/>
        <w:jc w:val="both"/>
        <w:rPr>
          <w:i/>
        </w:rPr>
      </w:pPr>
    </w:p>
    <w:p w14:paraId="6D459621" w14:textId="77777777" w:rsidR="00186B2B" w:rsidRPr="00E56B4C" w:rsidRDefault="00186B2B" w:rsidP="00186B2B">
      <w:pPr>
        <w:suppressAutoHyphens/>
        <w:overflowPunct w:val="0"/>
        <w:autoSpaceDE w:val="0"/>
        <w:autoSpaceDN w:val="0"/>
        <w:adjustRightInd w:val="0"/>
        <w:spacing w:line="240" w:lineRule="auto"/>
        <w:ind w:right="-1"/>
        <w:jc w:val="both"/>
        <w:textAlignment w:val="baseline"/>
        <w:rPr>
          <w:rFonts w:cs="Arial"/>
          <w:lang w:val="nl"/>
        </w:rPr>
      </w:pPr>
      <w:bookmarkStart w:id="448" w:name="_Toc419285417"/>
      <w:bookmarkStart w:id="449" w:name="_Toc421086913"/>
      <w:bookmarkStart w:id="450" w:name="_Toc421100636"/>
      <w:bookmarkStart w:id="451" w:name="_Toc527637467"/>
      <w:r w:rsidRPr="00E56B4C">
        <w:rPr>
          <w:rFonts w:cs="Arial"/>
          <w:b/>
          <w:lang w:val="nl"/>
        </w:rPr>
        <w:t>De ondergetekenden</w:t>
      </w:r>
      <w:r w:rsidRPr="00E56B4C">
        <w:rPr>
          <w:rFonts w:cs="Arial"/>
          <w:lang w:val="nl"/>
        </w:rPr>
        <w:t>:</w:t>
      </w:r>
    </w:p>
    <w:p w14:paraId="219D5ECF" w14:textId="77777777" w:rsidR="00186B2B" w:rsidRPr="00E56B4C" w:rsidRDefault="00186B2B" w:rsidP="00186B2B">
      <w:pPr>
        <w:suppressAutoHyphens/>
        <w:overflowPunct w:val="0"/>
        <w:autoSpaceDE w:val="0"/>
        <w:autoSpaceDN w:val="0"/>
        <w:adjustRightInd w:val="0"/>
        <w:spacing w:line="240" w:lineRule="auto"/>
        <w:ind w:right="-1"/>
        <w:jc w:val="both"/>
        <w:textAlignment w:val="baseline"/>
        <w:rPr>
          <w:rFonts w:cs="Arial"/>
          <w:lang w:val="nl"/>
        </w:rPr>
      </w:pPr>
    </w:p>
    <w:p w14:paraId="2D4AF78D" w14:textId="77777777" w:rsidR="00186B2B" w:rsidRDefault="00186B2B" w:rsidP="00186B2B">
      <w:pPr>
        <w:suppressAutoHyphens/>
        <w:overflowPunct w:val="0"/>
        <w:autoSpaceDE w:val="0"/>
        <w:autoSpaceDN w:val="0"/>
        <w:adjustRightInd w:val="0"/>
        <w:spacing w:line="240" w:lineRule="auto"/>
        <w:ind w:right="-1"/>
        <w:jc w:val="both"/>
        <w:textAlignment w:val="baseline"/>
        <w:rPr>
          <w:rFonts w:cs="Arial"/>
          <w:lang w:val="nl"/>
        </w:rPr>
      </w:pPr>
      <w:r w:rsidRPr="00E56B4C">
        <w:rPr>
          <w:rFonts w:cs="Arial"/>
          <w:lang w:val="nl"/>
        </w:rPr>
        <w:t xml:space="preserve">1. </w:t>
      </w:r>
      <w:r w:rsidRPr="00B11537">
        <w:rPr>
          <w:rFonts w:cs="Arial"/>
          <w:lang w:val="nl"/>
        </w:rPr>
        <w:t>De Veiligheidsregio en Gemeentelijke Gezondheidsdienst Limburg-Noord, gevestigd aan de Nijmeegseweg 42, 5916 PT Venlo, met betrekking tot deze overeenkomst op grond van het bepaalde in de mandaatverordening Veiligheidsregio Limburg-Noord rechtsgeldig vertegenwoordigd door haar directeur, de heer Jac J. Rooijmans, hierna te noemen: Opdrachtgever,</w:t>
      </w:r>
    </w:p>
    <w:p w14:paraId="3007B996" w14:textId="77777777" w:rsidR="00186B2B" w:rsidRPr="00E56B4C" w:rsidRDefault="00186B2B" w:rsidP="00186B2B">
      <w:pPr>
        <w:suppressAutoHyphens/>
        <w:overflowPunct w:val="0"/>
        <w:autoSpaceDE w:val="0"/>
        <w:autoSpaceDN w:val="0"/>
        <w:adjustRightInd w:val="0"/>
        <w:spacing w:line="240" w:lineRule="auto"/>
        <w:ind w:right="-1"/>
        <w:jc w:val="both"/>
        <w:textAlignment w:val="baseline"/>
        <w:rPr>
          <w:rFonts w:cs="Arial"/>
          <w:lang w:val="nl"/>
        </w:rPr>
      </w:pPr>
    </w:p>
    <w:p w14:paraId="33676F68" w14:textId="77777777" w:rsidR="00186B2B" w:rsidRPr="00E56B4C" w:rsidRDefault="00186B2B" w:rsidP="00186B2B">
      <w:pPr>
        <w:suppressAutoHyphens/>
        <w:overflowPunct w:val="0"/>
        <w:autoSpaceDE w:val="0"/>
        <w:autoSpaceDN w:val="0"/>
        <w:adjustRightInd w:val="0"/>
        <w:spacing w:line="240" w:lineRule="auto"/>
        <w:ind w:right="-1"/>
        <w:jc w:val="both"/>
        <w:textAlignment w:val="baseline"/>
        <w:rPr>
          <w:rFonts w:cs="Arial"/>
          <w:lang w:val="nl"/>
        </w:rPr>
      </w:pPr>
      <w:r w:rsidRPr="00E56B4C">
        <w:rPr>
          <w:rFonts w:cs="Arial"/>
          <w:lang w:val="nl"/>
        </w:rPr>
        <w:t>en</w:t>
      </w:r>
    </w:p>
    <w:p w14:paraId="2229C04D" w14:textId="77777777" w:rsidR="00186B2B" w:rsidRPr="00E56B4C" w:rsidRDefault="00186B2B" w:rsidP="00186B2B">
      <w:pPr>
        <w:suppressAutoHyphens/>
        <w:overflowPunct w:val="0"/>
        <w:autoSpaceDE w:val="0"/>
        <w:autoSpaceDN w:val="0"/>
        <w:adjustRightInd w:val="0"/>
        <w:spacing w:line="240" w:lineRule="auto"/>
        <w:ind w:right="-1"/>
        <w:jc w:val="both"/>
        <w:textAlignment w:val="baseline"/>
        <w:rPr>
          <w:rFonts w:cs="Arial"/>
          <w:lang w:val="nl"/>
        </w:rPr>
      </w:pPr>
    </w:p>
    <w:p w14:paraId="36C30372" w14:textId="77777777" w:rsidR="00186B2B" w:rsidRPr="00E56B4C" w:rsidRDefault="00186B2B" w:rsidP="00186B2B">
      <w:pPr>
        <w:suppressAutoHyphens/>
        <w:overflowPunct w:val="0"/>
        <w:autoSpaceDE w:val="0"/>
        <w:autoSpaceDN w:val="0"/>
        <w:adjustRightInd w:val="0"/>
        <w:spacing w:line="240" w:lineRule="auto"/>
        <w:ind w:right="-1"/>
        <w:jc w:val="both"/>
        <w:textAlignment w:val="baseline"/>
        <w:rPr>
          <w:rFonts w:cs="Arial"/>
          <w:lang w:val="nl"/>
        </w:rPr>
      </w:pPr>
      <w:r w:rsidRPr="00E56B4C">
        <w:rPr>
          <w:rFonts w:cs="Arial"/>
          <w:lang w:val="nl"/>
        </w:rPr>
        <w:t xml:space="preserve">2. </w:t>
      </w:r>
      <w:r>
        <w:rPr>
          <w:rFonts w:cs="Arial"/>
          <w:lang w:val="nl"/>
        </w:rPr>
        <w:t>&lt;naam leverancier&gt;</w:t>
      </w:r>
      <w:r w:rsidRPr="00E56B4C">
        <w:rPr>
          <w:rFonts w:cs="Arial"/>
          <w:lang w:val="nl"/>
        </w:rPr>
        <w:t xml:space="preserve">., gevestigd te </w:t>
      </w:r>
      <w:r>
        <w:rPr>
          <w:rFonts w:cs="Arial"/>
          <w:lang w:val="nl"/>
        </w:rPr>
        <w:t>&lt;plaats&gt;</w:t>
      </w:r>
      <w:r w:rsidRPr="00E56B4C">
        <w:rPr>
          <w:rFonts w:cs="Arial"/>
          <w:lang w:val="nl"/>
        </w:rPr>
        <w:t xml:space="preserve"> aan de </w:t>
      </w:r>
      <w:r>
        <w:rPr>
          <w:rFonts w:cs="Arial"/>
          <w:lang w:val="nl"/>
        </w:rPr>
        <w:t>&lt;adres&gt;</w:t>
      </w:r>
      <w:r w:rsidRPr="00E56B4C">
        <w:rPr>
          <w:rFonts w:cs="Arial"/>
          <w:lang w:val="nl"/>
        </w:rPr>
        <w:t xml:space="preserve">, te dezen vertegenwoordigd door haar </w:t>
      </w:r>
      <w:r>
        <w:rPr>
          <w:rFonts w:cs="Arial"/>
          <w:lang w:val="nl"/>
        </w:rPr>
        <w:t>&lt;functie en naam&gt;</w:t>
      </w:r>
      <w:r w:rsidRPr="00E56B4C">
        <w:rPr>
          <w:rFonts w:cs="Arial"/>
          <w:lang w:val="nl"/>
        </w:rPr>
        <w:t>, hierna te noemen: Opdrachtnemer,</w:t>
      </w:r>
    </w:p>
    <w:p w14:paraId="7267EC1A" w14:textId="77777777" w:rsidR="00186B2B" w:rsidRPr="00E56B4C" w:rsidRDefault="00186B2B" w:rsidP="00186B2B">
      <w:pPr>
        <w:suppressAutoHyphens/>
        <w:overflowPunct w:val="0"/>
        <w:autoSpaceDE w:val="0"/>
        <w:autoSpaceDN w:val="0"/>
        <w:adjustRightInd w:val="0"/>
        <w:spacing w:line="240" w:lineRule="auto"/>
        <w:ind w:right="-1"/>
        <w:jc w:val="both"/>
        <w:textAlignment w:val="baseline"/>
        <w:rPr>
          <w:rFonts w:cs="Arial"/>
          <w:lang w:val="nl"/>
        </w:rPr>
      </w:pPr>
    </w:p>
    <w:p w14:paraId="17D98A6C" w14:textId="77777777" w:rsidR="00186B2B" w:rsidRPr="00E56B4C" w:rsidRDefault="00186B2B" w:rsidP="00186B2B">
      <w:pPr>
        <w:suppressAutoHyphens/>
        <w:overflowPunct w:val="0"/>
        <w:autoSpaceDE w:val="0"/>
        <w:autoSpaceDN w:val="0"/>
        <w:adjustRightInd w:val="0"/>
        <w:spacing w:line="240" w:lineRule="auto"/>
        <w:ind w:right="-1"/>
        <w:jc w:val="both"/>
        <w:textAlignment w:val="baseline"/>
        <w:rPr>
          <w:rFonts w:cs="Arial"/>
          <w:b/>
          <w:lang w:val="nl"/>
        </w:rPr>
      </w:pPr>
      <w:r w:rsidRPr="00E56B4C">
        <w:rPr>
          <w:rFonts w:cs="Arial"/>
          <w:b/>
          <w:lang w:val="nl"/>
        </w:rPr>
        <w:t>OVERWEGENDE dat:</w:t>
      </w:r>
    </w:p>
    <w:p w14:paraId="0FA01725" w14:textId="77777777" w:rsidR="00186B2B" w:rsidRPr="00E56B4C" w:rsidRDefault="00186B2B" w:rsidP="00186B2B">
      <w:pPr>
        <w:suppressAutoHyphens/>
        <w:overflowPunct w:val="0"/>
        <w:autoSpaceDE w:val="0"/>
        <w:autoSpaceDN w:val="0"/>
        <w:adjustRightInd w:val="0"/>
        <w:spacing w:line="240" w:lineRule="auto"/>
        <w:ind w:right="-1"/>
        <w:jc w:val="both"/>
        <w:textAlignment w:val="baseline"/>
        <w:rPr>
          <w:rFonts w:cs="Arial"/>
          <w:lang w:val="nl"/>
        </w:rPr>
      </w:pPr>
    </w:p>
    <w:p w14:paraId="0BA4ABFA" w14:textId="77777777" w:rsidR="00186B2B" w:rsidRPr="00E56B4C" w:rsidRDefault="00186B2B" w:rsidP="00186B2B">
      <w:pPr>
        <w:widowControl w:val="0"/>
        <w:numPr>
          <w:ilvl w:val="0"/>
          <w:numId w:val="40"/>
        </w:numPr>
        <w:tabs>
          <w:tab w:val="left" w:pos="640"/>
        </w:tabs>
        <w:spacing w:before="20" w:after="200" w:line="240" w:lineRule="auto"/>
        <w:ind w:left="709" w:right="-20" w:hanging="567"/>
        <w:contextualSpacing/>
        <w:jc w:val="both"/>
        <w:rPr>
          <w:rFonts w:eastAsia="Calibri" w:cs="Arial"/>
          <w:spacing w:val="1"/>
          <w:lang w:eastAsia="en-US"/>
        </w:rPr>
      </w:pPr>
      <w:r w:rsidRPr="00E56B4C">
        <w:rPr>
          <w:rFonts w:eastAsia="Calibri" w:cs="Arial"/>
          <w:spacing w:val="1"/>
          <w:lang w:eastAsia="en-US"/>
        </w:rPr>
        <w:t>Opdrachtgever een Aanbestedingsprocedure is gestart voor een Overeenkomst voor het</w:t>
      </w:r>
    </w:p>
    <w:p w14:paraId="47665EE0" w14:textId="298C3247" w:rsidR="00186B2B" w:rsidRPr="001F13DF" w:rsidRDefault="00186B2B" w:rsidP="00186B2B">
      <w:pPr>
        <w:widowControl w:val="0"/>
        <w:tabs>
          <w:tab w:val="left" w:pos="640"/>
        </w:tabs>
        <w:spacing w:before="20" w:line="240" w:lineRule="auto"/>
        <w:ind w:left="709" w:right="-20"/>
        <w:contextualSpacing/>
        <w:jc w:val="both"/>
        <w:rPr>
          <w:rFonts w:eastAsia="Calibri" w:cs="Arial"/>
          <w:spacing w:val="1"/>
          <w:lang w:eastAsia="en-US"/>
        </w:rPr>
      </w:pPr>
      <w:r w:rsidRPr="00E56B4C">
        <w:rPr>
          <w:rFonts w:eastAsia="Calibri" w:cs="Arial"/>
          <w:spacing w:val="1"/>
          <w:lang w:eastAsia="en-US"/>
        </w:rPr>
        <w:t xml:space="preserve">leveren van </w:t>
      </w:r>
      <w:r>
        <w:rPr>
          <w:rFonts w:eastAsia="Calibri" w:cs="Arial"/>
          <w:spacing w:val="1"/>
          <w:lang w:eastAsia="en-US"/>
        </w:rPr>
        <w:t>rookgeneratoren</w:t>
      </w:r>
      <w:r w:rsidRPr="00E56B4C">
        <w:rPr>
          <w:rFonts w:eastAsia="Calibri" w:cs="Arial"/>
          <w:spacing w:val="1"/>
          <w:lang w:eastAsia="en-US"/>
        </w:rPr>
        <w:t xml:space="preserve"> aan Opdrachtgever. Genoemde Aanbesteding is op </w:t>
      </w:r>
      <w:r w:rsidRPr="001F13DF">
        <w:rPr>
          <w:rFonts w:eastAsia="Calibri" w:cs="Arial"/>
          <w:spacing w:val="1"/>
          <w:lang w:eastAsia="en-US"/>
        </w:rPr>
        <w:t>XX</w:t>
      </w:r>
      <w:r>
        <w:rPr>
          <w:rFonts w:eastAsia="Calibri" w:cs="Arial"/>
          <w:spacing w:val="1"/>
          <w:lang w:eastAsia="en-US"/>
        </w:rPr>
        <w:t>-</w:t>
      </w:r>
      <w:r w:rsidRPr="001F13DF">
        <w:rPr>
          <w:rFonts w:eastAsia="Calibri" w:cs="Arial"/>
          <w:spacing w:val="1"/>
          <w:lang w:eastAsia="en-US"/>
        </w:rPr>
        <w:t>XX</w:t>
      </w:r>
      <w:r>
        <w:rPr>
          <w:rFonts w:eastAsia="Calibri" w:cs="Arial"/>
          <w:spacing w:val="1"/>
          <w:lang w:eastAsia="en-US"/>
        </w:rPr>
        <w:t>-</w:t>
      </w:r>
      <w:r w:rsidRPr="001F13DF">
        <w:rPr>
          <w:rFonts w:eastAsia="Calibri" w:cs="Arial"/>
          <w:spacing w:val="1"/>
          <w:lang w:eastAsia="en-US"/>
        </w:rPr>
        <w:t>20</w:t>
      </w:r>
      <w:r>
        <w:rPr>
          <w:rFonts w:eastAsia="Calibri" w:cs="Arial"/>
          <w:spacing w:val="1"/>
          <w:lang w:eastAsia="en-US"/>
        </w:rPr>
        <w:t>21</w:t>
      </w:r>
      <w:r w:rsidRPr="001F13DF">
        <w:rPr>
          <w:rFonts w:eastAsia="Calibri" w:cs="Arial"/>
          <w:spacing w:val="1"/>
          <w:lang w:eastAsia="en-US"/>
        </w:rPr>
        <w:t xml:space="preserve"> gepubliceerd op Tenderned, met referentienummer VRLN-20</w:t>
      </w:r>
      <w:r>
        <w:rPr>
          <w:rFonts w:eastAsia="Calibri" w:cs="Arial"/>
          <w:spacing w:val="1"/>
          <w:lang w:eastAsia="en-US"/>
        </w:rPr>
        <w:t>21</w:t>
      </w:r>
      <w:r w:rsidRPr="001F13DF">
        <w:rPr>
          <w:rFonts w:eastAsia="Calibri" w:cs="Arial"/>
          <w:spacing w:val="1"/>
          <w:lang w:eastAsia="en-US"/>
        </w:rPr>
        <w:t>-VRLN-</w:t>
      </w:r>
      <w:r>
        <w:rPr>
          <w:rFonts w:eastAsia="Calibri" w:cs="Arial"/>
          <w:spacing w:val="1"/>
          <w:lang w:eastAsia="en-US"/>
        </w:rPr>
        <w:t>JR</w:t>
      </w:r>
      <w:r w:rsidRPr="001F13DF">
        <w:rPr>
          <w:rFonts w:eastAsia="Calibri" w:cs="Arial"/>
          <w:spacing w:val="1"/>
          <w:lang w:eastAsia="en-US"/>
        </w:rPr>
        <w:t>-0</w:t>
      </w:r>
      <w:r>
        <w:rPr>
          <w:rFonts w:eastAsia="Calibri" w:cs="Arial"/>
          <w:spacing w:val="1"/>
          <w:lang w:eastAsia="en-US"/>
        </w:rPr>
        <w:t>11 en TenderNed nummer 313777</w:t>
      </w:r>
      <w:r w:rsidRPr="001F13DF">
        <w:rPr>
          <w:rFonts w:eastAsia="Calibri" w:cs="Arial"/>
          <w:spacing w:val="1"/>
          <w:lang w:eastAsia="en-US"/>
        </w:rPr>
        <w:t xml:space="preserve">; </w:t>
      </w:r>
    </w:p>
    <w:p w14:paraId="3D529509" w14:textId="212CA8B3" w:rsidR="00186B2B" w:rsidRPr="001F13DF" w:rsidRDefault="00186B2B" w:rsidP="00186B2B">
      <w:pPr>
        <w:widowControl w:val="0"/>
        <w:numPr>
          <w:ilvl w:val="0"/>
          <w:numId w:val="40"/>
        </w:numPr>
        <w:tabs>
          <w:tab w:val="left" w:pos="640"/>
        </w:tabs>
        <w:spacing w:before="20" w:after="200" w:line="240" w:lineRule="auto"/>
        <w:ind w:left="709" w:right="-20" w:hanging="567"/>
        <w:contextualSpacing/>
        <w:jc w:val="both"/>
        <w:rPr>
          <w:rFonts w:eastAsia="Calibri" w:cs="Arial"/>
          <w:spacing w:val="1"/>
          <w:lang w:eastAsia="en-US"/>
        </w:rPr>
      </w:pPr>
      <w:r w:rsidRPr="001F13DF">
        <w:rPr>
          <w:rFonts w:eastAsia="Calibri" w:cs="Arial"/>
          <w:spacing w:val="1"/>
          <w:lang w:eastAsia="en-US"/>
        </w:rPr>
        <w:t>Opdrachtnemer heeft op XX</w:t>
      </w:r>
      <w:r>
        <w:rPr>
          <w:rFonts w:eastAsia="Calibri" w:cs="Arial"/>
          <w:spacing w:val="1"/>
          <w:lang w:eastAsia="en-US"/>
        </w:rPr>
        <w:t>-</w:t>
      </w:r>
      <w:r w:rsidRPr="001F13DF">
        <w:rPr>
          <w:rFonts w:eastAsia="Calibri" w:cs="Arial"/>
          <w:spacing w:val="1"/>
          <w:lang w:eastAsia="en-US"/>
        </w:rPr>
        <w:t>XX</w:t>
      </w:r>
      <w:r>
        <w:rPr>
          <w:rFonts w:eastAsia="Calibri" w:cs="Arial"/>
          <w:spacing w:val="1"/>
          <w:lang w:eastAsia="en-US"/>
        </w:rPr>
        <w:t>-</w:t>
      </w:r>
      <w:r w:rsidRPr="001F13DF">
        <w:rPr>
          <w:rFonts w:eastAsia="Calibri" w:cs="Arial"/>
          <w:spacing w:val="1"/>
          <w:lang w:eastAsia="en-US"/>
        </w:rPr>
        <w:t>20</w:t>
      </w:r>
      <w:r>
        <w:rPr>
          <w:rFonts w:eastAsia="Calibri" w:cs="Arial"/>
          <w:spacing w:val="1"/>
          <w:lang w:eastAsia="en-US"/>
        </w:rPr>
        <w:t>21</w:t>
      </w:r>
      <w:r w:rsidRPr="001F13DF">
        <w:rPr>
          <w:rFonts w:eastAsia="Calibri" w:cs="Arial"/>
          <w:spacing w:val="1"/>
          <w:lang w:eastAsia="en-US"/>
        </w:rPr>
        <w:t xml:space="preserve"> een Inschrijving ingediend;</w:t>
      </w:r>
    </w:p>
    <w:p w14:paraId="242C560F" w14:textId="77777777" w:rsidR="00186B2B" w:rsidRPr="001F13DF" w:rsidRDefault="00186B2B" w:rsidP="00186B2B">
      <w:pPr>
        <w:widowControl w:val="0"/>
        <w:tabs>
          <w:tab w:val="left" w:pos="640"/>
        </w:tabs>
        <w:spacing w:before="3" w:line="240" w:lineRule="auto"/>
        <w:ind w:left="645" w:right="88" w:hanging="509"/>
        <w:jc w:val="both"/>
        <w:rPr>
          <w:rFonts w:eastAsia="Calibri" w:cs="Arial"/>
          <w:spacing w:val="1"/>
          <w:lang w:eastAsia="en-US"/>
        </w:rPr>
      </w:pPr>
      <w:r w:rsidRPr="001F13DF">
        <w:rPr>
          <w:rFonts w:eastAsia="Calibri" w:cs="Arial"/>
          <w:spacing w:val="1"/>
          <w:lang w:eastAsia="en-US"/>
        </w:rPr>
        <w:t>III.</w:t>
      </w:r>
      <w:r w:rsidRPr="001F13DF">
        <w:rPr>
          <w:rFonts w:eastAsia="Calibri" w:cs="Arial"/>
          <w:spacing w:val="1"/>
          <w:lang w:eastAsia="en-US"/>
        </w:rPr>
        <w:tab/>
        <w:t>Opdrachtnemer voldoet aan alle door Opdrachtgever gestelde eisen en zijn Inschrijving is op basis van het gehanteerde gunningscriterium als economisch meest voordelige Inschrijving aangemerkt;</w:t>
      </w:r>
    </w:p>
    <w:p w14:paraId="53EE447B" w14:textId="77777777" w:rsidR="00186B2B" w:rsidRPr="001F13DF" w:rsidRDefault="00186B2B" w:rsidP="00186B2B">
      <w:pPr>
        <w:widowControl w:val="0"/>
        <w:tabs>
          <w:tab w:val="left" w:pos="640"/>
        </w:tabs>
        <w:spacing w:before="1" w:line="240" w:lineRule="auto"/>
        <w:ind w:left="640" w:right="-20" w:hanging="504"/>
        <w:jc w:val="both"/>
        <w:rPr>
          <w:rFonts w:eastAsia="Calibri" w:cs="Arial"/>
          <w:lang w:eastAsia="en-US"/>
        </w:rPr>
      </w:pPr>
      <w:r w:rsidRPr="001F13DF">
        <w:rPr>
          <w:rFonts w:eastAsia="Calibri" w:cs="Arial"/>
          <w:spacing w:val="-3"/>
          <w:lang w:eastAsia="en-US"/>
        </w:rPr>
        <w:t>I</w:t>
      </w:r>
      <w:r w:rsidRPr="001F13DF">
        <w:rPr>
          <w:rFonts w:eastAsia="Calibri" w:cs="Arial"/>
          <w:spacing w:val="-4"/>
          <w:lang w:eastAsia="en-US"/>
        </w:rPr>
        <w:t>V</w:t>
      </w:r>
      <w:r w:rsidRPr="001F13DF">
        <w:rPr>
          <w:rFonts w:eastAsia="Calibri" w:cs="Arial"/>
          <w:lang w:eastAsia="en-US"/>
        </w:rPr>
        <w:t>.</w:t>
      </w:r>
      <w:r w:rsidRPr="001F13DF">
        <w:rPr>
          <w:rFonts w:eastAsia="Calibri" w:cs="Arial"/>
          <w:lang w:eastAsia="en-US"/>
        </w:rPr>
        <w:tab/>
      </w:r>
      <w:r w:rsidRPr="001F13DF">
        <w:rPr>
          <w:rFonts w:eastAsia="Calibri" w:cs="Arial"/>
          <w:spacing w:val="1"/>
          <w:lang w:eastAsia="en-US"/>
        </w:rPr>
        <w:t>P</w:t>
      </w:r>
      <w:r w:rsidRPr="001F13DF">
        <w:rPr>
          <w:rFonts w:eastAsia="Calibri" w:cs="Arial"/>
          <w:spacing w:val="-5"/>
          <w:lang w:eastAsia="en-US"/>
        </w:rPr>
        <w:t>a</w:t>
      </w:r>
      <w:r w:rsidRPr="001F13DF">
        <w:rPr>
          <w:rFonts w:eastAsia="Calibri" w:cs="Arial"/>
          <w:spacing w:val="-3"/>
          <w:lang w:eastAsia="en-US"/>
        </w:rPr>
        <w:t>r</w:t>
      </w:r>
      <w:r w:rsidRPr="001F13DF">
        <w:rPr>
          <w:rFonts w:eastAsia="Calibri" w:cs="Arial"/>
          <w:spacing w:val="-5"/>
          <w:lang w:eastAsia="en-US"/>
        </w:rPr>
        <w:t>t</w:t>
      </w:r>
      <w:r w:rsidRPr="001F13DF">
        <w:rPr>
          <w:rFonts w:eastAsia="Calibri" w:cs="Arial"/>
          <w:spacing w:val="2"/>
          <w:lang w:eastAsia="en-US"/>
        </w:rPr>
        <w:t>i</w:t>
      </w:r>
      <w:r w:rsidRPr="001F13DF">
        <w:rPr>
          <w:rFonts w:eastAsia="Calibri" w:cs="Arial"/>
          <w:spacing w:val="-5"/>
          <w:lang w:eastAsia="en-US"/>
        </w:rPr>
        <w:t>j</w:t>
      </w:r>
      <w:r w:rsidRPr="001F13DF">
        <w:rPr>
          <w:rFonts w:eastAsia="Calibri" w:cs="Arial"/>
          <w:lang w:eastAsia="en-US"/>
        </w:rPr>
        <w:t>en</w:t>
      </w:r>
      <w:r w:rsidRPr="001F13DF">
        <w:rPr>
          <w:rFonts w:eastAsia="Calibri" w:cs="Arial"/>
          <w:spacing w:val="39"/>
          <w:lang w:eastAsia="en-US"/>
        </w:rPr>
        <w:t xml:space="preserve"> </w:t>
      </w:r>
      <w:r w:rsidRPr="001F13DF">
        <w:rPr>
          <w:rFonts w:eastAsia="Calibri" w:cs="Arial"/>
          <w:lang w:eastAsia="en-US"/>
        </w:rPr>
        <w:t>de</w:t>
      </w:r>
      <w:r w:rsidRPr="001F13DF">
        <w:rPr>
          <w:rFonts w:eastAsia="Calibri" w:cs="Arial"/>
          <w:spacing w:val="39"/>
          <w:lang w:eastAsia="en-US"/>
        </w:rPr>
        <w:t xml:space="preserve"> </w:t>
      </w:r>
      <w:r w:rsidRPr="001F13DF">
        <w:rPr>
          <w:rFonts w:eastAsia="Calibri" w:cs="Arial"/>
          <w:spacing w:val="-3"/>
          <w:lang w:eastAsia="en-US"/>
        </w:rPr>
        <w:t>r</w:t>
      </w:r>
      <w:r w:rsidRPr="001F13DF">
        <w:rPr>
          <w:rFonts w:eastAsia="Calibri" w:cs="Arial"/>
          <w:lang w:eastAsia="en-US"/>
        </w:rPr>
        <w:t>a</w:t>
      </w:r>
      <w:r w:rsidRPr="001F13DF">
        <w:rPr>
          <w:rFonts w:eastAsia="Calibri" w:cs="Arial"/>
          <w:spacing w:val="-5"/>
          <w:lang w:eastAsia="en-US"/>
        </w:rPr>
        <w:t>n</w:t>
      </w:r>
      <w:r w:rsidRPr="001F13DF">
        <w:rPr>
          <w:rFonts w:eastAsia="Calibri" w:cs="Arial"/>
          <w:lang w:eastAsia="en-US"/>
        </w:rPr>
        <w:t>d</w:t>
      </w:r>
      <w:r w:rsidRPr="001F13DF">
        <w:rPr>
          <w:rFonts w:eastAsia="Calibri" w:cs="Arial"/>
          <w:spacing w:val="-5"/>
          <w:lang w:eastAsia="en-US"/>
        </w:rPr>
        <w:t>v</w:t>
      </w:r>
      <w:r w:rsidRPr="001F13DF">
        <w:rPr>
          <w:rFonts w:eastAsia="Calibri" w:cs="Arial"/>
          <w:spacing w:val="-1"/>
          <w:lang w:eastAsia="en-US"/>
        </w:rPr>
        <w:t>o</w:t>
      </w:r>
      <w:r w:rsidRPr="001F13DF">
        <w:rPr>
          <w:rFonts w:eastAsia="Calibri" w:cs="Arial"/>
          <w:spacing w:val="-5"/>
          <w:lang w:eastAsia="en-US"/>
        </w:rPr>
        <w:t>o</w:t>
      </w:r>
      <w:r w:rsidRPr="001F13DF">
        <w:rPr>
          <w:rFonts w:eastAsia="Calibri" w:cs="Arial"/>
          <w:spacing w:val="-3"/>
          <w:lang w:eastAsia="en-US"/>
        </w:rPr>
        <w:t>r</w:t>
      </w:r>
      <w:r w:rsidRPr="001F13DF">
        <w:rPr>
          <w:rFonts w:eastAsia="Calibri" w:cs="Arial"/>
          <w:lang w:eastAsia="en-US"/>
        </w:rPr>
        <w:t>w</w:t>
      </w:r>
      <w:r w:rsidRPr="001F13DF">
        <w:rPr>
          <w:rFonts w:eastAsia="Calibri" w:cs="Arial"/>
          <w:spacing w:val="-5"/>
          <w:lang w:eastAsia="en-US"/>
        </w:rPr>
        <w:t>aa</w:t>
      </w:r>
      <w:r w:rsidRPr="001F13DF">
        <w:rPr>
          <w:rFonts w:eastAsia="Calibri" w:cs="Arial"/>
          <w:spacing w:val="2"/>
          <w:lang w:eastAsia="en-US"/>
        </w:rPr>
        <w:t>r</w:t>
      </w:r>
      <w:r w:rsidRPr="001F13DF">
        <w:rPr>
          <w:rFonts w:eastAsia="Calibri" w:cs="Arial"/>
          <w:spacing w:val="-5"/>
          <w:lang w:eastAsia="en-US"/>
        </w:rPr>
        <w:t>d</w:t>
      </w:r>
      <w:r w:rsidRPr="001F13DF">
        <w:rPr>
          <w:rFonts w:eastAsia="Calibri" w:cs="Arial"/>
          <w:lang w:eastAsia="en-US"/>
        </w:rPr>
        <w:t>en</w:t>
      </w:r>
      <w:r w:rsidRPr="001F13DF">
        <w:rPr>
          <w:rFonts w:eastAsia="Calibri" w:cs="Arial"/>
          <w:spacing w:val="39"/>
          <w:lang w:eastAsia="en-US"/>
        </w:rPr>
        <w:t xml:space="preserve"> </w:t>
      </w:r>
      <w:r w:rsidRPr="001F13DF">
        <w:rPr>
          <w:rFonts w:eastAsia="Calibri" w:cs="Arial"/>
          <w:lang w:eastAsia="en-US"/>
        </w:rPr>
        <w:t>w</w:t>
      </w:r>
      <w:r w:rsidRPr="001F13DF">
        <w:rPr>
          <w:rFonts w:eastAsia="Calibri" w:cs="Arial"/>
          <w:spacing w:val="-5"/>
          <w:lang w:eastAsia="en-US"/>
        </w:rPr>
        <w:t>aa</w:t>
      </w:r>
      <w:r w:rsidRPr="001F13DF">
        <w:rPr>
          <w:rFonts w:eastAsia="Calibri" w:cs="Arial"/>
          <w:spacing w:val="2"/>
          <w:lang w:eastAsia="en-US"/>
        </w:rPr>
        <w:t>r</w:t>
      </w:r>
      <w:r w:rsidRPr="001F13DF">
        <w:rPr>
          <w:rFonts w:eastAsia="Calibri" w:cs="Arial"/>
          <w:spacing w:val="-5"/>
          <w:lang w:eastAsia="en-US"/>
        </w:rPr>
        <w:t>o</w:t>
      </w:r>
      <w:r w:rsidRPr="001F13DF">
        <w:rPr>
          <w:rFonts w:eastAsia="Calibri" w:cs="Arial"/>
          <w:lang w:eastAsia="en-US"/>
        </w:rPr>
        <w:t>n</w:t>
      </w:r>
      <w:r w:rsidRPr="001F13DF">
        <w:rPr>
          <w:rFonts w:eastAsia="Calibri" w:cs="Arial"/>
          <w:spacing w:val="-5"/>
          <w:lang w:eastAsia="en-US"/>
        </w:rPr>
        <w:t>d</w:t>
      </w:r>
      <w:r w:rsidRPr="001F13DF">
        <w:rPr>
          <w:rFonts w:eastAsia="Calibri" w:cs="Arial"/>
          <w:spacing w:val="-4"/>
          <w:lang w:eastAsia="en-US"/>
        </w:rPr>
        <w:t>e</w:t>
      </w:r>
      <w:r w:rsidRPr="001F13DF">
        <w:rPr>
          <w:rFonts w:eastAsia="Calibri" w:cs="Arial"/>
          <w:lang w:eastAsia="en-US"/>
        </w:rPr>
        <w:t>r</w:t>
      </w:r>
      <w:r w:rsidRPr="001F13DF">
        <w:rPr>
          <w:rFonts w:eastAsia="Calibri" w:cs="Arial"/>
          <w:spacing w:val="1"/>
          <w:lang w:eastAsia="en-US"/>
        </w:rPr>
        <w:t xml:space="preserve"> </w:t>
      </w:r>
      <w:r w:rsidRPr="001F13DF">
        <w:rPr>
          <w:rFonts w:eastAsia="Calibri" w:cs="Arial"/>
          <w:spacing w:val="-5"/>
          <w:lang w:eastAsia="en-US"/>
        </w:rPr>
        <w:t>d</w:t>
      </w:r>
      <w:r w:rsidRPr="001F13DF">
        <w:rPr>
          <w:rFonts w:eastAsia="Calibri" w:cs="Arial"/>
          <w:lang w:eastAsia="en-US"/>
        </w:rPr>
        <w:t xml:space="preserve">e </w:t>
      </w:r>
      <w:r w:rsidRPr="001F13DF">
        <w:rPr>
          <w:rFonts w:eastAsia="Calibri" w:cs="Arial"/>
          <w:spacing w:val="1"/>
          <w:lang w:eastAsia="en-US"/>
        </w:rPr>
        <w:t>O</w:t>
      </w:r>
      <w:r w:rsidRPr="001F13DF">
        <w:rPr>
          <w:rFonts w:eastAsia="Calibri" w:cs="Arial"/>
          <w:spacing w:val="-5"/>
          <w:lang w:eastAsia="en-US"/>
        </w:rPr>
        <w:t>pd</w:t>
      </w:r>
      <w:r w:rsidRPr="001F13DF">
        <w:rPr>
          <w:rFonts w:eastAsia="Calibri" w:cs="Arial"/>
          <w:spacing w:val="2"/>
          <w:lang w:eastAsia="en-US"/>
        </w:rPr>
        <w:t>r</w:t>
      </w:r>
      <w:r w:rsidRPr="001F13DF">
        <w:rPr>
          <w:rFonts w:eastAsia="Calibri" w:cs="Arial"/>
          <w:spacing w:val="-5"/>
          <w:lang w:eastAsia="en-US"/>
        </w:rPr>
        <w:t>a</w:t>
      </w:r>
      <w:r w:rsidRPr="001F13DF">
        <w:rPr>
          <w:rFonts w:eastAsia="Calibri" w:cs="Arial"/>
          <w:spacing w:val="-4"/>
          <w:lang w:eastAsia="en-US"/>
        </w:rPr>
        <w:t>c</w:t>
      </w:r>
      <w:r w:rsidRPr="001F13DF">
        <w:rPr>
          <w:rFonts w:eastAsia="Calibri" w:cs="Arial"/>
          <w:lang w:eastAsia="en-US"/>
        </w:rPr>
        <w:t>ht w</w:t>
      </w:r>
      <w:r w:rsidRPr="001F13DF">
        <w:rPr>
          <w:rFonts w:eastAsia="Calibri" w:cs="Arial"/>
          <w:spacing w:val="-5"/>
          <w:lang w:eastAsia="en-US"/>
        </w:rPr>
        <w:t>o</w:t>
      </w:r>
      <w:r w:rsidRPr="001F13DF">
        <w:rPr>
          <w:rFonts w:eastAsia="Calibri" w:cs="Arial"/>
          <w:spacing w:val="-3"/>
          <w:lang w:eastAsia="en-US"/>
        </w:rPr>
        <w:t>r</w:t>
      </w:r>
      <w:r w:rsidRPr="001F13DF">
        <w:rPr>
          <w:rFonts w:eastAsia="Calibri" w:cs="Arial"/>
          <w:lang w:eastAsia="en-US"/>
        </w:rPr>
        <w:t>dt</w:t>
      </w:r>
      <w:r w:rsidRPr="001F13DF">
        <w:rPr>
          <w:rFonts w:eastAsia="Calibri" w:cs="Arial"/>
          <w:spacing w:val="43"/>
          <w:lang w:eastAsia="en-US"/>
        </w:rPr>
        <w:t xml:space="preserve"> </w:t>
      </w:r>
      <w:r w:rsidRPr="001F13DF">
        <w:rPr>
          <w:rFonts w:eastAsia="Calibri" w:cs="Arial"/>
          <w:spacing w:val="-5"/>
          <w:lang w:eastAsia="en-US"/>
        </w:rPr>
        <w:t>u</w:t>
      </w:r>
      <w:r w:rsidRPr="001F13DF">
        <w:rPr>
          <w:rFonts w:eastAsia="Calibri" w:cs="Arial"/>
          <w:spacing w:val="-3"/>
          <w:lang w:eastAsia="en-US"/>
        </w:rPr>
        <w:t>i</w:t>
      </w:r>
      <w:r w:rsidRPr="001F13DF">
        <w:rPr>
          <w:rFonts w:eastAsia="Calibri" w:cs="Arial"/>
          <w:spacing w:val="-5"/>
          <w:lang w:eastAsia="en-US"/>
        </w:rPr>
        <w:t>t</w:t>
      </w:r>
      <w:r w:rsidRPr="001F13DF">
        <w:rPr>
          <w:rFonts w:eastAsia="Calibri" w:cs="Arial"/>
          <w:spacing w:val="1"/>
          <w:lang w:eastAsia="en-US"/>
        </w:rPr>
        <w:t>g</w:t>
      </w:r>
      <w:r w:rsidRPr="001F13DF">
        <w:rPr>
          <w:rFonts w:eastAsia="Calibri" w:cs="Arial"/>
          <w:spacing w:val="-4"/>
          <w:lang w:eastAsia="en-US"/>
        </w:rPr>
        <w:t>e</w:t>
      </w:r>
      <w:r w:rsidRPr="001F13DF">
        <w:rPr>
          <w:rFonts w:eastAsia="Calibri" w:cs="Arial"/>
          <w:lang w:eastAsia="en-US"/>
        </w:rPr>
        <w:t>v</w:t>
      </w:r>
      <w:r w:rsidRPr="001F13DF">
        <w:rPr>
          <w:rFonts w:eastAsia="Calibri" w:cs="Arial"/>
          <w:spacing w:val="-5"/>
          <w:lang w:eastAsia="en-US"/>
        </w:rPr>
        <w:t>o</w:t>
      </w:r>
      <w:r w:rsidRPr="001F13DF">
        <w:rPr>
          <w:rFonts w:eastAsia="Calibri" w:cs="Arial"/>
          <w:spacing w:val="-4"/>
          <w:lang w:eastAsia="en-US"/>
        </w:rPr>
        <w:t>e</w:t>
      </w:r>
      <w:r w:rsidRPr="001F13DF">
        <w:rPr>
          <w:rFonts w:eastAsia="Calibri" w:cs="Arial"/>
          <w:spacing w:val="2"/>
          <w:lang w:eastAsia="en-US"/>
        </w:rPr>
        <w:t>r</w:t>
      </w:r>
      <w:r w:rsidRPr="001F13DF">
        <w:rPr>
          <w:rFonts w:eastAsia="Calibri" w:cs="Arial"/>
          <w:lang w:eastAsia="en-US"/>
        </w:rPr>
        <w:t>d v</w:t>
      </w:r>
      <w:r w:rsidRPr="001F13DF">
        <w:rPr>
          <w:rFonts w:eastAsia="Calibri" w:cs="Arial"/>
          <w:spacing w:val="-5"/>
          <w:lang w:eastAsia="en-US"/>
        </w:rPr>
        <w:t>a</w:t>
      </w:r>
      <w:r w:rsidRPr="001F13DF">
        <w:rPr>
          <w:rFonts w:eastAsia="Calibri" w:cs="Arial"/>
          <w:spacing w:val="-2"/>
          <w:lang w:eastAsia="en-US"/>
        </w:rPr>
        <w:t>s</w:t>
      </w:r>
      <w:r w:rsidRPr="001F13DF">
        <w:rPr>
          <w:rFonts w:eastAsia="Calibri" w:cs="Arial"/>
          <w:lang w:eastAsia="en-US"/>
        </w:rPr>
        <w:t>t</w:t>
      </w:r>
      <w:r w:rsidRPr="001F13DF">
        <w:rPr>
          <w:rFonts w:eastAsia="Calibri" w:cs="Arial"/>
          <w:spacing w:val="43"/>
          <w:lang w:eastAsia="en-US"/>
        </w:rPr>
        <w:t xml:space="preserve"> </w:t>
      </w:r>
      <w:r w:rsidRPr="001F13DF">
        <w:rPr>
          <w:rFonts w:eastAsia="Calibri" w:cs="Arial"/>
          <w:spacing w:val="-3"/>
          <w:lang w:eastAsia="en-US"/>
        </w:rPr>
        <w:t>l</w:t>
      </w:r>
      <w:r w:rsidRPr="001F13DF">
        <w:rPr>
          <w:rFonts w:eastAsia="Calibri" w:cs="Arial"/>
          <w:lang w:eastAsia="en-US"/>
        </w:rPr>
        <w:t>e</w:t>
      </w:r>
      <w:r w:rsidRPr="001F13DF">
        <w:rPr>
          <w:rFonts w:eastAsia="Calibri" w:cs="Arial"/>
          <w:spacing w:val="-4"/>
          <w:lang w:eastAsia="en-US"/>
        </w:rPr>
        <w:t>gg</w:t>
      </w:r>
      <w:r w:rsidRPr="001F13DF">
        <w:rPr>
          <w:rFonts w:eastAsia="Calibri" w:cs="Arial"/>
          <w:lang w:eastAsia="en-US"/>
        </w:rPr>
        <w:t>en</w:t>
      </w:r>
      <w:r w:rsidRPr="001F13DF">
        <w:rPr>
          <w:rFonts w:eastAsia="Calibri" w:cs="Arial"/>
          <w:spacing w:val="39"/>
          <w:lang w:eastAsia="en-US"/>
        </w:rPr>
        <w:t xml:space="preserve"> </w:t>
      </w:r>
      <w:r w:rsidRPr="001F13DF">
        <w:rPr>
          <w:rFonts w:eastAsia="Calibri" w:cs="Arial"/>
          <w:spacing w:val="-3"/>
          <w:lang w:eastAsia="en-US"/>
        </w:rPr>
        <w:t>i</w:t>
      </w:r>
      <w:r w:rsidRPr="001F13DF">
        <w:rPr>
          <w:rFonts w:eastAsia="Calibri" w:cs="Arial"/>
          <w:lang w:eastAsia="en-US"/>
        </w:rPr>
        <w:t xml:space="preserve">n </w:t>
      </w:r>
      <w:r w:rsidRPr="001F13DF">
        <w:rPr>
          <w:rFonts w:eastAsia="Calibri" w:cs="Arial"/>
          <w:spacing w:val="-5"/>
          <w:lang w:eastAsia="en-US"/>
        </w:rPr>
        <w:t>d</w:t>
      </w:r>
      <w:r w:rsidRPr="001F13DF">
        <w:rPr>
          <w:rFonts w:eastAsia="Calibri" w:cs="Arial"/>
          <w:spacing w:val="-4"/>
          <w:lang w:eastAsia="en-US"/>
        </w:rPr>
        <w:t>e</w:t>
      </w:r>
      <w:r w:rsidRPr="001F13DF">
        <w:rPr>
          <w:rFonts w:eastAsia="Calibri" w:cs="Arial"/>
          <w:spacing w:val="-3"/>
          <w:lang w:eastAsia="en-US"/>
        </w:rPr>
        <w:t>z</w:t>
      </w:r>
      <w:r w:rsidRPr="001F13DF">
        <w:rPr>
          <w:rFonts w:eastAsia="Calibri" w:cs="Arial"/>
          <w:lang w:eastAsia="en-US"/>
        </w:rPr>
        <w:t xml:space="preserve">e </w:t>
      </w:r>
      <w:r w:rsidRPr="001F13DF">
        <w:rPr>
          <w:rFonts w:eastAsia="Calibri" w:cs="Arial"/>
          <w:spacing w:val="1"/>
          <w:lang w:eastAsia="en-US"/>
        </w:rPr>
        <w:t>O</w:t>
      </w:r>
      <w:r w:rsidRPr="001F13DF">
        <w:rPr>
          <w:rFonts w:eastAsia="Calibri" w:cs="Arial"/>
          <w:spacing w:val="-5"/>
          <w:lang w:eastAsia="en-US"/>
        </w:rPr>
        <w:t>v</w:t>
      </w:r>
      <w:r w:rsidRPr="001F13DF">
        <w:rPr>
          <w:rFonts w:eastAsia="Calibri" w:cs="Arial"/>
          <w:spacing w:val="-4"/>
          <w:lang w:eastAsia="en-US"/>
        </w:rPr>
        <w:t>e</w:t>
      </w:r>
      <w:r w:rsidRPr="001F13DF">
        <w:rPr>
          <w:rFonts w:eastAsia="Calibri" w:cs="Arial"/>
          <w:spacing w:val="-3"/>
          <w:lang w:eastAsia="en-US"/>
        </w:rPr>
        <w:t>r</w:t>
      </w:r>
      <w:r w:rsidRPr="001F13DF">
        <w:rPr>
          <w:rFonts w:eastAsia="Calibri" w:cs="Arial"/>
          <w:lang w:eastAsia="en-US"/>
        </w:rPr>
        <w:t>e</w:t>
      </w:r>
      <w:r w:rsidRPr="001F13DF">
        <w:rPr>
          <w:rFonts w:eastAsia="Calibri" w:cs="Arial"/>
          <w:spacing w:val="-4"/>
          <w:lang w:eastAsia="en-US"/>
        </w:rPr>
        <w:t>e</w:t>
      </w:r>
      <w:r w:rsidRPr="001F13DF">
        <w:rPr>
          <w:rFonts w:eastAsia="Calibri" w:cs="Arial"/>
          <w:lang w:eastAsia="en-US"/>
        </w:rPr>
        <w:t>n</w:t>
      </w:r>
      <w:r w:rsidRPr="001F13DF">
        <w:rPr>
          <w:rFonts w:eastAsia="Calibri" w:cs="Arial"/>
          <w:spacing w:val="-5"/>
          <w:lang w:eastAsia="en-US"/>
        </w:rPr>
        <w:t>ko</w:t>
      </w:r>
      <w:r w:rsidRPr="001F13DF">
        <w:rPr>
          <w:rFonts w:eastAsia="Calibri" w:cs="Arial"/>
          <w:spacing w:val="2"/>
          <w:lang w:eastAsia="en-US"/>
        </w:rPr>
        <w:t>m</w:t>
      </w:r>
      <w:r w:rsidRPr="001F13DF">
        <w:rPr>
          <w:rFonts w:eastAsia="Calibri" w:cs="Arial"/>
          <w:spacing w:val="-7"/>
          <w:lang w:eastAsia="en-US"/>
        </w:rPr>
        <w:t>s</w:t>
      </w:r>
      <w:r w:rsidRPr="001F13DF">
        <w:rPr>
          <w:rFonts w:eastAsia="Calibri" w:cs="Arial"/>
          <w:lang w:eastAsia="en-US"/>
        </w:rPr>
        <w:t>t.</w:t>
      </w:r>
    </w:p>
    <w:p w14:paraId="76C60403" w14:textId="77777777" w:rsidR="00186B2B" w:rsidRPr="001F13DF" w:rsidRDefault="00186B2B" w:rsidP="00186B2B">
      <w:pPr>
        <w:suppressAutoHyphens/>
        <w:overflowPunct w:val="0"/>
        <w:autoSpaceDE w:val="0"/>
        <w:autoSpaceDN w:val="0"/>
        <w:adjustRightInd w:val="0"/>
        <w:spacing w:line="240" w:lineRule="auto"/>
        <w:jc w:val="both"/>
        <w:textAlignment w:val="baseline"/>
        <w:rPr>
          <w:rFonts w:cs="Arial"/>
          <w:lang w:val="nl"/>
        </w:rPr>
      </w:pPr>
    </w:p>
    <w:p w14:paraId="2594E56C" w14:textId="77777777" w:rsidR="00186B2B" w:rsidRPr="001F13DF" w:rsidRDefault="00186B2B" w:rsidP="00186B2B">
      <w:pPr>
        <w:suppressAutoHyphens/>
        <w:overflowPunct w:val="0"/>
        <w:autoSpaceDE w:val="0"/>
        <w:autoSpaceDN w:val="0"/>
        <w:adjustRightInd w:val="0"/>
        <w:spacing w:line="240" w:lineRule="auto"/>
        <w:ind w:right="-1"/>
        <w:jc w:val="both"/>
        <w:textAlignment w:val="baseline"/>
        <w:rPr>
          <w:rFonts w:cs="Arial"/>
          <w:b/>
          <w:lang w:val="nl"/>
        </w:rPr>
      </w:pPr>
      <w:r w:rsidRPr="001F13DF">
        <w:rPr>
          <w:rFonts w:cs="Arial"/>
          <w:b/>
          <w:lang w:val="nl"/>
        </w:rPr>
        <w:t xml:space="preserve">komen overeen: </w:t>
      </w:r>
    </w:p>
    <w:p w14:paraId="5C321D4D" w14:textId="77777777" w:rsidR="00186B2B" w:rsidRPr="001F13DF" w:rsidRDefault="00186B2B" w:rsidP="00186B2B">
      <w:pPr>
        <w:suppressAutoHyphens/>
        <w:overflowPunct w:val="0"/>
        <w:autoSpaceDE w:val="0"/>
        <w:autoSpaceDN w:val="0"/>
        <w:adjustRightInd w:val="0"/>
        <w:spacing w:line="240" w:lineRule="auto"/>
        <w:ind w:right="-1"/>
        <w:jc w:val="both"/>
        <w:textAlignment w:val="baseline"/>
        <w:rPr>
          <w:rFonts w:cs="Arial"/>
          <w:lang w:val="nl"/>
        </w:rPr>
      </w:pPr>
    </w:p>
    <w:p w14:paraId="099AEE3D" w14:textId="1EA565C5" w:rsidR="00186B2B" w:rsidRPr="001F13DF" w:rsidRDefault="00186B2B" w:rsidP="00186B2B">
      <w:pPr>
        <w:suppressAutoHyphens/>
        <w:overflowPunct w:val="0"/>
        <w:autoSpaceDE w:val="0"/>
        <w:autoSpaceDN w:val="0"/>
        <w:adjustRightInd w:val="0"/>
        <w:spacing w:line="240" w:lineRule="auto"/>
        <w:ind w:right="-1"/>
        <w:jc w:val="both"/>
        <w:textAlignment w:val="baseline"/>
        <w:rPr>
          <w:rFonts w:cs="Arial"/>
          <w:lang w:val="nl"/>
        </w:rPr>
      </w:pPr>
      <w:r w:rsidRPr="001F13DF">
        <w:rPr>
          <w:rFonts w:cs="Arial"/>
          <w:lang w:val="nl"/>
        </w:rPr>
        <w:t xml:space="preserve">In deze Overeenkomst wordt een aantal begrippen met een beginhoofdletter gebruikt. Aan deze begrippen komt de betekenis toe die hieraan wordt gegeven in artikel 1 van de Algemene </w:t>
      </w:r>
      <w:r w:rsidR="00891635">
        <w:rPr>
          <w:rFonts w:cs="Arial"/>
          <w:lang w:val="nl"/>
        </w:rPr>
        <w:t>inkoopvoorwaarden VRLN, versie 2.3</w:t>
      </w:r>
      <w:r w:rsidRPr="001F13DF">
        <w:rPr>
          <w:rFonts w:cs="Arial"/>
          <w:lang w:val="nl"/>
        </w:rPr>
        <w:t>.</w:t>
      </w:r>
    </w:p>
    <w:p w14:paraId="17B256C8" w14:textId="77777777" w:rsidR="00186B2B" w:rsidRPr="001F13DF" w:rsidRDefault="00186B2B" w:rsidP="00186B2B">
      <w:pPr>
        <w:suppressAutoHyphens/>
        <w:overflowPunct w:val="0"/>
        <w:autoSpaceDE w:val="0"/>
        <w:autoSpaceDN w:val="0"/>
        <w:adjustRightInd w:val="0"/>
        <w:spacing w:line="240" w:lineRule="auto"/>
        <w:ind w:right="-1"/>
        <w:jc w:val="both"/>
        <w:textAlignment w:val="baseline"/>
        <w:rPr>
          <w:rFonts w:cs="Arial"/>
          <w:lang w:val="nl"/>
        </w:rPr>
      </w:pPr>
    </w:p>
    <w:p w14:paraId="2FB7E81C" w14:textId="77777777" w:rsidR="00186B2B" w:rsidRPr="001F13DF" w:rsidRDefault="00186B2B" w:rsidP="00186B2B">
      <w:pPr>
        <w:suppressAutoHyphens/>
        <w:overflowPunct w:val="0"/>
        <w:autoSpaceDE w:val="0"/>
        <w:autoSpaceDN w:val="0"/>
        <w:adjustRightInd w:val="0"/>
        <w:spacing w:line="240" w:lineRule="auto"/>
        <w:ind w:left="700" w:right="-1" w:hanging="700"/>
        <w:jc w:val="both"/>
        <w:textAlignment w:val="baseline"/>
        <w:rPr>
          <w:rFonts w:cs="Arial"/>
          <w:lang w:val="nl"/>
        </w:rPr>
      </w:pPr>
      <w:r w:rsidRPr="001F13DF">
        <w:rPr>
          <w:rFonts w:cs="Arial"/>
          <w:b/>
          <w:bCs/>
          <w:lang w:val="nl"/>
        </w:rPr>
        <w:t>1.</w:t>
      </w:r>
      <w:r w:rsidRPr="001F13DF">
        <w:rPr>
          <w:rFonts w:cs="Arial"/>
          <w:b/>
          <w:bCs/>
          <w:lang w:val="nl"/>
        </w:rPr>
        <w:tab/>
        <w:t>Voorwerp van de Overeenkomst</w:t>
      </w:r>
    </w:p>
    <w:p w14:paraId="3D504F84" w14:textId="77777777" w:rsidR="00186B2B" w:rsidRPr="001F13DF" w:rsidRDefault="00186B2B" w:rsidP="00186B2B">
      <w:pPr>
        <w:suppressAutoHyphens/>
        <w:overflowPunct w:val="0"/>
        <w:autoSpaceDE w:val="0"/>
        <w:autoSpaceDN w:val="0"/>
        <w:adjustRightInd w:val="0"/>
        <w:spacing w:line="240" w:lineRule="auto"/>
        <w:ind w:left="567" w:right="-1" w:hanging="567"/>
        <w:jc w:val="both"/>
        <w:textAlignment w:val="baseline"/>
        <w:rPr>
          <w:rFonts w:cs="Arial"/>
          <w:lang w:val="nl"/>
        </w:rPr>
      </w:pPr>
    </w:p>
    <w:p w14:paraId="4D075085" w14:textId="48272DF6" w:rsidR="00186B2B" w:rsidRPr="00E56B4C" w:rsidRDefault="00186B2B" w:rsidP="00186B2B">
      <w:pPr>
        <w:suppressAutoHyphens/>
        <w:overflowPunct w:val="0"/>
        <w:autoSpaceDE w:val="0"/>
        <w:autoSpaceDN w:val="0"/>
        <w:adjustRightInd w:val="0"/>
        <w:spacing w:line="240" w:lineRule="auto"/>
        <w:ind w:left="720" w:right="-1" w:hanging="720"/>
        <w:jc w:val="both"/>
        <w:textAlignment w:val="baseline"/>
        <w:rPr>
          <w:rFonts w:cs="Arial"/>
          <w:lang w:val="nl"/>
        </w:rPr>
      </w:pPr>
      <w:r w:rsidRPr="001F13DF">
        <w:rPr>
          <w:rFonts w:cs="Arial"/>
          <w:lang w:val="nl"/>
        </w:rPr>
        <w:t xml:space="preserve">1.1 </w:t>
      </w:r>
      <w:r w:rsidRPr="001F13DF">
        <w:rPr>
          <w:rFonts w:cs="Arial"/>
          <w:lang w:val="nl"/>
        </w:rPr>
        <w:tab/>
        <w:t xml:space="preserve">Opdrachtgever verleent aan Opdrachtnemer opdracht tot het leveren van </w:t>
      </w:r>
      <w:r w:rsidR="00891635">
        <w:rPr>
          <w:rFonts w:cs="Arial"/>
          <w:lang w:val="nl"/>
        </w:rPr>
        <w:t>rookgeneratoren</w:t>
      </w:r>
      <w:r w:rsidRPr="001F13DF">
        <w:rPr>
          <w:rFonts w:cs="Arial"/>
          <w:lang w:val="nl"/>
        </w:rPr>
        <w:t xml:space="preserve"> overeenkomstig de op basis van de aanbestedingsdocumenten van Opdrachtgever d.d. XX-XX-20</w:t>
      </w:r>
      <w:r w:rsidR="00891635">
        <w:rPr>
          <w:rFonts w:cs="Arial"/>
          <w:lang w:val="nl"/>
        </w:rPr>
        <w:t>21</w:t>
      </w:r>
      <w:r w:rsidRPr="001F13DF">
        <w:rPr>
          <w:rFonts w:cs="Arial"/>
          <w:lang w:val="nl"/>
        </w:rPr>
        <w:t>, referentie VRLN-20</w:t>
      </w:r>
      <w:r w:rsidR="00891635">
        <w:rPr>
          <w:rFonts w:cs="Arial"/>
          <w:lang w:val="nl"/>
        </w:rPr>
        <w:t>21</w:t>
      </w:r>
      <w:r w:rsidRPr="001F13DF">
        <w:rPr>
          <w:rFonts w:cs="Arial"/>
          <w:lang w:val="nl"/>
        </w:rPr>
        <w:t>-VRLN-</w:t>
      </w:r>
      <w:r w:rsidR="00891635">
        <w:rPr>
          <w:rFonts w:cs="Arial"/>
          <w:lang w:val="nl"/>
        </w:rPr>
        <w:t>JR</w:t>
      </w:r>
      <w:r w:rsidRPr="001F13DF">
        <w:rPr>
          <w:rFonts w:cs="Arial"/>
          <w:lang w:val="nl"/>
        </w:rPr>
        <w:t>-0</w:t>
      </w:r>
      <w:r w:rsidR="00891635">
        <w:rPr>
          <w:rFonts w:cs="Arial"/>
          <w:lang w:val="nl"/>
        </w:rPr>
        <w:t>11</w:t>
      </w:r>
      <w:r w:rsidRPr="001F13DF">
        <w:rPr>
          <w:rFonts w:cs="Arial"/>
          <w:lang w:val="nl"/>
        </w:rPr>
        <w:t>, door Opdrachtnemer uitgebrachte Inschrijving d.d. XX-XX-20</w:t>
      </w:r>
      <w:r w:rsidR="00891635">
        <w:rPr>
          <w:rFonts w:cs="Arial"/>
          <w:lang w:val="nl"/>
        </w:rPr>
        <w:t>21</w:t>
      </w:r>
      <w:r w:rsidRPr="001F13DF">
        <w:rPr>
          <w:rFonts w:cs="Arial"/>
          <w:lang w:val="nl"/>
        </w:rPr>
        <w:t>, welke opdracht Opdrachtnemer bij dezen aanvaardt, een en ander voor zover daarvan niet in deze Overeenkomst wordt afgeweken.</w:t>
      </w:r>
    </w:p>
    <w:p w14:paraId="2CA8E8CA" w14:textId="77777777" w:rsidR="00186B2B" w:rsidRPr="00E56B4C" w:rsidRDefault="00186B2B" w:rsidP="00186B2B">
      <w:pPr>
        <w:suppressAutoHyphens/>
        <w:overflowPunct w:val="0"/>
        <w:autoSpaceDE w:val="0"/>
        <w:autoSpaceDN w:val="0"/>
        <w:adjustRightInd w:val="0"/>
        <w:spacing w:line="240" w:lineRule="auto"/>
        <w:ind w:right="-1"/>
        <w:jc w:val="both"/>
        <w:textAlignment w:val="baseline"/>
        <w:rPr>
          <w:rFonts w:cs="Arial"/>
          <w:b/>
          <w:lang w:val="nl"/>
        </w:rPr>
      </w:pPr>
    </w:p>
    <w:p w14:paraId="66F76B7E" w14:textId="77777777" w:rsidR="00186B2B" w:rsidRPr="00E56B4C" w:rsidRDefault="00186B2B" w:rsidP="00186B2B">
      <w:pPr>
        <w:suppressAutoHyphens/>
        <w:overflowPunct w:val="0"/>
        <w:autoSpaceDE w:val="0"/>
        <w:autoSpaceDN w:val="0"/>
        <w:adjustRightInd w:val="0"/>
        <w:spacing w:line="240" w:lineRule="auto"/>
        <w:ind w:left="720" w:right="-1" w:hanging="720"/>
        <w:jc w:val="both"/>
        <w:textAlignment w:val="baseline"/>
        <w:rPr>
          <w:rFonts w:cs="Arial"/>
          <w:lang w:val="nl"/>
        </w:rPr>
      </w:pPr>
      <w:r w:rsidRPr="00E56B4C">
        <w:rPr>
          <w:rFonts w:cs="Arial"/>
          <w:lang w:val="nl"/>
        </w:rPr>
        <w:t>1.2</w:t>
      </w:r>
      <w:r w:rsidRPr="00E56B4C">
        <w:rPr>
          <w:rFonts w:cs="Arial"/>
          <w:lang w:val="nl"/>
        </w:rPr>
        <w:tab/>
        <w:t>De navolgende documenten maken deel uit van deze Overeenkomst. Voor zover deze documenten met elkaar in tegenspraak zijn, prevaleert het eerder genoemde document boven het later genoemde:</w:t>
      </w:r>
    </w:p>
    <w:p w14:paraId="3CE3A002" w14:textId="77777777" w:rsidR="00186B2B" w:rsidRPr="00E56B4C" w:rsidRDefault="00186B2B" w:rsidP="00186B2B">
      <w:pPr>
        <w:suppressAutoHyphens/>
        <w:overflowPunct w:val="0"/>
        <w:autoSpaceDE w:val="0"/>
        <w:autoSpaceDN w:val="0"/>
        <w:adjustRightInd w:val="0"/>
        <w:spacing w:line="240" w:lineRule="auto"/>
        <w:ind w:left="720" w:right="-1" w:hanging="720"/>
        <w:jc w:val="both"/>
        <w:textAlignment w:val="baseline"/>
        <w:rPr>
          <w:rFonts w:cs="Arial"/>
          <w:lang w:val="nl"/>
        </w:rPr>
      </w:pPr>
      <w:r>
        <w:rPr>
          <w:rFonts w:cs="Arial"/>
          <w:lang w:val="nl"/>
        </w:rPr>
        <w:tab/>
        <w:t>1.  deze Overeenkomst;</w:t>
      </w:r>
    </w:p>
    <w:p w14:paraId="037E4166" w14:textId="77777777" w:rsidR="00186B2B" w:rsidRPr="00E56B4C" w:rsidRDefault="00186B2B" w:rsidP="00186B2B">
      <w:pPr>
        <w:suppressAutoHyphens/>
        <w:overflowPunct w:val="0"/>
        <w:autoSpaceDE w:val="0"/>
        <w:autoSpaceDN w:val="0"/>
        <w:adjustRightInd w:val="0"/>
        <w:spacing w:line="240" w:lineRule="auto"/>
        <w:ind w:right="-1"/>
        <w:textAlignment w:val="baseline"/>
        <w:rPr>
          <w:rFonts w:cs="Arial"/>
          <w:lang w:val="nl"/>
        </w:rPr>
      </w:pPr>
      <w:r w:rsidRPr="00E56B4C">
        <w:rPr>
          <w:rFonts w:cs="Arial"/>
          <w:lang w:val="nl"/>
        </w:rPr>
        <w:tab/>
        <w:t xml:space="preserve">2.  het verificatieverslag d.d. </w:t>
      </w:r>
      <w:r w:rsidRPr="00926A41">
        <w:rPr>
          <w:rFonts w:cs="Arial"/>
          <w:lang w:val="nl"/>
        </w:rPr>
        <w:t>XX-XX-XXXX</w:t>
      </w:r>
      <w:r w:rsidRPr="00E56B4C">
        <w:rPr>
          <w:rFonts w:cs="Arial"/>
          <w:lang w:val="nl"/>
        </w:rPr>
        <w:t>;</w:t>
      </w:r>
    </w:p>
    <w:p w14:paraId="1D9FA346" w14:textId="77777777" w:rsidR="00186B2B" w:rsidRPr="00E56B4C" w:rsidRDefault="00186B2B" w:rsidP="00186B2B">
      <w:pPr>
        <w:suppressAutoHyphens/>
        <w:overflowPunct w:val="0"/>
        <w:autoSpaceDE w:val="0"/>
        <w:autoSpaceDN w:val="0"/>
        <w:adjustRightInd w:val="0"/>
        <w:spacing w:line="240" w:lineRule="auto"/>
        <w:ind w:left="993" w:right="-1" w:hanging="285"/>
        <w:textAlignment w:val="baseline"/>
        <w:rPr>
          <w:rFonts w:cs="Arial"/>
          <w:lang w:val="nl"/>
        </w:rPr>
      </w:pPr>
      <w:r w:rsidRPr="00E56B4C">
        <w:rPr>
          <w:rFonts w:cs="Arial"/>
          <w:lang w:val="nl"/>
        </w:rPr>
        <w:t>3.  de nota’s van inlichtingen;</w:t>
      </w:r>
    </w:p>
    <w:p w14:paraId="10477745" w14:textId="77777777" w:rsidR="00186B2B" w:rsidRPr="00E56B4C" w:rsidRDefault="00186B2B" w:rsidP="00186B2B">
      <w:pPr>
        <w:suppressAutoHyphens/>
        <w:overflowPunct w:val="0"/>
        <w:autoSpaceDE w:val="0"/>
        <w:autoSpaceDN w:val="0"/>
        <w:adjustRightInd w:val="0"/>
        <w:spacing w:line="240" w:lineRule="auto"/>
        <w:ind w:left="993" w:right="-1" w:hanging="285"/>
        <w:textAlignment w:val="baseline"/>
        <w:rPr>
          <w:rFonts w:cs="Arial"/>
          <w:lang w:val="nl"/>
        </w:rPr>
      </w:pPr>
      <w:r w:rsidRPr="00E56B4C">
        <w:rPr>
          <w:rFonts w:cs="Arial"/>
          <w:lang w:val="nl"/>
        </w:rPr>
        <w:t xml:space="preserve">4.  het beschrijvend document en alle bijbehorende bijlagen; </w:t>
      </w:r>
    </w:p>
    <w:p w14:paraId="20B74672" w14:textId="164F3AD1" w:rsidR="00186B2B" w:rsidRDefault="00186B2B" w:rsidP="00186B2B">
      <w:pPr>
        <w:suppressAutoHyphens/>
        <w:overflowPunct w:val="0"/>
        <w:autoSpaceDE w:val="0"/>
        <w:autoSpaceDN w:val="0"/>
        <w:adjustRightInd w:val="0"/>
        <w:spacing w:line="240" w:lineRule="auto"/>
        <w:ind w:right="-1" w:firstLine="708"/>
        <w:textAlignment w:val="baseline"/>
        <w:rPr>
          <w:rFonts w:cs="Arial"/>
          <w:lang w:val="nl"/>
        </w:rPr>
      </w:pPr>
      <w:r>
        <w:rPr>
          <w:rFonts w:cs="Arial"/>
          <w:lang w:val="nl"/>
        </w:rPr>
        <w:t xml:space="preserve">5.  </w:t>
      </w:r>
      <w:r w:rsidR="00891635">
        <w:rPr>
          <w:rFonts w:cs="Arial"/>
          <w:lang w:val="nl"/>
        </w:rPr>
        <w:t>de Algemene inkoopvoorwaarden VRLN</w:t>
      </w:r>
      <w:r w:rsidRPr="00E56B4C">
        <w:rPr>
          <w:rFonts w:cs="Arial"/>
          <w:lang w:val="nl"/>
        </w:rPr>
        <w:t>;</w:t>
      </w:r>
      <w:r w:rsidRPr="00E56B4C">
        <w:rPr>
          <w:rFonts w:cs="Arial"/>
          <w:lang w:val="nl"/>
        </w:rPr>
        <w:br/>
      </w:r>
      <w:r w:rsidRPr="00E56B4C">
        <w:rPr>
          <w:rFonts w:cs="Arial"/>
          <w:lang w:val="nl"/>
        </w:rPr>
        <w:tab/>
        <w:t xml:space="preserve">6.  de </w:t>
      </w:r>
      <w:r>
        <w:rPr>
          <w:rFonts w:cs="Arial"/>
          <w:lang w:val="nl"/>
        </w:rPr>
        <w:t>Inschrijving</w:t>
      </w:r>
      <w:r w:rsidRPr="00E56B4C">
        <w:rPr>
          <w:rFonts w:cs="Arial"/>
          <w:lang w:val="nl"/>
        </w:rPr>
        <w:t xml:space="preserve"> die aan de opdracht ten grondslag ligt.</w:t>
      </w:r>
    </w:p>
    <w:p w14:paraId="3216359E" w14:textId="77777777" w:rsidR="00186B2B" w:rsidRPr="00E56B4C" w:rsidRDefault="00186B2B" w:rsidP="00186B2B">
      <w:pPr>
        <w:suppressAutoHyphens/>
        <w:overflowPunct w:val="0"/>
        <w:autoSpaceDE w:val="0"/>
        <w:autoSpaceDN w:val="0"/>
        <w:adjustRightInd w:val="0"/>
        <w:spacing w:line="240" w:lineRule="auto"/>
        <w:ind w:right="-1" w:firstLine="708"/>
        <w:textAlignment w:val="baseline"/>
        <w:rPr>
          <w:rFonts w:cs="Arial"/>
          <w:lang w:val="nl"/>
        </w:rPr>
      </w:pPr>
    </w:p>
    <w:p w14:paraId="1913BCB4" w14:textId="77777777" w:rsidR="00186B2B" w:rsidRDefault="00186B2B" w:rsidP="00186B2B">
      <w:pPr>
        <w:rPr>
          <w:rFonts w:cs="Arial"/>
          <w:b/>
          <w:bCs/>
          <w:lang w:val="nl"/>
        </w:rPr>
      </w:pPr>
      <w:r>
        <w:rPr>
          <w:rFonts w:cs="Arial"/>
          <w:b/>
          <w:bCs/>
          <w:lang w:val="nl"/>
        </w:rPr>
        <w:br w:type="page"/>
      </w:r>
    </w:p>
    <w:p w14:paraId="253AF1C0" w14:textId="77777777" w:rsidR="00186B2B" w:rsidRPr="00E56B4C" w:rsidRDefault="00186B2B" w:rsidP="00186B2B">
      <w:pPr>
        <w:suppressAutoHyphens/>
        <w:overflowPunct w:val="0"/>
        <w:autoSpaceDE w:val="0"/>
        <w:autoSpaceDN w:val="0"/>
        <w:adjustRightInd w:val="0"/>
        <w:spacing w:line="240" w:lineRule="auto"/>
        <w:ind w:left="700" w:right="-1" w:hanging="700"/>
        <w:jc w:val="both"/>
        <w:textAlignment w:val="baseline"/>
        <w:rPr>
          <w:rFonts w:cs="Arial"/>
          <w:lang w:val="nl"/>
        </w:rPr>
      </w:pPr>
      <w:r w:rsidRPr="00E56B4C">
        <w:rPr>
          <w:rFonts w:cs="Arial"/>
          <w:b/>
          <w:bCs/>
          <w:lang w:val="nl"/>
        </w:rPr>
        <w:lastRenderedPageBreak/>
        <w:t>2.</w:t>
      </w:r>
      <w:r w:rsidRPr="00E56B4C">
        <w:rPr>
          <w:rFonts w:cs="Arial"/>
          <w:b/>
          <w:bCs/>
          <w:lang w:val="nl"/>
        </w:rPr>
        <w:tab/>
        <w:t>Totstandkoming, tijdsplanning of duur van de Overeenkomst</w:t>
      </w:r>
    </w:p>
    <w:p w14:paraId="61591A9B" w14:textId="77777777" w:rsidR="00186B2B" w:rsidRPr="00E56B4C" w:rsidRDefault="00186B2B" w:rsidP="00186B2B">
      <w:pPr>
        <w:suppressAutoHyphens/>
        <w:overflowPunct w:val="0"/>
        <w:autoSpaceDE w:val="0"/>
        <w:autoSpaceDN w:val="0"/>
        <w:adjustRightInd w:val="0"/>
        <w:spacing w:line="240" w:lineRule="auto"/>
        <w:ind w:left="567" w:right="-1" w:hanging="567"/>
        <w:jc w:val="both"/>
        <w:textAlignment w:val="baseline"/>
        <w:rPr>
          <w:rFonts w:cs="Arial"/>
          <w:lang w:val="nl"/>
        </w:rPr>
      </w:pPr>
    </w:p>
    <w:p w14:paraId="325E8D91" w14:textId="77777777" w:rsidR="00186B2B" w:rsidRPr="00E56B4C" w:rsidRDefault="00186B2B" w:rsidP="00186B2B">
      <w:pPr>
        <w:numPr>
          <w:ilvl w:val="1"/>
          <w:numId w:val="40"/>
        </w:numPr>
        <w:suppressAutoHyphens/>
        <w:overflowPunct w:val="0"/>
        <w:autoSpaceDE w:val="0"/>
        <w:autoSpaceDN w:val="0"/>
        <w:adjustRightInd w:val="0"/>
        <w:spacing w:after="200" w:line="240" w:lineRule="auto"/>
        <w:ind w:left="709" w:right="-1" w:hanging="573"/>
        <w:contextualSpacing/>
        <w:jc w:val="both"/>
        <w:textAlignment w:val="baseline"/>
        <w:rPr>
          <w:rFonts w:cs="Arial"/>
          <w:lang w:val="nl"/>
        </w:rPr>
      </w:pPr>
      <w:r w:rsidRPr="00E56B4C">
        <w:rPr>
          <w:rFonts w:cs="Arial"/>
          <w:lang w:val="nl"/>
        </w:rPr>
        <w:t xml:space="preserve">Deze Overeenkomst komt tot stand door ondertekening van </w:t>
      </w:r>
      <w:r>
        <w:rPr>
          <w:rFonts w:cs="Arial"/>
          <w:lang w:val="nl"/>
        </w:rPr>
        <w:t>de Overeenkomst</w:t>
      </w:r>
      <w:r w:rsidRPr="00E56B4C">
        <w:rPr>
          <w:rFonts w:cs="Arial"/>
          <w:lang w:val="nl"/>
        </w:rPr>
        <w:t xml:space="preserve"> door beide/alle partijen.</w:t>
      </w:r>
    </w:p>
    <w:p w14:paraId="7069C4AC" w14:textId="77777777" w:rsidR="00186B2B" w:rsidRPr="00E56B4C" w:rsidRDefault="00186B2B" w:rsidP="00186B2B">
      <w:pPr>
        <w:suppressAutoHyphens/>
        <w:overflowPunct w:val="0"/>
        <w:autoSpaceDE w:val="0"/>
        <w:autoSpaceDN w:val="0"/>
        <w:adjustRightInd w:val="0"/>
        <w:spacing w:line="240" w:lineRule="auto"/>
        <w:ind w:left="709" w:right="-1" w:hanging="573"/>
        <w:contextualSpacing/>
        <w:jc w:val="both"/>
        <w:textAlignment w:val="baseline"/>
        <w:rPr>
          <w:rFonts w:cs="Arial"/>
          <w:lang w:val="nl"/>
        </w:rPr>
      </w:pPr>
    </w:p>
    <w:p w14:paraId="24AAE1E3" w14:textId="3ABCC8E5" w:rsidR="00186B2B" w:rsidRPr="00E56B4C" w:rsidRDefault="00186B2B" w:rsidP="00186B2B">
      <w:pPr>
        <w:numPr>
          <w:ilvl w:val="1"/>
          <w:numId w:val="40"/>
        </w:numPr>
        <w:suppressAutoHyphens/>
        <w:overflowPunct w:val="0"/>
        <w:autoSpaceDE w:val="0"/>
        <w:autoSpaceDN w:val="0"/>
        <w:adjustRightInd w:val="0"/>
        <w:spacing w:after="200" w:line="240" w:lineRule="auto"/>
        <w:ind w:left="709" w:right="-1" w:hanging="573"/>
        <w:contextualSpacing/>
        <w:jc w:val="both"/>
        <w:textAlignment w:val="baseline"/>
        <w:rPr>
          <w:rFonts w:cs="Arial"/>
          <w:lang w:val="nl"/>
        </w:rPr>
      </w:pPr>
      <w:r w:rsidRPr="00512241">
        <w:rPr>
          <w:rFonts w:cs="Arial"/>
          <w:lang w:val="nl"/>
        </w:rPr>
        <w:t xml:space="preserve">Deze Overeenkomst is aangegaan voor bepaalde tijd. De Overeenkomst wordt afgesloten voor de periode van </w:t>
      </w:r>
      <w:r w:rsidR="00512241">
        <w:rPr>
          <w:rFonts w:cs="Arial"/>
          <w:lang w:val="nl"/>
        </w:rPr>
        <w:t>1-11</w:t>
      </w:r>
      <w:r w:rsidR="00891635" w:rsidRPr="00512241">
        <w:rPr>
          <w:rFonts w:cs="Arial"/>
          <w:lang w:val="nl"/>
        </w:rPr>
        <w:t>-</w:t>
      </w:r>
      <w:r w:rsidRPr="00512241">
        <w:rPr>
          <w:rFonts w:cs="Arial"/>
          <w:lang w:val="nl"/>
        </w:rPr>
        <w:t>20</w:t>
      </w:r>
      <w:r w:rsidR="00891635" w:rsidRPr="00512241">
        <w:rPr>
          <w:rFonts w:cs="Arial"/>
          <w:lang w:val="nl"/>
        </w:rPr>
        <w:t>21</w:t>
      </w:r>
      <w:r w:rsidRPr="00512241">
        <w:rPr>
          <w:rFonts w:cs="Arial"/>
          <w:lang w:val="nl"/>
        </w:rPr>
        <w:t xml:space="preserve"> tot </w:t>
      </w:r>
      <w:r w:rsidR="00512241">
        <w:rPr>
          <w:rFonts w:cs="Arial"/>
          <w:lang w:val="nl"/>
        </w:rPr>
        <w:t>1-11</w:t>
      </w:r>
      <w:r w:rsidR="00891635" w:rsidRPr="00512241">
        <w:rPr>
          <w:rFonts w:cs="Arial"/>
          <w:lang w:val="nl"/>
        </w:rPr>
        <w:t>-</w:t>
      </w:r>
      <w:r w:rsidRPr="00512241">
        <w:rPr>
          <w:rFonts w:cs="Arial"/>
          <w:lang w:val="nl"/>
        </w:rPr>
        <w:t>202</w:t>
      </w:r>
      <w:r w:rsidR="00A82C1E" w:rsidRPr="00512241">
        <w:rPr>
          <w:rFonts w:cs="Arial"/>
          <w:lang w:val="nl"/>
        </w:rPr>
        <w:t>8</w:t>
      </w:r>
      <w:r w:rsidRPr="00512241">
        <w:rPr>
          <w:rFonts w:cs="Arial"/>
          <w:lang w:val="nl"/>
        </w:rPr>
        <w:t xml:space="preserve">. Het is voor de Opdrachtgever mogelijk </w:t>
      </w:r>
      <w:r w:rsidR="00891635" w:rsidRPr="00512241">
        <w:rPr>
          <w:rFonts w:cs="Arial"/>
          <w:lang w:val="nl"/>
        </w:rPr>
        <w:t>dertien</w:t>
      </w:r>
      <w:r w:rsidRPr="00512241">
        <w:rPr>
          <w:rFonts w:cs="Arial"/>
          <w:lang w:val="nl"/>
        </w:rPr>
        <w:t>maal (</w:t>
      </w:r>
      <w:r w:rsidR="00A82C1E" w:rsidRPr="00512241">
        <w:rPr>
          <w:rFonts w:cs="Arial"/>
          <w:lang w:val="nl"/>
        </w:rPr>
        <w:t>3</w:t>
      </w:r>
      <w:r w:rsidRPr="00512241">
        <w:rPr>
          <w:rFonts w:cs="Arial"/>
          <w:lang w:val="nl"/>
        </w:rPr>
        <w:t xml:space="preserve">x) een verlenging af te sluiten voor 1 jaar zodat de totale maximale duur uitkomt op </w:t>
      </w:r>
      <w:r w:rsidR="00891635" w:rsidRPr="00512241">
        <w:rPr>
          <w:rFonts w:cs="Arial"/>
          <w:lang w:val="nl"/>
        </w:rPr>
        <w:t>1</w:t>
      </w:r>
      <w:r w:rsidR="00A82C1E" w:rsidRPr="00512241">
        <w:rPr>
          <w:rFonts w:cs="Arial"/>
          <w:lang w:val="nl"/>
        </w:rPr>
        <w:t xml:space="preserve">0 </w:t>
      </w:r>
      <w:r w:rsidRPr="00512241">
        <w:rPr>
          <w:rFonts w:cs="Arial"/>
          <w:lang w:val="nl"/>
        </w:rPr>
        <w:t>jaar. Deze verlengingen worden stilzwijgend afgenomen. Als de Opdrachtgever besluit niet in te gaan op de optionele verlengingen</w:t>
      </w:r>
      <w:r w:rsidRPr="00E56B4C">
        <w:rPr>
          <w:rFonts w:cs="Arial"/>
          <w:lang w:val="nl"/>
        </w:rPr>
        <w:t xml:space="preserve"> wordt dit uiterlijk 3 maanden voorafgaande aan het verstrijken van de termijn schriftelijk medegedeeld aan de Opdrachtnemer. Schematisch als volgt:</w:t>
      </w:r>
    </w:p>
    <w:p w14:paraId="4AA88E6A" w14:textId="77777777" w:rsidR="00186B2B" w:rsidRPr="00E56B4C" w:rsidRDefault="00186B2B" w:rsidP="00186B2B">
      <w:pPr>
        <w:suppressAutoHyphens/>
        <w:overflowPunct w:val="0"/>
        <w:autoSpaceDE w:val="0"/>
        <w:autoSpaceDN w:val="0"/>
        <w:adjustRightInd w:val="0"/>
        <w:spacing w:line="240" w:lineRule="auto"/>
        <w:ind w:left="709" w:right="-1" w:hanging="573"/>
        <w:jc w:val="both"/>
        <w:textAlignment w:val="baseline"/>
        <w:rPr>
          <w:rFonts w:cs="Arial"/>
          <w:lang w:val="nl"/>
        </w:rPr>
      </w:pPr>
    </w:p>
    <w:p w14:paraId="3F6C6741" w14:textId="0F1273BF" w:rsidR="00186B2B" w:rsidRPr="00512241" w:rsidRDefault="00186B2B" w:rsidP="00186B2B">
      <w:pPr>
        <w:suppressAutoHyphens/>
        <w:overflowPunct w:val="0"/>
        <w:autoSpaceDE w:val="0"/>
        <w:autoSpaceDN w:val="0"/>
        <w:adjustRightInd w:val="0"/>
        <w:spacing w:line="240" w:lineRule="auto"/>
        <w:ind w:left="709" w:right="-1" w:hanging="1"/>
        <w:jc w:val="both"/>
        <w:textAlignment w:val="baseline"/>
        <w:rPr>
          <w:rFonts w:cs="Arial"/>
          <w:lang w:val="nl"/>
        </w:rPr>
      </w:pPr>
      <w:r w:rsidRPr="00512241">
        <w:rPr>
          <w:rFonts w:cs="Arial"/>
          <w:lang w:val="nl"/>
        </w:rPr>
        <w:t xml:space="preserve">1 </w:t>
      </w:r>
      <w:r w:rsidR="00E66F83" w:rsidRPr="00512241">
        <w:rPr>
          <w:rFonts w:cs="Arial"/>
          <w:lang w:val="nl"/>
        </w:rPr>
        <w:t>november 2021</w:t>
      </w:r>
      <w:r w:rsidRPr="00512241">
        <w:rPr>
          <w:rFonts w:cs="Arial"/>
          <w:lang w:val="nl"/>
        </w:rPr>
        <w:t xml:space="preserve"> tot 1 </w:t>
      </w:r>
      <w:r w:rsidR="00E66F83" w:rsidRPr="00512241">
        <w:rPr>
          <w:rFonts w:cs="Arial"/>
          <w:lang w:val="nl"/>
        </w:rPr>
        <w:t xml:space="preserve">november </w:t>
      </w:r>
      <w:r w:rsidRPr="00512241">
        <w:rPr>
          <w:rFonts w:cs="Arial"/>
          <w:lang w:val="nl"/>
        </w:rPr>
        <w:t>202</w:t>
      </w:r>
      <w:r w:rsidR="00512241" w:rsidRPr="00512241">
        <w:rPr>
          <w:rFonts w:cs="Arial"/>
          <w:lang w:val="nl"/>
        </w:rPr>
        <w:t>8</w:t>
      </w:r>
      <w:r w:rsidRPr="00512241">
        <w:rPr>
          <w:rFonts w:cs="Arial"/>
          <w:lang w:val="nl"/>
        </w:rPr>
        <w:t xml:space="preserve"> (opzeggen vóór 1 </w:t>
      </w:r>
      <w:r w:rsidR="00E66F83" w:rsidRPr="00512241">
        <w:rPr>
          <w:rFonts w:cs="Arial"/>
          <w:lang w:val="nl"/>
        </w:rPr>
        <w:t>augustus</w:t>
      </w:r>
      <w:r w:rsidRPr="00512241">
        <w:rPr>
          <w:rFonts w:cs="Arial"/>
          <w:lang w:val="nl"/>
        </w:rPr>
        <w:t xml:space="preserve"> 202</w:t>
      </w:r>
      <w:r w:rsidR="00512241" w:rsidRPr="00512241">
        <w:rPr>
          <w:rFonts w:cs="Arial"/>
          <w:lang w:val="nl"/>
        </w:rPr>
        <w:t>8</w:t>
      </w:r>
      <w:r w:rsidRPr="00512241">
        <w:rPr>
          <w:rFonts w:cs="Arial"/>
          <w:lang w:val="nl"/>
        </w:rPr>
        <w:t>);</w:t>
      </w:r>
    </w:p>
    <w:p w14:paraId="356F816A" w14:textId="01C5B38B" w:rsidR="00E66F83" w:rsidRPr="00512241" w:rsidRDefault="00E66F83" w:rsidP="00E66F83">
      <w:pPr>
        <w:suppressAutoHyphens/>
        <w:overflowPunct w:val="0"/>
        <w:autoSpaceDE w:val="0"/>
        <w:autoSpaceDN w:val="0"/>
        <w:adjustRightInd w:val="0"/>
        <w:spacing w:line="240" w:lineRule="auto"/>
        <w:ind w:left="709" w:right="-1" w:hanging="1"/>
        <w:jc w:val="both"/>
        <w:textAlignment w:val="baseline"/>
        <w:rPr>
          <w:rFonts w:cs="Arial"/>
          <w:lang w:val="nl"/>
        </w:rPr>
      </w:pPr>
      <w:r w:rsidRPr="00512241">
        <w:rPr>
          <w:rFonts w:cs="Arial"/>
          <w:lang w:val="nl"/>
        </w:rPr>
        <w:t>1 november 2028 tot 1 november 2029 (opzeggen vóór 1 augustus 2029);</w:t>
      </w:r>
    </w:p>
    <w:p w14:paraId="11C49395" w14:textId="1E367681" w:rsidR="00E66F83" w:rsidRPr="00512241" w:rsidRDefault="00E66F83" w:rsidP="00E66F83">
      <w:pPr>
        <w:suppressAutoHyphens/>
        <w:overflowPunct w:val="0"/>
        <w:autoSpaceDE w:val="0"/>
        <w:autoSpaceDN w:val="0"/>
        <w:adjustRightInd w:val="0"/>
        <w:spacing w:line="240" w:lineRule="auto"/>
        <w:ind w:left="709" w:right="-1" w:hanging="1"/>
        <w:jc w:val="both"/>
        <w:textAlignment w:val="baseline"/>
        <w:rPr>
          <w:rFonts w:cs="Arial"/>
          <w:lang w:val="nl"/>
        </w:rPr>
      </w:pPr>
      <w:r w:rsidRPr="00512241">
        <w:rPr>
          <w:rFonts w:cs="Arial"/>
          <w:lang w:val="nl"/>
        </w:rPr>
        <w:t>1 november 2029 tot 1 november 2030 (opzeggen vóór 1 augustus 2030);</w:t>
      </w:r>
    </w:p>
    <w:p w14:paraId="267037EC" w14:textId="700330E7" w:rsidR="00186B2B" w:rsidRPr="00E56B4C" w:rsidRDefault="00186B2B" w:rsidP="00186B2B">
      <w:pPr>
        <w:suppressAutoHyphens/>
        <w:overflowPunct w:val="0"/>
        <w:autoSpaceDE w:val="0"/>
        <w:autoSpaceDN w:val="0"/>
        <w:adjustRightInd w:val="0"/>
        <w:spacing w:line="240" w:lineRule="auto"/>
        <w:ind w:left="709" w:right="-1" w:hanging="1"/>
        <w:jc w:val="both"/>
        <w:textAlignment w:val="baseline"/>
        <w:rPr>
          <w:rFonts w:cs="Arial"/>
          <w:lang w:val="nl"/>
        </w:rPr>
      </w:pPr>
      <w:r w:rsidRPr="00512241">
        <w:rPr>
          <w:rFonts w:cs="Arial"/>
          <w:lang w:val="nl"/>
        </w:rPr>
        <w:t xml:space="preserve">1 </w:t>
      </w:r>
      <w:r w:rsidR="00E66F83" w:rsidRPr="00512241">
        <w:rPr>
          <w:rFonts w:cs="Arial"/>
          <w:lang w:val="nl"/>
        </w:rPr>
        <w:t>november</w:t>
      </w:r>
      <w:r w:rsidRPr="00512241">
        <w:rPr>
          <w:rFonts w:cs="Arial"/>
          <w:lang w:val="nl"/>
        </w:rPr>
        <w:t xml:space="preserve"> 20</w:t>
      </w:r>
      <w:r w:rsidR="00E66F83" w:rsidRPr="00512241">
        <w:rPr>
          <w:rFonts w:cs="Arial"/>
          <w:lang w:val="nl"/>
        </w:rPr>
        <w:t>3</w:t>
      </w:r>
      <w:r w:rsidR="00512241">
        <w:rPr>
          <w:rFonts w:cs="Arial"/>
          <w:lang w:val="nl"/>
        </w:rPr>
        <w:t>0</w:t>
      </w:r>
      <w:r w:rsidRPr="00512241">
        <w:rPr>
          <w:rFonts w:cs="Arial"/>
          <w:lang w:val="nl"/>
        </w:rPr>
        <w:t xml:space="preserve"> tot 1 </w:t>
      </w:r>
      <w:r w:rsidR="00E66F83" w:rsidRPr="00512241">
        <w:rPr>
          <w:rFonts w:cs="Arial"/>
          <w:lang w:val="nl"/>
        </w:rPr>
        <w:t>november 203</w:t>
      </w:r>
      <w:r w:rsidR="00512241">
        <w:rPr>
          <w:rFonts w:cs="Arial"/>
          <w:lang w:val="nl"/>
        </w:rPr>
        <w:t>1</w:t>
      </w:r>
      <w:r w:rsidRPr="00512241">
        <w:rPr>
          <w:rFonts w:cs="Arial"/>
          <w:lang w:val="nl"/>
        </w:rPr>
        <w:t>.</w:t>
      </w:r>
    </w:p>
    <w:p w14:paraId="3A1E2B75" w14:textId="77777777" w:rsidR="00186B2B" w:rsidRPr="00E56B4C" w:rsidRDefault="00186B2B" w:rsidP="00186B2B">
      <w:pPr>
        <w:suppressAutoHyphens/>
        <w:overflowPunct w:val="0"/>
        <w:autoSpaceDE w:val="0"/>
        <w:autoSpaceDN w:val="0"/>
        <w:adjustRightInd w:val="0"/>
        <w:spacing w:line="240" w:lineRule="auto"/>
        <w:ind w:left="709" w:right="-1" w:hanging="573"/>
        <w:jc w:val="both"/>
        <w:textAlignment w:val="baseline"/>
        <w:rPr>
          <w:rFonts w:cs="Arial"/>
          <w:lang w:val="nl"/>
        </w:rPr>
      </w:pPr>
    </w:p>
    <w:p w14:paraId="3275EF5C" w14:textId="26D39B02" w:rsidR="00186B2B" w:rsidRPr="00E56B4C" w:rsidRDefault="00186B2B" w:rsidP="00186B2B">
      <w:pPr>
        <w:suppressAutoHyphens/>
        <w:overflowPunct w:val="0"/>
        <w:autoSpaceDE w:val="0"/>
        <w:autoSpaceDN w:val="0"/>
        <w:adjustRightInd w:val="0"/>
        <w:spacing w:line="240" w:lineRule="auto"/>
        <w:ind w:left="709" w:right="-1" w:hanging="9"/>
        <w:jc w:val="both"/>
        <w:textAlignment w:val="baseline"/>
        <w:rPr>
          <w:rFonts w:cs="Arial"/>
          <w:lang w:val="nl"/>
        </w:rPr>
      </w:pPr>
      <w:r w:rsidRPr="00E56B4C">
        <w:rPr>
          <w:rFonts w:cs="Arial"/>
          <w:lang w:val="nl"/>
        </w:rPr>
        <w:t xml:space="preserve">Deze Overeenkomst vervalt van rechtswege op </w:t>
      </w:r>
      <w:r w:rsidR="00512241">
        <w:rPr>
          <w:rFonts w:cs="Arial"/>
          <w:lang w:val="nl"/>
        </w:rPr>
        <w:t>1-11</w:t>
      </w:r>
      <w:r w:rsidR="002959D3">
        <w:rPr>
          <w:rFonts w:cs="Arial"/>
          <w:lang w:val="nl"/>
        </w:rPr>
        <w:t>-</w:t>
      </w:r>
      <w:r>
        <w:rPr>
          <w:rFonts w:cs="Arial"/>
          <w:lang w:val="nl"/>
        </w:rPr>
        <w:t>20</w:t>
      </w:r>
      <w:r w:rsidR="002959D3">
        <w:rPr>
          <w:rFonts w:cs="Arial"/>
          <w:lang w:val="nl"/>
        </w:rPr>
        <w:t>3</w:t>
      </w:r>
      <w:r w:rsidR="00512241">
        <w:rPr>
          <w:rFonts w:cs="Arial"/>
          <w:lang w:val="nl"/>
        </w:rPr>
        <w:t>1</w:t>
      </w:r>
      <w:r w:rsidRPr="00E56B4C">
        <w:rPr>
          <w:rFonts w:cs="Arial"/>
          <w:lang w:val="nl"/>
        </w:rPr>
        <w:t>.</w:t>
      </w:r>
    </w:p>
    <w:p w14:paraId="716C7DAD" w14:textId="77777777" w:rsidR="00186B2B" w:rsidRPr="00E56B4C" w:rsidRDefault="00186B2B" w:rsidP="00186B2B">
      <w:pPr>
        <w:suppressAutoHyphens/>
        <w:overflowPunct w:val="0"/>
        <w:autoSpaceDE w:val="0"/>
        <w:autoSpaceDN w:val="0"/>
        <w:adjustRightInd w:val="0"/>
        <w:spacing w:line="240" w:lineRule="auto"/>
        <w:ind w:right="-1"/>
        <w:jc w:val="both"/>
        <w:textAlignment w:val="baseline"/>
        <w:rPr>
          <w:rFonts w:cs="Arial"/>
          <w:lang w:val="nl"/>
        </w:rPr>
      </w:pPr>
    </w:p>
    <w:p w14:paraId="6A1E4D35" w14:textId="77777777" w:rsidR="00186B2B" w:rsidRPr="00E56B4C" w:rsidRDefault="00186B2B" w:rsidP="00186B2B">
      <w:pPr>
        <w:suppressAutoHyphens/>
        <w:overflowPunct w:val="0"/>
        <w:autoSpaceDE w:val="0"/>
        <w:autoSpaceDN w:val="0"/>
        <w:adjustRightInd w:val="0"/>
        <w:spacing w:line="240" w:lineRule="auto"/>
        <w:ind w:left="700" w:right="-1" w:hanging="700"/>
        <w:jc w:val="both"/>
        <w:textAlignment w:val="baseline"/>
        <w:rPr>
          <w:rFonts w:cs="Arial"/>
          <w:lang w:val="nl"/>
        </w:rPr>
      </w:pPr>
      <w:r w:rsidRPr="00E56B4C">
        <w:rPr>
          <w:rFonts w:cs="Arial"/>
          <w:b/>
          <w:bCs/>
          <w:lang w:val="nl"/>
        </w:rPr>
        <w:t>3.</w:t>
      </w:r>
      <w:r w:rsidRPr="00E56B4C">
        <w:rPr>
          <w:rFonts w:cs="Arial"/>
          <w:b/>
          <w:bCs/>
          <w:lang w:val="nl"/>
        </w:rPr>
        <w:tab/>
        <w:t>Prijs en overige financiële bepalingen</w:t>
      </w:r>
    </w:p>
    <w:p w14:paraId="2784D1BB" w14:textId="77777777" w:rsidR="00186B2B" w:rsidRPr="00E56B4C" w:rsidRDefault="00186B2B" w:rsidP="00186B2B">
      <w:pPr>
        <w:suppressAutoHyphens/>
        <w:overflowPunct w:val="0"/>
        <w:autoSpaceDE w:val="0"/>
        <w:autoSpaceDN w:val="0"/>
        <w:adjustRightInd w:val="0"/>
        <w:spacing w:line="240" w:lineRule="auto"/>
        <w:ind w:left="567" w:right="-1" w:hanging="567"/>
        <w:jc w:val="both"/>
        <w:textAlignment w:val="baseline"/>
        <w:rPr>
          <w:rFonts w:cs="Arial"/>
          <w:lang w:val="nl"/>
        </w:rPr>
      </w:pPr>
      <w:r w:rsidRPr="00E56B4C">
        <w:rPr>
          <w:rFonts w:cs="Arial"/>
          <w:lang w:val="nl"/>
        </w:rPr>
        <w:tab/>
      </w:r>
    </w:p>
    <w:p w14:paraId="2D6EC6DB" w14:textId="77777777" w:rsidR="00186B2B" w:rsidRPr="00E56B4C" w:rsidRDefault="00186B2B" w:rsidP="00186B2B">
      <w:pPr>
        <w:suppressAutoHyphens/>
        <w:overflowPunct w:val="0"/>
        <w:autoSpaceDE w:val="0"/>
        <w:autoSpaceDN w:val="0"/>
        <w:adjustRightInd w:val="0"/>
        <w:spacing w:line="240" w:lineRule="auto"/>
        <w:ind w:left="720" w:right="-1" w:hanging="720"/>
        <w:jc w:val="both"/>
        <w:textAlignment w:val="baseline"/>
        <w:rPr>
          <w:rFonts w:cs="Arial"/>
          <w:lang w:val="nl"/>
        </w:rPr>
      </w:pPr>
      <w:r w:rsidRPr="00E56B4C">
        <w:rPr>
          <w:rFonts w:cs="Arial"/>
          <w:lang w:val="nl"/>
        </w:rPr>
        <w:t>3.1</w:t>
      </w:r>
      <w:r w:rsidRPr="00E56B4C">
        <w:rPr>
          <w:rFonts w:cs="Arial"/>
          <w:lang w:val="nl"/>
        </w:rPr>
        <w:tab/>
        <w:t>De prijzen zoals door de Opdrachtnemer in zijn Inschrijving aangeboden op het prijzenblad zijn van toepassing, conform de financiële bepalingen zoals opgenomen in het Beschrijvend Document en alle bijbehorende Bijlagen. Alle prijzen zijn exclusief BTW, maar inclusief alle bijkomende kosten, zoals (maar niet</w:t>
      </w:r>
      <w:r>
        <w:rPr>
          <w:rFonts w:cs="Arial"/>
          <w:lang w:val="nl"/>
        </w:rPr>
        <w:t xml:space="preserve"> uitsluitend) reis- en verblijfkosten, leverkosten </w:t>
      </w:r>
      <w:r w:rsidRPr="00E56B4C">
        <w:rPr>
          <w:rFonts w:cs="Arial"/>
          <w:lang w:val="nl"/>
        </w:rPr>
        <w:t xml:space="preserve">etc. Dit betekent dat de VRLN, behalve de door Opdrachtnemer geoffreerde tarieven, niets aan de Opdrachtnemer (combinatie) verschuldigd is. </w:t>
      </w:r>
    </w:p>
    <w:p w14:paraId="0DCF83D2" w14:textId="77777777" w:rsidR="00186B2B" w:rsidRPr="00E56B4C" w:rsidRDefault="00186B2B" w:rsidP="00186B2B">
      <w:pPr>
        <w:suppressAutoHyphens/>
        <w:overflowPunct w:val="0"/>
        <w:autoSpaceDE w:val="0"/>
        <w:autoSpaceDN w:val="0"/>
        <w:adjustRightInd w:val="0"/>
        <w:spacing w:line="240" w:lineRule="auto"/>
        <w:ind w:right="-1"/>
        <w:jc w:val="both"/>
        <w:textAlignment w:val="baseline"/>
        <w:rPr>
          <w:rFonts w:cs="Arial"/>
          <w:lang w:val="nl"/>
        </w:rPr>
      </w:pPr>
    </w:p>
    <w:p w14:paraId="4C4AB045" w14:textId="42C55CC4" w:rsidR="00186B2B" w:rsidRPr="0099512F" w:rsidRDefault="00186B2B" w:rsidP="0099512F">
      <w:pPr>
        <w:suppressAutoHyphens/>
        <w:overflowPunct w:val="0"/>
        <w:autoSpaceDE w:val="0"/>
        <w:autoSpaceDN w:val="0"/>
        <w:adjustRightInd w:val="0"/>
        <w:spacing w:line="240" w:lineRule="auto"/>
        <w:ind w:left="720" w:right="-1" w:hanging="720"/>
        <w:jc w:val="both"/>
        <w:textAlignment w:val="baseline"/>
        <w:rPr>
          <w:rFonts w:cs="Arial"/>
          <w:lang w:val="nl"/>
        </w:rPr>
      </w:pPr>
      <w:r w:rsidRPr="00E56B4C">
        <w:rPr>
          <w:rFonts w:cs="Arial"/>
          <w:lang w:val="nl"/>
        </w:rPr>
        <w:t>3.2</w:t>
      </w:r>
      <w:r w:rsidRPr="00E56B4C">
        <w:rPr>
          <w:rFonts w:cs="Arial"/>
          <w:lang w:val="nl"/>
        </w:rPr>
        <w:tab/>
      </w:r>
      <w:r w:rsidRPr="002F54F3">
        <w:rPr>
          <w:rFonts w:cs="Arial"/>
          <w:lang w:val="nl"/>
        </w:rPr>
        <w:t xml:space="preserve">Facturatie vindt als volgt plaats: Opdrachtnemer </w:t>
      </w:r>
      <w:r w:rsidRPr="005A32CF">
        <w:rPr>
          <w:rFonts w:cs="Arial"/>
          <w:lang w:val="nl"/>
        </w:rPr>
        <w:t>stuurt</w:t>
      </w:r>
      <w:r w:rsidR="0099512F" w:rsidRPr="005A32CF">
        <w:rPr>
          <w:rFonts w:cs="Arial"/>
          <w:lang w:val="nl"/>
        </w:rPr>
        <w:t>, achteraf per bestelling</w:t>
      </w:r>
      <w:r w:rsidR="0099512F">
        <w:rPr>
          <w:rFonts w:cs="Arial"/>
          <w:lang w:val="nl"/>
        </w:rPr>
        <w:t>,</w:t>
      </w:r>
      <w:r w:rsidRPr="002F54F3">
        <w:rPr>
          <w:rFonts w:cs="Arial"/>
          <w:lang w:val="nl"/>
        </w:rPr>
        <w:t xml:space="preserve"> </w:t>
      </w:r>
      <w:r w:rsidRPr="002F54F3">
        <w:rPr>
          <w:rFonts w:cs="Arial"/>
        </w:rPr>
        <w:t xml:space="preserve">digitaal </w:t>
      </w:r>
      <w:r w:rsidRPr="002F54F3">
        <w:rPr>
          <w:rFonts w:cs="Arial"/>
          <w:lang w:val="nl"/>
        </w:rPr>
        <w:t xml:space="preserve">via </w:t>
      </w:r>
      <w:hyperlink r:id="rId23" w:history="1">
        <w:r w:rsidRPr="002F54F3">
          <w:rPr>
            <w:rFonts w:cs="Arial"/>
            <w:color w:val="0000FF"/>
            <w:u w:val="single"/>
            <w:lang w:val="nl"/>
          </w:rPr>
          <w:t>facturen@vrln.nl</w:t>
        </w:r>
      </w:hyperlink>
      <w:r w:rsidR="0099512F">
        <w:rPr>
          <w:rFonts w:cs="Arial"/>
          <w:lang w:val="nl"/>
        </w:rPr>
        <w:t xml:space="preserve"> </w:t>
      </w:r>
      <w:r w:rsidRPr="002F54F3">
        <w:rPr>
          <w:rFonts w:cs="Arial"/>
        </w:rPr>
        <w:t>één</w:t>
      </w:r>
      <w:r w:rsidR="0099512F">
        <w:rPr>
          <w:rFonts w:cs="Arial"/>
        </w:rPr>
        <w:t xml:space="preserve"> </w:t>
      </w:r>
      <w:r w:rsidRPr="002F54F3">
        <w:rPr>
          <w:rFonts w:cs="Arial"/>
        </w:rPr>
        <w:t>factuur.</w:t>
      </w:r>
      <w:r w:rsidR="0099512F">
        <w:rPr>
          <w:rFonts w:cs="Arial"/>
        </w:rPr>
        <w:t xml:space="preserve"> </w:t>
      </w:r>
      <w:r w:rsidRPr="00E56B4C">
        <w:rPr>
          <w:rFonts w:eastAsia="Arial"/>
          <w:szCs w:val="22"/>
          <w:lang w:val="nl"/>
        </w:rPr>
        <w:t>De factuur voldoet aan de eis</w:t>
      </w:r>
      <w:r>
        <w:rPr>
          <w:rFonts w:eastAsia="Arial"/>
          <w:szCs w:val="22"/>
          <w:lang w:val="nl"/>
        </w:rPr>
        <w:t xml:space="preserve">en </w:t>
      </w:r>
      <w:r w:rsidRPr="00722FD1">
        <w:rPr>
          <w:rFonts w:eastAsia="Arial"/>
          <w:szCs w:val="22"/>
          <w:lang w:val="nl"/>
        </w:rPr>
        <w:t xml:space="preserve">zoals opgenomen in Bijlage 9 van het beschrijvend document. </w:t>
      </w:r>
    </w:p>
    <w:p w14:paraId="68592A92" w14:textId="77777777" w:rsidR="00186B2B" w:rsidRPr="00722FD1" w:rsidRDefault="00186B2B" w:rsidP="00186B2B">
      <w:pPr>
        <w:suppressAutoHyphens/>
        <w:overflowPunct w:val="0"/>
        <w:autoSpaceDE w:val="0"/>
        <w:autoSpaceDN w:val="0"/>
        <w:adjustRightInd w:val="0"/>
        <w:spacing w:line="240" w:lineRule="auto"/>
        <w:ind w:left="720" w:right="-1" w:hanging="720"/>
        <w:jc w:val="both"/>
        <w:textAlignment w:val="baseline"/>
        <w:rPr>
          <w:rFonts w:cs="Arial"/>
          <w:lang w:val="nl"/>
        </w:rPr>
      </w:pPr>
    </w:p>
    <w:p w14:paraId="3FC30545" w14:textId="77777777" w:rsidR="00186B2B" w:rsidRPr="00722FD1" w:rsidRDefault="00186B2B" w:rsidP="00186B2B">
      <w:pPr>
        <w:suppressAutoHyphens/>
        <w:overflowPunct w:val="0"/>
        <w:autoSpaceDE w:val="0"/>
        <w:autoSpaceDN w:val="0"/>
        <w:adjustRightInd w:val="0"/>
        <w:spacing w:line="240" w:lineRule="auto"/>
        <w:ind w:left="720" w:right="-1" w:hanging="720"/>
        <w:jc w:val="both"/>
        <w:textAlignment w:val="baseline"/>
        <w:rPr>
          <w:rFonts w:cs="Arial"/>
          <w:lang w:val="nl"/>
        </w:rPr>
      </w:pPr>
      <w:r w:rsidRPr="00722FD1">
        <w:rPr>
          <w:rFonts w:cs="Arial"/>
          <w:lang w:val="nl"/>
        </w:rPr>
        <w:t>3.3</w:t>
      </w:r>
      <w:r w:rsidRPr="00722FD1">
        <w:rPr>
          <w:rFonts w:cs="Arial"/>
          <w:lang w:val="nl"/>
        </w:rPr>
        <w:tab/>
        <w:t>Uitdrukkelijk wordt bepaald dat, indien voor (een deel van) de Leveringen en Diensten geen vrijstelling van BTW blijkt te bestaan, het BTW</w:t>
      </w:r>
      <w:r w:rsidRPr="00722FD1">
        <w:rPr>
          <w:rFonts w:cs="Arial"/>
          <w:lang w:val="nl"/>
        </w:rPr>
        <w:noBreakHyphen/>
        <w:t>bedrag niet ten laste komt van Opdrachtgever.</w:t>
      </w:r>
    </w:p>
    <w:p w14:paraId="37AE06ED" w14:textId="77777777" w:rsidR="00186B2B" w:rsidRPr="00722FD1" w:rsidRDefault="00186B2B" w:rsidP="00186B2B">
      <w:pPr>
        <w:suppressAutoHyphens/>
        <w:overflowPunct w:val="0"/>
        <w:autoSpaceDE w:val="0"/>
        <w:autoSpaceDN w:val="0"/>
        <w:adjustRightInd w:val="0"/>
        <w:spacing w:line="240" w:lineRule="auto"/>
        <w:ind w:left="567" w:right="-1" w:hanging="567"/>
        <w:jc w:val="both"/>
        <w:textAlignment w:val="baseline"/>
        <w:rPr>
          <w:rFonts w:cs="Arial"/>
          <w:lang w:val="nl"/>
        </w:rPr>
      </w:pPr>
    </w:p>
    <w:p w14:paraId="2A4C8A4A" w14:textId="77777777" w:rsidR="00186B2B" w:rsidRPr="00E56B4C" w:rsidRDefault="00186B2B" w:rsidP="00186B2B">
      <w:pPr>
        <w:suppressAutoHyphens/>
        <w:overflowPunct w:val="0"/>
        <w:autoSpaceDE w:val="0"/>
        <w:autoSpaceDN w:val="0"/>
        <w:adjustRightInd w:val="0"/>
        <w:spacing w:line="240" w:lineRule="auto"/>
        <w:ind w:left="705" w:right="-1" w:hanging="705"/>
        <w:jc w:val="both"/>
        <w:textAlignment w:val="baseline"/>
        <w:rPr>
          <w:rFonts w:cs="Arial"/>
          <w:lang w:val="nl"/>
        </w:rPr>
      </w:pPr>
      <w:r w:rsidRPr="00722FD1">
        <w:rPr>
          <w:rFonts w:cs="Arial"/>
          <w:lang w:val="nl"/>
        </w:rPr>
        <w:t>3.4</w:t>
      </w:r>
      <w:r w:rsidRPr="00722FD1">
        <w:rPr>
          <w:rFonts w:cs="Arial"/>
          <w:lang w:val="nl"/>
        </w:rPr>
        <w:tab/>
        <w:t>De prijs heeft betrekking op alle door Opdrachtnemer in het kader van deze Overeenkomst te            verrichten Leveringen en Diensten en eventueel daartoe benodigde materialen.</w:t>
      </w:r>
      <w:r w:rsidRPr="00E56B4C">
        <w:rPr>
          <w:rFonts w:cs="Arial"/>
          <w:lang w:val="nl"/>
        </w:rPr>
        <w:t xml:space="preserve"> </w:t>
      </w:r>
    </w:p>
    <w:p w14:paraId="55620AB4" w14:textId="77777777" w:rsidR="00186B2B" w:rsidRPr="00E56B4C" w:rsidRDefault="00186B2B" w:rsidP="00186B2B">
      <w:pPr>
        <w:suppressAutoHyphens/>
        <w:overflowPunct w:val="0"/>
        <w:autoSpaceDE w:val="0"/>
        <w:autoSpaceDN w:val="0"/>
        <w:adjustRightInd w:val="0"/>
        <w:spacing w:line="240" w:lineRule="auto"/>
        <w:ind w:left="360" w:right="-1"/>
        <w:contextualSpacing/>
        <w:jc w:val="both"/>
        <w:textAlignment w:val="baseline"/>
        <w:rPr>
          <w:rFonts w:cs="Arial"/>
          <w:lang w:val="nl"/>
        </w:rPr>
      </w:pPr>
    </w:p>
    <w:p w14:paraId="2D4182B8" w14:textId="518B2433" w:rsidR="00186B2B" w:rsidRPr="00E56B4C" w:rsidRDefault="00186B2B" w:rsidP="00186B2B">
      <w:pPr>
        <w:suppressAutoHyphens/>
        <w:overflowPunct w:val="0"/>
        <w:autoSpaceDE w:val="0"/>
        <w:autoSpaceDN w:val="0"/>
        <w:adjustRightInd w:val="0"/>
        <w:spacing w:line="240" w:lineRule="auto"/>
        <w:ind w:left="705" w:right="-1" w:hanging="705"/>
        <w:jc w:val="both"/>
        <w:textAlignment w:val="baseline"/>
        <w:rPr>
          <w:rFonts w:cs="Arial"/>
          <w:lang w:val="nl"/>
        </w:rPr>
      </w:pPr>
      <w:r w:rsidRPr="00E56B4C">
        <w:rPr>
          <w:rFonts w:cs="Arial"/>
          <w:lang w:val="nl"/>
        </w:rPr>
        <w:t xml:space="preserve">3.5  </w:t>
      </w:r>
      <w:r w:rsidRPr="00E56B4C">
        <w:rPr>
          <w:rFonts w:cs="Arial"/>
          <w:lang w:val="nl"/>
        </w:rPr>
        <w:tab/>
        <w:t xml:space="preserve">De in de Inschrijving aangeboden prijzen en kortingen zijn onvoorwaardelijk, vast en </w:t>
      </w:r>
      <w:r w:rsidRPr="00F90A88">
        <w:rPr>
          <w:rFonts w:cs="Arial"/>
          <w:lang w:val="nl"/>
        </w:rPr>
        <w:t xml:space="preserve">onveranderlijk tot 1 </w:t>
      </w:r>
      <w:r w:rsidR="0099512F" w:rsidRPr="00F90A88">
        <w:rPr>
          <w:rFonts w:cs="Arial"/>
          <w:lang w:val="nl"/>
        </w:rPr>
        <w:t>november</w:t>
      </w:r>
      <w:r w:rsidRPr="00F90A88">
        <w:rPr>
          <w:rFonts w:cs="Arial"/>
          <w:lang w:val="nl"/>
        </w:rPr>
        <w:t xml:space="preserve"> 202</w:t>
      </w:r>
      <w:r w:rsidR="0099512F" w:rsidRPr="00F90A88">
        <w:rPr>
          <w:rFonts w:cs="Arial"/>
          <w:lang w:val="nl"/>
        </w:rPr>
        <w:t>3</w:t>
      </w:r>
      <w:r w:rsidRPr="00F90A88">
        <w:rPr>
          <w:rFonts w:cs="Arial"/>
          <w:lang w:val="nl"/>
        </w:rPr>
        <w:t>.</w:t>
      </w:r>
      <w:r w:rsidRPr="00E56B4C">
        <w:rPr>
          <w:rFonts w:cs="Arial"/>
          <w:lang w:val="nl"/>
        </w:rPr>
        <w:t xml:space="preserve"> </w:t>
      </w:r>
    </w:p>
    <w:p w14:paraId="454092D4" w14:textId="77777777" w:rsidR="00186B2B" w:rsidRPr="00E56B4C" w:rsidRDefault="00186B2B" w:rsidP="00186B2B">
      <w:pPr>
        <w:suppressAutoHyphens/>
        <w:overflowPunct w:val="0"/>
        <w:autoSpaceDE w:val="0"/>
        <w:autoSpaceDN w:val="0"/>
        <w:adjustRightInd w:val="0"/>
        <w:spacing w:line="240" w:lineRule="auto"/>
        <w:ind w:right="-1"/>
        <w:jc w:val="both"/>
        <w:textAlignment w:val="baseline"/>
        <w:rPr>
          <w:rFonts w:cs="Arial"/>
          <w:lang w:val="nl"/>
        </w:rPr>
      </w:pPr>
    </w:p>
    <w:p w14:paraId="5EE72F49" w14:textId="63D7831E" w:rsidR="00186B2B" w:rsidRPr="00D04DF2" w:rsidRDefault="00186B2B" w:rsidP="00D04DF2">
      <w:pPr>
        <w:spacing w:line="250" w:lineRule="atLeast"/>
        <w:ind w:left="705" w:hanging="705"/>
        <w:jc w:val="both"/>
        <w:rPr>
          <w:rFonts w:cs="Arial"/>
        </w:rPr>
      </w:pPr>
      <w:r w:rsidRPr="00E56B4C">
        <w:rPr>
          <w:rFonts w:cs="Arial"/>
          <w:lang w:val="nl"/>
        </w:rPr>
        <w:t xml:space="preserve">3.6 </w:t>
      </w:r>
      <w:r w:rsidRPr="00E56B4C">
        <w:rPr>
          <w:rFonts w:cs="Arial"/>
          <w:lang w:val="nl"/>
        </w:rPr>
        <w:tab/>
        <w:t xml:space="preserve">Na de in artikel 3.5 genoemde periode mogen de prijzen, </w:t>
      </w:r>
      <w:r w:rsidRPr="003E5B8D">
        <w:rPr>
          <w:rFonts w:cs="Arial"/>
        </w:rPr>
        <w:t xml:space="preserve">na overleg met en schriftelijk akkoord van de Opdrachtgever, één maal per jaar worden geïndexeerd conform de CBS Index CPI </w:t>
      </w:r>
      <w:r w:rsidR="0099512F">
        <w:rPr>
          <w:rFonts w:cs="Arial"/>
        </w:rPr>
        <w:t>alle huishoudens</w:t>
      </w:r>
      <w:r w:rsidRPr="003E5B8D">
        <w:rPr>
          <w:rFonts w:cs="Arial"/>
        </w:rPr>
        <w:t>; indexcijfers (201</w:t>
      </w:r>
      <w:r w:rsidR="0099512F">
        <w:rPr>
          <w:rFonts w:cs="Arial"/>
        </w:rPr>
        <w:t>5</w:t>
      </w:r>
      <w:r w:rsidRPr="003E5B8D">
        <w:rPr>
          <w:rFonts w:cs="Arial"/>
        </w:rPr>
        <w:t>=100)</w:t>
      </w:r>
      <w:r w:rsidR="00D04DF2">
        <w:rPr>
          <w:rFonts w:cs="Arial"/>
        </w:rPr>
        <w:t>.</w:t>
      </w:r>
      <w:r w:rsidRPr="003E5B8D">
        <w:rPr>
          <w:rFonts w:cs="Arial"/>
        </w:rPr>
        <w:t xml:space="preserve"> </w:t>
      </w:r>
      <w:r w:rsidR="00D04DF2" w:rsidRPr="00B70F78">
        <w:t xml:space="preserve">De indexering is beperkt tot maximaal </w:t>
      </w:r>
      <w:r w:rsidR="00D04DF2" w:rsidRPr="00D334FC">
        <w:t xml:space="preserve">de jaarmutatie in het voorafgaande kalenderjaar/ in de voorafgaande periode </w:t>
      </w:r>
      <w:r w:rsidR="00D04DF2" w:rsidRPr="00F90A88">
        <w:t xml:space="preserve">van </w:t>
      </w:r>
      <w:r w:rsidR="00F90A88" w:rsidRPr="00F90A88">
        <w:t>nov</w:t>
      </w:r>
      <w:r w:rsidR="00D04DF2" w:rsidRPr="00F90A88">
        <w:t xml:space="preserve"> t/m </w:t>
      </w:r>
      <w:r w:rsidR="00F90A88" w:rsidRPr="00F90A88">
        <w:t>ok</w:t>
      </w:r>
      <w:r w:rsidR="00D04DF2" w:rsidRPr="00F90A88">
        <w:t>t.</w:t>
      </w:r>
      <w:r w:rsidR="00D04DF2" w:rsidRPr="00F90A88">
        <w:rPr>
          <w:rFonts w:cs="Arial"/>
        </w:rPr>
        <w:t xml:space="preserve"> </w:t>
      </w:r>
      <w:r w:rsidRPr="00F90A88">
        <w:rPr>
          <w:rFonts w:cs="Arial"/>
          <w:lang w:val="nl"/>
        </w:rPr>
        <w:t xml:space="preserve">De eerste mogelijkheid voor een eventuele prijsaanpassing is 1 </w:t>
      </w:r>
      <w:r w:rsidR="0099512F" w:rsidRPr="00F90A88">
        <w:rPr>
          <w:rFonts w:cs="Arial"/>
          <w:lang w:val="nl"/>
        </w:rPr>
        <w:t>november</w:t>
      </w:r>
      <w:r w:rsidRPr="00F90A88">
        <w:rPr>
          <w:rFonts w:cs="Arial"/>
          <w:lang w:val="nl"/>
        </w:rPr>
        <w:t xml:space="preserve"> 20</w:t>
      </w:r>
      <w:r w:rsidR="0099512F" w:rsidRPr="00F90A88">
        <w:rPr>
          <w:rFonts w:cs="Arial"/>
          <w:lang w:val="nl"/>
        </w:rPr>
        <w:t>23</w:t>
      </w:r>
      <w:r w:rsidRPr="00F90A88">
        <w:rPr>
          <w:rFonts w:cs="Arial"/>
          <w:lang w:val="nl"/>
        </w:rPr>
        <w:t>. Opdrachtnemer deelt zijn voorstel voor de nieuwe prijzen voor de dienstverlening steeds uiterlijk op 1</w:t>
      </w:r>
      <w:r w:rsidR="00D04DF2" w:rsidRPr="00F90A88">
        <w:rPr>
          <w:rFonts w:cs="Arial"/>
          <w:lang w:val="nl"/>
        </w:rPr>
        <w:t xml:space="preserve"> augustus</w:t>
      </w:r>
      <w:r w:rsidRPr="00E56B4C">
        <w:rPr>
          <w:rFonts w:cs="Arial"/>
          <w:lang w:val="nl"/>
        </w:rPr>
        <w:t>, van het jaar dat de prijsaanpassing in dient te gaan, mee aan Opdrachtgever. Na schriftelijk akkoord van Opdrachtgever</w:t>
      </w:r>
      <w:r>
        <w:rPr>
          <w:rFonts w:cs="Arial"/>
          <w:lang w:val="nl"/>
        </w:rPr>
        <w:t xml:space="preserve"> </w:t>
      </w:r>
      <w:r w:rsidRPr="00E56B4C">
        <w:rPr>
          <w:rFonts w:cs="Arial"/>
          <w:lang w:val="nl"/>
        </w:rPr>
        <w:t xml:space="preserve">kan de prijsaanpassing worden doorgevoerd met ingang </w:t>
      </w:r>
      <w:r>
        <w:rPr>
          <w:rFonts w:cs="Arial"/>
          <w:lang w:val="nl"/>
        </w:rPr>
        <w:t xml:space="preserve">1 </w:t>
      </w:r>
      <w:r w:rsidR="00D04DF2">
        <w:rPr>
          <w:rFonts w:cs="Arial"/>
          <w:lang w:val="nl"/>
        </w:rPr>
        <w:t>november</w:t>
      </w:r>
      <w:r>
        <w:rPr>
          <w:rFonts w:cs="Arial"/>
          <w:lang w:val="nl"/>
        </w:rPr>
        <w:t xml:space="preserve"> van het </w:t>
      </w:r>
      <w:r w:rsidR="00D04DF2">
        <w:rPr>
          <w:rFonts w:cs="Arial"/>
          <w:lang w:val="nl"/>
        </w:rPr>
        <w:t>desbetreffende</w:t>
      </w:r>
      <w:r w:rsidRPr="00E56B4C">
        <w:rPr>
          <w:rFonts w:cs="Arial"/>
          <w:lang w:val="nl"/>
        </w:rPr>
        <w:t xml:space="preserve"> jaar. </w:t>
      </w:r>
    </w:p>
    <w:p w14:paraId="660DDBC8" w14:textId="77777777" w:rsidR="00186B2B" w:rsidRPr="00E56B4C" w:rsidRDefault="00186B2B" w:rsidP="00186B2B">
      <w:pPr>
        <w:suppressAutoHyphens/>
        <w:overflowPunct w:val="0"/>
        <w:autoSpaceDE w:val="0"/>
        <w:autoSpaceDN w:val="0"/>
        <w:adjustRightInd w:val="0"/>
        <w:spacing w:line="240" w:lineRule="auto"/>
        <w:ind w:left="705" w:right="-1" w:hanging="705"/>
        <w:jc w:val="both"/>
        <w:textAlignment w:val="baseline"/>
        <w:rPr>
          <w:rFonts w:cs="Arial"/>
          <w:b/>
          <w:lang w:val="nl"/>
        </w:rPr>
      </w:pPr>
      <w:r w:rsidRPr="00E56B4C">
        <w:rPr>
          <w:rFonts w:cs="Arial"/>
          <w:b/>
          <w:lang w:val="nl"/>
        </w:rPr>
        <w:t xml:space="preserve"> </w:t>
      </w:r>
    </w:p>
    <w:p w14:paraId="3CB586CF" w14:textId="77777777" w:rsidR="00186B2B" w:rsidRPr="00E56B4C" w:rsidRDefault="00186B2B" w:rsidP="00186B2B">
      <w:pPr>
        <w:suppressAutoHyphens/>
        <w:overflowPunct w:val="0"/>
        <w:autoSpaceDE w:val="0"/>
        <w:autoSpaceDN w:val="0"/>
        <w:adjustRightInd w:val="0"/>
        <w:spacing w:line="240" w:lineRule="auto"/>
        <w:ind w:left="700" w:right="-1" w:hanging="700"/>
        <w:jc w:val="both"/>
        <w:textAlignment w:val="baseline"/>
        <w:rPr>
          <w:rFonts w:cs="Arial"/>
          <w:lang w:val="nl"/>
        </w:rPr>
      </w:pPr>
      <w:r w:rsidRPr="00E56B4C">
        <w:rPr>
          <w:rFonts w:cs="Arial"/>
          <w:b/>
          <w:bCs/>
          <w:lang w:val="nl"/>
        </w:rPr>
        <w:t>4.</w:t>
      </w:r>
      <w:r w:rsidRPr="00E56B4C">
        <w:rPr>
          <w:rFonts w:cs="Arial"/>
          <w:b/>
          <w:bCs/>
          <w:lang w:val="nl"/>
        </w:rPr>
        <w:tab/>
        <w:t>Contactpersonen / Projectleiders</w:t>
      </w:r>
    </w:p>
    <w:p w14:paraId="1B019668" w14:textId="77777777" w:rsidR="00186B2B" w:rsidRPr="00E56B4C" w:rsidRDefault="00186B2B" w:rsidP="00186B2B">
      <w:pPr>
        <w:suppressAutoHyphens/>
        <w:overflowPunct w:val="0"/>
        <w:autoSpaceDE w:val="0"/>
        <w:autoSpaceDN w:val="0"/>
        <w:adjustRightInd w:val="0"/>
        <w:spacing w:line="240" w:lineRule="auto"/>
        <w:ind w:left="567" w:right="-1" w:hanging="567"/>
        <w:jc w:val="both"/>
        <w:textAlignment w:val="baseline"/>
        <w:rPr>
          <w:rFonts w:cs="Arial"/>
          <w:lang w:val="nl"/>
        </w:rPr>
      </w:pPr>
    </w:p>
    <w:p w14:paraId="26F3DA24" w14:textId="77777777" w:rsidR="00186B2B" w:rsidRPr="00E56B4C" w:rsidRDefault="00186B2B" w:rsidP="00186B2B">
      <w:pPr>
        <w:suppressAutoHyphens/>
        <w:overflowPunct w:val="0"/>
        <w:autoSpaceDE w:val="0"/>
        <w:autoSpaceDN w:val="0"/>
        <w:adjustRightInd w:val="0"/>
        <w:spacing w:line="240" w:lineRule="auto"/>
        <w:ind w:left="720" w:right="-1" w:hanging="720"/>
        <w:jc w:val="both"/>
        <w:textAlignment w:val="baseline"/>
        <w:rPr>
          <w:rFonts w:cs="Arial"/>
          <w:lang w:val="nl"/>
        </w:rPr>
      </w:pPr>
      <w:r w:rsidRPr="00E56B4C">
        <w:rPr>
          <w:rFonts w:cs="Arial"/>
          <w:lang w:val="nl"/>
        </w:rPr>
        <w:t>4.1</w:t>
      </w:r>
      <w:r w:rsidRPr="00E56B4C">
        <w:rPr>
          <w:rFonts w:cs="Arial"/>
          <w:lang w:val="nl"/>
        </w:rPr>
        <w:tab/>
        <w:t>Contactpersoon voor Opdrachtgever is:</w:t>
      </w:r>
    </w:p>
    <w:p w14:paraId="7404600E" w14:textId="77777777" w:rsidR="00186B2B" w:rsidRPr="00E56B4C" w:rsidRDefault="00186B2B" w:rsidP="00186B2B">
      <w:pPr>
        <w:suppressAutoHyphens/>
        <w:overflowPunct w:val="0"/>
        <w:autoSpaceDE w:val="0"/>
        <w:autoSpaceDN w:val="0"/>
        <w:adjustRightInd w:val="0"/>
        <w:spacing w:line="240" w:lineRule="auto"/>
        <w:ind w:left="720" w:right="-1" w:hanging="720"/>
        <w:jc w:val="both"/>
        <w:textAlignment w:val="baseline"/>
        <w:rPr>
          <w:rFonts w:cs="Arial"/>
          <w:lang w:val="nl"/>
        </w:rPr>
      </w:pPr>
    </w:p>
    <w:p w14:paraId="66E5F624" w14:textId="77777777" w:rsidR="00186B2B" w:rsidRPr="001F13DF" w:rsidRDefault="00186B2B" w:rsidP="00186B2B">
      <w:pPr>
        <w:suppressAutoHyphens/>
        <w:overflowPunct w:val="0"/>
        <w:autoSpaceDE w:val="0"/>
        <w:autoSpaceDN w:val="0"/>
        <w:adjustRightInd w:val="0"/>
        <w:spacing w:line="240" w:lineRule="auto"/>
        <w:ind w:left="720" w:right="-1" w:hanging="720"/>
        <w:jc w:val="both"/>
        <w:textAlignment w:val="baseline"/>
        <w:rPr>
          <w:rFonts w:cs="Arial"/>
          <w:lang w:val="nl"/>
        </w:rPr>
      </w:pPr>
      <w:r w:rsidRPr="00E56B4C">
        <w:rPr>
          <w:rFonts w:cs="Arial"/>
          <w:lang w:val="nl"/>
        </w:rPr>
        <w:lastRenderedPageBreak/>
        <w:tab/>
      </w:r>
      <w:r w:rsidRPr="001F13DF">
        <w:rPr>
          <w:rFonts w:cs="Arial"/>
          <w:lang w:val="nl"/>
        </w:rPr>
        <w:t xml:space="preserve">De heer </w:t>
      </w:r>
      <w:r w:rsidRPr="001F13DF">
        <w:rPr>
          <w:rFonts w:cs="Arial"/>
          <w:lang w:val="nl"/>
        </w:rPr>
        <w:tab/>
        <w:t>XXX</w:t>
      </w:r>
    </w:p>
    <w:p w14:paraId="1F20A310" w14:textId="77777777" w:rsidR="00186B2B" w:rsidRPr="001F13DF" w:rsidRDefault="00186B2B" w:rsidP="00186B2B">
      <w:pPr>
        <w:suppressAutoHyphens/>
        <w:overflowPunct w:val="0"/>
        <w:autoSpaceDE w:val="0"/>
        <w:autoSpaceDN w:val="0"/>
        <w:adjustRightInd w:val="0"/>
        <w:spacing w:line="240" w:lineRule="auto"/>
        <w:ind w:left="720" w:right="-1" w:hanging="720"/>
        <w:jc w:val="both"/>
        <w:textAlignment w:val="baseline"/>
        <w:rPr>
          <w:rFonts w:cs="Arial"/>
          <w:lang w:val="nl"/>
        </w:rPr>
      </w:pPr>
      <w:r w:rsidRPr="001F13DF">
        <w:rPr>
          <w:rFonts w:cs="Arial"/>
          <w:lang w:val="nl"/>
        </w:rPr>
        <w:tab/>
        <w:t xml:space="preserve">Telefoon: </w:t>
      </w:r>
      <w:r w:rsidRPr="001F13DF">
        <w:rPr>
          <w:rFonts w:cs="Arial"/>
          <w:lang w:val="nl"/>
        </w:rPr>
        <w:tab/>
        <w:t>XXX</w:t>
      </w:r>
    </w:p>
    <w:p w14:paraId="421C6A70" w14:textId="77777777" w:rsidR="00186B2B" w:rsidRPr="001F68E6" w:rsidRDefault="00186B2B" w:rsidP="00186B2B">
      <w:pPr>
        <w:suppressAutoHyphens/>
        <w:overflowPunct w:val="0"/>
        <w:autoSpaceDE w:val="0"/>
        <w:autoSpaceDN w:val="0"/>
        <w:adjustRightInd w:val="0"/>
        <w:spacing w:line="240" w:lineRule="auto"/>
        <w:ind w:left="720" w:right="-1" w:hanging="720"/>
        <w:jc w:val="both"/>
        <w:textAlignment w:val="baseline"/>
        <w:rPr>
          <w:rFonts w:cs="Arial"/>
        </w:rPr>
      </w:pPr>
      <w:r w:rsidRPr="001F13DF">
        <w:rPr>
          <w:rFonts w:cs="Arial"/>
          <w:lang w:val="nl"/>
        </w:rPr>
        <w:tab/>
      </w:r>
      <w:r w:rsidRPr="001F13DF">
        <w:rPr>
          <w:rFonts w:cs="Arial"/>
        </w:rPr>
        <w:t xml:space="preserve">E-mail: </w:t>
      </w:r>
      <w:r w:rsidRPr="001F13DF">
        <w:rPr>
          <w:rFonts w:cs="Arial"/>
        </w:rPr>
        <w:tab/>
      </w:r>
      <w:r w:rsidRPr="001F13DF">
        <w:rPr>
          <w:rFonts w:cs="Arial"/>
        </w:rPr>
        <w:tab/>
        <w:t>XXX</w:t>
      </w:r>
    </w:p>
    <w:p w14:paraId="572C2B6B" w14:textId="77777777" w:rsidR="00186B2B" w:rsidRPr="001F68E6" w:rsidRDefault="00186B2B" w:rsidP="00186B2B">
      <w:pPr>
        <w:suppressAutoHyphens/>
        <w:overflowPunct w:val="0"/>
        <w:autoSpaceDE w:val="0"/>
        <w:autoSpaceDN w:val="0"/>
        <w:adjustRightInd w:val="0"/>
        <w:spacing w:line="240" w:lineRule="auto"/>
        <w:ind w:left="567" w:right="-1" w:hanging="567"/>
        <w:jc w:val="both"/>
        <w:textAlignment w:val="baseline"/>
        <w:rPr>
          <w:rFonts w:cs="Arial"/>
        </w:rPr>
      </w:pPr>
    </w:p>
    <w:p w14:paraId="548A94D1" w14:textId="77777777" w:rsidR="00186B2B" w:rsidRPr="00E56B4C" w:rsidRDefault="00186B2B" w:rsidP="00186B2B">
      <w:pPr>
        <w:suppressAutoHyphens/>
        <w:overflowPunct w:val="0"/>
        <w:autoSpaceDE w:val="0"/>
        <w:autoSpaceDN w:val="0"/>
        <w:adjustRightInd w:val="0"/>
        <w:spacing w:line="240" w:lineRule="auto"/>
        <w:ind w:left="720" w:right="-1" w:hanging="720"/>
        <w:jc w:val="both"/>
        <w:textAlignment w:val="baseline"/>
        <w:rPr>
          <w:rFonts w:cs="Arial"/>
          <w:lang w:val="nl"/>
        </w:rPr>
      </w:pPr>
      <w:r w:rsidRPr="00E56B4C">
        <w:rPr>
          <w:rFonts w:cs="Arial"/>
          <w:lang w:val="nl"/>
        </w:rPr>
        <w:t>4.2</w:t>
      </w:r>
      <w:r w:rsidRPr="00E56B4C">
        <w:rPr>
          <w:rFonts w:cs="Arial"/>
          <w:lang w:val="nl"/>
        </w:rPr>
        <w:tab/>
        <w:t>Contactpersoon bij Opdrachtgever is:</w:t>
      </w:r>
    </w:p>
    <w:p w14:paraId="637BF3CF" w14:textId="77777777" w:rsidR="00186B2B" w:rsidRPr="00E56B4C" w:rsidRDefault="00186B2B" w:rsidP="00186B2B">
      <w:pPr>
        <w:suppressAutoHyphens/>
        <w:overflowPunct w:val="0"/>
        <w:autoSpaceDE w:val="0"/>
        <w:autoSpaceDN w:val="0"/>
        <w:adjustRightInd w:val="0"/>
        <w:spacing w:line="240" w:lineRule="auto"/>
        <w:ind w:left="720" w:right="-1" w:hanging="720"/>
        <w:jc w:val="both"/>
        <w:textAlignment w:val="baseline"/>
        <w:rPr>
          <w:rFonts w:cs="Arial"/>
          <w:lang w:val="nl"/>
        </w:rPr>
      </w:pPr>
    </w:p>
    <w:p w14:paraId="25453CE5" w14:textId="77777777" w:rsidR="00186B2B" w:rsidRPr="00E56B4C" w:rsidRDefault="00186B2B" w:rsidP="00186B2B">
      <w:pPr>
        <w:suppressAutoHyphens/>
        <w:overflowPunct w:val="0"/>
        <w:autoSpaceDE w:val="0"/>
        <w:autoSpaceDN w:val="0"/>
        <w:adjustRightInd w:val="0"/>
        <w:spacing w:line="240" w:lineRule="auto"/>
        <w:ind w:left="720" w:right="-1" w:hanging="720"/>
        <w:jc w:val="both"/>
        <w:textAlignment w:val="baseline"/>
        <w:rPr>
          <w:rFonts w:cs="Arial"/>
          <w:lang w:val="nl"/>
        </w:rPr>
      </w:pPr>
      <w:r>
        <w:rPr>
          <w:rFonts w:cs="Arial"/>
          <w:lang w:val="nl"/>
        </w:rPr>
        <w:tab/>
        <w:t>De heer/mevoruw &lt;naam&gt;</w:t>
      </w:r>
    </w:p>
    <w:p w14:paraId="6C3DD7DC" w14:textId="77777777" w:rsidR="00186B2B" w:rsidRPr="00E56B4C" w:rsidRDefault="00186B2B" w:rsidP="00186B2B">
      <w:pPr>
        <w:suppressAutoHyphens/>
        <w:overflowPunct w:val="0"/>
        <w:autoSpaceDE w:val="0"/>
        <w:autoSpaceDN w:val="0"/>
        <w:adjustRightInd w:val="0"/>
        <w:spacing w:line="240" w:lineRule="auto"/>
        <w:ind w:left="720" w:right="-1" w:hanging="720"/>
        <w:jc w:val="both"/>
        <w:textAlignment w:val="baseline"/>
        <w:rPr>
          <w:rFonts w:cs="Arial"/>
          <w:lang w:val="nl"/>
        </w:rPr>
      </w:pPr>
      <w:r w:rsidRPr="00E56B4C">
        <w:rPr>
          <w:rFonts w:cs="Arial"/>
          <w:lang w:val="nl"/>
        </w:rPr>
        <w:tab/>
        <w:t xml:space="preserve">Telefoon: </w:t>
      </w:r>
      <w:r>
        <w:rPr>
          <w:rFonts w:cs="Arial"/>
          <w:lang w:val="nl"/>
        </w:rPr>
        <w:t>&lt;telefoonnummer&gt;</w:t>
      </w:r>
    </w:p>
    <w:p w14:paraId="1B8EF561" w14:textId="77777777" w:rsidR="00186B2B" w:rsidRPr="00E56B4C" w:rsidRDefault="00186B2B" w:rsidP="00186B2B">
      <w:pPr>
        <w:suppressAutoHyphens/>
        <w:overflowPunct w:val="0"/>
        <w:autoSpaceDE w:val="0"/>
        <w:autoSpaceDN w:val="0"/>
        <w:adjustRightInd w:val="0"/>
        <w:spacing w:line="240" w:lineRule="auto"/>
        <w:ind w:left="720" w:right="-1" w:hanging="720"/>
        <w:jc w:val="both"/>
        <w:textAlignment w:val="baseline"/>
        <w:rPr>
          <w:rFonts w:cs="Arial"/>
        </w:rPr>
      </w:pPr>
      <w:r w:rsidRPr="00E56B4C">
        <w:rPr>
          <w:rFonts w:cs="Arial"/>
          <w:lang w:val="nl"/>
        </w:rPr>
        <w:tab/>
      </w:r>
      <w:r w:rsidRPr="00E56B4C">
        <w:rPr>
          <w:rFonts w:cs="Arial"/>
        </w:rPr>
        <w:t xml:space="preserve">E-mail: </w:t>
      </w:r>
      <w:r>
        <w:rPr>
          <w:rFonts w:cs="Arial"/>
        </w:rPr>
        <w:t>&lt;e-mailadres&gt;</w:t>
      </w:r>
    </w:p>
    <w:p w14:paraId="566857CA" w14:textId="77777777" w:rsidR="00186B2B" w:rsidRPr="00E56B4C" w:rsidRDefault="00186B2B" w:rsidP="00186B2B">
      <w:pPr>
        <w:suppressAutoHyphens/>
        <w:overflowPunct w:val="0"/>
        <w:autoSpaceDE w:val="0"/>
        <w:autoSpaceDN w:val="0"/>
        <w:adjustRightInd w:val="0"/>
        <w:spacing w:line="240" w:lineRule="auto"/>
        <w:ind w:left="720" w:right="-1" w:hanging="720"/>
        <w:jc w:val="both"/>
        <w:textAlignment w:val="baseline"/>
        <w:rPr>
          <w:rFonts w:cs="Arial"/>
        </w:rPr>
      </w:pPr>
    </w:p>
    <w:p w14:paraId="7BFCBA25" w14:textId="77777777" w:rsidR="00186B2B" w:rsidRPr="00E56B4C" w:rsidRDefault="00186B2B" w:rsidP="00186B2B">
      <w:pPr>
        <w:suppressAutoHyphens/>
        <w:overflowPunct w:val="0"/>
        <w:autoSpaceDE w:val="0"/>
        <w:autoSpaceDN w:val="0"/>
        <w:adjustRightInd w:val="0"/>
        <w:spacing w:line="240" w:lineRule="auto"/>
        <w:ind w:left="700" w:right="-1" w:hanging="700"/>
        <w:jc w:val="both"/>
        <w:textAlignment w:val="baseline"/>
        <w:rPr>
          <w:rFonts w:cs="Arial"/>
          <w:b/>
          <w:bCs/>
          <w:lang w:val="nl"/>
        </w:rPr>
      </w:pPr>
      <w:r w:rsidRPr="00E56B4C">
        <w:rPr>
          <w:rFonts w:cs="Arial"/>
          <w:b/>
          <w:bCs/>
          <w:lang w:val="nl"/>
        </w:rPr>
        <w:t>5.</w:t>
      </w:r>
      <w:r w:rsidRPr="00E56B4C">
        <w:rPr>
          <w:rFonts w:cs="Arial"/>
          <w:b/>
          <w:bCs/>
          <w:lang w:val="nl"/>
        </w:rPr>
        <w:tab/>
        <w:t>Tijden en plaats Diensten</w:t>
      </w:r>
    </w:p>
    <w:p w14:paraId="297E0E83" w14:textId="77777777" w:rsidR="00186B2B" w:rsidRPr="00E56B4C" w:rsidRDefault="00186B2B" w:rsidP="00186B2B">
      <w:pPr>
        <w:suppressAutoHyphens/>
        <w:overflowPunct w:val="0"/>
        <w:autoSpaceDE w:val="0"/>
        <w:autoSpaceDN w:val="0"/>
        <w:adjustRightInd w:val="0"/>
        <w:spacing w:line="240" w:lineRule="auto"/>
        <w:ind w:right="-1"/>
        <w:jc w:val="both"/>
        <w:textAlignment w:val="baseline"/>
        <w:rPr>
          <w:rFonts w:cs="Arial"/>
          <w:lang w:val="nl"/>
        </w:rPr>
      </w:pPr>
    </w:p>
    <w:p w14:paraId="63FF6ECF" w14:textId="77777777" w:rsidR="00186B2B" w:rsidRPr="00E56B4C" w:rsidRDefault="00186B2B" w:rsidP="00186B2B">
      <w:pPr>
        <w:suppressAutoHyphens/>
        <w:overflowPunct w:val="0"/>
        <w:autoSpaceDE w:val="0"/>
        <w:autoSpaceDN w:val="0"/>
        <w:adjustRightInd w:val="0"/>
        <w:spacing w:line="240" w:lineRule="auto"/>
        <w:ind w:left="720" w:right="-1" w:hanging="720"/>
        <w:jc w:val="both"/>
        <w:textAlignment w:val="baseline"/>
        <w:rPr>
          <w:rFonts w:cs="Arial"/>
          <w:lang w:val="nl"/>
        </w:rPr>
      </w:pPr>
      <w:r w:rsidRPr="00E56B4C">
        <w:rPr>
          <w:rFonts w:cs="Arial"/>
          <w:lang w:val="nl"/>
        </w:rPr>
        <w:t xml:space="preserve">5.1      </w:t>
      </w:r>
      <w:r w:rsidRPr="00E56B4C">
        <w:rPr>
          <w:rFonts w:cs="Arial"/>
          <w:lang w:val="nl"/>
        </w:rPr>
        <w:tab/>
        <w:t>De Leveringen en Diensten worden in beginsel verricht op locaties van de Opdrachtgever.</w:t>
      </w:r>
    </w:p>
    <w:p w14:paraId="594AF661" w14:textId="77777777" w:rsidR="00186B2B" w:rsidRPr="00E56B4C" w:rsidRDefault="00186B2B" w:rsidP="00186B2B">
      <w:pPr>
        <w:tabs>
          <w:tab w:val="left" w:pos="1290"/>
        </w:tabs>
        <w:suppressAutoHyphens/>
        <w:overflowPunct w:val="0"/>
        <w:autoSpaceDE w:val="0"/>
        <w:autoSpaceDN w:val="0"/>
        <w:adjustRightInd w:val="0"/>
        <w:spacing w:line="240" w:lineRule="auto"/>
        <w:ind w:right="-1"/>
        <w:jc w:val="both"/>
        <w:textAlignment w:val="baseline"/>
        <w:rPr>
          <w:rFonts w:cs="Arial"/>
          <w:b/>
          <w:bCs/>
          <w:lang w:val="nl"/>
        </w:rPr>
      </w:pPr>
      <w:r w:rsidRPr="00E56B4C">
        <w:rPr>
          <w:rFonts w:cs="Arial"/>
          <w:lang w:val="nl"/>
        </w:rPr>
        <w:tab/>
      </w:r>
    </w:p>
    <w:p w14:paraId="2BDAD8C2" w14:textId="77777777" w:rsidR="00186B2B" w:rsidRPr="00E56B4C" w:rsidRDefault="00186B2B" w:rsidP="00186B2B">
      <w:pPr>
        <w:suppressAutoHyphens/>
        <w:overflowPunct w:val="0"/>
        <w:autoSpaceDE w:val="0"/>
        <w:autoSpaceDN w:val="0"/>
        <w:adjustRightInd w:val="0"/>
        <w:spacing w:line="240" w:lineRule="auto"/>
        <w:ind w:left="700" w:right="-1" w:hanging="700"/>
        <w:jc w:val="both"/>
        <w:textAlignment w:val="baseline"/>
        <w:rPr>
          <w:rFonts w:cs="Arial"/>
          <w:lang w:val="nl"/>
        </w:rPr>
      </w:pPr>
      <w:r w:rsidRPr="00E56B4C">
        <w:rPr>
          <w:rFonts w:cs="Arial"/>
          <w:b/>
          <w:bCs/>
          <w:lang w:val="nl"/>
        </w:rPr>
        <w:t>6.</w:t>
      </w:r>
      <w:r w:rsidRPr="00E56B4C">
        <w:rPr>
          <w:rFonts w:cs="Arial"/>
          <w:b/>
          <w:bCs/>
          <w:lang w:val="nl"/>
        </w:rPr>
        <w:tab/>
        <w:t>Van toepassing zijnde Voorwaarden</w:t>
      </w:r>
    </w:p>
    <w:p w14:paraId="05BA4513" w14:textId="77777777" w:rsidR="00186B2B" w:rsidRPr="00E56B4C" w:rsidRDefault="00186B2B" w:rsidP="00186B2B">
      <w:pPr>
        <w:suppressAutoHyphens/>
        <w:overflowPunct w:val="0"/>
        <w:autoSpaceDE w:val="0"/>
        <w:autoSpaceDN w:val="0"/>
        <w:adjustRightInd w:val="0"/>
        <w:spacing w:line="240" w:lineRule="auto"/>
        <w:ind w:left="567" w:right="-1" w:hanging="567"/>
        <w:jc w:val="both"/>
        <w:textAlignment w:val="baseline"/>
        <w:rPr>
          <w:rFonts w:cs="Arial"/>
          <w:lang w:val="nl"/>
        </w:rPr>
      </w:pPr>
    </w:p>
    <w:p w14:paraId="55F89F07" w14:textId="2F6D0848" w:rsidR="00186B2B" w:rsidRPr="00E56B4C" w:rsidRDefault="00186B2B" w:rsidP="00186B2B">
      <w:pPr>
        <w:suppressAutoHyphens/>
        <w:overflowPunct w:val="0"/>
        <w:autoSpaceDE w:val="0"/>
        <w:autoSpaceDN w:val="0"/>
        <w:adjustRightInd w:val="0"/>
        <w:spacing w:line="240" w:lineRule="auto"/>
        <w:ind w:left="700" w:right="-1" w:hanging="700"/>
        <w:jc w:val="both"/>
        <w:textAlignment w:val="baseline"/>
        <w:rPr>
          <w:rFonts w:cs="Arial"/>
          <w:lang w:val="nl"/>
        </w:rPr>
      </w:pPr>
      <w:r w:rsidRPr="00E56B4C">
        <w:rPr>
          <w:rFonts w:cs="Arial"/>
          <w:lang w:val="nl"/>
        </w:rPr>
        <w:t>6.1</w:t>
      </w:r>
      <w:r w:rsidRPr="00E56B4C">
        <w:rPr>
          <w:rFonts w:cs="Arial"/>
          <w:lang w:val="nl"/>
        </w:rPr>
        <w:tab/>
        <w:t xml:space="preserve">Op deze Overeenkomst zijn uitsluitend van toepassing de "Algemene </w:t>
      </w:r>
      <w:r w:rsidR="004F0855">
        <w:rPr>
          <w:rFonts w:cs="Arial"/>
          <w:lang w:val="nl"/>
        </w:rPr>
        <w:t>inkoopvoorwaarden VRLN, versie 2.3”</w:t>
      </w:r>
      <w:r w:rsidRPr="00E56B4C">
        <w:rPr>
          <w:rFonts w:cs="Arial"/>
          <w:lang w:val="nl"/>
        </w:rPr>
        <w:t xml:space="preserve"> </w:t>
      </w:r>
      <w:r>
        <w:rPr>
          <w:rFonts w:cs="Arial"/>
          <w:lang w:val="nl"/>
        </w:rPr>
        <w:t>(</w:t>
      </w:r>
      <w:r w:rsidRPr="00E56B4C">
        <w:rPr>
          <w:rFonts w:cs="Arial"/>
          <w:lang w:val="nl"/>
        </w:rPr>
        <w:t>reeds in het bezit van partijen), voor zover daarvan in deze Overeenkomst niet wordt afgeweken. De toepasselijkheid van (eventuele) algemene en bijzondere voorwaarden van Opdrachtnemer is uitgesloten.</w:t>
      </w:r>
    </w:p>
    <w:p w14:paraId="3DF9A111" w14:textId="77777777" w:rsidR="00186B2B" w:rsidRPr="00E56B4C" w:rsidRDefault="00186B2B" w:rsidP="00186B2B">
      <w:pPr>
        <w:suppressAutoHyphens/>
        <w:overflowPunct w:val="0"/>
        <w:autoSpaceDE w:val="0"/>
        <w:autoSpaceDN w:val="0"/>
        <w:adjustRightInd w:val="0"/>
        <w:spacing w:line="240" w:lineRule="auto"/>
        <w:ind w:left="567" w:right="-1" w:hanging="567"/>
        <w:jc w:val="both"/>
        <w:textAlignment w:val="baseline"/>
        <w:rPr>
          <w:rFonts w:cs="Arial"/>
          <w:highlight w:val="yellow"/>
          <w:lang w:val="nl"/>
        </w:rPr>
      </w:pPr>
      <w:r w:rsidRPr="00E56B4C">
        <w:rPr>
          <w:rFonts w:cs="Arial"/>
          <w:lang w:val="nl"/>
        </w:rPr>
        <w:t xml:space="preserve"> </w:t>
      </w:r>
    </w:p>
    <w:p w14:paraId="2CA4D4A1" w14:textId="458AF52D" w:rsidR="00186B2B" w:rsidRDefault="00186B2B" w:rsidP="00186B2B">
      <w:pPr>
        <w:suppressAutoHyphens/>
        <w:overflowPunct w:val="0"/>
        <w:autoSpaceDE w:val="0"/>
        <w:autoSpaceDN w:val="0"/>
        <w:adjustRightInd w:val="0"/>
        <w:spacing w:line="240" w:lineRule="auto"/>
        <w:ind w:left="700" w:right="-1" w:hanging="700"/>
        <w:jc w:val="both"/>
        <w:textAlignment w:val="baseline"/>
        <w:rPr>
          <w:rFonts w:cs="Arial"/>
          <w:lang w:val="nl"/>
        </w:rPr>
      </w:pPr>
      <w:r w:rsidRPr="00E56B4C">
        <w:rPr>
          <w:rFonts w:cs="Arial"/>
        </w:rPr>
        <w:t>6.2</w:t>
      </w:r>
      <w:r>
        <w:rPr>
          <w:rFonts w:cs="Arial"/>
        </w:rPr>
        <w:tab/>
        <w:t xml:space="preserve">1. De in artikel </w:t>
      </w:r>
      <w:r w:rsidR="004F0855">
        <w:rPr>
          <w:rFonts w:cs="Arial"/>
        </w:rPr>
        <w:t>14</w:t>
      </w:r>
      <w:r>
        <w:rPr>
          <w:rFonts w:cs="Arial"/>
        </w:rPr>
        <w:t xml:space="preserve"> van de </w:t>
      </w:r>
      <w:r w:rsidR="004F0855">
        <w:rPr>
          <w:rFonts w:cs="Arial"/>
        </w:rPr>
        <w:t>Algemene inkoopvoorwaarden VRLN</w:t>
      </w:r>
      <w:r w:rsidRPr="00E56B4C">
        <w:rPr>
          <w:rFonts w:cs="Arial"/>
        </w:rPr>
        <w:t xml:space="preserve"> bedoelde aansprakelijkheid is, per gebeurtenis, beperkt tot een bedrag van</w:t>
      </w:r>
      <w:r w:rsidRPr="00E56B4C">
        <w:rPr>
          <w:rFonts w:cs="Arial"/>
          <w:lang w:val="nl"/>
        </w:rPr>
        <w:t>:</w:t>
      </w:r>
    </w:p>
    <w:p w14:paraId="4A7DFAF5" w14:textId="77777777" w:rsidR="00186B2B" w:rsidRPr="00E56B4C" w:rsidRDefault="00186B2B" w:rsidP="00186B2B">
      <w:pPr>
        <w:suppressAutoHyphens/>
        <w:overflowPunct w:val="0"/>
        <w:autoSpaceDE w:val="0"/>
        <w:autoSpaceDN w:val="0"/>
        <w:adjustRightInd w:val="0"/>
        <w:spacing w:line="240" w:lineRule="auto"/>
        <w:ind w:left="700" w:right="-1" w:hanging="700"/>
        <w:jc w:val="both"/>
        <w:textAlignment w:val="baseline"/>
        <w:rPr>
          <w:rFonts w:cs="Arial"/>
          <w:lang w:val="nl"/>
        </w:rPr>
      </w:pPr>
      <w:r>
        <w:rPr>
          <w:rFonts w:cs="Arial"/>
          <w:lang w:val="nl"/>
        </w:rPr>
        <w:tab/>
      </w:r>
    </w:p>
    <w:p w14:paraId="5E115401" w14:textId="77777777" w:rsidR="00186B2B" w:rsidRPr="00E56B4C" w:rsidRDefault="00186B2B" w:rsidP="00186B2B">
      <w:pPr>
        <w:suppressAutoHyphens/>
        <w:overflowPunct w:val="0"/>
        <w:autoSpaceDE w:val="0"/>
        <w:autoSpaceDN w:val="0"/>
        <w:adjustRightInd w:val="0"/>
        <w:spacing w:line="240" w:lineRule="auto"/>
        <w:ind w:left="700" w:right="-1"/>
        <w:jc w:val="both"/>
        <w:textAlignment w:val="baseline"/>
        <w:rPr>
          <w:rFonts w:cs="Arial"/>
          <w:lang w:val="nl"/>
        </w:rPr>
      </w:pPr>
      <w:r w:rsidRPr="00E56B4C">
        <w:rPr>
          <w:rFonts w:cs="Arial"/>
          <w:lang w:val="nl"/>
        </w:rPr>
        <w:t>- € 150.000,- voor opdrachten waarvan de totale waarde kleiner is dan of gelijk aan € 50.000,-;</w:t>
      </w:r>
    </w:p>
    <w:p w14:paraId="59D0A3BF" w14:textId="77777777" w:rsidR="00186B2B" w:rsidRPr="00E56B4C" w:rsidRDefault="00186B2B" w:rsidP="00186B2B">
      <w:pPr>
        <w:suppressAutoHyphens/>
        <w:overflowPunct w:val="0"/>
        <w:autoSpaceDE w:val="0"/>
        <w:autoSpaceDN w:val="0"/>
        <w:adjustRightInd w:val="0"/>
        <w:spacing w:line="240" w:lineRule="auto"/>
        <w:ind w:left="700" w:right="-1"/>
        <w:jc w:val="both"/>
        <w:textAlignment w:val="baseline"/>
        <w:rPr>
          <w:rFonts w:cs="Arial"/>
          <w:lang w:val="nl"/>
        </w:rPr>
      </w:pPr>
      <w:r w:rsidRPr="00E56B4C">
        <w:rPr>
          <w:rFonts w:cs="Arial"/>
          <w:lang w:val="nl"/>
        </w:rPr>
        <w:t>- € 300.000,- voor opdrachten waarvan de totale waarde meer is dan € 50.000,- maar kleiner dan of gelijk aan € 100.000,-;</w:t>
      </w:r>
    </w:p>
    <w:p w14:paraId="3426BA1E" w14:textId="77777777" w:rsidR="00186B2B" w:rsidRPr="00E56B4C" w:rsidRDefault="00186B2B" w:rsidP="00186B2B">
      <w:pPr>
        <w:suppressAutoHyphens/>
        <w:overflowPunct w:val="0"/>
        <w:autoSpaceDE w:val="0"/>
        <w:autoSpaceDN w:val="0"/>
        <w:adjustRightInd w:val="0"/>
        <w:spacing w:line="240" w:lineRule="auto"/>
        <w:ind w:left="700" w:right="-1"/>
        <w:jc w:val="both"/>
        <w:textAlignment w:val="baseline"/>
        <w:rPr>
          <w:rFonts w:cs="Arial"/>
          <w:lang w:val="nl"/>
        </w:rPr>
      </w:pPr>
      <w:r w:rsidRPr="00E56B4C">
        <w:rPr>
          <w:rFonts w:cs="Arial"/>
          <w:lang w:val="nl"/>
        </w:rPr>
        <w:t>- € 500.000,- voor opdrachten waarvan de totale waarde meer is dan € 100.000,- maar kleiner dan of gelijk aan € 150.000,-;</w:t>
      </w:r>
    </w:p>
    <w:p w14:paraId="4CBEE1AC" w14:textId="77777777" w:rsidR="00186B2B" w:rsidRPr="00E56B4C" w:rsidRDefault="00186B2B" w:rsidP="00186B2B">
      <w:pPr>
        <w:suppressAutoHyphens/>
        <w:overflowPunct w:val="0"/>
        <w:autoSpaceDE w:val="0"/>
        <w:autoSpaceDN w:val="0"/>
        <w:adjustRightInd w:val="0"/>
        <w:spacing w:line="240" w:lineRule="auto"/>
        <w:ind w:left="700" w:right="-1"/>
        <w:jc w:val="both"/>
        <w:textAlignment w:val="baseline"/>
        <w:rPr>
          <w:rFonts w:cs="Arial"/>
          <w:lang w:val="nl"/>
        </w:rPr>
      </w:pPr>
      <w:r w:rsidRPr="00E56B4C">
        <w:rPr>
          <w:rFonts w:cs="Arial"/>
          <w:lang w:val="nl"/>
        </w:rPr>
        <w:t>- € 1.500.000,- voor opdrachten waarvan de totale waarde meer is dan € 150.000,- maar kleiner dan of gelijk aan € 500.000,-;</w:t>
      </w:r>
    </w:p>
    <w:p w14:paraId="51E455FB" w14:textId="77777777" w:rsidR="00186B2B" w:rsidRPr="00E56B4C" w:rsidRDefault="00186B2B" w:rsidP="00186B2B">
      <w:pPr>
        <w:suppressAutoHyphens/>
        <w:overflowPunct w:val="0"/>
        <w:autoSpaceDE w:val="0"/>
        <w:autoSpaceDN w:val="0"/>
        <w:adjustRightInd w:val="0"/>
        <w:spacing w:line="240" w:lineRule="auto"/>
        <w:ind w:left="700" w:right="-1"/>
        <w:jc w:val="both"/>
        <w:textAlignment w:val="baseline"/>
        <w:rPr>
          <w:rFonts w:cs="Arial"/>
          <w:lang w:val="nl"/>
        </w:rPr>
      </w:pPr>
      <w:r w:rsidRPr="00E56B4C">
        <w:rPr>
          <w:rFonts w:cs="Arial"/>
          <w:lang w:val="nl"/>
        </w:rPr>
        <w:t xml:space="preserve">- € 3.000.000,- voor opdrachten waarvan de totale waarde meer is dan € 500.000,-. </w:t>
      </w:r>
    </w:p>
    <w:p w14:paraId="3FC35780" w14:textId="03D7E585" w:rsidR="00186B2B" w:rsidRDefault="00186B2B" w:rsidP="00186B2B">
      <w:pPr>
        <w:suppressAutoHyphens/>
        <w:overflowPunct w:val="0"/>
        <w:autoSpaceDE w:val="0"/>
        <w:autoSpaceDN w:val="0"/>
        <w:adjustRightInd w:val="0"/>
        <w:spacing w:line="240" w:lineRule="auto"/>
        <w:ind w:left="700" w:right="-1"/>
        <w:jc w:val="both"/>
        <w:textAlignment w:val="baseline"/>
        <w:rPr>
          <w:rFonts w:cs="Arial"/>
          <w:b/>
          <w:bCs/>
          <w:lang w:val="nl"/>
        </w:rPr>
      </w:pPr>
      <w:r w:rsidRPr="00E56B4C">
        <w:rPr>
          <w:rFonts w:cs="Arial"/>
          <w:lang w:val="nl"/>
        </w:rPr>
        <w:tab/>
        <w:t>2. De beperking van de aansprakelijkheid als hiervoor bedoeld komt te ver</w:t>
      </w:r>
      <w:r w:rsidRPr="00E56B4C">
        <w:rPr>
          <w:rFonts w:cs="Arial"/>
          <w:lang w:val="nl"/>
        </w:rPr>
        <w:softHyphen/>
        <w:t xml:space="preserve">vallen: </w:t>
      </w:r>
      <w:r w:rsidRPr="00E56B4C">
        <w:rPr>
          <w:rFonts w:cs="Arial"/>
          <w:lang w:val="nl"/>
        </w:rPr>
        <w:br/>
        <w:t xml:space="preserve">a. ingeval van aanspraken van derden op schadevergoeding ten gevolge van dood of letsel;  </w:t>
      </w:r>
      <w:r w:rsidRPr="00E56B4C">
        <w:rPr>
          <w:rFonts w:cs="Arial"/>
          <w:lang w:val="nl"/>
        </w:rPr>
        <w:br/>
        <w:t>b. indien sprake is van opzet of grove schuld aan de zijde van Op</w:t>
      </w:r>
      <w:r>
        <w:rPr>
          <w:rFonts w:cs="Arial"/>
          <w:lang w:val="nl"/>
        </w:rPr>
        <w:t>drachtnemer of diens Personeel;</w:t>
      </w:r>
      <w:r w:rsidRPr="00E56B4C">
        <w:rPr>
          <w:rFonts w:cs="Arial"/>
          <w:lang w:val="nl"/>
        </w:rPr>
        <w:br/>
      </w:r>
      <w:r w:rsidRPr="008345E8">
        <w:rPr>
          <w:rFonts w:cs="Arial"/>
          <w:bCs/>
          <w:lang w:val="nl"/>
        </w:rPr>
        <w:t xml:space="preserve">c. in geval van schending van intellectuele eigendomsrechten als bedoeld in artikel </w:t>
      </w:r>
      <w:r w:rsidR="004F0855">
        <w:rPr>
          <w:rFonts w:cs="Arial"/>
          <w:bCs/>
          <w:lang w:val="nl"/>
        </w:rPr>
        <w:t>8</w:t>
      </w:r>
      <w:r w:rsidRPr="008345E8">
        <w:rPr>
          <w:rFonts w:cs="Arial"/>
          <w:bCs/>
          <w:lang w:val="nl"/>
        </w:rPr>
        <w:t xml:space="preserve"> van de </w:t>
      </w:r>
      <w:r w:rsidR="004F0855">
        <w:rPr>
          <w:rFonts w:cs="Arial"/>
          <w:bCs/>
          <w:lang w:val="nl"/>
        </w:rPr>
        <w:t>Algemene inkoopvoorwaarden VRLN</w:t>
      </w:r>
      <w:r w:rsidRPr="008345E8">
        <w:rPr>
          <w:rFonts w:cs="Arial"/>
          <w:bCs/>
          <w:lang w:val="nl"/>
        </w:rPr>
        <w:t>.</w:t>
      </w:r>
    </w:p>
    <w:p w14:paraId="440090C2" w14:textId="77777777" w:rsidR="00186B2B" w:rsidRPr="00E56B4C" w:rsidRDefault="00186B2B" w:rsidP="00186B2B">
      <w:pPr>
        <w:suppressAutoHyphens/>
        <w:overflowPunct w:val="0"/>
        <w:autoSpaceDE w:val="0"/>
        <w:autoSpaceDN w:val="0"/>
        <w:adjustRightInd w:val="0"/>
        <w:spacing w:line="240" w:lineRule="auto"/>
        <w:ind w:left="700" w:right="-1"/>
        <w:jc w:val="both"/>
        <w:textAlignment w:val="baseline"/>
        <w:rPr>
          <w:rFonts w:cs="Arial"/>
          <w:b/>
          <w:bCs/>
          <w:lang w:val="nl"/>
        </w:rPr>
      </w:pPr>
    </w:p>
    <w:p w14:paraId="64BE3259" w14:textId="77777777" w:rsidR="00186B2B" w:rsidRPr="00E56B4C" w:rsidRDefault="00186B2B" w:rsidP="00186B2B">
      <w:pPr>
        <w:suppressAutoHyphens/>
        <w:overflowPunct w:val="0"/>
        <w:autoSpaceDE w:val="0"/>
        <w:autoSpaceDN w:val="0"/>
        <w:adjustRightInd w:val="0"/>
        <w:spacing w:line="240" w:lineRule="auto"/>
        <w:ind w:left="700" w:right="-1" w:hanging="700"/>
        <w:jc w:val="both"/>
        <w:textAlignment w:val="baseline"/>
        <w:rPr>
          <w:rFonts w:cs="Arial"/>
          <w:lang w:val="nl"/>
        </w:rPr>
      </w:pPr>
      <w:r w:rsidRPr="00E56B4C">
        <w:rPr>
          <w:rFonts w:cs="Arial"/>
          <w:b/>
          <w:bCs/>
          <w:lang w:val="nl"/>
        </w:rPr>
        <w:t>7.</w:t>
      </w:r>
      <w:r w:rsidRPr="00E56B4C">
        <w:rPr>
          <w:rFonts w:cs="Arial"/>
          <w:b/>
          <w:bCs/>
          <w:lang w:val="nl"/>
        </w:rPr>
        <w:tab/>
      </w:r>
      <w:r w:rsidRPr="00E56B4C">
        <w:rPr>
          <w:rFonts w:cs="Arial"/>
          <w:b/>
          <w:bCs/>
          <w:lang w:val="nl"/>
        </w:rPr>
        <w:tab/>
        <w:t>Integriteitsverklaring</w:t>
      </w:r>
      <w:r w:rsidRPr="00E56B4C">
        <w:rPr>
          <w:rFonts w:cs="Arial"/>
          <w:b/>
          <w:bCs/>
          <w:lang w:val="nl"/>
        </w:rPr>
        <w:br/>
      </w:r>
      <w:r w:rsidRPr="00E56B4C">
        <w:rPr>
          <w:rFonts w:cs="Arial"/>
          <w:lang w:val="nl"/>
        </w:rPr>
        <w:t>Opdrachtnemer verklaart dat hij ter verkrijging van de opdracht Personeel van Opdrachtgever generlei voordeel heeft geboden, gegeven, doen aanbieden of doen geven. Hij zal dat ook niet alsnog doen teneinde personen in dienst van Opdrachtgever te bewegen enige handeling te verrichten of na te laten.</w:t>
      </w:r>
    </w:p>
    <w:p w14:paraId="6F9E724C" w14:textId="77777777" w:rsidR="00186B2B" w:rsidRPr="00E56B4C" w:rsidRDefault="00186B2B" w:rsidP="00186B2B">
      <w:pPr>
        <w:suppressAutoHyphens/>
        <w:overflowPunct w:val="0"/>
        <w:autoSpaceDE w:val="0"/>
        <w:autoSpaceDN w:val="0"/>
        <w:adjustRightInd w:val="0"/>
        <w:spacing w:line="240" w:lineRule="auto"/>
        <w:ind w:right="-1"/>
        <w:jc w:val="both"/>
        <w:textAlignment w:val="baseline"/>
        <w:rPr>
          <w:rFonts w:cs="Arial"/>
          <w:bCs/>
          <w:lang w:val="nl"/>
        </w:rPr>
      </w:pPr>
    </w:p>
    <w:p w14:paraId="2C93B204" w14:textId="77777777" w:rsidR="00186B2B" w:rsidRPr="00E56B4C" w:rsidRDefault="00186B2B" w:rsidP="00186B2B">
      <w:pPr>
        <w:suppressAutoHyphens/>
        <w:overflowPunct w:val="0"/>
        <w:autoSpaceDE w:val="0"/>
        <w:autoSpaceDN w:val="0"/>
        <w:adjustRightInd w:val="0"/>
        <w:spacing w:line="240" w:lineRule="auto"/>
        <w:ind w:right="-1"/>
        <w:jc w:val="both"/>
        <w:textAlignment w:val="baseline"/>
        <w:rPr>
          <w:rFonts w:cs="Arial"/>
          <w:b/>
          <w:bCs/>
          <w:lang w:val="nl"/>
        </w:rPr>
      </w:pPr>
      <w:r w:rsidRPr="00E56B4C">
        <w:rPr>
          <w:rFonts w:cs="Arial"/>
          <w:b/>
          <w:bCs/>
          <w:lang w:val="nl"/>
        </w:rPr>
        <w:t>8.</w:t>
      </w:r>
      <w:r w:rsidRPr="00E56B4C">
        <w:rPr>
          <w:rFonts w:cs="Arial"/>
          <w:b/>
          <w:bCs/>
          <w:lang w:val="nl"/>
        </w:rPr>
        <w:tab/>
        <w:t>Slotbepaling</w:t>
      </w:r>
    </w:p>
    <w:p w14:paraId="39210637" w14:textId="77777777" w:rsidR="00186B2B" w:rsidRPr="00E56B4C" w:rsidRDefault="00186B2B" w:rsidP="00186B2B">
      <w:pPr>
        <w:suppressAutoHyphens/>
        <w:overflowPunct w:val="0"/>
        <w:autoSpaceDE w:val="0"/>
        <w:autoSpaceDN w:val="0"/>
        <w:adjustRightInd w:val="0"/>
        <w:spacing w:line="240" w:lineRule="auto"/>
        <w:ind w:left="567" w:right="-1" w:hanging="567"/>
        <w:jc w:val="both"/>
        <w:textAlignment w:val="baseline"/>
        <w:rPr>
          <w:rFonts w:cs="Arial"/>
          <w:lang w:val="nl"/>
        </w:rPr>
      </w:pPr>
    </w:p>
    <w:p w14:paraId="42F83FC0" w14:textId="77777777" w:rsidR="00186B2B" w:rsidRPr="00E56B4C" w:rsidRDefault="00186B2B" w:rsidP="00186B2B">
      <w:pPr>
        <w:suppressAutoHyphens/>
        <w:overflowPunct w:val="0"/>
        <w:autoSpaceDE w:val="0"/>
        <w:autoSpaceDN w:val="0"/>
        <w:adjustRightInd w:val="0"/>
        <w:spacing w:line="240" w:lineRule="auto"/>
        <w:ind w:left="700" w:right="-1" w:hanging="700"/>
        <w:jc w:val="both"/>
        <w:textAlignment w:val="baseline"/>
        <w:rPr>
          <w:rFonts w:cs="Arial"/>
          <w:lang w:val="nl"/>
        </w:rPr>
      </w:pPr>
      <w:r w:rsidRPr="00E56B4C">
        <w:rPr>
          <w:rFonts w:cs="Arial"/>
          <w:lang w:val="nl"/>
        </w:rPr>
        <w:t>8.1</w:t>
      </w:r>
      <w:r w:rsidRPr="00E56B4C">
        <w:rPr>
          <w:rFonts w:cs="Arial"/>
          <w:lang w:val="nl"/>
        </w:rPr>
        <w:tab/>
        <w:t>Afwijkingen van deze Overeenkomst zijn slechts bindend voor zover zij uitdrukkelijk tussen partijen schriftelijk zijn overeengekomen.</w:t>
      </w:r>
    </w:p>
    <w:p w14:paraId="48B28570" w14:textId="77777777" w:rsidR="00186B2B" w:rsidRPr="00E56B4C" w:rsidRDefault="00186B2B" w:rsidP="00186B2B">
      <w:pPr>
        <w:suppressAutoHyphens/>
        <w:overflowPunct w:val="0"/>
        <w:autoSpaceDE w:val="0"/>
        <w:autoSpaceDN w:val="0"/>
        <w:adjustRightInd w:val="0"/>
        <w:spacing w:line="240" w:lineRule="auto"/>
        <w:ind w:left="700" w:right="-1" w:hanging="700"/>
        <w:jc w:val="both"/>
        <w:textAlignment w:val="baseline"/>
        <w:rPr>
          <w:rFonts w:cs="Arial"/>
          <w:lang w:val="nl"/>
        </w:rPr>
      </w:pPr>
    </w:p>
    <w:p w14:paraId="03B5E79E" w14:textId="77777777" w:rsidR="00186B2B" w:rsidRPr="00E56B4C" w:rsidRDefault="00186B2B" w:rsidP="00186B2B">
      <w:pPr>
        <w:suppressAutoHyphens/>
        <w:overflowPunct w:val="0"/>
        <w:autoSpaceDE w:val="0"/>
        <w:autoSpaceDN w:val="0"/>
        <w:adjustRightInd w:val="0"/>
        <w:spacing w:line="240" w:lineRule="auto"/>
        <w:ind w:left="700" w:right="-1" w:hanging="700"/>
        <w:jc w:val="both"/>
        <w:textAlignment w:val="baseline"/>
        <w:rPr>
          <w:rFonts w:cs="Arial"/>
          <w:lang w:val="nl"/>
        </w:rPr>
      </w:pPr>
      <w:r w:rsidRPr="00E56B4C">
        <w:rPr>
          <w:rFonts w:cs="Arial"/>
          <w:lang w:val="nl"/>
        </w:rPr>
        <w:t>8.2</w:t>
      </w:r>
      <w:r w:rsidRPr="00E56B4C">
        <w:rPr>
          <w:rFonts w:cs="Arial"/>
          <w:lang w:val="nl"/>
        </w:rPr>
        <w:tab/>
        <w:t>Door ondertekening van deze Overeenkomst vervallen alle eventueel eerder door partijen gemaakte mondelinge en schriftelijke afspraken omtrent de hierbij overeengekomen Leveringen en Diensten.</w:t>
      </w:r>
    </w:p>
    <w:p w14:paraId="74834846" w14:textId="77777777" w:rsidR="00186B2B" w:rsidRPr="00E56B4C" w:rsidRDefault="00186B2B" w:rsidP="00186B2B">
      <w:pPr>
        <w:suppressAutoHyphens/>
        <w:overflowPunct w:val="0"/>
        <w:autoSpaceDE w:val="0"/>
        <w:autoSpaceDN w:val="0"/>
        <w:adjustRightInd w:val="0"/>
        <w:spacing w:line="240" w:lineRule="auto"/>
        <w:ind w:left="600" w:right="-1" w:hanging="600"/>
        <w:jc w:val="both"/>
        <w:textAlignment w:val="baseline"/>
        <w:rPr>
          <w:rFonts w:cs="Arial"/>
          <w:lang w:val="nl"/>
        </w:rPr>
      </w:pPr>
    </w:p>
    <w:p w14:paraId="6B78A841" w14:textId="77777777" w:rsidR="00186B2B" w:rsidRPr="00E56B4C" w:rsidRDefault="00186B2B" w:rsidP="00186B2B">
      <w:pPr>
        <w:tabs>
          <w:tab w:val="left" w:pos="4536"/>
        </w:tabs>
        <w:suppressAutoHyphens/>
        <w:overflowPunct w:val="0"/>
        <w:autoSpaceDE w:val="0"/>
        <w:autoSpaceDN w:val="0"/>
        <w:adjustRightInd w:val="0"/>
        <w:spacing w:line="240" w:lineRule="auto"/>
        <w:ind w:right="-1"/>
        <w:jc w:val="both"/>
        <w:textAlignment w:val="baseline"/>
        <w:rPr>
          <w:rFonts w:cs="Arial"/>
          <w:lang w:val="nl"/>
        </w:rPr>
      </w:pPr>
    </w:p>
    <w:p w14:paraId="0EDBA526" w14:textId="77777777" w:rsidR="00186B2B" w:rsidRPr="00E56B4C" w:rsidRDefault="00186B2B" w:rsidP="00186B2B">
      <w:pPr>
        <w:tabs>
          <w:tab w:val="left" w:pos="4536"/>
        </w:tabs>
        <w:suppressAutoHyphens/>
        <w:overflowPunct w:val="0"/>
        <w:autoSpaceDE w:val="0"/>
        <w:autoSpaceDN w:val="0"/>
        <w:adjustRightInd w:val="0"/>
        <w:spacing w:line="240" w:lineRule="auto"/>
        <w:ind w:right="-1"/>
        <w:jc w:val="both"/>
        <w:textAlignment w:val="baseline"/>
        <w:rPr>
          <w:rFonts w:cs="Arial"/>
          <w:lang w:val="nl"/>
        </w:rPr>
      </w:pPr>
      <w:r w:rsidRPr="00E56B4C">
        <w:rPr>
          <w:rFonts w:cs="Arial"/>
          <w:lang w:val="nl"/>
        </w:rPr>
        <w:lastRenderedPageBreak/>
        <w:t>Aldus op de laatste van de twee hierna genoemde data overeengekomen en in tweevoud ondertekend,</w:t>
      </w:r>
    </w:p>
    <w:p w14:paraId="1B5B6D10" w14:textId="77777777" w:rsidR="00186B2B" w:rsidRPr="00E56B4C" w:rsidRDefault="00186B2B" w:rsidP="00186B2B">
      <w:pPr>
        <w:tabs>
          <w:tab w:val="left" w:pos="4536"/>
        </w:tabs>
        <w:suppressAutoHyphens/>
        <w:overflowPunct w:val="0"/>
        <w:autoSpaceDE w:val="0"/>
        <w:autoSpaceDN w:val="0"/>
        <w:adjustRightInd w:val="0"/>
        <w:spacing w:line="240" w:lineRule="auto"/>
        <w:ind w:right="-1"/>
        <w:jc w:val="both"/>
        <w:textAlignment w:val="baseline"/>
        <w:rPr>
          <w:rFonts w:cs="Arial"/>
          <w:lang w:val="nl"/>
        </w:rPr>
      </w:pPr>
    </w:p>
    <w:p w14:paraId="1D73B284" w14:textId="1E8C232E" w:rsidR="00186B2B" w:rsidRPr="00E56B4C" w:rsidRDefault="00186B2B" w:rsidP="00186B2B">
      <w:pPr>
        <w:tabs>
          <w:tab w:val="left" w:pos="4536"/>
        </w:tabs>
        <w:suppressAutoHyphens/>
        <w:overflowPunct w:val="0"/>
        <w:autoSpaceDE w:val="0"/>
        <w:autoSpaceDN w:val="0"/>
        <w:adjustRightInd w:val="0"/>
        <w:spacing w:line="240" w:lineRule="auto"/>
        <w:ind w:right="-1"/>
        <w:jc w:val="both"/>
        <w:textAlignment w:val="baseline"/>
        <w:rPr>
          <w:rFonts w:cs="Arial"/>
          <w:lang w:val="nl"/>
        </w:rPr>
      </w:pPr>
      <w:r w:rsidRPr="00E56B4C">
        <w:rPr>
          <w:rFonts w:cs="Arial"/>
          <w:lang w:val="nl"/>
        </w:rPr>
        <w:t>Venlo, XX-</w:t>
      </w:r>
      <w:r w:rsidRPr="002A7ED9">
        <w:rPr>
          <w:rFonts w:cs="Arial"/>
          <w:lang w:val="nl"/>
        </w:rPr>
        <w:t>XX-20</w:t>
      </w:r>
      <w:r>
        <w:rPr>
          <w:rFonts w:cs="Arial"/>
          <w:lang w:val="nl"/>
        </w:rPr>
        <w:t>21</w:t>
      </w:r>
      <w:r w:rsidRPr="00E56B4C">
        <w:rPr>
          <w:rFonts w:cs="Arial"/>
          <w:lang w:val="nl"/>
        </w:rPr>
        <w:t xml:space="preserve"> </w:t>
      </w:r>
      <w:r w:rsidRPr="00E56B4C">
        <w:rPr>
          <w:rFonts w:cs="Arial"/>
          <w:lang w:val="nl"/>
        </w:rPr>
        <w:tab/>
      </w:r>
      <w:r w:rsidRPr="00E56B4C">
        <w:rPr>
          <w:rFonts w:cs="Arial"/>
          <w:lang w:val="nl"/>
        </w:rPr>
        <w:tab/>
      </w:r>
      <w:r>
        <w:rPr>
          <w:rFonts w:cs="Arial"/>
          <w:lang w:val="nl"/>
        </w:rPr>
        <w:t>&lt;plaats&gt;</w:t>
      </w:r>
      <w:r w:rsidRPr="00E56B4C">
        <w:rPr>
          <w:rFonts w:cs="Arial"/>
          <w:lang w:val="nl"/>
        </w:rPr>
        <w:t>, XX-</w:t>
      </w:r>
      <w:r w:rsidRPr="002A7ED9">
        <w:rPr>
          <w:rFonts w:cs="Arial"/>
          <w:lang w:val="nl"/>
        </w:rPr>
        <w:t>XX-20</w:t>
      </w:r>
      <w:r>
        <w:rPr>
          <w:rFonts w:cs="Arial"/>
          <w:lang w:val="nl"/>
        </w:rPr>
        <w:t>21</w:t>
      </w:r>
    </w:p>
    <w:p w14:paraId="7A94322A" w14:textId="77777777" w:rsidR="00186B2B" w:rsidRPr="00E56B4C" w:rsidRDefault="00186B2B" w:rsidP="00186B2B">
      <w:pPr>
        <w:tabs>
          <w:tab w:val="left" w:pos="4536"/>
        </w:tabs>
        <w:suppressAutoHyphens/>
        <w:overflowPunct w:val="0"/>
        <w:autoSpaceDE w:val="0"/>
        <w:autoSpaceDN w:val="0"/>
        <w:adjustRightInd w:val="0"/>
        <w:spacing w:line="240" w:lineRule="auto"/>
        <w:ind w:right="-1"/>
        <w:jc w:val="both"/>
        <w:textAlignment w:val="baseline"/>
        <w:rPr>
          <w:rFonts w:cs="Arial"/>
          <w:lang w:val="de-DE"/>
        </w:rPr>
      </w:pPr>
    </w:p>
    <w:p w14:paraId="225568A6" w14:textId="77777777" w:rsidR="00186B2B" w:rsidRPr="00E56B4C" w:rsidRDefault="00186B2B" w:rsidP="00186B2B">
      <w:pPr>
        <w:tabs>
          <w:tab w:val="left" w:pos="4536"/>
        </w:tabs>
        <w:suppressAutoHyphens/>
        <w:overflowPunct w:val="0"/>
        <w:autoSpaceDE w:val="0"/>
        <w:autoSpaceDN w:val="0"/>
        <w:adjustRightInd w:val="0"/>
        <w:spacing w:line="240" w:lineRule="auto"/>
        <w:ind w:right="-1"/>
        <w:jc w:val="both"/>
        <w:textAlignment w:val="baseline"/>
        <w:rPr>
          <w:rFonts w:cs="Arial"/>
        </w:rPr>
      </w:pPr>
    </w:p>
    <w:p w14:paraId="419C77A7" w14:textId="77777777" w:rsidR="00186B2B" w:rsidRPr="00E56B4C" w:rsidRDefault="00186B2B" w:rsidP="00186B2B">
      <w:pPr>
        <w:tabs>
          <w:tab w:val="left" w:pos="4536"/>
        </w:tabs>
        <w:suppressAutoHyphens/>
        <w:overflowPunct w:val="0"/>
        <w:autoSpaceDE w:val="0"/>
        <w:autoSpaceDN w:val="0"/>
        <w:adjustRightInd w:val="0"/>
        <w:spacing w:line="240" w:lineRule="auto"/>
        <w:ind w:right="-1"/>
        <w:jc w:val="both"/>
        <w:textAlignment w:val="baseline"/>
        <w:rPr>
          <w:rFonts w:cs="Arial"/>
        </w:rPr>
      </w:pPr>
    </w:p>
    <w:p w14:paraId="2AA72938" w14:textId="77777777" w:rsidR="00186B2B" w:rsidRPr="00E56B4C" w:rsidRDefault="00186B2B" w:rsidP="00186B2B">
      <w:pPr>
        <w:tabs>
          <w:tab w:val="left" w:pos="4536"/>
        </w:tabs>
        <w:suppressAutoHyphens/>
        <w:overflowPunct w:val="0"/>
        <w:autoSpaceDE w:val="0"/>
        <w:autoSpaceDN w:val="0"/>
        <w:adjustRightInd w:val="0"/>
        <w:spacing w:line="240" w:lineRule="auto"/>
        <w:ind w:right="-1"/>
        <w:jc w:val="both"/>
        <w:textAlignment w:val="baseline"/>
        <w:rPr>
          <w:rFonts w:cs="Arial"/>
        </w:rPr>
      </w:pPr>
    </w:p>
    <w:p w14:paraId="69E5243B" w14:textId="77777777" w:rsidR="00186B2B" w:rsidRPr="00E56B4C" w:rsidRDefault="00186B2B" w:rsidP="00186B2B">
      <w:pPr>
        <w:tabs>
          <w:tab w:val="left" w:pos="4536"/>
        </w:tabs>
        <w:suppressAutoHyphens/>
        <w:overflowPunct w:val="0"/>
        <w:autoSpaceDE w:val="0"/>
        <w:autoSpaceDN w:val="0"/>
        <w:adjustRightInd w:val="0"/>
        <w:spacing w:line="240" w:lineRule="auto"/>
        <w:ind w:right="-1"/>
        <w:jc w:val="both"/>
        <w:textAlignment w:val="baseline"/>
        <w:rPr>
          <w:rFonts w:cs="Arial"/>
        </w:rPr>
      </w:pPr>
    </w:p>
    <w:p w14:paraId="16ABD1F0" w14:textId="77777777" w:rsidR="00186B2B" w:rsidRPr="00E56B4C" w:rsidRDefault="00186B2B" w:rsidP="00186B2B">
      <w:pPr>
        <w:tabs>
          <w:tab w:val="left" w:pos="4536"/>
        </w:tabs>
        <w:suppressAutoHyphens/>
        <w:overflowPunct w:val="0"/>
        <w:autoSpaceDE w:val="0"/>
        <w:autoSpaceDN w:val="0"/>
        <w:adjustRightInd w:val="0"/>
        <w:spacing w:line="240" w:lineRule="auto"/>
        <w:ind w:right="-1"/>
        <w:jc w:val="both"/>
        <w:textAlignment w:val="baseline"/>
        <w:rPr>
          <w:rFonts w:cs="Arial"/>
        </w:rPr>
      </w:pPr>
      <w:r w:rsidRPr="00E56B4C">
        <w:rPr>
          <w:rFonts w:cs="Arial"/>
        </w:rPr>
        <w:t>De heer Jac J. Rooijmans</w:t>
      </w:r>
      <w:r>
        <w:rPr>
          <w:rFonts w:cs="Arial"/>
        </w:rPr>
        <w:tab/>
      </w:r>
      <w:r>
        <w:rPr>
          <w:rFonts w:cs="Arial"/>
        </w:rPr>
        <w:tab/>
        <w:t>De heer/mevrouw &lt;naam&gt;</w:t>
      </w:r>
    </w:p>
    <w:p w14:paraId="58A1AA3F" w14:textId="77777777" w:rsidR="00186B2B" w:rsidRPr="00E56B4C" w:rsidRDefault="00186B2B" w:rsidP="00186B2B">
      <w:pPr>
        <w:tabs>
          <w:tab w:val="left" w:pos="4536"/>
        </w:tabs>
        <w:suppressAutoHyphens/>
        <w:overflowPunct w:val="0"/>
        <w:autoSpaceDE w:val="0"/>
        <w:autoSpaceDN w:val="0"/>
        <w:adjustRightInd w:val="0"/>
        <w:spacing w:line="240" w:lineRule="auto"/>
        <w:ind w:right="-1"/>
        <w:jc w:val="both"/>
        <w:textAlignment w:val="baseline"/>
        <w:rPr>
          <w:rFonts w:cs="Arial"/>
        </w:rPr>
      </w:pPr>
      <w:r w:rsidRPr="00E56B4C">
        <w:rPr>
          <w:rFonts w:cs="Arial"/>
        </w:rPr>
        <w:t xml:space="preserve">Algemeen directeur </w:t>
      </w:r>
      <w:r w:rsidRPr="00E56B4C">
        <w:rPr>
          <w:rFonts w:cs="Arial"/>
        </w:rPr>
        <w:tab/>
      </w:r>
      <w:r w:rsidRPr="00E56B4C">
        <w:rPr>
          <w:rFonts w:cs="Arial"/>
        </w:rPr>
        <w:tab/>
      </w:r>
      <w:r>
        <w:rPr>
          <w:rFonts w:cs="Arial"/>
        </w:rPr>
        <w:t>&lt;functie&gt;</w:t>
      </w:r>
    </w:p>
    <w:p w14:paraId="4D0D065B" w14:textId="77777777" w:rsidR="00186B2B" w:rsidRPr="00E56B4C" w:rsidRDefault="00186B2B" w:rsidP="00186B2B">
      <w:pPr>
        <w:tabs>
          <w:tab w:val="left" w:pos="4536"/>
        </w:tabs>
        <w:suppressAutoHyphens/>
        <w:overflowPunct w:val="0"/>
        <w:autoSpaceDE w:val="0"/>
        <w:autoSpaceDN w:val="0"/>
        <w:adjustRightInd w:val="0"/>
        <w:spacing w:line="240" w:lineRule="auto"/>
        <w:ind w:right="-1"/>
        <w:jc w:val="both"/>
        <w:textAlignment w:val="baseline"/>
        <w:rPr>
          <w:rFonts w:cs="Arial"/>
        </w:rPr>
      </w:pPr>
      <w:r w:rsidRPr="00E56B4C">
        <w:rPr>
          <w:rFonts w:cs="Arial"/>
        </w:rPr>
        <w:t>Veiligheidsregio Limburg-Noord</w:t>
      </w:r>
      <w:r w:rsidRPr="00E56B4C">
        <w:rPr>
          <w:rFonts w:cs="Arial"/>
        </w:rPr>
        <w:tab/>
      </w:r>
      <w:r w:rsidRPr="00E56B4C">
        <w:rPr>
          <w:rFonts w:cs="Arial"/>
        </w:rPr>
        <w:tab/>
      </w:r>
      <w:r>
        <w:rPr>
          <w:rFonts w:cs="Arial"/>
        </w:rPr>
        <w:t>&lt;naam organisatie&gt;</w:t>
      </w:r>
    </w:p>
    <w:p w14:paraId="6F9D59C4" w14:textId="77777777" w:rsidR="008617C7" w:rsidRPr="00186B2B" w:rsidRDefault="008617C7" w:rsidP="003E45F6">
      <w:pPr>
        <w:suppressAutoHyphens/>
        <w:spacing w:line="276" w:lineRule="auto"/>
        <w:jc w:val="both"/>
        <w:rPr>
          <w:iCs/>
        </w:rPr>
      </w:pPr>
    </w:p>
    <w:p w14:paraId="4E214417" w14:textId="77777777" w:rsidR="008617C7" w:rsidRPr="005F5DBE" w:rsidRDefault="008617C7" w:rsidP="003E45F6">
      <w:pPr>
        <w:suppressAutoHyphens/>
        <w:spacing w:line="276" w:lineRule="auto"/>
        <w:jc w:val="both"/>
      </w:pPr>
    </w:p>
    <w:p w14:paraId="76769CC1" w14:textId="7E92E0AA" w:rsidR="00E91DF0" w:rsidRPr="00AD3D80" w:rsidRDefault="00E91DF0" w:rsidP="003E45F6">
      <w:pPr>
        <w:pStyle w:val="KopBijlage"/>
        <w:suppressAutoHyphens/>
        <w:spacing w:line="276" w:lineRule="auto"/>
        <w:jc w:val="both"/>
        <w:rPr>
          <w:sz w:val="40"/>
          <w:szCs w:val="40"/>
        </w:rPr>
      </w:pPr>
      <w:bookmarkStart w:id="452" w:name="_Toc76632773"/>
      <w:r w:rsidRPr="00AD3D80">
        <w:rPr>
          <w:sz w:val="40"/>
          <w:szCs w:val="40"/>
        </w:rPr>
        <w:lastRenderedPageBreak/>
        <w:t xml:space="preserve">Bijlage </w:t>
      </w:r>
      <w:r w:rsidR="002C2A0E" w:rsidRPr="00AD3D80">
        <w:rPr>
          <w:sz w:val="40"/>
          <w:szCs w:val="40"/>
        </w:rPr>
        <w:t xml:space="preserve">4 </w:t>
      </w:r>
      <w:r w:rsidR="00750BDB">
        <w:rPr>
          <w:sz w:val="40"/>
          <w:szCs w:val="40"/>
        </w:rPr>
        <w:t>Algemene i</w:t>
      </w:r>
      <w:r w:rsidRPr="00AD3D80">
        <w:rPr>
          <w:sz w:val="40"/>
          <w:szCs w:val="40"/>
        </w:rPr>
        <w:t>nkoopvoorwaarden</w:t>
      </w:r>
      <w:bookmarkEnd w:id="448"/>
      <w:bookmarkEnd w:id="449"/>
      <w:bookmarkEnd w:id="450"/>
      <w:bookmarkEnd w:id="451"/>
      <w:r w:rsidRPr="00AD3D80">
        <w:rPr>
          <w:sz w:val="40"/>
          <w:szCs w:val="40"/>
        </w:rPr>
        <w:t xml:space="preserve"> </w:t>
      </w:r>
      <w:r w:rsidR="00750BDB">
        <w:rPr>
          <w:sz w:val="40"/>
          <w:szCs w:val="40"/>
        </w:rPr>
        <w:t>VRLN</w:t>
      </w:r>
      <w:bookmarkEnd w:id="452"/>
    </w:p>
    <w:p w14:paraId="3F689851" w14:textId="77777777" w:rsidR="00996BE2" w:rsidRDefault="00996BE2" w:rsidP="003E45F6">
      <w:pPr>
        <w:suppressAutoHyphens/>
        <w:spacing w:line="276" w:lineRule="auto"/>
        <w:jc w:val="both"/>
      </w:pPr>
    </w:p>
    <w:p w14:paraId="2AA82D2D" w14:textId="1912A698" w:rsidR="00996BE2" w:rsidRPr="00996BE2" w:rsidRDefault="00996BE2" w:rsidP="003E45F6">
      <w:pPr>
        <w:suppressAutoHyphens/>
        <w:spacing w:line="276" w:lineRule="auto"/>
        <w:jc w:val="both"/>
        <w:rPr>
          <w:i/>
        </w:rPr>
      </w:pPr>
      <w:r w:rsidRPr="00996BE2">
        <w:rPr>
          <w:i/>
        </w:rPr>
        <w:t>Sep</w:t>
      </w:r>
      <w:r w:rsidR="007B69BE">
        <w:rPr>
          <w:i/>
        </w:rPr>
        <w:t>a</w:t>
      </w:r>
      <w:r w:rsidRPr="00996BE2">
        <w:rPr>
          <w:i/>
        </w:rPr>
        <w:t xml:space="preserve">raat </w:t>
      </w:r>
      <w:r w:rsidR="00E72DAD">
        <w:rPr>
          <w:i/>
        </w:rPr>
        <w:t>gepubliceerd op TenderNed.</w:t>
      </w:r>
    </w:p>
    <w:p w14:paraId="10D9D158" w14:textId="77777777" w:rsidR="00996BE2" w:rsidRPr="00996BE2" w:rsidRDefault="00996BE2" w:rsidP="003E45F6">
      <w:pPr>
        <w:suppressAutoHyphens/>
        <w:spacing w:line="276" w:lineRule="auto"/>
        <w:jc w:val="both"/>
      </w:pPr>
    </w:p>
    <w:p w14:paraId="0F40E713" w14:textId="77777777" w:rsidR="00E353AD" w:rsidRDefault="00E353AD" w:rsidP="003E45F6">
      <w:pPr>
        <w:suppressAutoHyphens/>
        <w:spacing w:line="276" w:lineRule="auto"/>
        <w:jc w:val="both"/>
      </w:pPr>
      <w:bookmarkStart w:id="453" w:name="_Toc419285419"/>
      <w:bookmarkStart w:id="454" w:name="_Toc421086915"/>
      <w:bookmarkStart w:id="455" w:name="_Toc421100638"/>
      <w:r>
        <w:br w:type="page"/>
      </w:r>
    </w:p>
    <w:p w14:paraId="47ED9008" w14:textId="750EA129" w:rsidR="00E353AD" w:rsidRDefault="00E91DF0" w:rsidP="00790794">
      <w:pPr>
        <w:pStyle w:val="KopBijlage"/>
        <w:suppressAutoHyphens/>
        <w:spacing w:line="276" w:lineRule="auto"/>
        <w:rPr>
          <w:sz w:val="40"/>
          <w:szCs w:val="40"/>
        </w:rPr>
      </w:pPr>
      <w:bookmarkStart w:id="456" w:name="_Toc527637468"/>
      <w:bookmarkStart w:id="457" w:name="_Toc76632774"/>
      <w:r w:rsidRPr="00AD3D80">
        <w:rPr>
          <w:sz w:val="40"/>
          <w:szCs w:val="40"/>
        </w:rPr>
        <w:lastRenderedPageBreak/>
        <w:t xml:space="preserve">Bijlage </w:t>
      </w:r>
      <w:r w:rsidR="002177E4" w:rsidRPr="00AD3D80">
        <w:rPr>
          <w:sz w:val="40"/>
          <w:szCs w:val="40"/>
        </w:rPr>
        <w:t>5</w:t>
      </w:r>
      <w:r w:rsidR="00AD3D80" w:rsidRPr="00AD3D80">
        <w:rPr>
          <w:sz w:val="40"/>
          <w:szCs w:val="40"/>
        </w:rPr>
        <w:t xml:space="preserve"> </w:t>
      </w:r>
      <w:r w:rsidR="00AD3D80">
        <w:rPr>
          <w:sz w:val="40"/>
          <w:szCs w:val="40"/>
        </w:rPr>
        <w:t>UEA (</w:t>
      </w:r>
      <w:r w:rsidR="00C66650" w:rsidRPr="00AD3D80">
        <w:rPr>
          <w:sz w:val="40"/>
          <w:szCs w:val="40"/>
        </w:rPr>
        <w:t>Uniform Europees Aanbestedingsdocument</w:t>
      </w:r>
      <w:bookmarkEnd w:id="453"/>
      <w:bookmarkEnd w:id="454"/>
      <w:bookmarkEnd w:id="455"/>
      <w:r w:rsidR="00AD3D80">
        <w:rPr>
          <w:sz w:val="40"/>
          <w:szCs w:val="40"/>
        </w:rPr>
        <w:t>)</w:t>
      </w:r>
      <w:bookmarkEnd w:id="456"/>
      <w:bookmarkEnd w:id="457"/>
    </w:p>
    <w:p w14:paraId="12BCAA85" w14:textId="77777777" w:rsidR="00AD3D80" w:rsidRPr="00AD3D80" w:rsidRDefault="00AD3D80" w:rsidP="003E45F6">
      <w:pPr>
        <w:spacing w:line="276" w:lineRule="auto"/>
        <w:jc w:val="both"/>
        <w:rPr>
          <w:rFonts w:eastAsia="Calibri"/>
        </w:rPr>
      </w:pPr>
    </w:p>
    <w:p w14:paraId="7FBB4B5C" w14:textId="0D21DAC2" w:rsidR="00E353AD" w:rsidRPr="00996BE2" w:rsidRDefault="00E72DAD" w:rsidP="003E45F6">
      <w:pPr>
        <w:suppressAutoHyphens/>
        <w:spacing w:line="276" w:lineRule="auto"/>
        <w:jc w:val="both"/>
        <w:rPr>
          <w:i/>
        </w:rPr>
      </w:pPr>
      <w:r>
        <w:rPr>
          <w:i/>
        </w:rPr>
        <w:t xml:space="preserve">Separaat gepubliceerd op TenderNed. </w:t>
      </w:r>
    </w:p>
    <w:p w14:paraId="4F46FB10" w14:textId="14BDA872" w:rsidR="00E91DF0" w:rsidRPr="00AD3D80" w:rsidRDefault="00E91DF0" w:rsidP="003E45F6">
      <w:pPr>
        <w:pStyle w:val="KopBijlage"/>
        <w:suppressAutoHyphens/>
        <w:spacing w:line="276" w:lineRule="auto"/>
        <w:jc w:val="both"/>
        <w:rPr>
          <w:sz w:val="40"/>
          <w:szCs w:val="40"/>
        </w:rPr>
      </w:pPr>
      <w:bookmarkStart w:id="458" w:name="_Toc419285423"/>
      <w:bookmarkStart w:id="459" w:name="_Toc421086919"/>
      <w:bookmarkStart w:id="460" w:name="_Toc421100642"/>
      <w:bookmarkStart w:id="461" w:name="_Toc527637469"/>
      <w:bookmarkStart w:id="462" w:name="_Toc76632775"/>
      <w:r w:rsidRPr="00AD3D80">
        <w:rPr>
          <w:sz w:val="40"/>
          <w:szCs w:val="40"/>
        </w:rPr>
        <w:lastRenderedPageBreak/>
        <w:t xml:space="preserve">Bijlage </w:t>
      </w:r>
      <w:r w:rsidR="00E353AD" w:rsidRPr="00AD3D80">
        <w:rPr>
          <w:sz w:val="40"/>
          <w:szCs w:val="40"/>
        </w:rPr>
        <w:t>6</w:t>
      </w:r>
      <w:r w:rsidR="002177E4" w:rsidRPr="00AD3D80">
        <w:rPr>
          <w:sz w:val="40"/>
          <w:szCs w:val="40"/>
        </w:rPr>
        <w:t xml:space="preserve"> </w:t>
      </w:r>
      <w:r w:rsidRPr="00AD3D80">
        <w:rPr>
          <w:sz w:val="40"/>
          <w:szCs w:val="40"/>
        </w:rPr>
        <w:t>Formulier referentie</w:t>
      </w:r>
      <w:r w:rsidR="00C04649" w:rsidRPr="00AD3D80">
        <w:rPr>
          <w:sz w:val="40"/>
          <w:szCs w:val="40"/>
        </w:rPr>
        <w:t>o</w:t>
      </w:r>
      <w:r w:rsidR="00C41071" w:rsidRPr="00AD3D80">
        <w:rPr>
          <w:sz w:val="40"/>
          <w:szCs w:val="40"/>
        </w:rPr>
        <w:t>pdracht</w:t>
      </w:r>
      <w:bookmarkEnd w:id="458"/>
      <w:bookmarkEnd w:id="459"/>
      <w:bookmarkEnd w:id="460"/>
      <w:bookmarkEnd w:id="461"/>
      <w:bookmarkEnd w:id="462"/>
    </w:p>
    <w:p w14:paraId="711A6B5A" w14:textId="77777777" w:rsidR="00E353AD" w:rsidRDefault="00E353AD" w:rsidP="003E45F6">
      <w:pPr>
        <w:suppressAutoHyphens/>
        <w:spacing w:line="276" w:lineRule="auto"/>
        <w:jc w:val="both"/>
      </w:pPr>
    </w:p>
    <w:p w14:paraId="1D955408" w14:textId="77777777" w:rsidR="00E91DF0" w:rsidRDefault="00E91DF0" w:rsidP="003E45F6">
      <w:pPr>
        <w:suppressAutoHyphens/>
        <w:spacing w:line="276" w:lineRule="auto"/>
        <w:ind w:left="567"/>
        <w:jc w:val="both"/>
        <w:rPr>
          <w:rFonts w:cs="Arial"/>
          <w:lang w:eastAsia="ar-SA"/>
        </w:rPr>
      </w:pPr>
    </w:p>
    <w:p w14:paraId="04C585F6" w14:textId="445C6623" w:rsidR="00E91DF0" w:rsidRPr="00C0390B" w:rsidRDefault="007A1310" w:rsidP="003E45F6">
      <w:pPr>
        <w:suppressAutoHyphens/>
        <w:spacing w:line="276" w:lineRule="auto"/>
        <w:jc w:val="both"/>
        <w:rPr>
          <w:rFonts w:cs="Arial"/>
        </w:rPr>
      </w:pPr>
      <w:r>
        <w:rPr>
          <w:rFonts w:cs="Arial"/>
        </w:rPr>
        <w:t xml:space="preserve">De </w:t>
      </w:r>
      <w:r w:rsidR="005D5B41">
        <w:rPr>
          <w:rFonts w:cs="Arial"/>
        </w:rPr>
        <w:t>Inschrijver</w:t>
      </w:r>
      <w:r w:rsidR="00E91DF0" w:rsidRPr="00C0390B">
        <w:rPr>
          <w:rFonts w:cs="Arial"/>
        </w:rPr>
        <w:t xml:space="preserve"> </w:t>
      </w:r>
      <w:r w:rsidR="00E91DF0" w:rsidRPr="00C66650">
        <w:rPr>
          <w:rFonts w:cs="Arial"/>
        </w:rPr>
        <w:t>d</w:t>
      </w:r>
      <w:r w:rsidR="00E91DF0" w:rsidRPr="00D34C69">
        <w:rPr>
          <w:rFonts w:cs="Arial"/>
        </w:rPr>
        <w:t xml:space="preserve">ient </w:t>
      </w:r>
      <w:r w:rsidR="00E91DF0" w:rsidRPr="006F2CF3">
        <w:rPr>
          <w:rFonts w:cs="Arial"/>
        </w:rPr>
        <w:t>per referentie</w:t>
      </w:r>
      <w:r w:rsidR="00C04649">
        <w:rPr>
          <w:rFonts w:cs="Arial"/>
        </w:rPr>
        <w:t>o</w:t>
      </w:r>
      <w:r w:rsidR="00C41071">
        <w:rPr>
          <w:rFonts w:cs="Arial"/>
        </w:rPr>
        <w:t>pdracht</w:t>
      </w:r>
      <w:r w:rsidR="00E91DF0" w:rsidRPr="00C0390B">
        <w:rPr>
          <w:rFonts w:cs="Arial"/>
        </w:rPr>
        <w:t xml:space="preserve"> </w:t>
      </w:r>
      <w:r w:rsidR="00A35A20">
        <w:rPr>
          <w:rFonts w:cs="Arial"/>
        </w:rPr>
        <w:t xml:space="preserve">afzonderlijk </w:t>
      </w:r>
      <w:r w:rsidR="008F7CF3">
        <w:rPr>
          <w:rFonts w:cs="Arial"/>
        </w:rPr>
        <w:t>een</w:t>
      </w:r>
      <w:r w:rsidR="00E91DF0" w:rsidRPr="00C0390B">
        <w:rPr>
          <w:rFonts w:cs="Arial"/>
        </w:rPr>
        <w:t xml:space="preserve"> </w:t>
      </w:r>
      <w:r w:rsidR="00C66650">
        <w:rPr>
          <w:rFonts w:cs="Arial"/>
        </w:rPr>
        <w:t>f</w:t>
      </w:r>
      <w:r w:rsidR="00E91DF0" w:rsidRPr="00C0390B">
        <w:rPr>
          <w:rFonts w:cs="Arial"/>
        </w:rPr>
        <w:t>ormulier referentie</w:t>
      </w:r>
      <w:r w:rsidR="00C04649">
        <w:rPr>
          <w:rFonts w:cs="Arial"/>
        </w:rPr>
        <w:t>o</w:t>
      </w:r>
      <w:r w:rsidR="00C41071">
        <w:rPr>
          <w:rFonts w:cs="Arial"/>
        </w:rPr>
        <w:t>pdracht</w:t>
      </w:r>
      <w:r w:rsidR="00E91DF0" w:rsidRPr="00C0390B">
        <w:rPr>
          <w:rFonts w:cs="Arial"/>
        </w:rPr>
        <w:t xml:space="preserve"> te hanteren. </w:t>
      </w:r>
    </w:p>
    <w:p w14:paraId="28B0D3AF" w14:textId="77777777" w:rsidR="00E91DF0" w:rsidRDefault="00E91DF0" w:rsidP="003E45F6">
      <w:pPr>
        <w:suppressAutoHyphens/>
        <w:spacing w:line="276" w:lineRule="auto"/>
        <w:ind w:left="567"/>
        <w:jc w:val="both"/>
        <w:rPr>
          <w:rFonts w:cs="Arial"/>
        </w:rPr>
      </w:pPr>
    </w:p>
    <w:p w14:paraId="22B5A596" w14:textId="0B77D78C" w:rsidR="00E91DF0" w:rsidRDefault="007A1310" w:rsidP="003E45F6">
      <w:pPr>
        <w:suppressAutoHyphens/>
        <w:spacing w:line="276" w:lineRule="auto"/>
        <w:jc w:val="both"/>
      </w:pPr>
      <w:r>
        <w:rPr>
          <w:rFonts w:cs="Arial"/>
        </w:rPr>
        <w:t>Let op</w:t>
      </w:r>
      <w:r w:rsidR="00A35B63">
        <w:rPr>
          <w:rFonts w:cs="Arial"/>
        </w:rPr>
        <w:t>:</w:t>
      </w:r>
      <w:r w:rsidR="00E91DF0">
        <w:rPr>
          <w:rFonts w:cs="Arial"/>
        </w:rPr>
        <w:t xml:space="preserve"> </w:t>
      </w:r>
      <w:r w:rsidR="00A35B63">
        <w:rPr>
          <w:rFonts w:cs="Arial"/>
        </w:rPr>
        <w:t>o</w:t>
      </w:r>
      <w:r w:rsidR="00E91DF0">
        <w:rPr>
          <w:rFonts w:cs="Arial"/>
        </w:rPr>
        <w:t>m te controleren of</w:t>
      </w:r>
      <w:r w:rsidR="00E91DF0" w:rsidRPr="00F13C0E">
        <w:t xml:space="preserve"> de </w:t>
      </w:r>
      <w:r w:rsidR="00E91DF0">
        <w:t>referentie</w:t>
      </w:r>
      <w:r w:rsidR="00C04649">
        <w:t>o</w:t>
      </w:r>
      <w:r w:rsidR="00C41071">
        <w:t>pdracht</w:t>
      </w:r>
      <w:r w:rsidR="00E91DF0" w:rsidRPr="00F13C0E">
        <w:t xml:space="preserve"> naar tevredenheid </w:t>
      </w:r>
      <w:r w:rsidR="00E91DF0">
        <w:t xml:space="preserve">van de </w:t>
      </w:r>
      <w:r w:rsidR="00C41071">
        <w:rPr>
          <w:rFonts w:cs="Arial"/>
        </w:rPr>
        <w:t>Opdracht</w:t>
      </w:r>
      <w:r w:rsidR="00E91DF0" w:rsidRPr="00724EA1">
        <w:rPr>
          <w:rFonts w:cs="Arial"/>
        </w:rPr>
        <w:t>gever</w:t>
      </w:r>
      <w:r w:rsidR="00E91DF0">
        <w:t xml:space="preserve"> van de referentie </w:t>
      </w:r>
      <w:r w:rsidR="00E91DF0" w:rsidRPr="00F13C0E">
        <w:t>en tijdig (verleend uitstel daarin begrepen) is verricht</w:t>
      </w:r>
      <w:r w:rsidR="00E91DF0">
        <w:t>, behoudt</w:t>
      </w:r>
      <w:r w:rsidR="00E91DF0" w:rsidRPr="00F13C0E">
        <w:t xml:space="preserve"> </w:t>
      </w:r>
      <w:r w:rsidR="00DF1850">
        <w:t>VRLN</w:t>
      </w:r>
      <w:r w:rsidR="00E91DF0" w:rsidRPr="001419C2">
        <w:t xml:space="preserve"> </w:t>
      </w:r>
      <w:r w:rsidR="00E91DF0">
        <w:t>z</w:t>
      </w:r>
      <w:r w:rsidR="00E91DF0" w:rsidRPr="001419C2">
        <w:t xml:space="preserve">ich het recht voor om zonder tussenkomst van de </w:t>
      </w:r>
      <w:r w:rsidR="005D5B41">
        <w:t>Inschrijver</w:t>
      </w:r>
      <w:r w:rsidR="00E91DF0" w:rsidRPr="001419C2">
        <w:t xml:space="preserve"> contact op te nemen met de </w:t>
      </w:r>
      <w:r w:rsidR="00C41071">
        <w:t>Opdracht</w:t>
      </w:r>
      <w:r w:rsidR="00E91DF0" w:rsidRPr="001419C2">
        <w:t>gever van de referentie</w:t>
      </w:r>
      <w:r w:rsidR="00C04649">
        <w:t>o</w:t>
      </w:r>
      <w:r w:rsidR="00C41071">
        <w:t>pdracht</w:t>
      </w:r>
      <w:r w:rsidR="00E91DF0" w:rsidRPr="001419C2">
        <w:t>.</w:t>
      </w:r>
    </w:p>
    <w:p w14:paraId="2D9E2A22" w14:textId="77777777" w:rsidR="00E91DF0" w:rsidRPr="00C96900" w:rsidRDefault="00E91DF0" w:rsidP="003E45F6">
      <w:pPr>
        <w:suppressAutoHyphens/>
        <w:spacing w:line="276" w:lineRule="auto"/>
        <w:ind w:left="567"/>
        <w:jc w:val="both"/>
        <w:rPr>
          <w:rFonts w:cs="Arial"/>
        </w:rPr>
      </w:pPr>
    </w:p>
    <w:tbl>
      <w:tblPr>
        <w:tblW w:w="850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567"/>
        <w:gridCol w:w="3686"/>
        <w:gridCol w:w="4253"/>
      </w:tblGrid>
      <w:tr w:rsidR="00E91DF0" w14:paraId="05DB974E" w14:textId="77777777" w:rsidTr="00E91DF0">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hideMark/>
          </w:tcPr>
          <w:p w14:paraId="27C32E7F" w14:textId="77777777" w:rsidR="00E91DF0" w:rsidRDefault="00E91DF0" w:rsidP="003E45F6">
            <w:pPr>
              <w:suppressAutoHyphens/>
              <w:spacing w:before="90" w:after="54" w:line="276" w:lineRule="auto"/>
              <w:ind w:left="57" w:right="57"/>
              <w:jc w:val="both"/>
              <w:rPr>
                <w:rFonts w:cs="Arial"/>
                <w:b/>
                <w:bCs/>
                <w:lang w:eastAsia="ar-SA"/>
              </w:rPr>
            </w:pPr>
            <w:r>
              <w:rPr>
                <w:rFonts w:cs="Arial"/>
                <w:b/>
              </w:rPr>
              <w:t xml:space="preserve">Gegevens </w:t>
            </w:r>
            <w:r w:rsidR="00C41071">
              <w:rPr>
                <w:rFonts w:cs="Arial"/>
                <w:b/>
              </w:rPr>
              <w:t>Opdracht</w:t>
            </w:r>
            <w:r>
              <w:rPr>
                <w:rFonts w:cs="Arial"/>
                <w:b/>
              </w:rPr>
              <w:t>gever</w:t>
            </w:r>
          </w:p>
        </w:tc>
      </w:tr>
      <w:tr w:rsidR="00E91DF0" w14:paraId="7359658D" w14:textId="77777777" w:rsidTr="00E91DF0">
        <w:trPr>
          <w:cantSplit/>
        </w:trPr>
        <w:tc>
          <w:tcPr>
            <w:tcW w:w="567" w:type="dxa"/>
            <w:vMerge w:val="restart"/>
            <w:tcBorders>
              <w:top w:val="single" w:sz="12" w:space="0" w:color="808080"/>
              <w:left w:val="single" w:sz="8" w:space="0" w:color="C0C0C0"/>
              <w:bottom w:val="single" w:sz="8" w:space="0" w:color="C0C0C0"/>
              <w:right w:val="single" w:sz="8" w:space="0" w:color="C0C0C0"/>
            </w:tcBorders>
            <w:hideMark/>
          </w:tcPr>
          <w:p w14:paraId="544844A8" w14:textId="77777777" w:rsidR="00E91DF0" w:rsidRDefault="00E91DF0" w:rsidP="003E45F6">
            <w:pPr>
              <w:suppressAutoHyphens/>
              <w:spacing w:before="90" w:after="54" w:line="276" w:lineRule="auto"/>
              <w:ind w:left="57" w:right="57"/>
              <w:jc w:val="both"/>
              <w:rPr>
                <w:rFonts w:cs="Arial"/>
                <w:lang w:eastAsia="ar-SA"/>
              </w:rPr>
            </w:pPr>
            <w:r>
              <w:rPr>
                <w:rFonts w:cs="Arial"/>
              </w:rPr>
              <w:t>1)</w:t>
            </w:r>
          </w:p>
        </w:tc>
        <w:tc>
          <w:tcPr>
            <w:tcW w:w="3686" w:type="dxa"/>
            <w:tcBorders>
              <w:top w:val="single" w:sz="12" w:space="0" w:color="808080"/>
              <w:left w:val="single" w:sz="8" w:space="0" w:color="C0C0C0"/>
              <w:bottom w:val="nil"/>
              <w:right w:val="single" w:sz="8" w:space="0" w:color="C0C0C0"/>
            </w:tcBorders>
            <w:shd w:val="clear" w:color="auto" w:fill="E6E6E6"/>
            <w:vAlign w:val="center"/>
            <w:hideMark/>
          </w:tcPr>
          <w:p w14:paraId="737EB925" w14:textId="77777777" w:rsidR="00E91DF0" w:rsidRDefault="00E91DF0" w:rsidP="003E45F6">
            <w:pPr>
              <w:suppressAutoHyphens/>
              <w:spacing w:before="90" w:after="54" w:line="276" w:lineRule="auto"/>
              <w:ind w:left="57" w:right="57"/>
              <w:jc w:val="both"/>
              <w:rPr>
                <w:rFonts w:cs="Arial"/>
                <w:lang w:eastAsia="ar-SA"/>
              </w:rPr>
            </w:pPr>
            <w:r>
              <w:rPr>
                <w:rFonts w:cs="Arial"/>
              </w:rPr>
              <w:t xml:space="preserve">Naam </w:t>
            </w:r>
            <w:r w:rsidR="00C41071">
              <w:rPr>
                <w:rFonts w:cs="Arial"/>
              </w:rPr>
              <w:t>Opdracht</w:t>
            </w:r>
            <w:r>
              <w:rPr>
                <w:rFonts w:cs="Arial"/>
              </w:rPr>
              <w:t>gever</w:t>
            </w:r>
          </w:p>
        </w:tc>
        <w:tc>
          <w:tcPr>
            <w:tcW w:w="4253" w:type="dxa"/>
            <w:tcBorders>
              <w:top w:val="single" w:sz="12" w:space="0" w:color="808080"/>
              <w:left w:val="single" w:sz="8" w:space="0" w:color="C0C0C0"/>
              <w:bottom w:val="single" w:sz="8" w:space="0" w:color="C0C0C0"/>
              <w:right w:val="single" w:sz="8" w:space="0" w:color="C0C0C0"/>
            </w:tcBorders>
          </w:tcPr>
          <w:p w14:paraId="5F91B1A8" w14:textId="77777777" w:rsidR="00E91DF0" w:rsidRDefault="00E91DF0" w:rsidP="003E45F6">
            <w:pPr>
              <w:suppressAutoHyphens/>
              <w:spacing w:before="90" w:after="54" w:line="276" w:lineRule="auto"/>
              <w:ind w:left="57" w:right="57"/>
              <w:jc w:val="both"/>
              <w:rPr>
                <w:rFonts w:cs="Arial"/>
                <w:lang w:eastAsia="ar-SA"/>
              </w:rPr>
            </w:pPr>
          </w:p>
        </w:tc>
      </w:tr>
      <w:tr w:rsidR="00E91DF0" w14:paraId="0933DFC6" w14:textId="77777777" w:rsidTr="00E91DF0">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4799C52A" w14:textId="77777777" w:rsidR="00E91DF0" w:rsidRDefault="00E91DF0" w:rsidP="003E45F6">
            <w:pPr>
              <w:suppressAutoHyphens/>
              <w:spacing w:line="276" w:lineRule="auto"/>
              <w:jc w:val="both"/>
              <w:rPr>
                <w:rFonts w:eastAsia="MS Mincho" w:cs="Arial"/>
                <w:bCs/>
                <w:color w:val="00314E"/>
                <w:sz w:val="60"/>
                <w:szCs w:val="32"/>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712DA84F" w14:textId="77777777" w:rsidR="00E91DF0" w:rsidRDefault="00E91DF0" w:rsidP="003E45F6">
            <w:pPr>
              <w:suppressAutoHyphens/>
              <w:spacing w:before="90" w:after="54" w:line="276" w:lineRule="auto"/>
              <w:ind w:left="57" w:right="57"/>
              <w:jc w:val="both"/>
              <w:rPr>
                <w:rFonts w:cs="Arial"/>
                <w:lang w:eastAsia="ar-SA"/>
              </w:rPr>
            </w:pPr>
            <w:r>
              <w:rPr>
                <w:rFonts w:cs="Arial"/>
              </w:rPr>
              <w:t>Adres</w:t>
            </w:r>
          </w:p>
        </w:tc>
        <w:tc>
          <w:tcPr>
            <w:tcW w:w="4253" w:type="dxa"/>
            <w:tcBorders>
              <w:top w:val="single" w:sz="8" w:space="0" w:color="C0C0C0"/>
              <w:left w:val="single" w:sz="8" w:space="0" w:color="C0C0C0"/>
              <w:bottom w:val="single" w:sz="8" w:space="0" w:color="C0C0C0"/>
              <w:right w:val="single" w:sz="8" w:space="0" w:color="C0C0C0"/>
            </w:tcBorders>
          </w:tcPr>
          <w:p w14:paraId="7F9EC68C" w14:textId="77777777" w:rsidR="00E91DF0" w:rsidRDefault="00E91DF0" w:rsidP="003E45F6">
            <w:pPr>
              <w:suppressAutoHyphens/>
              <w:spacing w:before="90" w:after="54" w:line="276" w:lineRule="auto"/>
              <w:ind w:left="57" w:right="57"/>
              <w:jc w:val="both"/>
              <w:rPr>
                <w:rFonts w:cs="Arial"/>
                <w:lang w:eastAsia="ar-SA"/>
              </w:rPr>
            </w:pPr>
          </w:p>
        </w:tc>
      </w:tr>
      <w:tr w:rsidR="00E91DF0" w14:paraId="7DDF0334" w14:textId="77777777" w:rsidTr="00E91DF0">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261C6C99" w14:textId="77777777" w:rsidR="00E91DF0" w:rsidRDefault="00E91DF0" w:rsidP="003E45F6">
            <w:pPr>
              <w:suppressAutoHyphens/>
              <w:spacing w:line="276" w:lineRule="auto"/>
              <w:jc w:val="both"/>
              <w:rPr>
                <w:rFonts w:eastAsia="MS Mincho" w:cs="Arial"/>
                <w:bCs/>
                <w:color w:val="00314E"/>
                <w:sz w:val="60"/>
                <w:szCs w:val="32"/>
                <w:lang w:eastAsia="ar-SA"/>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2B7EEFDE" w14:textId="77777777" w:rsidR="00E91DF0" w:rsidRDefault="00E91DF0" w:rsidP="003E45F6">
            <w:pPr>
              <w:suppressAutoHyphens/>
              <w:spacing w:before="90" w:after="54" w:line="276" w:lineRule="auto"/>
              <w:ind w:left="57" w:right="57"/>
              <w:jc w:val="both"/>
              <w:rPr>
                <w:rFonts w:cs="Arial"/>
                <w:lang w:eastAsia="ar-SA"/>
              </w:rPr>
            </w:pPr>
            <w:r>
              <w:rPr>
                <w:rFonts w:cs="Arial"/>
              </w:rPr>
              <w:t>Postcode en plaatsnaam</w:t>
            </w:r>
          </w:p>
        </w:tc>
        <w:tc>
          <w:tcPr>
            <w:tcW w:w="4253" w:type="dxa"/>
            <w:tcBorders>
              <w:top w:val="single" w:sz="8" w:space="0" w:color="C0C0C0"/>
              <w:left w:val="single" w:sz="8" w:space="0" w:color="C0C0C0"/>
              <w:bottom w:val="single" w:sz="8" w:space="0" w:color="C0C0C0"/>
              <w:right w:val="single" w:sz="8" w:space="0" w:color="C0C0C0"/>
            </w:tcBorders>
          </w:tcPr>
          <w:p w14:paraId="3FC4D9A9" w14:textId="77777777" w:rsidR="00E91DF0" w:rsidRDefault="00E91DF0" w:rsidP="003E45F6">
            <w:pPr>
              <w:suppressAutoHyphens/>
              <w:spacing w:before="90" w:after="54" w:line="276" w:lineRule="auto"/>
              <w:ind w:left="57" w:right="57"/>
              <w:jc w:val="both"/>
              <w:rPr>
                <w:rFonts w:cs="Arial"/>
                <w:lang w:eastAsia="ar-SA"/>
              </w:rPr>
            </w:pPr>
          </w:p>
        </w:tc>
      </w:tr>
      <w:tr w:rsidR="00E91DF0" w14:paraId="673F7F3D" w14:textId="77777777" w:rsidTr="00E91DF0">
        <w:trPr>
          <w:cantSplit/>
        </w:trPr>
        <w:tc>
          <w:tcPr>
            <w:tcW w:w="567" w:type="dxa"/>
            <w:vMerge w:val="restart"/>
            <w:tcBorders>
              <w:top w:val="single" w:sz="8" w:space="0" w:color="C0C0C0"/>
              <w:left w:val="single" w:sz="8" w:space="0" w:color="C0C0C0"/>
              <w:bottom w:val="single" w:sz="8" w:space="0" w:color="C0C0C0"/>
              <w:right w:val="single" w:sz="8" w:space="0" w:color="C0C0C0"/>
            </w:tcBorders>
            <w:hideMark/>
          </w:tcPr>
          <w:p w14:paraId="6F8AE7C9" w14:textId="77777777" w:rsidR="00E91DF0" w:rsidRDefault="00E91DF0" w:rsidP="003E45F6">
            <w:pPr>
              <w:suppressAutoHyphens/>
              <w:spacing w:before="90" w:after="54" w:line="276" w:lineRule="auto"/>
              <w:ind w:left="57" w:right="57"/>
              <w:jc w:val="both"/>
              <w:rPr>
                <w:rFonts w:cs="Arial"/>
                <w:lang w:eastAsia="ar-SA"/>
              </w:rPr>
            </w:pPr>
            <w:r>
              <w:rPr>
                <w:rFonts w:cs="Arial"/>
              </w:rPr>
              <w:t>2)</w:t>
            </w:r>
          </w:p>
        </w:tc>
        <w:tc>
          <w:tcPr>
            <w:tcW w:w="3686" w:type="dxa"/>
            <w:tcBorders>
              <w:top w:val="single" w:sz="8" w:space="0" w:color="C0C0C0"/>
              <w:left w:val="single" w:sz="8" w:space="0" w:color="C0C0C0"/>
              <w:bottom w:val="nil"/>
              <w:right w:val="single" w:sz="8" w:space="0" w:color="C0C0C0"/>
            </w:tcBorders>
            <w:shd w:val="clear" w:color="auto" w:fill="E6E6E6"/>
            <w:vAlign w:val="center"/>
            <w:hideMark/>
          </w:tcPr>
          <w:p w14:paraId="3EEAFAA3" w14:textId="77777777" w:rsidR="00E91DF0" w:rsidRDefault="00E91DF0" w:rsidP="003E45F6">
            <w:pPr>
              <w:suppressAutoHyphens/>
              <w:spacing w:before="90" w:after="54" w:line="276" w:lineRule="auto"/>
              <w:ind w:left="57" w:right="57"/>
              <w:jc w:val="both"/>
              <w:rPr>
                <w:rFonts w:cs="Arial"/>
                <w:lang w:eastAsia="ar-SA"/>
              </w:rPr>
            </w:pPr>
            <w:r>
              <w:rPr>
                <w:rFonts w:cs="Arial"/>
              </w:rPr>
              <w:t xml:space="preserve">Naam contactpersoon </w:t>
            </w:r>
            <w:r w:rsidR="00C41071">
              <w:rPr>
                <w:rFonts w:cs="Arial"/>
              </w:rPr>
              <w:t>Opdracht</w:t>
            </w:r>
            <w:r>
              <w:rPr>
                <w:rFonts w:cs="Arial"/>
              </w:rPr>
              <w:t>gever</w:t>
            </w:r>
          </w:p>
        </w:tc>
        <w:tc>
          <w:tcPr>
            <w:tcW w:w="4253" w:type="dxa"/>
            <w:tcBorders>
              <w:top w:val="single" w:sz="8" w:space="0" w:color="C0C0C0"/>
              <w:left w:val="single" w:sz="8" w:space="0" w:color="C0C0C0"/>
              <w:bottom w:val="single" w:sz="8" w:space="0" w:color="C0C0C0"/>
              <w:right w:val="single" w:sz="8" w:space="0" w:color="C0C0C0"/>
            </w:tcBorders>
          </w:tcPr>
          <w:p w14:paraId="579E195A" w14:textId="77777777" w:rsidR="00E91DF0" w:rsidRDefault="00E91DF0" w:rsidP="003E45F6">
            <w:pPr>
              <w:suppressAutoHyphens/>
              <w:spacing w:before="90" w:after="54" w:line="276" w:lineRule="auto"/>
              <w:ind w:left="57" w:right="57"/>
              <w:jc w:val="both"/>
              <w:rPr>
                <w:rFonts w:cs="Arial"/>
                <w:lang w:eastAsia="ar-SA"/>
              </w:rPr>
            </w:pPr>
          </w:p>
        </w:tc>
      </w:tr>
      <w:tr w:rsidR="00E91DF0" w14:paraId="4C3C7AAA" w14:textId="77777777" w:rsidTr="00E91DF0">
        <w:trPr>
          <w:cantSplit/>
          <w:trHeight w:val="255"/>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0A01366F" w14:textId="77777777" w:rsidR="00E91DF0" w:rsidRDefault="00E91DF0" w:rsidP="003E45F6">
            <w:pPr>
              <w:suppressAutoHyphens/>
              <w:spacing w:line="276" w:lineRule="auto"/>
              <w:jc w:val="both"/>
              <w:rPr>
                <w:rFonts w:eastAsia="MS Mincho" w:cs="Arial"/>
                <w:bCs/>
                <w:color w:val="00314E"/>
                <w:sz w:val="60"/>
                <w:szCs w:val="32"/>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6B91E9AF" w14:textId="77777777" w:rsidR="00E91DF0" w:rsidRDefault="00E91DF0" w:rsidP="003E45F6">
            <w:pPr>
              <w:suppressAutoHyphens/>
              <w:spacing w:before="90" w:after="54" w:line="276" w:lineRule="auto"/>
              <w:ind w:left="57" w:right="57"/>
              <w:jc w:val="both"/>
              <w:rPr>
                <w:rFonts w:cs="Arial"/>
                <w:lang w:eastAsia="ar-SA"/>
              </w:rPr>
            </w:pPr>
            <w:r>
              <w:rPr>
                <w:rFonts w:cs="Arial"/>
              </w:rPr>
              <w:t>Functie</w:t>
            </w:r>
          </w:p>
        </w:tc>
        <w:tc>
          <w:tcPr>
            <w:tcW w:w="4253" w:type="dxa"/>
            <w:tcBorders>
              <w:top w:val="single" w:sz="8" w:space="0" w:color="C0C0C0"/>
              <w:left w:val="single" w:sz="8" w:space="0" w:color="C0C0C0"/>
              <w:bottom w:val="single" w:sz="8" w:space="0" w:color="C0C0C0"/>
              <w:right w:val="single" w:sz="8" w:space="0" w:color="C0C0C0"/>
            </w:tcBorders>
          </w:tcPr>
          <w:p w14:paraId="57BEC29A" w14:textId="77777777" w:rsidR="00E91DF0" w:rsidRDefault="00E91DF0" w:rsidP="003E45F6">
            <w:pPr>
              <w:suppressAutoHyphens/>
              <w:spacing w:before="90" w:after="54" w:line="276" w:lineRule="auto"/>
              <w:ind w:left="57" w:right="57"/>
              <w:jc w:val="both"/>
              <w:rPr>
                <w:rFonts w:cs="Arial"/>
                <w:lang w:eastAsia="ar-SA"/>
              </w:rPr>
            </w:pPr>
          </w:p>
        </w:tc>
      </w:tr>
      <w:tr w:rsidR="00E91DF0" w14:paraId="675AE9C8" w14:textId="77777777" w:rsidTr="00203B11">
        <w:trPr>
          <w:cantSplit/>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473ABB1A" w14:textId="77777777" w:rsidR="00E91DF0" w:rsidRDefault="00E91DF0" w:rsidP="003E45F6">
            <w:pPr>
              <w:suppressAutoHyphens/>
              <w:spacing w:line="276" w:lineRule="auto"/>
              <w:jc w:val="both"/>
              <w:rPr>
                <w:rFonts w:eastAsia="MS Mincho" w:cs="Arial"/>
                <w:bCs/>
                <w:color w:val="00314E"/>
                <w:sz w:val="60"/>
                <w:szCs w:val="32"/>
                <w:lang w:eastAsia="ar-SA"/>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3328AB23" w14:textId="77777777" w:rsidR="00E91DF0" w:rsidRDefault="00E91DF0" w:rsidP="003E45F6">
            <w:pPr>
              <w:suppressAutoHyphens/>
              <w:spacing w:before="90" w:after="54" w:line="276" w:lineRule="auto"/>
              <w:ind w:left="57" w:right="57"/>
              <w:jc w:val="both"/>
              <w:rPr>
                <w:rFonts w:cs="Arial"/>
                <w:lang w:eastAsia="ar-SA"/>
              </w:rPr>
            </w:pPr>
            <w:r>
              <w:rPr>
                <w:rFonts w:cs="Arial"/>
              </w:rPr>
              <w:t>Telefoonnummer</w:t>
            </w:r>
          </w:p>
        </w:tc>
        <w:tc>
          <w:tcPr>
            <w:tcW w:w="4253" w:type="dxa"/>
            <w:tcBorders>
              <w:top w:val="single" w:sz="8" w:space="0" w:color="C0C0C0"/>
              <w:left w:val="single" w:sz="8" w:space="0" w:color="C0C0C0"/>
              <w:bottom w:val="single" w:sz="8" w:space="0" w:color="C0C0C0"/>
              <w:right w:val="single" w:sz="8" w:space="0" w:color="C0C0C0"/>
            </w:tcBorders>
          </w:tcPr>
          <w:p w14:paraId="3A3A3DA0" w14:textId="77777777" w:rsidR="00E91DF0" w:rsidRDefault="00E91DF0" w:rsidP="003E45F6">
            <w:pPr>
              <w:suppressAutoHyphens/>
              <w:spacing w:before="90" w:after="54" w:line="276" w:lineRule="auto"/>
              <w:ind w:left="57" w:right="57"/>
              <w:jc w:val="both"/>
              <w:rPr>
                <w:rFonts w:cs="Arial"/>
                <w:lang w:eastAsia="ar-SA"/>
              </w:rPr>
            </w:pPr>
          </w:p>
        </w:tc>
      </w:tr>
    </w:tbl>
    <w:p w14:paraId="25C78283" w14:textId="77777777" w:rsidR="00E91DF0" w:rsidRDefault="00E91DF0" w:rsidP="003E45F6">
      <w:pPr>
        <w:suppressAutoHyphens/>
        <w:spacing w:line="276" w:lineRule="auto"/>
        <w:ind w:left="567"/>
        <w:jc w:val="both"/>
        <w:rPr>
          <w:rFonts w:cs="Arial"/>
          <w:lang w:eastAsia="ar-SA"/>
        </w:rPr>
      </w:pPr>
    </w:p>
    <w:tbl>
      <w:tblP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3686"/>
        <w:gridCol w:w="4253"/>
      </w:tblGrid>
      <w:tr w:rsidR="00E91DF0" w14:paraId="37D9F084" w14:textId="77777777" w:rsidTr="00E91DF0">
        <w:trPr>
          <w:cantSplit/>
          <w:trHeight w:val="328"/>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hideMark/>
          </w:tcPr>
          <w:p w14:paraId="71E6A1CC" w14:textId="77777777" w:rsidR="00E91DF0" w:rsidRDefault="00E91DF0" w:rsidP="003E45F6">
            <w:pPr>
              <w:suppressAutoHyphens/>
              <w:spacing w:before="90" w:after="54" w:line="276" w:lineRule="auto"/>
              <w:ind w:left="57" w:right="57"/>
              <w:jc w:val="both"/>
              <w:rPr>
                <w:rFonts w:cs="Arial"/>
                <w:b/>
                <w:bCs/>
                <w:lang w:eastAsia="ar-SA"/>
              </w:rPr>
            </w:pPr>
            <w:r>
              <w:rPr>
                <w:rFonts w:cs="Arial"/>
                <w:b/>
              </w:rPr>
              <w:t>Referentie</w:t>
            </w:r>
            <w:r w:rsidR="00C04649">
              <w:rPr>
                <w:rFonts w:cs="Arial"/>
                <w:b/>
              </w:rPr>
              <w:t>o</w:t>
            </w:r>
            <w:r w:rsidR="00C41071">
              <w:rPr>
                <w:rFonts w:cs="Arial"/>
                <w:b/>
              </w:rPr>
              <w:t>pdracht</w:t>
            </w:r>
          </w:p>
        </w:tc>
      </w:tr>
      <w:tr w:rsidR="00E91DF0" w14:paraId="634A3A5A" w14:textId="77777777" w:rsidTr="00203B11">
        <w:trPr>
          <w:cantSplit/>
        </w:trPr>
        <w:tc>
          <w:tcPr>
            <w:tcW w:w="567" w:type="dxa"/>
            <w:vMerge w:val="restart"/>
            <w:tcBorders>
              <w:top w:val="single" w:sz="12" w:space="0" w:color="808080"/>
              <w:left w:val="single" w:sz="8" w:space="0" w:color="C0C0C0"/>
              <w:bottom w:val="single" w:sz="12" w:space="0" w:color="808080"/>
              <w:right w:val="single" w:sz="8" w:space="0" w:color="C0C0C0"/>
            </w:tcBorders>
            <w:hideMark/>
          </w:tcPr>
          <w:p w14:paraId="3EECD6E3" w14:textId="77777777" w:rsidR="00E91DF0" w:rsidRDefault="00E91DF0" w:rsidP="003E45F6">
            <w:pPr>
              <w:suppressAutoHyphens/>
              <w:spacing w:line="276" w:lineRule="auto"/>
              <w:jc w:val="both"/>
              <w:rPr>
                <w:rFonts w:cs="Arial"/>
                <w:lang w:eastAsia="ar-SA"/>
              </w:rPr>
            </w:pPr>
            <w:r>
              <w:rPr>
                <w:rFonts w:cs="Arial"/>
                <w:lang w:eastAsia="ar-SA"/>
              </w:rPr>
              <w:t>3)</w:t>
            </w:r>
          </w:p>
        </w:tc>
        <w:tc>
          <w:tcPr>
            <w:tcW w:w="3686" w:type="dxa"/>
            <w:tcBorders>
              <w:top w:val="nil"/>
              <w:left w:val="single" w:sz="8" w:space="0" w:color="C0C0C0"/>
              <w:bottom w:val="nil"/>
              <w:right w:val="single" w:sz="8" w:space="0" w:color="C0C0C0"/>
            </w:tcBorders>
            <w:shd w:val="clear" w:color="auto" w:fill="E6E6E6"/>
            <w:vAlign w:val="center"/>
            <w:hideMark/>
          </w:tcPr>
          <w:p w14:paraId="1EFCA1A0" w14:textId="15F68D37" w:rsidR="00E91DF0" w:rsidRDefault="00E91DF0" w:rsidP="003E45F6">
            <w:pPr>
              <w:suppressAutoHyphens/>
              <w:spacing w:before="90" w:after="54" w:line="276" w:lineRule="auto"/>
              <w:ind w:left="57" w:right="57"/>
              <w:jc w:val="both"/>
              <w:rPr>
                <w:rFonts w:cs="Arial"/>
                <w:lang w:eastAsia="ar-SA"/>
              </w:rPr>
            </w:pPr>
            <w:r>
              <w:rPr>
                <w:rFonts w:cs="Arial"/>
              </w:rPr>
              <w:t>Datum start referentie</w:t>
            </w:r>
            <w:r w:rsidR="00C04649">
              <w:rPr>
                <w:rFonts w:cs="Arial"/>
              </w:rPr>
              <w:t>o</w:t>
            </w:r>
            <w:r w:rsidR="00C41071">
              <w:rPr>
                <w:rFonts w:cs="Arial"/>
              </w:rPr>
              <w:t>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5CD144D3" w14:textId="77777777" w:rsidR="00E91DF0" w:rsidRDefault="00E91DF0" w:rsidP="003E45F6">
            <w:pPr>
              <w:suppressAutoHyphens/>
              <w:spacing w:before="90" w:after="54" w:line="276" w:lineRule="auto"/>
              <w:ind w:left="57" w:right="57"/>
              <w:jc w:val="both"/>
              <w:rPr>
                <w:rFonts w:cs="Arial"/>
                <w:lang w:eastAsia="ar-SA"/>
              </w:rPr>
            </w:pPr>
          </w:p>
        </w:tc>
      </w:tr>
      <w:tr w:rsidR="00E91DF0" w14:paraId="70C4F6D4" w14:textId="77777777" w:rsidTr="00203B11">
        <w:trPr>
          <w:cantSplit/>
        </w:trPr>
        <w:tc>
          <w:tcPr>
            <w:tcW w:w="567" w:type="dxa"/>
            <w:vMerge/>
            <w:tcBorders>
              <w:top w:val="single" w:sz="12" w:space="0" w:color="808080"/>
              <w:left w:val="single" w:sz="8" w:space="0" w:color="C0C0C0"/>
              <w:bottom w:val="single" w:sz="12" w:space="0" w:color="808080"/>
              <w:right w:val="single" w:sz="8" w:space="0" w:color="C0C0C0"/>
            </w:tcBorders>
            <w:vAlign w:val="center"/>
            <w:hideMark/>
          </w:tcPr>
          <w:p w14:paraId="31AD7785" w14:textId="77777777" w:rsidR="00E91DF0" w:rsidRPr="00203B11" w:rsidRDefault="00E91DF0" w:rsidP="003E45F6">
            <w:pPr>
              <w:suppressAutoHyphens/>
              <w:spacing w:line="276" w:lineRule="auto"/>
              <w:jc w:val="both"/>
              <w:rPr>
                <w:rFonts w:cs="Arial"/>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66CF0793" w14:textId="4B0EB5B0" w:rsidR="00E91DF0" w:rsidRDefault="00E91DF0" w:rsidP="003E45F6">
            <w:pPr>
              <w:suppressAutoHyphens/>
              <w:spacing w:before="90" w:after="54" w:line="276" w:lineRule="auto"/>
              <w:ind w:left="57" w:right="57"/>
              <w:jc w:val="both"/>
              <w:rPr>
                <w:rFonts w:cs="Arial"/>
                <w:lang w:eastAsia="ar-SA"/>
              </w:rPr>
            </w:pPr>
            <w:r>
              <w:rPr>
                <w:rFonts w:cs="Arial"/>
              </w:rPr>
              <w:t>Datum eind referentie</w:t>
            </w:r>
            <w:r w:rsidR="00C04649">
              <w:rPr>
                <w:rFonts w:cs="Arial"/>
              </w:rPr>
              <w:t>o</w:t>
            </w:r>
            <w:r w:rsidR="00C41071">
              <w:rPr>
                <w:rFonts w:cs="Arial"/>
              </w:rPr>
              <w:t>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2F627F93" w14:textId="77777777" w:rsidR="00E91DF0" w:rsidRDefault="00E91DF0" w:rsidP="003E45F6">
            <w:pPr>
              <w:suppressAutoHyphens/>
              <w:spacing w:before="90" w:after="54" w:line="276" w:lineRule="auto"/>
              <w:ind w:left="57" w:right="57"/>
              <w:jc w:val="both"/>
              <w:rPr>
                <w:rFonts w:cs="Arial"/>
                <w:lang w:eastAsia="ar-SA"/>
              </w:rPr>
            </w:pPr>
          </w:p>
        </w:tc>
      </w:tr>
      <w:tr w:rsidR="00E91DF0" w14:paraId="38718A28" w14:textId="77777777" w:rsidTr="00203B11">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4F3E0758" w14:textId="77777777" w:rsidR="00E91DF0" w:rsidRPr="00203B11" w:rsidRDefault="00E91DF0" w:rsidP="003E45F6">
            <w:pPr>
              <w:suppressAutoHyphens/>
              <w:spacing w:line="276" w:lineRule="auto"/>
              <w:jc w:val="both"/>
              <w:rPr>
                <w:rFonts w:cs="Arial"/>
                <w:lang w:eastAsia="ar-SA"/>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19AC9D34" w14:textId="3BBBBE39" w:rsidR="00E91DF0" w:rsidRDefault="00E91DF0" w:rsidP="003E45F6">
            <w:pPr>
              <w:suppressAutoHyphens/>
              <w:spacing w:before="90" w:after="54" w:line="276" w:lineRule="auto"/>
              <w:ind w:left="57" w:right="57"/>
              <w:jc w:val="both"/>
              <w:rPr>
                <w:rFonts w:cs="Arial"/>
                <w:lang w:eastAsia="ar-SA"/>
              </w:rPr>
            </w:pPr>
            <w:r>
              <w:rPr>
                <w:rFonts w:cs="Arial"/>
              </w:rPr>
              <w:t>Reden beëindiging referentie</w:t>
            </w:r>
            <w:r w:rsidR="00C04649">
              <w:rPr>
                <w:rFonts w:cs="Arial"/>
              </w:rPr>
              <w:t>o</w:t>
            </w:r>
            <w:r w:rsidR="00C41071">
              <w:rPr>
                <w:rFonts w:cs="Arial"/>
              </w:rPr>
              <w:t>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0E178C64" w14:textId="77777777" w:rsidR="00E91DF0" w:rsidRDefault="00E91DF0" w:rsidP="003E45F6">
            <w:pPr>
              <w:suppressAutoHyphens/>
              <w:spacing w:before="90" w:after="54" w:line="276" w:lineRule="auto"/>
              <w:ind w:left="57" w:right="57"/>
              <w:jc w:val="both"/>
              <w:rPr>
                <w:rFonts w:cs="Arial"/>
                <w:lang w:eastAsia="ar-SA"/>
              </w:rPr>
            </w:pPr>
          </w:p>
        </w:tc>
      </w:tr>
      <w:tr w:rsidR="00E91DF0" w14:paraId="0337B1A2" w14:textId="77777777" w:rsidTr="00203B11">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76CDF25A" w14:textId="77777777" w:rsidR="00E91DF0" w:rsidRDefault="00E91DF0" w:rsidP="003E45F6">
            <w:pPr>
              <w:suppressAutoHyphens/>
              <w:spacing w:line="276" w:lineRule="auto"/>
              <w:jc w:val="both"/>
              <w:rPr>
                <w:rFonts w:cs="Arial"/>
                <w:lang w:eastAsia="ar-SA"/>
              </w:rPr>
            </w:pPr>
            <w:r>
              <w:rPr>
                <w:rFonts w:cs="Arial"/>
                <w:lang w:eastAsia="ar-SA"/>
              </w:rPr>
              <w:t>4)</w:t>
            </w: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55D74E05" w14:textId="5C06E9E4" w:rsidR="00E91DF0" w:rsidRDefault="00E91DF0" w:rsidP="003E45F6">
            <w:pPr>
              <w:suppressAutoHyphens/>
              <w:spacing w:before="90" w:after="54" w:line="276" w:lineRule="auto"/>
              <w:ind w:left="57" w:right="57"/>
              <w:jc w:val="both"/>
              <w:rPr>
                <w:rFonts w:cs="Arial"/>
              </w:rPr>
            </w:pPr>
            <w:r>
              <w:rPr>
                <w:rFonts w:cs="Arial"/>
              </w:rPr>
              <w:t xml:space="preserve">Gefactureerd bedrag (in </w:t>
            </w:r>
            <w:r w:rsidR="00D34C69">
              <w:rPr>
                <w:rFonts w:cs="Arial"/>
              </w:rPr>
              <w:t>e</w:t>
            </w:r>
            <w:r>
              <w:rPr>
                <w:rFonts w:cs="Arial"/>
              </w:rPr>
              <w:t xml:space="preserve">uro’s exclusief </w:t>
            </w:r>
            <w:r w:rsidR="00D34C69">
              <w:rPr>
                <w:rFonts w:cs="Arial"/>
              </w:rPr>
              <w:t>btw</w:t>
            </w:r>
            <w:r>
              <w:rPr>
                <w:rFonts w:cs="Arial"/>
              </w:rPr>
              <w:t>)</w:t>
            </w:r>
          </w:p>
        </w:tc>
        <w:tc>
          <w:tcPr>
            <w:tcW w:w="4253" w:type="dxa"/>
            <w:tcBorders>
              <w:top w:val="single" w:sz="8" w:space="0" w:color="C0C0C0"/>
              <w:left w:val="single" w:sz="8" w:space="0" w:color="C0C0C0"/>
              <w:bottom w:val="single" w:sz="8" w:space="0" w:color="C0C0C0"/>
              <w:right w:val="single" w:sz="8" w:space="0" w:color="C0C0C0"/>
            </w:tcBorders>
            <w:vAlign w:val="center"/>
          </w:tcPr>
          <w:p w14:paraId="3FD9023D" w14:textId="77777777" w:rsidR="00E91DF0" w:rsidRDefault="00E91DF0" w:rsidP="003E45F6">
            <w:pPr>
              <w:suppressAutoHyphens/>
              <w:spacing w:before="90" w:after="54" w:line="276" w:lineRule="auto"/>
              <w:ind w:left="57" w:right="57"/>
              <w:jc w:val="both"/>
              <w:rPr>
                <w:rFonts w:cs="Arial"/>
                <w:lang w:eastAsia="ar-SA"/>
              </w:rPr>
            </w:pPr>
          </w:p>
        </w:tc>
      </w:tr>
      <w:tr w:rsidR="00E91DF0" w14:paraId="7BE420A7" w14:textId="77777777" w:rsidTr="00E91DF0">
        <w:trPr>
          <w:cantSplit/>
        </w:trPr>
        <w:tc>
          <w:tcPr>
            <w:tcW w:w="567" w:type="dxa"/>
            <w:tcBorders>
              <w:top w:val="single" w:sz="8" w:space="0" w:color="C0C0C0"/>
              <w:left w:val="single" w:sz="8" w:space="0" w:color="C0C0C0"/>
              <w:bottom w:val="single" w:sz="8" w:space="0" w:color="C0C0C0"/>
              <w:right w:val="single" w:sz="8" w:space="0" w:color="C0C0C0"/>
            </w:tcBorders>
            <w:vAlign w:val="center"/>
            <w:hideMark/>
          </w:tcPr>
          <w:p w14:paraId="0AA654AB" w14:textId="77777777" w:rsidR="00E91DF0" w:rsidRDefault="00E91DF0" w:rsidP="003E45F6">
            <w:pPr>
              <w:suppressAutoHyphens/>
              <w:spacing w:before="90" w:after="54" w:line="276" w:lineRule="auto"/>
              <w:ind w:left="57" w:right="57"/>
              <w:jc w:val="both"/>
              <w:rPr>
                <w:rFonts w:cs="Arial"/>
                <w:lang w:eastAsia="ar-SA"/>
              </w:rPr>
            </w:pPr>
            <w:r>
              <w:rPr>
                <w:rFonts w:cs="Arial"/>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2A0ADC2C" w14:textId="05D8C81C" w:rsidR="00E91DF0" w:rsidRPr="00482305" w:rsidRDefault="00E91DF0" w:rsidP="003E45F6">
            <w:pPr>
              <w:suppressAutoHyphens/>
              <w:spacing w:before="90" w:after="54" w:line="276" w:lineRule="auto"/>
              <w:ind w:left="57" w:right="57"/>
              <w:jc w:val="both"/>
              <w:rPr>
                <w:rFonts w:cs="Arial"/>
                <w:bCs/>
                <w:lang w:eastAsia="ar-SA"/>
              </w:rPr>
            </w:pPr>
            <w:r w:rsidRPr="00482305">
              <w:rPr>
                <w:rFonts w:cs="Arial"/>
              </w:rPr>
              <w:t xml:space="preserve">Omschrijving van de </w:t>
            </w:r>
            <w:r w:rsidR="00C41071">
              <w:rPr>
                <w:rFonts w:cs="Arial"/>
              </w:rPr>
              <w:t>Opdracht</w:t>
            </w:r>
            <w:r w:rsidRPr="00482305">
              <w:rPr>
                <w:rFonts w:cs="Arial"/>
              </w:rPr>
              <w:t xml:space="preserve">, waaruit </w:t>
            </w:r>
            <w:r w:rsidR="00445ADF">
              <w:rPr>
                <w:rFonts w:cs="Arial"/>
              </w:rPr>
              <w:t xml:space="preserve">in ieder geval blijkt dat de </w:t>
            </w:r>
            <w:r w:rsidRPr="00482305">
              <w:rPr>
                <w:rFonts w:cs="Arial"/>
              </w:rPr>
              <w:t>referentie</w:t>
            </w:r>
            <w:r w:rsidR="00C04649">
              <w:rPr>
                <w:rFonts w:cs="Arial"/>
              </w:rPr>
              <w:t>o</w:t>
            </w:r>
            <w:r w:rsidR="00C41071">
              <w:rPr>
                <w:rFonts w:cs="Arial"/>
              </w:rPr>
              <w:t>pdracht</w:t>
            </w:r>
            <w:r w:rsidRPr="00482305">
              <w:rPr>
                <w:rFonts w:cs="Arial"/>
              </w:rPr>
              <w:t xml:space="preserve"> </w:t>
            </w:r>
            <w:r w:rsidR="00D34C69">
              <w:rPr>
                <w:rFonts w:cs="Arial"/>
              </w:rPr>
              <w:t>voldoet aan de referentie-eis</w:t>
            </w:r>
          </w:p>
        </w:tc>
        <w:tc>
          <w:tcPr>
            <w:tcW w:w="4253" w:type="dxa"/>
            <w:tcBorders>
              <w:top w:val="single" w:sz="8" w:space="0" w:color="C0C0C0"/>
              <w:left w:val="single" w:sz="8" w:space="0" w:color="C0C0C0"/>
              <w:bottom w:val="single" w:sz="8" w:space="0" w:color="C0C0C0"/>
              <w:right w:val="single" w:sz="8" w:space="0" w:color="C0C0C0"/>
            </w:tcBorders>
            <w:vAlign w:val="center"/>
          </w:tcPr>
          <w:p w14:paraId="7DAD495B" w14:textId="77777777" w:rsidR="00E91DF0" w:rsidRDefault="00E91DF0" w:rsidP="003E45F6">
            <w:pPr>
              <w:suppressAutoHyphens/>
              <w:spacing w:before="90" w:after="54" w:line="276" w:lineRule="auto"/>
              <w:ind w:left="57" w:right="57"/>
              <w:jc w:val="both"/>
              <w:rPr>
                <w:rFonts w:cs="Arial"/>
                <w:bCs/>
                <w:lang w:eastAsia="ar-SA"/>
              </w:rPr>
            </w:pPr>
          </w:p>
        </w:tc>
      </w:tr>
      <w:tr w:rsidR="00E91DF0" w14:paraId="12D6304F" w14:textId="77777777" w:rsidTr="00E91DF0">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79C5A12C" w14:textId="77777777" w:rsidR="00E91DF0" w:rsidRDefault="00E91DF0" w:rsidP="003E45F6">
            <w:pPr>
              <w:suppressAutoHyphens/>
              <w:spacing w:before="90" w:after="54" w:line="276" w:lineRule="auto"/>
              <w:ind w:left="57" w:right="57"/>
              <w:jc w:val="both"/>
              <w:rPr>
                <w:rFonts w:cs="Arial"/>
              </w:rPr>
            </w:pPr>
            <w:r>
              <w:rPr>
                <w:rFonts w:cs="Arial"/>
              </w:rPr>
              <w:t>6)</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2DC51497" w14:textId="697888FB" w:rsidR="00E91DF0" w:rsidRPr="00482305" w:rsidRDefault="00E91DF0" w:rsidP="003E45F6">
            <w:pPr>
              <w:suppressAutoHyphens/>
              <w:spacing w:before="90" w:after="54" w:line="276" w:lineRule="auto"/>
              <w:ind w:left="57" w:right="57"/>
              <w:jc w:val="both"/>
              <w:rPr>
                <w:rFonts w:cs="Arial"/>
              </w:rPr>
            </w:pPr>
            <w:r w:rsidRPr="00482305">
              <w:rPr>
                <w:rFonts w:cs="Arial"/>
              </w:rPr>
              <w:t>Indien verricht in combinatie: het percentage/aandeel in de combinatie; aard en inhoud van de eigen werk</w:t>
            </w:r>
            <w:r w:rsidR="001C77DC">
              <w:rPr>
                <w:rFonts w:cs="Arial"/>
              </w:rPr>
              <w:t>zaamheden verricht in samenwerkings</w:t>
            </w:r>
            <w:r w:rsidRPr="00482305">
              <w:rPr>
                <w:rFonts w:cs="Arial"/>
              </w:rPr>
              <w:t>verband</w:t>
            </w:r>
          </w:p>
        </w:tc>
        <w:tc>
          <w:tcPr>
            <w:tcW w:w="4253" w:type="dxa"/>
            <w:tcBorders>
              <w:top w:val="single" w:sz="8" w:space="0" w:color="C0C0C0"/>
              <w:left w:val="single" w:sz="8" w:space="0" w:color="C0C0C0"/>
              <w:bottom w:val="single" w:sz="8" w:space="0" w:color="C0C0C0"/>
              <w:right w:val="single" w:sz="8" w:space="0" w:color="C0C0C0"/>
            </w:tcBorders>
            <w:vAlign w:val="center"/>
          </w:tcPr>
          <w:p w14:paraId="7CB3A537" w14:textId="77777777" w:rsidR="00E91DF0" w:rsidRDefault="00E91DF0" w:rsidP="003E45F6">
            <w:pPr>
              <w:suppressAutoHyphens/>
              <w:spacing w:before="90" w:after="54" w:line="276" w:lineRule="auto"/>
              <w:ind w:left="57" w:right="57"/>
              <w:jc w:val="both"/>
              <w:rPr>
                <w:rFonts w:cs="Arial"/>
                <w:bCs/>
                <w:lang w:eastAsia="ar-SA"/>
              </w:rPr>
            </w:pPr>
          </w:p>
        </w:tc>
      </w:tr>
    </w:tbl>
    <w:p w14:paraId="3E080DF5" w14:textId="77777777" w:rsidR="00E91DF0" w:rsidRDefault="00E91DF0" w:rsidP="003E45F6">
      <w:pPr>
        <w:suppressAutoHyphens/>
        <w:spacing w:line="276" w:lineRule="auto"/>
        <w:jc w:val="both"/>
        <w:rPr>
          <w:rFonts w:cs="Arial"/>
          <w:snapToGrid w:val="0"/>
          <w:lang w:eastAsia="ar-SA"/>
        </w:rPr>
      </w:pPr>
      <w:bookmarkStart w:id="463" w:name="_Toc86485888"/>
      <w:bookmarkStart w:id="464" w:name="_Toc86485886"/>
      <w:bookmarkStart w:id="465" w:name="_Toc68944752"/>
      <w:bookmarkStart w:id="466" w:name="_Toc86485889"/>
    </w:p>
    <w:p w14:paraId="5737F60F" w14:textId="77777777" w:rsidR="00EF5770" w:rsidRDefault="00EF5770">
      <w:pPr>
        <w:rPr>
          <w:rFonts w:cs="Arial"/>
          <w:snapToGrid w:val="0"/>
        </w:rPr>
      </w:pPr>
      <w:r>
        <w:rPr>
          <w:rFonts w:cs="Arial"/>
          <w:snapToGrid w:val="0"/>
        </w:rPr>
        <w:br w:type="page"/>
      </w:r>
    </w:p>
    <w:p w14:paraId="560C3FE0" w14:textId="3698FC54" w:rsidR="001B1CB0" w:rsidRPr="008C6805" w:rsidRDefault="00E91DF0" w:rsidP="003E45F6">
      <w:pPr>
        <w:suppressAutoHyphens/>
        <w:spacing w:line="276" w:lineRule="auto"/>
        <w:jc w:val="both"/>
      </w:pPr>
      <w:r>
        <w:rPr>
          <w:rFonts w:cs="Arial"/>
          <w:snapToGrid w:val="0"/>
        </w:rPr>
        <w:lastRenderedPageBreak/>
        <w:t xml:space="preserve">Hierbij verklaart </w:t>
      </w:r>
      <w:r w:rsidR="007A1310">
        <w:rPr>
          <w:rFonts w:cs="Arial"/>
          <w:snapToGrid w:val="0"/>
        </w:rPr>
        <w:t xml:space="preserve">de </w:t>
      </w:r>
      <w:r w:rsidR="005D5B41">
        <w:rPr>
          <w:rFonts w:cs="Arial"/>
          <w:snapToGrid w:val="0"/>
        </w:rPr>
        <w:t>Inschrijver</w:t>
      </w:r>
      <w:r>
        <w:rPr>
          <w:rFonts w:cs="Arial"/>
          <w:snapToGrid w:val="0"/>
        </w:rPr>
        <w:t xml:space="preserve"> dat bovenstaande referentie</w:t>
      </w:r>
      <w:r w:rsidR="00C04649">
        <w:rPr>
          <w:rFonts w:cs="Arial"/>
          <w:snapToGrid w:val="0"/>
        </w:rPr>
        <w:t>o</w:t>
      </w:r>
      <w:r w:rsidR="00C41071">
        <w:rPr>
          <w:rFonts w:cs="Arial"/>
          <w:snapToGrid w:val="0"/>
        </w:rPr>
        <w:t>pdracht</w:t>
      </w:r>
      <w:r>
        <w:rPr>
          <w:rFonts w:cs="Arial"/>
          <w:snapToGrid w:val="0"/>
        </w:rPr>
        <w:t xml:space="preserve"> naar behoren is uitgevoerd.</w:t>
      </w:r>
      <w:r w:rsidR="001B1CB0">
        <w:rPr>
          <w:rFonts w:cs="Arial"/>
          <w:snapToGrid w:val="0"/>
        </w:rPr>
        <w:t xml:space="preserve"> </w:t>
      </w:r>
      <w:r w:rsidR="001B1CB0" w:rsidRPr="008C6805">
        <w:t xml:space="preserve">De referent tekent ervoor dat alle essentiële aspecten van de uitvoering van de </w:t>
      </w:r>
      <w:r w:rsidR="00F62710">
        <w:t>Overeenkomst</w:t>
      </w:r>
      <w:r w:rsidR="001B1CB0" w:rsidRPr="008C6805">
        <w:t xml:space="preserve"> naar behoren en conform </w:t>
      </w:r>
      <w:r w:rsidR="00F62710">
        <w:t>Overeenkomst</w:t>
      </w:r>
      <w:r w:rsidR="001B1CB0" w:rsidRPr="008C6805">
        <w:t xml:space="preserve"> zijn uitgevoerd. Dat betekent dat geen sprake is geweest van het structureel niet nakomen van een of meerdere essentiële aspecten van de dienstverlening die onderdeel vormden van de </w:t>
      </w:r>
      <w:r w:rsidR="00F62710">
        <w:t>Overeenkomst</w:t>
      </w:r>
      <w:r w:rsidR="001B1CB0" w:rsidRPr="008C6805">
        <w:t xml:space="preserve">. </w:t>
      </w:r>
    </w:p>
    <w:p w14:paraId="2EFB6658" w14:textId="77777777" w:rsidR="00E91DF0" w:rsidRDefault="00E91DF0" w:rsidP="003E45F6">
      <w:pPr>
        <w:suppressAutoHyphens/>
        <w:spacing w:line="276" w:lineRule="auto"/>
        <w:jc w:val="both"/>
        <w:rPr>
          <w:rFonts w:cs="Arial"/>
          <w:snapToGrid w:val="0"/>
        </w:rPr>
      </w:pPr>
    </w:p>
    <w:p w14:paraId="725323BC" w14:textId="77777777" w:rsidR="00E72DAD" w:rsidRDefault="00E72DAD" w:rsidP="00E72DAD">
      <w:pPr>
        <w:spacing w:line="276" w:lineRule="auto"/>
        <w:jc w:val="both"/>
        <w:rPr>
          <w:b/>
          <w:snapToGrid w:val="0"/>
        </w:rPr>
      </w:pPr>
    </w:p>
    <w:p w14:paraId="55D76163" w14:textId="77777777" w:rsidR="00E72DAD" w:rsidRDefault="00E72DAD" w:rsidP="00E72DAD">
      <w:pPr>
        <w:spacing w:line="276" w:lineRule="auto"/>
        <w:jc w:val="both"/>
        <w:rPr>
          <w:b/>
          <w:snapToGrid w:val="0"/>
        </w:rPr>
      </w:pPr>
    </w:p>
    <w:p w14:paraId="5AA9CCF3" w14:textId="77777777" w:rsidR="00E72DAD" w:rsidRDefault="00E72DAD" w:rsidP="00E72DAD">
      <w:pPr>
        <w:spacing w:line="276" w:lineRule="auto"/>
        <w:jc w:val="both"/>
        <w:rPr>
          <w:b/>
          <w:snapToGrid w:val="0"/>
        </w:rPr>
      </w:pPr>
    </w:p>
    <w:p w14:paraId="0F743D1A" w14:textId="77777777" w:rsidR="00E72DAD" w:rsidRDefault="00E72DAD" w:rsidP="00E72DAD">
      <w:pPr>
        <w:spacing w:line="276" w:lineRule="auto"/>
        <w:jc w:val="both"/>
        <w:rPr>
          <w:b/>
          <w:snapToGrid w:val="0"/>
        </w:rPr>
      </w:pPr>
    </w:p>
    <w:p w14:paraId="5E6D3CE3" w14:textId="77777777" w:rsidR="00E72DAD" w:rsidRDefault="00E72DAD" w:rsidP="00E72DAD">
      <w:pPr>
        <w:spacing w:line="276" w:lineRule="auto"/>
        <w:jc w:val="both"/>
        <w:rPr>
          <w:b/>
          <w:snapToGrid w:val="0"/>
        </w:rPr>
      </w:pPr>
    </w:p>
    <w:p w14:paraId="7DB8BD48" w14:textId="77777777" w:rsidR="00E72DAD" w:rsidRDefault="00E72DAD" w:rsidP="00E72DAD">
      <w:pPr>
        <w:spacing w:line="276" w:lineRule="auto"/>
        <w:jc w:val="both"/>
        <w:rPr>
          <w:b/>
          <w:snapToGrid w:val="0"/>
        </w:rPr>
      </w:pPr>
    </w:p>
    <w:p w14:paraId="13E0C9BF" w14:textId="77777777" w:rsidR="00E72DAD" w:rsidRDefault="00E72DAD" w:rsidP="00E72DAD">
      <w:pPr>
        <w:spacing w:line="276" w:lineRule="auto"/>
        <w:jc w:val="both"/>
        <w:rPr>
          <w:b/>
          <w:snapToGrid w:val="0"/>
        </w:rPr>
      </w:pPr>
    </w:p>
    <w:p w14:paraId="227BE83E" w14:textId="77777777" w:rsidR="00E72DAD" w:rsidRDefault="00E72DAD" w:rsidP="00E72DAD">
      <w:pPr>
        <w:spacing w:line="276" w:lineRule="auto"/>
        <w:jc w:val="both"/>
        <w:rPr>
          <w:b/>
          <w:snapToGrid w:val="0"/>
        </w:rPr>
      </w:pPr>
    </w:p>
    <w:p w14:paraId="5F852F2C" w14:textId="77777777" w:rsidR="00E72DAD" w:rsidRDefault="00E72DAD" w:rsidP="00E72DAD">
      <w:pPr>
        <w:spacing w:line="276" w:lineRule="auto"/>
        <w:jc w:val="both"/>
        <w:rPr>
          <w:b/>
          <w:snapToGrid w:val="0"/>
        </w:rPr>
      </w:pPr>
    </w:p>
    <w:p w14:paraId="3C5515A3" w14:textId="77777777" w:rsidR="00E72DAD" w:rsidRDefault="00E72DAD" w:rsidP="00E72DAD">
      <w:pPr>
        <w:spacing w:line="276" w:lineRule="auto"/>
        <w:jc w:val="both"/>
        <w:rPr>
          <w:b/>
          <w:snapToGrid w:val="0"/>
        </w:rPr>
      </w:pPr>
    </w:p>
    <w:p w14:paraId="5BA5C4EB" w14:textId="77777777" w:rsidR="00E72DAD" w:rsidRDefault="00E72DAD" w:rsidP="00E72DAD">
      <w:pPr>
        <w:spacing w:line="276" w:lineRule="auto"/>
        <w:jc w:val="both"/>
        <w:rPr>
          <w:b/>
          <w:snapToGrid w:val="0"/>
        </w:rPr>
      </w:pPr>
    </w:p>
    <w:p w14:paraId="33C33992" w14:textId="77777777" w:rsidR="00E72DAD" w:rsidRDefault="00E72DAD" w:rsidP="00E72DAD">
      <w:pPr>
        <w:spacing w:line="276" w:lineRule="auto"/>
        <w:jc w:val="both"/>
        <w:rPr>
          <w:b/>
          <w:snapToGrid w:val="0"/>
        </w:rPr>
      </w:pPr>
    </w:p>
    <w:p w14:paraId="69AE1474" w14:textId="77777777" w:rsidR="00E72DAD" w:rsidRDefault="00E72DAD" w:rsidP="00E72DAD">
      <w:pPr>
        <w:spacing w:line="276" w:lineRule="auto"/>
        <w:jc w:val="both"/>
        <w:rPr>
          <w:b/>
          <w:snapToGrid w:val="0"/>
        </w:rPr>
      </w:pPr>
    </w:p>
    <w:p w14:paraId="60EDBD7A" w14:textId="77777777" w:rsidR="00E72DAD" w:rsidRDefault="00E72DAD" w:rsidP="00E72DAD">
      <w:pPr>
        <w:spacing w:line="276" w:lineRule="auto"/>
        <w:jc w:val="both"/>
        <w:rPr>
          <w:b/>
          <w:snapToGrid w:val="0"/>
        </w:rPr>
      </w:pPr>
    </w:p>
    <w:p w14:paraId="3966B5A0" w14:textId="77777777" w:rsidR="00E72DAD" w:rsidRDefault="00E72DAD" w:rsidP="00E72DAD">
      <w:pPr>
        <w:spacing w:line="276" w:lineRule="auto"/>
        <w:jc w:val="both"/>
        <w:rPr>
          <w:b/>
          <w:snapToGrid w:val="0"/>
        </w:rPr>
      </w:pPr>
    </w:p>
    <w:p w14:paraId="5C079D7C" w14:textId="77777777" w:rsidR="00E72DAD" w:rsidRDefault="00E72DAD" w:rsidP="00E72DAD">
      <w:pPr>
        <w:spacing w:line="276" w:lineRule="auto"/>
        <w:jc w:val="both"/>
        <w:rPr>
          <w:b/>
          <w:snapToGrid w:val="0"/>
        </w:rPr>
      </w:pPr>
    </w:p>
    <w:p w14:paraId="2394B3DB" w14:textId="77777777" w:rsidR="00E72DAD" w:rsidRDefault="00E72DAD" w:rsidP="00E72DAD">
      <w:pPr>
        <w:spacing w:line="276" w:lineRule="auto"/>
        <w:jc w:val="both"/>
        <w:rPr>
          <w:b/>
          <w:snapToGrid w:val="0"/>
        </w:rPr>
      </w:pPr>
    </w:p>
    <w:p w14:paraId="02A456C8" w14:textId="77777777" w:rsidR="00E72DAD" w:rsidRDefault="00E72DAD" w:rsidP="00E72DAD">
      <w:pPr>
        <w:spacing w:line="276" w:lineRule="auto"/>
        <w:jc w:val="both"/>
        <w:rPr>
          <w:b/>
          <w:snapToGrid w:val="0"/>
        </w:rPr>
      </w:pPr>
    </w:p>
    <w:p w14:paraId="5D19291F" w14:textId="77777777" w:rsidR="00E72DAD" w:rsidRDefault="00E72DAD" w:rsidP="00E72DAD">
      <w:pPr>
        <w:spacing w:line="276" w:lineRule="auto"/>
        <w:jc w:val="both"/>
        <w:rPr>
          <w:b/>
          <w:snapToGrid w:val="0"/>
        </w:rPr>
      </w:pPr>
    </w:p>
    <w:p w14:paraId="50A758F0" w14:textId="77777777" w:rsidR="00E72DAD" w:rsidRDefault="00E72DAD" w:rsidP="00E72DAD">
      <w:pPr>
        <w:spacing w:line="276" w:lineRule="auto"/>
        <w:jc w:val="both"/>
        <w:rPr>
          <w:b/>
          <w:snapToGrid w:val="0"/>
        </w:rPr>
      </w:pPr>
    </w:p>
    <w:p w14:paraId="43F20EC8" w14:textId="77777777" w:rsidR="00E72DAD" w:rsidRDefault="00E72DAD" w:rsidP="00E72DAD">
      <w:pPr>
        <w:spacing w:line="276" w:lineRule="auto"/>
        <w:jc w:val="both"/>
        <w:rPr>
          <w:b/>
          <w:snapToGrid w:val="0"/>
        </w:rPr>
      </w:pPr>
    </w:p>
    <w:p w14:paraId="545420C6" w14:textId="77777777" w:rsidR="00E72DAD" w:rsidRDefault="00E72DAD" w:rsidP="00E72DAD">
      <w:pPr>
        <w:spacing w:line="276" w:lineRule="auto"/>
        <w:jc w:val="both"/>
        <w:rPr>
          <w:b/>
          <w:snapToGrid w:val="0"/>
        </w:rPr>
      </w:pPr>
    </w:p>
    <w:p w14:paraId="7BC57FB3" w14:textId="77777777" w:rsidR="00E72DAD" w:rsidRDefault="00E72DAD" w:rsidP="00E72DAD">
      <w:pPr>
        <w:spacing w:line="276" w:lineRule="auto"/>
        <w:jc w:val="both"/>
        <w:rPr>
          <w:b/>
          <w:snapToGrid w:val="0"/>
        </w:rPr>
      </w:pPr>
    </w:p>
    <w:p w14:paraId="2F5644C4" w14:textId="77777777" w:rsidR="00E72DAD" w:rsidRDefault="00E72DAD" w:rsidP="00E72DAD">
      <w:pPr>
        <w:spacing w:line="276" w:lineRule="auto"/>
        <w:jc w:val="both"/>
        <w:rPr>
          <w:b/>
          <w:snapToGrid w:val="0"/>
        </w:rPr>
      </w:pPr>
    </w:p>
    <w:p w14:paraId="51DF324B" w14:textId="77777777" w:rsidR="00E72DAD" w:rsidRDefault="00E72DAD" w:rsidP="00E72DAD">
      <w:pPr>
        <w:spacing w:line="276" w:lineRule="auto"/>
        <w:jc w:val="both"/>
        <w:rPr>
          <w:b/>
          <w:snapToGrid w:val="0"/>
        </w:rPr>
      </w:pPr>
    </w:p>
    <w:p w14:paraId="63EA0018" w14:textId="77777777" w:rsidR="00E72DAD" w:rsidRDefault="00E72DAD" w:rsidP="00E72DAD">
      <w:pPr>
        <w:spacing w:line="276" w:lineRule="auto"/>
        <w:jc w:val="both"/>
        <w:rPr>
          <w:b/>
          <w:snapToGrid w:val="0"/>
        </w:rPr>
      </w:pPr>
    </w:p>
    <w:p w14:paraId="18A18884" w14:textId="77777777" w:rsidR="00E72DAD" w:rsidRDefault="00E72DAD" w:rsidP="00E72DAD">
      <w:pPr>
        <w:spacing w:line="276" w:lineRule="auto"/>
        <w:jc w:val="both"/>
        <w:rPr>
          <w:b/>
          <w:snapToGrid w:val="0"/>
        </w:rPr>
      </w:pPr>
    </w:p>
    <w:p w14:paraId="5B36644D" w14:textId="77777777" w:rsidR="00E72DAD" w:rsidRDefault="00E72DAD" w:rsidP="00E72DAD">
      <w:pPr>
        <w:spacing w:line="276" w:lineRule="auto"/>
        <w:jc w:val="both"/>
        <w:rPr>
          <w:b/>
          <w:snapToGrid w:val="0"/>
        </w:rPr>
      </w:pPr>
    </w:p>
    <w:p w14:paraId="7D91FC02" w14:textId="50B2BCE8" w:rsidR="00E91DF0" w:rsidRPr="00E72DAD" w:rsidRDefault="00E72DAD" w:rsidP="00E72DAD">
      <w:pPr>
        <w:spacing w:line="276" w:lineRule="auto"/>
        <w:jc w:val="both"/>
        <w:rPr>
          <w:b/>
          <w:snapToGrid w:val="0"/>
        </w:rPr>
      </w:pPr>
      <w:r>
        <w:rPr>
          <w:b/>
          <w:snapToGrid w:val="0"/>
        </w:rPr>
        <w:t>Ondertekenveld bijlage 6</w:t>
      </w: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E91DF0" w:rsidRPr="009576D5" w14:paraId="78A90F49" w14:textId="77777777" w:rsidTr="00E91DF0">
        <w:tc>
          <w:tcPr>
            <w:tcW w:w="2835" w:type="dxa"/>
            <w:tcBorders>
              <w:top w:val="single" w:sz="8" w:space="0" w:color="C0C0C0"/>
              <w:left w:val="single" w:sz="8" w:space="0" w:color="C0C0C0"/>
              <w:bottom w:val="single" w:sz="8" w:space="0" w:color="C0C0C0"/>
            </w:tcBorders>
            <w:shd w:val="clear" w:color="auto" w:fill="E6E6E6"/>
          </w:tcPr>
          <w:p w14:paraId="647DC1D9" w14:textId="566CDCEF" w:rsidR="00E91DF0" w:rsidRPr="009576D5" w:rsidRDefault="00203B11" w:rsidP="003E45F6">
            <w:pPr>
              <w:suppressAutoHyphens/>
              <w:snapToGrid w:val="0"/>
              <w:spacing w:before="90" w:after="54" w:line="276" w:lineRule="auto"/>
              <w:ind w:right="57"/>
              <w:jc w:val="both"/>
              <w:rPr>
                <w:rFonts w:eastAsia="Calibri" w:cs="Arial"/>
              </w:rPr>
            </w:pPr>
            <w:r w:rsidRPr="009576D5">
              <w:rPr>
                <w:rFonts w:eastAsia="Calibri" w:cs="Arial"/>
              </w:rPr>
              <w:t xml:space="preserve">Statutaire naam </w:t>
            </w:r>
            <w:r>
              <w:rPr>
                <w:rFonts w:eastAsia="Calibri" w:cs="Arial"/>
              </w:rPr>
              <w:t>inschrijver (c</w:t>
            </w:r>
            <w:r w:rsidRPr="009576D5">
              <w:rPr>
                <w:rFonts w:eastAsia="Calibri" w:cs="Arial"/>
              </w:rPr>
              <w:t>ombina</w:t>
            </w:r>
            <w:r>
              <w:rPr>
                <w:rFonts w:eastAsia="Calibri" w:cs="Arial"/>
              </w:rPr>
              <w:t>nt)</w:t>
            </w:r>
          </w:p>
        </w:tc>
        <w:tc>
          <w:tcPr>
            <w:tcW w:w="5690" w:type="dxa"/>
            <w:tcBorders>
              <w:top w:val="single" w:sz="8" w:space="0" w:color="C0C0C0"/>
              <w:left w:val="single" w:sz="8" w:space="0" w:color="C0C0C0"/>
              <w:bottom w:val="single" w:sz="8" w:space="0" w:color="C0C0C0"/>
              <w:right w:val="single" w:sz="8" w:space="0" w:color="C0C0C0"/>
            </w:tcBorders>
          </w:tcPr>
          <w:p w14:paraId="47829C0A" w14:textId="77777777" w:rsidR="00E91DF0" w:rsidRPr="009576D5" w:rsidRDefault="00E91DF0" w:rsidP="003E45F6">
            <w:pPr>
              <w:suppressAutoHyphens/>
              <w:snapToGrid w:val="0"/>
              <w:spacing w:before="90" w:after="54" w:line="276" w:lineRule="auto"/>
              <w:ind w:right="57"/>
              <w:jc w:val="both"/>
              <w:rPr>
                <w:rFonts w:eastAsia="Calibri" w:cs="Arial"/>
              </w:rPr>
            </w:pPr>
          </w:p>
        </w:tc>
      </w:tr>
      <w:tr w:rsidR="00E91DF0" w:rsidRPr="009576D5" w14:paraId="1C8BC966" w14:textId="77777777" w:rsidTr="00E91DF0">
        <w:tc>
          <w:tcPr>
            <w:tcW w:w="2835" w:type="dxa"/>
            <w:tcBorders>
              <w:top w:val="single" w:sz="8" w:space="0" w:color="C0C0C0"/>
              <w:left w:val="single" w:sz="8" w:space="0" w:color="C0C0C0"/>
              <w:bottom w:val="single" w:sz="8" w:space="0" w:color="C0C0C0"/>
            </w:tcBorders>
            <w:shd w:val="clear" w:color="auto" w:fill="E6E6E6"/>
          </w:tcPr>
          <w:p w14:paraId="08BC53B1" w14:textId="77777777" w:rsidR="00E91DF0" w:rsidRPr="009576D5" w:rsidRDefault="00E91DF0" w:rsidP="003E45F6">
            <w:pPr>
              <w:suppressAutoHyphens/>
              <w:snapToGrid w:val="0"/>
              <w:spacing w:before="90" w:after="54" w:line="276"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3BE35DA1" w14:textId="77777777" w:rsidR="00E91DF0" w:rsidRPr="009576D5" w:rsidRDefault="00E91DF0" w:rsidP="003E45F6">
            <w:pPr>
              <w:suppressAutoHyphens/>
              <w:snapToGrid w:val="0"/>
              <w:spacing w:before="90" w:after="54" w:line="276" w:lineRule="auto"/>
              <w:ind w:right="57"/>
              <w:jc w:val="both"/>
              <w:rPr>
                <w:rFonts w:eastAsia="Calibri" w:cs="Arial"/>
              </w:rPr>
            </w:pPr>
          </w:p>
        </w:tc>
      </w:tr>
      <w:tr w:rsidR="00E91DF0" w:rsidRPr="009576D5" w14:paraId="0EE30CAB" w14:textId="77777777" w:rsidTr="00E91DF0">
        <w:tc>
          <w:tcPr>
            <w:tcW w:w="2835" w:type="dxa"/>
            <w:tcBorders>
              <w:top w:val="single" w:sz="8" w:space="0" w:color="C0C0C0"/>
              <w:left w:val="single" w:sz="8" w:space="0" w:color="C0C0C0"/>
              <w:bottom w:val="single" w:sz="8" w:space="0" w:color="C0C0C0"/>
            </w:tcBorders>
            <w:shd w:val="clear" w:color="auto" w:fill="E6E6E6"/>
          </w:tcPr>
          <w:p w14:paraId="39BA14B6" w14:textId="77777777" w:rsidR="00E91DF0" w:rsidRPr="009576D5" w:rsidRDefault="00E91DF0" w:rsidP="003E45F6">
            <w:pPr>
              <w:suppressAutoHyphens/>
              <w:snapToGrid w:val="0"/>
              <w:spacing w:before="90" w:after="54" w:line="276"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32B96EF9" w14:textId="77777777" w:rsidR="00E91DF0" w:rsidRPr="009576D5" w:rsidRDefault="00E91DF0" w:rsidP="003E45F6">
            <w:pPr>
              <w:suppressAutoHyphens/>
              <w:snapToGrid w:val="0"/>
              <w:spacing w:before="90" w:after="54" w:line="276" w:lineRule="auto"/>
              <w:ind w:right="57"/>
              <w:jc w:val="both"/>
              <w:rPr>
                <w:rFonts w:eastAsia="Calibri" w:cs="Arial"/>
              </w:rPr>
            </w:pPr>
          </w:p>
        </w:tc>
      </w:tr>
      <w:tr w:rsidR="00E91DF0" w:rsidRPr="009576D5" w14:paraId="185DF19F" w14:textId="77777777" w:rsidTr="00E91DF0">
        <w:tc>
          <w:tcPr>
            <w:tcW w:w="2835" w:type="dxa"/>
            <w:tcBorders>
              <w:top w:val="single" w:sz="8" w:space="0" w:color="C0C0C0"/>
              <w:left w:val="single" w:sz="8" w:space="0" w:color="C0C0C0"/>
              <w:bottom w:val="single" w:sz="8" w:space="0" w:color="C0C0C0"/>
            </w:tcBorders>
            <w:shd w:val="clear" w:color="auto" w:fill="E6E6E6"/>
          </w:tcPr>
          <w:p w14:paraId="3769B72A" w14:textId="77777777" w:rsidR="00E91DF0" w:rsidRPr="009576D5" w:rsidRDefault="00E91DF0" w:rsidP="003E45F6">
            <w:pPr>
              <w:suppressAutoHyphens/>
              <w:snapToGrid w:val="0"/>
              <w:spacing w:before="90" w:after="54" w:line="276" w:lineRule="auto"/>
              <w:ind w:right="57"/>
              <w:jc w:val="both"/>
              <w:rPr>
                <w:rFonts w:eastAsia="Calibri" w:cs="Arial"/>
              </w:rPr>
            </w:pPr>
            <w:r w:rsidRPr="009576D5">
              <w:rPr>
                <w:rFonts w:eastAsia="Calibri" w:cs="Arial"/>
              </w:rPr>
              <w:t>Handtekening</w:t>
            </w:r>
          </w:p>
          <w:p w14:paraId="6DA4A531" w14:textId="77777777" w:rsidR="00E91DF0" w:rsidRPr="009576D5" w:rsidRDefault="00E91DF0" w:rsidP="003E45F6">
            <w:pPr>
              <w:suppressAutoHyphens/>
              <w:spacing w:before="90" w:after="54" w:line="276" w:lineRule="auto"/>
              <w:ind w:right="57"/>
              <w:jc w:val="both"/>
              <w:rPr>
                <w:rFonts w:eastAsia="Calibri" w:cs="Arial"/>
              </w:rPr>
            </w:pPr>
          </w:p>
          <w:p w14:paraId="606227F5" w14:textId="77777777" w:rsidR="00E91DF0" w:rsidRPr="009576D5" w:rsidRDefault="00E91DF0" w:rsidP="003E45F6">
            <w:pPr>
              <w:suppressAutoHyphens/>
              <w:spacing w:before="90" w:after="54" w:line="276" w:lineRule="auto"/>
              <w:ind w:right="57"/>
              <w:jc w:val="both"/>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30A3D638" w14:textId="77777777" w:rsidR="00E91DF0" w:rsidRPr="009576D5" w:rsidRDefault="00E91DF0" w:rsidP="003E45F6">
            <w:pPr>
              <w:suppressAutoHyphens/>
              <w:snapToGrid w:val="0"/>
              <w:spacing w:before="90" w:after="54" w:line="276" w:lineRule="auto"/>
              <w:ind w:right="57"/>
              <w:jc w:val="both"/>
              <w:rPr>
                <w:rFonts w:eastAsia="Calibri" w:cs="Arial"/>
              </w:rPr>
            </w:pPr>
          </w:p>
        </w:tc>
      </w:tr>
      <w:tr w:rsidR="00E91DF0" w:rsidRPr="009576D5" w14:paraId="7ABCB3ED" w14:textId="77777777" w:rsidTr="00E91DF0">
        <w:tc>
          <w:tcPr>
            <w:tcW w:w="2835" w:type="dxa"/>
            <w:tcBorders>
              <w:top w:val="single" w:sz="8" w:space="0" w:color="C0C0C0"/>
              <w:left w:val="single" w:sz="8" w:space="0" w:color="C0C0C0"/>
              <w:bottom w:val="single" w:sz="8" w:space="0" w:color="C0C0C0"/>
            </w:tcBorders>
            <w:shd w:val="clear" w:color="auto" w:fill="E6E6E6"/>
          </w:tcPr>
          <w:p w14:paraId="670B1AFB" w14:textId="77777777" w:rsidR="00E91DF0" w:rsidRPr="009576D5" w:rsidRDefault="00E91DF0" w:rsidP="003E45F6">
            <w:pPr>
              <w:suppressAutoHyphens/>
              <w:snapToGrid w:val="0"/>
              <w:spacing w:before="90" w:after="54" w:line="276"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3016EE32" w14:textId="77777777" w:rsidR="00E91DF0" w:rsidRPr="009576D5" w:rsidRDefault="00E91DF0" w:rsidP="003E45F6">
            <w:pPr>
              <w:suppressAutoHyphens/>
              <w:snapToGrid w:val="0"/>
              <w:spacing w:before="90" w:after="54" w:line="276" w:lineRule="auto"/>
              <w:ind w:right="57"/>
              <w:jc w:val="both"/>
              <w:rPr>
                <w:rFonts w:eastAsia="Calibri" w:cs="Arial"/>
              </w:rPr>
            </w:pPr>
          </w:p>
        </w:tc>
      </w:tr>
    </w:tbl>
    <w:p w14:paraId="60C92790" w14:textId="09154FE8" w:rsidR="00BF398E" w:rsidRPr="004C0C3C" w:rsidRDefault="00BF398E" w:rsidP="003E45F6">
      <w:pPr>
        <w:pStyle w:val="Kop1"/>
        <w:numPr>
          <w:ilvl w:val="0"/>
          <w:numId w:val="0"/>
        </w:numPr>
        <w:spacing w:line="276" w:lineRule="auto"/>
        <w:ind w:left="680" w:hanging="680"/>
        <w:jc w:val="both"/>
        <w:rPr>
          <w:sz w:val="40"/>
        </w:rPr>
      </w:pPr>
      <w:bookmarkStart w:id="467" w:name="_Toc469474453"/>
      <w:bookmarkStart w:id="468" w:name="_Toc504568771"/>
      <w:bookmarkStart w:id="469" w:name="_Toc527637470"/>
      <w:bookmarkStart w:id="470" w:name="_Toc76632776"/>
      <w:bookmarkEnd w:id="463"/>
      <w:bookmarkEnd w:id="464"/>
      <w:bookmarkEnd w:id="465"/>
      <w:bookmarkEnd w:id="466"/>
      <w:r w:rsidRPr="004C0C3C">
        <w:rPr>
          <w:sz w:val="40"/>
        </w:rPr>
        <w:lastRenderedPageBreak/>
        <w:t xml:space="preserve">Bijlage </w:t>
      </w:r>
      <w:r>
        <w:rPr>
          <w:sz w:val="40"/>
        </w:rPr>
        <w:t>7</w:t>
      </w:r>
      <w:r w:rsidRPr="004C0C3C">
        <w:rPr>
          <w:sz w:val="40"/>
        </w:rPr>
        <w:t xml:space="preserve"> Verklaring Combinatie</w:t>
      </w:r>
      <w:bookmarkEnd w:id="467"/>
      <w:bookmarkEnd w:id="468"/>
      <w:bookmarkEnd w:id="469"/>
      <w:bookmarkEnd w:id="470"/>
    </w:p>
    <w:p w14:paraId="1FFFAC8F" w14:textId="791D3296" w:rsidR="00BF398E" w:rsidRPr="009576D5" w:rsidRDefault="00BF398E" w:rsidP="003E45F6">
      <w:pPr>
        <w:suppressAutoHyphens/>
        <w:spacing w:line="276" w:lineRule="auto"/>
        <w:jc w:val="both"/>
        <w:rPr>
          <w:rFonts w:eastAsia="Calibri" w:cs="Arial"/>
        </w:rPr>
      </w:pPr>
      <w:r w:rsidRPr="009576D5">
        <w:rPr>
          <w:rFonts w:eastAsia="Calibri" w:cs="Arial"/>
        </w:rPr>
        <w:t xml:space="preserve">Ondergetekenden verklaren dat de leden van de </w:t>
      </w:r>
      <w:r>
        <w:rPr>
          <w:rFonts w:eastAsia="Calibri" w:cs="Arial"/>
        </w:rPr>
        <w:t>c</w:t>
      </w:r>
      <w:r w:rsidRPr="009576D5">
        <w:rPr>
          <w:rFonts w:eastAsia="Calibri" w:cs="Arial"/>
        </w:rPr>
        <w:t>ombinatie zich gezamenlijk en</w:t>
      </w:r>
      <w:r w:rsidR="00203B11">
        <w:rPr>
          <w:rFonts w:eastAsia="Calibri" w:cs="Arial"/>
        </w:rPr>
        <w:t>/of*</w:t>
      </w:r>
      <w:r w:rsidRPr="009576D5">
        <w:rPr>
          <w:rFonts w:eastAsia="Calibri" w:cs="Arial"/>
        </w:rPr>
        <w:t xml:space="preserve"> hoofdelijk aansprakelijk stellen voor de volledige en juiste uitvoering van de </w:t>
      </w:r>
      <w:r>
        <w:rPr>
          <w:rFonts w:eastAsia="Calibri" w:cs="Arial"/>
        </w:rPr>
        <w:t>o</w:t>
      </w:r>
      <w:r w:rsidRPr="009576D5">
        <w:rPr>
          <w:rFonts w:eastAsia="Calibri" w:cs="Arial"/>
        </w:rPr>
        <w:t xml:space="preserve">vereenkomst in al zijn onderdelen, en verklaren dat </w:t>
      </w:r>
    </w:p>
    <w:p w14:paraId="2E8BBD59" w14:textId="77777777" w:rsidR="00BF398E" w:rsidRPr="009576D5" w:rsidRDefault="00BF398E" w:rsidP="003E45F6">
      <w:pPr>
        <w:suppressAutoHyphens/>
        <w:spacing w:line="276" w:lineRule="auto"/>
        <w:jc w:val="both"/>
        <w:rPr>
          <w:rFonts w:eastAsia="Calibri" w:cs="Arial"/>
        </w:rPr>
      </w:pPr>
    </w:p>
    <w:p w14:paraId="41EBB92D" w14:textId="5BE563ED" w:rsidR="00BF398E" w:rsidRDefault="00BF398E" w:rsidP="003E45F6">
      <w:pPr>
        <w:suppressAutoHyphens/>
        <w:spacing w:line="276" w:lineRule="auto"/>
        <w:jc w:val="both"/>
        <w:rPr>
          <w:rFonts w:eastAsia="Calibri" w:cs="Arial"/>
        </w:rPr>
      </w:pPr>
      <w:r w:rsidRPr="009576D5">
        <w:rPr>
          <w:rFonts w:eastAsia="Calibri" w:cs="Arial"/>
        </w:rPr>
        <w:t xml:space="preserve">…………………zal optreden als vertegenwoordiger van de </w:t>
      </w:r>
      <w:r>
        <w:rPr>
          <w:rFonts w:eastAsia="Calibri" w:cs="Arial"/>
        </w:rPr>
        <w:t>c</w:t>
      </w:r>
      <w:r w:rsidRPr="009576D5">
        <w:rPr>
          <w:rFonts w:eastAsia="Calibri" w:cs="Arial"/>
        </w:rPr>
        <w:t xml:space="preserve">ombinatie en bevoegd is de </w:t>
      </w:r>
      <w:r>
        <w:rPr>
          <w:rFonts w:eastAsia="Calibri" w:cs="Arial"/>
        </w:rPr>
        <w:t>c</w:t>
      </w:r>
      <w:r w:rsidRPr="009576D5">
        <w:rPr>
          <w:rFonts w:eastAsia="Calibri" w:cs="Arial"/>
        </w:rPr>
        <w:t xml:space="preserve">ombinatie in alle opzichten te vertegenwoordigen en te binden en als enig aanspreekpunt voor </w:t>
      </w:r>
      <w:r w:rsidR="00DF1850">
        <w:rPr>
          <w:rFonts w:eastAsia="Calibri" w:cs="Arial"/>
        </w:rPr>
        <w:t>VRLN</w:t>
      </w:r>
      <w:r w:rsidRPr="009576D5">
        <w:rPr>
          <w:rFonts w:eastAsia="Calibri" w:cs="Arial"/>
        </w:rPr>
        <w:t xml:space="preserve"> dient.</w:t>
      </w:r>
    </w:p>
    <w:p w14:paraId="0B2BD5E2" w14:textId="77777777" w:rsidR="00BF398E" w:rsidRDefault="00BF398E" w:rsidP="003E45F6">
      <w:pPr>
        <w:suppressAutoHyphens/>
        <w:spacing w:line="276" w:lineRule="auto"/>
        <w:jc w:val="both"/>
        <w:rPr>
          <w:rFonts w:eastAsia="Calibri" w:cs="Arial"/>
        </w:rPr>
      </w:pPr>
    </w:p>
    <w:p w14:paraId="2BB8ED1C" w14:textId="77777777" w:rsidR="00BF398E" w:rsidRDefault="00BF398E" w:rsidP="003E45F6">
      <w:pPr>
        <w:suppressAutoHyphens/>
        <w:spacing w:line="276" w:lineRule="auto"/>
        <w:jc w:val="both"/>
        <w:rPr>
          <w:rFonts w:eastAsia="Calibri" w:cs="Arial"/>
        </w:rPr>
      </w:pPr>
      <w:r>
        <w:rPr>
          <w:rFonts w:eastAsia="Calibri" w:cs="Arial"/>
        </w:rPr>
        <w:t>De reden dat in combinatie wordt ingeschreven is de volgende:</w:t>
      </w:r>
    </w:p>
    <w:p w14:paraId="706D12E0" w14:textId="77777777" w:rsidR="00BF398E" w:rsidRPr="009576D5" w:rsidRDefault="00BF398E" w:rsidP="003E45F6">
      <w:pPr>
        <w:suppressAutoHyphens/>
        <w:spacing w:line="276" w:lineRule="auto"/>
        <w:jc w:val="both"/>
        <w:rPr>
          <w:rFonts w:eastAsia="Calibri" w:cs="Arial"/>
        </w:rPr>
      </w:pPr>
      <w:r>
        <w:rPr>
          <w:rFonts w:eastAsia="Calibri" w:cs="Arial"/>
        </w:rPr>
        <w:t>……………………………………………………………………………………………………………………………………………………………………………………………………………………………………………...</w:t>
      </w:r>
    </w:p>
    <w:p w14:paraId="237A1510" w14:textId="77777777" w:rsidR="00BF398E" w:rsidRDefault="00BF398E" w:rsidP="003E45F6">
      <w:pPr>
        <w:suppressAutoHyphens/>
        <w:spacing w:line="276" w:lineRule="auto"/>
        <w:jc w:val="both"/>
        <w:rPr>
          <w:rFonts w:eastAsia="Calibri" w:cs="Arial"/>
        </w:rPr>
      </w:pPr>
    </w:p>
    <w:p w14:paraId="1D86B9B1" w14:textId="0BEF9CC1" w:rsidR="00BF398E" w:rsidRDefault="00DF1850" w:rsidP="003E45F6">
      <w:pPr>
        <w:suppressAutoHyphens/>
        <w:spacing w:line="276" w:lineRule="auto"/>
        <w:jc w:val="both"/>
        <w:rPr>
          <w:rFonts w:eastAsia="Calibri" w:cs="Arial"/>
        </w:rPr>
      </w:pPr>
      <w:r>
        <w:rPr>
          <w:rFonts w:eastAsia="Calibri" w:cs="Arial"/>
        </w:rPr>
        <w:t>VRLN</w:t>
      </w:r>
      <w:r w:rsidR="00BF398E">
        <w:rPr>
          <w:rFonts w:eastAsia="Calibri" w:cs="Arial"/>
        </w:rPr>
        <w:t xml:space="preserve"> wenst te vernemen welke onderdelen van de opdracht door welke combinant worden vervuld:</w:t>
      </w:r>
    </w:p>
    <w:p w14:paraId="548E7B97" w14:textId="77777777" w:rsidR="00BF398E" w:rsidRPr="009576D5" w:rsidRDefault="00BF398E" w:rsidP="003E45F6">
      <w:pPr>
        <w:suppressAutoHyphens/>
        <w:spacing w:line="276" w:lineRule="auto"/>
        <w:jc w:val="both"/>
        <w:rPr>
          <w:rFonts w:eastAsia="Calibri" w:cs="Arial"/>
        </w:rPr>
      </w:pPr>
      <w:r>
        <w:rPr>
          <w:rFonts w:eastAsia="Calibri" w:cs="Arial"/>
        </w:rPr>
        <w:t>……………………………………………………………………………………………………………………………………………………………………………………………………………………………………………...</w:t>
      </w:r>
    </w:p>
    <w:p w14:paraId="792823D9" w14:textId="77777777" w:rsidR="00BF398E" w:rsidRDefault="00BF398E" w:rsidP="003E45F6">
      <w:pPr>
        <w:suppressAutoHyphens/>
        <w:spacing w:line="276" w:lineRule="auto"/>
        <w:jc w:val="both"/>
        <w:rPr>
          <w:rFonts w:eastAsia="Calibri" w:cs="Arial"/>
        </w:rPr>
      </w:pPr>
    </w:p>
    <w:p w14:paraId="13F42D6D" w14:textId="77777777" w:rsidR="00BF398E" w:rsidRPr="009576D5" w:rsidRDefault="00BF398E" w:rsidP="003E45F6">
      <w:pPr>
        <w:suppressAutoHyphens/>
        <w:spacing w:line="276" w:lineRule="auto"/>
        <w:jc w:val="both"/>
        <w:rPr>
          <w:rFonts w:eastAsia="Calibri" w:cs="Arial"/>
        </w:rPr>
      </w:pPr>
      <w:r w:rsidRPr="009576D5">
        <w:rPr>
          <w:rFonts w:eastAsia="Calibri" w:cs="Arial"/>
        </w:rPr>
        <w:t xml:space="preserve">Ondergetekenden verklaren dat zij deze verklaring naar waarheid hebben ondertekend en tevens dat zij daartoe, namens de betreffende </w:t>
      </w:r>
      <w:r>
        <w:rPr>
          <w:rFonts w:eastAsia="Calibri" w:cs="Arial"/>
        </w:rPr>
        <w:t>c</w:t>
      </w:r>
      <w:r w:rsidRPr="009576D5">
        <w:rPr>
          <w:rFonts w:eastAsia="Calibri" w:cs="Arial"/>
        </w:rPr>
        <w:t>ombinant, rechtens bevoegd zijn.</w:t>
      </w:r>
    </w:p>
    <w:p w14:paraId="197F702A" w14:textId="77777777" w:rsidR="00BF398E" w:rsidRDefault="00BF398E" w:rsidP="003E45F6">
      <w:pPr>
        <w:suppressAutoHyphens/>
        <w:spacing w:line="276" w:lineRule="auto"/>
        <w:jc w:val="both"/>
        <w:rPr>
          <w:rFonts w:eastAsia="Calibri" w:cs="Arial"/>
        </w:rPr>
      </w:pPr>
    </w:p>
    <w:p w14:paraId="303C23FB" w14:textId="2B8010D4" w:rsidR="00203B11" w:rsidRPr="00203B11" w:rsidRDefault="00203B11" w:rsidP="003E45F6">
      <w:pPr>
        <w:suppressAutoHyphens/>
        <w:spacing w:line="276" w:lineRule="auto"/>
        <w:jc w:val="both"/>
        <w:rPr>
          <w:rFonts w:eastAsia="Calibri" w:cs="Arial"/>
        </w:rPr>
      </w:pPr>
      <w:r w:rsidRPr="00203B11">
        <w:rPr>
          <w:rFonts w:eastAsia="Calibri" w:cs="Arial"/>
        </w:rPr>
        <w:t>*</w:t>
      </w:r>
      <w:r>
        <w:rPr>
          <w:rFonts w:eastAsia="Calibri" w:cs="Arial"/>
        </w:rPr>
        <w:t xml:space="preserve"> </w:t>
      </w:r>
      <w:r w:rsidRPr="00203B11">
        <w:rPr>
          <w:rFonts w:eastAsia="Calibri" w:cs="Arial"/>
        </w:rPr>
        <w:t>Doorhalen wat niet van toepassing is</w:t>
      </w:r>
    </w:p>
    <w:p w14:paraId="61D43B3A" w14:textId="77777777" w:rsidR="00E72DAD" w:rsidRDefault="00E72DAD" w:rsidP="00E72DAD">
      <w:pPr>
        <w:spacing w:line="276" w:lineRule="auto"/>
        <w:jc w:val="both"/>
        <w:rPr>
          <w:b/>
          <w:snapToGrid w:val="0"/>
        </w:rPr>
      </w:pPr>
    </w:p>
    <w:p w14:paraId="5A98CEBA" w14:textId="48EA5BE5" w:rsidR="00E72DAD" w:rsidRPr="00E25C91" w:rsidRDefault="00E72DAD" w:rsidP="00E72DAD">
      <w:pPr>
        <w:spacing w:line="276" w:lineRule="auto"/>
        <w:jc w:val="both"/>
        <w:rPr>
          <w:b/>
          <w:snapToGrid w:val="0"/>
        </w:rPr>
      </w:pPr>
      <w:r>
        <w:rPr>
          <w:b/>
          <w:snapToGrid w:val="0"/>
        </w:rPr>
        <w:t>Ondertekenveld bijlage 7</w:t>
      </w: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BF398E" w:rsidRPr="009576D5" w14:paraId="7FFCE416" w14:textId="77777777" w:rsidTr="009E7F72">
        <w:tc>
          <w:tcPr>
            <w:tcW w:w="2835" w:type="dxa"/>
            <w:tcBorders>
              <w:top w:val="single" w:sz="8" w:space="0" w:color="C0C0C0"/>
              <w:left w:val="single" w:sz="8" w:space="0" w:color="C0C0C0"/>
              <w:bottom w:val="single" w:sz="8" w:space="0" w:color="C0C0C0"/>
            </w:tcBorders>
            <w:shd w:val="clear" w:color="auto" w:fill="E6E6E6"/>
          </w:tcPr>
          <w:p w14:paraId="48FEAC43" w14:textId="77777777" w:rsidR="00BF398E" w:rsidRPr="009576D5" w:rsidRDefault="00BF398E" w:rsidP="003E45F6">
            <w:pPr>
              <w:suppressAutoHyphens/>
              <w:snapToGrid w:val="0"/>
              <w:spacing w:before="90" w:after="54" w:line="276" w:lineRule="auto"/>
              <w:ind w:right="57"/>
              <w:jc w:val="both"/>
              <w:rPr>
                <w:rFonts w:eastAsia="Calibri" w:cs="Arial"/>
              </w:rPr>
            </w:pPr>
            <w:r w:rsidRPr="009576D5">
              <w:rPr>
                <w:rFonts w:eastAsia="Calibri" w:cs="Arial"/>
              </w:rPr>
              <w:t xml:space="preserve">Statutaire naam </w:t>
            </w:r>
            <w:r>
              <w:rPr>
                <w:rFonts w:eastAsia="Calibri" w:cs="Arial"/>
              </w:rPr>
              <w:t>c</w:t>
            </w:r>
            <w:r w:rsidRPr="009576D5">
              <w:rPr>
                <w:rFonts w:eastAsia="Calibri" w:cs="Arial"/>
              </w:rPr>
              <w:t>ombinant</w:t>
            </w:r>
          </w:p>
        </w:tc>
        <w:tc>
          <w:tcPr>
            <w:tcW w:w="5690" w:type="dxa"/>
            <w:tcBorders>
              <w:top w:val="single" w:sz="8" w:space="0" w:color="C0C0C0"/>
              <w:left w:val="single" w:sz="8" w:space="0" w:color="C0C0C0"/>
              <w:bottom w:val="single" w:sz="8" w:space="0" w:color="C0C0C0"/>
              <w:right w:val="single" w:sz="8" w:space="0" w:color="C0C0C0"/>
            </w:tcBorders>
          </w:tcPr>
          <w:p w14:paraId="6D23583C" w14:textId="77777777" w:rsidR="00BF398E" w:rsidRPr="009576D5" w:rsidRDefault="00BF398E" w:rsidP="003E45F6">
            <w:pPr>
              <w:suppressAutoHyphens/>
              <w:snapToGrid w:val="0"/>
              <w:spacing w:before="90" w:after="54" w:line="276" w:lineRule="auto"/>
              <w:ind w:right="57"/>
              <w:jc w:val="both"/>
              <w:rPr>
                <w:rFonts w:eastAsia="Calibri" w:cs="Arial"/>
              </w:rPr>
            </w:pPr>
          </w:p>
        </w:tc>
      </w:tr>
      <w:tr w:rsidR="00BF398E" w:rsidRPr="009576D5" w14:paraId="24120903" w14:textId="77777777" w:rsidTr="009E7F72">
        <w:tc>
          <w:tcPr>
            <w:tcW w:w="2835" w:type="dxa"/>
            <w:tcBorders>
              <w:top w:val="single" w:sz="8" w:space="0" w:color="C0C0C0"/>
              <w:left w:val="single" w:sz="8" w:space="0" w:color="C0C0C0"/>
              <w:bottom w:val="single" w:sz="8" w:space="0" w:color="C0C0C0"/>
            </w:tcBorders>
            <w:shd w:val="clear" w:color="auto" w:fill="E6E6E6"/>
          </w:tcPr>
          <w:p w14:paraId="23C72E95" w14:textId="77777777" w:rsidR="00BF398E" w:rsidRPr="009576D5" w:rsidRDefault="00BF398E" w:rsidP="003E45F6">
            <w:pPr>
              <w:suppressAutoHyphens/>
              <w:snapToGrid w:val="0"/>
              <w:spacing w:before="90" w:after="54" w:line="276"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2B52D715" w14:textId="77777777" w:rsidR="00BF398E" w:rsidRPr="009576D5" w:rsidRDefault="00BF398E" w:rsidP="003E45F6">
            <w:pPr>
              <w:suppressAutoHyphens/>
              <w:snapToGrid w:val="0"/>
              <w:spacing w:before="90" w:after="54" w:line="276" w:lineRule="auto"/>
              <w:ind w:right="57"/>
              <w:jc w:val="both"/>
              <w:rPr>
                <w:rFonts w:eastAsia="Calibri" w:cs="Arial"/>
              </w:rPr>
            </w:pPr>
          </w:p>
        </w:tc>
      </w:tr>
      <w:tr w:rsidR="00BF398E" w:rsidRPr="009576D5" w14:paraId="1FA880B4" w14:textId="77777777" w:rsidTr="009E7F72">
        <w:tc>
          <w:tcPr>
            <w:tcW w:w="2835" w:type="dxa"/>
            <w:tcBorders>
              <w:top w:val="single" w:sz="8" w:space="0" w:color="C0C0C0"/>
              <w:left w:val="single" w:sz="8" w:space="0" w:color="C0C0C0"/>
              <w:bottom w:val="single" w:sz="8" w:space="0" w:color="C0C0C0"/>
            </w:tcBorders>
            <w:shd w:val="clear" w:color="auto" w:fill="E6E6E6"/>
          </w:tcPr>
          <w:p w14:paraId="62F07D66" w14:textId="77777777" w:rsidR="00BF398E" w:rsidRPr="009576D5" w:rsidRDefault="00BF398E" w:rsidP="003E45F6">
            <w:pPr>
              <w:suppressAutoHyphens/>
              <w:snapToGrid w:val="0"/>
              <w:spacing w:before="90" w:after="54" w:line="276"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3F078C92" w14:textId="77777777" w:rsidR="00BF398E" w:rsidRPr="009576D5" w:rsidRDefault="00BF398E" w:rsidP="003E45F6">
            <w:pPr>
              <w:suppressAutoHyphens/>
              <w:snapToGrid w:val="0"/>
              <w:spacing w:before="90" w:after="54" w:line="276" w:lineRule="auto"/>
              <w:ind w:right="57"/>
              <w:jc w:val="both"/>
              <w:rPr>
                <w:rFonts w:eastAsia="Calibri" w:cs="Arial"/>
              </w:rPr>
            </w:pPr>
          </w:p>
        </w:tc>
      </w:tr>
      <w:tr w:rsidR="00BF398E" w:rsidRPr="009576D5" w14:paraId="72ED82FF" w14:textId="77777777" w:rsidTr="009E7F72">
        <w:tc>
          <w:tcPr>
            <w:tcW w:w="2835" w:type="dxa"/>
            <w:tcBorders>
              <w:top w:val="single" w:sz="8" w:space="0" w:color="C0C0C0"/>
              <w:left w:val="single" w:sz="8" w:space="0" w:color="C0C0C0"/>
              <w:bottom w:val="single" w:sz="8" w:space="0" w:color="C0C0C0"/>
            </w:tcBorders>
            <w:shd w:val="clear" w:color="auto" w:fill="E6E6E6"/>
          </w:tcPr>
          <w:p w14:paraId="1E5E2DB1" w14:textId="77777777" w:rsidR="00BF398E" w:rsidRPr="009576D5" w:rsidRDefault="00BF398E" w:rsidP="003E45F6">
            <w:pPr>
              <w:suppressAutoHyphens/>
              <w:snapToGrid w:val="0"/>
              <w:spacing w:before="90" w:after="54" w:line="276" w:lineRule="auto"/>
              <w:ind w:right="57"/>
              <w:jc w:val="both"/>
              <w:rPr>
                <w:rFonts w:eastAsia="Calibri" w:cs="Arial"/>
              </w:rPr>
            </w:pPr>
            <w:r w:rsidRPr="009576D5">
              <w:rPr>
                <w:rFonts w:eastAsia="Calibri" w:cs="Arial"/>
              </w:rPr>
              <w:t>Handtekening</w:t>
            </w:r>
          </w:p>
          <w:p w14:paraId="1E0BB0E6" w14:textId="77777777" w:rsidR="00BF398E" w:rsidRPr="009576D5" w:rsidRDefault="00BF398E" w:rsidP="003E45F6">
            <w:pPr>
              <w:suppressAutoHyphens/>
              <w:spacing w:before="90" w:after="54" w:line="276" w:lineRule="auto"/>
              <w:ind w:right="57"/>
              <w:jc w:val="both"/>
              <w:rPr>
                <w:rFonts w:eastAsia="Calibri" w:cs="Arial"/>
              </w:rPr>
            </w:pPr>
          </w:p>
          <w:p w14:paraId="418E39FA" w14:textId="77777777" w:rsidR="00BF398E" w:rsidRPr="009576D5" w:rsidRDefault="00BF398E" w:rsidP="003E45F6">
            <w:pPr>
              <w:suppressAutoHyphens/>
              <w:spacing w:before="90" w:after="54" w:line="276" w:lineRule="auto"/>
              <w:ind w:right="57"/>
              <w:jc w:val="both"/>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0852FE2C" w14:textId="77777777" w:rsidR="00BF398E" w:rsidRPr="009576D5" w:rsidRDefault="00BF398E" w:rsidP="003E45F6">
            <w:pPr>
              <w:suppressAutoHyphens/>
              <w:snapToGrid w:val="0"/>
              <w:spacing w:before="90" w:after="54" w:line="276" w:lineRule="auto"/>
              <w:ind w:right="57"/>
              <w:jc w:val="both"/>
              <w:rPr>
                <w:rFonts w:eastAsia="Calibri" w:cs="Arial"/>
              </w:rPr>
            </w:pPr>
          </w:p>
        </w:tc>
      </w:tr>
      <w:tr w:rsidR="00BF398E" w:rsidRPr="009576D5" w14:paraId="1E31ABA5" w14:textId="77777777" w:rsidTr="009E7F72">
        <w:tc>
          <w:tcPr>
            <w:tcW w:w="2835" w:type="dxa"/>
            <w:tcBorders>
              <w:top w:val="single" w:sz="8" w:space="0" w:color="C0C0C0"/>
              <w:left w:val="single" w:sz="8" w:space="0" w:color="C0C0C0"/>
              <w:bottom w:val="single" w:sz="8" w:space="0" w:color="C0C0C0"/>
            </w:tcBorders>
            <w:shd w:val="clear" w:color="auto" w:fill="E6E6E6"/>
          </w:tcPr>
          <w:p w14:paraId="1CC76680" w14:textId="77777777" w:rsidR="00BF398E" w:rsidRPr="009576D5" w:rsidRDefault="00BF398E" w:rsidP="003E45F6">
            <w:pPr>
              <w:suppressAutoHyphens/>
              <w:snapToGrid w:val="0"/>
              <w:spacing w:before="90" w:after="54" w:line="276"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28B40BB3" w14:textId="77777777" w:rsidR="00BF398E" w:rsidRPr="009576D5" w:rsidRDefault="00BF398E" w:rsidP="003E45F6">
            <w:pPr>
              <w:suppressAutoHyphens/>
              <w:snapToGrid w:val="0"/>
              <w:spacing w:before="90" w:after="54" w:line="276" w:lineRule="auto"/>
              <w:ind w:right="57"/>
              <w:jc w:val="both"/>
              <w:rPr>
                <w:rFonts w:eastAsia="Calibri" w:cs="Arial"/>
              </w:rPr>
            </w:pPr>
          </w:p>
        </w:tc>
      </w:tr>
    </w:tbl>
    <w:p w14:paraId="729295B5" w14:textId="77777777" w:rsidR="00BF398E" w:rsidRPr="009576D5" w:rsidRDefault="00BF398E" w:rsidP="003E45F6">
      <w:pPr>
        <w:suppressAutoHyphens/>
        <w:spacing w:line="276" w:lineRule="auto"/>
        <w:jc w:val="both"/>
        <w:rPr>
          <w:rFonts w:eastAsia="Calibri" w:cs="Arial"/>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BF398E" w:rsidRPr="009576D5" w14:paraId="69EB2AA6" w14:textId="77777777" w:rsidTr="009E7F72">
        <w:tc>
          <w:tcPr>
            <w:tcW w:w="2835" w:type="dxa"/>
            <w:tcBorders>
              <w:top w:val="single" w:sz="8" w:space="0" w:color="C0C0C0"/>
              <w:left w:val="single" w:sz="8" w:space="0" w:color="C0C0C0"/>
              <w:bottom w:val="single" w:sz="8" w:space="0" w:color="C0C0C0"/>
            </w:tcBorders>
            <w:shd w:val="clear" w:color="auto" w:fill="E6E6E6"/>
          </w:tcPr>
          <w:p w14:paraId="7C862681" w14:textId="77777777" w:rsidR="00BF398E" w:rsidRPr="009576D5" w:rsidRDefault="00BF398E" w:rsidP="003E45F6">
            <w:pPr>
              <w:suppressAutoHyphens/>
              <w:snapToGrid w:val="0"/>
              <w:spacing w:before="90" w:after="54" w:line="276" w:lineRule="auto"/>
              <w:ind w:right="57"/>
              <w:jc w:val="both"/>
              <w:rPr>
                <w:rFonts w:eastAsia="Calibri" w:cs="Arial"/>
              </w:rPr>
            </w:pPr>
            <w:r w:rsidRPr="009576D5">
              <w:rPr>
                <w:rFonts w:eastAsia="Calibri" w:cs="Arial"/>
              </w:rPr>
              <w:t xml:space="preserve">Statutaire naam </w:t>
            </w:r>
            <w:r>
              <w:rPr>
                <w:rFonts w:eastAsia="Calibri" w:cs="Arial"/>
              </w:rPr>
              <w:t>c</w:t>
            </w:r>
            <w:r w:rsidRPr="009576D5">
              <w:rPr>
                <w:rFonts w:eastAsia="Calibri" w:cs="Arial"/>
              </w:rPr>
              <w:t>ombinant</w:t>
            </w:r>
          </w:p>
        </w:tc>
        <w:tc>
          <w:tcPr>
            <w:tcW w:w="5690" w:type="dxa"/>
            <w:tcBorders>
              <w:top w:val="single" w:sz="8" w:space="0" w:color="C0C0C0"/>
              <w:left w:val="single" w:sz="8" w:space="0" w:color="C0C0C0"/>
              <w:bottom w:val="single" w:sz="8" w:space="0" w:color="C0C0C0"/>
              <w:right w:val="single" w:sz="8" w:space="0" w:color="C0C0C0"/>
            </w:tcBorders>
          </w:tcPr>
          <w:p w14:paraId="4180167A" w14:textId="77777777" w:rsidR="00BF398E" w:rsidRPr="009576D5" w:rsidRDefault="00BF398E" w:rsidP="003E45F6">
            <w:pPr>
              <w:suppressAutoHyphens/>
              <w:snapToGrid w:val="0"/>
              <w:spacing w:before="90" w:after="54" w:line="276" w:lineRule="auto"/>
              <w:ind w:right="57"/>
              <w:jc w:val="both"/>
              <w:rPr>
                <w:rFonts w:eastAsia="Calibri" w:cs="Arial"/>
              </w:rPr>
            </w:pPr>
          </w:p>
        </w:tc>
      </w:tr>
      <w:tr w:rsidR="00BF398E" w:rsidRPr="009576D5" w14:paraId="546BC0DD" w14:textId="77777777" w:rsidTr="009E7F72">
        <w:tc>
          <w:tcPr>
            <w:tcW w:w="2835" w:type="dxa"/>
            <w:tcBorders>
              <w:top w:val="single" w:sz="8" w:space="0" w:color="C0C0C0"/>
              <w:left w:val="single" w:sz="8" w:space="0" w:color="C0C0C0"/>
              <w:bottom w:val="single" w:sz="8" w:space="0" w:color="C0C0C0"/>
            </w:tcBorders>
            <w:shd w:val="clear" w:color="auto" w:fill="E6E6E6"/>
          </w:tcPr>
          <w:p w14:paraId="7DD00475" w14:textId="77777777" w:rsidR="00BF398E" w:rsidRPr="009576D5" w:rsidRDefault="00BF398E" w:rsidP="003E45F6">
            <w:pPr>
              <w:suppressAutoHyphens/>
              <w:snapToGrid w:val="0"/>
              <w:spacing w:before="90" w:after="54" w:line="276"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3047FAC2" w14:textId="77777777" w:rsidR="00BF398E" w:rsidRPr="009576D5" w:rsidRDefault="00BF398E" w:rsidP="003E45F6">
            <w:pPr>
              <w:suppressAutoHyphens/>
              <w:snapToGrid w:val="0"/>
              <w:spacing w:before="90" w:after="54" w:line="276" w:lineRule="auto"/>
              <w:ind w:right="57"/>
              <w:jc w:val="both"/>
              <w:rPr>
                <w:rFonts w:eastAsia="Calibri" w:cs="Arial"/>
              </w:rPr>
            </w:pPr>
          </w:p>
        </w:tc>
      </w:tr>
      <w:tr w:rsidR="00BF398E" w:rsidRPr="009576D5" w14:paraId="41DCE214" w14:textId="77777777" w:rsidTr="009E7F72">
        <w:tc>
          <w:tcPr>
            <w:tcW w:w="2835" w:type="dxa"/>
            <w:tcBorders>
              <w:top w:val="single" w:sz="8" w:space="0" w:color="C0C0C0"/>
              <w:left w:val="single" w:sz="8" w:space="0" w:color="C0C0C0"/>
              <w:bottom w:val="single" w:sz="8" w:space="0" w:color="C0C0C0"/>
            </w:tcBorders>
            <w:shd w:val="clear" w:color="auto" w:fill="E6E6E6"/>
          </w:tcPr>
          <w:p w14:paraId="44D2B6B3" w14:textId="77777777" w:rsidR="00BF398E" w:rsidRPr="009576D5" w:rsidRDefault="00BF398E" w:rsidP="003E45F6">
            <w:pPr>
              <w:suppressAutoHyphens/>
              <w:snapToGrid w:val="0"/>
              <w:spacing w:before="90" w:after="54" w:line="276"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62B7D7C1" w14:textId="77777777" w:rsidR="00BF398E" w:rsidRPr="009576D5" w:rsidRDefault="00BF398E" w:rsidP="003E45F6">
            <w:pPr>
              <w:suppressAutoHyphens/>
              <w:snapToGrid w:val="0"/>
              <w:spacing w:before="90" w:after="54" w:line="276" w:lineRule="auto"/>
              <w:ind w:right="57"/>
              <w:jc w:val="both"/>
              <w:rPr>
                <w:rFonts w:eastAsia="Calibri" w:cs="Arial"/>
              </w:rPr>
            </w:pPr>
          </w:p>
        </w:tc>
      </w:tr>
      <w:tr w:rsidR="00BF398E" w:rsidRPr="009576D5" w14:paraId="2016C070" w14:textId="77777777" w:rsidTr="009E7F72">
        <w:tc>
          <w:tcPr>
            <w:tcW w:w="2835" w:type="dxa"/>
            <w:tcBorders>
              <w:top w:val="single" w:sz="8" w:space="0" w:color="C0C0C0"/>
              <w:left w:val="single" w:sz="8" w:space="0" w:color="C0C0C0"/>
              <w:bottom w:val="single" w:sz="8" w:space="0" w:color="C0C0C0"/>
            </w:tcBorders>
            <w:shd w:val="clear" w:color="auto" w:fill="E6E6E6"/>
          </w:tcPr>
          <w:p w14:paraId="51D9E05F" w14:textId="77777777" w:rsidR="00BF398E" w:rsidRPr="009576D5" w:rsidRDefault="00BF398E" w:rsidP="003E45F6">
            <w:pPr>
              <w:suppressAutoHyphens/>
              <w:snapToGrid w:val="0"/>
              <w:spacing w:before="90" w:after="54" w:line="276" w:lineRule="auto"/>
              <w:ind w:right="57"/>
              <w:jc w:val="both"/>
              <w:rPr>
                <w:rFonts w:eastAsia="Calibri" w:cs="Arial"/>
              </w:rPr>
            </w:pPr>
            <w:r w:rsidRPr="009576D5">
              <w:rPr>
                <w:rFonts w:eastAsia="Calibri" w:cs="Arial"/>
              </w:rPr>
              <w:t>Handtekening</w:t>
            </w:r>
          </w:p>
          <w:p w14:paraId="2E8184D0" w14:textId="77777777" w:rsidR="00BF398E" w:rsidRPr="009576D5" w:rsidRDefault="00BF398E" w:rsidP="003E45F6">
            <w:pPr>
              <w:suppressAutoHyphens/>
              <w:spacing w:before="90" w:after="54" w:line="276" w:lineRule="auto"/>
              <w:ind w:right="57"/>
              <w:jc w:val="both"/>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39D0F368" w14:textId="77777777" w:rsidR="00BF398E" w:rsidRPr="009576D5" w:rsidRDefault="00BF398E" w:rsidP="003E45F6">
            <w:pPr>
              <w:suppressAutoHyphens/>
              <w:snapToGrid w:val="0"/>
              <w:spacing w:before="90" w:after="54" w:line="276" w:lineRule="auto"/>
              <w:ind w:right="57"/>
              <w:jc w:val="both"/>
              <w:rPr>
                <w:rFonts w:eastAsia="Calibri" w:cs="Arial"/>
              </w:rPr>
            </w:pPr>
          </w:p>
        </w:tc>
      </w:tr>
      <w:tr w:rsidR="00BF398E" w:rsidRPr="009576D5" w14:paraId="5E650F44" w14:textId="77777777" w:rsidTr="009E7F72">
        <w:tc>
          <w:tcPr>
            <w:tcW w:w="2835" w:type="dxa"/>
            <w:tcBorders>
              <w:top w:val="single" w:sz="8" w:space="0" w:color="C0C0C0"/>
              <w:left w:val="single" w:sz="8" w:space="0" w:color="C0C0C0"/>
              <w:bottom w:val="single" w:sz="8" w:space="0" w:color="C0C0C0"/>
            </w:tcBorders>
            <w:shd w:val="clear" w:color="auto" w:fill="E6E6E6"/>
          </w:tcPr>
          <w:p w14:paraId="23E1527E" w14:textId="77777777" w:rsidR="00BF398E" w:rsidRPr="009576D5" w:rsidRDefault="00BF398E" w:rsidP="003E45F6">
            <w:pPr>
              <w:suppressAutoHyphens/>
              <w:snapToGrid w:val="0"/>
              <w:spacing w:before="90" w:after="54" w:line="276"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16268265" w14:textId="77777777" w:rsidR="00BF398E" w:rsidRPr="009576D5" w:rsidRDefault="00BF398E" w:rsidP="003E45F6">
            <w:pPr>
              <w:suppressAutoHyphens/>
              <w:snapToGrid w:val="0"/>
              <w:spacing w:before="90" w:after="54" w:line="276" w:lineRule="auto"/>
              <w:ind w:right="57"/>
              <w:jc w:val="both"/>
              <w:rPr>
                <w:rFonts w:eastAsia="Calibri" w:cs="Arial"/>
              </w:rPr>
            </w:pPr>
          </w:p>
        </w:tc>
      </w:tr>
    </w:tbl>
    <w:p w14:paraId="660794D8" w14:textId="54AA4B73" w:rsidR="00BF398E" w:rsidRPr="004C0C3C" w:rsidRDefault="00BF398E" w:rsidP="003E45F6">
      <w:pPr>
        <w:pStyle w:val="Kop1"/>
        <w:numPr>
          <w:ilvl w:val="0"/>
          <w:numId w:val="0"/>
        </w:numPr>
        <w:spacing w:line="276" w:lineRule="auto"/>
        <w:ind w:left="680" w:hanging="680"/>
        <w:jc w:val="both"/>
        <w:rPr>
          <w:sz w:val="40"/>
        </w:rPr>
      </w:pPr>
      <w:bookmarkStart w:id="471" w:name="_Toc419285420"/>
      <w:bookmarkStart w:id="472" w:name="_Toc421086916"/>
      <w:bookmarkStart w:id="473" w:name="_Toc421100639"/>
      <w:bookmarkStart w:id="474" w:name="_Toc469474454"/>
      <w:bookmarkStart w:id="475" w:name="_Toc504568772"/>
      <w:bookmarkStart w:id="476" w:name="_Toc527637471"/>
      <w:bookmarkStart w:id="477" w:name="_Toc76632777"/>
      <w:r w:rsidRPr="004C0C3C">
        <w:rPr>
          <w:sz w:val="40"/>
        </w:rPr>
        <w:lastRenderedPageBreak/>
        <w:t xml:space="preserve">Bijlage </w:t>
      </w:r>
      <w:r>
        <w:rPr>
          <w:sz w:val="40"/>
        </w:rPr>
        <w:t>8</w:t>
      </w:r>
      <w:r w:rsidRPr="004C0C3C">
        <w:rPr>
          <w:sz w:val="40"/>
        </w:rPr>
        <w:t xml:space="preserve"> Verklaring Onderaanneming</w:t>
      </w:r>
      <w:bookmarkEnd w:id="471"/>
      <w:bookmarkEnd w:id="472"/>
      <w:bookmarkEnd w:id="473"/>
      <w:bookmarkEnd w:id="474"/>
      <w:bookmarkEnd w:id="475"/>
      <w:bookmarkEnd w:id="476"/>
      <w:bookmarkEnd w:id="477"/>
    </w:p>
    <w:p w14:paraId="4BE606F2" w14:textId="5051EFB7" w:rsidR="00BF398E" w:rsidRDefault="00BF398E" w:rsidP="003E45F6">
      <w:pPr>
        <w:suppressAutoHyphens/>
        <w:spacing w:line="276" w:lineRule="auto"/>
        <w:jc w:val="both"/>
        <w:rPr>
          <w:rFonts w:eastAsia="Calibri" w:cs="Arial"/>
        </w:rPr>
      </w:pPr>
      <w:r>
        <w:rPr>
          <w:rFonts w:eastAsia="Calibri" w:cs="Arial"/>
        </w:rPr>
        <w:t xml:space="preserve">Ondergetekenden verklaren dat, indien naar aanleiding van de aanbestedingsprocedure </w:t>
      </w:r>
      <w:r w:rsidRPr="00274A62">
        <w:rPr>
          <w:rFonts w:eastAsia="Calibri" w:cs="Arial"/>
        </w:rPr>
        <w:t>de  opdracht door</w:t>
      </w:r>
      <w:r>
        <w:rPr>
          <w:rFonts w:eastAsia="Calibri" w:cs="Arial"/>
        </w:rPr>
        <w:t xml:space="preserve"> </w:t>
      </w:r>
      <w:r w:rsidR="00DF1850">
        <w:rPr>
          <w:rFonts w:eastAsia="Calibri" w:cs="Arial"/>
        </w:rPr>
        <w:t>VRLN</w:t>
      </w:r>
      <w:r w:rsidRPr="00274A62">
        <w:rPr>
          <w:rFonts w:eastAsia="Calibri" w:cs="Arial"/>
        </w:rPr>
        <w:t xml:space="preserve"> aan </w:t>
      </w:r>
      <w:r>
        <w:rPr>
          <w:rFonts w:eastAsia="Calibri" w:cs="Arial"/>
        </w:rPr>
        <w:t xml:space="preserve">inschrijver (combinatie) </w:t>
      </w:r>
      <w:r w:rsidRPr="00274A62">
        <w:rPr>
          <w:rFonts w:eastAsia="Calibri" w:cs="Arial"/>
        </w:rPr>
        <w:t xml:space="preserve">zal worden </w:t>
      </w:r>
      <w:r>
        <w:rPr>
          <w:rFonts w:eastAsia="Calibri" w:cs="Arial"/>
        </w:rPr>
        <w:t>gegund</w:t>
      </w:r>
      <w:r w:rsidRPr="00274A62">
        <w:rPr>
          <w:rFonts w:eastAsia="Calibri" w:cs="Arial"/>
        </w:rPr>
        <w:t>,</w:t>
      </w:r>
      <w:r>
        <w:rPr>
          <w:rFonts w:eastAsia="Calibri" w:cs="Arial"/>
        </w:rPr>
        <w:t xml:space="preserve"> inschrijver (combinatie)</w:t>
      </w:r>
      <w:r w:rsidRPr="00274A62">
        <w:rPr>
          <w:rFonts w:eastAsia="Calibri" w:cs="Arial"/>
        </w:rPr>
        <w:t xml:space="preserve"> </w:t>
      </w:r>
      <w:r>
        <w:rPr>
          <w:rFonts w:eastAsia="Calibri" w:cs="Arial"/>
        </w:rPr>
        <w:t xml:space="preserve">het volgende onderdeel van de opdracht in </w:t>
      </w:r>
      <w:r w:rsidR="00203B11">
        <w:rPr>
          <w:rFonts w:eastAsia="Calibri" w:cs="Arial"/>
        </w:rPr>
        <w:t>Onderaan</w:t>
      </w:r>
      <w:r w:rsidR="00203B11" w:rsidRPr="00274A62">
        <w:rPr>
          <w:rFonts w:eastAsia="Calibri" w:cs="Arial"/>
        </w:rPr>
        <w:t>neming</w:t>
      </w:r>
      <w:r w:rsidRPr="00274A62">
        <w:rPr>
          <w:rFonts w:eastAsia="Calibri" w:cs="Arial"/>
        </w:rPr>
        <w:t xml:space="preserve"> </w:t>
      </w:r>
      <w:r>
        <w:rPr>
          <w:rFonts w:eastAsia="Calibri" w:cs="Arial"/>
        </w:rPr>
        <w:t xml:space="preserve">zal </w:t>
      </w:r>
      <w:r w:rsidRPr="00274A62">
        <w:rPr>
          <w:rFonts w:eastAsia="Calibri" w:cs="Arial"/>
        </w:rPr>
        <w:t>geven</w:t>
      </w:r>
      <w:r>
        <w:rPr>
          <w:rFonts w:eastAsia="Calibri" w:cs="Arial"/>
        </w:rPr>
        <w:t>:</w:t>
      </w:r>
    </w:p>
    <w:p w14:paraId="52A56202" w14:textId="77777777" w:rsidR="00BF398E" w:rsidRPr="009576D5" w:rsidRDefault="00BF398E" w:rsidP="003E45F6">
      <w:pPr>
        <w:suppressAutoHyphens/>
        <w:spacing w:line="276" w:lineRule="auto"/>
        <w:jc w:val="both"/>
        <w:rPr>
          <w:rFonts w:eastAsia="Calibri" w:cs="Arial"/>
        </w:rPr>
      </w:pPr>
      <w:r>
        <w:rPr>
          <w:rFonts w:eastAsia="Calibri" w:cs="Arial"/>
        </w:rPr>
        <w:t>…………………………………………………………………………………………………………………………………………………………………………………………………………………………………………...</w:t>
      </w:r>
    </w:p>
    <w:p w14:paraId="2DADB660" w14:textId="77777777" w:rsidR="00BF398E" w:rsidRDefault="00BF398E" w:rsidP="003E45F6">
      <w:pPr>
        <w:suppressAutoHyphens/>
        <w:spacing w:line="276" w:lineRule="auto"/>
        <w:jc w:val="both"/>
        <w:rPr>
          <w:rFonts w:eastAsia="Calibri" w:cs="Arial"/>
        </w:rPr>
      </w:pPr>
    </w:p>
    <w:p w14:paraId="7C3A5DEF" w14:textId="77777777" w:rsidR="00BF398E" w:rsidRDefault="00BF398E" w:rsidP="003E45F6">
      <w:pPr>
        <w:suppressAutoHyphens/>
        <w:spacing w:line="276" w:lineRule="auto"/>
        <w:jc w:val="both"/>
        <w:rPr>
          <w:rFonts w:eastAsia="Calibri" w:cs="Arial"/>
        </w:rPr>
      </w:pPr>
      <w:r>
        <w:rPr>
          <w:rFonts w:eastAsia="Calibri" w:cs="Arial"/>
        </w:rPr>
        <w:t>Contactgegevens onderaannemer:</w:t>
      </w:r>
    </w:p>
    <w:p w14:paraId="66328A97" w14:textId="77777777" w:rsidR="00BF398E" w:rsidRDefault="00BF398E" w:rsidP="00CB7ADC">
      <w:pPr>
        <w:pStyle w:val="Lijstalinea"/>
        <w:numPr>
          <w:ilvl w:val="0"/>
          <w:numId w:val="19"/>
        </w:numPr>
        <w:suppressAutoHyphens/>
        <w:spacing w:line="276" w:lineRule="auto"/>
        <w:ind w:hanging="720"/>
        <w:jc w:val="both"/>
        <w:rPr>
          <w:rFonts w:eastAsia="Calibri" w:cs="Arial"/>
        </w:rPr>
      </w:pPr>
      <w:r w:rsidRPr="00EF670A">
        <w:rPr>
          <w:rFonts w:eastAsia="Calibri" w:cs="Arial"/>
        </w:rPr>
        <w:t>Statutaire naam:</w:t>
      </w:r>
    </w:p>
    <w:p w14:paraId="3BFBAAEE" w14:textId="77777777" w:rsidR="00BF398E" w:rsidRDefault="00BF398E" w:rsidP="00CB7ADC">
      <w:pPr>
        <w:pStyle w:val="Lijstalinea"/>
        <w:numPr>
          <w:ilvl w:val="0"/>
          <w:numId w:val="19"/>
        </w:numPr>
        <w:suppressAutoHyphens/>
        <w:spacing w:line="276" w:lineRule="auto"/>
        <w:ind w:hanging="720"/>
        <w:jc w:val="both"/>
        <w:rPr>
          <w:rFonts w:eastAsia="Calibri" w:cs="Arial"/>
        </w:rPr>
      </w:pPr>
      <w:r>
        <w:rPr>
          <w:rFonts w:eastAsia="Calibri" w:cs="Arial"/>
        </w:rPr>
        <w:t>Vestigingsadres:</w:t>
      </w:r>
    </w:p>
    <w:p w14:paraId="40D951C4" w14:textId="77777777" w:rsidR="00BF398E" w:rsidRDefault="00BF398E" w:rsidP="00CB7ADC">
      <w:pPr>
        <w:pStyle w:val="Lijstalinea"/>
        <w:numPr>
          <w:ilvl w:val="0"/>
          <w:numId w:val="19"/>
        </w:numPr>
        <w:suppressAutoHyphens/>
        <w:spacing w:line="276" w:lineRule="auto"/>
        <w:ind w:hanging="720"/>
        <w:jc w:val="both"/>
        <w:rPr>
          <w:rFonts w:eastAsia="Calibri" w:cs="Arial"/>
        </w:rPr>
      </w:pPr>
      <w:r>
        <w:rPr>
          <w:rFonts w:eastAsia="Calibri" w:cs="Arial"/>
        </w:rPr>
        <w:t>Postadres:</w:t>
      </w:r>
    </w:p>
    <w:p w14:paraId="6C2295DB" w14:textId="77777777" w:rsidR="00BF398E" w:rsidRDefault="00BF398E" w:rsidP="00CB7ADC">
      <w:pPr>
        <w:pStyle w:val="Lijstalinea"/>
        <w:numPr>
          <w:ilvl w:val="0"/>
          <w:numId w:val="19"/>
        </w:numPr>
        <w:suppressAutoHyphens/>
        <w:spacing w:line="276" w:lineRule="auto"/>
        <w:ind w:hanging="720"/>
        <w:jc w:val="both"/>
        <w:rPr>
          <w:rFonts w:eastAsia="Calibri" w:cs="Arial"/>
        </w:rPr>
      </w:pPr>
      <w:r>
        <w:rPr>
          <w:rFonts w:eastAsia="Calibri" w:cs="Arial"/>
        </w:rPr>
        <w:t>Telefoonnummer:</w:t>
      </w:r>
    </w:p>
    <w:p w14:paraId="05DBE19B" w14:textId="77777777" w:rsidR="00BF398E" w:rsidRDefault="00BF398E" w:rsidP="00CB7ADC">
      <w:pPr>
        <w:pStyle w:val="Lijstalinea"/>
        <w:numPr>
          <w:ilvl w:val="0"/>
          <w:numId w:val="19"/>
        </w:numPr>
        <w:suppressAutoHyphens/>
        <w:spacing w:line="276" w:lineRule="auto"/>
        <w:ind w:hanging="720"/>
        <w:jc w:val="both"/>
        <w:rPr>
          <w:rFonts w:eastAsia="Calibri" w:cs="Arial"/>
        </w:rPr>
      </w:pPr>
      <w:r>
        <w:rPr>
          <w:rFonts w:eastAsia="Calibri" w:cs="Arial"/>
        </w:rPr>
        <w:t>E-mail:</w:t>
      </w:r>
    </w:p>
    <w:p w14:paraId="5F6AB247" w14:textId="77777777" w:rsidR="00BF398E" w:rsidRPr="00EF670A" w:rsidRDefault="00BF398E" w:rsidP="00CB7ADC">
      <w:pPr>
        <w:pStyle w:val="Lijstalinea"/>
        <w:numPr>
          <w:ilvl w:val="0"/>
          <w:numId w:val="19"/>
        </w:numPr>
        <w:suppressAutoHyphens/>
        <w:spacing w:line="276" w:lineRule="auto"/>
        <w:ind w:hanging="720"/>
        <w:jc w:val="both"/>
        <w:rPr>
          <w:rFonts w:eastAsia="Calibri" w:cs="Arial"/>
        </w:rPr>
      </w:pPr>
      <w:r>
        <w:rPr>
          <w:rFonts w:eastAsia="Calibri" w:cs="Arial"/>
        </w:rPr>
        <w:t>Nummer van inschrijving in het handelsregister:</w:t>
      </w:r>
    </w:p>
    <w:p w14:paraId="1B4625C3" w14:textId="77777777" w:rsidR="00BF398E" w:rsidRDefault="00BF398E" w:rsidP="003E45F6">
      <w:pPr>
        <w:suppressAutoHyphens/>
        <w:spacing w:line="276" w:lineRule="auto"/>
        <w:jc w:val="both"/>
        <w:rPr>
          <w:rFonts w:eastAsia="Calibri" w:cs="Arial"/>
        </w:rPr>
      </w:pPr>
    </w:p>
    <w:p w14:paraId="6D2366C1" w14:textId="77777777" w:rsidR="00BF398E" w:rsidRDefault="00BF398E" w:rsidP="003E45F6">
      <w:pPr>
        <w:suppressAutoHyphens/>
        <w:spacing w:line="276" w:lineRule="auto"/>
        <w:jc w:val="both"/>
        <w:rPr>
          <w:rFonts w:eastAsia="Calibri" w:cs="Arial"/>
        </w:rPr>
      </w:pPr>
      <w:r>
        <w:rPr>
          <w:rFonts w:eastAsia="Calibri" w:cs="Arial"/>
        </w:rPr>
        <w:t>Ondergetekende verklaren voorts dat:</w:t>
      </w:r>
    </w:p>
    <w:p w14:paraId="1D94BCB3" w14:textId="54AF2764" w:rsidR="00BF398E" w:rsidRPr="00860F51" w:rsidRDefault="00BF398E" w:rsidP="00E72DAD">
      <w:pPr>
        <w:pStyle w:val="Lijstalinea"/>
        <w:numPr>
          <w:ilvl w:val="0"/>
          <w:numId w:val="39"/>
        </w:numPr>
        <w:suppressAutoHyphens/>
        <w:spacing w:line="276" w:lineRule="auto"/>
        <w:jc w:val="both"/>
        <w:rPr>
          <w:rFonts w:eastAsia="Calibri" w:cs="Arial"/>
        </w:rPr>
      </w:pPr>
      <w:r w:rsidRPr="00860F51">
        <w:rPr>
          <w:rFonts w:eastAsia="Calibri" w:cs="Arial"/>
        </w:rPr>
        <w:t xml:space="preserve">dat inschrijver (combinatie) de hoofdaannemer is en aanspreekpunt is voor </w:t>
      </w:r>
      <w:r w:rsidR="00DF1850">
        <w:rPr>
          <w:rFonts w:eastAsia="Calibri" w:cs="Arial"/>
        </w:rPr>
        <w:t>VRLN</w:t>
      </w:r>
      <w:r w:rsidRPr="00860F51">
        <w:rPr>
          <w:rFonts w:eastAsia="Calibri" w:cs="Arial"/>
        </w:rPr>
        <w:t xml:space="preserve"> tijdens de aanbestedingsprocedure en uitvoering van de opdracht. </w:t>
      </w:r>
    </w:p>
    <w:p w14:paraId="22892C53" w14:textId="14755FA2" w:rsidR="00BF398E" w:rsidRDefault="00BF398E" w:rsidP="00E72DAD">
      <w:pPr>
        <w:pStyle w:val="Lijstalinea"/>
        <w:numPr>
          <w:ilvl w:val="0"/>
          <w:numId w:val="39"/>
        </w:numPr>
        <w:suppressAutoHyphens/>
        <w:spacing w:line="276" w:lineRule="auto"/>
        <w:jc w:val="both"/>
        <w:rPr>
          <w:rFonts w:eastAsia="Calibri" w:cs="Arial"/>
        </w:rPr>
      </w:pPr>
      <w:r>
        <w:rPr>
          <w:rFonts w:eastAsia="Calibri" w:cs="Arial"/>
        </w:rPr>
        <w:t>inschrijver (combinatie)</w:t>
      </w:r>
      <w:r w:rsidRPr="00274A62">
        <w:rPr>
          <w:rFonts w:eastAsia="Calibri" w:cs="Arial"/>
        </w:rPr>
        <w:t xml:space="preserve"> volledig aansprakelijk is voor de naleving van alle uit de </w:t>
      </w:r>
      <w:r>
        <w:rPr>
          <w:rFonts w:eastAsia="Calibri" w:cs="Arial"/>
        </w:rPr>
        <w:t>o</w:t>
      </w:r>
      <w:r w:rsidRPr="00274A62">
        <w:rPr>
          <w:rFonts w:eastAsia="Calibri" w:cs="Arial"/>
        </w:rPr>
        <w:t xml:space="preserve">vereenkomst voortvloeiende verplichtingen. </w:t>
      </w:r>
    </w:p>
    <w:p w14:paraId="75E28292" w14:textId="77777777" w:rsidR="00E72DAD" w:rsidRPr="00274A62" w:rsidRDefault="00E72DAD" w:rsidP="00E72DAD">
      <w:pPr>
        <w:pStyle w:val="Lijstalinea"/>
        <w:suppressAutoHyphens/>
        <w:spacing w:line="276" w:lineRule="auto"/>
        <w:ind w:left="426"/>
        <w:jc w:val="both"/>
        <w:rPr>
          <w:rFonts w:eastAsia="Calibri" w:cs="Arial"/>
        </w:rPr>
      </w:pPr>
    </w:p>
    <w:p w14:paraId="474CE41E" w14:textId="6A298E9D" w:rsidR="00E72DAD" w:rsidRPr="00E72DAD" w:rsidRDefault="00E72DAD" w:rsidP="00E72DAD">
      <w:pPr>
        <w:spacing w:line="276" w:lineRule="auto"/>
        <w:jc w:val="both"/>
        <w:rPr>
          <w:b/>
          <w:snapToGrid w:val="0"/>
        </w:rPr>
      </w:pPr>
      <w:r>
        <w:rPr>
          <w:b/>
          <w:snapToGrid w:val="0"/>
        </w:rPr>
        <w:t>Ondertekenveld bijlage 8</w:t>
      </w: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BF398E" w:rsidRPr="009576D5" w14:paraId="18C92D2D" w14:textId="77777777" w:rsidTr="009E7F72">
        <w:tc>
          <w:tcPr>
            <w:tcW w:w="2835" w:type="dxa"/>
            <w:tcBorders>
              <w:top w:val="single" w:sz="8" w:space="0" w:color="C0C0C0"/>
              <w:left w:val="single" w:sz="8" w:space="0" w:color="C0C0C0"/>
              <w:bottom w:val="single" w:sz="8" w:space="0" w:color="C0C0C0"/>
            </w:tcBorders>
            <w:shd w:val="clear" w:color="auto" w:fill="E6E6E6"/>
          </w:tcPr>
          <w:p w14:paraId="69D5850C" w14:textId="77777777" w:rsidR="00BF398E" w:rsidRPr="009576D5" w:rsidRDefault="00BF398E" w:rsidP="003E45F6">
            <w:pPr>
              <w:suppressAutoHyphens/>
              <w:snapToGrid w:val="0"/>
              <w:spacing w:before="90" w:after="54" w:line="276" w:lineRule="auto"/>
              <w:ind w:right="57"/>
              <w:jc w:val="both"/>
              <w:rPr>
                <w:rFonts w:eastAsia="Calibri" w:cs="Arial"/>
              </w:rPr>
            </w:pPr>
            <w:r w:rsidRPr="009576D5">
              <w:rPr>
                <w:rFonts w:eastAsia="Calibri" w:cs="Arial"/>
              </w:rPr>
              <w:t xml:space="preserve">Statutaire naam </w:t>
            </w:r>
            <w:r>
              <w:rPr>
                <w:rFonts w:eastAsia="Calibri" w:cs="Arial"/>
              </w:rPr>
              <w:t>inschrijver (c</w:t>
            </w:r>
            <w:r w:rsidRPr="009576D5">
              <w:rPr>
                <w:rFonts w:eastAsia="Calibri" w:cs="Arial"/>
              </w:rPr>
              <w:t>ombina</w:t>
            </w:r>
            <w:r>
              <w:rPr>
                <w:rFonts w:eastAsia="Calibri" w:cs="Arial"/>
              </w:rPr>
              <w:t>tie)</w:t>
            </w:r>
          </w:p>
        </w:tc>
        <w:tc>
          <w:tcPr>
            <w:tcW w:w="5690" w:type="dxa"/>
            <w:tcBorders>
              <w:top w:val="single" w:sz="8" w:space="0" w:color="C0C0C0"/>
              <w:left w:val="single" w:sz="8" w:space="0" w:color="C0C0C0"/>
              <w:bottom w:val="single" w:sz="8" w:space="0" w:color="C0C0C0"/>
              <w:right w:val="single" w:sz="8" w:space="0" w:color="C0C0C0"/>
            </w:tcBorders>
          </w:tcPr>
          <w:p w14:paraId="3F5E1E9C" w14:textId="77777777" w:rsidR="00BF398E" w:rsidRPr="009576D5" w:rsidRDefault="00BF398E" w:rsidP="003E45F6">
            <w:pPr>
              <w:suppressAutoHyphens/>
              <w:snapToGrid w:val="0"/>
              <w:spacing w:before="90" w:after="54" w:line="276" w:lineRule="auto"/>
              <w:ind w:right="57"/>
              <w:jc w:val="both"/>
              <w:rPr>
                <w:rFonts w:eastAsia="Calibri" w:cs="Arial"/>
              </w:rPr>
            </w:pPr>
          </w:p>
        </w:tc>
      </w:tr>
      <w:tr w:rsidR="00BF398E" w:rsidRPr="009576D5" w14:paraId="10DB2894" w14:textId="77777777" w:rsidTr="009E7F72">
        <w:tc>
          <w:tcPr>
            <w:tcW w:w="2835" w:type="dxa"/>
            <w:tcBorders>
              <w:top w:val="single" w:sz="8" w:space="0" w:color="C0C0C0"/>
              <w:left w:val="single" w:sz="8" w:space="0" w:color="C0C0C0"/>
              <w:bottom w:val="single" w:sz="8" w:space="0" w:color="C0C0C0"/>
            </w:tcBorders>
            <w:shd w:val="clear" w:color="auto" w:fill="E6E6E6"/>
          </w:tcPr>
          <w:p w14:paraId="78D6DD67" w14:textId="77777777" w:rsidR="00BF398E" w:rsidRPr="009576D5" w:rsidRDefault="00BF398E" w:rsidP="003E45F6">
            <w:pPr>
              <w:suppressAutoHyphens/>
              <w:snapToGrid w:val="0"/>
              <w:spacing w:before="90" w:after="54" w:line="276"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65F8B240" w14:textId="77777777" w:rsidR="00BF398E" w:rsidRPr="009576D5" w:rsidRDefault="00BF398E" w:rsidP="003E45F6">
            <w:pPr>
              <w:suppressAutoHyphens/>
              <w:snapToGrid w:val="0"/>
              <w:spacing w:before="90" w:after="54" w:line="276" w:lineRule="auto"/>
              <w:ind w:right="57"/>
              <w:jc w:val="both"/>
              <w:rPr>
                <w:rFonts w:eastAsia="Calibri" w:cs="Arial"/>
              </w:rPr>
            </w:pPr>
          </w:p>
        </w:tc>
      </w:tr>
      <w:tr w:rsidR="00BF398E" w:rsidRPr="009576D5" w14:paraId="113C1F8D" w14:textId="77777777" w:rsidTr="009E7F72">
        <w:tc>
          <w:tcPr>
            <w:tcW w:w="2835" w:type="dxa"/>
            <w:tcBorders>
              <w:top w:val="single" w:sz="8" w:space="0" w:color="C0C0C0"/>
              <w:left w:val="single" w:sz="8" w:space="0" w:color="C0C0C0"/>
              <w:bottom w:val="single" w:sz="8" w:space="0" w:color="C0C0C0"/>
            </w:tcBorders>
            <w:shd w:val="clear" w:color="auto" w:fill="E6E6E6"/>
          </w:tcPr>
          <w:p w14:paraId="42B07BC0" w14:textId="77777777" w:rsidR="00BF398E" w:rsidRPr="009576D5" w:rsidRDefault="00BF398E" w:rsidP="003E45F6">
            <w:pPr>
              <w:suppressAutoHyphens/>
              <w:snapToGrid w:val="0"/>
              <w:spacing w:before="90" w:after="54" w:line="276"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07884141" w14:textId="77777777" w:rsidR="00BF398E" w:rsidRPr="009576D5" w:rsidRDefault="00BF398E" w:rsidP="003E45F6">
            <w:pPr>
              <w:suppressAutoHyphens/>
              <w:snapToGrid w:val="0"/>
              <w:spacing w:before="90" w:after="54" w:line="276" w:lineRule="auto"/>
              <w:ind w:right="57"/>
              <w:jc w:val="both"/>
              <w:rPr>
                <w:rFonts w:eastAsia="Calibri" w:cs="Arial"/>
              </w:rPr>
            </w:pPr>
          </w:p>
        </w:tc>
      </w:tr>
      <w:tr w:rsidR="00BF398E" w:rsidRPr="009576D5" w14:paraId="48C5794B" w14:textId="77777777" w:rsidTr="009E7F72">
        <w:tc>
          <w:tcPr>
            <w:tcW w:w="2835" w:type="dxa"/>
            <w:tcBorders>
              <w:top w:val="single" w:sz="8" w:space="0" w:color="C0C0C0"/>
              <w:left w:val="single" w:sz="8" w:space="0" w:color="C0C0C0"/>
              <w:bottom w:val="single" w:sz="8" w:space="0" w:color="C0C0C0"/>
            </w:tcBorders>
            <w:shd w:val="clear" w:color="auto" w:fill="E6E6E6"/>
          </w:tcPr>
          <w:p w14:paraId="4A931BE5" w14:textId="77777777" w:rsidR="00BF398E" w:rsidRPr="009576D5" w:rsidRDefault="00BF398E" w:rsidP="003E45F6">
            <w:pPr>
              <w:suppressAutoHyphens/>
              <w:snapToGrid w:val="0"/>
              <w:spacing w:before="90" w:after="54" w:line="276" w:lineRule="auto"/>
              <w:ind w:right="57"/>
              <w:jc w:val="both"/>
              <w:rPr>
                <w:rFonts w:eastAsia="Calibri" w:cs="Arial"/>
              </w:rPr>
            </w:pPr>
            <w:r w:rsidRPr="009576D5">
              <w:rPr>
                <w:rFonts w:eastAsia="Calibri" w:cs="Arial"/>
              </w:rPr>
              <w:t>Handtekening</w:t>
            </w:r>
          </w:p>
        </w:tc>
        <w:tc>
          <w:tcPr>
            <w:tcW w:w="5690" w:type="dxa"/>
            <w:tcBorders>
              <w:top w:val="single" w:sz="8" w:space="0" w:color="C0C0C0"/>
              <w:left w:val="single" w:sz="8" w:space="0" w:color="C0C0C0"/>
              <w:bottom w:val="single" w:sz="8" w:space="0" w:color="C0C0C0"/>
              <w:right w:val="single" w:sz="8" w:space="0" w:color="C0C0C0"/>
            </w:tcBorders>
          </w:tcPr>
          <w:p w14:paraId="08A1F876" w14:textId="77777777" w:rsidR="00BF398E" w:rsidRPr="009576D5" w:rsidRDefault="00BF398E" w:rsidP="003E45F6">
            <w:pPr>
              <w:suppressAutoHyphens/>
              <w:snapToGrid w:val="0"/>
              <w:spacing w:before="90" w:after="54" w:line="276" w:lineRule="auto"/>
              <w:ind w:right="57"/>
              <w:jc w:val="both"/>
              <w:rPr>
                <w:rFonts w:eastAsia="Calibri" w:cs="Arial"/>
              </w:rPr>
            </w:pPr>
          </w:p>
        </w:tc>
      </w:tr>
      <w:tr w:rsidR="00BF398E" w:rsidRPr="009576D5" w14:paraId="51F8FC7B" w14:textId="77777777" w:rsidTr="009E7F72">
        <w:tc>
          <w:tcPr>
            <w:tcW w:w="2835" w:type="dxa"/>
            <w:tcBorders>
              <w:top w:val="single" w:sz="8" w:space="0" w:color="C0C0C0"/>
              <w:left w:val="single" w:sz="8" w:space="0" w:color="C0C0C0"/>
              <w:bottom w:val="single" w:sz="8" w:space="0" w:color="C0C0C0"/>
            </w:tcBorders>
            <w:shd w:val="clear" w:color="auto" w:fill="E6E6E6"/>
          </w:tcPr>
          <w:p w14:paraId="5ACB1573" w14:textId="77777777" w:rsidR="00BF398E" w:rsidRPr="009576D5" w:rsidRDefault="00BF398E" w:rsidP="003E45F6">
            <w:pPr>
              <w:suppressAutoHyphens/>
              <w:snapToGrid w:val="0"/>
              <w:spacing w:before="90" w:after="54" w:line="276"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3C02C980" w14:textId="77777777" w:rsidR="00BF398E" w:rsidRPr="009576D5" w:rsidRDefault="00BF398E" w:rsidP="003E45F6">
            <w:pPr>
              <w:suppressAutoHyphens/>
              <w:snapToGrid w:val="0"/>
              <w:spacing w:before="90" w:after="54" w:line="276" w:lineRule="auto"/>
              <w:ind w:right="57"/>
              <w:jc w:val="both"/>
              <w:rPr>
                <w:rFonts w:eastAsia="Calibri" w:cs="Arial"/>
              </w:rPr>
            </w:pPr>
          </w:p>
        </w:tc>
      </w:tr>
    </w:tbl>
    <w:p w14:paraId="57FAD160" w14:textId="77777777" w:rsidR="00BF398E" w:rsidRPr="009576D5" w:rsidRDefault="00BF398E" w:rsidP="003E45F6">
      <w:pPr>
        <w:suppressAutoHyphens/>
        <w:spacing w:line="276" w:lineRule="auto"/>
        <w:jc w:val="both"/>
        <w:rPr>
          <w:rFonts w:eastAsia="Calibri" w:cs="Arial"/>
        </w:rPr>
      </w:pPr>
    </w:p>
    <w:p w14:paraId="4C3F2FC8" w14:textId="77777777" w:rsidR="00BF398E" w:rsidRPr="009576D5" w:rsidRDefault="00BF398E" w:rsidP="003E45F6">
      <w:pPr>
        <w:suppressAutoHyphens/>
        <w:spacing w:line="276" w:lineRule="auto"/>
        <w:jc w:val="both"/>
        <w:rPr>
          <w:rFonts w:eastAsia="Calibri" w:cs="Arial"/>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BF398E" w:rsidRPr="009576D5" w14:paraId="2CFA649A" w14:textId="77777777" w:rsidTr="009E7F72">
        <w:tc>
          <w:tcPr>
            <w:tcW w:w="2835" w:type="dxa"/>
            <w:tcBorders>
              <w:top w:val="single" w:sz="8" w:space="0" w:color="C0C0C0"/>
              <w:left w:val="single" w:sz="8" w:space="0" w:color="C0C0C0"/>
              <w:bottom w:val="single" w:sz="8" w:space="0" w:color="C0C0C0"/>
            </w:tcBorders>
            <w:shd w:val="clear" w:color="auto" w:fill="E6E6E6"/>
          </w:tcPr>
          <w:p w14:paraId="3627E42F" w14:textId="77777777" w:rsidR="007D5135" w:rsidRDefault="00BF398E" w:rsidP="003E45F6">
            <w:pPr>
              <w:suppressAutoHyphens/>
              <w:snapToGrid w:val="0"/>
              <w:spacing w:before="90" w:after="54" w:line="276" w:lineRule="auto"/>
              <w:ind w:right="57"/>
              <w:jc w:val="both"/>
              <w:rPr>
                <w:rFonts w:eastAsia="Calibri" w:cs="Arial"/>
              </w:rPr>
            </w:pPr>
            <w:r w:rsidRPr="009576D5">
              <w:rPr>
                <w:rFonts w:eastAsia="Calibri" w:cs="Arial"/>
              </w:rPr>
              <w:t>Statutaire naam</w:t>
            </w:r>
          </w:p>
          <w:p w14:paraId="2F18F8AE" w14:textId="33699CE5" w:rsidR="00BF398E" w:rsidRPr="009576D5" w:rsidRDefault="00BF398E" w:rsidP="003E45F6">
            <w:pPr>
              <w:suppressAutoHyphens/>
              <w:snapToGrid w:val="0"/>
              <w:spacing w:before="90" w:after="54" w:line="276" w:lineRule="auto"/>
              <w:ind w:right="57"/>
              <w:jc w:val="both"/>
              <w:rPr>
                <w:rFonts w:eastAsia="Calibri" w:cs="Arial"/>
              </w:rPr>
            </w:pPr>
            <w:r w:rsidRPr="009576D5">
              <w:rPr>
                <w:rFonts w:eastAsia="Calibri" w:cs="Arial"/>
              </w:rPr>
              <w:t xml:space="preserve"> </w:t>
            </w:r>
            <w:r>
              <w:rPr>
                <w:rFonts w:eastAsia="Calibri" w:cs="Arial"/>
              </w:rPr>
              <w:t>onderaannemer</w:t>
            </w:r>
          </w:p>
        </w:tc>
        <w:tc>
          <w:tcPr>
            <w:tcW w:w="5690" w:type="dxa"/>
            <w:tcBorders>
              <w:top w:val="single" w:sz="8" w:space="0" w:color="C0C0C0"/>
              <w:left w:val="single" w:sz="8" w:space="0" w:color="C0C0C0"/>
              <w:bottom w:val="single" w:sz="8" w:space="0" w:color="C0C0C0"/>
              <w:right w:val="single" w:sz="8" w:space="0" w:color="C0C0C0"/>
            </w:tcBorders>
          </w:tcPr>
          <w:p w14:paraId="6C08E9B3" w14:textId="77777777" w:rsidR="00BF398E" w:rsidRPr="009576D5" w:rsidRDefault="00BF398E" w:rsidP="003E45F6">
            <w:pPr>
              <w:suppressAutoHyphens/>
              <w:snapToGrid w:val="0"/>
              <w:spacing w:before="90" w:after="54" w:line="276" w:lineRule="auto"/>
              <w:ind w:right="57"/>
              <w:jc w:val="both"/>
              <w:rPr>
                <w:rFonts w:eastAsia="Calibri" w:cs="Arial"/>
              </w:rPr>
            </w:pPr>
          </w:p>
        </w:tc>
      </w:tr>
      <w:tr w:rsidR="00BF398E" w:rsidRPr="009576D5" w14:paraId="4FCD0185" w14:textId="77777777" w:rsidTr="009E7F72">
        <w:tc>
          <w:tcPr>
            <w:tcW w:w="2835" w:type="dxa"/>
            <w:tcBorders>
              <w:top w:val="single" w:sz="8" w:space="0" w:color="C0C0C0"/>
              <w:left w:val="single" w:sz="8" w:space="0" w:color="C0C0C0"/>
              <w:bottom w:val="single" w:sz="8" w:space="0" w:color="C0C0C0"/>
            </w:tcBorders>
            <w:shd w:val="clear" w:color="auto" w:fill="E6E6E6"/>
          </w:tcPr>
          <w:p w14:paraId="1CF22311" w14:textId="77777777" w:rsidR="00BF398E" w:rsidRPr="009576D5" w:rsidRDefault="00BF398E" w:rsidP="003E45F6">
            <w:pPr>
              <w:suppressAutoHyphens/>
              <w:snapToGrid w:val="0"/>
              <w:spacing w:before="90" w:after="54" w:line="276"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103802B8" w14:textId="77777777" w:rsidR="00BF398E" w:rsidRPr="009576D5" w:rsidRDefault="00BF398E" w:rsidP="003E45F6">
            <w:pPr>
              <w:suppressAutoHyphens/>
              <w:snapToGrid w:val="0"/>
              <w:spacing w:before="90" w:after="54" w:line="276" w:lineRule="auto"/>
              <w:ind w:right="57"/>
              <w:jc w:val="both"/>
              <w:rPr>
                <w:rFonts w:eastAsia="Calibri" w:cs="Arial"/>
              </w:rPr>
            </w:pPr>
          </w:p>
        </w:tc>
      </w:tr>
      <w:tr w:rsidR="00BF398E" w:rsidRPr="009576D5" w14:paraId="5DC95072" w14:textId="77777777" w:rsidTr="009E7F72">
        <w:tc>
          <w:tcPr>
            <w:tcW w:w="2835" w:type="dxa"/>
            <w:tcBorders>
              <w:top w:val="single" w:sz="8" w:space="0" w:color="C0C0C0"/>
              <w:left w:val="single" w:sz="8" w:space="0" w:color="C0C0C0"/>
              <w:bottom w:val="single" w:sz="8" w:space="0" w:color="C0C0C0"/>
            </w:tcBorders>
            <w:shd w:val="clear" w:color="auto" w:fill="E6E6E6"/>
          </w:tcPr>
          <w:p w14:paraId="06C01965" w14:textId="77777777" w:rsidR="00BF398E" w:rsidRPr="009576D5" w:rsidRDefault="00BF398E" w:rsidP="003E45F6">
            <w:pPr>
              <w:suppressAutoHyphens/>
              <w:snapToGrid w:val="0"/>
              <w:spacing w:before="90" w:after="54" w:line="276"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129AF583" w14:textId="77777777" w:rsidR="00BF398E" w:rsidRPr="009576D5" w:rsidRDefault="00BF398E" w:rsidP="003E45F6">
            <w:pPr>
              <w:suppressAutoHyphens/>
              <w:snapToGrid w:val="0"/>
              <w:spacing w:before="90" w:after="54" w:line="276" w:lineRule="auto"/>
              <w:ind w:right="57"/>
              <w:jc w:val="both"/>
              <w:rPr>
                <w:rFonts w:eastAsia="Calibri" w:cs="Arial"/>
              </w:rPr>
            </w:pPr>
          </w:p>
        </w:tc>
      </w:tr>
      <w:tr w:rsidR="00BF398E" w:rsidRPr="009576D5" w14:paraId="3B00B2BA" w14:textId="77777777" w:rsidTr="009E7F72">
        <w:tc>
          <w:tcPr>
            <w:tcW w:w="2835" w:type="dxa"/>
            <w:tcBorders>
              <w:top w:val="single" w:sz="8" w:space="0" w:color="C0C0C0"/>
              <w:left w:val="single" w:sz="8" w:space="0" w:color="C0C0C0"/>
              <w:bottom w:val="single" w:sz="8" w:space="0" w:color="C0C0C0"/>
            </w:tcBorders>
            <w:shd w:val="clear" w:color="auto" w:fill="E6E6E6"/>
          </w:tcPr>
          <w:p w14:paraId="0F20058D" w14:textId="77777777" w:rsidR="00BF398E" w:rsidRPr="009576D5" w:rsidRDefault="00BF398E" w:rsidP="003E45F6">
            <w:pPr>
              <w:suppressAutoHyphens/>
              <w:snapToGrid w:val="0"/>
              <w:spacing w:before="90" w:after="54" w:line="276" w:lineRule="auto"/>
              <w:ind w:right="57"/>
              <w:jc w:val="both"/>
              <w:rPr>
                <w:rFonts w:eastAsia="Calibri" w:cs="Arial"/>
              </w:rPr>
            </w:pPr>
            <w:r w:rsidRPr="009576D5">
              <w:rPr>
                <w:rFonts w:eastAsia="Calibri" w:cs="Arial"/>
              </w:rPr>
              <w:t>Handtekening</w:t>
            </w:r>
          </w:p>
        </w:tc>
        <w:tc>
          <w:tcPr>
            <w:tcW w:w="5690" w:type="dxa"/>
            <w:tcBorders>
              <w:top w:val="single" w:sz="8" w:space="0" w:color="C0C0C0"/>
              <w:left w:val="single" w:sz="8" w:space="0" w:color="C0C0C0"/>
              <w:bottom w:val="single" w:sz="8" w:space="0" w:color="C0C0C0"/>
              <w:right w:val="single" w:sz="8" w:space="0" w:color="C0C0C0"/>
            </w:tcBorders>
          </w:tcPr>
          <w:p w14:paraId="5A81A76C" w14:textId="77777777" w:rsidR="00BF398E" w:rsidRPr="009576D5" w:rsidRDefault="00BF398E" w:rsidP="003E45F6">
            <w:pPr>
              <w:suppressAutoHyphens/>
              <w:snapToGrid w:val="0"/>
              <w:spacing w:before="90" w:after="54" w:line="276" w:lineRule="auto"/>
              <w:ind w:right="57"/>
              <w:jc w:val="both"/>
              <w:rPr>
                <w:rFonts w:eastAsia="Calibri" w:cs="Arial"/>
              </w:rPr>
            </w:pPr>
          </w:p>
        </w:tc>
      </w:tr>
      <w:tr w:rsidR="00BF398E" w:rsidRPr="009576D5" w14:paraId="1E2AF453" w14:textId="77777777" w:rsidTr="009E7F72">
        <w:tc>
          <w:tcPr>
            <w:tcW w:w="2835" w:type="dxa"/>
            <w:tcBorders>
              <w:top w:val="single" w:sz="8" w:space="0" w:color="C0C0C0"/>
              <w:left w:val="single" w:sz="8" w:space="0" w:color="C0C0C0"/>
              <w:bottom w:val="single" w:sz="8" w:space="0" w:color="C0C0C0"/>
            </w:tcBorders>
            <w:shd w:val="clear" w:color="auto" w:fill="E6E6E6"/>
          </w:tcPr>
          <w:p w14:paraId="24D550E7" w14:textId="77777777" w:rsidR="00BF398E" w:rsidRPr="009576D5" w:rsidRDefault="00BF398E" w:rsidP="003E45F6">
            <w:pPr>
              <w:suppressAutoHyphens/>
              <w:snapToGrid w:val="0"/>
              <w:spacing w:before="90" w:after="54" w:line="276"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268D84C3" w14:textId="77777777" w:rsidR="00BF398E" w:rsidRPr="009576D5" w:rsidRDefault="00BF398E" w:rsidP="003E45F6">
            <w:pPr>
              <w:suppressAutoHyphens/>
              <w:snapToGrid w:val="0"/>
              <w:spacing w:before="90" w:after="54" w:line="276" w:lineRule="auto"/>
              <w:ind w:right="57"/>
              <w:jc w:val="both"/>
              <w:rPr>
                <w:rFonts w:eastAsia="Calibri" w:cs="Arial"/>
              </w:rPr>
            </w:pPr>
          </w:p>
        </w:tc>
      </w:tr>
    </w:tbl>
    <w:p w14:paraId="70EBD291" w14:textId="32004B71" w:rsidR="00BF398E" w:rsidRPr="004C0C3C" w:rsidRDefault="00BF398E" w:rsidP="003E45F6">
      <w:pPr>
        <w:pStyle w:val="Kop1"/>
        <w:numPr>
          <w:ilvl w:val="0"/>
          <w:numId w:val="0"/>
        </w:numPr>
        <w:spacing w:line="276" w:lineRule="auto"/>
        <w:ind w:left="680" w:hanging="680"/>
        <w:jc w:val="both"/>
        <w:rPr>
          <w:sz w:val="40"/>
        </w:rPr>
      </w:pPr>
      <w:bookmarkStart w:id="478" w:name="_Toc419285421"/>
      <w:bookmarkStart w:id="479" w:name="_Toc421086917"/>
      <w:bookmarkStart w:id="480" w:name="_Toc421100640"/>
      <w:bookmarkStart w:id="481" w:name="_Toc469474455"/>
      <w:bookmarkStart w:id="482" w:name="_Toc504568773"/>
      <w:bookmarkStart w:id="483" w:name="_Toc527637472"/>
      <w:bookmarkStart w:id="484" w:name="_Toc76632778"/>
      <w:r w:rsidRPr="004C0C3C">
        <w:rPr>
          <w:sz w:val="40"/>
        </w:rPr>
        <w:lastRenderedPageBreak/>
        <w:t xml:space="preserve">Bijlage </w:t>
      </w:r>
      <w:r>
        <w:rPr>
          <w:sz w:val="40"/>
        </w:rPr>
        <w:t>9</w:t>
      </w:r>
      <w:r w:rsidRPr="004C0C3C">
        <w:rPr>
          <w:sz w:val="40"/>
        </w:rPr>
        <w:t xml:space="preserve"> Verklaring Middelen Derde</w:t>
      </w:r>
      <w:bookmarkEnd w:id="478"/>
      <w:bookmarkEnd w:id="479"/>
      <w:bookmarkEnd w:id="480"/>
      <w:bookmarkEnd w:id="481"/>
      <w:bookmarkEnd w:id="482"/>
      <w:bookmarkEnd w:id="483"/>
      <w:bookmarkEnd w:id="484"/>
    </w:p>
    <w:p w14:paraId="0B9D8B53" w14:textId="212820C8" w:rsidR="00BF398E" w:rsidRPr="007F1226" w:rsidRDefault="00BF398E" w:rsidP="003E45F6">
      <w:pPr>
        <w:suppressAutoHyphens/>
        <w:spacing w:line="276" w:lineRule="auto"/>
        <w:jc w:val="both"/>
        <w:rPr>
          <w:rFonts w:cs="Arial"/>
        </w:rPr>
      </w:pPr>
      <w:r w:rsidRPr="00784F1B">
        <w:rPr>
          <w:rFonts w:eastAsia="Calibri" w:cs="Arial"/>
        </w:rPr>
        <w:t>Ondergetekende</w:t>
      </w:r>
      <w:r>
        <w:rPr>
          <w:rFonts w:eastAsia="Calibri" w:cs="Arial"/>
        </w:rPr>
        <w:t>n verklaren dat</w:t>
      </w:r>
      <w:r w:rsidRPr="007F1226">
        <w:rPr>
          <w:rFonts w:cs="Arial"/>
        </w:rPr>
        <w:t xml:space="preserve">: </w:t>
      </w:r>
    </w:p>
    <w:p w14:paraId="35F6A759" w14:textId="62CC489D" w:rsidR="00BF398E" w:rsidRPr="007F1226" w:rsidRDefault="00BF398E" w:rsidP="003E45F6">
      <w:pPr>
        <w:suppressAutoHyphens/>
        <w:spacing w:line="276" w:lineRule="auto"/>
        <w:jc w:val="both"/>
        <w:rPr>
          <w:rFonts w:cs="Arial"/>
        </w:rPr>
      </w:pPr>
      <w:r>
        <w:rPr>
          <w:rFonts w:cs="Arial"/>
        </w:rPr>
        <w:t>[</w:t>
      </w:r>
      <w:r w:rsidRPr="007F1226">
        <w:rPr>
          <w:rFonts w:cs="Arial"/>
        </w:rPr>
        <w:t xml:space="preserve">Naam </w:t>
      </w:r>
      <w:r>
        <w:rPr>
          <w:rFonts w:cs="Arial"/>
        </w:rPr>
        <w:t>i</w:t>
      </w:r>
      <w:r w:rsidRPr="007F1226">
        <w:rPr>
          <w:rFonts w:cs="Arial"/>
        </w:rPr>
        <w:t>nschrijver</w:t>
      </w:r>
      <w:r w:rsidR="00A35A20">
        <w:rPr>
          <w:rFonts w:cs="Arial"/>
        </w:rPr>
        <w:t>]</w:t>
      </w:r>
      <w:r w:rsidRPr="007F1226">
        <w:rPr>
          <w:rFonts w:cs="Arial"/>
        </w:rPr>
        <w:t xml:space="preserve"> zich met betrekking tot de geschiktheidseis zoals </w:t>
      </w:r>
      <w:r w:rsidRPr="003752E1">
        <w:rPr>
          <w:rFonts w:cs="Arial"/>
        </w:rPr>
        <w:t xml:space="preserve">genoemd in paragraaf </w:t>
      </w:r>
      <w:r w:rsidR="0004153E" w:rsidRPr="003752E1">
        <w:rPr>
          <w:rFonts w:cs="Arial"/>
        </w:rPr>
        <w:t>4.5</w:t>
      </w:r>
      <w:r w:rsidRPr="003752E1">
        <w:rPr>
          <w:rFonts w:cs="Arial"/>
        </w:rPr>
        <w:t xml:space="preserve"> van het beschrijvend document beroept op de middelen van [naam derde];</w:t>
      </w:r>
      <w:r w:rsidRPr="007F1226">
        <w:rPr>
          <w:rFonts w:cs="Arial"/>
        </w:rPr>
        <w:t xml:space="preserve">  </w:t>
      </w:r>
    </w:p>
    <w:p w14:paraId="527EE403" w14:textId="77777777" w:rsidR="00BF398E" w:rsidRDefault="00BF398E" w:rsidP="003E45F6">
      <w:pPr>
        <w:suppressAutoHyphens/>
        <w:spacing w:line="276" w:lineRule="auto"/>
        <w:jc w:val="both"/>
        <w:rPr>
          <w:rFonts w:eastAsia="Calibri" w:cs="Arial"/>
        </w:rPr>
      </w:pPr>
    </w:p>
    <w:p w14:paraId="68FE2965" w14:textId="77777777" w:rsidR="00BF398E" w:rsidRDefault="00BF398E" w:rsidP="003E45F6">
      <w:pPr>
        <w:suppressAutoHyphens/>
        <w:spacing w:line="276" w:lineRule="auto"/>
        <w:jc w:val="both"/>
        <w:rPr>
          <w:rFonts w:eastAsia="Calibri" w:cs="Arial"/>
        </w:rPr>
      </w:pPr>
      <w:r>
        <w:rPr>
          <w:rFonts w:eastAsia="Calibri" w:cs="Arial"/>
        </w:rPr>
        <w:t>Contactgegevens derde:</w:t>
      </w:r>
    </w:p>
    <w:p w14:paraId="7986ED84" w14:textId="77777777" w:rsidR="00BF398E" w:rsidRDefault="00BF398E" w:rsidP="00CB7ADC">
      <w:pPr>
        <w:pStyle w:val="Lijstalinea"/>
        <w:numPr>
          <w:ilvl w:val="0"/>
          <w:numId w:val="19"/>
        </w:numPr>
        <w:suppressAutoHyphens/>
        <w:spacing w:line="276" w:lineRule="auto"/>
        <w:ind w:hanging="720"/>
        <w:jc w:val="both"/>
        <w:rPr>
          <w:rFonts w:eastAsia="Calibri" w:cs="Arial"/>
        </w:rPr>
      </w:pPr>
      <w:r w:rsidRPr="00EF670A">
        <w:rPr>
          <w:rFonts w:eastAsia="Calibri" w:cs="Arial"/>
        </w:rPr>
        <w:t>Statutaire naam:</w:t>
      </w:r>
    </w:p>
    <w:p w14:paraId="4852DB63" w14:textId="77777777" w:rsidR="00BF398E" w:rsidRDefault="00BF398E" w:rsidP="00CB7ADC">
      <w:pPr>
        <w:pStyle w:val="Lijstalinea"/>
        <w:numPr>
          <w:ilvl w:val="0"/>
          <w:numId w:val="19"/>
        </w:numPr>
        <w:suppressAutoHyphens/>
        <w:spacing w:line="276" w:lineRule="auto"/>
        <w:ind w:hanging="720"/>
        <w:jc w:val="both"/>
        <w:rPr>
          <w:rFonts w:eastAsia="Calibri" w:cs="Arial"/>
        </w:rPr>
      </w:pPr>
      <w:r>
        <w:rPr>
          <w:rFonts w:eastAsia="Calibri" w:cs="Arial"/>
        </w:rPr>
        <w:t>Vestigingsadres:</w:t>
      </w:r>
    </w:p>
    <w:p w14:paraId="2DB73750" w14:textId="77777777" w:rsidR="00BF398E" w:rsidRDefault="00BF398E" w:rsidP="00CB7ADC">
      <w:pPr>
        <w:pStyle w:val="Lijstalinea"/>
        <w:numPr>
          <w:ilvl w:val="0"/>
          <w:numId w:val="19"/>
        </w:numPr>
        <w:suppressAutoHyphens/>
        <w:spacing w:line="276" w:lineRule="auto"/>
        <w:ind w:hanging="720"/>
        <w:jc w:val="both"/>
        <w:rPr>
          <w:rFonts w:eastAsia="Calibri" w:cs="Arial"/>
        </w:rPr>
      </w:pPr>
      <w:r>
        <w:rPr>
          <w:rFonts w:eastAsia="Calibri" w:cs="Arial"/>
        </w:rPr>
        <w:t>Postadres:</w:t>
      </w:r>
    </w:p>
    <w:p w14:paraId="68D1C370" w14:textId="77777777" w:rsidR="00BF398E" w:rsidRDefault="00BF398E" w:rsidP="00CB7ADC">
      <w:pPr>
        <w:pStyle w:val="Lijstalinea"/>
        <w:numPr>
          <w:ilvl w:val="0"/>
          <w:numId w:val="19"/>
        </w:numPr>
        <w:suppressAutoHyphens/>
        <w:spacing w:line="276" w:lineRule="auto"/>
        <w:ind w:hanging="720"/>
        <w:jc w:val="both"/>
        <w:rPr>
          <w:rFonts w:eastAsia="Calibri" w:cs="Arial"/>
        </w:rPr>
      </w:pPr>
      <w:r>
        <w:rPr>
          <w:rFonts w:eastAsia="Calibri" w:cs="Arial"/>
        </w:rPr>
        <w:t>Telefoonnummer:</w:t>
      </w:r>
    </w:p>
    <w:p w14:paraId="5243958D" w14:textId="77777777" w:rsidR="00BF398E" w:rsidRDefault="00BF398E" w:rsidP="00CB7ADC">
      <w:pPr>
        <w:pStyle w:val="Lijstalinea"/>
        <w:numPr>
          <w:ilvl w:val="0"/>
          <w:numId w:val="19"/>
        </w:numPr>
        <w:suppressAutoHyphens/>
        <w:spacing w:line="276" w:lineRule="auto"/>
        <w:ind w:hanging="720"/>
        <w:jc w:val="both"/>
        <w:rPr>
          <w:rFonts w:eastAsia="Calibri" w:cs="Arial"/>
        </w:rPr>
      </w:pPr>
      <w:r>
        <w:rPr>
          <w:rFonts w:eastAsia="Calibri" w:cs="Arial"/>
        </w:rPr>
        <w:t>E-mail:</w:t>
      </w:r>
    </w:p>
    <w:p w14:paraId="05CD115A" w14:textId="77777777" w:rsidR="00BF398E" w:rsidRPr="00EF670A" w:rsidRDefault="00BF398E" w:rsidP="00CB7ADC">
      <w:pPr>
        <w:pStyle w:val="Lijstalinea"/>
        <w:numPr>
          <w:ilvl w:val="0"/>
          <w:numId w:val="19"/>
        </w:numPr>
        <w:suppressAutoHyphens/>
        <w:spacing w:line="276" w:lineRule="auto"/>
        <w:ind w:hanging="720"/>
        <w:jc w:val="both"/>
        <w:rPr>
          <w:rFonts w:eastAsia="Calibri" w:cs="Arial"/>
        </w:rPr>
      </w:pPr>
      <w:r>
        <w:rPr>
          <w:rFonts w:eastAsia="Calibri" w:cs="Arial"/>
        </w:rPr>
        <w:t>Nummer van inschrijving in het handelsregister:</w:t>
      </w:r>
    </w:p>
    <w:p w14:paraId="271F55FB" w14:textId="77777777" w:rsidR="00BF398E" w:rsidRDefault="00BF398E" w:rsidP="003E45F6">
      <w:pPr>
        <w:tabs>
          <w:tab w:val="num" w:pos="284"/>
        </w:tabs>
        <w:spacing w:line="276" w:lineRule="auto"/>
        <w:ind w:left="567"/>
        <w:jc w:val="both"/>
        <w:rPr>
          <w:rFonts w:cs="Arial"/>
        </w:rPr>
      </w:pPr>
    </w:p>
    <w:p w14:paraId="78323F12" w14:textId="502BF5CD" w:rsidR="00BF398E" w:rsidRPr="007F1226" w:rsidRDefault="00BF398E" w:rsidP="003E45F6">
      <w:pPr>
        <w:suppressAutoHyphens/>
        <w:spacing w:line="276" w:lineRule="auto"/>
        <w:jc w:val="both"/>
        <w:rPr>
          <w:rFonts w:cs="Arial"/>
        </w:rPr>
      </w:pPr>
      <w:r w:rsidRPr="007F1226">
        <w:rPr>
          <w:rFonts w:cs="Arial"/>
        </w:rPr>
        <w:t>[</w:t>
      </w:r>
      <w:r>
        <w:rPr>
          <w:rFonts w:cs="Arial"/>
        </w:rPr>
        <w:t xml:space="preserve">naam </w:t>
      </w:r>
      <w:r w:rsidRPr="00784F1B">
        <w:rPr>
          <w:rFonts w:eastAsia="Calibri" w:cs="Arial"/>
        </w:rPr>
        <w:t>derde</w:t>
      </w:r>
      <w:r w:rsidRPr="007F1226">
        <w:rPr>
          <w:rFonts w:cs="Arial"/>
        </w:rPr>
        <w:t xml:space="preserve">] voldoet, zo blijkt uit bijgevoegd bewijsstuk, alleen of gezamenlijk met [naam </w:t>
      </w:r>
      <w:r>
        <w:rPr>
          <w:rFonts w:cs="Arial"/>
        </w:rPr>
        <w:t>i</w:t>
      </w:r>
      <w:r w:rsidRPr="007F1226">
        <w:rPr>
          <w:rFonts w:cs="Arial"/>
        </w:rPr>
        <w:t>nschrijver/</w:t>
      </w:r>
      <w:r>
        <w:rPr>
          <w:rFonts w:cs="Arial"/>
        </w:rPr>
        <w:t>c</w:t>
      </w:r>
      <w:r w:rsidRPr="007F1226">
        <w:rPr>
          <w:rFonts w:cs="Arial"/>
        </w:rPr>
        <w:t xml:space="preserve">ombinant] aan deze </w:t>
      </w:r>
      <w:r>
        <w:rPr>
          <w:rFonts w:cs="Arial"/>
        </w:rPr>
        <w:t>geschiktheids</w:t>
      </w:r>
      <w:r w:rsidRPr="007F1226">
        <w:rPr>
          <w:rFonts w:cs="Arial"/>
        </w:rPr>
        <w:t>eis</w:t>
      </w:r>
      <w:r w:rsidR="00A35A20">
        <w:rPr>
          <w:rFonts w:cs="Arial"/>
        </w:rPr>
        <w:t xml:space="preserve"> voor zover de Inschrijver zich beroept op diens middelen</w:t>
      </w:r>
      <w:r w:rsidRPr="007F1226">
        <w:rPr>
          <w:rFonts w:cs="Arial"/>
        </w:rPr>
        <w:t>;</w:t>
      </w:r>
    </w:p>
    <w:p w14:paraId="3AAA7AEB" w14:textId="77777777" w:rsidR="00BF398E" w:rsidRDefault="00BF398E" w:rsidP="003E45F6">
      <w:pPr>
        <w:tabs>
          <w:tab w:val="num" w:pos="284"/>
        </w:tabs>
        <w:spacing w:line="276" w:lineRule="auto"/>
        <w:ind w:left="567"/>
        <w:jc w:val="both"/>
        <w:rPr>
          <w:rFonts w:cs="Arial"/>
        </w:rPr>
      </w:pPr>
    </w:p>
    <w:p w14:paraId="393A5A12" w14:textId="77777777" w:rsidR="00BF398E" w:rsidRDefault="00BF398E" w:rsidP="003E45F6">
      <w:pPr>
        <w:suppressAutoHyphens/>
        <w:spacing w:line="276" w:lineRule="auto"/>
        <w:jc w:val="both"/>
        <w:rPr>
          <w:rFonts w:cs="Arial"/>
        </w:rPr>
      </w:pPr>
      <w:r w:rsidRPr="007F1226">
        <w:rPr>
          <w:rFonts w:cs="Arial"/>
        </w:rPr>
        <w:t xml:space="preserve">[naam </w:t>
      </w:r>
      <w:r>
        <w:rPr>
          <w:rFonts w:cs="Arial"/>
        </w:rPr>
        <w:t>i</w:t>
      </w:r>
      <w:r w:rsidRPr="007F1226">
        <w:rPr>
          <w:rFonts w:cs="Arial"/>
        </w:rPr>
        <w:t>nschrijver/</w:t>
      </w:r>
      <w:r>
        <w:rPr>
          <w:rFonts w:cs="Arial"/>
        </w:rPr>
        <w:t>c</w:t>
      </w:r>
      <w:r w:rsidRPr="007F1226">
        <w:rPr>
          <w:rFonts w:cs="Arial"/>
        </w:rPr>
        <w:t xml:space="preserve">ombinant] bij eventuele gunning van de </w:t>
      </w:r>
      <w:r>
        <w:rPr>
          <w:rFonts w:cs="Arial"/>
        </w:rPr>
        <w:t>o</w:t>
      </w:r>
      <w:r w:rsidRPr="007F1226">
        <w:rPr>
          <w:rFonts w:cs="Arial"/>
        </w:rPr>
        <w:t xml:space="preserve">pdracht voor de uitvoering van de </w:t>
      </w:r>
      <w:r>
        <w:rPr>
          <w:rFonts w:cs="Arial"/>
        </w:rPr>
        <w:t>o</w:t>
      </w:r>
      <w:r w:rsidRPr="007F1226">
        <w:rPr>
          <w:rFonts w:cs="Arial"/>
        </w:rPr>
        <w:t xml:space="preserve">pdracht op diens eerste verzoek </w:t>
      </w:r>
      <w:r>
        <w:rPr>
          <w:rFonts w:cs="Arial"/>
        </w:rPr>
        <w:t>daadwerkelijk</w:t>
      </w:r>
      <w:r w:rsidRPr="007F1226">
        <w:rPr>
          <w:rFonts w:cs="Arial"/>
        </w:rPr>
        <w:t xml:space="preserve"> kan beschikken over de voor de uitvoering van de opdracht noodzakelijke middelen</w:t>
      </w:r>
      <w:r>
        <w:rPr>
          <w:rFonts w:cs="Arial"/>
        </w:rPr>
        <w:t xml:space="preserve"> van [naam derde]</w:t>
      </w:r>
      <w:r w:rsidRPr="007F1226">
        <w:rPr>
          <w:rFonts w:cs="Arial"/>
        </w:rPr>
        <w:t>;</w:t>
      </w:r>
    </w:p>
    <w:p w14:paraId="0E9E3012" w14:textId="77777777" w:rsidR="00BF398E" w:rsidRDefault="00BF398E" w:rsidP="003E45F6">
      <w:pPr>
        <w:spacing w:line="276" w:lineRule="auto"/>
        <w:jc w:val="both"/>
        <w:rPr>
          <w:rFonts w:cs="Arial"/>
        </w:rPr>
      </w:pPr>
    </w:p>
    <w:p w14:paraId="65A6D99C" w14:textId="5C18FD69" w:rsidR="00BF398E" w:rsidRDefault="00BF398E" w:rsidP="003E45F6">
      <w:pPr>
        <w:spacing w:line="276" w:lineRule="auto"/>
        <w:jc w:val="both"/>
      </w:pPr>
      <w:r>
        <w:t>[naam inschrijver] bij eventuele gunning van de opdracht tezamen met [naam derde] hoofdelijk aansprakelijk is voor de uitvoering van de opdracht (deze eis geldt uitsluitend indien in het kader van een geschiktheidseis met betrekking tot de financiële en economische draagkracht  (paragraaf 6.1</w:t>
      </w:r>
      <w:r w:rsidR="00A35A20">
        <w:t>)</w:t>
      </w:r>
      <w:r>
        <w:t xml:space="preserve"> een beroep wordt gedaan op de middelen van een derde). </w:t>
      </w:r>
    </w:p>
    <w:p w14:paraId="4CF722EB" w14:textId="77777777" w:rsidR="00BF398E" w:rsidRPr="007F1226" w:rsidRDefault="00BF398E" w:rsidP="003E45F6">
      <w:pPr>
        <w:tabs>
          <w:tab w:val="num" w:pos="284"/>
          <w:tab w:val="left" w:pos="1093"/>
        </w:tabs>
        <w:spacing w:line="276" w:lineRule="auto"/>
        <w:ind w:left="567"/>
        <w:jc w:val="both"/>
        <w:rPr>
          <w:rFonts w:cs="Arial"/>
        </w:rPr>
      </w:pPr>
    </w:p>
    <w:p w14:paraId="400364C4" w14:textId="77777777" w:rsidR="00BF398E" w:rsidRPr="007F1226" w:rsidRDefault="00BF398E" w:rsidP="003E45F6">
      <w:pPr>
        <w:suppressAutoHyphens/>
        <w:spacing w:line="276" w:lineRule="auto"/>
        <w:jc w:val="both"/>
        <w:rPr>
          <w:rFonts w:cs="Arial"/>
        </w:rPr>
      </w:pPr>
      <w:r>
        <w:rPr>
          <w:rFonts w:cs="Arial"/>
        </w:rPr>
        <w:t>[Naam d</w:t>
      </w:r>
      <w:r w:rsidRPr="007F1226">
        <w:rPr>
          <w:rFonts w:cs="Arial"/>
        </w:rPr>
        <w:t>erde] daadwerkelijk zal worden ingezet (als onderaannemer</w:t>
      </w:r>
      <w:r>
        <w:rPr>
          <w:rFonts w:cs="Arial"/>
        </w:rPr>
        <w:t xml:space="preserve"> of combinant</w:t>
      </w:r>
      <w:r w:rsidRPr="007F1226">
        <w:rPr>
          <w:rFonts w:cs="Arial"/>
        </w:rPr>
        <w:t xml:space="preserve">) bij de uitvoering van de </w:t>
      </w:r>
      <w:r>
        <w:rPr>
          <w:rFonts w:cs="Arial"/>
        </w:rPr>
        <w:t>o</w:t>
      </w:r>
      <w:r w:rsidRPr="00784F1B">
        <w:rPr>
          <w:rFonts w:eastAsia="Calibri" w:cs="Arial"/>
        </w:rPr>
        <w:t>pdracht</w:t>
      </w:r>
      <w:r>
        <w:rPr>
          <w:rFonts w:eastAsia="Calibri" w:cs="Arial"/>
        </w:rPr>
        <w:t xml:space="preserve"> (deze eis geldt uitsluitend indien in het kader van een geschiktheidseis </w:t>
      </w:r>
      <w:r>
        <w:rPr>
          <w:rFonts w:cs="Arial"/>
        </w:rPr>
        <w:t xml:space="preserve">met betrekking tot de technische en beroepsbekwaamheid een beroep wordt gedaan op de middelen van een derde). </w:t>
      </w:r>
    </w:p>
    <w:p w14:paraId="5D3D9369" w14:textId="77777777" w:rsidR="00BF398E" w:rsidRPr="007F1226" w:rsidRDefault="00BF398E" w:rsidP="003E45F6">
      <w:pPr>
        <w:spacing w:line="276" w:lineRule="auto"/>
        <w:ind w:left="567"/>
        <w:jc w:val="both"/>
        <w:rPr>
          <w:rFonts w:cs="Arial"/>
        </w:rPr>
      </w:pPr>
    </w:p>
    <w:p w14:paraId="1E4D05AD" w14:textId="702368FB" w:rsidR="00BF398E" w:rsidRDefault="00BF398E" w:rsidP="003E45F6">
      <w:pPr>
        <w:suppressAutoHyphens/>
        <w:spacing w:line="276" w:lineRule="auto"/>
        <w:jc w:val="both"/>
        <w:rPr>
          <w:rFonts w:cs="Arial"/>
        </w:rPr>
      </w:pPr>
      <w:r w:rsidRPr="00784F1B">
        <w:rPr>
          <w:rFonts w:eastAsia="Calibri" w:cs="Arial"/>
        </w:rPr>
        <w:t>Ondergetekende</w:t>
      </w:r>
      <w:r w:rsidRPr="007F1226">
        <w:rPr>
          <w:rFonts w:cs="Arial"/>
        </w:rPr>
        <w:t xml:space="preserve"> verklaart dat hij/zij deze verklaring naar waarheid heeft ondertekend en tevens dat hij/zij daartoe rechtens bevoegd is.</w:t>
      </w:r>
    </w:p>
    <w:p w14:paraId="197F4FCF" w14:textId="77777777" w:rsidR="00E72DAD" w:rsidRPr="007F1226" w:rsidRDefault="00E72DAD" w:rsidP="003E45F6">
      <w:pPr>
        <w:suppressAutoHyphens/>
        <w:spacing w:line="276" w:lineRule="auto"/>
        <w:jc w:val="both"/>
        <w:rPr>
          <w:rFonts w:cs="Arial"/>
        </w:rPr>
      </w:pPr>
    </w:p>
    <w:tbl>
      <w:tblPr>
        <w:tblpPr w:leftFromText="142" w:rightFromText="142" w:vertAnchor="text" w:horzAnchor="margin" w:tblpY="375"/>
        <w:tblOverlap w:val="never"/>
        <w:tblW w:w="8525" w:type="dxa"/>
        <w:tblLayout w:type="fixed"/>
        <w:tblCellMar>
          <w:left w:w="28" w:type="dxa"/>
          <w:right w:w="28" w:type="dxa"/>
        </w:tblCellMar>
        <w:tblLook w:val="0000" w:firstRow="0" w:lastRow="0" w:firstColumn="0" w:lastColumn="0" w:noHBand="0" w:noVBand="0"/>
      </w:tblPr>
      <w:tblGrid>
        <w:gridCol w:w="2835"/>
        <w:gridCol w:w="5690"/>
      </w:tblGrid>
      <w:tr w:rsidR="00BF398E" w:rsidRPr="00B80D72" w14:paraId="659B640A" w14:textId="77777777" w:rsidTr="009E7F72">
        <w:tc>
          <w:tcPr>
            <w:tcW w:w="2835" w:type="dxa"/>
            <w:tcBorders>
              <w:top w:val="single" w:sz="8" w:space="0" w:color="C0C0C0"/>
              <w:left w:val="single" w:sz="8" w:space="0" w:color="C0C0C0"/>
              <w:bottom w:val="single" w:sz="8" w:space="0" w:color="C0C0C0"/>
            </w:tcBorders>
            <w:shd w:val="clear" w:color="auto" w:fill="E6E6E6"/>
          </w:tcPr>
          <w:p w14:paraId="0BDF9238" w14:textId="77777777" w:rsidR="00BF398E" w:rsidRPr="00B80D72" w:rsidRDefault="00BF398E" w:rsidP="003E45F6">
            <w:pPr>
              <w:snapToGrid w:val="0"/>
              <w:spacing w:before="90" w:after="54" w:line="276" w:lineRule="auto"/>
              <w:ind w:left="57" w:right="57"/>
              <w:jc w:val="both"/>
              <w:rPr>
                <w:rFonts w:cs="Arial"/>
              </w:rPr>
            </w:pPr>
            <w:r w:rsidRPr="00B80D72">
              <w:rPr>
                <w:rFonts w:cs="Arial"/>
              </w:rPr>
              <w:t>Naam</w:t>
            </w:r>
            <w:r>
              <w:rPr>
                <w:rFonts w:cs="Arial"/>
              </w:rPr>
              <w:t xml:space="preserve"> derde</w:t>
            </w:r>
          </w:p>
        </w:tc>
        <w:tc>
          <w:tcPr>
            <w:tcW w:w="5690" w:type="dxa"/>
            <w:tcBorders>
              <w:top w:val="single" w:sz="8" w:space="0" w:color="C0C0C0"/>
              <w:left w:val="single" w:sz="8" w:space="0" w:color="C0C0C0"/>
              <w:bottom w:val="single" w:sz="8" w:space="0" w:color="C0C0C0"/>
              <w:right w:val="single" w:sz="8" w:space="0" w:color="C0C0C0"/>
            </w:tcBorders>
          </w:tcPr>
          <w:p w14:paraId="1AF9360D" w14:textId="77777777" w:rsidR="00BF398E" w:rsidRPr="00B80D72" w:rsidRDefault="00BF398E" w:rsidP="003E45F6">
            <w:pPr>
              <w:snapToGrid w:val="0"/>
              <w:spacing w:before="90" w:after="54" w:line="276" w:lineRule="auto"/>
              <w:ind w:left="57" w:right="57"/>
              <w:jc w:val="both"/>
              <w:rPr>
                <w:rFonts w:cs="Arial"/>
              </w:rPr>
            </w:pPr>
          </w:p>
        </w:tc>
      </w:tr>
      <w:tr w:rsidR="00BF398E" w:rsidRPr="00B80D72" w14:paraId="33378EC6" w14:textId="77777777" w:rsidTr="009E7F72">
        <w:tc>
          <w:tcPr>
            <w:tcW w:w="2835" w:type="dxa"/>
            <w:tcBorders>
              <w:top w:val="single" w:sz="8" w:space="0" w:color="C0C0C0"/>
              <w:left w:val="single" w:sz="8" w:space="0" w:color="C0C0C0"/>
              <w:bottom w:val="single" w:sz="8" w:space="0" w:color="C0C0C0"/>
            </w:tcBorders>
            <w:shd w:val="clear" w:color="auto" w:fill="E6E6E6"/>
          </w:tcPr>
          <w:p w14:paraId="1559D33D" w14:textId="77777777" w:rsidR="00BF398E" w:rsidRPr="00B80D72" w:rsidRDefault="00BF398E" w:rsidP="003E45F6">
            <w:pPr>
              <w:snapToGrid w:val="0"/>
              <w:spacing w:before="90" w:after="54" w:line="276" w:lineRule="auto"/>
              <w:ind w:left="57" w:right="57"/>
              <w:jc w:val="both"/>
              <w:rPr>
                <w:rFonts w:cs="Arial"/>
              </w:rPr>
            </w:pPr>
            <w:r>
              <w:rPr>
                <w:rFonts w:cs="Arial"/>
              </w:rPr>
              <w:t xml:space="preserve">Naam </w:t>
            </w:r>
            <w:r w:rsidRPr="007D5135">
              <w:rPr>
                <w:rFonts w:cs="Arial"/>
              </w:rPr>
              <w:t>ondertekenaar</w:t>
            </w:r>
          </w:p>
        </w:tc>
        <w:tc>
          <w:tcPr>
            <w:tcW w:w="5690" w:type="dxa"/>
            <w:tcBorders>
              <w:top w:val="single" w:sz="8" w:space="0" w:color="C0C0C0"/>
              <w:left w:val="single" w:sz="8" w:space="0" w:color="C0C0C0"/>
              <w:bottom w:val="single" w:sz="8" w:space="0" w:color="C0C0C0"/>
              <w:right w:val="single" w:sz="8" w:space="0" w:color="C0C0C0"/>
            </w:tcBorders>
          </w:tcPr>
          <w:p w14:paraId="32098B73" w14:textId="77777777" w:rsidR="00BF398E" w:rsidRPr="00B80D72" w:rsidRDefault="00BF398E" w:rsidP="003E45F6">
            <w:pPr>
              <w:snapToGrid w:val="0"/>
              <w:spacing w:before="90" w:after="54" w:line="276" w:lineRule="auto"/>
              <w:ind w:left="57" w:right="57"/>
              <w:jc w:val="both"/>
              <w:rPr>
                <w:rFonts w:cs="Arial"/>
              </w:rPr>
            </w:pPr>
          </w:p>
        </w:tc>
      </w:tr>
      <w:tr w:rsidR="00BF398E" w:rsidRPr="00B80D72" w14:paraId="275822F2" w14:textId="77777777" w:rsidTr="009E7F72">
        <w:trPr>
          <w:trHeight w:val="297"/>
        </w:trPr>
        <w:tc>
          <w:tcPr>
            <w:tcW w:w="2835" w:type="dxa"/>
            <w:tcBorders>
              <w:top w:val="single" w:sz="8" w:space="0" w:color="C0C0C0"/>
              <w:left w:val="single" w:sz="8" w:space="0" w:color="C0C0C0"/>
              <w:bottom w:val="single" w:sz="8" w:space="0" w:color="C0C0C0"/>
            </w:tcBorders>
            <w:shd w:val="clear" w:color="auto" w:fill="E6E6E6"/>
          </w:tcPr>
          <w:p w14:paraId="756D0D28" w14:textId="77777777" w:rsidR="00BF398E" w:rsidRPr="00B80D72" w:rsidRDefault="00BF398E" w:rsidP="003E45F6">
            <w:pPr>
              <w:snapToGrid w:val="0"/>
              <w:spacing w:before="90" w:after="54" w:line="276" w:lineRule="auto"/>
              <w:ind w:left="57" w:right="57"/>
              <w:jc w:val="both"/>
              <w:rPr>
                <w:rFonts w:cs="Arial"/>
              </w:rPr>
            </w:pPr>
            <w:r>
              <w:rPr>
                <w:rFonts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739E9F74" w14:textId="77777777" w:rsidR="00BF398E" w:rsidRPr="00B80D72" w:rsidRDefault="00BF398E" w:rsidP="003E45F6">
            <w:pPr>
              <w:snapToGrid w:val="0"/>
              <w:spacing w:before="90" w:after="54" w:line="276" w:lineRule="auto"/>
              <w:ind w:left="57" w:right="57"/>
              <w:jc w:val="both"/>
              <w:rPr>
                <w:rFonts w:cs="Arial"/>
              </w:rPr>
            </w:pPr>
          </w:p>
        </w:tc>
      </w:tr>
      <w:tr w:rsidR="00BF398E" w:rsidRPr="00B80D72" w14:paraId="7C8857AD" w14:textId="77777777" w:rsidTr="009E7F72">
        <w:tc>
          <w:tcPr>
            <w:tcW w:w="2835" w:type="dxa"/>
            <w:tcBorders>
              <w:top w:val="single" w:sz="8" w:space="0" w:color="C0C0C0"/>
              <w:left w:val="single" w:sz="8" w:space="0" w:color="C0C0C0"/>
              <w:bottom w:val="single" w:sz="8" w:space="0" w:color="C0C0C0"/>
            </w:tcBorders>
            <w:shd w:val="clear" w:color="auto" w:fill="E6E6E6"/>
          </w:tcPr>
          <w:p w14:paraId="19797A57" w14:textId="45BE8E7E" w:rsidR="00BF398E" w:rsidRPr="00B80D72" w:rsidRDefault="00BF398E" w:rsidP="003E45F6">
            <w:pPr>
              <w:snapToGrid w:val="0"/>
              <w:spacing w:before="90" w:after="54" w:line="276" w:lineRule="auto"/>
              <w:ind w:left="57" w:right="57"/>
              <w:jc w:val="both"/>
              <w:rPr>
                <w:rFonts w:cs="Arial"/>
              </w:rPr>
            </w:pPr>
            <w:r w:rsidRPr="007D5135">
              <w:rPr>
                <w:rFonts w:cs="Arial"/>
              </w:rPr>
              <w:t>Handtekening</w:t>
            </w:r>
          </w:p>
        </w:tc>
        <w:tc>
          <w:tcPr>
            <w:tcW w:w="5690" w:type="dxa"/>
            <w:tcBorders>
              <w:top w:val="single" w:sz="8" w:space="0" w:color="C0C0C0"/>
              <w:left w:val="single" w:sz="8" w:space="0" w:color="C0C0C0"/>
              <w:bottom w:val="single" w:sz="8" w:space="0" w:color="C0C0C0"/>
              <w:right w:val="single" w:sz="8" w:space="0" w:color="C0C0C0"/>
            </w:tcBorders>
          </w:tcPr>
          <w:p w14:paraId="645719DE" w14:textId="77777777" w:rsidR="00BF398E" w:rsidRPr="00B80D72" w:rsidRDefault="00BF398E" w:rsidP="003E45F6">
            <w:pPr>
              <w:snapToGrid w:val="0"/>
              <w:spacing w:before="90" w:after="54" w:line="276" w:lineRule="auto"/>
              <w:ind w:left="57" w:right="57"/>
              <w:jc w:val="both"/>
              <w:rPr>
                <w:rFonts w:cs="Arial"/>
              </w:rPr>
            </w:pPr>
          </w:p>
        </w:tc>
      </w:tr>
      <w:tr w:rsidR="00BF398E" w:rsidRPr="00B80D72" w14:paraId="321516D9" w14:textId="77777777" w:rsidTr="009E7F72">
        <w:tc>
          <w:tcPr>
            <w:tcW w:w="2835" w:type="dxa"/>
            <w:tcBorders>
              <w:top w:val="single" w:sz="8" w:space="0" w:color="C0C0C0"/>
              <w:left w:val="single" w:sz="8" w:space="0" w:color="C0C0C0"/>
              <w:bottom w:val="single" w:sz="8" w:space="0" w:color="C0C0C0"/>
            </w:tcBorders>
            <w:shd w:val="clear" w:color="auto" w:fill="E6E6E6"/>
          </w:tcPr>
          <w:p w14:paraId="1598759F" w14:textId="77777777" w:rsidR="00BF398E" w:rsidRPr="00B80D72" w:rsidRDefault="00BF398E" w:rsidP="003E45F6">
            <w:pPr>
              <w:snapToGrid w:val="0"/>
              <w:spacing w:before="90" w:after="54" w:line="276" w:lineRule="auto"/>
              <w:ind w:left="57" w:right="57"/>
              <w:jc w:val="both"/>
              <w:rPr>
                <w:rFonts w:cs="Arial"/>
              </w:rPr>
            </w:pPr>
            <w:r w:rsidRPr="00B80D72">
              <w:rPr>
                <w:rFonts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14E50C49" w14:textId="77777777" w:rsidR="00BF398E" w:rsidRPr="00B80D72" w:rsidRDefault="00BF398E" w:rsidP="003E45F6">
            <w:pPr>
              <w:snapToGrid w:val="0"/>
              <w:spacing w:before="90" w:after="54" w:line="276" w:lineRule="auto"/>
              <w:ind w:left="57" w:right="57"/>
              <w:jc w:val="both"/>
              <w:rPr>
                <w:rFonts w:cs="Arial"/>
              </w:rPr>
            </w:pPr>
          </w:p>
        </w:tc>
      </w:tr>
    </w:tbl>
    <w:p w14:paraId="340C295C" w14:textId="3B19201D" w:rsidR="00E72DAD" w:rsidRPr="00E72DAD" w:rsidRDefault="00E72DAD" w:rsidP="00E72DAD">
      <w:pPr>
        <w:spacing w:line="276" w:lineRule="auto"/>
        <w:jc w:val="both"/>
        <w:rPr>
          <w:b/>
          <w:snapToGrid w:val="0"/>
        </w:rPr>
      </w:pPr>
      <w:r w:rsidRPr="00E72DAD">
        <w:rPr>
          <w:b/>
          <w:snapToGrid w:val="0"/>
        </w:rPr>
        <w:t>Ondertekenveld bijlage 9</w:t>
      </w:r>
    </w:p>
    <w:p w14:paraId="4D7D1B56" w14:textId="77777777" w:rsidR="00E907E9" w:rsidRPr="00BF398E" w:rsidRDefault="00E907E9" w:rsidP="003E45F6">
      <w:pPr>
        <w:suppressAutoHyphens/>
        <w:spacing w:line="276" w:lineRule="auto"/>
        <w:jc w:val="both"/>
      </w:pPr>
    </w:p>
    <w:p w14:paraId="538E82B7" w14:textId="77777777" w:rsidR="00E907E9" w:rsidRPr="00E907E9" w:rsidRDefault="00E907E9" w:rsidP="003E45F6">
      <w:pPr>
        <w:suppressAutoHyphens/>
        <w:spacing w:line="276" w:lineRule="auto"/>
        <w:jc w:val="both"/>
      </w:pPr>
    </w:p>
    <w:p w14:paraId="7AA7F5B7" w14:textId="77777777" w:rsidR="00E91DF0" w:rsidRDefault="00E91DF0" w:rsidP="003E45F6">
      <w:pPr>
        <w:suppressAutoHyphens/>
        <w:spacing w:line="276" w:lineRule="auto"/>
        <w:jc w:val="both"/>
      </w:pPr>
    </w:p>
    <w:p w14:paraId="188A6525" w14:textId="77777777" w:rsidR="00E91DF0" w:rsidRPr="003D10DC" w:rsidRDefault="00E91DF0" w:rsidP="003E45F6">
      <w:pPr>
        <w:suppressAutoHyphens/>
        <w:spacing w:line="276" w:lineRule="auto"/>
        <w:jc w:val="both"/>
      </w:pPr>
    </w:p>
    <w:p w14:paraId="1056F311" w14:textId="77777777" w:rsidR="00E91DF0" w:rsidRDefault="00E91DF0" w:rsidP="003E45F6">
      <w:pPr>
        <w:suppressAutoHyphens/>
        <w:spacing w:line="276" w:lineRule="auto"/>
        <w:jc w:val="both"/>
      </w:pPr>
    </w:p>
    <w:p w14:paraId="72B7969C" w14:textId="77777777" w:rsidR="00E91DF0" w:rsidRPr="003D10DC" w:rsidRDefault="00E91DF0" w:rsidP="003E45F6">
      <w:pPr>
        <w:suppressAutoHyphens/>
        <w:spacing w:line="276" w:lineRule="auto"/>
        <w:jc w:val="both"/>
      </w:pPr>
    </w:p>
    <w:p w14:paraId="667EBC2F" w14:textId="0971A0F7" w:rsidR="00BF398E" w:rsidRPr="00AD3D80" w:rsidRDefault="00BF398E" w:rsidP="003E45F6">
      <w:pPr>
        <w:pStyle w:val="Kop1"/>
        <w:numPr>
          <w:ilvl w:val="0"/>
          <w:numId w:val="0"/>
        </w:numPr>
        <w:suppressAutoHyphens/>
        <w:spacing w:line="276" w:lineRule="auto"/>
        <w:jc w:val="both"/>
        <w:rPr>
          <w:sz w:val="40"/>
          <w:szCs w:val="40"/>
        </w:rPr>
      </w:pPr>
      <w:bookmarkStart w:id="485" w:name="_Toc419285424"/>
      <w:bookmarkStart w:id="486" w:name="_Toc421086920"/>
      <w:bookmarkStart w:id="487" w:name="_Toc421100643"/>
      <w:bookmarkStart w:id="488" w:name="_Toc527637473"/>
      <w:bookmarkStart w:id="489" w:name="_Toc419285428"/>
      <w:bookmarkStart w:id="490" w:name="_Toc421086924"/>
      <w:bookmarkStart w:id="491" w:name="_Toc421100647"/>
      <w:bookmarkStart w:id="492" w:name="_Toc76632779"/>
      <w:r w:rsidRPr="00AD3D80">
        <w:rPr>
          <w:sz w:val="40"/>
          <w:szCs w:val="40"/>
        </w:rPr>
        <w:lastRenderedPageBreak/>
        <w:t xml:space="preserve">Bijlage </w:t>
      </w:r>
      <w:r>
        <w:rPr>
          <w:sz w:val="40"/>
          <w:szCs w:val="40"/>
        </w:rPr>
        <w:t>10</w:t>
      </w:r>
      <w:r w:rsidRPr="00AD3D80">
        <w:rPr>
          <w:sz w:val="40"/>
          <w:szCs w:val="40"/>
        </w:rPr>
        <w:t xml:space="preserve"> Programma van Eisen</w:t>
      </w:r>
      <w:bookmarkEnd w:id="485"/>
      <w:bookmarkEnd w:id="486"/>
      <w:bookmarkEnd w:id="487"/>
      <w:bookmarkEnd w:id="488"/>
      <w:bookmarkEnd w:id="492"/>
    </w:p>
    <w:p w14:paraId="270638EF" w14:textId="77777777" w:rsidR="00BF398E" w:rsidRPr="00727CE8" w:rsidRDefault="00BF398E" w:rsidP="003E45F6">
      <w:pPr>
        <w:spacing w:line="276" w:lineRule="auto"/>
        <w:jc w:val="both"/>
      </w:pPr>
      <w:r w:rsidRPr="00727CE8">
        <w:t xml:space="preserve">Een inschrijver (combinatie) dient per minimumeis door middel van ‘Ja/Nee’ aan te geven of zijn inschrijving voldoet aan de betreffende minimumeis. </w:t>
      </w:r>
    </w:p>
    <w:p w14:paraId="33D1F8E7" w14:textId="60A9843E" w:rsidR="00BF398E" w:rsidRDefault="00BF398E" w:rsidP="003E45F6">
      <w:pPr>
        <w:spacing w:line="276" w:lineRule="auto"/>
        <w:jc w:val="both"/>
      </w:pPr>
      <w:r w:rsidRPr="006C29D5">
        <w:rPr>
          <w:b/>
          <w:bCs/>
        </w:rPr>
        <w:t>NB1</w:t>
      </w:r>
      <w:r w:rsidRPr="00727CE8">
        <w:t xml:space="preserve">: Indien een inschrijver (combinatie) voor een minimumeis met ‘Nee’ verklaart dat zijn inschrijving niet voldoet aan de betreffende minimumeis wordt de inschrijver (combinatie) uitgesloten van deelname aan de aanbestedingsprocedure. </w:t>
      </w:r>
    </w:p>
    <w:p w14:paraId="75CD0CA0" w14:textId="77777777" w:rsidR="00BF398E" w:rsidRDefault="00BF398E" w:rsidP="003E45F6">
      <w:pPr>
        <w:spacing w:line="276" w:lineRule="auto"/>
        <w:jc w:val="both"/>
      </w:pPr>
    </w:p>
    <w:tbl>
      <w:tblPr>
        <w:tblStyle w:val="Tabelraster31"/>
        <w:tblpPr w:leftFromText="141" w:rightFromText="141"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7112"/>
        <w:gridCol w:w="992"/>
      </w:tblGrid>
      <w:tr w:rsidR="00766841" w:rsidRPr="00A113B2" w14:paraId="207C1A82" w14:textId="32202684" w:rsidTr="00B10689">
        <w:trPr>
          <w:cnfStyle w:val="100000000000" w:firstRow="1" w:lastRow="0" w:firstColumn="0" w:lastColumn="0" w:oddVBand="0" w:evenVBand="0" w:oddHBand="0" w:evenHBand="0" w:firstRowFirstColumn="0" w:firstRowLastColumn="0" w:lastRowFirstColumn="0" w:lastRowLastColumn="0"/>
        </w:trPr>
        <w:tc>
          <w:tcPr>
            <w:tcW w:w="963" w:type="dxa"/>
            <w:shd w:val="clear" w:color="auto" w:fill="D9D9D9" w:themeFill="background1" w:themeFillShade="D9"/>
          </w:tcPr>
          <w:p w14:paraId="4745AE2F" w14:textId="77777777" w:rsidR="00766841" w:rsidRPr="00A113B2" w:rsidRDefault="00766841" w:rsidP="00E80877">
            <w:pPr>
              <w:spacing w:line="276" w:lineRule="auto"/>
              <w:jc w:val="both"/>
              <w:rPr>
                <w:rFonts w:cs="Arial"/>
                <w:b/>
                <w:color w:val="auto"/>
                <w:sz w:val="20"/>
              </w:rPr>
            </w:pPr>
            <w:r w:rsidRPr="00A113B2">
              <w:rPr>
                <w:rFonts w:cs="Arial"/>
                <w:b/>
                <w:color w:val="auto"/>
                <w:sz w:val="20"/>
              </w:rPr>
              <w:t>Eis</w:t>
            </w:r>
          </w:p>
        </w:tc>
        <w:tc>
          <w:tcPr>
            <w:tcW w:w="7112" w:type="dxa"/>
            <w:shd w:val="clear" w:color="auto" w:fill="D9D9D9" w:themeFill="background1" w:themeFillShade="D9"/>
            <w:hideMark/>
          </w:tcPr>
          <w:p w14:paraId="573816DE" w14:textId="77777777" w:rsidR="00766841" w:rsidRPr="00A113B2" w:rsidRDefault="00766841" w:rsidP="00E80877">
            <w:pPr>
              <w:spacing w:line="276" w:lineRule="auto"/>
              <w:jc w:val="both"/>
              <w:rPr>
                <w:rFonts w:cs="Arial"/>
                <w:b/>
                <w:color w:val="auto"/>
                <w:sz w:val="20"/>
              </w:rPr>
            </w:pPr>
            <w:r w:rsidRPr="00A113B2">
              <w:rPr>
                <w:rFonts w:cs="Arial"/>
                <w:b/>
                <w:color w:val="auto"/>
                <w:sz w:val="20"/>
              </w:rPr>
              <w:t>Algemene eisen</w:t>
            </w:r>
          </w:p>
        </w:tc>
        <w:tc>
          <w:tcPr>
            <w:tcW w:w="992" w:type="dxa"/>
            <w:shd w:val="clear" w:color="auto" w:fill="D9D9D9" w:themeFill="background1" w:themeFillShade="D9"/>
          </w:tcPr>
          <w:p w14:paraId="5C46AC8A" w14:textId="0F7F4398" w:rsidR="00766841" w:rsidRPr="00F4195E" w:rsidRDefault="00766841" w:rsidP="00E80877">
            <w:pPr>
              <w:spacing w:line="276" w:lineRule="auto"/>
              <w:rPr>
                <w:rFonts w:cs="Arial"/>
                <w:b/>
                <w:szCs w:val="18"/>
              </w:rPr>
            </w:pPr>
            <w:r w:rsidRPr="00F4195E">
              <w:rPr>
                <w:rFonts w:cs="Arial"/>
                <w:b/>
                <w:color w:val="auto"/>
                <w:szCs w:val="18"/>
              </w:rPr>
              <w:t>Akkoord JA/NEE</w:t>
            </w:r>
          </w:p>
        </w:tc>
      </w:tr>
      <w:tr w:rsidR="00766841" w:rsidRPr="00A113B2" w14:paraId="435D40C2" w14:textId="2C98AED5" w:rsidTr="00B10689">
        <w:trPr>
          <w:cnfStyle w:val="000000100000" w:firstRow="0" w:lastRow="0" w:firstColumn="0" w:lastColumn="0" w:oddVBand="0" w:evenVBand="0" w:oddHBand="1" w:evenHBand="0" w:firstRowFirstColumn="0" w:firstRowLastColumn="0" w:lastRowFirstColumn="0" w:lastRowLastColumn="0"/>
        </w:trPr>
        <w:tc>
          <w:tcPr>
            <w:tcW w:w="963" w:type="dxa"/>
            <w:shd w:val="clear" w:color="auto" w:fill="auto"/>
          </w:tcPr>
          <w:p w14:paraId="5411A738" w14:textId="77777777" w:rsidR="00766841" w:rsidRPr="00BD710F" w:rsidRDefault="00766841" w:rsidP="00CB7ADC">
            <w:pPr>
              <w:numPr>
                <w:ilvl w:val="0"/>
                <w:numId w:val="23"/>
              </w:numPr>
              <w:tabs>
                <w:tab w:val="left" w:pos="397"/>
              </w:tabs>
              <w:spacing w:line="276" w:lineRule="auto"/>
              <w:contextualSpacing/>
              <w:jc w:val="both"/>
              <w:rPr>
                <w:rFonts w:cs="Arial"/>
                <w:sz w:val="20"/>
              </w:rPr>
            </w:pPr>
          </w:p>
        </w:tc>
        <w:tc>
          <w:tcPr>
            <w:tcW w:w="7112" w:type="dxa"/>
            <w:shd w:val="clear" w:color="auto" w:fill="auto"/>
          </w:tcPr>
          <w:p w14:paraId="4448FFD0" w14:textId="7E5A96FF" w:rsidR="00766841" w:rsidRPr="00F4195E" w:rsidRDefault="00766841" w:rsidP="003E45F6">
            <w:pPr>
              <w:spacing w:line="276" w:lineRule="auto"/>
              <w:jc w:val="both"/>
              <w:rPr>
                <w:szCs w:val="18"/>
              </w:rPr>
            </w:pPr>
            <w:r w:rsidRPr="00F4195E">
              <w:rPr>
                <w:szCs w:val="18"/>
              </w:rPr>
              <w:t xml:space="preserve">De uitvraag betreft het geheel aan producten en dienstverlening zoals opgenomen in dit Beschrijvend document met alle bijbehorende bijlagen. Deze onderdelen maken integraal deel uit van uw aanbieding. </w:t>
            </w:r>
          </w:p>
        </w:tc>
        <w:tc>
          <w:tcPr>
            <w:tcW w:w="992" w:type="dxa"/>
            <w:shd w:val="clear" w:color="auto" w:fill="auto"/>
          </w:tcPr>
          <w:p w14:paraId="01F1CF0D" w14:textId="77777777" w:rsidR="00766841" w:rsidRPr="00F4195E" w:rsidRDefault="00766841" w:rsidP="003E45F6">
            <w:pPr>
              <w:spacing w:line="276" w:lineRule="auto"/>
              <w:jc w:val="both"/>
              <w:rPr>
                <w:rFonts w:cs="Arial"/>
              </w:rPr>
            </w:pPr>
          </w:p>
        </w:tc>
      </w:tr>
      <w:tr w:rsidR="00766841" w:rsidRPr="00A113B2" w14:paraId="60508C5A" w14:textId="4B3FDE67" w:rsidTr="00B10689">
        <w:trPr>
          <w:cnfStyle w:val="000000010000" w:firstRow="0" w:lastRow="0" w:firstColumn="0" w:lastColumn="0" w:oddVBand="0" w:evenVBand="0" w:oddHBand="0" w:evenHBand="1" w:firstRowFirstColumn="0" w:firstRowLastColumn="0" w:lastRowFirstColumn="0" w:lastRowLastColumn="0"/>
        </w:trPr>
        <w:tc>
          <w:tcPr>
            <w:tcW w:w="963" w:type="dxa"/>
            <w:shd w:val="clear" w:color="auto" w:fill="auto"/>
          </w:tcPr>
          <w:p w14:paraId="6B8A1EC0" w14:textId="77777777" w:rsidR="00766841" w:rsidRPr="00BD710F" w:rsidRDefault="00766841" w:rsidP="00CB7ADC">
            <w:pPr>
              <w:numPr>
                <w:ilvl w:val="0"/>
                <w:numId w:val="23"/>
              </w:numPr>
              <w:tabs>
                <w:tab w:val="left" w:pos="397"/>
              </w:tabs>
              <w:spacing w:line="276" w:lineRule="auto"/>
              <w:contextualSpacing/>
              <w:jc w:val="both"/>
              <w:rPr>
                <w:rFonts w:cs="Arial"/>
                <w:sz w:val="20"/>
              </w:rPr>
            </w:pPr>
          </w:p>
        </w:tc>
        <w:tc>
          <w:tcPr>
            <w:tcW w:w="7112" w:type="dxa"/>
            <w:shd w:val="clear" w:color="auto" w:fill="auto"/>
          </w:tcPr>
          <w:p w14:paraId="2CCAA882" w14:textId="77777777" w:rsidR="00766841" w:rsidRPr="00F4195E" w:rsidRDefault="00766841" w:rsidP="003E45F6">
            <w:pPr>
              <w:spacing w:line="276" w:lineRule="auto"/>
              <w:jc w:val="both"/>
              <w:rPr>
                <w:szCs w:val="18"/>
              </w:rPr>
            </w:pPr>
            <w:r w:rsidRPr="00F4195E">
              <w:rPr>
                <w:szCs w:val="18"/>
                <w:lang w:eastAsia="en-US"/>
              </w:rPr>
              <w:t>Alle door uw bedrijf overlegde gegevens zijn naar waarheid ingevuld en kunnen door u gestand worden gedaan. Opdrachtgever behoudt zich het recht op schadevergoeding voor in geval van onjuiste en/of onvolledige informatie en/of het niet kunnen nakomen van hetgeen door een leverancier is aangeboden.</w:t>
            </w:r>
          </w:p>
        </w:tc>
        <w:tc>
          <w:tcPr>
            <w:tcW w:w="992" w:type="dxa"/>
            <w:shd w:val="clear" w:color="auto" w:fill="auto"/>
          </w:tcPr>
          <w:p w14:paraId="2593F462" w14:textId="77777777" w:rsidR="00766841" w:rsidRPr="00F4195E" w:rsidRDefault="00766841" w:rsidP="003E45F6">
            <w:pPr>
              <w:spacing w:line="276" w:lineRule="auto"/>
              <w:jc w:val="both"/>
              <w:rPr>
                <w:rFonts w:cs="Arial"/>
              </w:rPr>
            </w:pPr>
          </w:p>
        </w:tc>
      </w:tr>
      <w:tr w:rsidR="00766841" w:rsidRPr="00A113B2" w14:paraId="27C3CEE0" w14:textId="247F5769" w:rsidTr="00B10689">
        <w:trPr>
          <w:cnfStyle w:val="000000100000" w:firstRow="0" w:lastRow="0" w:firstColumn="0" w:lastColumn="0" w:oddVBand="0" w:evenVBand="0" w:oddHBand="1" w:evenHBand="0" w:firstRowFirstColumn="0" w:firstRowLastColumn="0" w:lastRowFirstColumn="0" w:lastRowLastColumn="0"/>
        </w:trPr>
        <w:tc>
          <w:tcPr>
            <w:tcW w:w="963" w:type="dxa"/>
            <w:shd w:val="clear" w:color="auto" w:fill="auto"/>
          </w:tcPr>
          <w:p w14:paraId="0D2537EF" w14:textId="77777777" w:rsidR="00766841" w:rsidRPr="00BD710F" w:rsidRDefault="00766841" w:rsidP="00CB7ADC">
            <w:pPr>
              <w:numPr>
                <w:ilvl w:val="0"/>
                <w:numId w:val="23"/>
              </w:numPr>
              <w:tabs>
                <w:tab w:val="left" w:pos="397"/>
              </w:tabs>
              <w:spacing w:line="276" w:lineRule="auto"/>
              <w:contextualSpacing/>
              <w:jc w:val="both"/>
              <w:rPr>
                <w:rFonts w:cs="Arial"/>
                <w:sz w:val="20"/>
              </w:rPr>
            </w:pPr>
          </w:p>
        </w:tc>
        <w:tc>
          <w:tcPr>
            <w:tcW w:w="7112" w:type="dxa"/>
            <w:shd w:val="clear" w:color="auto" w:fill="auto"/>
          </w:tcPr>
          <w:p w14:paraId="67DF7A21" w14:textId="5753EE64" w:rsidR="00766841" w:rsidRPr="00F4195E" w:rsidRDefault="00766841" w:rsidP="003E45F6">
            <w:pPr>
              <w:spacing w:line="276" w:lineRule="auto"/>
              <w:jc w:val="both"/>
              <w:rPr>
                <w:szCs w:val="18"/>
                <w:lang w:eastAsia="en-US"/>
              </w:rPr>
            </w:pPr>
            <w:r w:rsidRPr="00F4195E">
              <w:rPr>
                <w:szCs w:val="18"/>
                <w:lang w:eastAsia="en-US"/>
              </w:rPr>
              <w:t xml:space="preserve">U conformeert zich volledig en onvoorwaardelijk aan de in </w:t>
            </w:r>
            <w:r w:rsidRPr="00BE170C">
              <w:rPr>
                <w:szCs w:val="18"/>
                <w:lang w:eastAsia="en-US"/>
              </w:rPr>
              <w:t>Bijlage 4 bijgevoegde Inkoopvoorwaarden. Dit betekent dat uitsluitend de door de Opdrachtgever gehanteerde</w:t>
            </w:r>
            <w:r w:rsidRPr="00F4195E">
              <w:rPr>
                <w:szCs w:val="18"/>
                <w:lang w:eastAsia="en-US"/>
              </w:rPr>
              <w:t xml:space="preserve"> voorwaarden van toepassing zijn. In uw Inschrijving wordt niet (deels) naar andere juridische voorwaarden verwezen, ook niet als deze niet in tegenspraak met de voorwaarden van de Opdrachtgever zouden zijn.</w:t>
            </w:r>
          </w:p>
        </w:tc>
        <w:tc>
          <w:tcPr>
            <w:tcW w:w="992" w:type="dxa"/>
            <w:shd w:val="clear" w:color="auto" w:fill="auto"/>
          </w:tcPr>
          <w:p w14:paraId="70EA80D1" w14:textId="77777777" w:rsidR="00766841" w:rsidRPr="00A113B2" w:rsidRDefault="00766841" w:rsidP="003E45F6">
            <w:pPr>
              <w:spacing w:line="276" w:lineRule="auto"/>
              <w:jc w:val="both"/>
              <w:rPr>
                <w:rFonts w:cs="Arial"/>
              </w:rPr>
            </w:pPr>
          </w:p>
        </w:tc>
      </w:tr>
      <w:tr w:rsidR="00766841" w:rsidRPr="00A113B2" w14:paraId="3A7E3C1C" w14:textId="7BB45303" w:rsidTr="00B10689">
        <w:trPr>
          <w:cnfStyle w:val="000000010000" w:firstRow="0" w:lastRow="0" w:firstColumn="0" w:lastColumn="0" w:oddVBand="0" w:evenVBand="0" w:oddHBand="0" w:evenHBand="1" w:firstRowFirstColumn="0" w:firstRowLastColumn="0" w:lastRowFirstColumn="0" w:lastRowLastColumn="0"/>
        </w:trPr>
        <w:tc>
          <w:tcPr>
            <w:tcW w:w="963" w:type="dxa"/>
            <w:shd w:val="clear" w:color="auto" w:fill="auto"/>
          </w:tcPr>
          <w:p w14:paraId="1DE4421E" w14:textId="77777777" w:rsidR="00766841" w:rsidRPr="00BD710F" w:rsidRDefault="00766841" w:rsidP="00CB7ADC">
            <w:pPr>
              <w:numPr>
                <w:ilvl w:val="0"/>
                <w:numId w:val="23"/>
              </w:numPr>
              <w:tabs>
                <w:tab w:val="left" w:pos="397"/>
              </w:tabs>
              <w:spacing w:line="276" w:lineRule="auto"/>
              <w:contextualSpacing/>
              <w:jc w:val="both"/>
              <w:rPr>
                <w:rFonts w:cs="Arial"/>
                <w:sz w:val="20"/>
              </w:rPr>
            </w:pPr>
          </w:p>
        </w:tc>
        <w:tc>
          <w:tcPr>
            <w:tcW w:w="7112" w:type="dxa"/>
            <w:shd w:val="clear" w:color="auto" w:fill="auto"/>
          </w:tcPr>
          <w:p w14:paraId="58C92B19" w14:textId="57FD299E" w:rsidR="00766841" w:rsidRPr="00F4195E" w:rsidRDefault="00766841" w:rsidP="003E45F6">
            <w:pPr>
              <w:spacing w:line="276" w:lineRule="auto"/>
              <w:jc w:val="both"/>
              <w:rPr>
                <w:szCs w:val="18"/>
                <w:lang w:eastAsia="en-US"/>
              </w:rPr>
            </w:pPr>
            <w:r w:rsidRPr="00F4195E">
              <w:rPr>
                <w:szCs w:val="18"/>
                <w:lang w:eastAsia="en-US"/>
              </w:rPr>
              <w:t xml:space="preserve">Indien u zich opwerpt als (hoofd)aannemer en u in uw Inschrijving opgave doet van (een) bepaalde Onderaannemer(s)/derden, bent u bij gunning gebonden aan het daadwerkelijk gebruik maken van genoemde Onderaannemer(s)/derden conform het gestelde in de Inschrijving. (Hoofd)aannemers staan in voor aanbiedingen van Onderaannemers/ derden. </w:t>
            </w:r>
          </w:p>
        </w:tc>
        <w:tc>
          <w:tcPr>
            <w:tcW w:w="992" w:type="dxa"/>
            <w:shd w:val="clear" w:color="auto" w:fill="auto"/>
          </w:tcPr>
          <w:p w14:paraId="04499E6F" w14:textId="77777777" w:rsidR="00766841" w:rsidRPr="00A113B2" w:rsidRDefault="00766841" w:rsidP="003E45F6">
            <w:pPr>
              <w:spacing w:line="276" w:lineRule="auto"/>
              <w:jc w:val="both"/>
              <w:rPr>
                <w:rFonts w:cs="Arial"/>
              </w:rPr>
            </w:pPr>
          </w:p>
        </w:tc>
      </w:tr>
      <w:tr w:rsidR="00766841" w:rsidRPr="00BD710F" w14:paraId="69DED325" w14:textId="3A044FF3" w:rsidTr="00B10689">
        <w:trPr>
          <w:cnfStyle w:val="000000100000" w:firstRow="0" w:lastRow="0" w:firstColumn="0" w:lastColumn="0" w:oddVBand="0" w:evenVBand="0" w:oddHBand="1" w:evenHBand="0" w:firstRowFirstColumn="0" w:firstRowLastColumn="0" w:lastRowFirstColumn="0" w:lastRowLastColumn="0"/>
        </w:trPr>
        <w:tc>
          <w:tcPr>
            <w:tcW w:w="963" w:type="dxa"/>
            <w:shd w:val="clear" w:color="auto" w:fill="D9D9D9" w:themeFill="background1" w:themeFillShade="D9"/>
          </w:tcPr>
          <w:p w14:paraId="4327BF20" w14:textId="77777777" w:rsidR="00766841" w:rsidRPr="00BD710F" w:rsidRDefault="00766841" w:rsidP="00E80877">
            <w:pPr>
              <w:spacing w:line="276" w:lineRule="auto"/>
              <w:ind w:left="397" w:hanging="397"/>
              <w:jc w:val="both"/>
              <w:rPr>
                <w:rFonts w:cs="Arial"/>
                <w:b/>
                <w:sz w:val="20"/>
              </w:rPr>
            </w:pPr>
            <w:r w:rsidRPr="00BD710F">
              <w:rPr>
                <w:rFonts w:cs="Arial"/>
                <w:b/>
                <w:sz w:val="20"/>
              </w:rPr>
              <w:t>Eis</w:t>
            </w:r>
          </w:p>
        </w:tc>
        <w:tc>
          <w:tcPr>
            <w:tcW w:w="7112" w:type="dxa"/>
            <w:shd w:val="clear" w:color="auto" w:fill="D9D9D9" w:themeFill="background1" w:themeFillShade="D9"/>
          </w:tcPr>
          <w:p w14:paraId="66DC01B8" w14:textId="77777777" w:rsidR="00766841" w:rsidRPr="00F4195E" w:rsidRDefault="00766841" w:rsidP="00E80877">
            <w:pPr>
              <w:spacing w:line="276" w:lineRule="auto"/>
              <w:jc w:val="both"/>
              <w:rPr>
                <w:b/>
                <w:szCs w:val="18"/>
              </w:rPr>
            </w:pPr>
            <w:r w:rsidRPr="00F4195E">
              <w:rPr>
                <w:b/>
                <w:szCs w:val="18"/>
              </w:rPr>
              <w:t>Eisen betreffende communicatie en overleg</w:t>
            </w:r>
          </w:p>
        </w:tc>
        <w:tc>
          <w:tcPr>
            <w:tcW w:w="992" w:type="dxa"/>
            <w:shd w:val="clear" w:color="auto" w:fill="D9D9D9" w:themeFill="background1" w:themeFillShade="D9"/>
          </w:tcPr>
          <w:p w14:paraId="72707145" w14:textId="694D5333" w:rsidR="00766841" w:rsidRPr="00BD710F" w:rsidRDefault="00766841" w:rsidP="00E80877">
            <w:pPr>
              <w:spacing w:line="276" w:lineRule="auto"/>
              <w:jc w:val="both"/>
              <w:rPr>
                <w:rFonts w:cs="Arial"/>
                <w:b/>
              </w:rPr>
            </w:pPr>
            <w:r w:rsidRPr="00F4195E">
              <w:rPr>
                <w:rFonts w:cs="Arial"/>
                <w:b/>
                <w:szCs w:val="18"/>
              </w:rPr>
              <w:t>Akkoord JA/NEE</w:t>
            </w:r>
          </w:p>
        </w:tc>
      </w:tr>
      <w:tr w:rsidR="00766841" w:rsidRPr="00BD710F" w14:paraId="0F46B576" w14:textId="0574FBFD" w:rsidTr="00B10689">
        <w:trPr>
          <w:cnfStyle w:val="000000010000" w:firstRow="0" w:lastRow="0" w:firstColumn="0" w:lastColumn="0" w:oddVBand="0" w:evenVBand="0" w:oddHBand="0" w:evenHBand="1" w:firstRowFirstColumn="0" w:firstRowLastColumn="0" w:lastRowFirstColumn="0" w:lastRowLastColumn="0"/>
        </w:trPr>
        <w:tc>
          <w:tcPr>
            <w:tcW w:w="963" w:type="dxa"/>
            <w:shd w:val="clear" w:color="auto" w:fill="auto"/>
          </w:tcPr>
          <w:p w14:paraId="24572BAD" w14:textId="77777777" w:rsidR="00766841" w:rsidRPr="00BD710F" w:rsidRDefault="00766841" w:rsidP="00CB7ADC">
            <w:pPr>
              <w:numPr>
                <w:ilvl w:val="0"/>
                <w:numId w:val="23"/>
              </w:numPr>
              <w:tabs>
                <w:tab w:val="left" w:pos="397"/>
              </w:tabs>
              <w:spacing w:line="276" w:lineRule="auto"/>
              <w:contextualSpacing/>
              <w:jc w:val="both"/>
              <w:rPr>
                <w:rFonts w:cs="Arial"/>
                <w:sz w:val="20"/>
              </w:rPr>
            </w:pPr>
          </w:p>
        </w:tc>
        <w:tc>
          <w:tcPr>
            <w:tcW w:w="7112" w:type="dxa"/>
            <w:shd w:val="clear" w:color="auto" w:fill="auto"/>
          </w:tcPr>
          <w:p w14:paraId="3F3361A4" w14:textId="61A45BE1" w:rsidR="00766841" w:rsidRPr="00F4195E" w:rsidRDefault="00766841" w:rsidP="003E45F6">
            <w:pPr>
              <w:spacing w:line="276" w:lineRule="auto"/>
              <w:jc w:val="both"/>
              <w:rPr>
                <w:rFonts w:cs="Arial"/>
                <w:szCs w:val="18"/>
              </w:rPr>
            </w:pPr>
            <w:r w:rsidRPr="00F4195E">
              <w:rPr>
                <w:rFonts w:cs="Arial"/>
                <w:szCs w:val="18"/>
                <w:lang w:eastAsia="en-US"/>
              </w:rPr>
              <w:t xml:space="preserve">De leverancier heeft Nederlands als voertaal. </w:t>
            </w:r>
            <w:r w:rsidRPr="00F4195E">
              <w:rPr>
                <w:rFonts w:cs="Arial"/>
                <w:szCs w:val="18"/>
              </w:rPr>
              <w:t xml:space="preserve">Alle bij deze aanbesteding te voeren correspondentie en in te dienen documenten moeten in de Nederlandse taal worden opgesteld, dan wel voorzien worden van een vertaling in de Nederlandse taal. </w:t>
            </w:r>
          </w:p>
          <w:p w14:paraId="3135A998" w14:textId="77777777" w:rsidR="00766841" w:rsidRPr="00F4195E" w:rsidRDefault="00766841" w:rsidP="003E45F6">
            <w:pPr>
              <w:spacing w:line="276" w:lineRule="auto"/>
              <w:jc w:val="both"/>
              <w:rPr>
                <w:rFonts w:cs="Arial"/>
                <w:szCs w:val="18"/>
              </w:rPr>
            </w:pPr>
          </w:p>
          <w:p w14:paraId="72B7FDF6" w14:textId="374B5FBB" w:rsidR="00766841" w:rsidRPr="00F4195E" w:rsidRDefault="00766841" w:rsidP="003E45F6">
            <w:pPr>
              <w:spacing w:line="276" w:lineRule="auto"/>
              <w:jc w:val="both"/>
              <w:rPr>
                <w:rFonts w:cs="Arial"/>
                <w:szCs w:val="18"/>
              </w:rPr>
            </w:pPr>
            <w:r w:rsidRPr="00F4195E">
              <w:rPr>
                <w:rFonts w:cs="Arial"/>
                <w:szCs w:val="18"/>
              </w:rPr>
              <w:t>Correspondentie en/of documenten gesteld in een andere dan de Nederlandse taal of niet voorzien van een vertaling in de Nederlandse taal, worden geacht niet te zijn ontvangen door de Opdrachtgever c.q. worden door de Opdrachtgever niet in aanmerking genomen.</w:t>
            </w:r>
          </w:p>
        </w:tc>
        <w:tc>
          <w:tcPr>
            <w:tcW w:w="992" w:type="dxa"/>
            <w:shd w:val="clear" w:color="auto" w:fill="auto"/>
          </w:tcPr>
          <w:p w14:paraId="5EC1B4E2" w14:textId="77777777" w:rsidR="00766841" w:rsidRPr="00BD710F" w:rsidRDefault="00766841" w:rsidP="003E45F6">
            <w:pPr>
              <w:spacing w:line="276" w:lineRule="auto"/>
              <w:jc w:val="both"/>
              <w:rPr>
                <w:rFonts w:cs="Arial"/>
              </w:rPr>
            </w:pPr>
          </w:p>
        </w:tc>
      </w:tr>
      <w:tr w:rsidR="00766841" w:rsidRPr="00BD710F" w14:paraId="50CA59F1" w14:textId="52770977" w:rsidTr="00B10689">
        <w:trPr>
          <w:cnfStyle w:val="000000100000" w:firstRow="0" w:lastRow="0" w:firstColumn="0" w:lastColumn="0" w:oddVBand="0" w:evenVBand="0" w:oddHBand="1" w:evenHBand="0" w:firstRowFirstColumn="0" w:firstRowLastColumn="0" w:lastRowFirstColumn="0" w:lastRowLastColumn="0"/>
        </w:trPr>
        <w:tc>
          <w:tcPr>
            <w:tcW w:w="963" w:type="dxa"/>
            <w:shd w:val="clear" w:color="auto" w:fill="auto"/>
          </w:tcPr>
          <w:p w14:paraId="26AC3BFF" w14:textId="0E5299F4" w:rsidR="00766841" w:rsidRPr="00BD710F" w:rsidRDefault="00766841" w:rsidP="00CB7ADC">
            <w:pPr>
              <w:numPr>
                <w:ilvl w:val="0"/>
                <w:numId w:val="23"/>
              </w:numPr>
              <w:tabs>
                <w:tab w:val="left" w:pos="397"/>
              </w:tabs>
              <w:spacing w:line="276" w:lineRule="auto"/>
              <w:contextualSpacing/>
              <w:jc w:val="both"/>
              <w:rPr>
                <w:rFonts w:cs="Arial"/>
                <w:sz w:val="20"/>
              </w:rPr>
            </w:pPr>
          </w:p>
        </w:tc>
        <w:tc>
          <w:tcPr>
            <w:tcW w:w="7112" w:type="dxa"/>
            <w:shd w:val="clear" w:color="auto" w:fill="auto"/>
          </w:tcPr>
          <w:p w14:paraId="38866E18" w14:textId="10E21027" w:rsidR="00766841" w:rsidRPr="00F4195E" w:rsidRDefault="00766841" w:rsidP="003E45F6">
            <w:pPr>
              <w:spacing w:line="276" w:lineRule="auto"/>
              <w:jc w:val="both"/>
              <w:rPr>
                <w:rFonts w:cs="Arial"/>
                <w:szCs w:val="18"/>
                <w:lang w:eastAsia="en-US"/>
              </w:rPr>
            </w:pPr>
            <w:r w:rsidRPr="00F4195E">
              <w:rPr>
                <w:rFonts w:cs="Arial"/>
                <w:szCs w:val="18"/>
                <w:lang w:eastAsia="en-US"/>
              </w:rPr>
              <w:t>Alle door de Opdrachtnemer direct ten behoeve van VRLN ingezette</w:t>
            </w:r>
          </w:p>
          <w:p w14:paraId="183A5B00" w14:textId="77777777" w:rsidR="00766841" w:rsidRPr="00F4195E" w:rsidRDefault="00766841" w:rsidP="003E45F6">
            <w:pPr>
              <w:spacing w:line="276" w:lineRule="auto"/>
              <w:jc w:val="both"/>
              <w:rPr>
                <w:rFonts w:cs="Arial"/>
                <w:szCs w:val="18"/>
                <w:lang w:eastAsia="en-US"/>
              </w:rPr>
            </w:pPr>
            <w:r w:rsidRPr="00F4195E">
              <w:rPr>
                <w:rFonts w:cs="Arial"/>
                <w:szCs w:val="18"/>
                <w:lang w:eastAsia="en-US"/>
              </w:rPr>
              <w:t>personeelsleden dienen de Nederlandse taal in woord en geschrift te beheersen, zodanig dat er gesprekken gevoerd kunnen worden en instructies gegeven kunnen worden in de Nederlandse taal.</w:t>
            </w:r>
          </w:p>
        </w:tc>
        <w:tc>
          <w:tcPr>
            <w:tcW w:w="992" w:type="dxa"/>
            <w:shd w:val="clear" w:color="auto" w:fill="auto"/>
          </w:tcPr>
          <w:p w14:paraId="3F59E8C0" w14:textId="77777777" w:rsidR="00766841" w:rsidRPr="00BD710F" w:rsidRDefault="00766841" w:rsidP="003E45F6">
            <w:pPr>
              <w:spacing w:line="276" w:lineRule="auto"/>
              <w:jc w:val="both"/>
              <w:rPr>
                <w:rFonts w:cs="Arial"/>
              </w:rPr>
            </w:pPr>
          </w:p>
        </w:tc>
      </w:tr>
      <w:tr w:rsidR="00766841" w:rsidRPr="00BD710F" w14:paraId="3F1A9254" w14:textId="49FB7F37" w:rsidTr="00B10689">
        <w:trPr>
          <w:cnfStyle w:val="000000010000" w:firstRow="0" w:lastRow="0" w:firstColumn="0" w:lastColumn="0" w:oddVBand="0" w:evenVBand="0" w:oddHBand="0" w:evenHBand="1" w:firstRowFirstColumn="0" w:firstRowLastColumn="0" w:lastRowFirstColumn="0" w:lastRowLastColumn="0"/>
        </w:trPr>
        <w:tc>
          <w:tcPr>
            <w:tcW w:w="963" w:type="dxa"/>
            <w:shd w:val="clear" w:color="auto" w:fill="auto"/>
          </w:tcPr>
          <w:p w14:paraId="7DE949B0" w14:textId="77777777" w:rsidR="00766841" w:rsidRPr="00BD710F" w:rsidRDefault="00766841" w:rsidP="00CB7ADC">
            <w:pPr>
              <w:numPr>
                <w:ilvl w:val="0"/>
                <w:numId w:val="23"/>
              </w:numPr>
              <w:tabs>
                <w:tab w:val="left" w:pos="397"/>
              </w:tabs>
              <w:spacing w:line="276" w:lineRule="auto"/>
              <w:contextualSpacing/>
              <w:jc w:val="both"/>
              <w:rPr>
                <w:rFonts w:cs="Arial"/>
                <w:sz w:val="20"/>
              </w:rPr>
            </w:pPr>
          </w:p>
        </w:tc>
        <w:tc>
          <w:tcPr>
            <w:tcW w:w="7112" w:type="dxa"/>
            <w:shd w:val="clear" w:color="auto" w:fill="auto"/>
          </w:tcPr>
          <w:p w14:paraId="79BCEEA7" w14:textId="61527E69" w:rsidR="00766841" w:rsidRPr="00F4195E" w:rsidRDefault="00766841" w:rsidP="003E45F6">
            <w:pPr>
              <w:spacing w:line="276" w:lineRule="auto"/>
              <w:jc w:val="both"/>
              <w:rPr>
                <w:rFonts w:cs="Arial"/>
                <w:szCs w:val="18"/>
                <w:lang w:eastAsia="en-US"/>
              </w:rPr>
            </w:pPr>
            <w:r w:rsidRPr="00F4195E">
              <w:rPr>
                <w:rFonts w:cs="Arial"/>
                <w:szCs w:val="18"/>
                <w:lang w:eastAsia="en-US"/>
              </w:rPr>
              <w:t>Er is vanuit de Opdrachtnemer één vast aanspreekpunt en één vaste vervanger, betreffende contractuele afspraken en de inhoud van de Overeenkomst,</w:t>
            </w:r>
            <w:r w:rsidRPr="00F4195E">
              <w:rPr>
                <w:rFonts w:cs="Arial"/>
                <w:szCs w:val="18"/>
              </w:rPr>
              <w:t xml:space="preserve"> </w:t>
            </w:r>
            <w:r w:rsidRPr="00F4195E">
              <w:rPr>
                <w:rFonts w:cs="Arial"/>
                <w:szCs w:val="18"/>
                <w:lang w:eastAsia="en-US"/>
              </w:rPr>
              <w:t xml:space="preserve">die op werkdagen bereikbaar is tussen 08.00 en 17.00 uur. </w:t>
            </w:r>
          </w:p>
        </w:tc>
        <w:tc>
          <w:tcPr>
            <w:tcW w:w="992" w:type="dxa"/>
            <w:shd w:val="clear" w:color="auto" w:fill="auto"/>
          </w:tcPr>
          <w:p w14:paraId="4ED2810F" w14:textId="77777777" w:rsidR="00766841" w:rsidRPr="00BD710F" w:rsidRDefault="00766841" w:rsidP="003E45F6">
            <w:pPr>
              <w:spacing w:line="276" w:lineRule="auto"/>
              <w:jc w:val="both"/>
              <w:rPr>
                <w:rFonts w:cs="Arial"/>
              </w:rPr>
            </w:pPr>
          </w:p>
        </w:tc>
      </w:tr>
      <w:tr w:rsidR="00766841" w:rsidRPr="00BD710F" w14:paraId="5B15B39E" w14:textId="582B5292" w:rsidTr="00B10689">
        <w:trPr>
          <w:cnfStyle w:val="000000100000" w:firstRow="0" w:lastRow="0" w:firstColumn="0" w:lastColumn="0" w:oddVBand="0" w:evenVBand="0" w:oddHBand="1" w:evenHBand="0" w:firstRowFirstColumn="0" w:firstRowLastColumn="0" w:lastRowFirstColumn="0" w:lastRowLastColumn="0"/>
        </w:trPr>
        <w:tc>
          <w:tcPr>
            <w:tcW w:w="963" w:type="dxa"/>
            <w:shd w:val="clear" w:color="auto" w:fill="auto"/>
          </w:tcPr>
          <w:p w14:paraId="796C7EEC" w14:textId="77777777" w:rsidR="00766841" w:rsidRPr="00BD710F" w:rsidRDefault="00766841" w:rsidP="00CB7ADC">
            <w:pPr>
              <w:numPr>
                <w:ilvl w:val="0"/>
                <w:numId w:val="23"/>
              </w:numPr>
              <w:tabs>
                <w:tab w:val="left" w:pos="397"/>
              </w:tabs>
              <w:spacing w:line="276" w:lineRule="auto"/>
              <w:contextualSpacing/>
              <w:jc w:val="both"/>
              <w:rPr>
                <w:rFonts w:cs="Arial"/>
                <w:sz w:val="20"/>
              </w:rPr>
            </w:pPr>
          </w:p>
        </w:tc>
        <w:tc>
          <w:tcPr>
            <w:tcW w:w="7112" w:type="dxa"/>
            <w:shd w:val="clear" w:color="auto" w:fill="auto"/>
          </w:tcPr>
          <w:p w14:paraId="524E1ED7" w14:textId="532A3A22" w:rsidR="00766841" w:rsidRPr="00F4195E" w:rsidRDefault="00766841" w:rsidP="003E45F6">
            <w:pPr>
              <w:spacing w:line="276" w:lineRule="auto"/>
              <w:jc w:val="both"/>
              <w:rPr>
                <w:rFonts w:cs="Arial"/>
                <w:szCs w:val="18"/>
                <w:lang w:eastAsia="en-US"/>
              </w:rPr>
            </w:pPr>
            <w:r w:rsidRPr="00F4195E">
              <w:rPr>
                <w:rFonts w:cs="Arial"/>
                <w:szCs w:val="18"/>
                <w:lang w:eastAsia="en-US"/>
              </w:rPr>
              <w:t>Er één vast aanspreekpunt en één vaste vervanger,</w:t>
            </w:r>
            <w:r w:rsidRPr="00F4195E">
              <w:rPr>
                <w:rFonts w:cs="Arial"/>
                <w:szCs w:val="18"/>
              </w:rPr>
              <w:t xml:space="preserve"> </w:t>
            </w:r>
            <w:r w:rsidRPr="00F4195E">
              <w:rPr>
                <w:rFonts w:cs="Arial"/>
                <w:szCs w:val="18"/>
                <w:lang w:eastAsia="en-US"/>
              </w:rPr>
              <w:t xml:space="preserve">betreffende de dagelijkse uitvoering van de werkzaamheden, die op werkdagen bereikbaar is tussen 08.00 en 17.00 uur. </w:t>
            </w:r>
          </w:p>
        </w:tc>
        <w:tc>
          <w:tcPr>
            <w:tcW w:w="992" w:type="dxa"/>
            <w:shd w:val="clear" w:color="auto" w:fill="auto"/>
          </w:tcPr>
          <w:p w14:paraId="6D451254" w14:textId="77777777" w:rsidR="00766841" w:rsidRPr="00BD710F" w:rsidRDefault="00766841" w:rsidP="003E45F6">
            <w:pPr>
              <w:spacing w:line="276" w:lineRule="auto"/>
              <w:jc w:val="both"/>
              <w:rPr>
                <w:rFonts w:cs="Arial"/>
              </w:rPr>
            </w:pPr>
          </w:p>
        </w:tc>
      </w:tr>
      <w:tr w:rsidR="00766841" w:rsidRPr="00BD710F" w14:paraId="71F4519C" w14:textId="111AE739" w:rsidTr="00B10689">
        <w:trPr>
          <w:cnfStyle w:val="000000010000" w:firstRow="0" w:lastRow="0" w:firstColumn="0" w:lastColumn="0" w:oddVBand="0" w:evenVBand="0" w:oddHBand="0" w:evenHBand="1" w:firstRowFirstColumn="0" w:firstRowLastColumn="0" w:lastRowFirstColumn="0" w:lastRowLastColumn="0"/>
        </w:trPr>
        <w:tc>
          <w:tcPr>
            <w:tcW w:w="963" w:type="dxa"/>
            <w:shd w:val="clear" w:color="auto" w:fill="D9D9D9" w:themeFill="background1" w:themeFillShade="D9"/>
          </w:tcPr>
          <w:p w14:paraId="14CA2436" w14:textId="77777777" w:rsidR="00766841" w:rsidRPr="00BD710F" w:rsidRDefault="00766841" w:rsidP="00E80877">
            <w:pPr>
              <w:spacing w:line="276" w:lineRule="auto"/>
              <w:ind w:left="397" w:hanging="397"/>
              <w:jc w:val="both"/>
              <w:rPr>
                <w:rFonts w:cs="Arial"/>
                <w:b/>
                <w:sz w:val="20"/>
              </w:rPr>
            </w:pPr>
            <w:r w:rsidRPr="00BD710F">
              <w:rPr>
                <w:rFonts w:cs="Arial"/>
                <w:b/>
                <w:sz w:val="20"/>
              </w:rPr>
              <w:t>Eis</w:t>
            </w:r>
          </w:p>
        </w:tc>
        <w:tc>
          <w:tcPr>
            <w:tcW w:w="7112" w:type="dxa"/>
            <w:shd w:val="clear" w:color="auto" w:fill="D9D9D9" w:themeFill="background1" w:themeFillShade="D9"/>
          </w:tcPr>
          <w:p w14:paraId="29DBE3F7" w14:textId="77777777" w:rsidR="00766841" w:rsidRPr="00F4195E" w:rsidRDefault="00766841" w:rsidP="00E80877">
            <w:pPr>
              <w:spacing w:line="276" w:lineRule="auto"/>
              <w:jc w:val="both"/>
              <w:rPr>
                <w:rFonts w:cs="Arial"/>
                <w:b/>
                <w:szCs w:val="18"/>
              </w:rPr>
            </w:pPr>
            <w:r w:rsidRPr="00F4195E">
              <w:rPr>
                <w:rFonts w:cs="Arial"/>
                <w:b/>
                <w:szCs w:val="18"/>
              </w:rPr>
              <w:t>Commerciële eisen</w:t>
            </w:r>
          </w:p>
        </w:tc>
        <w:tc>
          <w:tcPr>
            <w:tcW w:w="992" w:type="dxa"/>
            <w:shd w:val="clear" w:color="auto" w:fill="D9D9D9" w:themeFill="background1" w:themeFillShade="D9"/>
          </w:tcPr>
          <w:p w14:paraId="47C700D6" w14:textId="6F36C66A" w:rsidR="00766841" w:rsidRPr="00BD710F" w:rsidRDefault="00766841" w:rsidP="00E80877">
            <w:pPr>
              <w:spacing w:line="276" w:lineRule="auto"/>
              <w:jc w:val="both"/>
              <w:rPr>
                <w:rFonts w:cs="Arial"/>
                <w:b/>
              </w:rPr>
            </w:pPr>
            <w:r w:rsidRPr="00F4195E">
              <w:rPr>
                <w:rFonts w:cs="Arial"/>
                <w:b/>
                <w:szCs w:val="18"/>
              </w:rPr>
              <w:t>Akkoord JA/NEE</w:t>
            </w:r>
          </w:p>
        </w:tc>
      </w:tr>
      <w:tr w:rsidR="00766841" w:rsidRPr="00BD710F" w14:paraId="550283F7" w14:textId="5BC44822" w:rsidTr="00B10689">
        <w:trPr>
          <w:cnfStyle w:val="000000100000" w:firstRow="0" w:lastRow="0" w:firstColumn="0" w:lastColumn="0" w:oddVBand="0" w:evenVBand="0" w:oddHBand="1" w:evenHBand="0" w:firstRowFirstColumn="0" w:firstRowLastColumn="0" w:lastRowFirstColumn="0" w:lastRowLastColumn="0"/>
        </w:trPr>
        <w:tc>
          <w:tcPr>
            <w:tcW w:w="963" w:type="dxa"/>
            <w:shd w:val="clear" w:color="auto" w:fill="auto"/>
          </w:tcPr>
          <w:p w14:paraId="71566B20" w14:textId="77777777" w:rsidR="00766841" w:rsidRPr="00BD710F" w:rsidRDefault="00766841" w:rsidP="00CB7ADC">
            <w:pPr>
              <w:numPr>
                <w:ilvl w:val="0"/>
                <w:numId w:val="23"/>
              </w:numPr>
              <w:tabs>
                <w:tab w:val="left" w:pos="397"/>
              </w:tabs>
              <w:spacing w:line="276" w:lineRule="auto"/>
              <w:contextualSpacing/>
              <w:jc w:val="both"/>
              <w:rPr>
                <w:rFonts w:cs="Arial"/>
                <w:sz w:val="20"/>
              </w:rPr>
            </w:pPr>
          </w:p>
        </w:tc>
        <w:tc>
          <w:tcPr>
            <w:tcW w:w="7112" w:type="dxa"/>
            <w:shd w:val="clear" w:color="auto" w:fill="auto"/>
          </w:tcPr>
          <w:p w14:paraId="1B58A4E9" w14:textId="77777777" w:rsidR="00766841" w:rsidRPr="00F4195E" w:rsidRDefault="00766841" w:rsidP="003E45F6">
            <w:pPr>
              <w:spacing w:line="276" w:lineRule="auto"/>
              <w:jc w:val="both"/>
              <w:rPr>
                <w:rFonts w:cs="Arial"/>
                <w:szCs w:val="18"/>
                <w:lang w:eastAsia="en-US"/>
              </w:rPr>
            </w:pPr>
            <w:r w:rsidRPr="00F4195E">
              <w:rPr>
                <w:rFonts w:cs="Arial"/>
                <w:szCs w:val="18"/>
                <w:lang w:eastAsia="en-US"/>
              </w:rPr>
              <w:t>Vanaf 18 april 2019  is de opdrachtgever verplicht bij inkoopovereenkomsten e-facturen te kunnen ontvangen en verwerken. De Inschrijver voldoet aan alle relevante  wetgeving op het gebied van digitaal factureren (e-factureren).</w:t>
            </w:r>
          </w:p>
        </w:tc>
        <w:tc>
          <w:tcPr>
            <w:tcW w:w="992" w:type="dxa"/>
            <w:shd w:val="clear" w:color="auto" w:fill="auto"/>
          </w:tcPr>
          <w:p w14:paraId="64E4046C" w14:textId="77777777" w:rsidR="00766841" w:rsidRPr="00F4195E" w:rsidRDefault="00766841" w:rsidP="003E45F6">
            <w:pPr>
              <w:spacing w:line="276" w:lineRule="auto"/>
              <w:jc w:val="both"/>
              <w:rPr>
                <w:rFonts w:cs="Arial"/>
              </w:rPr>
            </w:pPr>
          </w:p>
        </w:tc>
      </w:tr>
      <w:tr w:rsidR="00766841" w:rsidRPr="00A50AF9" w14:paraId="6BD0C9BB" w14:textId="4993F513" w:rsidTr="00B10689">
        <w:trPr>
          <w:cnfStyle w:val="000000010000" w:firstRow="0" w:lastRow="0" w:firstColumn="0" w:lastColumn="0" w:oddVBand="0" w:evenVBand="0" w:oddHBand="0" w:evenHBand="1" w:firstRowFirstColumn="0" w:firstRowLastColumn="0" w:lastRowFirstColumn="0" w:lastRowLastColumn="0"/>
        </w:trPr>
        <w:tc>
          <w:tcPr>
            <w:tcW w:w="963" w:type="dxa"/>
            <w:shd w:val="clear" w:color="auto" w:fill="auto"/>
          </w:tcPr>
          <w:p w14:paraId="6735383C" w14:textId="77777777" w:rsidR="00766841" w:rsidRPr="00A50AF9" w:rsidRDefault="00766841" w:rsidP="00CB7ADC">
            <w:pPr>
              <w:numPr>
                <w:ilvl w:val="0"/>
                <w:numId w:val="23"/>
              </w:numPr>
              <w:tabs>
                <w:tab w:val="left" w:pos="397"/>
              </w:tabs>
              <w:spacing w:line="276" w:lineRule="auto"/>
              <w:contextualSpacing/>
              <w:jc w:val="both"/>
              <w:rPr>
                <w:rFonts w:cs="Arial"/>
                <w:sz w:val="20"/>
              </w:rPr>
            </w:pPr>
          </w:p>
        </w:tc>
        <w:tc>
          <w:tcPr>
            <w:tcW w:w="7112" w:type="dxa"/>
            <w:shd w:val="clear" w:color="auto" w:fill="auto"/>
          </w:tcPr>
          <w:p w14:paraId="4897527C" w14:textId="77777777" w:rsidR="00766841" w:rsidRPr="00F4195E" w:rsidRDefault="00766841" w:rsidP="003E45F6">
            <w:pPr>
              <w:spacing w:line="276" w:lineRule="auto"/>
              <w:jc w:val="both"/>
              <w:rPr>
                <w:szCs w:val="18"/>
                <w:lang w:eastAsia="en-US"/>
              </w:rPr>
            </w:pPr>
            <w:r w:rsidRPr="00F4195E">
              <w:rPr>
                <w:szCs w:val="18"/>
                <w:lang w:eastAsia="en-US"/>
              </w:rPr>
              <w:t xml:space="preserve">Opdrachtnemer is in staat om digitaal te factureren. </w:t>
            </w:r>
          </w:p>
          <w:p w14:paraId="7FBB3A0C" w14:textId="62E5C041" w:rsidR="00766841" w:rsidRPr="00F4195E" w:rsidRDefault="00766841" w:rsidP="003E45F6">
            <w:pPr>
              <w:spacing w:line="276" w:lineRule="auto"/>
              <w:jc w:val="both"/>
              <w:rPr>
                <w:szCs w:val="18"/>
                <w:lang w:eastAsia="en-US"/>
              </w:rPr>
            </w:pPr>
            <w:r w:rsidRPr="00F4195E">
              <w:rPr>
                <w:szCs w:val="18"/>
                <w:lang w:eastAsia="en-US"/>
              </w:rPr>
              <w:t xml:space="preserve">(Door eventuele samenwerking met bijvoorbeeld </w:t>
            </w:r>
            <w:hyperlink r:id="rId24" w:history="1">
              <w:r w:rsidRPr="00F4195E">
                <w:rPr>
                  <w:rStyle w:val="Hyperlink"/>
                  <w:szCs w:val="18"/>
                  <w:lang w:eastAsia="en-US"/>
                </w:rPr>
                <w:t>www.eVerbinding.nl</w:t>
              </w:r>
            </w:hyperlink>
            <w:r w:rsidRPr="00F4195E">
              <w:rPr>
                <w:szCs w:val="18"/>
                <w:lang w:eastAsia="en-US"/>
              </w:rPr>
              <w:t xml:space="preserve"> bestaat de mogelijkheid om een account aan te maken zodat opdrachtnemer e-facturen kan versturen.)</w:t>
            </w:r>
          </w:p>
        </w:tc>
        <w:tc>
          <w:tcPr>
            <w:tcW w:w="992" w:type="dxa"/>
            <w:shd w:val="clear" w:color="auto" w:fill="auto"/>
          </w:tcPr>
          <w:p w14:paraId="24B69855" w14:textId="77777777" w:rsidR="00766841" w:rsidRPr="00F4195E" w:rsidRDefault="00766841" w:rsidP="003E45F6">
            <w:pPr>
              <w:spacing w:line="276" w:lineRule="auto"/>
              <w:jc w:val="both"/>
              <w:rPr>
                <w:rFonts w:cs="Arial"/>
              </w:rPr>
            </w:pPr>
          </w:p>
        </w:tc>
      </w:tr>
      <w:tr w:rsidR="00766841" w:rsidRPr="00BD710F" w14:paraId="5BE9F860" w14:textId="2DB198B0" w:rsidTr="00B10689">
        <w:trPr>
          <w:cnfStyle w:val="000000100000" w:firstRow="0" w:lastRow="0" w:firstColumn="0" w:lastColumn="0" w:oddVBand="0" w:evenVBand="0" w:oddHBand="1" w:evenHBand="0" w:firstRowFirstColumn="0" w:firstRowLastColumn="0" w:lastRowFirstColumn="0" w:lastRowLastColumn="0"/>
        </w:trPr>
        <w:tc>
          <w:tcPr>
            <w:tcW w:w="963" w:type="dxa"/>
            <w:shd w:val="clear" w:color="auto" w:fill="auto"/>
          </w:tcPr>
          <w:p w14:paraId="512EFCB8" w14:textId="77777777" w:rsidR="00766841" w:rsidRPr="00BD710F" w:rsidRDefault="00766841" w:rsidP="00CB7ADC">
            <w:pPr>
              <w:numPr>
                <w:ilvl w:val="0"/>
                <w:numId w:val="23"/>
              </w:numPr>
              <w:tabs>
                <w:tab w:val="left" w:pos="397"/>
              </w:tabs>
              <w:spacing w:line="276" w:lineRule="auto"/>
              <w:contextualSpacing/>
              <w:jc w:val="both"/>
              <w:rPr>
                <w:rFonts w:cs="Arial"/>
                <w:sz w:val="20"/>
              </w:rPr>
            </w:pPr>
          </w:p>
        </w:tc>
        <w:tc>
          <w:tcPr>
            <w:tcW w:w="7112" w:type="dxa"/>
            <w:shd w:val="clear" w:color="auto" w:fill="auto"/>
          </w:tcPr>
          <w:p w14:paraId="12A1F457" w14:textId="5D1529E0" w:rsidR="00766841" w:rsidRPr="00F4195E" w:rsidRDefault="00766841" w:rsidP="003E45F6">
            <w:pPr>
              <w:spacing w:line="276" w:lineRule="auto"/>
              <w:jc w:val="both"/>
              <w:rPr>
                <w:rFonts w:cs="Arial"/>
                <w:szCs w:val="18"/>
                <w:lang w:eastAsia="en-US"/>
              </w:rPr>
            </w:pPr>
            <w:r w:rsidRPr="00F4195E">
              <w:rPr>
                <w:rFonts w:cs="Arial"/>
                <w:szCs w:val="18"/>
                <w:lang w:eastAsia="en-US"/>
              </w:rPr>
              <w:t xml:space="preserve">Op alle facturen dient het inkoopordernummer van VRLN te staan. </w:t>
            </w:r>
          </w:p>
          <w:p w14:paraId="6A276ABF" w14:textId="77777777" w:rsidR="00766841" w:rsidRPr="00F4195E" w:rsidRDefault="00766841" w:rsidP="003E45F6">
            <w:pPr>
              <w:spacing w:line="276" w:lineRule="auto"/>
              <w:jc w:val="both"/>
              <w:rPr>
                <w:rFonts w:cs="Arial"/>
                <w:szCs w:val="18"/>
                <w:lang w:eastAsia="en-US"/>
              </w:rPr>
            </w:pPr>
          </w:p>
          <w:p w14:paraId="568DF32B" w14:textId="7711E0DE" w:rsidR="00766841" w:rsidRPr="00F4195E" w:rsidRDefault="00766841" w:rsidP="003E45F6">
            <w:pPr>
              <w:spacing w:line="276" w:lineRule="auto"/>
              <w:jc w:val="both"/>
              <w:rPr>
                <w:rFonts w:cs="Arial"/>
                <w:szCs w:val="18"/>
                <w:lang w:eastAsia="en-US"/>
              </w:rPr>
            </w:pPr>
            <w:r w:rsidRPr="00F4195E">
              <w:rPr>
                <w:rFonts w:cs="Arial"/>
                <w:szCs w:val="18"/>
                <w:lang w:eastAsia="en-US"/>
              </w:rPr>
              <w:t xml:space="preserve">Vóórdat de eerste factuur verstuurd wordt, is er overeenstemming tussen de Opdrachtgever en Opdrachtnemer over de onderwerpen die minimaal op de factuur dienen te staan. Op de factuur staan minimaal het overall totaalbedrag en de totaalbedragen per locatie vermeld. </w:t>
            </w:r>
          </w:p>
        </w:tc>
        <w:tc>
          <w:tcPr>
            <w:tcW w:w="992" w:type="dxa"/>
            <w:shd w:val="clear" w:color="auto" w:fill="auto"/>
          </w:tcPr>
          <w:p w14:paraId="5C294ADC" w14:textId="77777777" w:rsidR="00766841" w:rsidRPr="00F4195E" w:rsidRDefault="00766841" w:rsidP="003E45F6">
            <w:pPr>
              <w:spacing w:line="276" w:lineRule="auto"/>
              <w:jc w:val="both"/>
              <w:rPr>
                <w:rFonts w:cs="Arial"/>
              </w:rPr>
            </w:pPr>
          </w:p>
        </w:tc>
      </w:tr>
      <w:tr w:rsidR="005A32CF" w:rsidRPr="00BD710F" w14:paraId="0D90D459" w14:textId="77777777" w:rsidTr="00B10689">
        <w:trPr>
          <w:cnfStyle w:val="000000010000" w:firstRow="0" w:lastRow="0" w:firstColumn="0" w:lastColumn="0" w:oddVBand="0" w:evenVBand="0" w:oddHBand="0" w:evenHBand="1" w:firstRowFirstColumn="0" w:firstRowLastColumn="0" w:lastRowFirstColumn="0" w:lastRowLastColumn="0"/>
        </w:trPr>
        <w:tc>
          <w:tcPr>
            <w:tcW w:w="963" w:type="dxa"/>
            <w:shd w:val="clear" w:color="auto" w:fill="auto"/>
          </w:tcPr>
          <w:p w14:paraId="6BE06BAA" w14:textId="77777777" w:rsidR="005A32CF" w:rsidRPr="00BD710F" w:rsidRDefault="005A32CF" w:rsidP="00CB7ADC">
            <w:pPr>
              <w:numPr>
                <w:ilvl w:val="0"/>
                <w:numId w:val="23"/>
              </w:numPr>
              <w:tabs>
                <w:tab w:val="left" w:pos="397"/>
              </w:tabs>
              <w:spacing w:line="276" w:lineRule="auto"/>
              <w:contextualSpacing/>
              <w:jc w:val="both"/>
              <w:rPr>
                <w:rFonts w:cs="Arial"/>
              </w:rPr>
            </w:pPr>
          </w:p>
        </w:tc>
        <w:tc>
          <w:tcPr>
            <w:tcW w:w="7112" w:type="dxa"/>
            <w:shd w:val="clear" w:color="auto" w:fill="auto"/>
          </w:tcPr>
          <w:p w14:paraId="1B8F4F26" w14:textId="194A440A" w:rsidR="005A32CF" w:rsidRPr="00F4195E" w:rsidRDefault="005A32CF" w:rsidP="003E45F6">
            <w:pPr>
              <w:spacing w:line="276" w:lineRule="auto"/>
              <w:jc w:val="both"/>
              <w:rPr>
                <w:rFonts w:cs="Arial"/>
                <w:szCs w:val="18"/>
                <w:lang w:eastAsia="en-US"/>
              </w:rPr>
            </w:pPr>
            <w:r w:rsidRPr="002F54F3">
              <w:rPr>
                <w:rFonts w:cs="Arial"/>
                <w:lang w:val="nl"/>
              </w:rPr>
              <w:t xml:space="preserve">Facturatie vindt als volgt plaats: Opdrachtnemer </w:t>
            </w:r>
            <w:r w:rsidRPr="005A32CF">
              <w:rPr>
                <w:rFonts w:cs="Arial"/>
                <w:lang w:val="nl"/>
              </w:rPr>
              <w:t xml:space="preserve">stuurt, achteraf per bestelling, </w:t>
            </w:r>
            <w:r w:rsidRPr="005A32CF">
              <w:rPr>
                <w:rFonts w:cs="Arial"/>
              </w:rPr>
              <w:t xml:space="preserve">digitaal </w:t>
            </w:r>
            <w:r w:rsidRPr="005A32CF">
              <w:rPr>
                <w:rFonts w:cs="Arial"/>
                <w:lang w:val="nl"/>
              </w:rPr>
              <w:t xml:space="preserve">via </w:t>
            </w:r>
            <w:hyperlink r:id="rId25" w:history="1">
              <w:r w:rsidRPr="005A32CF">
                <w:rPr>
                  <w:rFonts w:cs="Arial"/>
                  <w:color w:val="0000FF"/>
                  <w:u w:val="single"/>
                  <w:lang w:val="nl"/>
                </w:rPr>
                <w:t>facturen@vrln.nl</w:t>
              </w:r>
            </w:hyperlink>
            <w:r w:rsidRPr="005A32CF">
              <w:rPr>
                <w:rFonts w:cs="Arial"/>
                <w:color w:val="0000FF"/>
                <w:u w:val="single"/>
                <w:lang w:val="nl"/>
              </w:rPr>
              <w:t>,</w:t>
            </w:r>
            <w:r w:rsidRPr="005A32CF">
              <w:rPr>
                <w:rFonts w:cs="Arial"/>
                <w:lang w:val="nl"/>
              </w:rPr>
              <w:t xml:space="preserve"> </w:t>
            </w:r>
            <w:r w:rsidRPr="005A32CF">
              <w:rPr>
                <w:rFonts w:cs="Arial"/>
              </w:rPr>
              <w:t>één factuur.</w:t>
            </w:r>
          </w:p>
        </w:tc>
        <w:tc>
          <w:tcPr>
            <w:tcW w:w="992" w:type="dxa"/>
            <w:shd w:val="clear" w:color="auto" w:fill="auto"/>
          </w:tcPr>
          <w:p w14:paraId="63DC17FB" w14:textId="77777777" w:rsidR="005A32CF" w:rsidRPr="00F4195E" w:rsidRDefault="005A32CF" w:rsidP="003E45F6">
            <w:pPr>
              <w:spacing w:line="276" w:lineRule="auto"/>
              <w:jc w:val="both"/>
              <w:rPr>
                <w:rFonts w:cs="Arial"/>
              </w:rPr>
            </w:pPr>
          </w:p>
        </w:tc>
      </w:tr>
      <w:tr w:rsidR="00766841" w:rsidRPr="00BD710F" w14:paraId="1F663D43" w14:textId="688D57AE" w:rsidTr="00B10689">
        <w:trPr>
          <w:cnfStyle w:val="000000100000" w:firstRow="0" w:lastRow="0" w:firstColumn="0" w:lastColumn="0" w:oddVBand="0" w:evenVBand="0" w:oddHBand="1" w:evenHBand="0" w:firstRowFirstColumn="0" w:firstRowLastColumn="0" w:lastRowFirstColumn="0" w:lastRowLastColumn="0"/>
        </w:trPr>
        <w:tc>
          <w:tcPr>
            <w:tcW w:w="963" w:type="dxa"/>
            <w:shd w:val="clear" w:color="auto" w:fill="auto"/>
          </w:tcPr>
          <w:p w14:paraId="39EA6739" w14:textId="77777777" w:rsidR="00766841" w:rsidRPr="00BD710F" w:rsidRDefault="00766841" w:rsidP="00CB7ADC">
            <w:pPr>
              <w:numPr>
                <w:ilvl w:val="0"/>
                <w:numId w:val="23"/>
              </w:numPr>
              <w:tabs>
                <w:tab w:val="left" w:pos="397"/>
              </w:tabs>
              <w:spacing w:line="276" w:lineRule="auto"/>
              <w:contextualSpacing/>
              <w:jc w:val="both"/>
              <w:rPr>
                <w:rFonts w:cs="Arial"/>
                <w:sz w:val="20"/>
              </w:rPr>
            </w:pPr>
          </w:p>
        </w:tc>
        <w:tc>
          <w:tcPr>
            <w:tcW w:w="7112" w:type="dxa"/>
            <w:shd w:val="clear" w:color="auto" w:fill="auto"/>
          </w:tcPr>
          <w:p w14:paraId="7086C235" w14:textId="55516EB6" w:rsidR="00766841" w:rsidRPr="00F4195E" w:rsidRDefault="00766841" w:rsidP="003E45F6">
            <w:pPr>
              <w:spacing w:line="276" w:lineRule="auto"/>
              <w:jc w:val="both"/>
              <w:rPr>
                <w:rFonts w:cs="Arial"/>
                <w:szCs w:val="18"/>
                <w:lang w:eastAsia="en-US"/>
              </w:rPr>
            </w:pPr>
            <w:r w:rsidRPr="00F4195E">
              <w:rPr>
                <w:rFonts w:cs="Arial"/>
                <w:szCs w:val="18"/>
                <w:lang w:eastAsia="en-US"/>
              </w:rPr>
              <w:t>De Opdrachtgever is niet gehouden tot betaling van facturen die niet aan de vereisten voldoen.</w:t>
            </w:r>
          </w:p>
        </w:tc>
        <w:tc>
          <w:tcPr>
            <w:tcW w:w="992" w:type="dxa"/>
            <w:shd w:val="clear" w:color="auto" w:fill="auto"/>
          </w:tcPr>
          <w:p w14:paraId="30E81192" w14:textId="77777777" w:rsidR="00766841" w:rsidRPr="00F4195E" w:rsidRDefault="00766841" w:rsidP="003E45F6">
            <w:pPr>
              <w:spacing w:line="276" w:lineRule="auto"/>
              <w:jc w:val="both"/>
              <w:rPr>
                <w:rFonts w:cs="Arial"/>
              </w:rPr>
            </w:pPr>
          </w:p>
        </w:tc>
      </w:tr>
      <w:tr w:rsidR="00766841" w:rsidRPr="00BD710F" w14:paraId="1AC5B7E7" w14:textId="6A5B33D0" w:rsidTr="00B10689">
        <w:trPr>
          <w:cnfStyle w:val="000000010000" w:firstRow="0" w:lastRow="0" w:firstColumn="0" w:lastColumn="0" w:oddVBand="0" w:evenVBand="0" w:oddHBand="0" w:evenHBand="1" w:firstRowFirstColumn="0" w:firstRowLastColumn="0" w:lastRowFirstColumn="0" w:lastRowLastColumn="0"/>
        </w:trPr>
        <w:tc>
          <w:tcPr>
            <w:tcW w:w="963" w:type="dxa"/>
            <w:shd w:val="clear" w:color="auto" w:fill="auto"/>
          </w:tcPr>
          <w:p w14:paraId="144ACB17" w14:textId="77777777" w:rsidR="00766841" w:rsidRPr="00BD710F" w:rsidRDefault="00766841" w:rsidP="00CB7ADC">
            <w:pPr>
              <w:numPr>
                <w:ilvl w:val="0"/>
                <w:numId w:val="23"/>
              </w:numPr>
              <w:tabs>
                <w:tab w:val="left" w:pos="397"/>
              </w:tabs>
              <w:spacing w:line="276" w:lineRule="auto"/>
              <w:contextualSpacing/>
              <w:jc w:val="both"/>
              <w:rPr>
                <w:rFonts w:cs="Arial"/>
                <w:sz w:val="20"/>
              </w:rPr>
            </w:pPr>
          </w:p>
        </w:tc>
        <w:tc>
          <w:tcPr>
            <w:tcW w:w="7112" w:type="dxa"/>
            <w:shd w:val="clear" w:color="auto" w:fill="auto"/>
          </w:tcPr>
          <w:p w14:paraId="145DF35F" w14:textId="77777777" w:rsidR="00766841" w:rsidRPr="00F4195E" w:rsidRDefault="00766841" w:rsidP="003E45F6">
            <w:pPr>
              <w:spacing w:line="276" w:lineRule="auto"/>
              <w:jc w:val="both"/>
              <w:rPr>
                <w:rFonts w:cs="Arial"/>
                <w:szCs w:val="18"/>
                <w:lang w:eastAsia="en-US"/>
              </w:rPr>
            </w:pPr>
            <w:r w:rsidRPr="00F4195E">
              <w:rPr>
                <w:rFonts w:cs="Arial"/>
                <w:szCs w:val="18"/>
                <w:lang w:eastAsia="en-US"/>
              </w:rPr>
              <w:t>De Inschrijving heeft een geldigheidsduur van minimaal 120 dagen gerekend vanaf de sluitingsdatum van de Inschrijvingstermijn.</w:t>
            </w:r>
          </w:p>
        </w:tc>
        <w:tc>
          <w:tcPr>
            <w:tcW w:w="992" w:type="dxa"/>
            <w:shd w:val="clear" w:color="auto" w:fill="auto"/>
          </w:tcPr>
          <w:p w14:paraId="43600332" w14:textId="77777777" w:rsidR="00766841" w:rsidRPr="00F4195E" w:rsidRDefault="00766841" w:rsidP="003E45F6">
            <w:pPr>
              <w:spacing w:line="276" w:lineRule="auto"/>
              <w:jc w:val="both"/>
              <w:rPr>
                <w:rFonts w:cs="Arial"/>
              </w:rPr>
            </w:pPr>
          </w:p>
        </w:tc>
      </w:tr>
      <w:tr w:rsidR="00766841" w:rsidRPr="00BD710F" w14:paraId="5A9A5F36" w14:textId="1F39E4CF" w:rsidTr="00B10689">
        <w:trPr>
          <w:cnfStyle w:val="000000100000" w:firstRow="0" w:lastRow="0" w:firstColumn="0" w:lastColumn="0" w:oddVBand="0" w:evenVBand="0" w:oddHBand="1" w:evenHBand="0" w:firstRowFirstColumn="0" w:firstRowLastColumn="0" w:lastRowFirstColumn="0" w:lastRowLastColumn="0"/>
        </w:trPr>
        <w:tc>
          <w:tcPr>
            <w:tcW w:w="963" w:type="dxa"/>
            <w:shd w:val="clear" w:color="auto" w:fill="auto"/>
          </w:tcPr>
          <w:p w14:paraId="2E2CE32C" w14:textId="77777777" w:rsidR="00766841" w:rsidRPr="00BD710F" w:rsidRDefault="00766841" w:rsidP="00CB7ADC">
            <w:pPr>
              <w:numPr>
                <w:ilvl w:val="0"/>
                <w:numId w:val="23"/>
              </w:numPr>
              <w:tabs>
                <w:tab w:val="left" w:pos="397"/>
              </w:tabs>
              <w:spacing w:line="276" w:lineRule="auto"/>
              <w:contextualSpacing/>
              <w:jc w:val="both"/>
              <w:rPr>
                <w:rFonts w:cs="Arial"/>
                <w:sz w:val="20"/>
              </w:rPr>
            </w:pPr>
          </w:p>
        </w:tc>
        <w:tc>
          <w:tcPr>
            <w:tcW w:w="7112" w:type="dxa"/>
            <w:shd w:val="clear" w:color="auto" w:fill="auto"/>
          </w:tcPr>
          <w:p w14:paraId="0B13E90D" w14:textId="77777777" w:rsidR="00766841" w:rsidRPr="00F4195E" w:rsidRDefault="00766841" w:rsidP="003E45F6">
            <w:pPr>
              <w:spacing w:line="276" w:lineRule="auto"/>
              <w:jc w:val="both"/>
              <w:rPr>
                <w:rFonts w:cs="Arial"/>
                <w:szCs w:val="18"/>
                <w:lang w:eastAsia="en-US"/>
              </w:rPr>
            </w:pPr>
            <w:r w:rsidRPr="00F4195E">
              <w:rPr>
                <w:rFonts w:cs="Arial"/>
                <w:szCs w:val="18"/>
                <w:lang w:eastAsia="en-US"/>
              </w:rPr>
              <w:t>Aan de Inschrijving zullen voor de aanvrager van de Inschrijving geen kosten zijn verbonden, ongeacht of de procedure zal leiden tot het sluiten van een Overeenkomst.</w:t>
            </w:r>
          </w:p>
        </w:tc>
        <w:tc>
          <w:tcPr>
            <w:tcW w:w="992" w:type="dxa"/>
            <w:shd w:val="clear" w:color="auto" w:fill="auto"/>
          </w:tcPr>
          <w:p w14:paraId="0F59E829" w14:textId="77777777" w:rsidR="00766841" w:rsidRPr="00F4195E" w:rsidRDefault="00766841" w:rsidP="003E45F6">
            <w:pPr>
              <w:spacing w:line="276" w:lineRule="auto"/>
              <w:jc w:val="both"/>
              <w:rPr>
                <w:rFonts w:cs="Arial"/>
              </w:rPr>
            </w:pPr>
          </w:p>
        </w:tc>
      </w:tr>
      <w:tr w:rsidR="00766841" w:rsidRPr="00BD710F" w14:paraId="43F9673C" w14:textId="51F9E3EA" w:rsidTr="00B10689">
        <w:trPr>
          <w:cnfStyle w:val="000000010000" w:firstRow="0" w:lastRow="0" w:firstColumn="0" w:lastColumn="0" w:oddVBand="0" w:evenVBand="0" w:oddHBand="0" w:evenHBand="1" w:firstRowFirstColumn="0" w:firstRowLastColumn="0" w:lastRowFirstColumn="0" w:lastRowLastColumn="0"/>
        </w:trPr>
        <w:tc>
          <w:tcPr>
            <w:tcW w:w="963" w:type="dxa"/>
            <w:shd w:val="clear" w:color="auto" w:fill="auto"/>
          </w:tcPr>
          <w:p w14:paraId="7D1A6A7B" w14:textId="77777777" w:rsidR="00766841" w:rsidRPr="00BD710F" w:rsidRDefault="00766841" w:rsidP="00CB7ADC">
            <w:pPr>
              <w:numPr>
                <w:ilvl w:val="0"/>
                <w:numId w:val="23"/>
              </w:numPr>
              <w:tabs>
                <w:tab w:val="left" w:pos="397"/>
              </w:tabs>
              <w:spacing w:line="276" w:lineRule="auto"/>
              <w:contextualSpacing/>
              <w:jc w:val="both"/>
              <w:rPr>
                <w:rFonts w:cs="Arial"/>
                <w:sz w:val="20"/>
              </w:rPr>
            </w:pPr>
          </w:p>
        </w:tc>
        <w:tc>
          <w:tcPr>
            <w:tcW w:w="7112" w:type="dxa"/>
            <w:shd w:val="clear" w:color="auto" w:fill="auto"/>
          </w:tcPr>
          <w:p w14:paraId="7973EA97" w14:textId="77777777" w:rsidR="00766841" w:rsidRPr="00F4195E" w:rsidRDefault="00766841" w:rsidP="003E45F6">
            <w:pPr>
              <w:spacing w:line="276" w:lineRule="auto"/>
              <w:jc w:val="both"/>
              <w:rPr>
                <w:rFonts w:cs="Arial"/>
                <w:szCs w:val="18"/>
                <w:lang w:eastAsia="en-US"/>
              </w:rPr>
            </w:pPr>
            <w:r w:rsidRPr="00F4195E">
              <w:rPr>
                <w:rFonts w:cs="Arial"/>
                <w:szCs w:val="18"/>
                <w:lang w:eastAsia="en-US"/>
              </w:rPr>
              <w:t>De tarieven dienen met een nauwkeurigheid van twee decimalen te worden ingevuld.</w:t>
            </w:r>
          </w:p>
        </w:tc>
        <w:tc>
          <w:tcPr>
            <w:tcW w:w="992" w:type="dxa"/>
            <w:shd w:val="clear" w:color="auto" w:fill="auto"/>
          </w:tcPr>
          <w:p w14:paraId="3A2E418A" w14:textId="77777777" w:rsidR="00766841" w:rsidRPr="00F4195E" w:rsidRDefault="00766841" w:rsidP="003E45F6">
            <w:pPr>
              <w:spacing w:line="276" w:lineRule="auto"/>
              <w:jc w:val="both"/>
              <w:rPr>
                <w:rFonts w:cs="Arial"/>
              </w:rPr>
            </w:pPr>
          </w:p>
        </w:tc>
      </w:tr>
      <w:tr w:rsidR="00766841" w:rsidRPr="00BD710F" w14:paraId="4B73D662" w14:textId="3423409E" w:rsidTr="00B10689">
        <w:trPr>
          <w:cnfStyle w:val="000000100000" w:firstRow="0" w:lastRow="0" w:firstColumn="0" w:lastColumn="0" w:oddVBand="0" w:evenVBand="0" w:oddHBand="1" w:evenHBand="0" w:firstRowFirstColumn="0" w:firstRowLastColumn="0" w:lastRowFirstColumn="0" w:lastRowLastColumn="0"/>
        </w:trPr>
        <w:tc>
          <w:tcPr>
            <w:tcW w:w="963" w:type="dxa"/>
            <w:shd w:val="clear" w:color="auto" w:fill="auto"/>
          </w:tcPr>
          <w:p w14:paraId="6413BAA3" w14:textId="77777777" w:rsidR="00766841" w:rsidRPr="00BD710F" w:rsidRDefault="00766841" w:rsidP="00CB7ADC">
            <w:pPr>
              <w:numPr>
                <w:ilvl w:val="0"/>
                <w:numId w:val="23"/>
              </w:numPr>
              <w:tabs>
                <w:tab w:val="left" w:pos="397"/>
              </w:tabs>
              <w:spacing w:line="276" w:lineRule="auto"/>
              <w:contextualSpacing/>
              <w:jc w:val="both"/>
              <w:rPr>
                <w:rFonts w:cs="Arial"/>
                <w:sz w:val="20"/>
              </w:rPr>
            </w:pPr>
          </w:p>
        </w:tc>
        <w:tc>
          <w:tcPr>
            <w:tcW w:w="7112" w:type="dxa"/>
            <w:shd w:val="clear" w:color="auto" w:fill="auto"/>
          </w:tcPr>
          <w:p w14:paraId="63EBE5DE" w14:textId="77777777" w:rsidR="00766841" w:rsidRPr="00F4195E" w:rsidRDefault="00766841" w:rsidP="003E45F6">
            <w:pPr>
              <w:spacing w:line="276" w:lineRule="auto"/>
              <w:jc w:val="both"/>
              <w:rPr>
                <w:rFonts w:cs="Arial"/>
                <w:b/>
                <w:szCs w:val="18"/>
              </w:rPr>
            </w:pPr>
            <w:r w:rsidRPr="00F4195E">
              <w:rPr>
                <w:rFonts w:cs="Arial"/>
                <w:szCs w:val="18"/>
                <w:lang w:eastAsia="en-US"/>
              </w:rPr>
              <w:t>Prijzen, zoals in de Inschrijving vermeld, zijn in euro’s en exclusief BTW, maar voor zover van toepassing inclusief alle overige additionele kosten (bureaukosten, materiaalkosten, toeslagen, reis-en verblijfskosten etc.).</w:t>
            </w:r>
            <w:r w:rsidRPr="00F4195E">
              <w:rPr>
                <w:rFonts w:cs="Arial"/>
                <w:szCs w:val="18"/>
              </w:rPr>
              <w:t xml:space="preserve"> </w:t>
            </w:r>
          </w:p>
        </w:tc>
        <w:tc>
          <w:tcPr>
            <w:tcW w:w="992" w:type="dxa"/>
            <w:shd w:val="clear" w:color="auto" w:fill="auto"/>
          </w:tcPr>
          <w:p w14:paraId="75C153E4" w14:textId="77777777" w:rsidR="00766841" w:rsidRPr="00F4195E" w:rsidRDefault="00766841" w:rsidP="003E45F6">
            <w:pPr>
              <w:spacing w:line="276" w:lineRule="auto"/>
              <w:jc w:val="both"/>
              <w:rPr>
                <w:rFonts w:cs="Arial"/>
              </w:rPr>
            </w:pPr>
          </w:p>
        </w:tc>
      </w:tr>
      <w:tr w:rsidR="00766841" w:rsidRPr="00BD710F" w14:paraId="76230B0A" w14:textId="77777777" w:rsidTr="00B10689">
        <w:trPr>
          <w:cnfStyle w:val="000000010000" w:firstRow="0" w:lastRow="0" w:firstColumn="0" w:lastColumn="0" w:oddVBand="0" w:evenVBand="0" w:oddHBand="0" w:evenHBand="1" w:firstRowFirstColumn="0" w:firstRowLastColumn="0" w:lastRowFirstColumn="0" w:lastRowLastColumn="0"/>
        </w:trPr>
        <w:tc>
          <w:tcPr>
            <w:tcW w:w="963" w:type="dxa"/>
            <w:shd w:val="clear" w:color="auto" w:fill="D9D9D9" w:themeFill="background1" w:themeFillShade="D9"/>
          </w:tcPr>
          <w:p w14:paraId="305971C5" w14:textId="77777777" w:rsidR="00766841" w:rsidRPr="00BD710F" w:rsidRDefault="00766841" w:rsidP="00A46F69">
            <w:pPr>
              <w:tabs>
                <w:tab w:val="left" w:pos="397"/>
              </w:tabs>
              <w:spacing w:line="276" w:lineRule="auto"/>
              <w:contextualSpacing/>
              <w:jc w:val="both"/>
              <w:rPr>
                <w:rFonts w:cs="Arial"/>
              </w:rPr>
            </w:pPr>
            <w:r w:rsidRPr="00BD710F">
              <w:rPr>
                <w:rFonts w:cs="Arial"/>
                <w:b/>
                <w:sz w:val="20"/>
              </w:rPr>
              <w:t>Eis</w:t>
            </w:r>
          </w:p>
        </w:tc>
        <w:tc>
          <w:tcPr>
            <w:tcW w:w="7112" w:type="dxa"/>
            <w:shd w:val="clear" w:color="auto" w:fill="D9D9D9" w:themeFill="background1" w:themeFillShade="D9"/>
          </w:tcPr>
          <w:p w14:paraId="726E5733" w14:textId="77777777" w:rsidR="00766841" w:rsidRDefault="00766841" w:rsidP="00A46F69">
            <w:pPr>
              <w:spacing w:line="276" w:lineRule="auto"/>
              <w:jc w:val="both"/>
              <w:rPr>
                <w:rFonts w:cs="Arial"/>
                <w:szCs w:val="18"/>
              </w:rPr>
            </w:pPr>
            <w:r>
              <w:rPr>
                <w:rFonts w:cs="Arial"/>
                <w:b/>
                <w:szCs w:val="18"/>
              </w:rPr>
              <w:t>S</w:t>
            </w:r>
            <w:r w:rsidRPr="00F4195E">
              <w:rPr>
                <w:rFonts w:cs="Arial"/>
                <w:b/>
                <w:szCs w:val="18"/>
              </w:rPr>
              <w:t xml:space="preserve">pecifieke eisen </w:t>
            </w:r>
            <w:r>
              <w:rPr>
                <w:rFonts w:cs="Arial"/>
                <w:b/>
                <w:szCs w:val="18"/>
              </w:rPr>
              <w:t>aan alle typen rookgenerator (1, 2 en 3)</w:t>
            </w:r>
          </w:p>
        </w:tc>
        <w:tc>
          <w:tcPr>
            <w:tcW w:w="992" w:type="dxa"/>
            <w:shd w:val="clear" w:color="auto" w:fill="D9D9D9" w:themeFill="background1" w:themeFillShade="D9"/>
          </w:tcPr>
          <w:p w14:paraId="1590FC12" w14:textId="77777777" w:rsidR="00766841" w:rsidRPr="00BD710F" w:rsidRDefault="00766841" w:rsidP="00A46F69">
            <w:pPr>
              <w:spacing w:line="276" w:lineRule="auto"/>
              <w:jc w:val="both"/>
              <w:rPr>
                <w:rFonts w:cs="Arial"/>
              </w:rPr>
            </w:pPr>
            <w:r w:rsidRPr="00F4195E">
              <w:rPr>
                <w:rFonts w:cs="Arial"/>
                <w:b/>
                <w:szCs w:val="18"/>
              </w:rPr>
              <w:t>Akkoord JA/NEE</w:t>
            </w:r>
          </w:p>
        </w:tc>
      </w:tr>
      <w:tr w:rsidR="00766841" w:rsidRPr="00BD710F" w14:paraId="07C4F2D4" w14:textId="77777777" w:rsidTr="00B10689">
        <w:trPr>
          <w:cnfStyle w:val="000000100000" w:firstRow="0" w:lastRow="0" w:firstColumn="0" w:lastColumn="0" w:oddVBand="0" w:evenVBand="0" w:oddHBand="1" w:evenHBand="0" w:firstRowFirstColumn="0" w:firstRowLastColumn="0" w:lastRowFirstColumn="0" w:lastRowLastColumn="0"/>
        </w:trPr>
        <w:tc>
          <w:tcPr>
            <w:tcW w:w="963" w:type="dxa"/>
            <w:shd w:val="clear" w:color="auto" w:fill="auto"/>
          </w:tcPr>
          <w:p w14:paraId="1ED0296B" w14:textId="77777777" w:rsidR="00766841" w:rsidRPr="00BD710F" w:rsidRDefault="00766841" w:rsidP="00A46F69">
            <w:pPr>
              <w:numPr>
                <w:ilvl w:val="0"/>
                <w:numId w:val="23"/>
              </w:numPr>
              <w:tabs>
                <w:tab w:val="left" w:pos="397"/>
              </w:tabs>
              <w:spacing w:line="276" w:lineRule="auto"/>
              <w:contextualSpacing/>
              <w:jc w:val="both"/>
              <w:rPr>
                <w:rFonts w:cs="Arial"/>
              </w:rPr>
            </w:pPr>
          </w:p>
        </w:tc>
        <w:tc>
          <w:tcPr>
            <w:tcW w:w="7112" w:type="dxa"/>
            <w:shd w:val="clear" w:color="auto" w:fill="auto"/>
          </w:tcPr>
          <w:p w14:paraId="32D1A76B" w14:textId="77777777" w:rsidR="00766841" w:rsidRDefault="00766841" w:rsidP="00A46F69">
            <w:pPr>
              <w:spacing w:line="276" w:lineRule="auto"/>
              <w:jc w:val="both"/>
              <w:rPr>
                <w:rFonts w:cs="Arial"/>
                <w:szCs w:val="18"/>
              </w:rPr>
            </w:pPr>
            <w:r w:rsidRPr="0022403F">
              <w:rPr>
                <w:rFonts w:cs="Arial"/>
                <w:szCs w:val="18"/>
              </w:rPr>
              <w:t>De snelheid waarmee de rook wordt geproduceerd is regelbaar of instelbaar.</w:t>
            </w:r>
          </w:p>
        </w:tc>
        <w:tc>
          <w:tcPr>
            <w:tcW w:w="992" w:type="dxa"/>
            <w:shd w:val="clear" w:color="auto" w:fill="auto"/>
          </w:tcPr>
          <w:p w14:paraId="3DE7FC40" w14:textId="77777777" w:rsidR="00766841" w:rsidRPr="00BD710F" w:rsidRDefault="00766841" w:rsidP="00A46F69">
            <w:pPr>
              <w:spacing w:line="276" w:lineRule="auto"/>
              <w:jc w:val="both"/>
              <w:rPr>
                <w:rFonts w:cs="Arial"/>
              </w:rPr>
            </w:pPr>
          </w:p>
        </w:tc>
      </w:tr>
      <w:tr w:rsidR="00766841" w:rsidRPr="00BD710F" w14:paraId="564F7ED4" w14:textId="77777777" w:rsidTr="00B10689">
        <w:trPr>
          <w:cnfStyle w:val="000000010000" w:firstRow="0" w:lastRow="0" w:firstColumn="0" w:lastColumn="0" w:oddVBand="0" w:evenVBand="0" w:oddHBand="0" w:evenHBand="1" w:firstRowFirstColumn="0" w:firstRowLastColumn="0" w:lastRowFirstColumn="0" w:lastRowLastColumn="0"/>
        </w:trPr>
        <w:tc>
          <w:tcPr>
            <w:tcW w:w="963" w:type="dxa"/>
            <w:shd w:val="clear" w:color="auto" w:fill="auto"/>
          </w:tcPr>
          <w:p w14:paraId="29A45EBF" w14:textId="77777777" w:rsidR="00766841" w:rsidRPr="00BD710F" w:rsidRDefault="00766841" w:rsidP="00A46F69">
            <w:pPr>
              <w:numPr>
                <w:ilvl w:val="0"/>
                <w:numId w:val="23"/>
              </w:numPr>
              <w:tabs>
                <w:tab w:val="left" w:pos="397"/>
              </w:tabs>
              <w:spacing w:line="276" w:lineRule="auto"/>
              <w:contextualSpacing/>
              <w:jc w:val="both"/>
              <w:rPr>
                <w:rFonts w:cs="Arial"/>
              </w:rPr>
            </w:pPr>
          </w:p>
        </w:tc>
        <w:tc>
          <w:tcPr>
            <w:tcW w:w="7112" w:type="dxa"/>
            <w:shd w:val="clear" w:color="auto" w:fill="auto"/>
          </w:tcPr>
          <w:p w14:paraId="21D393EA" w14:textId="13AF4EFA" w:rsidR="00766841" w:rsidRDefault="00766841" w:rsidP="00A46F69">
            <w:pPr>
              <w:spacing w:line="276" w:lineRule="auto"/>
              <w:jc w:val="both"/>
              <w:rPr>
                <w:rFonts w:cs="Arial"/>
                <w:szCs w:val="18"/>
              </w:rPr>
            </w:pPr>
            <w:r>
              <w:rPr>
                <w:rFonts w:cs="Arial"/>
                <w:szCs w:val="18"/>
              </w:rPr>
              <w:t xml:space="preserve">De aangeboden appratuur is voorbereid op bediening via </w:t>
            </w:r>
            <w:r w:rsidR="008909A4">
              <w:rPr>
                <w:rFonts w:cs="Arial"/>
                <w:szCs w:val="18"/>
              </w:rPr>
              <w:t>Wifi</w:t>
            </w:r>
            <w:r>
              <w:rPr>
                <w:rFonts w:cs="Arial"/>
                <w:szCs w:val="18"/>
              </w:rPr>
              <w:t>.</w:t>
            </w:r>
          </w:p>
        </w:tc>
        <w:tc>
          <w:tcPr>
            <w:tcW w:w="992" w:type="dxa"/>
            <w:shd w:val="clear" w:color="auto" w:fill="auto"/>
          </w:tcPr>
          <w:p w14:paraId="6E8A9A54" w14:textId="77777777" w:rsidR="00766841" w:rsidRPr="00BD710F" w:rsidRDefault="00766841" w:rsidP="00A46F69">
            <w:pPr>
              <w:spacing w:line="276" w:lineRule="auto"/>
              <w:jc w:val="both"/>
              <w:rPr>
                <w:rFonts w:cs="Arial"/>
              </w:rPr>
            </w:pPr>
          </w:p>
        </w:tc>
      </w:tr>
      <w:tr w:rsidR="00766841" w:rsidRPr="00BD710F" w14:paraId="14A6C2CF" w14:textId="77777777" w:rsidTr="00B10689">
        <w:trPr>
          <w:cnfStyle w:val="000000100000" w:firstRow="0" w:lastRow="0" w:firstColumn="0" w:lastColumn="0" w:oddVBand="0" w:evenVBand="0" w:oddHBand="1" w:evenHBand="0" w:firstRowFirstColumn="0" w:firstRowLastColumn="0" w:lastRowFirstColumn="0" w:lastRowLastColumn="0"/>
        </w:trPr>
        <w:tc>
          <w:tcPr>
            <w:tcW w:w="963" w:type="dxa"/>
            <w:shd w:val="clear" w:color="auto" w:fill="auto"/>
          </w:tcPr>
          <w:p w14:paraId="42C15DA9" w14:textId="77777777" w:rsidR="00766841" w:rsidRPr="00BD710F" w:rsidRDefault="00766841" w:rsidP="00A46F69">
            <w:pPr>
              <w:numPr>
                <w:ilvl w:val="0"/>
                <w:numId w:val="23"/>
              </w:numPr>
              <w:tabs>
                <w:tab w:val="left" w:pos="397"/>
              </w:tabs>
              <w:spacing w:line="276" w:lineRule="auto"/>
              <w:contextualSpacing/>
              <w:jc w:val="both"/>
              <w:rPr>
                <w:rFonts w:cs="Arial"/>
              </w:rPr>
            </w:pPr>
          </w:p>
        </w:tc>
        <w:tc>
          <w:tcPr>
            <w:tcW w:w="7112" w:type="dxa"/>
            <w:shd w:val="clear" w:color="auto" w:fill="auto"/>
          </w:tcPr>
          <w:p w14:paraId="0F3303A6" w14:textId="1E92C297" w:rsidR="00766841" w:rsidRDefault="00766841" w:rsidP="00A46F69">
            <w:pPr>
              <w:spacing w:line="276" w:lineRule="auto"/>
              <w:jc w:val="both"/>
              <w:rPr>
                <w:rFonts w:cs="Arial"/>
                <w:szCs w:val="18"/>
              </w:rPr>
            </w:pPr>
            <w:r w:rsidRPr="00BE170C">
              <w:rPr>
                <w:rFonts w:cs="Arial"/>
                <w:szCs w:val="18"/>
              </w:rPr>
              <w:t xml:space="preserve">De </w:t>
            </w:r>
            <w:r w:rsidR="00A82C1E" w:rsidRPr="00BE170C">
              <w:rPr>
                <w:rFonts w:cs="Arial"/>
                <w:szCs w:val="18"/>
              </w:rPr>
              <w:t xml:space="preserve">economische </w:t>
            </w:r>
            <w:r w:rsidRPr="00BE170C">
              <w:rPr>
                <w:rFonts w:cs="Arial"/>
                <w:szCs w:val="18"/>
              </w:rPr>
              <w:t>afschrijftermijn van de aangeboden apparatuur bedraagt minimaal 10 jaar ná aflevering.</w:t>
            </w:r>
          </w:p>
        </w:tc>
        <w:tc>
          <w:tcPr>
            <w:tcW w:w="992" w:type="dxa"/>
            <w:shd w:val="clear" w:color="auto" w:fill="auto"/>
          </w:tcPr>
          <w:p w14:paraId="31F810BC" w14:textId="77777777" w:rsidR="00766841" w:rsidRPr="00BD710F" w:rsidRDefault="00766841" w:rsidP="00A46F69">
            <w:pPr>
              <w:spacing w:line="276" w:lineRule="auto"/>
              <w:jc w:val="both"/>
              <w:rPr>
                <w:rFonts w:cs="Arial"/>
              </w:rPr>
            </w:pPr>
          </w:p>
        </w:tc>
      </w:tr>
      <w:tr w:rsidR="00766841" w:rsidRPr="00BD710F" w14:paraId="0E684532" w14:textId="77777777" w:rsidTr="00B10689">
        <w:trPr>
          <w:cnfStyle w:val="000000010000" w:firstRow="0" w:lastRow="0" w:firstColumn="0" w:lastColumn="0" w:oddVBand="0" w:evenVBand="0" w:oddHBand="0" w:evenHBand="1" w:firstRowFirstColumn="0" w:firstRowLastColumn="0" w:lastRowFirstColumn="0" w:lastRowLastColumn="0"/>
        </w:trPr>
        <w:tc>
          <w:tcPr>
            <w:tcW w:w="963" w:type="dxa"/>
            <w:shd w:val="clear" w:color="auto" w:fill="auto"/>
          </w:tcPr>
          <w:p w14:paraId="5C8C2FC0" w14:textId="77777777" w:rsidR="00766841" w:rsidRPr="00BD710F" w:rsidRDefault="00766841" w:rsidP="00A46F69">
            <w:pPr>
              <w:numPr>
                <w:ilvl w:val="0"/>
                <w:numId w:val="23"/>
              </w:numPr>
              <w:tabs>
                <w:tab w:val="left" w:pos="397"/>
              </w:tabs>
              <w:spacing w:line="276" w:lineRule="auto"/>
              <w:contextualSpacing/>
              <w:jc w:val="both"/>
              <w:rPr>
                <w:rFonts w:cs="Arial"/>
              </w:rPr>
            </w:pPr>
          </w:p>
        </w:tc>
        <w:tc>
          <w:tcPr>
            <w:tcW w:w="7112" w:type="dxa"/>
            <w:shd w:val="clear" w:color="auto" w:fill="auto"/>
          </w:tcPr>
          <w:p w14:paraId="0910CD91" w14:textId="77777777" w:rsidR="00766841" w:rsidRDefault="00766841" w:rsidP="00A46F69">
            <w:pPr>
              <w:spacing w:line="276" w:lineRule="auto"/>
              <w:jc w:val="both"/>
              <w:rPr>
                <w:rFonts w:cs="Arial"/>
                <w:szCs w:val="18"/>
              </w:rPr>
            </w:pPr>
            <w:r>
              <w:rPr>
                <w:rFonts w:cs="Arial"/>
                <w:szCs w:val="18"/>
              </w:rPr>
              <w:t>De apparatuur is beveiligd tegen piekspanning.</w:t>
            </w:r>
          </w:p>
        </w:tc>
        <w:tc>
          <w:tcPr>
            <w:tcW w:w="992" w:type="dxa"/>
            <w:shd w:val="clear" w:color="auto" w:fill="auto"/>
          </w:tcPr>
          <w:p w14:paraId="575FB9D0" w14:textId="77777777" w:rsidR="00766841" w:rsidRPr="00BD710F" w:rsidRDefault="00766841" w:rsidP="00A46F69">
            <w:pPr>
              <w:spacing w:line="276" w:lineRule="auto"/>
              <w:jc w:val="both"/>
              <w:rPr>
                <w:rFonts w:cs="Arial"/>
              </w:rPr>
            </w:pPr>
          </w:p>
        </w:tc>
      </w:tr>
      <w:tr w:rsidR="00766841" w:rsidRPr="00BD710F" w14:paraId="1DD405C9" w14:textId="77777777" w:rsidTr="00B10689">
        <w:trPr>
          <w:cnfStyle w:val="000000100000" w:firstRow="0" w:lastRow="0" w:firstColumn="0" w:lastColumn="0" w:oddVBand="0" w:evenVBand="0" w:oddHBand="1" w:evenHBand="0" w:firstRowFirstColumn="0" w:firstRowLastColumn="0" w:lastRowFirstColumn="0" w:lastRowLastColumn="0"/>
        </w:trPr>
        <w:tc>
          <w:tcPr>
            <w:tcW w:w="963" w:type="dxa"/>
            <w:shd w:val="clear" w:color="auto" w:fill="auto"/>
          </w:tcPr>
          <w:p w14:paraId="51334077" w14:textId="77777777" w:rsidR="00766841" w:rsidRPr="00BD710F" w:rsidRDefault="00766841" w:rsidP="00A46F69">
            <w:pPr>
              <w:numPr>
                <w:ilvl w:val="0"/>
                <w:numId w:val="23"/>
              </w:numPr>
              <w:tabs>
                <w:tab w:val="left" w:pos="397"/>
              </w:tabs>
              <w:spacing w:line="276" w:lineRule="auto"/>
              <w:contextualSpacing/>
              <w:jc w:val="both"/>
              <w:rPr>
                <w:rFonts w:cs="Arial"/>
              </w:rPr>
            </w:pPr>
          </w:p>
        </w:tc>
        <w:tc>
          <w:tcPr>
            <w:tcW w:w="7112" w:type="dxa"/>
            <w:shd w:val="clear" w:color="auto" w:fill="auto"/>
          </w:tcPr>
          <w:p w14:paraId="363D0300" w14:textId="77777777" w:rsidR="00766841" w:rsidRDefault="00766841" w:rsidP="00A46F69">
            <w:pPr>
              <w:spacing w:line="276" w:lineRule="auto"/>
              <w:jc w:val="both"/>
              <w:rPr>
                <w:rFonts w:cs="Arial"/>
                <w:szCs w:val="18"/>
              </w:rPr>
            </w:pPr>
            <w:r>
              <w:rPr>
                <w:rFonts w:cs="Arial"/>
                <w:szCs w:val="18"/>
              </w:rPr>
              <w:t>De apparatuur is beveiligd tegen droogkoken.</w:t>
            </w:r>
          </w:p>
        </w:tc>
        <w:tc>
          <w:tcPr>
            <w:tcW w:w="992" w:type="dxa"/>
            <w:shd w:val="clear" w:color="auto" w:fill="auto"/>
          </w:tcPr>
          <w:p w14:paraId="6AA3828B" w14:textId="77777777" w:rsidR="00766841" w:rsidRPr="00BD710F" w:rsidRDefault="00766841" w:rsidP="00A46F69">
            <w:pPr>
              <w:spacing w:line="276" w:lineRule="auto"/>
              <w:jc w:val="both"/>
              <w:rPr>
                <w:rFonts w:cs="Arial"/>
              </w:rPr>
            </w:pPr>
          </w:p>
        </w:tc>
      </w:tr>
      <w:tr w:rsidR="00766841" w:rsidRPr="00BD710F" w14:paraId="5D153D63" w14:textId="77777777" w:rsidTr="00B10689">
        <w:trPr>
          <w:cnfStyle w:val="000000010000" w:firstRow="0" w:lastRow="0" w:firstColumn="0" w:lastColumn="0" w:oddVBand="0" w:evenVBand="0" w:oddHBand="0" w:evenHBand="1" w:firstRowFirstColumn="0" w:firstRowLastColumn="0" w:lastRowFirstColumn="0" w:lastRowLastColumn="0"/>
        </w:trPr>
        <w:tc>
          <w:tcPr>
            <w:tcW w:w="963" w:type="dxa"/>
            <w:shd w:val="clear" w:color="auto" w:fill="auto"/>
          </w:tcPr>
          <w:p w14:paraId="69EEAA16" w14:textId="77777777" w:rsidR="00766841" w:rsidRPr="00BD710F" w:rsidRDefault="00766841" w:rsidP="00A46F69">
            <w:pPr>
              <w:numPr>
                <w:ilvl w:val="0"/>
                <w:numId w:val="23"/>
              </w:numPr>
              <w:tabs>
                <w:tab w:val="left" w:pos="397"/>
              </w:tabs>
              <w:spacing w:line="276" w:lineRule="auto"/>
              <w:contextualSpacing/>
              <w:jc w:val="both"/>
              <w:rPr>
                <w:rFonts w:cs="Arial"/>
              </w:rPr>
            </w:pPr>
          </w:p>
        </w:tc>
        <w:tc>
          <w:tcPr>
            <w:tcW w:w="7112" w:type="dxa"/>
            <w:shd w:val="clear" w:color="auto" w:fill="auto"/>
          </w:tcPr>
          <w:p w14:paraId="0400056F" w14:textId="77777777" w:rsidR="00766841" w:rsidRDefault="00766841" w:rsidP="00A46F69">
            <w:pPr>
              <w:spacing w:line="276" w:lineRule="auto"/>
              <w:jc w:val="both"/>
              <w:rPr>
                <w:rFonts w:cs="Arial"/>
                <w:szCs w:val="18"/>
              </w:rPr>
            </w:pPr>
            <w:r>
              <w:rPr>
                <w:rFonts w:cs="Arial"/>
                <w:szCs w:val="18"/>
              </w:rPr>
              <w:t>De apparatuur is zowel draadloos als ook via een bedrade bedieningsunit te bedienen</w:t>
            </w:r>
          </w:p>
        </w:tc>
        <w:tc>
          <w:tcPr>
            <w:tcW w:w="992" w:type="dxa"/>
            <w:shd w:val="clear" w:color="auto" w:fill="auto"/>
          </w:tcPr>
          <w:p w14:paraId="71D39558" w14:textId="77777777" w:rsidR="00766841" w:rsidRPr="00BD710F" w:rsidRDefault="00766841" w:rsidP="00A46F69">
            <w:pPr>
              <w:spacing w:line="276" w:lineRule="auto"/>
              <w:jc w:val="both"/>
              <w:rPr>
                <w:rFonts w:cs="Arial"/>
              </w:rPr>
            </w:pPr>
          </w:p>
        </w:tc>
      </w:tr>
      <w:tr w:rsidR="00766841" w:rsidRPr="00BD710F" w14:paraId="45A6D678" w14:textId="77777777" w:rsidTr="00B10689">
        <w:trPr>
          <w:cnfStyle w:val="000000100000" w:firstRow="0" w:lastRow="0" w:firstColumn="0" w:lastColumn="0" w:oddVBand="0" w:evenVBand="0" w:oddHBand="1" w:evenHBand="0" w:firstRowFirstColumn="0" w:firstRowLastColumn="0" w:lastRowFirstColumn="0" w:lastRowLastColumn="0"/>
        </w:trPr>
        <w:tc>
          <w:tcPr>
            <w:tcW w:w="963" w:type="dxa"/>
            <w:shd w:val="clear" w:color="auto" w:fill="auto"/>
          </w:tcPr>
          <w:p w14:paraId="12E0F8E0" w14:textId="77777777" w:rsidR="00766841" w:rsidRPr="00BD710F" w:rsidRDefault="00766841" w:rsidP="00A46F69">
            <w:pPr>
              <w:numPr>
                <w:ilvl w:val="0"/>
                <w:numId w:val="23"/>
              </w:numPr>
              <w:tabs>
                <w:tab w:val="left" w:pos="397"/>
              </w:tabs>
              <w:spacing w:line="276" w:lineRule="auto"/>
              <w:contextualSpacing/>
              <w:jc w:val="both"/>
              <w:rPr>
                <w:rFonts w:cs="Arial"/>
              </w:rPr>
            </w:pPr>
          </w:p>
        </w:tc>
        <w:tc>
          <w:tcPr>
            <w:tcW w:w="7112" w:type="dxa"/>
            <w:shd w:val="clear" w:color="auto" w:fill="auto"/>
          </w:tcPr>
          <w:p w14:paraId="5BB87128" w14:textId="77777777" w:rsidR="00766841" w:rsidRDefault="00766841" w:rsidP="00A46F69">
            <w:pPr>
              <w:spacing w:line="276" w:lineRule="auto"/>
              <w:jc w:val="both"/>
              <w:rPr>
                <w:rFonts w:cs="Arial"/>
                <w:szCs w:val="18"/>
              </w:rPr>
            </w:pPr>
            <w:r>
              <w:rPr>
                <w:rFonts w:cs="Arial"/>
                <w:szCs w:val="18"/>
              </w:rPr>
              <w:t>De behuizing van de apparatuur is volledig corrosiebestendig.</w:t>
            </w:r>
          </w:p>
        </w:tc>
        <w:tc>
          <w:tcPr>
            <w:tcW w:w="992" w:type="dxa"/>
            <w:shd w:val="clear" w:color="auto" w:fill="auto"/>
          </w:tcPr>
          <w:p w14:paraId="2BB7CFAC" w14:textId="77777777" w:rsidR="00766841" w:rsidRPr="00BD710F" w:rsidRDefault="00766841" w:rsidP="00A46F69">
            <w:pPr>
              <w:spacing w:line="276" w:lineRule="auto"/>
              <w:jc w:val="both"/>
              <w:rPr>
                <w:rFonts w:cs="Arial"/>
              </w:rPr>
            </w:pPr>
          </w:p>
        </w:tc>
      </w:tr>
      <w:tr w:rsidR="00766841" w:rsidRPr="00BD710F" w14:paraId="50E87F0F" w14:textId="77777777" w:rsidTr="00B10689">
        <w:trPr>
          <w:cnfStyle w:val="000000010000" w:firstRow="0" w:lastRow="0" w:firstColumn="0" w:lastColumn="0" w:oddVBand="0" w:evenVBand="0" w:oddHBand="0" w:evenHBand="1" w:firstRowFirstColumn="0" w:firstRowLastColumn="0" w:lastRowFirstColumn="0" w:lastRowLastColumn="0"/>
        </w:trPr>
        <w:tc>
          <w:tcPr>
            <w:tcW w:w="963" w:type="dxa"/>
            <w:shd w:val="clear" w:color="auto" w:fill="auto"/>
          </w:tcPr>
          <w:p w14:paraId="2C7EA365" w14:textId="77777777" w:rsidR="00766841" w:rsidRPr="00BD710F" w:rsidRDefault="00766841" w:rsidP="00A46F69">
            <w:pPr>
              <w:numPr>
                <w:ilvl w:val="0"/>
                <w:numId w:val="23"/>
              </w:numPr>
              <w:tabs>
                <w:tab w:val="left" w:pos="397"/>
              </w:tabs>
              <w:spacing w:line="276" w:lineRule="auto"/>
              <w:contextualSpacing/>
              <w:jc w:val="both"/>
              <w:rPr>
                <w:rFonts w:cs="Arial"/>
              </w:rPr>
            </w:pPr>
          </w:p>
        </w:tc>
        <w:tc>
          <w:tcPr>
            <w:tcW w:w="7112" w:type="dxa"/>
            <w:shd w:val="clear" w:color="auto" w:fill="auto"/>
          </w:tcPr>
          <w:p w14:paraId="114F1F74" w14:textId="77777777" w:rsidR="00766841" w:rsidRDefault="00766841" w:rsidP="00A46F69">
            <w:pPr>
              <w:spacing w:line="276" w:lineRule="auto"/>
              <w:jc w:val="both"/>
              <w:rPr>
                <w:rFonts w:cs="Arial"/>
                <w:szCs w:val="18"/>
              </w:rPr>
            </w:pPr>
            <w:r>
              <w:rPr>
                <w:rFonts w:cs="Arial"/>
                <w:szCs w:val="18"/>
              </w:rPr>
              <w:t>De apparatuur wordt standaard trillingvrij, mét deugdelijke Euronormkrat, geleverd.</w:t>
            </w:r>
          </w:p>
        </w:tc>
        <w:tc>
          <w:tcPr>
            <w:tcW w:w="992" w:type="dxa"/>
            <w:shd w:val="clear" w:color="auto" w:fill="auto"/>
          </w:tcPr>
          <w:p w14:paraId="2457A1D7" w14:textId="77777777" w:rsidR="00766841" w:rsidRPr="00BD710F" w:rsidRDefault="00766841" w:rsidP="00A46F69">
            <w:pPr>
              <w:spacing w:line="276" w:lineRule="auto"/>
              <w:jc w:val="both"/>
              <w:rPr>
                <w:rFonts w:cs="Arial"/>
              </w:rPr>
            </w:pPr>
          </w:p>
        </w:tc>
      </w:tr>
      <w:tr w:rsidR="00766841" w:rsidRPr="00BD710F" w14:paraId="47A98FCF" w14:textId="77777777" w:rsidTr="00B10689">
        <w:trPr>
          <w:cnfStyle w:val="000000100000" w:firstRow="0" w:lastRow="0" w:firstColumn="0" w:lastColumn="0" w:oddVBand="0" w:evenVBand="0" w:oddHBand="1" w:evenHBand="0" w:firstRowFirstColumn="0" w:firstRowLastColumn="0" w:lastRowFirstColumn="0" w:lastRowLastColumn="0"/>
        </w:trPr>
        <w:tc>
          <w:tcPr>
            <w:tcW w:w="963" w:type="dxa"/>
            <w:shd w:val="clear" w:color="auto" w:fill="auto"/>
          </w:tcPr>
          <w:p w14:paraId="025F4702" w14:textId="77777777" w:rsidR="00766841" w:rsidRPr="00BD710F" w:rsidRDefault="00766841" w:rsidP="00A46F69">
            <w:pPr>
              <w:numPr>
                <w:ilvl w:val="0"/>
                <w:numId w:val="23"/>
              </w:numPr>
              <w:tabs>
                <w:tab w:val="left" w:pos="397"/>
              </w:tabs>
              <w:spacing w:line="276" w:lineRule="auto"/>
              <w:contextualSpacing/>
              <w:jc w:val="both"/>
              <w:rPr>
                <w:rFonts w:cs="Arial"/>
              </w:rPr>
            </w:pPr>
          </w:p>
        </w:tc>
        <w:tc>
          <w:tcPr>
            <w:tcW w:w="7112" w:type="dxa"/>
            <w:shd w:val="clear" w:color="auto" w:fill="auto"/>
          </w:tcPr>
          <w:p w14:paraId="1C33C210" w14:textId="77777777" w:rsidR="00766841" w:rsidRDefault="00766841" w:rsidP="00A46F69">
            <w:pPr>
              <w:spacing w:line="276" w:lineRule="auto"/>
              <w:jc w:val="both"/>
              <w:rPr>
                <w:rFonts w:cs="Arial"/>
                <w:szCs w:val="18"/>
              </w:rPr>
            </w:pPr>
            <w:r>
              <w:rPr>
                <w:rFonts w:cs="Arial"/>
                <w:szCs w:val="18"/>
              </w:rPr>
              <w:t>De apparatuur is voorzien van een timerfunctie m.b.t. het opwarmproces.</w:t>
            </w:r>
          </w:p>
        </w:tc>
        <w:tc>
          <w:tcPr>
            <w:tcW w:w="992" w:type="dxa"/>
            <w:shd w:val="clear" w:color="auto" w:fill="auto"/>
          </w:tcPr>
          <w:p w14:paraId="73A97990" w14:textId="77777777" w:rsidR="00766841" w:rsidRPr="00BD710F" w:rsidRDefault="00766841" w:rsidP="00A46F69">
            <w:pPr>
              <w:spacing w:line="276" w:lineRule="auto"/>
              <w:jc w:val="both"/>
              <w:rPr>
                <w:rFonts w:cs="Arial"/>
              </w:rPr>
            </w:pPr>
          </w:p>
        </w:tc>
      </w:tr>
      <w:tr w:rsidR="00766841" w:rsidRPr="00BD710F" w14:paraId="0E81AF15" w14:textId="77777777" w:rsidTr="00B10689">
        <w:trPr>
          <w:cnfStyle w:val="000000010000" w:firstRow="0" w:lastRow="0" w:firstColumn="0" w:lastColumn="0" w:oddVBand="0" w:evenVBand="0" w:oddHBand="0" w:evenHBand="1" w:firstRowFirstColumn="0" w:firstRowLastColumn="0" w:lastRowFirstColumn="0" w:lastRowLastColumn="0"/>
        </w:trPr>
        <w:tc>
          <w:tcPr>
            <w:tcW w:w="963" w:type="dxa"/>
            <w:shd w:val="clear" w:color="auto" w:fill="auto"/>
          </w:tcPr>
          <w:p w14:paraId="4EFED3D6" w14:textId="77777777" w:rsidR="00766841" w:rsidRPr="00BD710F" w:rsidRDefault="00766841" w:rsidP="00A46F69">
            <w:pPr>
              <w:numPr>
                <w:ilvl w:val="0"/>
                <w:numId w:val="23"/>
              </w:numPr>
              <w:tabs>
                <w:tab w:val="left" w:pos="397"/>
              </w:tabs>
              <w:spacing w:line="276" w:lineRule="auto"/>
              <w:contextualSpacing/>
              <w:jc w:val="both"/>
              <w:rPr>
                <w:rFonts w:cs="Arial"/>
              </w:rPr>
            </w:pPr>
          </w:p>
        </w:tc>
        <w:tc>
          <w:tcPr>
            <w:tcW w:w="7112" w:type="dxa"/>
            <w:shd w:val="clear" w:color="auto" w:fill="auto"/>
          </w:tcPr>
          <w:p w14:paraId="21119834" w14:textId="77777777" w:rsidR="00766841" w:rsidRDefault="00766841" w:rsidP="00A46F69">
            <w:pPr>
              <w:spacing w:line="276" w:lineRule="auto"/>
              <w:jc w:val="both"/>
              <w:rPr>
                <w:rFonts w:cs="Arial"/>
                <w:szCs w:val="18"/>
              </w:rPr>
            </w:pPr>
            <w:r>
              <w:rPr>
                <w:rFonts w:cs="Arial"/>
                <w:szCs w:val="18"/>
              </w:rPr>
              <w:t>Printplaten zijn gelakt tegen corrosie.</w:t>
            </w:r>
          </w:p>
        </w:tc>
        <w:tc>
          <w:tcPr>
            <w:tcW w:w="992" w:type="dxa"/>
            <w:shd w:val="clear" w:color="auto" w:fill="auto"/>
          </w:tcPr>
          <w:p w14:paraId="37E60605" w14:textId="77777777" w:rsidR="00766841" w:rsidRPr="00BD710F" w:rsidRDefault="00766841" w:rsidP="00A46F69">
            <w:pPr>
              <w:spacing w:line="276" w:lineRule="auto"/>
              <w:jc w:val="both"/>
              <w:rPr>
                <w:rFonts w:cs="Arial"/>
              </w:rPr>
            </w:pPr>
          </w:p>
        </w:tc>
      </w:tr>
      <w:tr w:rsidR="00766841" w:rsidRPr="00BD710F" w14:paraId="271CD769" w14:textId="77777777" w:rsidTr="00B10689">
        <w:trPr>
          <w:cnfStyle w:val="000000100000" w:firstRow="0" w:lastRow="0" w:firstColumn="0" w:lastColumn="0" w:oddVBand="0" w:evenVBand="0" w:oddHBand="1" w:evenHBand="0" w:firstRowFirstColumn="0" w:firstRowLastColumn="0" w:lastRowFirstColumn="0" w:lastRowLastColumn="0"/>
        </w:trPr>
        <w:tc>
          <w:tcPr>
            <w:tcW w:w="963" w:type="dxa"/>
            <w:shd w:val="clear" w:color="auto" w:fill="auto"/>
          </w:tcPr>
          <w:p w14:paraId="20267420" w14:textId="77777777" w:rsidR="00766841" w:rsidRPr="00BD710F" w:rsidRDefault="00766841" w:rsidP="00A46F69">
            <w:pPr>
              <w:numPr>
                <w:ilvl w:val="0"/>
                <w:numId w:val="23"/>
              </w:numPr>
              <w:tabs>
                <w:tab w:val="left" w:pos="397"/>
              </w:tabs>
              <w:spacing w:line="276" w:lineRule="auto"/>
              <w:contextualSpacing/>
              <w:jc w:val="both"/>
              <w:rPr>
                <w:rFonts w:cs="Arial"/>
              </w:rPr>
            </w:pPr>
          </w:p>
        </w:tc>
        <w:tc>
          <w:tcPr>
            <w:tcW w:w="7112" w:type="dxa"/>
            <w:shd w:val="clear" w:color="auto" w:fill="auto"/>
          </w:tcPr>
          <w:p w14:paraId="7E41ABA4" w14:textId="77777777" w:rsidR="00766841" w:rsidRDefault="00766841" w:rsidP="00A46F69">
            <w:pPr>
              <w:spacing w:line="276" w:lineRule="auto"/>
              <w:jc w:val="both"/>
              <w:rPr>
                <w:rFonts w:cs="Arial"/>
                <w:szCs w:val="18"/>
              </w:rPr>
            </w:pPr>
            <w:bookmarkStart w:id="493" w:name="_Hlk75939908"/>
            <w:r>
              <w:rPr>
                <w:rFonts w:cs="Arial"/>
                <w:szCs w:val="18"/>
              </w:rPr>
              <w:t xml:space="preserve">Onderdeel van de aanbieding is een training m.b.t. het gebruik en onderhoud voor een groep van maximaal 10 gebruikers van de VRLN. </w:t>
            </w:r>
            <w:bookmarkEnd w:id="493"/>
          </w:p>
        </w:tc>
        <w:tc>
          <w:tcPr>
            <w:tcW w:w="992" w:type="dxa"/>
            <w:shd w:val="clear" w:color="auto" w:fill="auto"/>
          </w:tcPr>
          <w:p w14:paraId="7069D4FD" w14:textId="77777777" w:rsidR="00766841" w:rsidRPr="00BD710F" w:rsidRDefault="00766841" w:rsidP="00A46F69">
            <w:pPr>
              <w:spacing w:line="276" w:lineRule="auto"/>
              <w:jc w:val="both"/>
              <w:rPr>
                <w:rFonts w:cs="Arial"/>
              </w:rPr>
            </w:pPr>
          </w:p>
        </w:tc>
      </w:tr>
      <w:tr w:rsidR="00766841" w:rsidRPr="00BD710F" w14:paraId="58BCFD15" w14:textId="77777777" w:rsidTr="00B10689">
        <w:trPr>
          <w:cnfStyle w:val="000000010000" w:firstRow="0" w:lastRow="0" w:firstColumn="0" w:lastColumn="0" w:oddVBand="0" w:evenVBand="0" w:oddHBand="0" w:evenHBand="1" w:firstRowFirstColumn="0" w:firstRowLastColumn="0" w:lastRowFirstColumn="0" w:lastRowLastColumn="0"/>
        </w:trPr>
        <w:tc>
          <w:tcPr>
            <w:tcW w:w="963" w:type="dxa"/>
            <w:shd w:val="clear" w:color="auto" w:fill="auto"/>
          </w:tcPr>
          <w:p w14:paraId="1880A765" w14:textId="77777777" w:rsidR="00766841" w:rsidRPr="00BD710F" w:rsidRDefault="00766841" w:rsidP="00A46F69">
            <w:pPr>
              <w:numPr>
                <w:ilvl w:val="0"/>
                <w:numId w:val="23"/>
              </w:numPr>
              <w:tabs>
                <w:tab w:val="left" w:pos="397"/>
              </w:tabs>
              <w:spacing w:line="276" w:lineRule="auto"/>
              <w:contextualSpacing/>
              <w:jc w:val="both"/>
              <w:rPr>
                <w:rFonts w:cs="Arial"/>
              </w:rPr>
            </w:pPr>
          </w:p>
        </w:tc>
        <w:tc>
          <w:tcPr>
            <w:tcW w:w="7112" w:type="dxa"/>
            <w:shd w:val="clear" w:color="auto" w:fill="auto"/>
          </w:tcPr>
          <w:p w14:paraId="1AA295C6" w14:textId="77777777" w:rsidR="00766841" w:rsidRDefault="00766841" w:rsidP="00A46F69">
            <w:pPr>
              <w:spacing w:line="276" w:lineRule="auto"/>
              <w:jc w:val="both"/>
              <w:rPr>
                <w:rFonts w:cs="Arial"/>
                <w:szCs w:val="18"/>
              </w:rPr>
            </w:pPr>
            <w:r>
              <w:rPr>
                <w:rFonts w:cs="Arial"/>
                <w:szCs w:val="18"/>
              </w:rPr>
              <w:t>Apparatuur is voorzien van een mogelijkheid om zichtbaar te maken hoeveel bedrijfsuren er zijn gedraaid.</w:t>
            </w:r>
          </w:p>
        </w:tc>
        <w:tc>
          <w:tcPr>
            <w:tcW w:w="992" w:type="dxa"/>
            <w:shd w:val="clear" w:color="auto" w:fill="auto"/>
          </w:tcPr>
          <w:p w14:paraId="229F6A47" w14:textId="77777777" w:rsidR="00766841" w:rsidRPr="00BD710F" w:rsidRDefault="00766841" w:rsidP="00A46F69">
            <w:pPr>
              <w:spacing w:line="276" w:lineRule="auto"/>
              <w:jc w:val="both"/>
              <w:rPr>
                <w:rFonts w:cs="Arial"/>
              </w:rPr>
            </w:pPr>
          </w:p>
        </w:tc>
      </w:tr>
      <w:tr w:rsidR="00766841" w:rsidRPr="00BD710F" w14:paraId="3F3F2C4F" w14:textId="77777777" w:rsidTr="00B10689">
        <w:trPr>
          <w:cnfStyle w:val="000000100000" w:firstRow="0" w:lastRow="0" w:firstColumn="0" w:lastColumn="0" w:oddVBand="0" w:evenVBand="0" w:oddHBand="1" w:evenHBand="0" w:firstRowFirstColumn="0" w:firstRowLastColumn="0" w:lastRowFirstColumn="0" w:lastRowLastColumn="0"/>
        </w:trPr>
        <w:tc>
          <w:tcPr>
            <w:tcW w:w="963" w:type="dxa"/>
            <w:shd w:val="clear" w:color="auto" w:fill="auto"/>
          </w:tcPr>
          <w:p w14:paraId="6545FFEB" w14:textId="77777777" w:rsidR="00766841" w:rsidRPr="00BD710F" w:rsidRDefault="00766841" w:rsidP="00A46F69">
            <w:pPr>
              <w:numPr>
                <w:ilvl w:val="0"/>
                <w:numId w:val="23"/>
              </w:numPr>
              <w:tabs>
                <w:tab w:val="left" w:pos="397"/>
              </w:tabs>
              <w:spacing w:line="276" w:lineRule="auto"/>
              <w:contextualSpacing/>
              <w:jc w:val="both"/>
              <w:rPr>
                <w:rFonts w:cs="Arial"/>
              </w:rPr>
            </w:pPr>
          </w:p>
        </w:tc>
        <w:tc>
          <w:tcPr>
            <w:tcW w:w="7112" w:type="dxa"/>
            <w:shd w:val="clear" w:color="auto" w:fill="auto"/>
          </w:tcPr>
          <w:p w14:paraId="4977CCC9" w14:textId="77777777" w:rsidR="00766841" w:rsidRDefault="00766841" w:rsidP="00A46F69">
            <w:pPr>
              <w:spacing w:line="276" w:lineRule="auto"/>
              <w:jc w:val="both"/>
              <w:rPr>
                <w:rFonts w:cs="Arial"/>
                <w:szCs w:val="18"/>
              </w:rPr>
            </w:pPr>
            <w:r>
              <w:rPr>
                <w:rFonts w:cs="Arial"/>
                <w:szCs w:val="18"/>
              </w:rPr>
              <w:t>Reserveonderdelen zijn minimaal 10 jaar leverbaar. Dit geldt voor de pomp, het verwarmingselement en de printplaat.</w:t>
            </w:r>
          </w:p>
        </w:tc>
        <w:tc>
          <w:tcPr>
            <w:tcW w:w="992" w:type="dxa"/>
            <w:shd w:val="clear" w:color="auto" w:fill="auto"/>
          </w:tcPr>
          <w:p w14:paraId="746419D0" w14:textId="77777777" w:rsidR="00766841" w:rsidRPr="00BD710F" w:rsidRDefault="00766841" w:rsidP="00A46F69">
            <w:pPr>
              <w:spacing w:line="276" w:lineRule="auto"/>
              <w:jc w:val="both"/>
              <w:rPr>
                <w:rFonts w:cs="Arial"/>
              </w:rPr>
            </w:pPr>
          </w:p>
        </w:tc>
      </w:tr>
      <w:tr w:rsidR="00766841" w:rsidRPr="00BD710F" w14:paraId="4CD0C086" w14:textId="77777777" w:rsidTr="00B10689">
        <w:trPr>
          <w:cnfStyle w:val="000000010000" w:firstRow="0" w:lastRow="0" w:firstColumn="0" w:lastColumn="0" w:oddVBand="0" w:evenVBand="0" w:oddHBand="0" w:evenHBand="1" w:firstRowFirstColumn="0" w:firstRowLastColumn="0" w:lastRowFirstColumn="0" w:lastRowLastColumn="0"/>
        </w:trPr>
        <w:tc>
          <w:tcPr>
            <w:tcW w:w="963" w:type="dxa"/>
            <w:shd w:val="clear" w:color="auto" w:fill="auto"/>
          </w:tcPr>
          <w:p w14:paraId="7593B454" w14:textId="77777777" w:rsidR="00766841" w:rsidRPr="00BD710F" w:rsidRDefault="00766841" w:rsidP="00A46F69">
            <w:pPr>
              <w:numPr>
                <w:ilvl w:val="0"/>
                <w:numId w:val="23"/>
              </w:numPr>
              <w:tabs>
                <w:tab w:val="left" w:pos="397"/>
              </w:tabs>
              <w:spacing w:line="276" w:lineRule="auto"/>
              <w:contextualSpacing/>
              <w:jc w:val="both"/>
              <w:rPr>
                <w:rFonts w:cs="Arial"/>
              </w:rPr>
            </w:pPr>
          </w:p>
        </w:tc>
        <w:tc>
          <w:tcPr>
            <w:tcW w:w="7112" w:type="dxa"/>
            <w:shd w:val="clear" w:color="auto" w:fill="auto"/>
          </w:tcPr>
          <w:p w14:paraId="3E79EE5B" w14:textId="77777777" w:rsidR="00766841" w:rsidRDefault="00766841" w:rsidP="00A46F69">
            <w:pPr>
              <w:spacing w:line="276" w:lineRule="auto"/>
              <w:jc w:val="both"/>
              <w:rPr>
                <w:rFonts w:cs="Arial"/>
                <w:szCs w:val="18"/>
              </w:rPr>
            </w:pPr>
            <w:r>
              <w:rPr>
                <w:rFonts w:cs="Arial"/>
                <w:szCs w:val="18"/>
              </w:rPr>
              <w:t>De minimale volledige garantietermijn bedraagt 24 maanden.</w:t>
            </w:r>
          </w:p>
        </w:tc>
        <w:tc>
          <w:tcPr>
            <w:tcW w:w="992" w:type="dxa"/>
            <w:shd w:val="clear" w:color="auto" w:fill="auto"/>
          </w:tcPr>
          <w:p w14:paraId="69B7D770" w14:textId="77777777" w:rsidR="00766841" w:rsidRPr="00BD710F" w:rsidRDefault="00766841" w:rsidP="00A46F69">
            <w:pPr>
              <w:spacing w:line="276" w:lineRule="auto"/>
              <w:jc w:val="both"/>
              <w:rPr>
                <w:rFonts w:cs="Arial"/>
              </w:rPr>
            </w:pPr>
          </w:p>
        </w:tc>
      </w:tr>
      <w:tr w:rsidR="00766841" w:rsidRPr="00BD710F" w14:paraId="35231EA5" w14:textId="77777777" w:rsidTr="00B10689">
        <w:trPr>
          <w:cnfStyle w:val="000000100000" w:firstRow="0" w:lastRow="0" w:firstColumn="0" w:lastColumn="0" w:oddVBand="0" w:evenVBand="0" w:oddHBand="1" w:evenHBand="0" w:firstRowFirstColumn="0" w:firstRowLastColumn="0" w:lastRowFirstColumn="0" w:lastRowLastColumn="0"/>
        </w:trPr>
        <w:tc>
          <w:tcPr>
            <w:tcW w:w="963" w:type="dxa"/>
            <w:shd w:val="clear" w:color="auto" w:fill="auto"/>
          </w:tcPr>
          <w:p w14:paraId="7F76B08A" w14:textId="77777777" w:rsidR="00766841" w:rsidRPr="00BD710F" w:rsidRDefault="00766841" w:rsidP="00A46F69">
            <w:pPr>
              <w:numPr>
                <w:ilvl w:val="0"/>
                <w:numId w:val="23"/>
              </w:numPr>
              <w:tabs>
                <w:tab w:val="left" w:pos="397"/>
              </w:tabs>
              <w:spacing w:line="276" w:lineRule="auto"/>
              <w:contextualSpacing/>
              <w:jc w:val="both"/>
              <w:rPr>
                <w:rFonts w:cs="Arial"/>
              </w:rPr>
            </w:pPr>
          </w:p>
        </w:tc>
        <w:tc>
          <w:tcPr>
            <w:tcW w:w="7112" w:type="dxa"/>
            <w:shd w:val="clear" w:color="auto" w:fill="auto"/>
          </w:tcPr>
          <w:p w14:paraId="075F9280" w14:textId="77777777" w:rsidR="00766841" w:rsidRDefault="00766841" w:rsidP="00A46F69">
            <w:pPr>
              <w:spacing w:line="276" w:lineRule="auto"/>
              <w:jc w:val="both"/>
              <w:rPr>
                <w:rFonts w:cs="Arial"/>
                <w:szCs w:val="18"/>
              </w:rPr>
            </w:pPr>
            <w:r w:rsidRPr="00F4195E">
              <w:rPr>
                <w:szCs w:val="18"/>
              </w:rPr>
              <w:t>Opdrachtnemer is op basis van het besluit beheer verpakkingen 2014 (EU richtlijn 94/62/EG) verantwoordelijk voor het terugnemen (zonder additionele kosten) van de verpakkingsmaterialen</w:t>
            </w:r>
            <w:r>
              <w:rPr>
                <w:szCs w:val="18"/>
              </w:rPr>
              <w:t>.</w:t>
            </w:r>
          </w:p>
        </w:tc>
        <w:tc>
          <w:tcPr>
            <w:tcW w:w="992" w:type="dxa"/>
            <w:shd w:val="clear" w:color="auto" w:fill="auto"/>
          </w:tcPr>
          <w:p w14:paraId="0FE090E3" w14:textId="77777777" w:rsidR="00766841" w:rsidRPr="00BD710F" w:rsidRDefault="00766841" w:rsidP="00A46F69">
            <w:pPr>
              <w:spacing w:line="276" w:lineRule="auto"/>
              <w:jc w:val="both"/>
              <w:rPr>
                <w:rFonts w:cs="Arial"/>
              </w:rPr>
            </w:pPr>
          </w:p>
        </w:tc>
      </w:tr>
      <w:tr w:rsidR="00766841" w:rsidRPr="00BD710F" w14:paraId="4ADDBE28" w14:textId="77777777" w:rsidTr="00B10689">
        <w:trPr>
          <w:cnfStyle w:val="000000010000" w:firstRow="0" w:lastRow="0" w:firstColumn="0" w:lastColumn="0" w:oddVBand="0" w:evenVBand="0" w:oddHBand="0" w:evenHBand="1" w:firstRowFirstColumn="0" w:firstRowLastColumn="0" w:lastRowFirstColumn="0" w:lastRowLastColumn="0"/>
        </w:trPr>
        <w:tc>
          <w:tcPr>
            <w:tcW w:w="963" w:type="dxa"/>
            <w:shd w:val="clear" w:color="auto" w:fill="auto"/>
          </w:tcPr>
          <w:p w14:paraId="1F5B730A" w14:textId="77777777" w:rsidR="00766841" w:rsidRPr="00BD710F" w:rsidRDefault="00766841" w:rsidP="00A46F69">
            <w:pPr>
              <w:numPr>
                <w:ilvl w:val="0"/>
                <w:numId w:val="23"/>
              </w:numPr>
              <w:tabs>
                <w:tab w:val="left" w:pos="397"/>
              </w:tabs>
              <w:spacing w:line="276" w:lineRule="auto"/>
              <w:contextualSpacing/>
              <w:jc w:val="both"/>
              <w:rPr>
                <w:rFonts w:cs="Arial"/>
              </w:rPr>
            </w:pPr>
          </w:p>
        </w:tc>
        <w:tc>
          <w:tcPr>
            <w:tcW w:w="7112" w:type="dxa"/>
            <w:shd w:val="clear" w:color="auto" w:fill="auto"/>
          </w:tcPr>
          <w:p w14:paraId="12590AF8" w14:textId="77777777" w:rsidR="00766841" w:rsidRDefault="00766841" w:rsidP="00A46F69">
            <w:pPr>
              <w:spacing w:line="276" w:lineRule="auto"/>
              <w:jc w:val="both"/>
              <w:rPr>
                <w:rFonts w:cs="Arial"/>
                <w:szCs w:val="18"/>
              </w:rPr>
            </w:pPr>
            <w:r w:rsidRPr="00F4195E">
              <w:rPr>
                <w:szCs w:val="18"/>
              </w:rPr>
              <w:t>Opdrachtnemer gebruikt verpakkingsmaterialen die gemakkelijk hergebruikt kunnen worden, eventueel in de vorm van retourverpakkingen of qua samenstelling uitsluitend gemaakt van papier en karton waardoor recycling eenvoudig te realiseren is;</w:t>
            </w:r>
          </w:p>
        </w:tc>
        <w:tc>
          <w:tcPr>
            <w:tcW w:w="992" w:type="dxa"/>
            <w:shd w:val="clear" w:color="auto" w:fill="auto"/>
          </w:tcPr>
          <w:p w14:paraId="2C7CCD53" w14:textId="77777777" w:rsidR="00766841" w:rsidRPr="00BD710F" w:rsidRDefault="00766841" w:rsidP="00A46F69">
            <w:pPr>
              <w:spacing w:line="276" w:lineRule="auto"/>
              <w:jc w:val="both"/>
              <w:rPr>
                <w:rFonts w:cs="Arial"/>
              </w:rPr>
            </w:pPr>
          </w:p>
        </w:tc>
      </w:tr>
      <w:tr w:rsidR="00766841" w:rsidRPr="00BD710F" w14:paraId="4FF3AB73" w14:textId="77777777" w:rsidTr="00B10689">
        <w:trPr>
          <w:cnfStyle w:val="000000100000" w:firstRow="0" w:lastRow="0" w:firstColumn="0" w:lastColumn="0" w:oddVBand="0" w:evenVBand="0" w:oddHBand="1" w:evenHBand="0" w:firstRowFirstColumn="0" w:firstRowLastColumn="0" w:lastRowFirstColumn="0" w:lastRowLastColumn="0"/>
        </w:trPr>
        <w:tc>
          <w:tcPr>
            <w:tcW w:w="963" w:type="dxa"/>
            <w:shd w:val="clear" w:color="auto" w:fill="auto"/>
          </w:tcPr>
          <w:p w14:paraId="37D4F44A" w14:textId="77777777" w:rsidR="00766841" w:rsidRPr="00BD710F" w:rsidRDefault="00766841" w:rsidP="00A46F69">
            <w:pPr>
              <w:numPr>
                <w:ilvl w:val="0"/>
                <w:numId w:val="23"/>
              </w:numPr>
              <w:tabs>
                <w:tab w:val="left" w:pos="397"/>
              </w:tabs>
              <w:spacing w:line="276" w:lineRule="auto"/>
              <w:contextualSpacing/>
              <w:jc w:val="both"/>
              <w:rPr>
                <w:rFonts w:cs="Arial"/>
              </w:rPr>
            </w:pPr>
          </w:p>
        </w:tc>
        <w:tc>
          <w:tcPr>
            <w:tcW w:w="7112" w:type="dxa"/>
            <w:shd w:val="clear" w:color="auto" w:fill="auto"/>
          </w:tcPr>
          <w:p w14:paraId="7FAC7E51" w14:textId="77777777" w:rsidR="00766841" w:rsidRDefault="00766841" w:rsidP="00A46F69">
            <w:pPr>
              <w:spacing w:line="276" w:lineRule="auto"/>
              <w:jc w:val="both"/>
              <w:rPr>
                <w:rFonts w:cs="Arial"/>
                <w:szCs w:val="18"/>
              </w:rPr>
            </w:pPr>
            <w:r w:rsidRPr="00F4195E">
              <w:rPr>
                <w:szCs w:val="18"/>
              </w:rPr>
              <w:t>Opdrachtnemer dient economisch om te gaan met doosgroottes en het gebruik van plastictape</w:t>
            </w:r>
            <w:r>
              <w:rPr>
                <w:szCs w:val="18"/>
              </w:rPr>
              <w:t>.</w:t>
            </w:r>
            <w:r w:rsidRPr="00F4195E">
              <w:rPr>
                <w:szCs w:val="18"/>
              </w:rPr>
              <w:t xml:space="preserve"> </w:t>
            </w:r>
          </w:p>
        </w:tc>
        <w:tc>
          <w:tcPr>
            <w:tcW w:w="992" w:type="dxa"/>
            <w:shd w:val="clear" w:color="auto" w:fill="auto"/>
          </w:tcPr>
          <w:p w14:paraId="481B074B" w14:textId="77777777" w:rsidR="00766841" w:rsidRPr="00BD710F" w:rsidRDefault="00766841" w:rsidP="00A46F69">
            <w:pPr>
              <w:spacing w:line="276" w:lineRule="auto"/>
              <w:jc w:val="both"/>
              <w:rPr>
                <w:rFonts w:cs="Arial"/>
              </w:rPr>
            </w:pPr>
          </w:p>
        </w:tc>
      </w:tr>
      <w:tr w:rsidR="00766841" w:rsidRPr="00BD710F" w14:paraId="4F98B299" w14:textId="77777777" w:rsidTr="00B10689">
        <w:trPr>
          <w:cnfStyle w:val="000000010000" w:firstRow="0" w:lastRow="0" w:firstColumn="0" w:lastColumn="0" w:oddVBand="0" w:evenVBand="0" w:oddHBand="0" w:evenHBand="1" w:firstRowFirstColumn="0" w:firstRowLastColumn="0" w:lastRowFirstColumn="0" w:lastRowLastColumn="0"/>
        </w:trPr>
        <w:tc>
          <w:tcPr>
            <w:tcW w:w="963" w:type="dxa"/>
            <w:shd w:val="clear" w:color="auto" w:fill="auto"/>
          </w:tcPr>
          <w:p w14:paraId="5205477F" w14:textId="77777777" w:rsidR="00766841" w:rsidRPr="00BD710F" w:rsidRDefault="00766841" w:rsidP="00A46F69">
            <w:pPr>
              <w:numPr>
                <w:ilvl w:val="0"/>
                <w:numId w:val="23"/>
              </w:numPr>
              <w:tabs>
                <w:tab w:val="left" w:pos="397"/>
              </w:tabs>
              <w:spacing w:line="276" w:lineRule="auto"/>
              <w:contextualSpacing/>
              <w:jc w:val="both"/>
              <w:rPr>
                <w:rFonts w:cs="Arial"/>
              </w:rPr>
            </w:pPr>
          </w:p>
        </w:tc>
        <w:tc>
          <w:tcPr>
            <w:tcW w:w="7112" w:type="dxa"/>
            <w:tcBorders>
              <w:bottom w:val="single" w:sz="4" w:space="0" w:color="auto"/>
            </w:tcBorders>
            <w:shd w:val="clear" w:color="auto" w:fill="auto"/>
          </w:tcPr>
          <w:p w14:paraId="2F94C27B" w14:textId="77777777" w:rsidR="00766841" w:rsidRDefault="00766841" w:rsidP="00A46F69">
            <w:pPr>
              <w:spacing w:line="276" w:lineRule="auto"/>
              <w:jc w:val="both"/>
              <w:rPr>
                <w:rFonts w:cs="Arial"/>
                <w:szCs w:val="18"/>
              </w:rPr>
            </w:pPr>
            <w:r w:rsidRPr="00F4195E">
              <w:rPr>
                <w:szCs w:val="18"/>
              </w:rPr>
              <w:t>Om de goederen in een box te beschermen mag alleen gerecycled papier of versnipperd karton toegepast worden.</w:t>
            </w:r>
          </w:p>
        </w:tc>
        <w:tc>
          <w:tcPr>
            <w:tcW w:w="992" w:type="dxa"/>
            <w:shd w:val="clear" w:color="auto" w:fill="auto"/>
          </w:tcPr>
          <w:p w14:paraId="44DF8FB3" w14:textId="77777777" w:rsidR="00766841" w:rsidRPr="00BD710F" w:rsidRDefault="00766841" w:rsidP="00A46F69">
            <w:pPr>
              <w:spacing w:line="276" w:lineRule="auto"/>
              <w:jc w:val="both"/>
              <w:rPr>
                <w:rFonts w:cs="Arial"/>
              </w:rPr>
            </w:pPr>
          </w:p>
        </w:tc>
      </w:tr>
      <w:tr w:rsidR="00766841" w:rsidRPr="00BD710F" w14:paraId="0F26B639" w14:textId="78974BBA" w:rsidTr="00B10689">
        <w:trPr>
          <w:cnfStyle w:val="000000100000" w:firstRow="0" w:lastRow="0" w:firstColumn="0" w:lastColumn="0" w:oddVBand="0" w:evenVBand="0" w:oddHBand="1" w:evenHBand="0" w:firstRowFirstColumn="0" w:firstRowLastColumn="0" w:lastRowFirstColumn="0" w:lastRowLastColumn="0"/>
        </w:trPr>
        <w:tc>
          <w:tcPr>
            <w:tcW w:w="963" w:type="dxa"/>
            <w:shd w:val="clear" w:color="auto" w:fill="D9D9D9" w:themeFill="background1" w:themeFillShade="D9"/>
          </w:tcPr>
          <w:p w14:paraId="00FBCA99" w14:textId="77777777" w:rsidR="00766841" w:rsidRPr="00BD710F" w:rsidRDefault="00766841" w:rsidP="00E80877">
            <w:pPr>
              <w:spacing w:line="276" w:lineRule="auto"/>
              <w:jc w:val="both"/>
              <w:rPr>
                <w:rFonts w:cs="Arial"/>
                <w:b/>
                <w:sz w:val="20"/>
              </w:rPr>
            </w:pPr>
            <w:r w:rsidRPr="00BD710F">
              <w:rPr>
                <w:rFonts w:cs="Arial"/>
                <w:b/>
                <w:sz w:val="20"/>
              </w:rPr>
              <w:t>Eis</w:t>
            </w:r>
          </w:p>
        </w:tc>
        <w:tc>
          <w:tcPr>
            <w:tcW w:w="7112" w:type="dxa"/>
            <w:shd w:val="clear" w:color="auto" w:fill="D9D9D9" w:themeFill="background1" w:themeFillShade="D9"/>
          </w:tcPr>
          <w:p w14:paraId="5697F964" w14:textId="2BB379AB" w:rsidR="00766841" w:rsidRPr="00F4195E" w:rsidRDefault="00766841" w:rsidP="00E80877">
            <w:pPr>
              <w:spacing w:line="276" w:lineRule="auto"/>
              <w:jc w:val="both"/>
              <w:rPr>
                <w:rFonts w:cs="Arial"/>
                <w:b/>
                <w:szCs w:val="18"/>
              </w:rPr>
            </w:pPr>
            <w:r>
              <w:rPr>
                <w:rFonts w:cs="Arial"/>
                <w:b/>
                <w:szCs w:val="18"/>
              </w:rPr>
              <w:t>S</w:t>
            </w:r>
            <w:r w:rsidRPr="00F4195E">
              <w:rPr>
                <w:rFonts w:cs="Arial"/>
                <w:b/>
                <w:szCs w:val="18"/>
              </w:rPr>
              <w:t xml:space="preserve">pecifieke eisen </w:t>
            </w:r>
            <w:r>
              <w:rPr>
                <w:rFonts w:cs="Arial"/>
                <w:b/>
                <w:szCs w:val="18"/>
              </w:rPr>
              <w:t>rookgenerator type 1 (klein</w:t>
            </w:r>
            <w:r w:rsidR="00640660">
              <w:rPr>
                <w:rFonts w:cs="Arial"/>
                <w:b/>
                <w:szCs w:val="18"/>
              </w:rPr>
              <w:t xml:space="preserve"> op accu</w:t>
            </w:r>
            <w:r>
              <w:rPr>
                <w:rFonts w:cs="Arial"/>
                <w:b/>
                <w:szCs w:val="18"/>
              </w:rPr>
              <w:t>)</w:t>
            </w:r>
          </w:p>
        </w:tc>
        <w:tc>
          <w:tcPr>
            <w:tcW w:w="992" w:type="dxa"/>
            <w:shd w:val="clear" w:color="auto" w:fill="D9D9D9" w:themeFill="background1" w:themeFillShade="D9"/>
          </w:tcPr>
          <w:p w14:paraId="1F74980B" w14:textId="608BB2D9" w:rsidR="00766841" w:rsidRPr="00BD710F" w:rsidRDefault="00766841" w:rsidP="00E80877">
            <w:pPr>
              <w:spacing w:line="276" w:lineRule="auto"/>
              <w:jc w:val="both"/>
              <w:rPr>
                <w:rFonts w:cs="Arial"/>
                <w:b/>
              </w:rPr>
            </w:pPr>
            <w:r w:rsidRPr="00F4195E">
              <w:rPr>
                <w:rFonts w:cs="Arial"/>
                <w:b/>
                <w:szCs w:val="18"/>
              </w:rPr>
              <w:t>Akkoord JA/NEE</w:t>
            </w:r>
          </w:p>
        </w:tc>
      </w:tr>
      <w:tr w:rsidR="00766841" w:rsidRPr="00BD710F" w14:paraId="12038751" w14:textId="77777777" w:rsidTr="00B10689">
        <w:trPr>
          <w:cnfStyle w:val="000000010000" w:firstRow="0" w:lastRow="0" w:firstColumn="0" w:lastColumn="0" w:oddVBand="0" w:evenVBand="0" w:oddHBand="0" w:evenHBand="1" w:firstRowFirstColumn="0" w:firstRowLastColumn="0" w:lastRowFirstColumn="0" w:lastRowLastColumn="0"/>
        </w:trPr>
        <w:tc>
          <w:tcPr>
            <w:tcW w:w="963" w:type="dxa"/>
            <w:shd w:val="clear" w:color="auto" w:fill="auto"/>
          </w:tcPr>
          <w:p w14:paraId="1D75EA77" w14:textId="77777777" w:rsidR="00766841" w:rsidRPr="00BD710F" w:rsidRDefault="00766841" w:rsidP="00A46F69">
            <w:pPr>
              <w:numPr>
                <w:ilvl w:val="0"/>
                <w:numId w:val="23"/>
              </w:numPr>
              <w:tabs>
                <w:tab w:val="left" w:pos="397"/>
              </w:tabs>
              <w:spacing w:line="276" w:lineRule="auto"/>
              <w:contextualSpacing/>
              <w:jc w:val="both"/>
              <w:rPr>
                <w:rFonts w:cs="Arial"/>
              </w:rPr>
            </w:pPr>
          </w:p>
        </w:tc>
        <w:tc>
          <w:tcPr>
            <w:tcW w:w="7112" w:type="dxa"/>
            <w:shd w:val="clear" w:color="auto" w:fill="auto"/>
          </w:tcPr>
          <w:p w14:paraId="4FB09485" w14:textId="6142C77C" w:rsidR="00766841" w:rsidRPr="00052B64" w:rsidRDefault="00766841" w:rsidP="0022403F">
            <w:pPr>
              <w:spacing w:line="276" w:lineRule="auto"/>
              <w:jc w:val="both"/>
              <w:rPr>
                <w:rFonts w:cs="Arial"/>
                <w:szCs w:val="18"/>
                <w:highlight w:val="cyan"/>
              </w:rPr>
            </w:pPr>
            <w:r w:rsidRPr="00A72D3B">
              <w:rPr>
                <w:rFonts w:cs="Arial"/>
                <w:szCs w:val="18"/>
              </w:rPr>
              <w:t>Output 45% continu voor de duur van 1</w:t>
            </w:r>
            <w:r w:rsidR="00A72D3B" w:rsidRPr="00A72D3B">
              <w:rPr>
                <w:rFonts w:cs="Arial"/>
                <w:szCs w:val="18"/>
              </w:rPr>
              <w:t>0</w:t>
            </w:r>
            <w:r w:rsidRPr="00A72D3B">
              <w:rPr>
                <w:rFonts w:cs="Arial"/>
                <w:szCs w:val="18"/>
              </w:rPr>
              <w:t xml:space="preserve"> minuten.</w:t>
            </w:r>
          </w:p>
        </w:tc>
        <w:tc>
          <w:tcPr>
            <w:tcW w:w="992" w:type="dxa"/>
            <w:shd w:val="clear" w:color="auto" w:fill="auto"/>
          </w:tcPr>
          <w:p w14:paraId="44B294CE" w14:textId="77777777" w:rsidR="00766841" w:rsidRPr="00BD710F" w:rsidRDefault="00766841" w:rsidP="003E45F6">
            <w:pPr>
              <w:spacing w:line="276" w:lineRule="auto"/>
              <w:jc w:val="both"/>
              <w:rPr>
                <w:rFonts w:cs="Arial"/>
              </w:rPr>
            </w:pPr>
          </w:p>
        </w:tc>
      </w:tr>
      <w:tr w:rsidR="00766841" w:rsidRPr="00BD710F" w14:paraId="76951822" w14:textId="77777777" w:rsidTr="00B10689">
        <w:trPr>
          <w:cnfStyle w:val="000000100000" w:firstRow="0" w:lastRow="0" w:firstColumn="0" w:lastColumn="0" w:oddVBand="0" w:evenVBand="0" w:oddHBand="1" w:evenHBand="0" w:firstRowFirstColumn="0" w:firstRowLastColumn="0" w:lastRowFirstColumn="0" w:lastRowLastColumn="0"/>
        </w:trPr>
        <w:tc>
          <w:tcPr>
            <w:tcW w:w="963" w:type="dxa"/>
            <w:shd w:val="clear" w:color="auto" w:fill="auto"/>
          </w:tcPr>
          <w:p w14:paraId="0AB28FFC" w14:textId="77777777" w:rsidR="00766841" w:rsidRPr="00BD710F" w:rsidRDefault="00766841" w:rsidP="00A46F69">
            <w:pPr>
              <w:numPr>
                <w:ilvl w:val="0"/>
                <w:numId w:val="23"/>
              </w:numPr>
              <w:tabs>
                <w:tab w:val="left" w:pos="397"/>
              </w:tabs>
              <w:spacing w:line="276" w:lineRule="auto"/>
              <w:contextualSpacing/>
              <w:jc w:val="both"/>
              <w:rPr>
                <w:rFonts w:cs="Arial"/>
              </w:rPr>
            </w:pPr>
          </w:p>
        </w:tc>
        <w:tc>
          <w:tcPr>
            <w:tcW w:w="7112" w:type="dxa"/>
            <w:shd w:val="clear" w:color="auto" w:fill="auto"/>
          </w:tcPr>
          <w:p w14:paraId="7F4A5CE8" w14:textId="5CC9B152" w:rsidR="00766841" w:rsidRPr="00133882" w:rsidRDefault="00766841" w:rsidP="003E45F6">
            <w:pPr>
              <w:spacing w:line="276" w:lineRule="auto"/>
              <w:jc w:val="both"/>
              <w:rPr>
                <w:rFonts w:cs="Arial"/>
                <w:szCs w:val="18"/>
              </w:rPr>
            </w:pPr>
            <w:r w:rsidRPr="00133882">
              <w:rPr>
                <w:rFonts w:cs="Arial"/>
                <w:szCs w:val="18"/>
              </w:rPr>
              <w:t>De rookmachine moet onafhankelijk van netspanning kunnen werken.</w:t>
            </w:r>
          </w:p>
        </w:tc>
        <w:tc>
          <w:tcPr>
            <w:tcW w:w="992" w:type="dxa"/>
            <w:shd w:val="clear" w:color="auto" w:fill="auto"/>
          </w:tcPr>
          <w:p w14:paraId="36D077EA" w14:textId="77777777" w:rsidR="00766841" w:rsidRPr="00BD710F" w:rsidRDefault="00766841" w:rsidP="003E45F6">
            <w:pPr>
              <w:spacing w:line="276" w:lineRule="auto"/>
              <w:jc w:val="both"/>
              <w:rPr>
                <w:rFonts w:cs="Arial"/>
              </w:rPr>
            </w:pPr>
          </w:p>
        </w:tc>
      </w:tr>
      <w:tr w:rsidR="00766841" w:rsidRPr="00BD710F" w14:paraId="688BE52F" w14:textId="77777777" w:rsidTr="00B10689">
        <w:trPr>
          <w:cnfStyle w:val="000000010000" w:firstRow="0" w:lastRow="0" w:firstColumn="0" w:lastColumn="0" w:oddVBand="0" w:evenVBand="0" w:oddHBand="0" w:evenHBand="1" w:firstRowFirstColumn="0" w:firstRowLastColumn="0" w:lastRowFirstColumn="0" w:lastRowLastColumn="0"/>
        </w:trPr>
        <w:tc>
          <w:tcPr>
            <w:tcW w:w="963" w:type="dxa"/>
            <w:shd w:val="clear" w:color="auto" w:fill="auto"/>
          </w:tcPr>
          <w:p w14:paraId="50CBBF2B" w14:textId="77777777" w:rsidR="00766841" w:rsidRPr="00BD710F" w:rsidRDefault="00766841" w:rsidP="00A46F69">
            <w:pPr>
              <w:numPr>
                <w:ilvl w:val="0"/>
                <w:numId w:val="23"/>
              </w:numPr>
              <w:tabs>
                <w:tab w:val="left" w:pos="397"/>
              </w:tabs>
              <w:spacing w:line="276" w:lineRule="auto"/>
              <w:contextualSpacing/>
              <w:jc w:val="both"/>
              <w:rPr>
                <w:rFonts w:cs="Arial"/>
              </w:rPr>
            </w:pPr>
          </w:p>
        </w:tc>
        <w:tc>
          <w:tcPr>
            <w:tcW w:w="7112" w:type="dxa"/>
            <w:shd w:val="clear" w:color="auto" w:fill="auto"/>
          </w:tcPr>
          <w:p w14:paraId="3371C756" w14:textId="49621EB1" w:rsidR="00766841" w:rsidRPr="00133882" w:rsidRDefault="00766841" w:rsidP="003E45F6">
            <w:pPr>
              <w:spacing w:line="276" w:lineRule="auto"/>
              <w:jc w:val="both"/>
              <w:rPr>
                <w:rFonts w:cs="Arial"/>
                <w:szCs w:val="18"/>
              </w:rPr>
            </w:pPr>
            <w:r w:rsidRPr="00133882">
              <w:rPr>
                <w:rFonts w:cs="Arial"/>
                <w:szCs w:val="18"/>
              </w:rPr>
              <w:t>De rookmachine moet op afstand</w:t>
            </w:r>
            <w:r w:rsidR="00814112" w:rsidRPr="00133882">
              <w:rPr>
                <w:rFonts w:cs="Arial"/>
                <w:szCs w:val="18"/>
              </w:rPr>
              <w:t xml:space="preserve"> en draadloos</w:t>
            </w:r>
            <w:r w:rsidRPr="00133882">
              <w:rPr>
                <w:rFonts w:cs="Arial"/>
                <w:szCs w:val="18"/>
              </w:rPr>
              <w:t xml:space="preserve"> te bedienen zijn</w:t>
            </w:r>
            <w:r w:rsidR="0000116F" w:rsidRPr="00133882">
              <w:rPr>
                <w:rFonts w:cs="Arial"/>
                <w:szCs w:val="18"/>
              </w:rPr>
              <w:t xml:space="preserve"> en wordt geleverd inclusief afstandsbediening. </w:t>
            </w:r>
          </w:p>
        </w:tc>
        <w:tc>
          <w:tcPr>
            <w:tcW w:w="992" w:type="dxa"/>
            <w:shd w:val="clear" w:color="auto" w:fill="auto"/>
          </w:tcPr>
          <w:p w14:paraId="0FAC858B" w14:textId="77777777" w:rsidR="00766841" w:rsidRPr="00BD710F" w:rsidRDefault="00766841" w:rsidP="003E45F6">
            <w:pPr>
              <w:spacing w:line="276" w:lineRule="auto"/>
              <w:jc w:val="both"/>
              <w:rPr>
                <w:rFonts w:cs="Arial"/>
              </w:rPr>
            </w:pPr>
          </w:p>
        </w:tc>
      </w:tr>
      <w:tr w:rsidR="0000116F" w:rsidRPr="00BD710F" w14:paraId="69C3DEE6" w14:textId="77777777" w:rsidTr="00B10689">
        <w:trPr>
          <w:cnfStyle w:val="000000100000" w:firstRow="0" w:lastRow="0" w:firstColumn="0" w:lastColumn="0" w:oddVBand="0" w:evenVBand="0" w:oddHBand="1" w:evenHBand="0" w:firstRowFirstColumn="0" w:firstRowLastColumn="0" w:lastRowFirstColumn="0" w:lastRowLastColumn="0"/>
        </w:trPr>
        <w:tc>
          <w:tcPr>
            <w:tcW w:w="963" w:type="dxa"/>
            <w:shd w:val="clear" w:color="auto" w:fill="auto"/>
          </w:tcPr>
          <w:p w14:paraId="50EE3024" w14:textId="77777777" w:rsidR="0000116F" w:rsidRPr="00BD710F" w:rsidRDefault="0000116F" w:rsidP="00A46F69">
            <w:pPr>
              <w:numPr>
                <w:ilvl w:val="0"/>
                <w:numId w:val="23"/>
              </w:numPr>
              <w:tabs>
                <w:tab w:val="left" w:pos="397"/>
              </w:tabs>
              <w:spacing w:line="276" w:lineRule="auto"/>
              <w:contextualSpacing/>
              <w:jc w:val="both"/>
              <w:rPr>
                <w:rFonts w:cs="Arial"/>
              </w:rPr>
            </w:pPr>
          </w:p>
        </w:tc>
        <w:tc>
          <w:tcPr>
            <w:tcW w:w="7112" w:type="dxa"/>
            <w:shd w:val="clear" w:color="auto" w:fill="auto"/>
          </w:tcPr>
          <w:p w14:paraId="5CB9AD31" w14:textId="2779DAD9" w:rsidR="0000116F" w:rsidRPr="00133882" w:rsidRDefault="0000116F" w:rsidP="003E45F6">
            <w:pPr>
              <w:spacing w:line="276" w:lineRule="auto"/>
              <w:jc w:val="both"/>
              <w:rPr>
                <w:rFonts w:cs="Arial"/>
                <w:szCs w:val="18"/>
              </w:rPr>
            </w:pPr>
            <w:r w:rsidRPr="00133882">
              <w:rPr>
                <w:rFonts w:cs="Arial"/>
                <w:szCs w:val="18"/>
              </w:rPr>
              <w:t xml:space="preserve">De rookmachine is oplaadbaar en inclusief oplader. </w:t>
            </w:r>
          </w:p>
        </w:tc>
        <w:tc>
          <w:tcPr>
            <w:tcW w:w="992" w:type="dxa"/>
            <w:shd w:val="clear" w:color="auto" w:fill="auto"/>
          </w:tcPr>
          <w:p w14:paraId="5A362204" w14:textId="77777777" w:rsidR="0000116F" w:rsidRPr="00BD710F" w:rsidRDefault="0000116F" w:rsidP="003E45F6">
            <w:pPr>
              <w:spacing w:line="276" w:lineRule="auto"/>
              <w:jc w:val="both"/>
              <w:rPr>
                <w:rFonts w:cs="Arial"/>
              </w:rPr>
            </w:pPr>
          </w:p>
        </w:tc>
      </w:tr>
      <w:tr w:rsidR="00766841" w:rsidRPr="00BD710F" w14:paraId="535698DE" w14:textId="77777777" w:rsidTr="00B10689">
        <w:trPr>
          <w:cnfStyle w:val="000000010000" w:firstRow="0" w:lastRow="0" w:firstColumn="0" w:lastColumn="0" w:oddVBand="0" w:evenVBand="0" w:oddHBand="0" w:evenHBand="1" w:firstRowFirstColumn="0" w:firstRowLastColumn="0" w:lastRowFirstColumn="0" w:lastRowLastColumn="0"/>
        </w:trPr>
        <w:tc>
          <w:tcPr>
            <w:tcW w:w="963" w:type="dxa"/>
            <w:shd w:val="clear" w:color="auto" w:fill="auto"/>
          </w:tcPr>
          <w:p w14:paraId="58234D68" w14:textId="77777777" w:rsidR="00766841" w:rsidRPr="00BD710F" w:rsidRDefault="00766841" w:rsidP="00A46F69">
            <w:pPr>
              <w:numPr>
                <w:ilvl w:val="0"/>
                <w:numId w:val="23"/>
              </w:numPr>
              <w:tabs>
                <w:tab w:val="left" w:pos="397"/>
              </w:tabs>
              <w:spacing w:line="276" w:lineRule="auto"/>
              <w:contextualSpacing/>
              <w:jc w:val="both"/>
              <w:rPr>
                <w:rFonts w:cs="Arial"/>
              </w:rPr>
            </w:pPr>
          </w:p>
        </w:tc>
        <w:tc>
          <w:tcPr>
            <w:tcW w:w="7112" w:type="dxa"/>
            <w:shd w:val="clear" w:color="auto" w:fill="auto"/>
          </w:tcPr>
          <w:p w14:paraId="5D5D859E" w14:textId="1610711B" w:rsidR="00766841" w:rsidRDefault="00766841" w:rsidP="006568D9">
            <w:pPr>
              <w:spacing w:line="276" w:lineRule="auto"/>
              <w:jc w:val="both"/>
              <w:rPr>
                <w:rFonts w:cs="Arial"/>
                <w:szCs w:val="18"/>
              </w:rPr>
            </w:pPr>
            <w:r>
              <w:rPr>
                <w:rFonts w:cs="Arial"/>
                <w:szCs w:val="18"/>
              </w:rPr>
              <w:t xml:space="preserve">De maximale opwarmtijd van de apparatuur bedraagt ten </w:t>
            </w:r>
            <w:r w:rsidRPr="00370D7E">
              <w:rPr>
                <w:rFonts w:cs="Arial"/>
                <w:szCs w:val="18"/>
              </w:rPr>
              <w:t>hoogste 15 seconden.</w:t>
            </w:r>
          </w:p>
        </w:tc>
        <w:tc>
          <w:tcPr>
            <w:tcW w:w="992" w:type="dxa"/>
            <w:shd w:val="clear" w:color="auto" w:fill="auto"/>
          </w:tcPr>
          <w:p w14:paraId="3F344562" w14:textId="77777777" w:rsidR="00766841" w:rsidRPr="00BD710F" w:rsidRDefault="00766841" w:rsidP="006568D9">
            <w:pPr>
              <w:spacing w:line="276" w:lineRule="auto"/>
              <w:jc w:val="both"/>
              <w:rPr>
                <w:rFonts w:cs="Arial"/>
              </w:rPr>
            </w:pPr>
          </w:p>
        </w:tc>
      </w:tr>
      <w:tr w:rsidR="00766841" w:rsidRPr="00BD710F" w14:paraId="6F775C12" w14:textId="77777777" w:rsidTr="00B10689">
        <w:trPr>
          <w:cnfStyle w:val="000000100000" w:firstRow="0" w:lastRow="0" w:firstColumn="0" w:lastColumn="0" w:oddVBand="0" w:evenVBand="0" w:oddHBand="1" w:evenHBand="0" w:firstRowFirstColumn="0" w:firstRowLastColumn="0" w:lastRowFirstColumn="0" w:lastRowLastColumn="0"/>
        </w:trPr>
        <w:tc>
          <w:tcPr>
            <w:tcW w:w="963" w:type="dxa"/>
            <w:shd w:val="clear" w:color="auto" w:fill="D9D9D9" w:themeFill="background1" w:themeFillShade="D9"/>
          </w:tcPr>
          <w:p w14:paraId="3C335570" w14:textId="331E0CB3" w:rsidR="00766841" w:rsidRPr="00BD710F" w:rsidRDefault="00766841" w:rsidP="006568D9">
            <w:pPr>
              <w:tabs>
                <w:tab w:val="left" w:pos="397"/>
              </w:tabs>
              <w:spacing w:line="276" w:lineRule="auto"/>
              <w:contextualSpacing/>
              <w:jc w:val="both"/>
              <w:rPr>
                <w:rFonts w:cs="Arial"/>
              </w:rPr>
            </w:pPr>
            <w:r w:rsidRPr="00BD710F">
              <w:rPr>
                <w:rFonts w:cs="Arial"/>
                <w:b/>
                <w:sz w:val="20"/>
              </w:rPr>
              <w:lastRenderedPageBreak/>
              <w:t>Eis</w:t>
            </w:r>
          </w:p>
        </w:tc>
        <w:tc>
          <w:tcPr>
            <w:tcW w:w="7112" w:type="dxa"/>
            <w:shd w:val="clear" w:color="auto" w:fill="D9D9D9" w:themeFill="background1" w:themeFillShade="D9"/>
          </w:tcPr>
          <w:p w14:paraId="18618CE5" w14:textId="3DF3FCA5" w:rsidR="00766841" w:rsidRDefault="00766841" w:rsidP="006568D9">
            <w:pPr>
              <w:spacing w:line="276" w:lineRule="auto"/>
              <w:jc w:val="both"/>
              <w:rPr>
                <w:rFonts w:cs="Arial"/>
                <w:szCs w:val="18"/>
              </w:rPr>
            </w:pPr>
            <w:r>
              <w:rPr>
                <w:rFonts w:cs="Arial"/>
                <w:b/>
                <w:szCs w:val="18"/>
              </w:rPr>
              <w:t>S</w:t>
            </w:r>
            <w:r w:rsidRPr="00F4195E">
              <w:rPr>
                <w:rFonts w:cs="Arial"/>
                <w:b/>
                <w:szCs w:val="18"/>
              </w:rPr>
              <w:t xml:space="preserve">pecifieke eisen </w:t>
            </w:r>
            <w:r>
              <w:rPr>
                <w:rFonts w:cs="Arial"/>
                <w:b/>
                <w:szCs w:val="18"/>
              </w:rPr>
              <w:t>rookgenerator type 2 (middel)</w:t>
            </w:r>
          </w:p>
        </w:tc>
        <w:tc>
          <w:tcPr>
            <w:tcW w:w="992" w:type="dxa"/>
            <w:shd w:val="clear" w:color="auto" w:fill="D9D9D9" w:themeFill="background1" w:themeFillShade="D9"/>
          </w:tcPr>
          <w:p w14:paraId="5CCAE9C7" w14:textId="13E2C108" w:rsidR="00766841" w:rsidRPr="00BD710F" w:rsidRDefault="00766841" w:rsidP="006568D9">
            <w:pPr>
              <w:spacing w:line="276" w:lineRule="auto"/>
              <w:jc w:val="both"/>
              <w:rPr>
                <w:rFonts w:cs="Arial"/>
              </w:rPr>
            </w:pPr>
            <w:r w:rsidRPr="00F4195E">
              <w:rPr>
                <w:rFonts w:cs="Arial"/>
                <w:b/>
                <w:szCs w:val="18"/>
              </w:rPr>
              <w:t>Akkoord JA/NEE</w:t>
            </w:r>
          </w:p>
        </w:tc>
      </w:tr>
      <w:tr w:rsidR="00BE170C" w:rsidRPr="00BD710F" w14:paraId="32AB8601" w14:textId="77777777" w:rsidTr="00B10689">
        <w:trPr>
          <w:cnfStyle w:val="000000010000" w:firstRow="0" w:lastRow="0" w:firstColumn="0" w:lastColumn="0" w:oddVBand="0" w:evenVBand="0" w:oddHBand="0" w:evenHBand="1" w:firstRowFirstColumn="0" w:firstRowLastColumn="0" w:lastRowFirstColumn="0" w:lastRowLastColumn="0"/>
        </w:trPr>
        <w:tc>
          <w:tcPr>
            <w:tcW w:w="963" w:type="dxa"/>
            <w:shd w:val="clear" w:color="auto" w:fill="auto"/>
          </w:tcPr>
          <w:p w14:paraId="3A7A603D" w14:textId="77777777" w:rsidR="00BE170C" w:rsidRPr="00BD710F" w:rsidRDefault="00BE170C" w:rsidP="00A46F69">
            <w:pPr>
              <w:numPr>
                <w:ilvl w:val="0"/>
                <w:numId w:val="23"/>
              </w:numPr>
              <w:tabs>
                <w:tab w:val="left" w:pos="397"/>
              </w:tabs>
              <w:spacing w:line="276" w:lineRule="auto"/>
              <w:contextualSpacing/>
              <w:jc w:val="both"/>
              <w:rPr>
                <w:rFonts w:cs="Arial"/>
              </w:rPr>
            </w:pPr>
          </w:p>
        </w:tc>
        <w:tc>
          <w:tcPr>
            <w:tcW w:w="7112" w:type="dxa"/>
            <w:shd w:val="clear" w:color="auto" w:fill="auto"/>
          </w:tcPr>
          <w:p w14:paraId="03CAC74D" w14:textId="7940A429" w:rsidR="00BE170C" w:rsidRPr="00DD64B6" w:rsidRDefault="00BE170C" w:rsidP="00A46F69">
            <w:pPr>
              <w:spacing w:line="276" w:lineRule="auto"/>
              <w:jc w:val="both"/>
              <w:rPr>
                <w:rFonts w:cs="Arial"/>
                <w:szCs w:val="18"/>
              </w:rPr>
            </w:pPr>
            <w:r w:rsidRPr="0022403F">
              <w:rPr>
                <w:rFonts w:cs="Arial"/>
                <w:szCs w:val="18"/>
              </w:rPr>
              <w:t>De geproduceerde rook dient zich geforceerd zowel horizontaal als ook verticaal te kunnen verplaatsen</w:t>
            </w:r>
            <w:r>
              <w:rPr>
                <w:rFonts w:cs="Arial"/>
                <w:szCs w:val="18"/>
              </w:rPr>
              <w:t>, ongeacht de plaatsing van het apparaat</w:t>
            </w:r>
            <w:r w:rsidRPr="0022403F">
              <w:rPr>
                <w:rFonts w:cs="Arial"/>
                <w:szCs w:val="18"/>
              </w:rPr>
              <w:t xml:space="preserve">. </w:t>
            </w:r>
            <w:r>
              <w:rPr>
                <w:rFonts w:cs="Arial"/>
                <w:szCs w:val="18"/>
              </w:rPr>
              <w:t>Het moet mogelijk zijn bovenin een ruimte een rooklaag te creëren waarbij onderin de ruimte nog zicht is.</w:t>
            </w:r>
          </w:p>
        </w:tc>
        <w:tc>
          <w:tcPr>
            <w:tcW w:w="992" w:type="dxa"/>
            <w:shd w:val="clear" w:color="auto" w:fill="auto"/>
          </w:tcPr>
          <w:p w14:paraId="154C7EDC" w14:textId="77777777" w:rsidR="00BE170C" w:rsidRPr="00BD710F" w:rsidRDefault="00BE170C" w:rsidP="006568D9">
            <w:pPr>
              <w:spacing w:line="276" w:lineRule="auto"/>
              <w:jc w:val="both"/>
              <w:rPr>
                <w:rFonts w:cs="Arial"/>
              </w:rPr>
            </w:pPr>
          </w:p>
        </w:tc>
      </w:tr>
      <w:tr w:rsidR="00766841" w:rsidRPr="00BD710F" w14:paraId="22B3F1F8" w14:textId="77777777" w:rsidTr="00B10689">
        <w:trPr>
          <w:cnfStyle w:val="000000100000" w:firstRow="0" w:lastRow="0" w:firstColumn="0" w:lastColumn="0" w:oddVBand="0" w:evenVBand="0" w:oddHBand="1" w:evenHBand="0" w:firstRowFirstColumn="0" w:firstRowLastColumn="0" w:lastRowFirstColumn="0" w:lastRowLastColumn="0"/>
        </w:trPr>
        <w:tc>
          <w:tcPr>
            <w:tcW w:w="963" w:type="dxa"/>
            <w:shd w:val="clear" w:color="auto" w:fill="auto"/>
          </w:tcPr>
          <w:p w14:paraId="51140424" w14:textId="77777777" w:rsidR="00766841" w:rsidRPr="00BD710F" w:rsidRDefault="00766841" w:rsidP="00A46F69">
            <w:pPr>
              <w:numPr>
                <w:ilvl w:val="0"/>
                <w:numId w:val="23"/>
              </w:numPr>
              <w:tabs>
                <w:tab w:val="left" w:pos="397"/>
              </w:tabs>
              <w:spacing w:line="276" w:lineRule="auto"/>
              <w:contextualSpacing/>
              <w:jc w:val="both"/>
              <w:rPr>
                <w:rFonts w:cs="Arial"/>
              </w:rPr>
            </w:pPr>
          </w:p>
        </w:tc>
        <w:tc>
          <w:tcPr>
            <w:tcW w:w="7112" w:type="dxa"/>
            <w:shd w:val="clear" w:color="auto" w:fill="auto"/>
          </w:tcPr>
          <w:p w14:paraId="07EFBE9C" w14:textId="3D0445F4" w:rsidR="00766841" w:rsidRPr="00A46F69" w:rsidRDefault="00766841" w:rsidP="00A46F69">
            <w:pPr>
              <w:spacing w:line="276" w:lineRule="auto"/>
              <w:jc w:val="both"/>
              <w:rPr>
                <w:rFonts w:cs="Arial"/>
                <w:szCs w:val="18"/>
                <w:highlight w:val="cyan"/>
              </w:rPr>
            </w:pPr>
            <w:r w:rsidRPr="00DD64B6">
              <w:rPr>
                <w:rFonts w:cs="Arial"/>
                <w:szCs w:val="18"/>
              </w:rPr>
              <w:t>Output 45% continu voor de duur van 25 minuten.</w:t>
            </w:r>
          </w:p>
        </w:tc>
        <w:tc>
          <w:tcPr>
            <w:tcW w:w="992" w:type="dxa"/>
            <w:shd w:val="clear" w:color="auto" w:fill="auto"/>
          </w:tcPr>
          <w:p w14:paraId="70E52B1D" w14:textId="77777777" w:rsidR="00766841" w:rsidRPr="00BD710F" w:rsidRDefault="00766841" w:rsidP="006568D9">
            <w:pPr>
              <w:spacing w:line="276" w:lineRule="auto"/>
              <w:jc w:val="both"/>
              <w:rPr>
                <w:rFonts w:cs="Arial"/>
              </w:rPr>
            </w:pPr>
          </w:p>
        </w:tc>
      </w:tr>
      <w:tr w:rsidR="00766841" w:rsidRPr="00BD710F" w14:paraId="2C78CAE3" w14:textId="77777777" w:rsidTr="00B10689">
        <w:trPr>
          <w:cnfStyle w:val="000000010000" w:firstRow="0" w:lastRow="0" w:firstColumn="0" w:lastColumn="0" w:oddVBand="0" w:evenVBand="0" w:oddHBand="0" w:evenHBand="1" w:firstRowFirstColumn="0" w:firstRowLastColumn="0" w:lastRowFirstColumn="0" w:lastRowLastColumn="0"/>
        </w:trPr>
        <w:tc>
          <w:tcPr>
            <w:tcW w:w="963" w:type="dxa"/>
            <w:shd w:val="clear" w:color="auto" w:fill="auto"/>
          </w:tcPr>
          <w:p w14:paraId="5D389467" w14:textId="77777777" w:rsidR="00766841" w:rsidRPr="00BD710F" w:rsidRDefault="00766841" w:rsidP="00A46F69">
            <w:pPr>
              <w:numPr>
                <w:ilvl w:val="0"/>
                <w:numId w:val="23"/>
              </w:numPr>
              <w:tabs>
                <w:tab w:val="left" w:pos="397"/>
              </w:tabs>
              <w:spacing w:line="276" w:lineRule="auto"/>
              <w:contextualSpacing/>
              <w:jc w:val="both"/>
              <w:rPr>
                <w:rFonts w:cs="Arial"/>
              </w:rPr>
            </w:pPr>
          </w:p>
        </w:tc>
        <w:tc>
          <w:tcPr>
            <w:tcW w:w="7112" w:type="dxa"/>
            <w:shd w:val="clear" w:color="auto" w:fill="auto"/>
          </w:tcPr>
          <w:p w14:paraId="5EA20C0F" w14:textId="2C11BD33" w:rsidR="00766841" w:rsidRPr="00A46F69" w:rsidRDefault="00814112" w:rsidP="006568D9">
            <w:pPr>
              <w:spacing w:line="276" w:lineRule="auto"/>
              <w:jc w:val="both"/>
              <w:rPr>
                <w:rFonts w:cs="Arial"/>
                <w:szCs w:val="18"/>
                <w:highlight w:val="cyan"/>
              </w:rPr>
            </w:pPr>
            <w:r w:rsidRPr="00761093">
              <w:rPr>
                <w:rFonts w:cs="Arial"/>
                <w:szCs w:val="18"/>
              </w:rPr>
              <w:t>De rookmachine moet op afstand en draadloos te bedienen zijn en wordt geleverd inclusief afstandsbediening.</w:t>
            </w:r>
          </w:p>
        </w:tc>
        <w:tc>
          <w:tcPr>
            <w:tcW w:w="992" w:type="dxa"/>
            <w:shd w:val="clear" w:color="auto" w:fill="auto"/>
          </w:tcPr>
          <w:p w14:paraId="19AD67EE" w14:textId="77777777" w:rsidR="00766841" w:rsidRPr="00BD710F" w:rsidRDefault="00766841" w:rsidP="006568D9">
            <w:pPr>
              <w:spacing w:line="276" w:lineRule="auto"/>
              <w:jc w:val="both"/>
              <w:rPr>
                <w:rFonts w:cs="Arial"/>
              </w:rPr>
            </w:pPr>
          </w:p>
        </w:tc>
      </w:tr>
      <w:tr w:rsidR="00766841" w:rsidRPr="00BD710F" w14:paraId="50C35F19" w14:textId="77777777" w:rsidTr="00B10689">
        <w:trPr>
          <w:cnfStyle w:val="000000100000" w:firstRow="0" w:lastRow="0" w:firstColumn="0" w:lastColumn="0" w:oddVBand="0" w:evenVBand="0" w:oddHBand="1" w:evenHBand="0" w:firstRowFirstColumn="0" w:firstRowLastColumn="0" w:lastRowFirstColumn="0" w:lastRowLastColumn="0"/>
        </w:trPr>
        <w:tc>
          <w:tcPr>
            <w:tcW w:w="963" w:type="dxa"/>
            <w:shd w:val="clear" w:color="auto" w:fill="auto"/>
          </w:tcPr>
          <w:p w14:paraId="2A9A7C31" w14:textId="77777777" w:rsidR="00766841" w:rsidRPr="00BD710F" w:rsidRDefault="00766841" w:rsidP="00A46F69">
            <w:pPr>
              <w:numPr>
                <w:ilvl w:val="0"/>
                <w:numId w:val="23"/>
              </w:numPr>
              <w:tabs>
                <w:tab w:val="left" w:pos="397"/>
              </w:tabs>
              <w:spacing w:line="276" w:lineRule="auto"/>
              <w:contextualSpacing/>
              <w:jc w:val="both"/>
              <w:rPr>
                <w:rFonts w:cs="Arial"/>
              </w:rPr>
            </w:pPr>
          </w:p>
        </w:tc>
        <w:tc>
          <w:tcPr>
            <w:tcW w:w="7112" w:type="dxa"/>
            <w:shd w:val="clear" w:color="auto" w:fill="auto"/>
          </w:tcPr>
          <w:p w14:paraId="039B2225" w14:textId="77D8EA48" w:rsidR="00766841" w:rsidRPr="00A46F69" w:rsidRDefault="00766841" w:rsidP="006568D9">
            <w:pPr>
              <w:spacing w:line="276" w:lineRule="auto"/>
              <w:jc w:val="both"/>
              <w:rPr>
                <w:rFonts w:cs="Arial"/>
                <w:szCs w:val="18"/>
                <w:highlight w:val="cyan"/>
              </w:rPr>
            </w:pPr>
            <w:r w:rsidRPr="00761093">
              <w:rPr>
                <w:rFonts w:cs="Arial"/>
                <w:szCs w:val="18"/>
              </w:rPr>
              <w:t>De rookgenerator is aan te sluiten op 2</w:t>
            </w:r>
            <w:r w:rsidR="00370D7E" w:rsidRPr="00761093">
              <w:rPr>
                <w:rFonts w:cs="Arial"/>
                <w:szCs w:val="18"/>
              </w:rPr>
              <w:t>3</w:t>
            </w:r>
            <w:r w:rsidRPr="00761093">
              <w:rPr>
                <w:rFonts w:cs="Arial"/>
                <w:szCs w:val="18"/>
              </w:rPr>
              <w:t>0 volt.</w:t>
            </w:r>
          </w:p>
        </w:tc>
        <w:tc>
          <w:tcPr>
            <w:tcW w:w="992" w:type="dxa"/>
            <w:shd w:val="clear" w:color="auto" w:fill="auto"/>
          </w:tcPr>
          <w:p w14:paraId="6DCF9CE8" w14:textId="77777777" w:rsidR="00766841" w:rsidRPr="00BD710F" w:rsidRDefault="00766841" w:rsidP="006568D9">
            <w:pPr>
              <w:spacing w:line="276" w:lineRule="auto"/>
              <w:jc w:val="both"/>
              <w:rPr>
                <w:rFonts w:cs="Arial"/>
              </w:rPr>
            </w:pPr>
          </w:p>
        </w:tc>
      </w:tr>
      <w:tr w:rsidR="00766841" w:rsidRPr="00BD710F" w14:paraId="2892D7BA" w14:textId="77777777" w:rsidTr="00B10689">
        <w:trPr>
          <w:cnfStyle w:val="000000010000" w:firstRow="0" w:lastRow="0" w:firstColumn="0" w:lastColumn="0" w:oddVBand="0" w:evenVBand="0" w:oddHBand="0" w:evenHBand="1" w:firstRowFirstColumn="0" w:firstRowLastColumn="0" w:lastRowFirstColumn="0" w:lastRowLastColumn="0"/>
        </w:trPr>
        <w:tc>
          <w:tcPr>
            <w:tcW w:w="963" w:type="dxa"/>
            <w:shd w:val="clear" w:color="auto" w:fill="auto"/>
          </w:tcPr>
          <w:p w14:paraId="78AA35D4" w14:textId="77777777" w:rsidR="00766841" w:rsidRPr="00BD710F" w:rsidRDefault="00766841" w:rsidP="00A46F69">
            <w:pPr>
              <w:numPr>
                <w:ilvl w:val="0"/>
                <w:numId w:val="23"/>
              </w:numPr>
              <w:tabs>
                <w:tab w:val="left" w:pos="397"/>
              </w:tabs>
              <w:spacing w:line="276" w:lineRule="auto"/>
              <w:contextualSpacing/>
              <w:jc w:val="both"/>
              <w:rPr>
                <w:rFonts w:cs="Arial"/>
              </w:rPr>
            </w:pPr>
          </w:p>
        </w:tc>
        <w:tc>
          <w:tcPr>
            <w:tcW w:w="7112" w:type="dxa"/>
            <w:shd w:val="clear" w:color="auto" w:fill="auto"/>
          </w:tcPr>
          <w:p w14:paraId="34DFF031" w14:textId="032CE6A5" w:rsidR="00766841" w:rsidRDefault="00766841" w:rsidP="006568D9">
            <w:pPr>
              <w:spacing w:line="276" w:lineRule="auto"/>
              <w:jc w:val="both"/>
              <w:rPr>
                <w:rFonts w:cs="Arial"/>
                <w:szCs w:val="18"/>
              </w:rPr>
            </w:pPr>
            <w:r>
              <w:rPr>
                <w:rFonts w:cs="Arial"/>
                <w:szCs w:val="18"/>
              </w:rPr>
              <w:t>De</w:t>
            </w:r>
            <w:r w:rsidR="00265A42">
              <w:rPr>
                <w:rFonts w:cs="Arial"/>
                <w:szCs w:val="18"/>
              </w:rPr>
              <w:t xml:space="preserve"> hoeveelheid,</w:t>
            </w:r>
            <w:r>
              <w:rPr>
                <w:rFonts w:cs="Arial"/>
                <w:szCs w:val="18"/>
              </w:rPr>
              <w:t xml:space="preserve"> dichtheid en duur van de geproduceerde rook is instelbaar.</w:t>
            </w:r>
          </w:p>
        </w:tc>
        <w:tc>
          <w:tcPr>
            <w:tcW w:w="992" w:type="dxa"/>
            <w:shd w:val="clear" w:color="auto" w:fill="auto"/>
          </w:tcPr>
          <w:p w14:paraId="774EE422" w14:textId="77777777" w:rsidR="00766841" w:rsidRPr="00BD710F" w:rsidRDefault="00766841" w:rsidP="006568D9">
            <w:pPr>
              <w:spacing w:line="276" w:lineRule="auto"/>
              <w:jc w:val="both"/>
              <w:rPr>
                <w:rFonts w:cs="Arial"/>
              </w:rPr>
            </w:pPr>
          </w:p>
        </w:tc>
      </w:tr>
      <w:tr w:rsidR="00766841" w:rsidRPr="00BD710F" w14:paraId="020C5E97" w14:textId="77777777" w:rsidTr="00B10689">
        <w:trPr>
          <w:cnfStyle w:val="000000100000" w:firstRow="0" w:lastRow="0" w:firstColumn="0" w:lastColumn="0" w:oddVBand="0" w:evenVBand="0" w:oddHBand="1" w:evenHBand="0" w:firstRowFirstColumn="0" w:firstRowLastColumn="0" w:lastRowFirstColumn="0" w:lastRowLastColumn="0"/>
        </w:trPr>
        <w:tc>
          <w:tcPr>
            <w:tcW w:w="963" w:type="dxa"/>
            <w:shd w:val="clear" w:color="auto" w:fill="auto"/>
          </w:tcPr>
          <w:p w14:paraId="246AB94A" w14:textId="77777777" w:rsidR="00766841" w:rsidRPr="00BD710F" w:rsidRDefault="00766841" w:rsidP="00A46F69">
            <w:pPr>
              <w:numPr>
                <w:ilvl w:val="0"/>
                <w:numId w:val="23"/>
              </w:numPr>
              <w:tabs>
                <w:tab w:val="left" w:pos="397"/>
              </w:tabs>
              <w:spacing w:line="276" w:lineRule="auto"/>
              <w:contextualSpacing/>
              <w:jc w:val="both"/>
              <w:rPr>
                <w:rFonts w:cs="Arial"/>
              </w:rPr>
            </w:pPr>
          </w:p>
        </w:tc>
        <w:tc>
          <w:tcPr>
            <w:tcW w:w="7112" w:type="dxa"/>
            <w:shd w:val="clear" w:color="auto" w:fill="auto"/>
          </w:tcPr>
          <w:p w14:paraId="2D5300A2" w14:textId="560812E8" w:rsidR="00766841" w:rsidRDefault="00766841" w:rsidP="006568D9">
            <w:pPr>
              <w:spacing w:line="276" w:lineRule="auto"/>
              <w:jc w:val="both"/>
              <w:rPr>
                <w:rFonts w:cs="Arial"/>
                <w:szCs w:val="18"/>
              </w:rPr>
            </w:pPr>
            <w:r>
              <w:rPr>
                <w:rFonts w:cs="Arial"/>
                <w:szCs w:val="18"/>
              </w:rPr>
              <w:t xml:space="preserve">De maximale opwarmtijd van de apparatuur bedraagt ten hoogste </w:t>
            </w:r>
            <w:r w:rsidR="00761093" w:rsidRPr="00761093">
              <w:rPr>
                <w:rFonts w:cs="Arial"/>
                <w:szCs w:val="18"/>
              </w:rPr>
              <w:t>12</w:t>
            </w:r>
            <w:r w:rsidRPr="00761093">
              <w:rPr>
                <w:rFonts w:cs="Arial"/>
                <w:szCs w:val="18"/>
              </w:rPr>
              <w:t xml:space="preserve"> minuten.</w:t>
            </w:r>
          </w:p>
        </w:tc>
        <w:tc>
          <w:tcPr>
            <w:tcW w:w="992" w:type="dxa"/>
            <w:shd w:val="clear" w:color="auto" w:fill="auto"/>
          </w:tcPr>
          <w:p w14:paraId="30031A15" w14:textId="77777777" w:rsidR="00766841" w:rsidRPr="00BD710F" w:rsidRDefault="00766841" w:rsidP="006568D9">
            <w:pPr>
              <w:spacing w:line="276" w:lineRule="auto"/>
              <w:jc w:val="both"/>
              <w:rPr>
                <w:rFonts w:cs="Arial"/>
              </w:rPr>
            </w:pPr>
          </w:p>
        </w:tc>
      </w:tr>
      <w:tr w:rsidR="00766841" w:rsidRPr="00BD710F" w14:paraId="3BFD45A3" w14:textId="77777777" w:rsidTr="00B10689">
        <w:trPr>
          <w:cnfStyle w:val="000000010000" w:firstRow="0" w:lastRow="0" w:firstColumn="0" w:lastColumn="0" w:oddVBand="0" w:evenVBand="0" w:oddHBand="0" w:evenHBand="1" w:firstRowFirstColumn="0" w:firstRowLastColumn="0" w:lastRowFirstColumn="0" w:lastRowLastColumn="0"/>
        </w:trPr>
        <w:tc>
          <w:tcPr>
            <w:tcW w:w="963" w:type="dxa"/>
            <w:shd w:val="clear" w:color="auto" w:fill="D9D9D9" w:themeFill="background1" w:themeFillShade="D9"/>
          </w:tcPr>
          <w:p w14:paraId="2F957ADB" w14:textId="6C980C8A" w:rsidR="00766841" w:rsidRPr="00BD710F" w:rsidRDefault="00766841" w:rsidP="006568D9">
            <w:pPr>
              <w:tabs>
                <w:tab w:val="left" w:pos="397"/>
              </w:tabs>
              <w:spacing w:line="276" w:lineRule="auto"/>
              <w:contextualSpacing/>
              <w:jc w:val="both"/>
              <w:rPr>
                <w:rFonts w:cs="Arial"/>
              </w:rPr>
            </w:pPr>
            <w:r w:rsidRPr="00BD710F">
              <w:rPr>
                <w:rFonts w:cs="Arial"/>
                <w:b/>
                <w:sz w:val="20"/>
              </w:rPr>
              <w:t>Eis</w:t>
            </w:r>
          </w:p>
        </w:tc>
        <w:tc>
          <w:tcPr>
            <w:tcW w:w="7112" w:type="dxa"/>
            <w:shd w:val="clear" w:color="auto" w:fill="D9D9D9" w:themeFill="background1" w:themeFillShade="D9"/>
          </w:tcPr>
          <w:p w14:paraId="1496FFA7" w14:textId="153AEBAF" w:rsidR="00766841" w:rsidRDefault="00766841" w:rsidP="006568D9">
            <w:pPr>
              <w:spacing w:line="276" w:lineRule="auto"/>
              <w:jc w:val="both"/>
              <w:rPr>
                <w:rFonts w:cs="Arial"/>
                <w:szCs w:val="18"/>
              </w:rPr>
            </w:pPr>
            <w:r>
              <w:rPr>
                <w:rFonts w:cs="Arial"/>
                <w:b/>
                <w:szCs w:val="18"/>
              </w:rPr>
              <w:t>S</w:t>
            </w:r>
            <w:r w:rsidRPr="00F4195E">
              <w:rPr>
                <w:rFonts w:cs="Arial"/>
                <w:b/>
                <w:szCs w:val="18"/>
              </w:rPr>
              <w:t xml:space="preserve">pecifieke eisen </w:t>
            </w:r>
            <w:r>
              <w:rPr>
                <w:rFonts w:cs="Arial"/>
                <w:b/>
                <w:szCs w:val="18"/>
              </w:rPr>
              <w:t>rookgenerator type 3 (groot)</w:t>
            </w:r>
          </w:p>
        </w:tc>
        <w:tc>
          <w:tcPr>
            <w:tcW w:w="992" w:type="dxa"/>
            <w:shd w:val="clear" w:color="auto" w:fill="D9D9D9" w:themeFill="background1" w:themeFillShade="D9"/>
          </w:tcPr>
          <w:p w14:paraId="5AB0641B" w14:textId="3DA12C99" w:rsidR="00766841" w:rsidRPr="00BD710F" w:rsidRDefault="00766841" w:rsidP="006568D9">
            <w:pPr>
              <w:spacing w:line="276" w:lineRule="auto"/>
              <w:jc w:val="both"/>
              <w:rPr>
                <w:rFonts w:cs="Arial"/>
              </w:rPr>
            </w:pPr>
            <w:r w:rsidRPr="00F4195E">
              <w:rPr>
                <w:rFonts w:cs="Arial"/>
                <w:b/>
                <w:szCs w:val="18"/>
              </w:rPr>
              <w:t>Akkoord JA/NEE</w:t>
            </w:r>
          </w:p>
        </w:tc>
      </w:tr>
      <w:tr w:rsidR="00BE170C" w:rsidRPr="00BD710F" w14:paraId="70713A2D" w14:textId="77777777" w:rsidTr="00B10689">
        <w:trPr>
          <w:cnfStyle w:val="000000100000" w:firstRow="0" w:lastRow="0" w:firstColumn="0" w:lastColumn="0" w:oddVBand="0" w:evenVBand="0" w:oddHBand="1" w:evenHBand="0" w:firstRowFirstColumn="0" w:firstRowLastColumn="0" w:lastRowFirstColumn="0" w:lastRowLastColumn="0"/>
        </w:trPr>
        <w:tc>
          <w:tcPr>
            <w:tcW w:w="963" w:type="dxa"/>
            <w:shd w:val="clear" w:color="auto" w:fill="auto"/>
          </w:tcPr>
          <w:p w14:paraId="3C513C5D" w14:textId="77777777" w:rsidR="00BE170C" w:rsidRPr="00BD710F" w:rsidRDefault="00BE170C" w:rsidP="00A46F69">
            <w:pPr>
              <w:numPr>
                <w:ilvl w:val="0"/>
                <w:numId w:val="23"/>
              </w:numPr>
              <w:tabs>
                <w:tab w:val="left" w:pos="397"/>
              </w:tabs>
              <w:spacing w:line="276" w:lineRule="auto"/>
              <w:contextualSpacing/>
              <w:jc w:val="both"/>
              <w:rPr>
                <w:rFonts w:cs="Arial"/>
              </w:rPr>
            </w:pPr>
          </w:p>
        </w:tc>
        <w:tc>
          <w:tcPr>
            <w:tcW w:w="7112" w:type="dxa"/>
            <w:shd w:val="clear" w:color="auto" w:fill="auto"/>
          </w:tcPr>
          <w:p w14:paraId="13858358" w14:textId="3806C925" w:rsidR="00BE170C" w:rsidRPr="00DD64B6" w:rsidRDefault="00BE170C" w:rsidP="00954940">
            <w:pPr>
              <w:spacing w:line="276" w:lineRule="auto"/>
              <w:jc w:val="both"/>
              <w:rPr>
                <w:rFonts w:cs="Arial"/>
                <w:szCs w:val="18"/>
              </w:rPr>
            </w:pPr>
            <w:r w:rsidRPr="00BE170C">
              <w:rPr>
                <w:rFonts w:cs="Arial"/>
                <w:szCs w:val="18"/>
              </w:rPr>
              <w:t>De geproduceerde rook dient zich geforceerd zowel horizontaal als ook verticaal te kunnen verplaatsen, ongeacht de plaatsing van het apparaat. Het moet mogelijk zijn bovenin een ruimte een rooklaag te creëren waarbij onderin de ruimte nog zicht is.</w:t>
            </w:r>
          </w:p>
        </w:tc>
        <w:tc>
          <w:tcPr>
            <w:tcW w:w="992" w:type="dxa"/>
            <w:shd w:val="clear" w:color="auto" w:fill="auto"/>
          </w:tcPr>
          <w:p w14:paraId="040C8C5B" w14:textId="77777777" w:rsidR="00BE170C" w:rsidRPr="00BD710F" w:rsidRDefault="00BE170C" w:rsidP="006568D9">
            <w:pPr>
              <w:spacing w:line="276" w:lineRule="auto"/>
              <w:jc w:val="both"/>
              <w:rPr>
                <w:rFonts w:cs="Arial"/>
              </w:rPr>
            </w:pPr>
          </w:p>
        </w:tc>
      </w:tr>
      <w:tr w:rsidR="00766841" w:rsidRPr="00BD710F" w14:paraId="43ED0D17" w14:textId="77777777" w:rsidTr="00B10689">
        <w:trPr>
          <w:cnfStyle w:val="000000010000" w:firstRow="0" w:lastRow="0" w:firstColumn="0" w:lastColumn="0" w:oddVBand="0" w:evenVBand="0" w:oddHBand="0" w:evenHBand="1" w:firstRowFirstColumn="0" w:firstRowLastColumn="0" w:lastRowFirstColumn="0" w:lastRowLastColumn="0"/>
        </w:trPr>
        <w:tc>
          <w:tcPr>
            <w:tcW w:w="963" w:type="dxa"/>
            <w:shd w:val="clear" w:color="auto" w:fill="auto"/>
          </w:tcPr>
          <w:p w14:paraId="7E655248" w14:textId="77777777" w:rsidR="00766841" w:rsidRPr="00BD710F" w:rsidRDefault="00766841" w:rsidP="00A46F69">
            <w:pPr>
              <w:numPr>
                <w:ilvl w:val="0"/>
                <w:numId w:val="23"/>
              </w:numPr>
              <w:tabs>
                <w:tab w:val="left" w:pos="397"/>
              </w:tabs>
              <w:spacing w:line="276" w:lineRule="auto"/>
              <w:contextualSpacing/>
              <w:jc w:val="both"/>
              <w:rPr>
                <w:rFonts w:cs="Arial"/>
              </w:rPr>
            </w:pPr>
          </w:p>
        </w:tc>
        <w:tc>
          <w:tcPr>
            <w:tcW w:w="7112" w:type="dxa"/>
            <w:shd w:val="clear" w:color="auto" w:fill="auto"/>
          </w:tcPr>
          <w:p w14:paraId="10128CB8" w14:textId="40CAA017" w:rsidR="00766841" w:rsidRPr="00954940" w:rsidRDefault="00766841" w:rsidP="00954940">
            <w:pPr>
              <w:spacing w:line="276" w:lineRule="auto"/>
              <w:jc w:val="both"/>
              <w:rPr>
                <w:rFonts w:cs="Arial"/>
                <w:szCs w:val="18"/>
                <w:highlight w:val="cyan"/>
              </w:rPr>
            </w:pPr>
            <w:r w:rsidRPr="00DD64B6">
              <w:rPr>
                <w:rFonts w:cs="Arial"/>
                <w:szCs w:val="18"/>
              </w:rPr>
              <w:t>Output 45% continu voor de duur van 25 minuten.</w:t>
            </w:r>
          </w:p>
        </w:tc>
        <w:tc>
          <w:tcPr>
            <w:tcW w:w="992" w:type="dxa"/>
            <w:shd w:val="clear" w:color="auto" w:fill="auto"/>
          </w:tcPr>
          <w:p w14:paraId="71E6F25F" w14:textId="77777777" w:rsidR="00766841" w:rsidRPr="00BD710F" w:rsidRDefault="00766841" w:rsidP="006568D9">
            <w:pPr>
              <w:spacing w:line="276" w:lineRule="auto"/>
              <w:jc w:val="both"/>
              <w:rPr>
                <w:rFonts w:cs="Arial"/>
              </w:rPr>
            </w:pPr>
          </w:p>
        </w:tc>
      </w:tr>
      <w:tr w:rsidR="00766841" w:rsidRPr="00BD710F" w14:paraId="287AE4FC" w14:textId="77777777" w:rsidTr="00B10689">
        <w:trPr>
          <w:cnfStyle w:val="000000100000" w:firstRow="0" w:lastRow="0" w:firstColumn="0" w:lastColumn="0" w:oddVBand="0" w:evenVBand="0" w:oddHBand="1" w:evenHBand="0" w:firstRowFirstColumn="0" w:firstRowLastColumn="0" w:lastRowFirstColumn="0" w:lastRowLastColumn="0"/>
        </w:trPr>
        <w:tc>
          <w:tcPr>
            <w:tcW w:w="963" w:type="dxa"/>
            <w:shd w:val="clear" w:color="auto" w:fill="auto"/>
          </w:tcPr>
          <w:p w14:paraId="62776D82" w14:textId="77777777" w:rsidR="00766841" w:rsidRPr="00BD710F" w:rsidRDefault="00766841" w:rsidP="00A46F69">
            <w:pPr>
              <w:numPr>
                <w:ilvl w:val="0"/>
                <w:numId w:val="23"/>
              </w:numPr>
              <w:tabs>
                <w:tab w:val="left" w:pos="397"/>
              </w:tabs>
              <w:spacing w:line="276" w:lineRule="auto"/>
              <w:contextualSpacing/>
              <w:jc w:val="both"/>
              <w:rPr>
                <w:rFonts w:cs="Arial"/>
              </w:rPr>
            </w:pPr>
          </w:p>
        </w:tc>
        <w:tc>
          <w:tcPr>
            <w:tcW w:w="7112" w:type="dxa"/>
            <w:shd w:val="clear" w:color="auto" w:fill="auto"/>
          </w:tcPr>
          <w:p w14:paraId="1AB0F6AF" w14:textId="61BB2193" w:rsidR="00766841" w:rsidRPr="00954940" w:rsidRDefault="002000D3" w:rsidP="006568D9">
            <w:pPr>
              <w:spacing w:line="276" w:lineRule="auto"/>
              <w:jc w:val="both"/>
              <w:rPr>
                <w:rFonts w:cs="Arial"/>
                <w:szCs w:val="18"/>
                <w:highlight w:val="cyan"/>
              </w:rPr>
            </w:pPr>
            <w:r w:rsidRPr="00DD64B6">
              <w:rPr>
                <w:rFonts w:cs="Arial"/>
                <w:szCs w:val="18"/>
              </w:rPr>
              <w:t>De rookmachine moet op afstand en draadloos te bedienen zijn en wordt geleverd inclusief afstandsbediening.</w:t>
            </w:r>
          </w:p>
        </w:tc>
        <w:tc>
          <w:tcPr>
            <w:tcW w:w="992" w:type="dxa"/>
            <w:shd w:val="clear" w:color="auto" w:fill="auto"/>
          </w:tcPr>
          <w:p w14:paraId="77704102" w14:textId="77777777" w:rsidR="00766841" w:rsidRPr="00BD710F" w:rsidRDefault="00766841" w:rsidP="006568D9">
            <w:pPr>
              <w:spacing w:line="276" w:lineRule="auto"/>
              <w:jc w:val="both"/>
              <w:rPr>
                <w:rFonts w:cs="Arial"/>
              </w:rPr>
            </w:pPr>
          </w:p>
        </w:tc>
      </w:tr>
      <w:tr w:rsidR="00766841" w:rsidRPr="00BD710F" w14:paraId="6B595D51" w14:textId="77777777" w:rsidTr="00B10689">
        <w:trPr>
          <w:cnfStyle w:val="000000010000" w:firstRow="0" w:lastRow="0" w:firstColumn="0" w:lastColumn="0" w:oddVBand="0" w:evenVBand="0" w:oddHBand="0" w:evenHBand="1" w:firstRowFirstColumn="0" w:firstRowLastColumn="0" w:lastRowFirstColumn="0" w:lastRowLastColumn="0"/>
        </w:trPr>
        <w:tc>
          <w:tcPr>
            <w:tcW w:w="963" w:type="dxa"/>
            <w:shd w:val="clear" w:color="auto" w:fill="auto"/>
          </w:tcPr>
          <w:p w14:paraId="4E0AABBB" w14:textId="77777777" w:rsidR="00766841" w:rsidRPr="00BD710F" w:rsidRDefault="00766841" w:rsidP="00A46F69">
            <w:pPr>
              <w:numPr>
                <w:ilvl w:val="0"/>
                <w:numId w:val="23"/>
              </w:numPr>
              <w:tabs>
                <w:tab w:val="left" w:pos="397"/>
              </w:tabs>
              <w:spacing w:line="276" w:lineRule="auto"/>
              <w:contextualSpacing/>
              <w:jc w:val="both"/>
              <w:rPr>
                <w:rFonts w:cs="Arial"/>
              </w:rPr>
            </w:pPr>
          </w:p>
        </w:tc>
        <w:tc>
          <w:tcPr>
            <w:tcW w:w="7112" w:type="dxa"/>
            <w:shd w:val="clear" w:color="auto" w:fill="auto"/>
          </w:tcPr>
          <w:p w14:paraId="0A6AF842" w14:textId="116AEF8D" w:rsidR="00766841" w:rsidRPr="00954940" w:rsidRDefault="00766841" w:rsidP="006568D9">
            <w:pPr>
              <w:spacing w:line="276" w:lineRule="auto"/>
              <w:jc w:val="both"/>
              <w:rPr>
                <w:rFonts w:cs="Arial"/>
                <w:szCs w:val="18"/>
                <w:highlight w:val="cyan"/>
              </w:rPr>
            </w:pPr>
            <w:r w:rsidRPr="007A0399">
              <w:rPr>
                <w:rFonts w:cs="Arial"/>
                <w:szCs w:val="18"/>
              </w:rPr>
              <w:t>Aan te sluiten op 2</w:t>
            </w:r>
            <w:r w:rsidR="007A0399" w:rsidRPr="007A0399">
              <w:rPr>
                <w:rFonts w:cs="Arial"/>
                <w:szCs w:val="18"/>
              </w:rPr>
              <w:t>3</w:t>
            </w:r>
            <w:r w:rsidRPr="007A0399">
              <w:rPr>
                <w:rFonts w:cs="Arial"/>
                <w:szCs w:val="18"/>
              </w:rPr>
              <w:t>0 volt.</w:t>
            </w:r>
          </w:p>
        </w:tc>
        <w:tc>
          <w:tcPr>
            <w:tcW w:w="992" w:type="dxa"/>
            <w:shd w:val="clear" w:color="auto" w:fill="auto"/>
          </w:tcPr>
          <w:p w14:paraId="3946C752" w14:textId="77777777" w:rsidR="00766841" w:rsidRPr="00BD710F" w:rsidRDefault="00766841" w:rsidP="006568D9">
            <w:pPr>
              <w:spacing w:line="276" w:lineRule="auto"/>
              <w:jc w:val="both"/>
              <w:rPr>
                <w:rFonts w:cs="Arial"/>
              </w:rPr>
            </w:pPr>
          </w:p>
        </w:tc>
      </w:tr>
      <w:tr w:rsidR="00766841" w:rsidRPr="00BD710F" w14:paraId="7F044BEA" w14:textId="77777777" w:rsidTr="00B10689">
        <w:trPr>
          <w:cnfStyle w:val="000000100000" w:firstRow="0" w:lastRow="0" w:firstColumn="0" w:lastColumn="0" w:oddVBand="0" w:evenVBand="0" w:oddHBand="1" w:evenHBand="0" w:firstRowFirstColumn="0" w:firstRowLastColumn="0" w:lastRowFirstColumn="0" w:lastRowLastColumn="0"/>
        </w:trPr>
        <w:tc>
          <w:tcPr>
            <w:tcW w:w="963" w:type="dxa"/>
            <w:shd w:val="clear" w:color="auto" w:fill="auto"/>
          </w:tcPr>
          <w:p w14:paraId="2FD98B43" w14:textId="77777777" w:rsidR="00766841" w:rsidRPr="00BD710F" w:rsidRDefault="00766841" w:rsidP="00A46F69">
            <w:pPr>
              <w:numPr>
                <w:ilvl w:val="0"/>
                <w:numId w:val="23"/>
              </w:numPr>
              <w:tabs>
                <w:tab w:val="left" w:pos="397"/>
              </w:tabs>
              <w:spacing w:line="276" w:lineRule="auto"/>
              <w:contextualSpacing/>
              <w:jc w:val="both"/>
              <w:rPr>
                <w:rFonts w:cs="Arial"/>
              </w:rPr>
            </w:pPr>
          </w:p>
        </w:tc>
        <w:tc>
          <w:tcPr>
            <w:tcW w:w="7112" w:type="dxa"/>
            <w:shd w:val="clear" w:color="auto" w:fill="auto"/>
          </w:tcPr>
          <w:p w14:paraId="47C05C83" w14:textId="56F940A3" w:rsidR="00766841" w:rsidRDefault="00766841" w:rsidP="006568D9">
            <w:pPr>
              <w:spacing w:line="276" w:lineRule="auto"/>
              <w:jc w:val="both"/>
              <w:rPr>
                <w:rFonts w:cs="Arial"/>
                <w:szCs w:val="18"/>
              </w:rPr>
            </w:pPr>
            <w:r>
              <w:rPr>
                <w:rFonts w:cs="Arial"/>
                <w:szCs w:val="18"/>
              </w:rPr>
              <w:t xml:space="preserve">De </w:t>
            </w:r>
            <w:r w:rsidR="00B47274">
              <w:rPr>
                <w:rFonts w:cs="Arial"/>
                <w:szCs w:val="18"/>
              </w:rPr>
              <w:t xml:space="preserve">hoeveelheid, </w:t>
            </w:r>
            <w:r>
              <w:rPr>
                <w:rFonts w:cs="Arial"/>
                <w:szCs w:val="18"/>
              </w:rPr>
              <w:t>dichtheid en duur van de geproduceerde rook is instelbaar.</w:t>
            </w:r>
          </w:p>
        </w:tc>
        <w:tc>
          <w:tcPr>
            <w:tcW w:w="992" w:type="dxa"/>
            <w:shd w:val="clear" w:color="auto" w:fill="auto"/>
          </w:tcPr>
          <w:p w14:paraId="1B21E96A" w14:textId="77777777" w:rsidR="00766841" w:rsidRPr="00BD710F" w:rsidRDefault="00766841" w:rsidP="006568D9">
            <w:pPr>
              <w:spacing w:line="276" w:lineRule="auto"/>
              <w:jc w:val="both"/>
              <w:rPr>
                <w:rFonts w:cs="Arial"/>
              </w:rPr>
            </w:pPr>
          </w:p>
        </w:tc>
      </w:tr>
      <w:tr w:rsidR="00766841" w:rsidRPr="00BD710F" w14:paraId="26327AFF" w14:textId="77777777" w:rsidTr="00B10689">
        <w:trPr>
          <w:cnfStyle w:val="000000010000" w:firstRow="0" w:lastRow="0" w:firstColumn="0" w:lastColumn="0" w:oddVBand="0" w:evenVBand="0" w:oddHBand="0" w:evenHBand="1" w:firstRowFirstColumn="0" w:firstRowLastColumn="0" w:lastRowFirstColumn="0" w:lastRowLastColumn="0"/>
        </w:trPr>
        <w:tc>
          <w:tcPr>
            <w:tcW w:w="963" w:type="dxa"/>
            <w:shd w:val="clear" w:color="auto" w:fill="auto"/>
          </w:tcPr>
          <w:p w14:paraId="62E149FD" w14:textId="77777777" w:rsidR="00766841" w:rsidRPr="00BD710F" w:rsidRDefault="00766841" w:rsidP="00A46F69">
            <w:pPr>
              <w:numPr>
                <w:ilvl w:val="0"/>
                <w:numId w:val="23"/>
              </w:numPr>
              <w:tabs>
                <w:tab w:val="left" w:pos="397"/>
              </w:tabs>
              <w:spacing w:line="276" w:lineRule="auto"/>
              <w:contextualSpacing/>
              <w:jc w:val="both"/>
              <w:rPr>
                <w:rFonts w:cs="Arial"/>
              </w:rPr>
            </w:pPr>
          </w:p>
        </w:tc>
        <w:tc>
          <w:tcPr>
            <w:tcW w:w="7112" w:type="dxa"/>
            <w:shd w:val="clear" w:color="auto" w:fill="auto"/>
          </w:tcPr>
          <w:p w14:paraId="77E06405" w14:textId="75F66CBF" w:rsidR="00766841" w:rsidRDefault="00766841" w:rsidP="006568D9">
            <w:pPr>
              <w:spacing w:line="276" w:lineRule="auto"/>
              <w:jc w:val="both"/>
              <w:rPr>
                <w:rFonts w:cs="Arial"/>
                <w:szCs w:val="18"/>
              </w:rPr>
            </w:pPr>
            <w:r>
              <w:rPr>
                <w:rFonts w:cs="Arial"/>
                <w:szCs w:val="18"/>
              </w:rPr>
              <w:t xml:space="preserve">De maximale opwarmtijd van de apparatuur bedraagt ten </w:t>
            </w:r>
            <w:r w:rsidRPr="00DD64B6">
              <w:rPr>
                <w:rFonts w:cs="Arial"/>
                <w:szCs w:val="18"/>
              </w:rPr>
              <w:t>hoogste 12 minuten.</w:t>
            </w:r>
          </w:p>
        </w:tc>
        <w:tc>
          <w:tcPr>
            <w:tcW w:w="992" w:type="dxa"/>
            <w:shd w:val="clear" w:color="auto" w:fill="auto"/>
          </w:tcPr>
          <w:p w14:paraId="7CF6E169" w14:textId="77777777" w:rsidR="00766841" w:rsidRPr="00BD710F" w:rsidRDefault="00766841" w:rsidP="006568D9">
            <w:pPr>
              <w:spacing w:line="276" w:lineRule="auto"/>
              <w:jc w:val="both"/>
              <w:rPr>
                <w:rFonts w:cs="Arial"/>
              </w:rPr>
            </w:pPr>
          </w:p>
        </w:tc>
      </w:tr>
      <w:tr w:rsidR="00766841" w:rsidRPr="00BD710F" w14:paraId="046C0980" w14:textId="77777777" w:rsidTr="00B10689">
        <w:trPr>
          <w:cnfStyle w:val="000000100000" w:firstRow="0" w:lastRow="0" w:firstColumn="0" w:lastColumn="0" w:oddVBand="0" w:evenVBand="0" w:oddHBand="1" w:evenHBand="0" w:firstRowFirstColumn="0" w:firstRowLastColumn="0" w:lastRowFirstColumn="0" w:lastRowLastColumn="0"/>
        </w:trPr>
        <w:tc>
          <w:tcPr>
            <w:tcW w:w="963" w:type="dxa"/>
            <w:shd w:val="clear" w:color="auto" w:fill="D9D9D9" w:themeFill="background1" w:themeFillShade="D9"/>
          </w:tcPr>
          <w:p w14:paraId="78D78E28" w14:textId="004C5D95" w:rsidR="00766841" w:rsidRPr="00BD710F" w:rsidRDefault="00766841" w:rsidP="006568D9">
            <w:pPr>
              <w:tabs>
                <w:tab w:val="left" w:pos="397"/>
              </w:tabs>
              <w:spacing w:line="276" w:lineRule="auto"/>
              <w:contextualSpacing/>
              <w:jc w:val="both"/>
              <w:rPr>
                <w:rFonts w:cs="Arial"/>
              </w:rPr>
            </w:pPr>
            <w:r w:rsidRPr="00BD710F">
              <w:rPr>
                <w:rFonts w:cs="Arial"/>
                <w:b/>
                <w:sz w:val="20"/>
              </w:rPr>
              <w:t>Eis</w:t>
            </w:r>
          </w:p>
        </w:tc>
        <w:tc>
          <w:tcPr>
            <w:tcW w:w="7112" w:type="dxa"/>
            <w:shd w:val="clear" w:color="auto" w:fill="D9D9D9" w:themeFill="background1" w:themeFillShade="D9"/>
          </w:tcPr>
          <w:p w14:paraId="00758873" w14:textId="027822A0" w:rsidR="00766841" w:rsidRDefault="00766841" w:rsidP="006568D9">
            <w:pPr>
              <w:spacing w:line="276" w:lineRule="auto"/>
              <w:jc w:val="both"/>
              <w:rPr>
                <w:rFonts w:cs="Arial"/>
                <w:szCs w:val="18"/>
              </w:rPr>
            </w:pPr>
            <w:r>
              <w:rPr>
                <w:rFonts w:cs="Arial"/>
                <w:b/>
                <w:szCs w:val="18"/>
              </w:rPr>
              <w:t>S</w:t>
            </w:r>
            <w:r w:rsidRPr="00F4195E">
              <w:rPr>
                <w:rFonts w:cs="Arial"/>
                <w:b/>
                <w:szCs w:val="18"/>
              </w:rPr>
              <w:t xml:space="preserve">pecifieke eisen </w:t>
            </w:r>
            <w:r>
              <w:rPr>
                <w:rFonts w:cs="Arial"/>
                <w:b/>
                <w:szCs w:val="18"/>
              </w:rPr>
              <w:t>rookvloeistof</w:t>
            </w:r>
          </w:p>
        </w:tc>
        <w:tc>
          <w:tcPr>
            <w:tcW w:w="992" w:type="dxa"/>
            <w:shd w:val="clear" w:color="auto" w:fill="D9D9D9" w:themeFill="background1" w:themeFillShade="D9"/>
          </w:tcPr>
          <w:p w14:paraId="2AA48416" w14:textId="7FF624E3" w:rsidR="00766841" w:rsidRPr="00BD710F" w:rsidRDefault="00766841" w:rsidP="006568D9">
            <w:pPr>
              <w:spacing w:line="276" w:lineRule="auto"/>
              <w:jc w:val="both"/>
              <w:rPr>
                <w:rFonts w:cs="Arial"/>
              </w:rPr>
            </w:pPr>
            <w:r w:rsidRPr="00F4195E">
              <w:rPr>
                <w:rFonts w:cs="Arial"/>
                <w:b/>
                <w:szCs w:val="18"/>
              </w:rPr>
              <w:t>Akkoord JA/NEE</w:t>
            </w:r>
          </w:p>
        </w:tc>
      </w:tr>
      <w:tr w:rsidR="00766841" w:rsidRPr="00BD710F" w14:paraId="2EEDC5A5" w14:textId="77777777" w:rsidTr="00B10689">
        <w:trPr>
          <w:cnfStyle w:val="000000010000" w:firstRow="0" w:lastRow="0" w:firstColumn="0" w:lastColumn="0" w:oddVBand="0" w:evenVBand="0" w:oddHBand="0" w:evenHBand="1" w:firstRowFirstColumn="0" w:firstRowLastColumn="0" w:lastRowFirstColumn="0" w:lastRowLastColumn="0"/>
        </w:trPr>
        <w:tc>
          <w:tcPr>
            <w:tcW w:w="963" w:type="dxa"/>
            <w:shd w:val="clear" w:color="auto" w:fill="auto"/>
          </w:tcPr>
          <w:p w14:paraId="3FB52E3E" w14:textId="77777777" w:rsidR="00766841" w:rsidRPr="00BD710F" w:rsidRDefault="00766841" w:rsidP="00A46F69">
            <w:pPr>
              <w:numPr>
                <w:ilvl w:val="0"/>
                <w:numId w:val="23"/>
              </w:numPr>
              <w:tabs>
                <w:tab w:val="left" w:pos="397"/>
              </w:tabs>
              <w:spacing w:line="276" w:lineRule="auto"/>
              <w:contextualSpacing/>
              <w:jc w:val="both"/>
              <w:rPr>
                <w:rFonts w:cs="Arial"/>
              </w:rPr>
            </w:pPr>
          </w:p>
        </w:tc>
        <w:tc>
          <w:tcPr>
            <w:tcW w:w="7112" w:type="dxa"/>
            <w:shd w:val="clear" w:color="auto" w:fill="auto"/>
          </w:tcPr>
          <w:p w14:paraId="24BBE9F3" w14:textId="2C1C5E12" w:rsidR="00766841" w:rsidRDefault="00766841" w:rsidP="006568D9">
            <w:pPr>
              <w:spacing w:line="276" w:lineRule="auto"/>
              <w:jc w:val="both"/>
              <w:rPr>
                <w:rFonts w:cs="Arial"/>
                <w:szCs w:val="18"/>
              </w:rPr>
            </w:pPr>
            <w:r w:rsidRPr="00052B64">
              <w:rPr>
                <w:rFonts w:cs="Arial"/>
                <w:szCs w:val="18"/>
              </w:rPr>
              <w:t xml:space="preserve">De leverancier levert één type rookvloeistof welke geschikt is voor uitgevraagde </w:t>
            </w:r>
            <w:r>
              <w:rPr>
                <w:rFonts w:cs="Arial"/>
                <w:szCs w:val="18"/>
              </w:rPr>
              <w:t xml:space="preserve">typen </w:t>
            </w:r>
            <w:r w:rsidRPr="00052B64">
              <w:rPr>
                <w:rFonts w:cs="Arial"/>
                <w:szCs w:val="18"/>
              </w:rPr>
              <w:t xml:space="preserve">rookgeneratoren. </w:t>
            </w:r>
          </w:p>
        </w:tc>
        <w:tc>
          <w:tcPr>
            <w:tcW w:w="992" w:type="dxa"/>
            <w:shd w:val="clear" w:color="auto" w:fill="auto"/>
          </w:tcPr>
          <w:p w14:paraId="475BFC60" w14:textId="77777777" w:rsidR="00766841" w:rsidRPr="00BD710F" w:rsidRDefault="00766841" w:rsidP="006568D9">
            <w:pPr>
              <w:spacing w:line="276" w:lineRule="auto"/>
              <w:jc w:val="both"/>
              <w:rPr>
                <w:rFonts w:cs="Arial"/>
              </w:rPr>
            </w:pPr>
          </w:p>
        </w:tc>
      </w:tr>
      <w:tr w:rsidR="00766841" w:rsidRPr="00BD710F" w14:paraId="3B18A7AF" w14:textId="77777777" w:rsidTr="00B10689">
        <w:trPr>
          <w:cnfStyle w:val="000000100000" w:firstRow="0" w:lastRow="0" w:firstColumn="0" w:lastColumn="0" w:oddVBand="0" w:evenVBand="0" w:oddHBand="1" w:evenHBand="0" w:firstRowFirstColumn="0" w:firstRowLastColumn="0" w:lastRowFirstColumn="0" w:lastRowLastColumn="0"/>
        </w:trPr>
        <w:tc>
          <w:tcPr>
            <w:tcW w:w="963" w:type="dxa"/>
            <w:shd w:val="clear" w:color="auto" w:fill="auto"/>
          </w:tcPr>
          <w:p w14:paraId="72C40B74" w14:textId="77777777" w:rsidR="00766841" w:rsidRPr="00BD710F" w:rsidRDefault="00766841" w:rsidP="00A46F69">
            <w:pPr>
              <w:numPr>
                <w:ilvl w:val="0"/>
                <w:numId w:val="23"/>
              </w:numPr>
              <w:tabs>
                <w:tab w:val="left" w:pos="397"/>
              </w:tabs>
              <w:spacing w:line="276" w:lineRule="auto"/>
              <w:contextualSpacing/>
              <w:jc w:val="both"/>
              <w:rPr>
                <w:rFonts w:cs="Arial"/>
              </w:rPr>
            </w:pPr>
          </w:p>
        </w:tc>
        <w:tc>
          <w:tcPr>
            <w:tcW w:w="7112" w:type="dxa"/>
            <w:shd w:val="clear" w:color="auto" w:fill="auto"/>
          </w:tcPr>
          <w:p w14:paraId="65F84A0A" w14:textId="61ECD2CE" w:rsidR="00766841" w:rsidRDefault="00766841" w:rsidP="006568D9">
            <w:pPr>
              <w:spacing w:line="276" w:lineRule="auto"/>
              <w:jc w:val="both"/>
              <w:rPr>
                <w:rFonts w:cs="Arial"/>
                <w:szCs w:val="18"/>
              </w:rPr>
            </w:pPr>
            <w:r>
              <w:rPr>
                <w:rFonts w:cs="Arial"/>
                <w:szCs w:val="18"/>
              </w:rPr>
              <w:t>De rookvloeistof is samengesteld op basis van water, geschikt voor binnen gebruik en laat geen aanslag achter.</w:t>
            </w:r>
          </w:p>
        </w:tc>
        <w:tc>
          <w:tcPr>
            <w:tcW w:w="992" w:type="dxa"/>
            <w:shd w:val="clear" w:color="auto" w:fill="auto"/>
          </w:tcPr>
          <w:p w14:paraId="58E09749" w14:textId="77777777" w:rsidR="00766841" w:rsidRPr="00BD710F" w:rsidRDefault="00766841" w:rsidP="006568D9">
            <w:pPr>
              <w:spacing w:line="276" w:lineRule="auto"/>
              <w:jc w:val="both"/>
              <w:rPr>
                <w:rFonts w:cs="Arial"/>
              </w:rPr>
            </w:pPr>
          </w:p>
        </w:tc>
      </w:tr>
      <w:tr w:rsidR="00766841" w:rsidRPr="00BD710F" w14:paraId="20086FF9" w14:textId="77777777" w:rsidTr="00B10689">
        <w:trPr>
          <w:cnfStyle w:val="000000010000" w:firstRow="0" w:lastRow="0" w:firstColumn="0" w:lastColumn="0" w:oddVBand="0" w:evenVBand="0" w:oddHBand="0" w:evenHBand="1" w:firstRowFirstColumn="0" w:firstRowLastColumn="0" w:lastRowFirstColumn="0" w:lastRowLastColumn="0"/>
        </w:trPr>
        <w:tc>
          <w:tcPr>
            <w:tcW w:w="963" w:type="dxa"/>
            <w:shd w:val="clear" w:color="auto" w:fill="auto"/>
          </w:tcPr>
          <w:p w14:paraId="49ED763A" w14:textId="77777777" w:rsidR="00766841" w:rsidRPr="00BD710F" w:rsidRDefault="00766841" w:rsidP="00A46F69">
            <w:pPr>
              <w:numPr>
                <w:ilvl w:val="0"/>
                <w:numId w:val="23"/>
              </w:numPr>
              <w:tabs>
                <w:tab w:val="left" w:pos="397"/>
              </w:tabs>
              <w:spacing w:line="276" w:lineRule="auto"/>
              <w:contextualSpacing/>
              <w:jc w:val="both"/>
              <w:rPr>
                <w:rFonts w:cs="Arial"/>
              </w:rPr>
            </w:pPr>
          </w:p>
        </w:tc>
        <w:tc>
          <w:tcPr>
            <w:tcW w:w="7112" w:type="dxa"/>
            <w:shd w:val="clear" w:color="auto" w:fill="auto"/>
          </w:tcPr>
          <w:p w14:paraId="35DD7A38" w14:textId="0724760D" w:rsidR="00766841" w:rsidRDefault="00766841" w:rsidP="006568D9">
            <w:pPr>
              <w:spacing w:line="276" w:lineRule="auto"/>
              <w:jc w:val="both"/>
              <w:rPr>
                <w:rFonts w:cs="Arial"/>
                <w:szCs w:val="18"/>
              </w:rPr>
            </w:pPr>
            <w:r w:rsidRPr="00052B64">
              <w:rPr>
                <w:rFonts w:cs="Arial"/>
                <w:szCs w:val="18"/>
              </w:rPr>
              <w:t xml:space="preserve">De rookvloeistof is niet </w:t>
            </w:r>
            <w:r w:rsidR="00DD64B6">
              <w:rPr>
                <w:rFonts w:cs="Arial"/>
                <w:szCs w:val="18"/>
              </w:rPr>
              <w:t>schadelijk</w:t>
            </w:r>
            <w:r w:rsidRPr="00052B64">
              <w:rPr>
                <w:rFonts w:cs="Arial"/>
                <w:szCs w:val="18"/>
              </w:rPr>
              <w:t xml:space="preserve"> voor de gebruikers</w:t>
            </w:r>
            <w:r w:rsidR="00151F77">
              <w:rPr>
                <w:rFonts w:cs="Arial"/>
                <w:szCs w:val="18"/>
              </w:rPr>
              <w:t>.</w:t>
            </w:r>
          </w:p>
        </w:tc>
        <w:tc>
          <w:tcPr>
            <w:tcW w:w="992" w:type="dxa"/>
            <w:shd w:val="clear" w:color="auto" w:fill="auto"/>
          </w:tcPr>
          <w:p w14:paraId="140F0A3D" w14:textId="77777777" w:rsidR="00766841" w:rsidRPr="00BD710F" w:rsidRDefault="00766841" w:rsidP="006568D9">
            <w:pPr>
              <w:spacing w:line="276" w:lineRule="auto"/>
              <w:jc w:val="both"/>
              <w:rPr>
                <w:rFonts w:cs="Arial"/>
              </w:rPr>
            </w:pPr>
          </w:p>
        </w:tc>
      </w:tr>
      <w:tr w:rsidR="00151F77" w:rsidRPr="00BD710F" w14:paraId="2BDCF109" w14:textId="77777777" w:rsidTr="00B10689">
        <w:trPr>
          <w:cnfStyle w:val="000000100000" w:firstRow="0" w:lastRow="0" w:firstColumn="0" w:lastColumn="0" w:oddVBand="0" w:evenVBand="0" w:oddHBand="1" w:evenHBand="0" w:firstRowFirstColumn="0" w:firstRowLastColumn="0" w:lastRowFirstColumn="0" w:lastRowLastColumn="0"/>
        </w:trPr>
        <w:tc>
          <w:tcPr>
            <w:tcW w:w="963" w:type="dxa"/>
            <w:shd w:val="clear" w:color="auto" w:fill="auto"/>
          </w:tcPr>
          <w:p w14:paraId="24CDB3CE" w14:textId="77777777" w:rsidR="00151F77" w:rsidRPr="00BD710F" w:rsidRDefault="00151F77" w:rsidP="00A46F69">
            <w:pPr>
              <w:numPr>
                <w:ilvl w:val="0"/>
                <w:numId w:val="23"/>
              </w:numPr>
              <w:tabs>
                <w:tab w:val="left" w:pos="397"/>
              </w:tabs>
              <w:spacing w:line="276" w:lineRule="auto"/>
              <w:contextualSpacing/>
              <w:jc w:val="both"/>
              <w:rPr>
                <w:rFonts w:cs="Arial"/>
              </w:rPr>
            </w:pPr>
          </w:p>
        </w:tc>
        <w:tc>
          <w:tcPr>
            <w:tcW w:w="7112" w:type="dxa"/>
            <w:shd w:val="clear" w:color="auto" w:fill="auto"/>
          </w:tcPr>
          <w:p w14:paraId="02779E90" w14:textId="33225E31" w:rsidR="00151F77" w:rsidRPr="00052B64" w:rsidRDefault="00151F77" w:rsidP="006568D9">
            <w:pPr>
              <w:spacing w:line="276" w:lineRule="auto"/>
              <w:jc w:val="both"/>
              <w:rPr>
                <w:rFonts w:cs="Arial"/>
                <w:szCs w:val="18"/>
              </w:rPr>
            </w:pPr>
            <w:r>
              <w:rPr>
                <w:rFonts w:cs="Arial"/>
                <w:szCs w:val="18"/>
              </w:rPr>
              <w:t xml:space="preserve">De rookvloeistof is niet belastend voor het milieu. </w:t>
            </w:r>
          </w:p>
        </w:tc>
        <w:tc>
          <w:tcPr>
            <w:tcW w:w="992" w:type="dxa"/>
            <w:shd w:val="clear" w:color="auto" w:fill="auto"/>
          </w:tcPr>
          <w:p w14:paraId="420A9AAF" w14:textId="77777777" w:rsidR="00151F77" w:rsidRPr="00BD710F" w:rsidRDefault="00151F77" w:rsidP="006568D9">
            <w:pPr>
              <w:spacing w:line="276" w:lineRule="auto"/>
              <w:jc w:val="both"/>
              <w:rPr>
                <w:rFonts w:cs="Arial"/>
              </w:rPr>
            </w:pPr>
          </w:p>
        </w:tc>
      </w:tr>
      <w:tr w:rsidR="00766841" w:rsidRPr="00BD710F" w14:paraId="7BC2CEA1" w14:textId="1DB1420A" w:rsidTr="00B10689">
        <w:trPr>
          <w:cnfStyle w:val="000000010000" w:firstRow="0" w:lastRow="0" w:firstColumn="0" w:lastColumn="0" w:oddVBand="0" w:evenVBand="0" w:oddHBand="0" w:evenHBand="1" w:firstRowFirstColumn="0" w:firstRowLastColumn="0" w:lastRowFirstColumn="0" w:lastRowLastColumn="0"/>
        </w:trPr>
        <w:tc>
          <w:tcPr>
            <w:tcW w:w="963" w:type="dxa"/>
            <w:tcBorders>
              <w:bottom w:val="single" w:sz="4" w:space="0" w:color="auto"/>
            </w:tcBorders>
            <w:shd w:val="clear" w:color="auto" w:fill="BFBFBF" w:themeFill="background1" w:themeFillShade="BF"/>
          </w:tcPr>
          <w:p w14:paraId="003102B6" w14:textId="77777777" w:rsidR="00766841" w:rsidRPr="007D208A" w:rsidRDefault="00766841" w:rsidP="006568D9">
            <w:pPr>
              <w:tabs>
                <w:tab w:val="left" w:pos="397"/>
              </w:tabs>
              <w:spacing w:line="276" w:lineRule="auto"/>
              <w:contextualSpacing/>
              <w:jc w:val="both"/>
              <w:rPr>
                <w:rFonts w:cs="Arial"/>
                <w:b/>
                <w:bCs/>
                <w:sz w:val="20"/>
              </w:rPr>
            </w:pPr>
          </w:p>
        </w:tc>
        <w:tc>
          <w:tcPr>
            <w:tcW w:w="7112" w:type="dxa"/>
            <w:tcBorders>
              <w:bottom w:val="single" w:sz="4" w:space="0" w:color="auto"/>
            </w:tcBorders>
            <w:shd w:val="clear" w:color="auto" w:fill="BFBFBF" w:themeFill="background1" w:themeFillShade="BF"/>
          </w:tcPr>
          <w:p w14:paraId="7341B025" w14:textId="52D1BA16" w:rsidR="00766841" w:rsidRPr="007D208A" w:rsidRDefault="00766841" w:rsidP="006568D9">
            <w:pPr>
              <w:spacing w:line="276" w:lineRule="auto"/>
              <w:jc w:val="both"/>
              <w:rPr>
                <w:rFonts w:cs="Arial"/>
                <w:b/>
                <w:bCs/>
                <w:szCs w:val="18"/>
              </w:rPr>
            </w:pPr>
            <w:r w:rsidRPr="007D208A">
              <w:rPr>
                <w:rFonts w:cs="Arial"/>
                <w:b/>
                <w:bCs/>
                <w:szCs w:val="18"/>
              </w:rPr>
              <w:t>E</w:t>
            </w:r>
            <w:r>
              <w:rPr>
                <w:rFonts w:cs="Arial"/>
                <w:b/>
                <w:bCs/>
                <w:szCs w:val="18"/>
              </w:rPr>
              <w:t>INDE</w:t>
            </w:r>
          </w:p>
        </w:tc>
        <w:tc>
          <w:tcPr>
            <w:tcW w:w="992" w:type="dxa"/>
            <w:tcBorders>
              <w:bottom w:val="single" w:sz="4" w:space="0" w:color="auto"/>
            </w:tcBorders>
            <w:shd w:val="clear" w:color="auto" w:fill="BFBFBF" w:themeFill="background1" w:themeFillShade="BF"/>
          </w:tcPr>
          <w:p w14:paraId="52E8B0A1" w14:textId="77777777" w:rsidR="00766841" w:rsidRPr="007D208A" w:rsidRDefault="00766841" w:rsidP="006568D9">
            <w:pPr>
              <w:spacing w:line="276" w:lineRule="auto"/>
              <w:jc w:val="both"/>
              <w:rPr>
                <w:rFonts w:cs="Arial"/>
                <w:b/>
                <w:bCs/>
              </w:rPr>
            </w:pPr>
          </w:p>
        </w:tc>
      </w:tr>
    </w:tbl>
    <w:p w14:paraId="1D2BEC8A" w14:textId="38E0E13F" w:rsidR="00BF398E" w:rsidRDefault="00566DBD" w:rsidP="003E45F6">
      <w:pPr>
        <w:spacing w:line="276" w:lineRule="auto"/>
        <w:jc w:val="both"/>
      </w:pPr>
      <w:r>
        <w:br w:type="textWrapping" w:clear="all"/>
      </w:r>
    </w:p>
    <w:p w14:paraId="12FD3F1C" w14:textId="77777777" w:rsidR="009940F5" w:rsidRDefault="009940F5" w:rsidP="003E45F6">
      <w:pPr>
        <w:spacing w:line="276" w:lineRule="auto"/>
        <w:jc w:val="both"/>
        <w:rPr>
          <w:b/>
          <w:snapToGrid w:val="0"/>
        </w:rPr>
      </w:pPr>
    </w:p>
    <w:p w14:paraId="541074EF" w14:textId="77777777" w:rsidR="009940F5" w:rsidRDefault="009940F5" w:rsidP="003E45F6">
      <w:pPr>
        <w:spacing w:line="276" w:lineRule="auto"/>
        <w:jc w:val="both"/>
        <w:rPr>
          <w:b/>
          <w:snapToGrid w:val="0"/>
        </w:rPr>
      </w:pPr>
    </w:p>
    <w:p w14:paraId="66770EC0" w14:textId="77777777" w:rsidR="009940F5" w:rsidRDefault="009940F5" w:rsidP="003E45F6">
      <w:pPr>
        <w:spacing w:line="276" w:lineRule="auto"/>
        <w:jc w:val="both"/>
        <w:rPr>
          <w:b/>
          <w:snapToGrid w:val="0"/>
        </w:rPr>
      </w:pPr>
    </w:p>
    <w:p w14:paraId="5FDEB76F" w14:textId="77777777" w:rsidR="009940F5" w:rsidRDefault="009940F5" w:rsidP="003E45F6">
      <w:pPr>
        <w:spacing w:line="276" w:lineRule="auto"/>
        <w:jc w:val="both"/>
        <w:rPr>
          <w:b/>
          <w:snapToGrid w:val="0"/>
        </w:rPr>
      </w:pPr>
    </w:p>
    <w:p w14:paraId="11D1EE41" w14:textId="77777777" w:rsidR="005112E3" w:rsidRDefault="005112E3" w:rsidP="003E45F6">
      <w:pPr>
        <w:spacing w:line="276" w:lineRule="auto"/>
        <w:jc w:val="both"/>
        <w:rPr>
          <w:b/>
          <w:snapToGrid w:val="0"/>
        </w:rPr>
      </w:pPr>
    </w:p>
    <w:p w14:paraId="51FA80E0" w14:textId="77777777" w:rsidR="005112E3" w:rsidRDefault="005112E3" w:rsidP="003E45F6">
      <w:pPr>
        <w:spacing w:line="276" w:lineRule="auto"/>
        <w:jc w:val="both"/>
        <w:rPr>
          <w:b/>
          <w:snapToGrid w:val="0"/>
        </w:rPr>
      </w:pPr>
    </w:p>
    <w:p w14:paraId="2BEE7B12" w14:textId="77777777" w:rsidR="005112E3" w:rsidRDefault="005112E3" w:rsidP="003E45F6">
      <w:pPr>
        <w:spacing w:line="276" w:lineRule="auto"/>
        <w:jc w:val="both"/>
        <w:rPr>
          <w:b/>
          <w:snapToGrid w:val="0"/>
        </w:rPr>
      </w:pPr>
    </w:p>
    <w:p w14:paraId="0E91B836" w14:textId="77777777" w:rsidR="005112E3" w:rsidRDefault="005112E3" w:rsidP="003E45F6">
      <w:pPr>
        <w:spacing w:line="276" w:lineRule="auto"/>
        <w:jc w:val="both"/>
        <w:rPr>
          <w:b/>
          <w:snapToGrid w:val="0"/>
        </w:rPr>
      </w:pPr>
    </w:p>
    <w:p w14:paraId="579103E7" w14:textId="77777777" w:rsidR="005112E3" w:rsidRDefault="005112E3" w:rsidP="003E45F6">
      <w:pPr>
        <w:spacing w:line="276" w:lineRule="auto"/>
        <w:jc w:val="both"/>
        <w:rPr>
          <w:b/>
          <w:snapToGrid w:val="0"/>
        </w:rPr>
      </w:pPr>
    </w:p>
    <w:p w14:paraId="16FE994D" w14:textId="77777777" w:rsidR="005112E3" w:rsidRDefault="005112E3" w:rsidP="003E45F6">
      <w:pPr>
        <w:spacing w:line="276" w:lineRule="auto"/>
        <w:jc w:val="both"/>
        <w:rPr>
          <w:b/>
          <w:snapToGrid w:val="0"/>
        </w:rPr>
      </w:pPr>
    </w:p>
    <w:p w14:paraId="3BE028E4" w14:textId="77777777" w:rsidR="005112E3" w:rsidRDefault="005112E3" w:rsidP="003E45F6">
      <w:pPr>
        <w:spacing w:line="276" w:lineRule="auto"/>
        <w:jc w:val="both"/>
        <w:rPr>
          <w:b/>
          <w:snapToGrid w:val="0"/>
        </w:rPr>
      </w:pPr>
    </w:p>
    <w:p w14:paraId="502BF8D7" w14:textId="77777777" w:rsidR="005112E3" w:rsidRDefault="005112E3" w:rsidP="003E45F6">
      <w:pPr>
        <w:spacing w:line="276" w:lineRule="auto"/>
        <w:jc w:val="both"/>
        <w:rPr>
          <w:b/>
          <w:snapToGrid w:val="0"/>
        </w:rPr>
      </w:pPr>
    </w:p>
    <w:p w14:paraId="1F1253CA" w14:textId="77777777" w:rsidR="005112E3" w:rsidRDefault="005112E3" w:rsidP="003E45F6">
      <w:pPr>
        <w:spacing w:line="276" w:lineRule="auto"/>
        <w:jc w:val="both"/>
        <w:rPr>
          <w:b/>
          <w:snapToGrid w:val="0"/>
        </w:rPr>
      </w:pPr>
    </w:p>
    <w:p w14:paraId="38A51A28" w14:textId="77777777" w:rsidR="005112E3" w:rsidRDefault="005112E3" w:rsidP="003E45F6">
      <w:pPr>
        <w:spacing w:line="276" w:lineRule="auto"/>
        <w:jc w:val="both"/>
        <w:rPr>
          <w:b/>
          <w:snapToGrid w:val="0"/>
        </w:rPr>
      </w:pPr>
    </w:p>
    <w:p w14:paraId="0160E9FB" w14:textId="77777777" w:rsidR="005112E3" w:rsidRDefault="005112E3" w:rsidP="003E45F6">
      <w:pPr>
        <w:spacing w:line="276" w:lineRule="auto"/>
        <w:jc w:val="both"/>
        <w:rPr>
          <w:b/>
          <w:snapToGrid w:val="0"/>
        </w:rPr>
      </w:pPr>
    </w:p>
    <w:p w14:paraId="6B71F130" w14:textId="77777777" w:rsidR="005112E3" w:rsidRDefault="005112E3" w:rsidP="003E45F6">
      <w:pPr>
        <w:spacing w:line="276" w:lineRule="auto"/>
        <w:jc w:val="both"/>
        <w:rPr>
          <w:b/>
          <w:snapToGrid w:val="0"/>
        </w:rPr>
      </w:pPr>
    </w:p>
    <w:p w14:paraId="386CCA9F" w14:textId="77777777" w:rsidR="005112E3" w:rsidRDefault="005112E3" w:rsidP="003E45F6">
      <w:pPr>
        <w:spacing w:line="276" w:lineRule="auto"/>
        <w:jc w:val="both"/>
        <w:rPr>
          <w:b/>
          <w:snapToGrid w:val="0"/>
        </w:rPr>
      </w:pPr>
    </w:p>
    <w:p w14:paraId="3EA5ADA0" w14:textId="77777777" w:rsidR="005112E3" w:rsidRDefault="005112E3" w:rsidP="003E45F6">
      <w:pPr>
        <w:spacing w:line="276" w:lineRule="auto"/>
        <w:jc w:val="both"/>
        <w:rPr>
          <w:b/>
          <w:snapToGrid w:val="0"/>
        </w:rPr>
      </w:pPr>
    </w:p>
    <w:p w14:paraId="01E07AD9" w14:textId="77777777" w:rsidR="005112E3" w:rsidRDefault="005112E3" w:rsidP="003E45F6">
      <w:pPr>
        <w:spacing w:line="276" w:lineRule="auto"/>
        <w:jc w:val="both"/>
        <w:rPr>
          <w:b/>
          <w:snapToGrid w:val="0"/>
        </w:rPr>
      </w:pPr>
    </w:p>
    <w:p w14:paraId="6930957E" w14:textId="77777777" w:rsidR="005112E3" w:rsidRDefault="005112E3" w:rsidP="003E45F6">
      <w:pPr>
        <w:spacing w:line="276" w:lineRule="auto"/>
        <w:jc w:val="both"/>
        <w:rPr>
          <w:b/>
          <w:snapToGrid w:val="0"/>
        </w:rPr>
      </w:pPr>
    </w:p>
    <w:p w14:paraId="50532E00" w14:textId="77777777" w:rsidR="005112E3" w:rsidRDefault="005112E3" w:rsidP="003E45F6">
      <w:pPr>
        <w:spacing w:line="276" w:lineRule="auto"/>
        <w:jc w:val="both"/>
        <w:rPr>
          <w:b/>
          <w:snapToGrid w:val="0"/>
        </w:rPr>
      </w:pPr>
    </w:p>
    <w:p w14:paraId="267AB870" w14:textId="77777777" w:rsidR="005112E3" w:rsidRDefault="005112E3" w:rsidP="003E45F6">
      <w:pPr>
        <w:spacing w:line="276" w:lineRule="auto"/>
        <w:jc w:val="both"/>
        <w:rPr>
          <w:b/>
          <w:snapToGrid w:val="0"/>
        </w:rPr>
      </w:pPr>
    </w:p>
    <w:p w14:paraId="72010BC6" w14:textId="77777777" w:rsidR="005112E3" w:rsidRDefault="005112E3" w:rsidP="003E45F6">
      <w:pPr>
        <w:spacing w:line="276" w:lineRule="auto"/>
        <w:jc w:val="both"/>
        <w:rPr>
          <w:b/>
          <w:snapToGrid w:val="0"/>
        </w:rPr>
      </w:pPr>
    </w:p>
    <w:p w14:paraId="4B1C73C2" w14:textId="77777777" w:rsidR="005112E3" w:rsidRDefault="005112E3" w:rsidP="003E45F6">
      <w:pPr>
        <w:spacing w:line="276" w:lineRule="auto"/>
        <w:jc w:val="both"/>
        <w:rPr>
          <w:b/>
          <w:snapToGrid w:val="0"/>
        </w:rPr>
      </w:pPr>
    </w:p>
    <w:p w14:paraId="790C226E" w14:textId="77777777" w:rsidR="005112E3" w:rsidRDefault="005112E3" w:rsidP="003E45F6">
      <w:pPr>
        <w:spacing w:line="276" w:lineRule="auto"/>
        <w:jc w:val="both"/>
        <w:rPr>
          <w:b/>
          <w:snapToGrid w:val="0"/>
        </w:rPr>
      </w:pPr>
    </w:p>
    <w:p w14:paraId="3444AA3F" w14:textId="77777777" w:rsidR="005112E3" w:rsidRDefault="005112E3" w:rsidP="003E45F6">
      <w:pPr>
        <w:spacing w:line="276" w:lineRule="auto"/>
        <w:jc w:val="both"/>
        <w:rPr>
          <w:b/>
          <w:snapToGrid w:val="0"/>
        </w:rPr>
      </w:pPr>
    </w:p>
    <w:p w14:paraId="5369A494" w14:textId="77777777" w:rsidR="005112E3" w:rsidRDefault="005112E3" w:rsidP="003E45F6">
      <w:pPr>
        <w:spacing w:line="276" w:lineRule="auto"/>
        <w:jc w:val="both"/>
        <w:rPr>
          <w:b/>
          <w:snapToGrid w:val="0"/>
        </w:rPr>
      </w:pPr>
    </w:p>
    <w:p w14:paraId="00B9C8D3" w14:textId="77777777" w:rsidR="005112E3" w:rsidRDefault="005112E3" w:rsidP="003E45F6">
      <w:pPr>
        <w:spacing w:line="276" w:lineRule="auto"/>
        <w:jc w:val="both"/>
        <w:rPr>
          <w:b/>
          <w:snapToGrid w:val="0"/>
        </w:rPr>
      </w:pPr>
    </w:p>
    <w:p w14:paraId="7DE3D7EE" w14:textId="77777777" w:rsidR="005112E3" w:rsidRDefault="005112E3" w:rsidP="003E45F6">
      <w:pPr>
        <w:spacing w:line="276" w:lineRule="auto"/>
        <w:jc w:val="both"/>
        <w:rPr>
          <w:b/>
          <w:snapToGrid w:val="0"/>
        </w:rPr>
      </w:pPr>
    </w:p>
    <w:p w14:paraId="2A4A6C8B" w14:textId="77777777" w:rsidR="005112E3" w:rsidRDefault="005112E3" w:rsidP="003E45F6">
      <w:pPr>
        <w:spacing w:line="276" w:lineRule="auto"/>
        <w:jc w:val="both"/>
        <w:rPr>
          <w:b/>
          <w:snapToGrid w:val="0"/>
        </w:rPr>
      </w:pPr>
    </w:p>
    <w:p w14:paraId="2D6678AB" w14:textId="77777777" w:rsidR="005112E3" w:rsidRDefault="005112E3" w:rsidP="003E45F6">
      <w:pPr>
        <w:spacing w:line="276" w:lineRule="auto"/>
        <w:jc w:val="both"/>
        <w:rPr>
          <w:b/>
          <w:snapToGrid w:val="0"/>
        </w:rPr>
      </w:pPr>
    </w:p>
    <w:p w14:paraId="02533A5D" w14:textId="77777777" w:rsidR="005112E3" w:rsidRDefault="005112E3" w:rsidP="003E45F6">
      <w:pPr>
        <w:spacing w:line="276" w:lineRule="auto"/>
        <w:jc w:val="both"/>
        <w:rPr>
          <w:b/>
          <w:snapToGrid w:val="0"/>
        </w:rPr>
      </w:pPr>
    </w:p>
    <w:p w14:paraId="70C7D80A" w14:textId="77777777" w:rsidR="005112E3" w:rsidRDefault="005112E3" w:rsidP="003E45F6">
      <w:pPr>
        <w:spacing w:line="276" w:lineRule="auto"/>
        <w:jc w:val="both"/>
        <w:rPr>
          <w:b/>
          <w:snapToGrid w:val="0"/>
        </w:rPr>
      </w:pPr>
    </w:p>
    <w:p w14:paraId="55E51BE7" w14:textId="77777777" w:rsidR="005112E3" w:rsidRDefault="005112E3" w:rsidP="003E45F6">
      <w:pPr>
        <w:spacing w:line="276" w:lineRule="auto"/>
        <w:jc w:val="both"/>
        <w:rPr>
          <w:b/>
          <w:snapToGrid w:val="0"/>
        </w:rPr>
      </w:pPr>
    </w:p>
    <w:p w14:paraId="4202F0BA" w14:textId="77777777" w:rsidR="005112E3" w:rsidRDefault="005112E3" w:rsidP="003E45F6">
      <w:pPr>
        <w:spacing w:line="276" w:lineRule="auto"/>
        <w:jc w:val="both"/>
        <w:rPr>
          <w:b/>
          <w:snapToGrid w:val="0"/>
        </w:rPr>
      </w:pPr>
    </w:p>
    <w:p w14:paraId="12BF9F9F" w14:textId="77777777" w:rsidR="005112E3" w:rsidRDefault="005112E3" w:rsidP="003E45F6">
      <w:pPr>
        <w:spacing w:line="276" w:lineRule="auto"/>
        <w:jc w:val="both"/>
        <w:rPr>
          <w:b/>
          <w:snapToGrid w:val="0"/>
        </w:rPr>
      </w:pPr>
    </w:p>
    <w:p w14:paraId="38D0CE94" w14:textId="77777777" w:rsidR="005112E3" w:rsidRDefault="005112E3" w:rsidP="003E45F6">
      <w:pPr>
        <w:spacing w:line="276" w:lineRule="auto"/>
        <w:jc w:val="both"/>
        <w:rPr>
          <w:b/>
          <w:snapToGrid w:val="0"/>
        </w:rPr>
      </w:pPr>
    </w:p>
    <w:p w14:paraId="391E2600" w14:textId="3D91D2E4" w:rsidR="00BF398E" w:rsidRPr="00E72DAD" w:rsidRDefault="0090524D" w:rsidP="003E45F6">
      <w:pPr>
        <w:spacing w:line="276" w:lineRule="auto"/>
        <w:jc w:val="both"/>
        <w:rPr>
          <w:b/>
          <w:snapToGrid w:val="0"/>
        </w:rPr>
      </w:pPr>
      <w:r>
        <w:rPr>
          <w:b/>
          <w:snapToGrid w:val="0"/>
        </w:rPr>
        <w:t>O</w:t>
      </w:r>
      <w:r w:rsidR="00E72DAD">
        <w:rPr>
          <w:b/>
          <w:snapToGrid w:val="0"/>
        </w:rPr>
        <w:t>ndertekenveld bijlage 10</w:t>
      </w: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BF398E" w:rsidRPr="009576D5" w14:paraId="23DCC65C" w14:textId="77777777" w:rsidTr="009E7F72">
        <w:tc>
          <w:tcPr>
            <w:tcW w:w="2835" w:type="dxa"/>
            <w:tcBorders>
              <w:top w:val="single" w:sz="8" w:space="0" w:color="C0C0C0"/>
              <w:left w:val="single" w:sz="8" w:space="0" w:color="C0C0C0"/>
              <w:bottom w:val="single" w:sz="8" w:space="0" w:color="C0C0C0"/>
            </w:tcBorders>
            <w:shd w:val="clear" w:color="auto" w:fill="E6E6E6"/>
          </w:tcPr>
          <w:p w14:paraId="54A4ACDC" w14:textId="77777777" w:rsidR="00BF398E" w:rsidRPr="009576D5" w:rsidRDefault="00BF398E" w:rsidP="003E45F6">
            <w:pPr>
              <w:suppressAutoHyphens/>
              <w:snapToGrid w:val="0"/>
              <w:spacing w:before="90" w:after="54" w:line="276" w:lineRule="auto"/>
              <w:ind w:right="57"/>
              <w:jc w:val="both"/>
              <w:rPr>
                <w:rFonts w:eastAsia="Calibri" w:cs="Arial"/>
              </w:rPr>
            </w:pPr>
            <w:r w:rsidRPr="009576D5">
              <w:rPr>
                <w:rFonts w:eastAsia="Calibri" w:cs="Arial"/>
              </w:rPr>
              <w:t xml:space="preserve">Statutaire naam </w:t>
            </w:r>
            <w:r>
              <w:rPr>
                <w:rFonts w:eastAsia="Calibri" w:cs="Arial"/>
              </w:rPr>
              <w:t>inschrijver (c</w:t>
            </w:r>
            <w:r w:rsidRPr="009576D5">
              <w:rPr>
                <w:rFonts w:eastAsia="Calibri" w:cs="Arial"/>
              </w:rPr>
              <w:t>ombina</w:t>
            </w:r>
            <w:r>
              <w:rPr>
                <w:rFonts w:eastAsia="Calibri" w:cs="Arial"/>
              </w:rPr>
              <w:t>nt)</w:t>
            </w:r>
          </w:p>
        </w:tc>
        <w:tc>
          <w:tcPr>
            <w:tcW w:w="5690" w:type="dxa"/>
            <w:tcBorders>
              <w:top w:val="single" w:sz="8" w:space="0" w:color="C0C0C0"/>
              <w:left w:val="single" w:sz="8" w:space="0" w:color="C0C0C0"/>
              <w:bottom w:val="single" w:sz="8" w:space="0" w:color="C0C0C0"/>
              <w:right w:val="single" w:sz="8" w:space="0" w:color="C0C0C0"/>
            </w:tcBorders>
          </w:tcPr>
          <w:p w14:paraId="4C884C1D" w14:textId="77777777" w:rsidR="00BF398E" w:rsidRPr="009576D5" w:rsidRDefault="00BF398E" w:rsidP="003E45F6">
            <w:pPr>
              <w:suppressAutoHyphens/>
              <w:snapToGrid w:val="0"/>
              <w:spacing w:before="90" w:after="54" w:line="276" w:lineRule="auto"/>
              <w:ind w:right="57"/>
              <w:jc w:val="both"/>
              <w:rPr>
                <w:rFonts w:eastAsia="Calibri" w:cs="Arial"/>
              </w:rPr>
            </w:pPr>
          </w:p>
        </w:tc>
      </w:tr>
      <w:tr w:rsidR="00BF398E" w:rsidRPr="009576D5" w14:paraId="42F2BDC7" w14:textId="77777777" w:rsidTr="009E7F72">
        <w:tc>
          <w:tcPr>
            <w:tcW w:w="2835" w:type="dxa"/>
            <w:tcBorders>
              <w:top w:val="single" w:sz="8" w:space="0" w:color="C0C0C0"/>
              <w:left w:val="single" w:sz="8" w:space="0" w:color="C0C0C0"/>
              <w:bottom w:val="single" w:sz="8" w:space="0" w:color="C0C0C0"/>
            </w:tcBorders>
            <w:shd w:val="clear" w:color="auto" w:fill="E6E6E6"/>
          </w:tcPr>
          <w:p w14:paraId="67B27862" w14:textId="77777777" w:rsidR="00BF398E" w:rsidRPr="009576D5" w:rsidRDefault="00BF398E" w:rsidP="003E45F6">
            <w:pPr>
              <w:suppressAutoHyphens/>
              <w:snapToGrid w:val="0"/>
              <w:spacing w:before="90" w:after="54" w:line="276"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44C133F3" w14:textId="77777777" w:rsidR="00BF398E" w:rsidRPr="009576D5" w:rsidRDefault="00BF398E" w:rsidP="003E45F6">
            <w:pPr>
              <w:suppressAutoHyphens/>
              <w:snapToGrid w:val="0"/>
              <w:spacing w:before="90" w:after="54" w:line="276" w:lineRule="auto"/>
              <w:ind w:right="57"/>
              <w:jc w:val="both"/>
              <w:rPr>
                <w:rFonts w:eastAsia="Calibri" w:cs="Arial"/>
              </w:rPr>
            </w:pPr>
          </w:p>
        </w:tc>
      </w:tr>
      <w:tr w:rsidR="00BF398E" w:rsidRPr="009576D5" w14:paraId="5A44DF2B" w14:textId="77777777" w:rsidTr="009E7F72">
        <w:tc>
          <w:tcPr>
            <w:tcW w:w="2835" w:type="dxa"/>
            <w:tcBorders>
              <w:top w:val="single" w:sz="8" w:space="0" w:color="C0C0C0"/>
              <w:left w:val="single" w:sz="8" w:space="0" w:color="C0C0C0"/>
              <w:bottom w:val="single" w:sz="8" w:space="0" w:color="C0C0C0"/>
            </w:tcBorders>
            <w:shd w:val="clear" w:color="auto" w:fill="E6E6E6"/>
          </w:tcPr>
          <w:p w14:paraId="75676696" w14:textId="77777777" w:rsidR="00BF398E" w:rsidRPr="009576D5" w:rsidRDefault="00BF398E" w:rsidP="003E45F6">
            <w:pPr>
              <w:suppressAutoHyphens/>
              <w:snapToGrid w:val="0"/>
              <w:spacing w:before="90" w:after="54" w:line="276"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1AD78CE5" w14:textId="77777777" w:rsidR="00BF398E" w:rsidRPr="009576D5" w:rsidRDefault="00BF398E" w:rsidP="003E45F6">
            <w:pPr>
              <w:suppressAutoHyphens/>
              <w:snapToGrid w:val="0"/>
              <w:spacing w:before="90" w:after="54" w:line="276" w:lineRule="auto"/>
              <w:ind w:right="57"/>
              <w:jc w:val="both"/>
              <w:rPr>
                <w:rFonts w:eastAsia="Calibri" w:cs="Arial"/>
              </w:rPr>
            </w:pPr>
          </w:p>
        </w:tc>
      </w:tr>
      <w:tr w:rsidR="00BF398E" w:rsidRPr="009576D5" w14:paraId="7743B3EC" w14:textId="77777777" w:rsidTr="009E7F72">
        <w:tc>
          <w:tcPr>
            <w:tcW w:w="2835" w:type="dxa"/>
            <w:tcBorders>
              <w:top w:val="single" w:sz="8" w:space="0" w:color="C0C0C0"/>
              <w:left w:val="single" w:sz="8" w:space="0" w:color="C0C0C0"/>
              <w:bottom w:val="single" w:sz="8" w:space="0" w:color="C0C0C0"/>
            </w:tcBorders>
            <w:shd w:val="clear" w:color="auto" w:fill="E6E6E6"/>
          </w:tcPr>
          <w:p w14:paraId="1F325462" w14:textId="77777777" w:rsidR="00BF398E" w:rsidRPr="009576D5" w:rsidRDefault="00BF398E" w:rsidP="003E45F6">
            <w:pPr>
              <w:suppressAutoHyphens/>
              <w:snapToGrid w:val="0"/>
              <w:spacing w:before="90" w:after="54" w:line="276" w:lineRule="auto"/>
              <w:ind w:right="57"/>
              <w:jc w:val="both"/>
              <w:rPr>
                <w:rFonts w:eastAsia="Calibri" w:cs="Arial"/>
              </w:rPr>
            </w:pPr>
            <w:r w:rsidRPr="009576D5">
              <w:rPr>
                <w:rFonts w:eastAsia="Calibri" w:cs="Arial"/>
              </w:rPr>
              <w:t>Handtekening</w:t>
            </w:r>
          </w:p>
          <w:p w14:paraId="68DBEC52" w14:textId="77777777" w:rsidR="00BF398E" w:rsidRPr="009576D5" w:rsidRDefault="00BF398E" w:rsidP="003E45F6">
            <w:pPr>
              <w:suppressAutoHyphens/>
              <w:spacing w:before="90" w:after="54" w:line="276" w:lineRule="auto"/>
              <w:ind w:right="57"/>
              <w:jc w:val="both"/>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5805F2E2" w14:textId="77777777" w:rsidR="00BF398E" w:rsidRPr="009576D5" w:rsidRDefault="00BF398E" w:rsidP="003E45F6">
            <w:pPr>
              <w:suppressAutoHyphens/>
              <w:snapToGrid w:val="0"/>
              <w:spacing w:before="90" w:after="54" w:line="276" w:lineRule="auto"/>
              <w:ind w:right="57"/>
              <w:jc w:val="both"/>
              <w:rPr>
                <w:rFonts w:eastAsia="Calibri" w:cs="Arial"/>
              </w:rPr>
            </w:pPr>
          </w:p>
        </w:tc>
      </w:tr>
      <w:tr w:rsidR="00BF398E" w:rsidRPr="009576D5" w14:paraId="5E379DC9" w14:textId="77777777" w:rsidTr="009E7F72">
        <w:tc>
          <w:tcPr>
            <w:tcW w:w="2835" w:type="dxa"/>
            <w:tcBorders>
              <w:top w:val="single" w:sz="8" w:space="0" w:color="C0C0C0"/>
              <w:left w:val="single" w:sz="8" w:space="0" w:color="C0C0C0"/>
              <w:bottom w:val="single" w:sz="8" w:space="0" w:color="C0C0C0"/>
            </w:tcBorders>
            <w:shd w:val="clear" w:color="auto" w:fill="E6E6E6"/>
          </w:tcPr>
          <w:p w14:paraId="7B5A4D2E" w14:textId="77777777" w:rsidR="00BF398E" w:rsidRPr="009576D5" w:rsidRDefault="00BF398E" w:rsidP="003E45F6">
            <w:pPr>
              <w:suppressAutoHyphens/>
              <w:snapToGrid w:val="0"/>
              <w:spacing w:before="90" w:after="54" w:line="276"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524FE601" w14:textId="77777777" w:rsidR="00BF398E" w:rsidRPr="009576D5" w:rsidRDefault="00BF398E" w:rsidP="003E45F6">
            <w:pPr>
              <w:suppressAutoHyphens/>
              <w:snapToGrid w:val="0"/>
              <w:spacing w:before="90" w:after="54" w:line="276" w:lineRule="auto"/>
              <w:ind w:right="57"/>
              <w:jc w:val="both"/>
              <w:rPr>
                <w:rFonts w:eastAsia="Calibri" w:cs="Arial"/>
              </w:rPr>
            </w:pPr>
          </w:p>
        </w:tc>
      </w:tr>
    </w:tbl>
    <w:p w14:paraId="0819CACC" w14:textId="6CD20DC5" w:rsidR="00E91DF0" w:rsidRPr="00C17EB7" w:rsidRDefault="00E91DF0" w:rsidP="003E45F6">
      <w:pPr>
        <w:pStyle w:val="Kop1"/>
        <w:numPr>
          <w:ilvl w:val="0"/>
          <w:numId w:val="0"/>
        </w:numPr>
        <w:suppressAutoHyphens/>
        <w:spacing w:line="276" w:lineRule="auto"/>
        <w:jc w:val="both"/>
        <w:rPr>
          <w:sz w:val="40"/>
          <w:szCs w:val="40"/>
        </w:rPr>
      </w:pPr>
      <w:bookmarkStart w:id="494" w:name="_Toc527637474"/>
      <w:bookmarkStart w:id="495" w:name="_Toc76632780"/>
      <w:r w:rsidRPr="00C17EB7">
        <w:rPr>
          <w:sz w:val="40"/>
          <w:szCs w:val="40"/>
        </w:rPr>
        <w:lastRenderedPageBreak/>
        <w:t>Bijlage 1</w:t>
      </w:r>
      <w:r w:rsidR="00BF398E">
        <w:rPr>
          <w:sz w:val="40"/>
          <w:szCs w:val="40"/>
        </w:rPr>
        <w:t>1</w:t>
      </w:r>
      <w:r w:rsidRPr="00C17EB7">
        <w:rPr>
          <w:sz w:val="40"/>
          <w:szCs w:val="40"/>
        </w:rPr>
        <w:t xml:space="preserve"> Prijzenblad</w:t>
      </w:r>
      <w:bookmarkEnd w:id="489"/>
      <w:bookmarkEnd w:id="490"/>
      <w:bookmarkEnd w:id="491"/>
      <w:bookmarkEnd w:id="494"/>
      <w:bookmarkEnd w:id="495"/>
    </w:p>
    <w:p w14:paraId="4AB79B38" w14:textId="77777777" w:rsidR="00BF398E" w:rsidRPr="00BD1298" w:rsidRDefault="00BF398E" w:rsidP="003E45F6">
      <w:pPr>
        <w:spacing w:line="276" w:lineRule="auto"/>
        <w:jc w:val="both"/>
        <w:rPr>
          <w:rFonts w:cs="Arial"/>
        </w:rPr>
      </w:pPr>
      <w:r>
        <w:rPr>
          <w:rFonts w:cs="Arial"/>
        </w:rPr>
        <w:t>Hierna genoemde I</w:t>
      </w:r>
      <w:r w:rsidRPr="00BD1298">
        <w:rPr>
          <w:rFonts w:cs="Arial"/>
        </w:rPr>
        <w:t>nschrijver</w:t>
      </w:r>
    </w:p>
    <w:p w14:paraId="00CA8ACA" w14:textId="77777777" w:rsidR="00BF398E" w:rsidRDefault="00BF398E" w:rsidP="003E45F6">
      <w:pPr>
        <w:tabs>
          <w:tab w:val="right" w:leader="dot" w:pos="6521"/>
          <w:tab w:val="left" w:pos="6663"/>
        </w:tabs>
        <w:spacing w:line="276" w:lineRule="auto"/>
        <w:jc w:val="both"/>
        <w:rPr>
          <w:rFonts w:cs="Arial"/>
        </w:rPr>
      </w:pPr>
    </w:p>
    <w:p w14:paraId="753B19E2" w14:textId="77777777" w:rsidR="00BF398E" w:rsidRPr="00BD1298" w:rsidRDefault="00BF398E" w:rsidP="003E45F6">
      <w:pPr>
        <w:tabs>
          <w:tab w:val="right" w:leader="dot" w:pos="6521"/>
          <w:tab w:val="left" w:pos="6663"/>
        </w:tabs>
        <w:spacing w:line="276" w:lineRule="auto"/>
        <w:jc w:val="both"/>
        <w:rPr>
          <w:rFonts w:cs="Arial"/>
        </w:rPr>
      </w:pPr>
      <w:r w:rsidRPr="00BD1298">
        <w:rPr>
          <w:rFonts w:cs="Arial"/>
        </w:rPr>
        <w:tab/>
      </w:r>
      <w:r w:rsidRPr="00BD1298">
        <w:rPr>
          <w:rFonts w:cs="Arial"/>
        </w:rPr>
        <w:tab/>
        <w:t>(naam onderneming)</w:t>
      </w:r>
    </w:p>
    <w:p w14:paraId="775CDD46" w14:textId="77777777" w:rsidR="00BF398E" w:rsidRPr="00BD1298" w:rsidRDefault="00BF398E" w:rsidP="003E45F6">
      <w:pPr>
        <w:tabs>
          <w:tab w:val="right" w:pos="-7938"/>
          <w:tab w:val="right" w:pos="6521"/>
          <w:tab w:val="left" w:pos="6663"/>
        </w:tabs>
        <w:spacing w:line="276" w:lineRule="auto"/>
        <w:jc w:val="both"/>
        <w:rPr>
          <w:rFonts w:cs="Arial"/>
        </w:rPr>
      </w:pPr>
    </w:p>
    <w:p w14:paraId="40A1BAA5" w14:textId="77777777" w:rsidR="00BF398E" w:rsidRPr="00BD1298" w:rsidRDefault="00BF398E" w:rsidP="003E45F6">
      <w:pPr>
        <w:tabs>
          <w:tab w:val="right" w:leader="dot" w:pos="6521"/>
          <w:tab w:val="left" w:pos="6663"/>
        </w:tabs>
        <w:spacing w:line="276" w:lineRule="auto"/>
        <w:jc w:val="both"/>
        <w:rPr>
          <w:rFonts w:cs="Arial"/>
        </w:rPr>
      </w:pPr>
      <w:r w:rsidRPr="00BD1298">
        <w:rPr>
          <w:rFonts w:cs="Arial"/>
        </w:rPr>
        <w:t xml:space="preserve">gevestigd te </w:t>
      </w:r>
      <w:r w:rsidRPr="00BD1298">
        <w:rPr>
          <w:rFonts w:cs="Arial"/>
        </w:rPr>
        <w:tab/>
      </w:r>
      <w:r w:rsidRPr="00BD1298">
        <w:rPr>
          <w:rFonts w:cs="Arial"/>
        </w:rPr>
        <w:tab/>
        <w:t>(vestigingsplaats)</w:t>
      </w:r>
    </w:p>
    <w:p w14:paraId="755DCD6E" w14:textId="77777777" w:rsidR="00BF398E" w:rsidRPr="00BD1298" w:rsidRDefault="00BF398E" w:rsidP="003E45F6">
      <w:pPr>
        <w:spacing w:line="276" w:lineRule="auto"/>
        <w:jc w:val="both"/>
        <w:rPr>
          <w:rFonts w:cs="Arial"/>
        </w:rPr>
      </w:pPr>
    </w:p>
    <w:p w14:paraId="2A9EF637" w14:textId="195A716F" w:rsidR="00BF398E" w:rsidRPr="00BD1298" w:rsidRDefault="00BF398E" w:rsidP="003E45F6">
      <w:pPr>
        <w:spacing w:line="276" w:lineRule="auto"/>
        <w:jc w:val="both"/>
        <w:rPr>
          <w:rFonts w:cs="Arial"/>
        </w:rPr>
      </w:pPr>
      <w:r w:rsidRPr="00BD1298">
        <w:rPr>
          <w:rFonts w:cs="Arial"/>
        </w:rPr>
        <w:t xml:space="preserve">verklaart zich door ondertekening </w:t>
      </w:r>
      <w:r>
        <w:rPr>
          <w:rFonts w:cs="Arial"/>
        </w:rPr>
        <w:t>van dit prijzenblad</w:t>
      </w:r>
      <w:r w:rsidRPr="00BD1298">
        <w:rPr>
          <w:rFonts w:cs="Arial"/>
        </w:rPr>
        <w:t xml:space="preserve"> bereid de opdracht zoals beschrev</w:t>
      </w:r>
      <w:r>
        <w:rPr>
          <w:rFonts w:cs="Arial"/>
        </w:rPr>
        <w:t>en in het Beschrijvend Document uit</w:t>
      </w:r>
      <w:r w:rsidRPr="00BD1298">
        <w:rPr>
          <w:rFonts w:cs="Arial"/>
        </w:rPr>
        <w:t xml:space="preserve"> te voeren tegen </w:t>
      </w:r>
      <w:r>
        <w:rPr>
          <w:rFonts w:cs="Arial"/>
        </w:rPr>
        <w:t>de</w:t>
      </w:r>
      <w:r w:rsidRPr="00BD1298">
        <w:rPr>
          <w:rFonts w:cs="Arial"/>
        </w:rPr>
        <w:t xml:space="preserve"> prijzen </w:t>
      </w:r>
      <w:r>
        <w:rPr>
          <w:rFonts w:cs="Arial"/>
        </w:rPr>
        <w:t>zoals door de Leverancier ingevuld op het bijbehorende Prijzenblad.</w:t>
      </w:r>
    </w:p>
    <w:p w14:paraId="2F585C32" w14:textId="77777777" w:rsidR="00BF398E" w:rsidRPr="00BD1298" w:rsidRDefault="00BF398E" w:rsidP="003E45F6">
      <w:pPr>
        <w:tabs>
          <w:tab w:val="left" w:pos="7380"/>
        </w:tabs>
        <w:spacing w:line="276" w:lineRule="auto"/>
        <w:jc w:val="both"/>
        <w:rPr>
          <w:rFonts w:cs="Arial"/>
        </w:rPr>
      </w:pPr>
    </w:p>
    <w:p w14:paraId="6BD5B730" w14:textId="5BC50696" w:rsidR="00BF398E" w:rsidRPr="00BD1298" w:rsidRDefault="00BF398E" w:rsidP="003E45F6">
      <w:pPr>
        <w:tabs>
          <w:tab w:val="left" w:pos="7380"/>
        </w:tabs>
        <w:spacing w:line="276" w:lineRule="auto"/>
        <w:jc w:val="both"/>
        <w:rPr>
          <w:rFonts w:cs="Arial"/>
        </w:rPr>
      </w:pPr>
      <w:r>
        <w:rPr>
          <w:rFonts w:cs="Arial"/>
        </w:rPr>
        <w:t>De I</w:t>
      </w:r>
      <w:r w:rsidRPr="00BD1298">
        <w:rPr>
          <w:rFonts w:cs="Arial"/>
        </w:rPr>
        <w:t>nschrijver verkl</w:t>
      </w:r>
      <w:r w:rsidR="00531949">
        <w:rPr>
          <w:rFonts w:cs="Arial"/>
        </w:rPr>
        <w:t xml:space="preserve">aart deze aanbieding </w:t>
      </w:r>
      <w:r w:rsidR="00531949" w:rsidRPr="000F1D08">
        <w:rPr>
          <w:rFonts w:cs="Arial"/>
        </w:rPr>
        <w:t>gedurende 12</w:t>
      </w:r>
      <w:r w:rsidRPr="000F1D08">
        <w:rPr>
          <w:rFonts w:cs="Arial"/>
        </w:rPr>
        <w:t>0 dagen</w:t>
      </w:r>
      <w:r>
        <w:rPr>
          <w:rFonts w:cs="Arial"/>
        </w:rPr>
        <w:t xml:space="preserve"> na de dag, waarop de A</w:t>
      </w:r>
      <w:r w:rsidRPr="00BD1298">
        <w:rPr>
          <w:rFonts w:cs="Arial"/>
        </w:rPr>
        <w:t>anbesteding plaatsheeft, gestand te doen.</w:t>
      </w:r>
    </w:p>
    <w:p w14:paraId="00E1A227" w14:textId="77777777" w:rsidR="00BF398E" w:rsidRPr="00BD1298" w:rsidRDefault="00BF398E" w:rsidP="003E45F6">
      <w:pPr>
        <w:tabs>
          <w:tab w:val="left" w:pos="7380"/>
        </w:tabs>
        <w:spacing w:line="276" w:lineRule="auto"/>
        <w:jc w:val="both"/>
        <w:rPr>
          <w:rFonts w:cs="Arial"/>
        </w:rPr>
      </w:pPr>
    </w:p>
    <w:p w14:paraId="6B16736E" w14:textId="77777777" w:rsidR="00BF398E" w:rsidRPr="00C15467" w:rsidRDefault="00BF398E" w:rsidP="003E45F6">
      <w:pPr>
        <w:spacing w:line="276" w:lineRule="auto"/>
        <w:jc w:val="both"/>
        <w:rPr>
          <w:b/>
          <w:i/>
          <w:u w:val="single"/>
        </w:rPr>
      </w:pPr>
      <w:r w:rsidRPr="00C15467">
        <w:rPr>
          <w:b/>
          <w:i/>
          <w:u w:val="single"/>
        </w:rPr>
        <w:t>Dit prijzenblad dient als een apart document aangeleverd te worden bij de Inschrijving.</w:t>
      </w:r>
    </w:p>
    <w:p w14:paraId="575724D1" w14:textId="77777777" w:rsidR="00BF398E" w:rsidRPr="00391A46" w:rsidRDefault="00BF398E" w:rsidP="003E45F6">
      <w:pPr>
        <w:spacing w:line="276" w:lineRule="auto"/>
        <w:jc w:val="both"/>
        <w:rPr>
          <w:i/>
          <w:highlight w:val="yellow"/>
        </w:rPr>
      </w:pPr>
    </w:p>
    <w:tbl>
      <w:tblPr>
        <w:tblW w:w="630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52"/>
        <w:gridCol w:w="2052"/>
      </w:tblGrid>
      <w:tr w:rsidR="000A1008" w:rsidRPr="00391A46" w14:paraId="11FDB09C" w14:textId="77777777" w:rsidTr="000A1008">
        <w:trPr>
          <w:trHeight w:val="579"/>
        </w:trPr>
        <w:tc>
          <w:tcPr>
            <w:tcW w:w="4252" w:type="dxa"/>
            <w:shd w:val="clear" w:color="auto" w:fill="D9D9D9" w:themeFill="background1" w:themeFillShade="D9"/>
            <w:noWrap/>
            <w:vAlign w:val="center"/>
          </w:tcPr>
          <w:p w14:paraId="452C53D8" w14:textId="416B1C74" w:rsidR="000A1008" w:rsidRPr="00147838" w:rsidRDefault="000A1008" w:rsidP="003E45F6">
            <w:pPr>
              <w:spacing w:line="276" w:lineRule="auto"/>
              <w:jc w:val="both"/>
              <w:rPr>
                <w:b/>
                <w:bCs/>
              </w:rPr>
            </w:pPr>
            <w:r>
              <w:rPr>
                <w:b/>
              </w:rPr>
              <w:t>Prijzen rookgeneratoren</w:t>
            </w:r>
          </w:p>
        </w:tc>
        <w:tc>
          <w:tcPr>
            <w:tcW w:w="2052" w:type="dxa"/>
            <w:shd w:val="clear" w:color="auto" w:fill="D9D9D9" w:themeFill="background1" w:themeFillShade="D9"/>
            <w:vAlign w:val="bottom"/>
          </w:tcPr>
          <w:p w14:paraId="29992C77" w14:textId="77777777" w:rsidR="000A1008" w:rsidRPr="00E05D15" w:rsidRDefault="000A1008" w:rsidP="000A1008">
            <w:pPr>
              <w:spacing w:line="276" w:lineRule="auto"/>
              <w:rPr>
                <w:b/>
              </w:rPr>
            </w:pPr>
            <w:r w:rsidRPr="00147838">
              <w:rPr>
                <w:b/>
              </w:rPr>
              <w:t>Prijs</w:t>
            </w:r>
            <w:r>
              <w:rPr>
                <w:b/>
              </w:rPr>
              <w:t xml:space="preserve"> per stuk</w:t>
            </w:r>
          </w:p>
        </w:tc>
      </w:tr>
      <w:tr w:rsidR="000A1008" w:rsidRPr="00391A46" w14:paraId="7FBCBE28" w14:textId="77777777" w:rsidTr="000A1008">
        <w:trPr>
          <w:trHeight w:val="255"/>
        </w:trPr>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9DFDA5" w14:textId="77777777" w:rsidR="000A1008" w:rsidRDefault="000A1008" w:rsidP="003E45F6">
            <w:pPr>
              <w:spacing w:line="276" w:lineRule="auto"/>
              <w:jc w:val="both"/>
              <w:rPr>
                <w:bCs/>
              </w:rPr>
            </w:pPr>
          </w:p>
          <w:p w14:paraId="305D74F7" w14:textId="3E638546" w:rsidR="000A1008" w:rsidRDefault="000A1008" w:rsidP="003E45F6">
            <w:pPr>
              <w:spacing w:line="276" w:lineRule="auto"/>
              <w:jc w:val="both"/>
              <w:rPr>
                <w:bCs/>
              </w:rPr>
            </w:pPr>
            <w:r>
              <w:rPr>
                <w:bCs/>
              </w:rPr>
              <w:t>Rookgenerator type 1</w:t>
            </w:r>
            <w:r w:rsidR="00657F0D">
              <w:rPr>
                <w:bCs/>
              </w:rPr>
              <w:t>, klein</w:t>
            </w:r>
            <w:r w:rsidR="00640660">
              <w:rPr>
                <w:bCs/>
              </w:rPr>
              <w:t xml:space="preserve"> op accu</w:t>
            </w:r>
            <w:r>
              <w:rPr>
                <w:bCs/>
              </w:rPr>
              <w:t xml:space="preserve"> (P1)</w:t>
            </w:r>
          </w:p>
          <w:p w14:paraId="4C6CF875" w14:textId="1318901D" w:rsidR="000A1008" w:rsidRPr="00BE7316" w:rsidRDefault="000A1008" w:rsidP="003E45F6">
            <w:pPr>
              <w:spacing w:line="276" w:lineRule="auto"/>
              <w:jc w:val="both"/>
              <w:rPr>
                <w:bCs/>
              </w:rPr>
            </w:pPr>
          </w:p>
        </w:tc>
        <w:tc>
          <w:tcPr>
            <w:tcW w:w="20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EE55C3" w14:textId="260297DA" w:rsidR="000A1008" w:rsidRPr="00E05D15" w:rsidRDefault="000A1008" w:rsidP="003E45F6">
            <w:pPr>
              <w:spacing w:line="276" w:lineRule="auto"/>
              <w:jc w:val="both"/>
              <w:rPr>
                <w:bCs/>
              </w:rPr>
            </w:pPr>
            <w:r>
              <w:rPr>
                <w:bCs/>
              </w:rPr>
              <w:t>€ XXXX,XX</w:t>
            </w:r>
          </w:p>
        </w:tc>
      </w:tr>
      <w:tr w:rsidR="000A1008" w:rsidRPr="00391A46" w14:paraId="2699F179" w14:textId="77777777" w:rsidTr="000A1008">
        <w:trPr>
          <w:trHeight w:val="255"/>
        </w:trPr>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F45910" w14:textId="77777777" w:rsidR="000A1008" w:rsidRDefault="000A1008" w:rsidP="003E45F6">
            <w:pPr>
              <w:spacing w:line="276" w:lineRule="auto"/>
              <w:jc w:val="both"/>
              <w:rPr>
                <w:bCs/>
              </w:rPr>
            </w:pPr>
          </w:p>
          <w:p w14:paraId="11CC02FF" w14:textId="573BB839" w:rsidR="000A1008" w:rsidRDefault="000A1008" w:rsidP="003E45F6">
            <w:pPr>
              <w:spacing w:line="276" w:lineRule="auto"/>
              <w:jc w:val="both"/>
              <w:rPr>
                <w:bCs/>
              </w:rPr>
            </w:pPr>
            <w:r>
              <w:rPr>
                <w:bCs/>
              </w:rPr>
              <w:t>Rookgenerator type 2</w:t>
            </w:r>
            <w:r w:rsidR="00657F0D">
              <w:rPr>
                <w:bCs/>
              </w:rPr>
              <w:t>, middel</w:t>
            </w:r>
            <w:r>
              <w:rPr>
                <w:bCs/>
              </w:rPr>
              <w:t xml:space="preserve"> (P2)</w:t>
            </w:r>
          </w:p>
          <w:p w14:paraId="06D7EEC9" w14:textId="4909A356" w:rsidR="000A1008" w:rsidRPr="00BE7316" w:rsidRDefault="000A1008" w:rsidP="003E45F6">
            <w:pPr>
              <w:spacing w:line="276" w:lineRule="auto"/>
              <w:jc w:val="both"/>
              <w:rPr>
                <w:bCs/>
              </w:rPr>
            </w:pPr>
          </w:p>
        </w:tc>
        <w:tc>
          <w:tcPr>
            <w:tcW w:w="20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A19E43" w14:textId="61B28F02" w:rsidR="000A1008" w:rsidRPr="00E05D15" w:rsidRDefault="000A1008" w:rsidP="003E45F6">
            <w:pPr>
              <w:spacing w:line="276" w:lineRule="auto"/>
              <w:jc w:val="both"/>
              <w:rPr>
                <w:bCs/>
              </w:rPr>
            </w:pPr>
            <w:r>
              <w:rPr>
                <w:bCs/>
              </w:rPr>
              <w:t>€ XXXX,XX</w:t>
            </w:r>
          </w:p>
        </w:tc>
      </w:tr>
      <w:tr w:rsidR="000A1008" w:rsidRPr="00391A46" w14:paraId="6831DC8D" w14:textId="77777777" w:rsidTr="000A1008">
        <w:trPr>
          <w:trHeight w:val="255"/>
        </w:trPr>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29D69F" w14:textId="77777777" w:rsidR="000A1008" w:rsidRDefault="000A1008" w:rsidP="003E45F6">
            <w:pPr>
              <w:spacing w:line="276" w:lineRule="auto"/>
              <w:jc w:val="both"/>
              <w:rPr>
                <w:bCs/>
              </w:rPr>
            </w:pPr>
          </w:p>
          <w:p w14:paraId="33A4DA75" w14:textId="053456A3" w:rsidR="000A1008" w:rsidRDefault="000A1008" w:rsidP="003E45F6">
            <w:pPr>
              <w:spacing w:line="276" w:lineRule="auto"/>
              <w:jc w:val="both"/>
              <w:rPr>
                <w:bCs/>
              </w:rPr>
            </w:pPr>
            <w:r>
              <w:rPr>
                <w:bCs/>
              </w:rPr>
              <w:t>Rookgenerator type 3</w:t>
            </w:r>
            <w:r w:rsidR="00657F0D">
              <w:rPr>
                <w:bCs/>
              </w:rPr>
              <w:t>, groot</w:t>
            </w:r>
            <w:r>
              <w:rPr>
                <w:bCs/>
              </w:rPr>
              <w:t xml:space="preserve"> (P3)</w:t>
            </w:r>
          </w:p>
          <w:p w14:paraId="7AD18233" w14:textId="4D1B8407" w:rsidR="000A1008" w:rsidRPr="00BE7316" w:rsidRDefault="000A1008" w:rsidP="003E45F6">
            <w:pPr>
              <w:spacing w:line="276" w:lineRule="auto"/>
              <w:jc w:val="both"/>
              <w:rPr>
                <w:bCs/>
              </w:rPr>
            </w:pPr>
          </w:p>
        </w:tc>
        <w:tc>
          <w:tcPr>
            <w:tcW w:w="2052" w:type="dxa"/>
            <w:tcBorders>
              <w:top w:val="single" w:sz="4" w:space="0" w:color="auto"/>
              <w:left w:val="single" w:sz="4" w:space="0" w:color="auto"/>
              <w:bottom w:val="single" w:sz="4" w:space="0" w:color="auto"/>
              <w:right w:val="single" w:sz="4" w:space="0" w:color="auto"/>
            </w:tcBorders>
            <w:shd w:val="clear" w:color="auto" w:fill="auto"/>
            <w:noWrap/>
          </w:tcPr>
          <w:p w14:paraId="4109437D" w14:textId="77777777" w:rsidR="000A1008" w:rsidRDefault="000A1008" w:rsidP="003E45F6">
            <w:pPr>
              <w:spacing w:line="276" w:lineRule="auto"/>
              <w:jc w:val="both"/>
            </w:pPr>
          </w:p>
          <w:p w14:paraId="1A572AD2" w14:textId="1B6EE788" w:rsidR="000A1008" w:rsidRPr="00E05D15" w:rsidRDefault="000A1008" w:rsidP="003E45F6">
            <w:pPr>
              <w:spacing w:line="276" w:lineRule="auto"/>
              <w:jc w:val="both"/>
            </w:pPr>
            <w:r>
              <w:rPr>
                <w:bCs/>
              </w:rPr>
              <w:t>€ XXXX,XX</w:t>
            </w:r>
          </w:p>
        </w:tc>
      </w:tr>
    </w:tbl>
    <w:p w14:paraId="0880C1C6" w14:textId="77777777" w:rsidR="00BF398E" w:rsidRDefault="00BF398E" w:rsidP="003E45F6">
      <w:pPr>
        <w:spacing w:line="276" w:lineRule="auto"/>
        <w:jc w:val="both"/>
        <w:rPr>
          <w:highlight w:val="yellow"/>
        </w:rPr>
      </w:pPr>
    </w:p>
    <w:tbl>
      <w:tblPr>
        <w:tblW w:w="744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34"/>
        <w:gridCol w:w="2412"/>
      </w:tblGrid>
      <w:tr w:rsidR="00823CD6" w:rsidRPr="00391A46" w14:paraId="3ECAD5FB" w14:textId="77777777" w:rsidTr="00823CD6">
        <w:trPr>
          <w:trHeight w:val="255"/>
        </w:trPr>
        <w:tc>
          <w:tcPr>
            <w:tcW w:w="503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CC8239E" w14:textId="77777777" w:rsidR="00823CD6" w:rsidRPr="00921563" w:rsidRDefault="00823CD6" w:rsidP="003E45F6">
            <w:pPr>
              <w:spacing w:line="276" w:lineRule="auto"/>
              <w:jc w:val="both"/>
              <w:rPr>
                <w:b/>
                <w:bCs/>
              </w:rPr>
            </w:pPr>
            <w:bookmarkStart w:id="496" w:name="_Hlk75853184"/>
          </w:p>
          <w:p w14:paraId="250B4E33" w14:textId="7393CE0A" w:rsidR="00823CD6" w:rsidRPr="00921563" w:rsidRDefault="00823CD6" w:rsidP="003E45F6">
            <w:pPr>
              <w:spacing w:line="276" w:lineRule="auto"/>
              <w:jc w:val="both"/>
              <w:rPr>
                <w:b/>
                <w:bCs/>
              </w:rPr>
            </w:pPr>
            <w:r>
              <w:rPr>
                <w:b/>
                <w:bCs/>
              </w:rPr>
              <w:t>Prijs rookvloeistof</w:t>
            </w:r>
          </w:p>
          <w:p w14:paraId="3DC3C049" w14:textId="77777777" w:rsidR="00823CD6" w:rsidRPr="00921563" w:rsidRDefault="00823CD6" w:rsidP="003E45F6">
            <w:pPr>
              <w:spacing w:line="276" w:lineRule="auto"/>
              <w:jc w:val="both"/>
              <w:rPr>
                <w:b/>
                <w:bCs/>
              </w:rPr>
            </w:pPr>
          </w:p>
        </w:tc>
        <w:tc>
          <w:tcPr>
            <w:tcW w:w="241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9B48E7B" w14:textId="1B3D1D75" w:rsidR="00823CD6" w:rsidRPr="00921563" w:rsidRDefault="00823CD6" w:rsidP="003E45F6">
            <w:pPr>
              <w:spacing w:line="276" w:lineRule="auto"/>
              <w:jc w:val="both"/>
              <w:rPr>
                <w:b/>
                <w:bCs/>
              </w:rPr>
            </w:pPr>
            <w:r>
              <w:rPr>
                <w:b/>
                <w:bCs/>
              </w:rPr>
              <w:t>Prijs</w:t>
            </w:r>
          </w:p>
        </w:tc>
      </w:tr>
      <w:tr w:rsidR="00823CD6" w:rsidRPr="00C15467" w14:paraId="6DDD6792" w14:textId="77777777" w:rsidTr="00823CD6">
        <w:trPr>
          <w:trHeight w:val="255"/>
        </w:trPr>
        <w:tc>
          <w:tcPr>
            <w:tcW w:w="50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17767A" w14:textId="77777777" w:rsidR="00823CD6" w:rsidRDefault="00823CD6" w:rsidP="003E45F6">
            <w:pPr>
              <w:spacing w:line="276" w:lineRule="auto"/>
              <w:jc w:val="both"/>
              <w:rPr>
                <w:b/>
              </w:rPr>
            </w:pPr>
          </w:p>
          <w:p w14:paraId="46728D1A" w14:textId="5EC848A8" w:rsidR="00823CD6" w:rsidRPr="000A1008" w:rsidRDefault="00823CD6" w:rsidP="003E45F6">
            <w:pPr>
              <w:spacing w:line="276" w:lineRule="auto"/>
              <w:jc w:val="both"/>
              <w:rPr>
                <w:bCs/>
              </w:rPr>
            </w:pPr>
            <w:r w:rsidRPr="000A1008">
              <w:rPr>
                <w:bCs/>
              </w:rPr>
              <w:t>Prijs per liter, exclusief btw</w:t>
            </w:r>
          </w:p>
          <w:p w14:paraId="02265378" w14:textId="77777777" w:rsidR="00823CD6" w:rsidRPr="00C15467" w:rsidRDefault="00823CD6" w:rsidP="003E45F6">
            <w:pPr>
              <w:spacing w:line="276" w:lineRule="auto"/>
              <w:jc w:val="both"/>
              <w:rPr>
                <w:bCs/>
              </w:rPr>
            </w:pPr>
          </w:p>
        </w:tc>
        <w:tc>
          <w:tcPr>
            <w:tcW w:w="24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5CE582" w14:textId="6F1649C4" w:rsidR="00823CD6" w:rsidRPr="00C15467" w:rsidRDefault="00823CD6" w:rsidP="003E45F6">
            <w:pPr>
              <w:spacing w:line="276" w:lineRule="auto"/>
              <w:jc w:val="both"/>
              <w:rPr>
                <w:bCs/>
              </w:rPr>
            </w:pPr>
            <w:r>
              <w:rPr>
                <w:bCs/>
              </w:rPr>
              <w:t>€ XX,XX</w:t>
            </w:r>
          </w:p>
        </w:tc>
      </w:tr>
      <w:bookmarkEnd w:id="496"/>
    </w:tbl>
    <w:p w14:paraId="35FADD88" w14:textId="70E21C13" w:rsidR="00BF398E" w:rsidRDefault="00BF398E" w:rsidP="003E45F6">
      <w:pPr>
        <w:spacing w:line="276" w:lineRule="auto"/>
        <w:jc w:val="both"/>
        <w:rPr>
          <w:b/>
        </w:rPr>
      </w:pPr>
    </w:p>
    <w:tbl>
      <w:tblPr>
        <w:tblW w:w="744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34"/>
        <w:gridCol w:w="2412"/>
      </w:tblGrid>
      <w:tr w:rsidR="002F27C5" w:rsidRPr="00921563" w14:paraId="62BEC8E6" w14:textId="77777777" w:rsidTr="002F27C5">
        <w:trPr>
          <w:trHeight w:val="255"/>
        </w:trPr>
        <w:tc>
          <w:tcPr>
            <w:tcW w:w="503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D5ADBDA" w14:textId="77777777" w:rsidR="002F27C5" w:rsidRPr="00921563" w:rsidRDefault="002F27C5" w:rsidP="0022403F">
            <w:pPr>
              <w:spacing w:line="276" w:lineRule="auto"/>
              <w:jc w:val="both"/>
              <w:rPr>
                <w:b/>
                <w:bCs/>
              </w:rPr>
            </w:pPr>
          </w:p>
          <w:p w14:paraId="41B0F6E3" w14:textId="045EADD3" w:rsidR="002F27C5" w:rsidRPr="00921563" w:rsidRDefault="002F27C5" w:rsidP="0022403F">
            <w:pPr>
              <w:spacing w:line="276" w:lineRule="auto"/>
              <w:jc w:val="both"/>
              <w:rPr>
                <w:b/>
                <w:bCs/>
              </w:rPr>
            </w:pPr>
            <w:r>
              <w:rPr>
                <w:b/>
                <w:bCs/>
              </w:rPr>
              <w:t>Aanvullende (volledige) garantie</w:t>
            </w:r>
          </w:p>
          <w:p w14:paraId="3CFC4140" w14:textId="77777777" w:rsidR="002F27C5" w:rsidRPr="00921563" w:rsidRDefault="002F27C5" w:rsidP="0022403F">
            <w:pPr>
              <w:spacing w:line="276" w:lineRule="auto"/>
              <w:jc w:val="both"/>
              <w:rPr>
                <w:b/>
                <w:bCs/>
              </w:rPr>
            </w:pPr>
          </w:p>
        </w:tc>
        <w:tc>
          <w:tcPr>
            <w:tcW w:w="241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4600579" w14:textId="479DF2F1" w:rsidR="002F27C5" w:rsidRPr="00921563" w:rsidRDefault="002F27C5" w:rsidP="0022403F">
            <w:pPr>
              <w:spacing w:line="276" w:lineRule="auto"/>
              <w:jc w:val="both"/>
              <w:rPr>
                <w:b/>
                <w:bCs/>
              </w:rPr>
            </w:pPr>
            <w:r>
              <w:rPr>
                <w:b/>
                <w:bCs/>
              </w:rPr>
              <w:t xml:space="preserve">Aantal </w:t>
            </w:r>
            <w:r w:rsidR="000A1008">
              <w:rPr>
                <w:b/>
                <w:bCs/>
              </w:rPr>
              <w:t>jaar</w:t>
            </w:r>
          </w:p>
        </w:tc>
      </w:tr>
      <w:tr w:rsidR="002F27C5" w:rsidRPr="00C15467" w14:paraId="4C9FC023" w14:textId="77777777" w:rsidTr="002F27C5">
        <w:trPr>
          <w:trHeight w:val="255"/>
        </w:trPr>
        <w:tc>
          <w:tcPr>
            <w:tcW w:w="50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BC72BC" w14:textId="77777777" w:rsidR="002F27C5" w:rsidRDefault="002F27C5" w:rsidP="0022403F">
            <w:pPr>
              <w:spacing w:line="276" w:lineRule="auto"/>
              <w:jc w:val="both"/>
              <w:rPr>
                <w:b/>
              </w:rPr>
            </w:pPr>
          </w:p>
          <w:p w14:paraId="048A510B" w14:textId="153F8A80" w:rsidR="002F27C5" w:rsidRPr="000A1008" w:rsidRDefault="002F27C5" w:rsidP="0022403F">
            <w:pPr>
              <w:spacing w:line="276" w:lineRule="auto"/>
              <w:jc w:val="both"/>
              <w:rPr>
                <w:bCs/>
              </w:rPr>
            </w:pPr>
            <w:r w:rsidRPr="000A1008">
              <w:rPr>
                <w:bCs/>
              </w:rPr>
              <w:t xml:space="preserve">Aantal </w:t>
            </w:r>
            <w:r w:rsidR="000A1008">
              <w:rPr>
                <w:bCs/>
              </w:rPr>
              <w:t>jaar</w:t>
            </w:r>
          </w:p>
          <w:p w14:paraId="4953D60F" w14:textId="77777777" w:rsidR="002F27C5" w:rsidRPr="00C15467" w:rsidRDefault="002F27C5" w:rsidP="0022403F">
            <w:pPr>
              <w:spacing w:line="276" w:lineRule="auto"/>
              <w:jc w:val="both"/>
              <w:rPr>
                <w:bCs/>
              </w:rPr>
            </w:pPr>
          </w:p>
        </w:tc>
        <w:tc>
          <w:tcPr>
            <w:tcW w:w="24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47C6BB" w14:textId="508C8A56" w:rsidR="002F27C5" w:rsidRPr="00C15467" w:rsidRDefault="007B091A" w:rsidP="0022403F">
            <w:pPr>
              <w:spacing w:line="276" w:lineRule="auto"/>
              <w:jc w:val="both"/>
              <w:rPr>
                <w:bCs/>
              </w:rPr>
            </w:pPr>
            <w:r>
              <w:rPr>
                <w:bCs/>
              </w:rPr>
              <w:t xml:space="preserve">…………. </w:t>
            </w:r>
            <w:r w:rsidR="000A1008">
              <w:rPr>
                <w:bCs/>
              </w:rPr>
              <w:t>jaar</w:t>
            </w:r>
          </w:p>
        </w:tc>
      </w:tr>
    </w:tbl>
    <w:p w14:paraId="5C4634C5" w14:textId="77777777" w:rsidR="002F27C5" w:rsidRDefault="002F27C5" w:rsidP="003E45F6">
      <w:pPr>
        <w:spacing w:line="276" w:lineRule="auto"/>
        <w:jc w:val="both"/>
        <w:rPr>
          <w:b/>
        </w:rPr>
      </w:pPr>
    </w:p>
    <w:p w14:paraId="58F8091D" w14:textId="77777777" w:rsidR="002F27C5" w:rsidRDefault="002F27C5" w:rsidP="003E45F6">
      <w:pPr>
        <w:spacing w:line="276" w:lineRule="auto"/>
        <w:jc w:val="both"/>
        <w:rPr>
          <w:b/>
        </w:rPr>
      </w:pPr>
    </w:p>
    <w:p w14:paraId="762B627A" w14:textId="7A655322" w:rsidR="00BF398E" w:rsidRPr="000A1008" w:rsidRDefault="00BF398E" w:rsidP="000A1008">
      <w:pPr>
        <w:spacing w:line="276" w:lineRule="auto"/>
        <w:jc w:val="both"/>
        <w:rPr>
          <w:bCs/>
        </w:rPr>
      </w:pPr>
      <w:r w:rsidRPr="00E25C91">
        <w:lastRenderedPageBreak/>
        <w:t>Alle vermelde prijzen en/of tarieven zijn in euro</w:t>
      </w:r>
      <w:r w:rsidR="000A1008">
        <w:t>,</w:t>
      </w:r>
      <w:r w:rsidRPr="00E25C91">
        <w:t xml:space="preserve"> exclusief omzetbelasting.</w:t>
      </w:r>
    </w:p>
    <w:p w14:paraId="796DD9D4" w14:textId="77777777" w:rsidR="00BF398E" w:rsidRPr="00E25C91" w:rsidRDefault="00BF398E" w:rsidP="003E45F6">
      <w:pPr>
        <w:tabs>
          <w:tab w:val="left" w:pos="7380"/>
        </w:tabs>
        <w:spacing w:line="276" w:lineRule="auto"/>
        <w:jc w:val="both"/>
      </w:pPr>
    </w:p>
    <w:p w14:paraId="064A8F6F" w14:textId="77777777" w:rsidR="00BF398E" w:rsidRPr="00E25C91" w:rsidRDefault="00BF398E" w:rsidP="003E45F6">
      <w:pPr>
        <w:autoSpaceDE w:val="0"/>
        <w:autoSpaceDN w:val="0"/>
        <w:adjustRightInd w:val="0"/>
        <w:spacing w:line="276" w:lineRule="auto"/>
        <w:jc w:val="both"/>
      </w:pPr>
      <w:r w:rsidRPr="00E25C91">
        <w:t>De inschrijver verklaart deze aanbieding te doen overeenkomstig de bepalingen en de gegevens zoals deze zijn omschreven in het bovengenoemd document, de bijbehorende nota(‘s) van inlichtingen en eventueel het proces-verbaal van aanwijzing.</w:t>
      </w:r>
    </w:p>
    <w:p w14:paraId="756D3AB6" w14:textId="77777777" w:rsidR="00BF398E" w:rsidRPr="00E25C91" w:rsidRDefault="00BF398E" w:rsidP="003E45F6">
      <w:pPr>
        <w:autoSpaceDE w:val="0"/>
        <w:autoSpaceDN w:val="0"/>
        <w:adjustRightInd w:val="0"/>
        <w:spacing w:line="276" w:lineRule="auto"/>
        <w:jc w:val="both"/>
      </w:pPr>
    </w:p>
    <w:p w14:paraId="627988E3" w14:textId="77777777" w:rsidR="00BF398E" w:rsidRPr="00E25C91" w:rsidRDefault="00BF398E" w:rsidP="003E45F6">
      <w:pPr>
        <w:tabs>
          <w:tab w:val="left" w:pos="7380"/>
        </w:tabs>
        <w:spacing w:line="276" w:lineRule="auto"/>
        <w:jc w:val="both"/>
        <w:rPr>
          <w:i/>
          <w:sz w:val="21"/>
          <w:szCs w:val="21"/>
        </w:rPr>
      </w:pPr>
    </w:p>
    <w:p w14:paraId="76288A80" w14:textId="74116DB1" w:rsidR="00BF398E" w:rsidRDefault="00BF398E" w:rsidP="003E45F6">
      <w:pPr>
        <w:spacing w:line="276" w:lineRule="auto"/>
        <w:jc w:val="both"/>
        <w:rPr>
          <w:b/>
          <w:snapToGrid w:val="0"/>
        </w:rPr>
      </w:pPr>
    </w:p>
    <w:p w14:paraId="3AE13526" w14:textId="77777777" w:rsidR="000A1008" w:rsidRDefault="000A1008" w:rsidP="003E45F6">
      <w:pPr>
        <w:spacing w:line="276" w:lineRule="auto"/>
        <w:jc w:val="both"/>
        <w:rPr>
          <w:b/>
          <w:snapToGrid w:val="0"/>
        </w:rPr>
      </w:pPr>
    </w:p>
    <w:p w14:paraId="3C15C080" w14:textId="77777777" w:rsidR="000A1008" w:rsidRDefault="000A1008" w:rsidP="003E45F6">
      <w:pPr>
        <w:spacing w:line="276" w:lineRule="auto"/>
        <w:jc w:val="both"/>
        <w:rPr>
          <w:b/>
          <w:snapToGrid w:val="0"/>
        </w:rPr>
      </w:pPr>
    </w:p>
    <w:p w14:paraId="33393DD9" w14:textId="77777777" w:rsidR="000A1008" w:rsidRDefault="000A1008" w:rsidP="003E45F6">
      <w:pPr>
        <w:spacing w:line="276" w:lineRule="auto"/>
        <w:jc w:val="both"/>
        <w:rPr>
          <w:b/>
          <w:snapToGrid w:val="0"/>
        </w:rPr>
      </w:pPr>
    </w:p>
    <w:p w14:paraId="308D45D1" w14:textId="77777777" w:rsidR="000A1008" w:rsidRDefault="000A1008" w:rsidP="003E45F6">
      <w:pPr>
        <w:spacing w:line="276" w:lineRule="auto"/>
        <w:jc w:val="both"/>
        <w:rPr>
          <w:b/>
          <w:snapToGrid w:val="0"/>
        </w:rPr>
      </w:pPr>
    </w:p>
    <w:p w14:paraId="6D2C4B9E" w14:textId="77777777" w:rsidR="000A1008" w:rsidRDefault="000A1008" w:rsidP="003E45F6">
      <w:pPr>
        <w:spacing w:line="276" w:lineRule="auto"/>
        <w:jc w:val="both"/>
        <w:rPr>
          <w:b/>
          <w:snapToGrid w:val="0"/>
        </w:rPr>
      </w:pPr>
    </w:p>
    <w:p w14:paraId="44E3D463" w14:textId="77777777" w:rsidR="000A1008" w:rsidRDefault="000A1008" w:rsidP="003E45F6">
      <w:pPr>
        <w:spacing w:line="276" w:lineRule="auto"/>
        <w:jc w:val="both"/>
        <w:rPr>
          <w:b/>
          <w:snapToGrid w:val="0"/>
        </w:rPr>
      </w:pPr>
    </w:p>
    <w:p w14:paraId="0834C505" w14:textId="77777777" w:rsidR="000A1008" w:rsidRDefault="000A1008" w:rsidP="003E45F6">
      <w:pPr>
        <w:spacing w:line="276" w:lineRule="auto"/>
        <w:jc w:val="both"/>
        <w:rPr>
          <w:b/>
          <w:snapToGrid w:val="0"/>
        </w:rPr>
      </w:pPr>
    </w:p>
    <w:p w14:paraId="4DCA5B7D" w14:textId="77777777" w:rsidR="000A1008" w:rsidRDefault="000A1008" w:rsidP="003E45F6">
      <w:pPr>
        <w:spacing w:line="276" w:lineRule="auto"/>
        <w:jc w:val="both"/>
        <w:rPr>
          <w:b/>
          <w:snapToGrid w:val="0"/>
        </w:rPr>
      </w:pPr>
    </w:p>
    <w:p w14:paraId="0608628B" w14:textId="77777777" w:rsidR="000A1008" w:rsidRDefault="000A1008" w:rsidP="003E45F6">
      <w:pPr>
        <w:spacing w:line="276" w:lineRule="auto"/>
        <w:jc w:val="both"/>
        <w:rPr>
          <w:b/>
          <w:snapToGrid w:val="0"/>
        </w:rPr>
      </w:pPr>
    </w:p>
    <w:p w14:paraId="7BC65A36" w14:textId="77777777" w:rsidR="000A1008" w:rsidRDefault="000A1008" w:rsidP="003E45F6">
      <w:pPr>
        <w:spacing w:line="276" w:lineRule="auto"/>
        <w:jc w:val="both"/>
        <w:rPr>
          <w:b/>
          <w:snapToGrid w:val="0"/>
        </w:rPr>
      </w:pPr>
    </w:p>
    <w:p w14:paraId="57E4553E" w14:textId="77777777" w:rsidR="000A1008" w:rsidRDefault="000A1008" w:rsidP="003E45F6">
      <w:pPr>
        <w:spacing w:line="276" w:lineRule="auto"/>
        <w:jc w:val="both"/>
        <w:rPr>
          <w:b/>
          <w:snapToGrid w:val="0"/>
        </w:rPr>
      </w:pPr>
    </w:p>
    <w:p w14:paraId="3D659CDC" w14:textId="77777777" w:rsidR="000A1008" w:rsidRDefault="000A1008" w:rsidP="003E45F6">
      <w:pPr>
        <w:spacing w:line="276" w:lineRule="auto"/>
        <w:jc w:val="both"/>
        <w:rPr>
          <w:b/>
          <w:snapToGrid w:val="0"/>
        </w:rPr>
      </w:pPr>
    </w:p>
    <w:p w14:paraId="65133026" w14:textId="77777777" w:rsidR="000A1008" w:rsidRDefault="000A1008" w:rsidP="003E45F6">
      <w:pPr>
        <w:spacing w:line="276" w:lineRule="auto"/>
        <w:jc w:val="both"/>
        <w:rPr>
          <w:b/>
          <w:snapToGrid w:val="0"/>
        </w:rPr>
      </w:pPr>
    </w:p>
    <w:p w14:paraId="09242DAF" w14:textId="77777777" w:rsidR="000A1008" w:rsidRDefault="000A1008" w:rsidP="003E45F6">
      <w:pPr>
        <w:spacing w:line="276" w:lineRule="auto"/>
        <w:jc w:val="both"/>
        <w:rPr>
          <w:b/>
          <w:snapToGrid w:val="0"/>
        </w:rPr>
      </w:pPr>
    </w:p>
    <w:p w14:paraId="366B621A" w14:textId="77777777" w:rsidR="000A1008" w:rsidRDefault="000A1008" w:rsidP="003E45F6">
      <w:pPr>
        <w:spacing w:line="276" w:lineRule="auto"/>
        <w:jc w:val="both"/>
        <w:rPr>
          <w:b/>
          <w:snapToGrid w:val="0"/>
        </w:rPr>
      </w:pPr>
    </w:p>
    <w:p w14:paraId="090C3B68" w14:textId="77777777" w:rsidR="000A1008" w:rsidRDefault="000A1008" w:rsidP="003E45F6">
      <w:pPr>
        <w:spacing w:line="276" w:lineRule="auto"/>
        <w:jc w:val="both"/>
        <w:rPr>
          <w:b/>
          <w:snapToGrid w:val="0"/>
        </w:rPr>
      </w:pPr>
    </w:p>
    <w:p w14:paraId="4EBE4940" w14:textId="77777777" w:rsidR="000A1008" w:rsidRDefault="000A1008" w:rsidP="003E45F6">
      <w:pPr>
        <w:spacing w:line="276" w:lineRule="auto"/>
        <w:jc w:val="both"/>
        <w:rPr>
          <w:b/>
          <w:snapToGrid w:val="0"/>
        </w:rPr>
      </w:pPr>
    </w:p>
    <w:p w14:paraId="0F380BC9" w14:textId="77777777" w:rsidR="000A1008" w:rsidRDefault="000A1008" w:rsidP="003E45F6">
      <w:pPr>
        <w:spacing w:line="276" w:lineRule="auto"/>
        <w:jc w:val="both"/>
        <w:rPr>
          <w:b/>
          <w:snapToGrid w:val="0"/>
        </w:rPr>
      </w:pPr>
    </w:p>
    <w:p w14:paraId="5FF0A4AA" w14:textId="77777777" w:rsidR="000A1008" w:rsidRDefault="000A1008" w:rsidP="003E45F6">
      <w:pPr>
        <w:spacing w:line="276" w:lineRule="auto"/>
        <w:jc w:val="both"/>
        <w:rPr>
          <w:b/>
          <w:snapToGrid w:val="0"/>
        </w:rPr>
      </w:pPr>
    </w:p>
    <w:p w14:paraId="050A005B" w14:textId="77777777" w:rsidR="000A1008" w:rsidRDefault="000A1008" w:rsidP="003E45F6">
      <w:pPr>
        <w:spacing w:line="276" w:lineRule="auto"/>
        <w:jc w:val="both"/>
        <w:rPr>
          <w:b/>
          <w:snapToGrid w:val="0"/>
        </w:rPr>
      </w:pPr>
    </w:p>
    <w:p w14:paraId="345ECB49" w14:textId="77777777" w:rsidR="000A1008" w:rsidRDefault="000A1008" w:rsidP="003E45F6">
      <w:pPr>
        <w:spacing w:line="276" w:lineRule="auto"/>
        <w:jc w:val="both"/>
        <w:rPr>
          <w:b/>
          <w:snapToGrid w:val="0"/>
        </w:rPr>
      </w:pPr>
    </w:p>
    <w:p w14:paraId="09666757" w14:textId="77777777" w:rsidR="000A1008" w:rsidRDefault="000A1008" w:rsidP="003E45F6">
      <w:pPr>
        <w:spacing w:line="276" w:lineRule="auto"/>
        <w:jc w:val="both"/>
        <w:rPr>
          <w:b/>
          <w:snapToGrid w:val="0"/>
        </w:rPr>
      </w:pPr>
    </w:p>
    <w:p w14:paraId="19EF3F0B" w14:textId="77777777" w:rsidR="000A1008" w:rsidRDefault="000A1008" w:rsidP="003E45F6">
      <w:pPr>
        <w:spacing w:line="276" w:lineRule="auto"/>
        <w:jc w:val="both"/>
        <w:rPr>
          <w:b/>
          <w:snapToGrid w:val="0"/>
        </w:rPr>
      </w:pPr>
    </w:p>
    <w:p w14:paraId="14590C6B" w14:textId="77777777" w:rsidR="000A1008" w:rsidRDefault="000A1008" w:rsidP="003E45F6">
      <w:pPr>
        <w:spacing w:line="276" w:lineRule="auto"/>
        <w:jc w:val="both"/>
        <w:rPr>
          <w:b/>
          <w:snapToGrid w:val="0"/>
        </w:rPr>
      </w:pPr>
    </w:p>
    <w:p w14:paraId="66CE0242" w14:textId="77777777" w:rsidR="000A1008" w:rsidRDefault="000A1008" w:rsidP="003E45F6">
      <w:pPr>
        <w:spacing w:line="276" w:lineRule="auto"/>
        <w:jc w:val="both"/>
        <w:rPr>
          <w:b/>
          <w:snapToGrid w:val="0"/>
        </w:rPr>
      </w:pPr>
    </w:p>
    <w:p w14:paraId="21544BFA" w14:textId="77777777" w:rsidR="000A1008" w:rsidRDefault="000A1008" w:rsidP="003E45F6">
      <w:pPr>
        <w:spacing w:line="276" w:lineRule="auto"/>
        <w:jc w:val="both"/>
        <w:rPr>
          <w:b/>
          <w:snapToGrid w:val="0"/>
        </w:rPr>
      </w:pPr>
    </w:p>
    <w:p w14:paraId="4A8D7F16" w14:textId="77777777" w:rsidR="00AB3C1A" w:rsidRDefault="00AB3C1A" w:rsidP="003E45F6">
      <w:pPr>
        <w:spacing w:line="276" w:lineRule="auto"/>
        <w:jc w:val="both"/>
        <w:rPr>
          <w:b/>
          <w:snapToGrid w:val="0"/>
        </w:rPr>
      </w:pPr>
      <w:bookmarkStart w:id="497" w:name="_Hlk75870470"/>
    </w:p>
    <w:p w14:paraId="141F3F2D" w14:textId="77777777" w:rsidR="00AB3C1A" w:rsidRDefault="00AB3C1A" w:rsidP="003E45F6">
      <w:pPr>
        <w:spacing w:line="276" w:lineRule="auto"/>
        <w:jc w:val="both"/>
        <w:rPr>
          <w:b/>
          <w:snapToGrid w:val="0"/>
        </w:rPr>
      </w:pPr>
    </w:p>
    <w:p w14:paraId="0C564A69" w14:textId="0DC76F34" w:rsidR="00BF398E" w:rsidRPr="00E25C91" w:rsidRDefault="00E72DAD" w:rsidP="003E45F6">
      <w:pPr>
        <w:spacing w:line="276" w:lineRule="auto"/>
        <w:jc w:val="both"/>
        <w:rPr>
          <w:b/>
          <w:snapToGrid w:val="0"/>
        </w:rPr>
      </w:pPr>
      <w:r>
        <w:rPr>
          <w:b/>
          <w:snapToGrid w:val="0"/>
        </w:rPr>
        <w:t>Ondertekenveld bijlage 11</w:t>
      </w: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BF398E" w:rsidRPr="009576D5" w14:paraId="508187F9" w14:textId="77777777" w:rsidTr="009E7F72">
        <w:tc>
          <w:tcPr>
            <w:tcW w:w="2835" w:type="dxa"/>
            <w:tcBorders>
              <w:top w:val="single" w:sz="8" w:space="0" w:color="C0C0C0"/>
              <w:left w:val="single" w:sz="8" w:space="0" w:color="C0C0C0"/>
              <w:bottom w:val="single" w:sz="8" w:space="0" w:color="C0C0C0"/>
            </w:tcBorders>
            <w:shd w:val="clear" w:color="auto" w:fill="E6E6E6"/>
          </w:tcPr>
          <w:bookmarkEnd w:id="497"/>
          <w:p w14:paraId="65716600" w14:textId="77777777" w:rsidR="00BF398E" w:rsidRPr="009576D5" w:rsidRDefault="00BF398E" w:rsidP="003E45F6">
            <w:pPr>
              <w:suppressAutoHyphens/>
              <w:snapToGrid w:val="0"/>
              <w:spacing w:before="90" w:after="54" w:line="276" w:lineRule="auto"/>
              <w:ind w:right="57"/>
              <w:jc w:val="both"/>
              <w:rPr>
                <w:rFonts w:eastAsia="Calibri" w:cs="Arial"/>
              </w:rPr>
            </w:pPr>
            <w:r w:rsidRPr="009576D5">
              <w:rPr>
                <w:rFonts w:eastAsia="Calibri" w:cs="Arial"/>
              </w:rPr>
              <w:t xml:space="preserve">Statutaire naam </w:t>
            </w:r>
            <w:r>
              <w:rPr>
                <w:rFonts w:eastAsia="Calibri" w:cs="Arial"/>
              </w:rPr>
              <w:t>inschrijver (c</w:t>
            </w:r>
            <w:r w:rsidRPr="009576D5">
              <w:rPr>
                <w:rFonts w:eastAsia="Calibri" w:cs="Arial"/>
              </w:rPr>
              <w:t>ombina</w:t>
            </w:r>
            <w:r>
              <w:rPr>
                <w:rFonts w:eastAsia="Calibri" w:cs="Arial"/>
              </w:rPr>
              <w:t>nt)</w:t>
            </w:r>
          </w:p>
        </w:tc>
        <w:tc>
          <w:tcPr>
            <w:tcW w:w="5690" w:type="dxa"/>
            <w:tcBorders>
              <w:top w:val="single" w:sz="8" w:space="0" w:color="C0C0C0"/>
              <w:left w:val="single" w:sz="8" w:space="0" w:color="C0C0C0"/>
              <w:bottom w:val="single" w:sz="8" w:space="0" w:color="C0C0C0"/>
              <w:right w:val="single" w:sz="8" w:space="0" w:color="C0C0C0"/>
            </w:tcBorders>
          </w:tcPr>
          <w:p w14:paraId="4A62EF42" w14:textId="77777777" w:rsidR="00BF398E" w:rsidRPr="009576D5" w:rsidRDefault="00BF398E" w:rsidP="003E45F6">
            <w:pPr>
              <w:suppressAutoHyphens/>
              <w:snapToGrid w:val="0"/>
              <w:spacing w:before="90" w:after="54" w:line="276" w:lineRule="auto"/>
              <w:ind w:right="57"/>
              <w:jc w:val="both"/>
              <w:rPr>
                <w:rFonts w:eastAsia="Calibri" w:cs="Arial"/>
              </w:rPr>
            </w:pPr>
          </w:p>
        </w:tc>
      </w:tr>
      <w:tr w:rsidR="00BF398E" w:rsidRPr="009576D5" w14:paraId="44EE5FC1" w14:textId="77777777" w:rsidTr="009E7F72">
        <w:tc>
          <w:tcPr>
            <w:tcW w:w="2835" w:type="dxa"/>
            <w:tcBorders>
              <w:top w:val="single" w:sz="8" w:space="0" w:color="C0C0C0"/>
              <w:left w:val="single" w:sz="8" w:space="0" w:color="C0C0C0"/>
              <w:bottom w:val="single" w:sz="8" w:space="0" w:color="C0C0C0"/>
            </w:tcBorders>
            <w:shd w:val="clear" w:color="auto" w:fill="E6E6E6"/>
          </w:tcPr>
          <w:p w14:paraId="144A42DC" w14:textId="77777777" w:rsidR="00BF398E" w:rsidRPr="009576D5" w:rsidRDefault="00BF398E" w:rsidP="003E45F6">
            <w:pPr>
              <w:suppressAutoHyphens/>
              <w:snapToGrid w:val="0"/>
              <w:spacing w:before="90" w:after="54" w:line="276"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7FF3BEDF" w14:textId="77777777" w:rsidR="00BF398E" w:rsidRPr="009576D5" w:rsidRDefault="00BF398E" w:rsidP="003E45F6">
            <w:pPr>
              <w:suppressAutoHyphens/>
              <w:snapToGrid w:val="0"/>
              <w:spacing w:before="90" w:after="54" w:line="276" w:lineRule="auto"/>
              <w:ind w:right="57"/>
              <w:jc w:val="both"/>
              <w:rPr>
                <w:rFonts w:eastAsia="Calibri" w:cs="Arial"/>
              </w:rPr>
            </w:pPr>
          </w:p>
        </w:tc>
      </w:tr>
      <w:tr w:rsidR="00BF398E" w:rsidRPr="009576D5" w14:paraId="37B53E36" w14:textId="77777777" w:rsidTr="009E7F72">
        <w:tc>
          <w:tcPr>
            <w:tcW w:w="2835" w:type="dxa"/>
            <w:tcBorders>
              <w:top w:val="single" w:sz="8" w:space="0" w:color="C0C0C0"/>
              <w:left w:val="single" w:sz="8" w:space="0" w:color="C0C0C0"/>
              <w:bottom w:val="single" w:sz="8" w:space="0" w:color="C0C0C0"/>
            </w:tcBorders>
            <w:shd w:val="clear" w:color="auto" w:fill="E6E6E6"/>
          </w:tcPr>
          <w:p w14:paraId="07DC5AF0" w14:textId="77777777" w:rsidR="00BF398E" w:rsidRPr="009576D5" w:rsidRDefault="00BF398E" w:rsidP="003E45F6">
            <w:pPr>
              <w:suppressAutoHyphens/>
              <w:snapToGrid w:val="0"/>
              <w:spacing w:before="90" w:after="54" w:line="276"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2B996B47" w14:textId="77777777" w:rsidR="00BF398E" w:rsidRPr="009576D5" w:rsidRDefault="00BF398E" w:rsidP="003E45F6">
            <w:pPr>
              <w:suppressAutoHyphens/>
              <w:snapToGrid w:val="0"/>
              <w:spacing w:before="90" w:after="54" w:line="276" w:lineRule="auto"/>
              <w:ind w:right="57"/>
              <w:jc w:val="both"/>
              <w:rPr>
                <w:rFonts w:eastAsia="Calibri" w:cs="Arial"/>
              </w:rPr>
            </w:pPr>
          </w:p>
        </w:tc>
      </w:tr>
      <w:tr w:rsidR="00BF398E" w:rsidRPr="009576D5" w14:paraId="25D48D25" w14:textId="77777777" w:rsidTr="009E7F72">
        <w:tc>
          <w:tcPr>
            <w:tcW w:w="2835" w:type="dxa"/>
            <w:tcBorders>
              <w:top w:val="single" w:sz="8" w:space="0" w:color="C0C0C0"/>
              <w:left w:val="single" w:sz="8" w:space="0" w:color="C0C0C0"/>
              <w:bottom w:val="single" w:sz="8" w:space="0" w:color="C0C0C0"/>
            </w:tcBorders>
            <w:shd w:val="clear" w:color="auto" w:fill="E6E6E6"/>
          </w:tcPr>
          <w:p w14:paraId="3F207908" w14:textId="77777777" w:rsidR="00BF398E" w:rsidRPr="009576D5" w:rsidRDefault="00BF398E" w:rsidP="003E45F6">
            <w:pPr>
              <w:suppressAutoHyphens/>
              <w:snapToGrid w:val="0"/>
              <w:spacing w:before="90" w:after="54" w:line="276" w:lineRule="auto"/>
              <w:ind w:right="57"/>
              <w:jc w:val="both"/>
              <w:rPr>
                <w:rFonts w:eastAsia="Calibri" w:cs="Arial"/>
              </w:rPr>
            </w:pPr>
            <w:r w:rsidRPr="009576D5">
              <w:rPr>
                <w:rFonts w:eastAsia="Calibri" w:cs="Arial"/>
              </w:rPr>
              <w:t>Handtekening</w:t>
            </w:r>
          </w:p>
          <w:p w14:paraId="5BCFF275" w14:textId="77777777" w:rsidR="00BF398E" w:rsidRPr="009576D5" w:rsidRDefault="00BF398E" w:rsidP="003E45F6">
            <w:pPr>
              <w:suppressAutoHyphens/>
              <w:spacing w:before="90" w:after="54" w:line="276" w:lineRule="auto"/>
              <w:ind w:right="57"/>
              <w:jc w:val="both"/>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53956871" w14:textId="77777777" w:rsidR="00BF398E" w:rsidRPr="009576D5" w:rsidRDefault="00BF398E" w:rsidP="003E45F6">
            <w:pPr>
              <w:suppressAutoHyphens/>
              <w:snapToGrid w:val="0"/>
              <w:spacing w:before="90" w:after="54" w:line="276" w:lineRule="auto"/>
              <w:ind w:right="57"/>
              <w:jc w:val="both"/>
              <w:rPr>
                <w:rFonts w:eastAsia="Calibri" w:cs="Arial"/>
              </w:rPr>
            </w:pPr>
          </w:p>
        </w:tc>
      </w:tr>
      <w:tr w:rsidR="00BF398E" w:rsidRPr="009576D5" w14:paraId="1B8A85EB" w14:textId="77777777" w:rsidTr="009E7F72">
        <w:tc>
          <w:tcPr>
            <w:tcW w:w="2835" w:type="dxa"/>
            <w:tcBorders>
              <w:top w:val="single" w:sz="8" w:space="0" w:color="C0C0C0"/>
              <w:left w:val="single" w:sz="8" w:space="0" w:color="C0C0C0"/>
              <w:bottom w:val="single" w:sz="8" w:space="0" w:color="C0C0C0"/>
            </w:tcBorders>
            <w:shd w:val="clear" w:color="auto" w:fill="E6E6E6"/>
          </w:tcPr>
          <w:p w14:paraId="663792F7" w14:textId="77777777" w:rsidR="00BF398E" w:rsidRPr="009576D5" w:rsidRDefault="00BF398E" w:rsidP="003E45F6">
            <w:pPr>
              <w:suppressAutoHyphens/>
              <w:snapToGrid w:val="0"/>
              <w:spacing w:before="90" w:after="54" w:line="276"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7D0DF55A" w14:textId="77777777" w:rsidR="00BF398E" w:rsidRPr="009576D5" w:rsidRDefault="00BF398E" w:rsidP="003E45F6">
            <w:pPr>
              <w:suppressAutoHyphens/>
              <w:snapToGrid w:val="0"/>
              <w:spacing w:before="90" w:after="54" w:line="276" w:lineRule="auto"/>
              <w:ind w:right="57"/>
              <w:jc w:val="both"/>
              <w:rPr>
                <w:rFonts w:eastAsia="Calibri" w:cs="Arial"/>
              </w:rPr>
            </w:pPr>
          </w:p>
        </w:tc>
      </w:tr>
    </w:tbl>
    <w:p w14:paraId="38923681" w14:textId="77777777" w:rsidR="00BF398E" w:rsidRDefault="00BF398E" w:rsidP="003E45F6">
      <w:pPr>
        <w:spacing w:line="276" w:lineRule="auto"/>
        <w:jc w:val="both"/>
      </w:pPr>
    </w:p>
    <w:p w14:paraId="0B034521" w14:textId="3EC270D4" w:rsidR="005C6889" w:rsidRPr="00C17EB7" w:rsidRDefault="005C6889" w:rsidP="005C6889">
      <w:pPr>
        <w:pStyle w:val="Kop1"/>
        <w:numPr>
          <w:ilvl w:val="0"/>
          <w:numId w:val="0"/>
        </w:numPr>
        <w:suppressAutoHyphens/>
        <w:spacing w:line="276" w:lineRule="auto"/>
        <w:jc w:val="both"/>
        <w:rPr>
          <w:sz w:val="40"/>
          <w:szCs w:val="40"/>
        </w:rPr>
      </w:pPr>
      <w:bookmarkStart w:id="498" w:name="_Hlk76630211"/>
      <w:bookmarkStart w:id="499" w:name="_Toc76632781"/>
      <w:r w:rsidRPr="00C17EB7">
        <w:rPr>
          <w:sz w:val="40"/>
          <w:szCs w:val="40"/>
        </w:rPr>
        <w:lastRenderedPageBreak/>
        <w:t>Bijlage 1</w:t>
      </w:r>
      <w:r>
        <w:rPr>
          <w:sz w:val="40"/>
          <w:szCs w:val="40"/>
        </w:rPr>
        <w:t>2 Uitwerking K1 Gebruiksvriendelijkheid</w:t>
      </w:r>
      <w:bookmarkEnd w:id="499"/>
    </w:p>
    <w:bookmarkEnd w:id="498"/>
    <w:p w14:paraId="5BB97A06" w14:textId="77777777" w:rsidR="006964D6" w:rsidRDefault="006964D6"/>
    <w:p w14:paraId="75C2FE84" w14:textId="77777777" w:rsidR="006964D6" w:rsidRDefault="006964D6"/>
    <w:p w14:paraId="40E36AEF" w14:textId="77777777" w:rsidR="006964D6" w:rsidRDefault="006964D6"/>
    <w:p w14:paraId="2316E4F9" w14:textId="77777777" w:rsidR="006964D6" w:rsidRDefault="006964D6"/>
    <w:p w14:paraId="7D8FBEA4" w14:textId="77777777" w:rsidR="006964D6" w:rsidRDefault="006964D6"/>
    <w:p w14:paraId="01836DE4" w14:textId="77777777" w:rsidR="006964D6" w:rsidRDefault="006964D6"/>
    <w:p w14:paraId="7BE4CFAF" w14:textId="77777777" w:rsidR="006964D6" w:rsidRDefault="006964D6"/>
    <w:p w14:paraId="70A30131" w14:textId="77777777" w:rsidR="006964D6" w:rsidRDefault="006964D6"/>
    <w:p w14:paraId="7BF4E7CC" w14:textId="77777777" w:rsidR="006964D6" w:rsidRDefault="006964D6"/>
    <w:p w14:paraId="697EF9A3" w14:textId="77777777" w:rsidR="006964D6" w:rsidRDefault="006964D6"/>
    <w:p w14:paraId="5BE91CE4" w14:textId="77777777" w:rsidR="006964D6" w:rsidRDefault="006964D6"/>
    <w:p w14:paraId="206B806E" w14:textId="77777777" w:rsidR="006964D6" w:rsidRDefault="006964D6"/>
    <w:p w14:paraId="1D2B9B42" w14:textId="77777777" w:rsidR="006964D6" w:rsidRDefault="006964D6"/>
    <w:p w14:paraId="0A1E052E" w14:textId="77777777" w:rsidR="006964D6" w:rsidRDefault="006964D6"/>
    <w:p w14:paraId="2EC33698" w14:textId="77777777" w:rsidR="006964D6" w:rsidRDefault="006964D6"/>
    <w:p w14:paraId="6126B2D3" w14:textId="77777777" w:rsidR="006964D6" w:rsidRDefault="006964D6"/>
    <w:p w14:paraId="402450EC" w14:textId="77777777" w:rsidR="006964D6" w:rsidRDefault="006964D6"/>
    <w:p w14:paraId="7DBFF6F4" w14:textId="77777777" w:rsidR="006964D6" w:rsidRDefault="006964D6"/>
    <w:p w14:paraId="5401BBF1" w14:textId="77777777" w:rsidR="006964D6" w:rsidRDefault="006964D6"/>
    <w:p w14:paraId="03396DA6" w14:textId="77777777" w:rsidR="006964D6" w:rsidRDefault="006964D6"/>
    <w:p w14:paraId="4C91A210" w14:textId="77777777" w:rsidR="006964D6" w:rsidRDefault="006964D6"/>
    <w:p w14:paraId="343B2A7F" w14:textId="77777777" w:rsidR="006964D6" w:rsidRDefault="006964D6"/>
    <w:p w14:paraId="357B1853" w14:textId="77777777" w:rsidR="006964D6" w:rsidRDefault="006964D6"/>
    <w:p w14:paraId="785D188C" w14:textId="77777777" w:rsidR="006964D6" w:rsidRDefault="006964D6"/>
    <w:p w14:paraId="26F4AD7D" w14:textId="77777777" w:rsidR="006964D6" w:rsidRDefault="006964D6"/>
    <w:p w14:paraId="7273FF91" w14:textId="545B39F7" w:rsidR="006964D6" w:rsidRDefault="006964D6"/>
    <w:p w14:paraId="4ACB9CC2" w14:textId="77777777" w:rsidR="006964D6" w:rsidRDefault="006964D6"/>
    <w:p w14:paraId="5D03D1D6" w14:textId="77777777" w:rsidR="006964D6" w:rsidRDefault="006964D6"/>
    <w:p w14:paraId="6E29B7B8" w14:textId="77777777" w:rsidR="006964D6" w:rsidRDefault="006964D6"/>
    <w:p w14:paraId="6493ADA0" w14:textId="04413357" w:rsidR="006964D6" w:rsidRPr="00E25C91" w:rsidRDefault="006964D6" w:rsidP="006964D6">
      <w:pPr>
        <w:spacing w:line="276" w:lineRule="auto"/>
        <w:jc w:val="both"/>
        <w:rPr>
          <w:b/>
          <w:snapToGrid w:val="0"/>
        </w:rPr>
      </w:pPr>
      <w:r>
        <w:rPr>
          <w:b/>
          <w:snapToGrid w:val="0"/>
        </w:rPr>
        <w:t>Ondertekenveld bijlage 1</w:t>
      </w:r>
      <w:r>
        <w:rPr>
          <w:b/>
          <w:snapToGrid w:val="0"/>
        </w:rPr>
        <w:t>2</w:t>
      </w: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6964D6" w:rsidRPr="009576D5" w14:paraId="311458A2" w14:textId="77777777" w:rsidTr="005C2C21">
        <w:tc>
          <w:tcPr>
            <w:tcW w:w="2835" w:type="dxa"/>
            <w:tcBorders>
              <w:top w:val="single" w:sz="8" w:space="0" w:color="C0C0C0"/>
              <w:left w:val="single" w:sz="8" w:space="0" w:color="C0C0C0"/>
              <w:bottom w:val="single" w:sz="8" w:space="0" w:color="C0C0C0"/>
            </w:tcBorders>
            <w:shd w:val="clear" w:color="auto" w:fill="E6E6E6"/>
          </w:tcPr>
          <w:p w14:paraId="1078C671" w14:textId="77777777" w:rsidR="006964D6" w:rsidRPr="009576D5" w:rsidRDefault="006964D6" w:rsidP="005C2C21">
            <w:pPr>
              <w:suppressAutoHyphens/>
              <w:snapToGrid w:val="0"/>
              <w:spacing w:before="90" w:after="54" w:line="276" w:lineRule="auto"/>
              <w:ind w:right="57"/>
              <w:jc w:val="both"/>
              <w:rPr>
                <w:rFonts w:eastAsia="Calibri" w:cs="Arial"/>
              </w:rPr>
            </w:pPr>
            <w:r w:rsidRPr="009576D5">
              <w:rPr>
                <w:rFonts w:eastAsia="Calibri" w:cs="Arial"/>
              </w:rPr>
              <w:t xml:space="preserve">Statutaire naam </w:t>
            </w:r>
            <w:r>
              <w:rPr>
                <w:rFonts w:eastAsia="Calibri" w:cs="Arial"/>
              </w:rPr>
              <w:t>inschrijver (c</w:t>
            </w:r>
            <w:r w:rsidRPr="009576D5">
              <w:rPr>
                <w:rFonts w:eastAsia="Calibri" w:cs="Arial"/>
              </w:rPr>
              <w:t>ombina</w:t>
            </w:r>
            <w:r>
              <w:rPr>
                <w:rFonts w:eastAsia="Calibri" w:cs="Arial"/>
              </w:rPr>
              <w:t>nt)</w:t>
            </w:r>
          </w:p>
        </w:tc>
        <w:tc>
          <w:tcPr>
            <w:tcW w:w="5690" w:type="dxa"/>
            <w:tcBorders>
              <w:top w:val="single" w:sz="8" w:space="0" w:color="C0C0C0"/>
              <w:left w:val="single" w:sz="8" w:space="0" w:color="C0C0C0"/>
              <w:bottom w:val="single" w:sz="8" w:space="0" w:color="C0C0C0"/>
              <w:right w:val="single" w:sz="8" w:space="0" w:color="C0C0C0"/>
            </w:tcBorders>
          </w:tcPr>
          <w:p w14:paraId="0461A56F" w14:textId="77777777" w:rsidR="006964D6" w:rsidRPr="009576D5" w:rsidRDefault="006964D6" w:rsidP="005C2C21">
            <w:pPr>
              <w:suppressAutoHyphens/>
              <w:snapToGrid w:val="0"/>
              <w:spacing w:before="90" w:after="54" w:line="276" w:lineRule="auto"/>
              <w:ind w:right="57"/>
              <w:jc w:val="both"/>
              <w:rPr>
                <w:rFonts w:eastAsia="Calibri" w:cs="Arial"/>
              </w:rPr>
            </w:pPr>
          </w:p>
        </w:tc>
      </w:tr>
      <w:tr w:rsidR="006964D6" w:rsidRPr="009576D5" w14:paraId="2ACC55F0" w14:textId="77777777" w:rsidTr="005C2C21">
        <w:tc>
          <w:tcPr>
            <w:tcW w:w="2835" w:type="dxa"/>
            <w:tcBorders>
              <w:top w:val="single" w:sz="8" w:space="0" w:color="C0C0C0"/>
              <w:left w:val="single" w:sz="8" w:space="0" w:color="C0C0C0"/>
              <w:bottom w:val="single" w:sz="8" w:space="0" w:color="C0C0C0"/>
            </w:tcBorders>
            <w:shd w:val="clear" w:color="auto" w:fill="E6E6E6"/>
          </w:tcPr>
          <w:p w14:paraId="7499195D" w14:textId="77777777" w:rsidR="006964D6" w:rsidRPr="009576D5" w:rsidRDefault="006964D6" w:rsidP="005C2C21">
            <w:pPr>
              <w:suppressAutoHyphens/>
              <w:snapToGrid w:val="0"/>
              <w:spacing w:before="90" w:after="54" w:line="276"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306EEECF" w14:textId="77777777" w:rsidR="006964D6" w:rsidRPr="009576D5" w:rsidRDefault="006964D6" w:rsidP="005C2C21">
            <w:pPr>
              <w:suppressAutoHyphens/>
              <w:snapToGrid w:val="0"/>
              <w:spacing w:before="90" w:after="54" w:line="276" w:lineRule="auto"/>
              <w:ind w:right="57"/>
              <w:jc w:val="both"/>
              <w:rPr>
                <w:rFonts w:eastAsia="Calibri" w:cs="Arial"/>
              </w:rPr>
            </w:pPr>
          </w:p>
        </w:tc>
      </w:tr>
      <w:tr w:rsidR="006964D6" w:rsidRPr="009576D5" w14:paraId="056C774F" w14:textId="77777777" w:rsidTr="005C2C21">
        <w:tc>
          <w:tcPr>
            <w:tcW w:w="2835" w:type="dxa"/>
            <w:tcBorders>
              <w:top w:val="single" w:sz="8" w:space="0" w:color="C0C0C0"/>
              <w:left w:val="single" w:sz="8" w:space="0" w:color="C0C0C0"/>
              <w:bottom w:val="single" w:sz="8" w:space="0" w:color="C0C0C0"/>
            </w:tcBorders>
            <w:shd w:val="clear" w:color="auto" w:fill="E6E6E6"/>
          </w:tcPr>
          <w:p w14:paraId="7C09B0C0" w14:textId="77777777" w:rsidR="006964D6" w:rsidRPr="009576D5" w:rsidRDefault="006964D6" w:rsidP="005C2C21">
            <w:pPr>
              <w:suppressAutoHyphens/>
              <w:snapToGrid w:val="0"/>
              <w:spacing w:before="90" w:after="54" w:line="276"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1ACEAA6A" w14:textId="77777777" w:rsidR="006964D6" w:rsidRPr="009576D5" w:rsidRDefault="006964D6" w:rsidP="005C2C21">
            <w:pPr>
              <w:suppressAutoHyphens/>
              <w:snapToGrid w:val="0"/>
              <w:spacing w:before="90" w:after="54" w:line="276" w:lineRule="auto"/>
              <w:ind w:right="57"/>
              <w:jc w:val="both"/>
              <w:rPr>
                <w:rFonts w:eastAsia="Calibri" w:cs="Arial"/>
              </w:rPr>
            </w:pPr>
          </w:p>
        </w:tc>
      </w:tr>
      <w:tr w:rsidR="006964D6" w:rsidRPr="009576D5" w14:paraId="154E2FAD" w14:textId="77777777" w:rsidTr="005C2C21">
        <w:tc>
          <w:tcPr>
            <w:tcW w:w="2835" w:type="dxa"/>
            <w:tcBorders>
              <w:top w:val="single" w:sz="8" w:space="0" w:color="C0C0C0"/>
              <w:left w:val="single" w:sz="8" w:space="0" w:color="C0C0C0"/>
              <w:bottom w:val="single" w:sz="8" w:space="0" w:color="C0C0C0"/>
            </w:tcBorders>
            <w:shd w:val="clear" w:color="auto" w:fill="E6E6E6"/>
          </w:tcPr>
          <w:p w14:paraId="2D29BA29" w14:textId="77777777" w:rsidR="006964D6" w:rsidRPr="009576D5" w:rsidRDefault="006964D6" w:rsidP="005C2C21">
            <w:pPr>
              <w:suppressAutoHyphens/>
              <w:snapToGrid w:val="0"/>
              <w:spacing w:before="90" w:after="54" w:line="276" w:lineRule="auto"/>
              <w:ind w:right="57"/>
              <w:jc w:val="both"/>
              <w:rPr>
                <w:rFonts w:eastAsia="Calibri" w:cs="Arial"/>
              </w:rPr>
            </w:pPr>
            <w:r w:rsidRPr="009576D5">
              <w:rPr>
                <w:rFonts w:eastAsia="Calibri" w:cs="Arial"/>
              </w:rPr>
              <w:t>Handtekening</w:t>
            </w:r>
          </w:p>
          <w:p w14:paraId="34D79408" w14:textId="77777777" w:rsidR="006964D6" w:rsidRPr="009576D5" w:rsidRDefault="006964D6" w:rsidP="005C2C21">
            <w:pPr>
              <w:suppressAutoHyphens/>
              <w:spacing w:before="90" w:after="54" w:line="276" w:lineRule="auto"/>
              <w:ind w:right="57"/>
              <w:jc w:val="both"/>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4D56C847" w14:textId="77777777" w:rsidR="006964D6" w:rsidRPr="009576D5" w:rsidRDefault="006964D6" w:rsidP="005C2C21">
            <w:pPr>
              <w:suppressAutoHyphens/>
              <w:snapToGrid w:val="0"/>
              <w:spacing w:before="90" w:after="54" w:line="276" w:lineRule="auto"/>
              <w:ind w:right="57"/>
              <w:jc w:val="both"/>
              <w:rPr>
                <w:rFonts w:eastAsia="Calibri" w:cs="Arial"/>
              </w:rPr>
            </w:pPr>
          </w:p>
        </w:tc>
      </w:tr>
      <w:tr w:rsidR="006964D6" w:rsidRPr="009576D5" w14:paraId="24928303" w14:textId="77777777" w:rsidTr="005C2C21">
        <w:tc>
          <w:tcPr>
            <w:tcW w:w="2835" w:type="dxa"/>
            <w:tcBorders>
              <w:top w:val="single" w:sz="8" w:space="0" w:color="C0C0C0"/>
              <w:left w:val="single" w:sz="8" w:space="0" w:color="C0C0C0"/>
              <w:bottom w:val="single" w:sz="8" w:space="0" w:color="C0C0C0"/>
            </w:tcBorders>
            <w:shd w:val="clear" w:color="auto" w:fill="E6E6E6"/>
          </w:tcPr>
          <w:p w14:paraId="7387B831" w14:textId="77777777" w:rsidR="006964D6" w:rsidRPr="009576D5" w:rsidRDefault="006964D6" w:rsidP="005C2C21">
            <w:pPr>
              <w:suppressAutoHyphens/>
              <w:snapToGrid w:val="0"/>
              <w:spacing w:before="90" w:after="54" w:line="276"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38B2206B" w14:textId="77777777" w:rsidR="006964D6" w:rsidRPr="009576D5" w:rsidRDefault="006964D6" w:rsidP="005C2C21">
            <w:pPr>
              <w:suppressAutoHyphens/>
              <w:snapToGrid w:val="0"/>
              <w:spacing w:before="90" w:after="54" w:line="276" w:lineRule="auto"/>
              <w:ind w:right="57"/>
              <w:jc w:val="both"/>
              <w:rPr>
                <w:rFonts w:eastAsia="Calibri" w:cs="Arial"/>
              </w:rPr>
            </w:pPr>
          </w:p>
        </w:tc>
      </w:tr>
    </w:tbl>
    <w:p w14:paraId="1DC7A125" w14:textId="35667F5A" w:rsidR="005C6889" w:rsidRPr="00C17EB7" w:rsidRDefault="005C6889" w:rsidP="005C6889">
      <w:pPr>
        <w:pStyle w:val="Kop1"/>
        <w:numPr>
          <w:ilvl w:val="0"/>
          <w:numId w:val="0"/>
        </w:numPr>
        <w:suppressAutoHyphens/>
        <w:spacing w:line="276" w:lineRule="auto"/>
        <w:jc w:val="both"/>
        <w:rPr>
          <w:sz w:val="40"/>
          <w:szCs w:val="40"/>
        </w:rPr>
      </w:pPr>
      <w:bookmarkStart w:id="500" w:name="_Toc76632782"/>
      <w:r w:rsidRPr="00C17EB7">
        <w:rPr>
          <w:sz w:val="40"/>
          <w:szCs w:val="40"/>
        </w:rPr>
        <w:lastRenderedPageBreak/>
        <w:t>Bijlage 1</w:t>
      </w:r>
      <w:r>
        <w:rPr>
          <w:sz w:val="40"/>
          <w:szCs w:val="40"/>
        </w:rPr>
        <w:t>3</w:t>
      </w:r>
      <w:r>
        <w:rPr>
          <w:sz w:val="40"/>
          <w:szCs w:val="40"/>
        </w:rPr>
        <w:t xml:space="preserve"> Uitwerking K</w:t>
      </w:r>
      <w:r>
        <w:rPr>
          <w:sz w:val="40"/>
          <w:szCs w:val="40"/>
        </w:rPr>
        <w:t>2</w:t>
      </w:r>
      <w:r>
        <w:rPr>
          <w:sz w:val="40"/>
          <w:szCs w:val="40"/>
        </w:rPr>
        <w:t xml:space="preserve"> </w:t>
      </w:r>
      <w:r>
        <w:rPr>
          <w:sz w:val="40"/>
          <w:szCs w:val="40"/>
        </w:rPr>
        <w:t>Functionaliteit</w:t>
      </w:r>
      <w:bookmarkEnd w:id="500"/>
    </w:p>
    <w:p w14:paraId="452D509D" w14:textId="77777777" w:rsidR="006964D6" w:rsidRDefault="006964D6"/>
    <w:p w14:paraId="536E45DB" w14:textId="77777777" w:rsidR="006964D6" w:rsidRDefault="006964D6"/>
    <w:p w14:paraId="27C864A9" w14:textId="77777777" w:rsidR="006964D6" w:rsidRDefault="006964D6"/>
    <w:p w14:paraId="68999CD6" w14:textId="77777777" w:rsidR="006964D6" w:rsidRDefault="006964D6"/>
    <w:p w14:paraId="130F75F1" w14:textId="77777777" w:rsidR="006964D6" w:rsidRDefault="006964D6"/>
    <w:p w14:paraId="661FEA8A" w14:textId="77777777" w:rsidR="006964D6" w:rsidRDefault="006964D6"/>
    <w:p w14:paraId="4A87AA16" w14:textId="77777777" w:rsidR="006964D6" w:rsidRDefault="006964D6"/>
    <w:p w14:paraId="5A3814E9" w14:textId="77777777" w:rsidR="006964D6" w:rsidRDefault="006964D6"/>
    <w:p w14:paraId="3BE188C5" w14:textId="77777777" w:rsidR="006964D6" w:rsidRDefault="006964D6"/>
    <w:p w14:paraId="415BAF59" w14:textId="77777777" w:rsidR="006964D6" w:rsidRDefault="006964D6"/>
    <w:p w14:paraId="6B41E57F" w14:textId="77777777" w:rsidR="006964D6" w:rsidRDefault="006964D6"/>
    <w:p w14:paraId="6B73361D" w14:textId="77777777" w:rsidR="006964D6" w:rsidRDefault="006964D6"/>
    <w:p w14:paraId="37304122" w14:textId="77777777" w:rsidR="006964D6" w:rsidRDefault="006964D6"/>
    <w:p w14:paraId="0D4E4905" w14:textId="77777777" w:rsidR="006964D6" w:rsidRDefault="006964D6"/>
    <w:p w14:paraId="25C1EBE4" w14:textId="77777777" w:rsidR="006964D6" w:rsidRDefault="006964D6"/>
    <w:p w14:paraId="17EA2772" w14:textId="77777777" w:rsidR="006964D6" w:rsidRDefault="006964D6"/>
    <w:p w14:paraId="21E685E3" w14:textId="77777777" w:rsidR="006964D6" w:rsidRDefault="006964D6"/>
    <w:p w14:paraId="75BEDD7C" w14:textId="77777777" w:rsidR="006964D6" w:rsidRDefault="006964D6"/>
    <w:p w14:paraId="627608A8" w14:textId="77777777" w:rsidR="006964D6" w:rsidRDefault="006964D6"/>
    <w:p w14:paraId="09903A81" w14:textId="77777777" w:rsidR="006964D6" w:rsidRDefault="006964D6"/>
    <w:p w14:paraId="7969B3DF" w14:textId="77777777" w:rsidR="006964D6" w:rsidRDefault="006964D6"/>
    <w:p w14:paraId="45EA9CE7" w14:textId="77777777" w:rsidR="006964D6" w:rsidRDefault="006964D6"/>
    <w:p w14:paraId="07AEA16B" w14:textId="77777777" w:rsidR="006964D6" w:rsidRDefault="006964D6"/>
    <w:p w14:paraId="4A2FD6BD" w14:textId="77777777" w:rsidR="006964D6" w:rsidRDefault="006964D6"/>
    <w:p w14:paraId="524389FD" w14:textId="77777777" w:rsidR="006964D6" w:rsidRDefault="006964D6"/>
    <w:p w14:paraId="2F256605" w14:textId="77777777" w:rsidR="006964D6" w:rsidRDefault="006964D6"/>
    <w:p w14:paraId="2B66ED03" w14:textId="77777777" w:rsidR="006964D6" w:rsidRDefault="006964D6"/>
    <w:p w14:paraId="48253A87" w14:textId="77777777" w:rsidR="006964D6" w:rsidRDefault="006964D6"/>
    <w:p w14:paraId="44743214" w14:textId="77777777" w:rsidR="006964D6" w:rsidRDefault="006964D6"/>
    <w:p w14:paraId="38B1FD7C" w14:textId="0CB0583D" w:rsidR="006964D6" w:rsidRPr="00E25C91" w:rsidRDefault="006964D6" w:rsidP="006964D6">
      <w:pPr>
        <w:spacing w:line="276" w:lineRule="auto"/>
        <w:jc w:val="both"/>
        <w:rPr>
          <w:b/>
          <w:snapToGrid w:val="0"/>
        </w:rPr>
      </w:pPr>
      <w:r>
        <w:rPr>
          <w:b/>
          <w:snapToGrid w:val="0"/>
        </w:rPr>
        <w:t>Ondertekenveld bijlage 1</w:t>
      </w:r>
      <w:r>
        <w:rPr>
          <w:b/>
          <w:snapToGrid w:val="0"/>
        </w:rPr>
        <w:t>3</w:t>
      </w: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6964D6" w:rsidRPr="009576D5" w14:paraId="5FF9E3EB" w14:textId="77777777" w:rsidTr="005C2C21">
        <w:tc>
          <w:tcPr>
            <w:tcW w:w="2835" w:type="dxa"/>
            <w:tcBorders>
              <w:top w:val="single" w:sz="8" w:space="0" w:color="C0C0C0"/>
              <w:left w:val="single" w:sz="8" w:space="0" w:color="C0C0C0"/>
              <w:bottom w:val="single" w:sz="8" w:space="0" w:color="C0C0C0"/>
            </w:tcBorders>
            <w:shd w:val="clear" w:color="auto" w:fill="E6E6E6"/>
          </w:tcPr>
          <w:p w14:paraId="1F565E2F" w14:textId="77777777" w:rsidR="006964D6" w:rsidRPr="009576D5" w:rsidRDefault="006964D6" w:rsidP="005C2C21">
            <w:pPr>
              <w:suppressAutoHyphens/>
              <w:snapToGrid w:val="0"/>
              <w:spacing w:before="90" w:after="54" w:line="276" w:lineRule="auto"/>
              <w:ind w:right="57"/>
              <w:jc w:val="both"/>
              <w:rPr>
                <w:rFonts w:eastAsia="Calibri" w:cs="Arial"/>
              </w:rPr>
            </w:pPr>
            <w:r w:rsidRPr="009576D5">
              <w:rPr>
                <w:rFonts w:eastAsia="Calibri" w:cs="Arial"/>
              </w:rPr>
              <w:t xml:space="preserve">Statutaire naam </w:t>
            </w:r>
            <w:r>
              <w:rPr>
                <w:rFonts w:eastAsia="Calibri" w:cs="Arial"/>
              </w:rPr>
              <w:t>inschrijver (c</w:t>
            </w:r>
            <w:r w:rsidRPr="009576D5">
              <w:rPr>
                <w:rFonts w:eastAsia="Calibri" w:cs="Arial"/>
              </w:rPr>
              <w:t>ombina</w:t>
            </w:r>
            <w:r>
              <w:rPr>
                <w:rFonts w:eastAsia="Calibri" w:cs="Arial"/>
              </w:rPr>
              <w:t>nt)</w:t>
            </w:r>
          </w:p>
        </w:tc>
        <w:tc>
          <w:tcPr>
            <w:tcW w:w="5690" w:type="dxa"/>
            <w:tcBorders>
              <w:top w:val="single" w:sz="8" w:space="0" w:color="C0C0C0"/>
              <w:left w:val="single" w:sz="8" w:space="0" w:color="C0C0C0"/>
              <w:bottom w:val="single" w:sz="8" w:space="0" w:color="C0C0C0"/>
              <w:right w:val="single" w:sz="8" w:space="0" w:color="C0C0C0"/>
            </w:tcBorders>
          </w:tcPr>
          <w:p w14:paraId="4F67E646" w14:textId="77777777" w:rsidR="006964D6" w:rsidRPr="009576D5" w:rsidRDefault="006964D6" w:rsidP="005C2C21">
            <w:pPr>
              <w:suppressAutoHyphens/>
              <w:snapToGrid w:val="0"/>
              <w:spacing w:before="90" w:after="54" w:line="276" w:lineRule="auto"/>
              <w:ind w:right="57"/>
              <w:jc w:val="both"/>
              <w:rPr>
                <w:rFonts w:eastAsia="Calibri" w:cs="Arial"/>
              </w:rPr>
            </w:pPr>
          </w:p>
        </w:tc>
      </w:tr>
      <w:tr w:rsidR="006964D6" w:rsidRPr="009576D5" w14:paraId="69ADFA4C" w14:textId="77777777" w:rsidTr="005C2C21">
        <w:tc>
          <w:tcPr>
            <w:tcW w:w="2835" w:type="dxa"/>
            <w:tcBorders>
              <w:top w:val="single" w:sz="8" w:space="0" w:color="C0C0C0"/>
              <w:left w:val="single" w:sz="8" w:space="0" w:color="C0C0C0"/>
              <w:bottom w:val="single" w:sz="8" w:space="0" w:color="C0C0C0"/>
            </w:tcBorders>
            <w:shd w:val="clear" w:color="auto" w:fill="E6E6E6"/>
          </w:tcPr>
          <w:p w14:paraId="10A99C12" w14:textId="77777777" w:rsidR="006964D6" w:rsidRPr="009576D5" w:rsidRDefault="006964D6" w:rsidP="005C2C21">
            <w:pPr>
              <w:suppressAutoHyphens/>
              <w:snapToGrid w:val="0"/>
              <w:spacing w:before="90" w:after="54" w:line="276"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55D50F04" w14:textId="77777777" w:rsidR="006964D6" w:rsidRPr="009576D5" w:rsidRDefault="006964D6" w:rsidP="005C2C21">
            <w:pPr>
              <w:suppressAutoHyphens/>
              <w:snapToGrid w:val="0"/>
              <w:spacing w:before="90" w:after="54" w:line="276" w:lineRule="auto"/>
              <w:ind w:right="57"/>
              <w:jc w:val="both"/>
              <w:rPr>
                <w:rFonts w:eastAsia="Calibri" w:cs="Arial"/>
              </w:rPr>
            </w:pPr>
          </w:p>
        </w:tc>
      </w:tr>
      <w:tr w:rsidR="006964D6" w:rsidRPr="009576D5" w14:paraId="06E5F935" w14:textId="77777777" w:rsidTr="005C2C21">
        <w:tc>
          <w:tcPr>
            <w:tcW w:w="2835" w:type="dxa"/>
            <w:tcBorders>
              <w:top w:val="single" w:sz="8" w:space="0" w:color="C0C0C0"/>
              <w:left w:val="single" w:sz="8" w:space="0" w:color="C0C0C0"/>
              <w:bottom w:val="single" w:sz="8" w:space="0" w:color="C0C0C0"/>
            </w:tcBorders>
            <w:shd w:val="clear" w:color="auto" w:fill="E6E6E6"/>
          </w:tcPr>
          <w:p w14:paraId="52681A63" w14:textId="77777777" w:rsidR="006964D6" w:rsidRPr="009576D5" w:rsidRDefault="006964D6" w:rsidP="005C2C21">
            <w:pPr>
              <w:suppressAutoHyphens/>
              <w:snapToGrid w:val="0"/>
              <w:spacing w:before="90" w:after="54" w:line="276"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7EC92D90" w14:textId="77777777" w:rsidR="006964D6" w:rsidRPr="009576D5" w:rsidRDefault="006964D6" w:rsidP="005C2C21">
            <w:pPr>
              <w:suppressAutoHyphens/>
              <w:snapToGrid w:val="0"/>
              <w:spacing w:before="90" w:after="54" w:line="276" w:lineRule="auto"/>
              <w:ind w:right="57"/>
              <w:jc w:val="both"/>
              <w:rPr>
                <w:rFonts w:eastAsia="Calibri" w:cs="Arial"/>
              </w:rPr>
            </w:pPr>
          </w:p>
        </w:tc>
      </w:tr>
      <w:tr w:rsidR="006964D6" w:rsidRPr="009576D5" w14:paraId="246AE14E" w14:textId="77777777" w:rsidTr="005C2C21">
        <w:tc>
          <w:tcPr>
            <w:tcW w:w="2835" w:type="dxa"/>
            <w:tcBorders>
              <w:top w:val="single" w:sz="8" w:space="0" w:color="C0C0C0"/>
              <w:left w:val="single" w:sz="8" w:space="0" w:color="C0C0C0"/>
              <w:bottom w:val="single" w:sz="8" w:space="0" w:color="C0C0C0"/>
            </w:tcBorders>
            <w:shd w:val="clear" w:color="auto" w:fill="E6E6E6"/>
          </w:tcPr>
          <w:p w14:paraId="3F961E87" w14:textId="77777777" w:rsidR="006964D6" w:rsidRPr="009576D5" w:rsidRDefault="006964D6" w:rsidP="005C2C21">
            <w:pPr>
              <w:suppressAutoHyphens/>
              <w:snapToGrid w:val="0"/>
              <w:spacing w:before="90" w:after="54" w:line="276" w:lineRule="auto"/>
              <w:ind w:right="57"/>
              <w:jc w:val="both"/>
              <w:rPr>
                <w:rFonts w:eastAsia="Calibri" w:cs="Arial"/>
              </w:rPr>
            </w:pPr>
            <w:r w:rsidRPr="009576D5">
              <w:rPr>
                <w:rFonts w:eastAsia="Calibri" w:cs="Arial"/>
              </w:rPr>
              <w:t>Handtekening</w:t>
            </w:r>
          </w:p>
          <w:p w14:paraId="7D1DE453" w14:textId="77777777" w:rsidR="006964D6" w:rsidRPr="009576D5" w:rsidRDefault="006964D6" w:rsidP="005C2C21">
            <w:pPr>
              <w:suppressAutoHyphens/>
              <w:spacing w:before="90" w:after="54" w:line="276" w:lineRule="auto"/>
              <w:ind w:right="57"/>
              <w:jc w:val="both"/>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7ECD48B2" w14:textId="77777777" w:rsidR="006964D6" w:rsidRPr="009576D5" w:rsidRDefault="006964D6" w:rsidP="005C2C21">
            <w:pPr>
              <w:suppressAutoHyphens/>
              <w:snapToGrid w:val="0"/>
              <w:spacing w:before="90" w:after="54" w:line="276" w:lineRule="auto"/>
              <w:ind w:right="57"/>
              <w:jc w:val="both"/>
              <w:rPr>
                <w:rFonts w:eastAsia="Calibri" w:cs="Arial"/>
              </w:rPr>
            </w:pPr>
          </w:p>
        </w:tc>
      </w:tr>
      <w:tr w:rsidR="006964D6" w:rsidRPr="009576D5" w14:paraId="6F4D3F7C" w14:textId="77777777" w:rsidTr="005C2C21">
        <w:tc>
          <w:tcPr>
            <w:tcW w:w="2835" w:type="dxa"/>
            <w:tcBorders>
              <w:top w:val="single" w:sz="8" w:space="0" w:color="C0C0C0"/>
              <w:left w:val="single" w:sz="8" w:space="0" w:color="C0C0C0"/>
              <w:bottom w:val="single" w:sz="8" w:space="0" w:color="C0C0C0"/>
            </w:tcBorders>
            <w:shd w:val="clear" w:color="auto" w:fill="E6E6E6"/>
          </w:tcPr>
          <w:p w14:paraId="335244EE" w14:textId="77777777" w:rsidR="006964D6" w:rsidRPr="009576D5" w:rsidRDefault="006964D6" w:rsidP="005C2C21">
            <w:pPr>
              <w:suppressAutoHyphens/>
              <w:snapToGrid w:val="0"/>
              <w:spacing w:before="90" w:after="54" w:line="276"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762B1EE5" w14:textId="77777777" w:rsidR="006964D6" w:rsidRPr="009576D5" w:rsidRDefault="006964D6" w:rsidP="005C2C21">
            <w:pPr>
              <w:suppressAutoHyphens/>
              <w:snapToGrid w:val="0"/>
              <w:spacing w:before="90" w:after="54" w:line="276" w:lineRule="auto"/>
              <w:ind w:right="57"/>
              <w:jc w:val="both"/>
              <w:rPr>
                <w:rFonts w:eastAsia="Calibri" w:cs="Arial"/>
              </w:rPr>
            </w:pPr>
          </w:p>
        </w:tc>
      </w:tr>
    </w:tbl>
    <w:p w14:paraId="38305F29" w14:textId="755EED38" w:rsidR="005C6889" w:rsidRDefault="005C6889" w:rsidP="005C6889">
      <w:pPr>
        <w:pStyle w:val="Kop1"/>
        <w:numPr>
          <w:ilvl w:val="0"/>
          <w:numId w:val="0"/>
        </w:numPr>
        <w:suppressAutoHyphens/>
        <w:spacing w:line="276" w:lineRule="auto"/>
        <w:jc w:val="both"/>
        <w:rPr>
          <w:sz w:val="40"/>
          <w:szCs w:val="40"/>
        </w:rPr>
      </w:pPr>
      <w:bookmarkStart w:id="501" w:name="_Toc76632783"/>
      <w:r w:rsidRPr="00C17EB7">
        <w:rPr>
          <w:sz w:val="40"/>
          <w:szCs w:val="40"/>
        </w:rPr>
        <w:lastRenderedPageBreak/>
        <w:t>Bijlage 1</w:t>
      </w:r>
      <w:r>
        <w:rPr>
          <w:sz w:val="40"/>
          <w:szCs w:val="40"/>
        </w:rPr>
        <w:t>4</w:t>
      </w:r>
      <w:r>
        <w:rPr>
          <w:sz w:val="40"/>
          <w:szCs w:val="40"/>
        </w:rPr>
        <w:t xml:space="preserve"> Uitwerking K</w:t>
      </w:r>
      <w:r>
        <w:rPr>
          <w:sz w:val="40"/>
          <w:szCs w:val="40"/>
        </w:rPr>
        <w:t>3</w:t>
      </w:r>
      <w:r>
        <w:rPr>
          <w:sz w:val="40"/>
          <w:szCs w:val="40"/>
        </w:rPr>
        <w:t xml:space="preserve"> </w:t>
      </w:r>
      <w:r>
        <w:rPr>
          <w:sz w:val="40"/>
          <w:szCs w:val="40"/>
        </w:rPr>
        <w:t>Preventief onderhoud</w:t>
      </w:r>
      <w:bookmarkEnd w:id="501"/>
    </w:p>
    <w:p w14:paraId="55BF85F0" w14:textId="2F82271F" w:rsidR="006964D6" w:rsidRDefault="006964D6" w:rsidP="006964D6"/>
    <w:p w14:paraId="2F23AF6C" w14:textId="070D8FF0" w:rsidR="006964D6" w:rsidRDefault="006964D6" w:rsidP="006964D6"/>
    <w:p w14:paraId="2E57AB87" w14:textId="745C1C80" w:rsidR="006964D6" w:rsidRDefault="006964D6" w:rsidP="006964D6"/>
    <w:p w14:paraId="0CBE5F20" w14:textId="7E541594" w:rsidR="006964D6" w:rsidRDefault="006964D6" w:rsidP="006964D6"/>
    <w:p w14:paraId="7ACCCF7D" w14:textId="1E40F103" w:rsidR="006964D6" w:rsidRDefault="006964D6" w:rsidP="006964D6"/>
    <w:p w14:paraId="3C6ACAA5" w14:textId="67ECEB83" w:rsidR="006964D6" w:rsidRDefault="006964D6" w:rsidP="006964D6"/>
    <w:p w14:paraId="0713FD0D" w14:textId="24DF83E3" w:rsidR="006964D6" w:rsidRDefault="006964D6" w:rsidP="006964D6"/>
    <w:p w14:paraId="2DD35CBB" w14:textId="20992D6E" w:rsidR="006964D6" w:rsidRDefault="006964D6" w:rsidP="006964D6"/>
    <w:p w14:paraId="2F7090FB" w14:textId="0C76B39F" w:rsidR="006964D6" w:rsidRDefault="006964D6" w:rsidP="006964D6"/>
    <w:p w14:paraId="40D58459" w14:textId="5A431CE7" w:rsidR="006964D6" w:rsidRDefault="006964D6" w:rsidP="006964D6"/>
    <w:p w14:paraId="5BB8AA33" w14:textId="56665006" w:rsidR="006964D6" w:rsidRDefault="006964D6" w:rsidP="006964D6"/>
    <w:p w14:paraId="2E18ECCB" w14:textId="0D40EFD5" w:rsidR="006964D6" w:rsidRDefault="006964D6" w:rsidP="006964D6"/>
    <w:p w14:paraId="0F3D67D1" w14:textId="41C4818F" w:rsidR="006964D6" w:rsidRDefault="006964D6" w:rsidP="006964D6"/>
    <w:p w14:paraId="2AAB337A" w14:textId="04E291B6" w:rsidR="006964D6" w:rsidRDefault="006964D6" w:rsidP="006964D6"/>
    <w:p w14:paraId="02FCA40D" w14:textId="312E2B4A" w:rsidR="006964D6" w:rsidRDefault="006964D6" w:rsidP="006964D6"/>
    <w:p w14:paraId="533F81F0" w14:textId="4668ACAE" w:rsidR="006964D6" w:rsidRDefault="006964D6" w:rsidP="006964D6"/>
    <w:p w14:paraId="38B5568B" w14:textId="1FC5E957" w:rsidR="006964D6" w:rsidRDefault="006964D6" w:rsidP="006964D6"/>
    <w:p w14:paraId="06957617" w14:textId="2EE00EC6" w:rsidR="006964D6" w:rsidRDefault="006964D6" w:rsidP="006964D6"/>
    <w:p w14:paraId="64A3812B" w14:textId="6F9F3425" w:rsidR="006964D6" w:rsidRDefault="006964D6" w:rsidP="006964D6"/>
    <w:p w14:paraId="49A0745D" w14:textId="2B9CF69E" w:rsidR="006964D6" w:rsidRDefault="006964D6" w:rsidP="006964D6"/>
    <w:p w14:paraId="3FADD547" w14:textId="0ADBE262" w:rsidR="006964D6" w:rsidRDefault="006964D6" w:rsidP="006964D6"/>
    <w:p w14:paraId="3088780F" w14:textId="7E72A299" w:rsidR="006964D6" w:rsidRDefault="006964D6" w:rsidP="006964D6"/>
    <w:p w14:paraId="0ED4CEE8" w14:textId="15124F8F" w:rsidR="006964D6" w:rsidRDefault="006964D6" w:rsidP="006964D6"/>
    <w:p w14:paraId="7A82DA0B" w14:textId="08F3C193" w:rsidR="006964D6" w:rsidRDefault="006964D6" w:rsidP="006964D6"/>
    <w:p w14:paraId="0A55D556" w14:textId="19E5E8CF" w:rsidR="006964D6" w:rsidRDefault="006964D6" w:rsidP="006964D6"/>
    <w:p w14:paraId="24211941" w14:textId="24D2941A" w:rsidR="006964D6" w:rsidRDefault="006964D6" w:rsidP="006964D6"/>
    <w:p w14:paraId="3D8879D8" w14:textId="37B7297D" w:rsidR="006964D6" w:rsidRDefault="006964D6" w:rsidP="006964D6"/>
    <w:p w14:paraId="08BF67F8" w14:textId="32045A7B" w:rsidR="006964D6" w:rsidRDefault="006964D6" w:rsidP="006964D6"/>
    <w:p w14:paraId="6A6F5D15" w14:textId="412850AD" w:rsidR="006964D6" w:rsidRPr="00E25C91" w:rsidRDefault="006964D6" w:rsidP="006964D6">
      <w:pPr>
        <w:spacing w:line="276" w:lineRule="auto"/>
        <w:jc w:val="both"/>
        <w:rPr>
          <w:b/>
          <w:snapToGrid w:val="0"/>
        </w:rPr>
      </w:pPr>
      <w:r>
        <w:rPr>
          <w:b/>
          <w:snapToGrid w:val="0"/>
        </w:rPr>
        <w:t>Ondertekenveld bijlage 1</w:t>
      </w:r>
      <w:r>
        <w:rPr>
          <w:b/>
          <w:snapToGrid w:val="0"/>
        </w:rPr>
        <w:t>4</w:t>
      </w: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6964D6" w:rsidRPr="009576D5" w14:paraId="0551A002" w14:textId="77777777" w:rsidTr="005C2C21">
        <w:tc>
          <w:tcPr>
            <w:tcW w:w="2835" w:type="dxa"/>
            <w:tcBorders>
              <w:top w:val="single" w:sz="8" w:space="0" w:color="C0C0C0"/>
              <w:left w:val="single" w:sz="8" w:space="0" w:color="C0C0C0"/>
              <w:bottom w:val="single" w:sz="8" w:space="0" w:color="C0C0C0"/>
            </w:tcBorders>
            <w:shd w:val="clear" w:color="auto" w:fill="E6E6E6"/>
          </w:tcPr>
          <w:p w14:paraId="4D52D2CF" w14:textId="77777777" w:rsidR="006964D6" w:rsidRPr="009576D5" w:rsidRDefault="006964D6" w:rsidP="005C2C21">
            <w:pPr>
              <w:suppressAutoHyphens/>
              <w:snapToGrid w:val="0"/>
              <w:spacing w:before="90" w:after="54" w:line="276" w:lineRule="auto"/>
              <w:ind w:right="57"/>
              <w:jc w:val="both"/>
              <w:rPr>
                <w:rFonts w:eastAsia="Calibri" w:cs="Arial"/>
              </w:rPr>
            </w:pPr>
            <w:r w:rsidRPr="009576D5">
              <w:rPr>
                <w:rFonts w:eastAsia="Calibri" w:cs="Arial"/>
              </w:rPr>
              <w:t xml:space="preserve">Statutaire naam </w:t>
            </w:r>
            <w:r>
              <w:rPr>
                <w:rFonts w:eastAsia="Calibri" w:cs="Arial"/>
              </w:rPr>
              <w:t>inschrijver (c</w:t>
            </w:r>
            <w:r w:rsidRPr="009576D5">
              <w:rPr>
                <w:rFonts w:eastAsia="Calibri" w:cs="Arial"/>
              </w:rPr>
              <w:t>ombina</w:t>
            </w:r>
            <w:r>
              <w:rPr>
                <w:rFonts w:eastAsia="Calibri" w:cs="Arial"/>
              </w:rPr>
              <w:t>nt)</w:t>
            </w:r>
          </w:p>
        </w:tc>
        <w:tc>
          <w:tcPr>
            <w:tcW w:w="5690" w:type="dxa"/>
            <w:tcBorders>
              <w:top w:val="single" w:sz="8" w:space="0" w:color="C0C0C0"/>
              <w:left w:val="single" w:sz="8" w:space="0" w:color="C0C0C0"/>
              <w:bottom w:val="single" w:sz="8" w:space="0" w:color="C0C0C0"/>
              <w:right w:val="single" w:sz="8" w:space="0" w:color="C0C0C0"/>
            </w:tcBorders>
          </w:tcPr>
          <w:p w14:paraId="7D6E236A" w14:textId="77777777" w:rsidR="006964D6" w:rsidRPr="009576D5" w:rsidRDefault="006964D6" w:rsidP="005C2C21">
            <w:pPr>
              <w:suppressAutoHyphens/>
              <w:snapToGrid w:val="0"/>
              <w:spacing w:before="90" w:after="54" w:line="276" w:lineRule="auto"/>
              <w:ind w:right="57"/>
              <w:jc w:val="both"/>
              <w:rPr>
                <w:rFonts w:eastAsia="Calibri" w:cs="Arial"/>
              </w:rPr>
            </w:pPr>
          </w:p>
        </w:tc>
      </w:tr>
      <w:tr w:rsidR="006964D6" w:rsidRPr="009576D5" w14:paraId="6D2E2713" w14:textId="77777777" w:rsidTr="005C2C21">
        <w:tc>
          <w:tcPr>
            <w:tcW w:w="2835" w:type="dxa"/>
            <w:tcBorders>
              <w:top w:val="single" w:sz="8" w:space="0" w:color="C0C0C0"/>
              <w:left w:val="single" w:sz="8" w:space="0" w:color="C0C0C0"/>
              <w:bottom w:val="single" w:sz="8" w:space="0" w:color="C0C0C0"/>
            </w:tcBorders>
            <w:shd w:val="clear" w:color="auto" w:fill="E6E6E6"/>
          </w:tcPr>
          <w:p w14:paraId="27742201" w14:textId="77777777" w:rsidR="006964D6" w:rsidRPr="009576D5" w:rsidRDefault="006964D6" w:rsidP="005C2C21">
            <w:pPr>
              <w:suppressAutoHyphens/>
              <w:snapToGrid w:val="0"/>
              <w:spacing w:before="90" w:after="54" w:line="276"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2D493976" w14:textId="77777777" w:rsidR="006964D6" w:rsidRPr="009576D5" w:rsidRDefault="006964D6" w:rsidP="005C2C21">
            <w:pPr>
              <w:suppressAutoHyphens/>
              <w:snapToGrid w:val="0"/>
              <w:spacing w:before="90" w:after="54" w:line="276" w:lineRule="auto"/>
              <w:ind w:right="57"/>
              <w:jc w:val="both"/>
              <w:rPr>
                <w:rFonts w:eastAsia="Calibri" w:cs="Arial"/>
              </w:rPr>
            </w:pPr>
          </w:p>
        </w:tc>
      </w:tr>
      <w:tr w:rsidR="006964D6" w:rsidRPr="009576D5" w14:paraId="0C723AE7" w14:textId="77777777" w:rsidTr="005C2C21">
        <w:tc>
          <w:tcPr>
            <w:tcW w:w="2835" w:type="dxa"/>
            <w:tcBorders>
              <w:top w:val="single" w:sz="8" w:space="0" w:color="C0C0C0"/>
              <w:left w:val="single" w:sz="8" w:space="0" w:color="C0C0C0"/>
              <w:bottom w:val="single" w:sz="8" w:space="0" w:color="C0C0C0"/>
            </w:tcBorders>
            <w:shd w:val="clear" w:color="auto" w:fill="E6E6E6"/>
          </w:tcPr>
          <w:p w14:paraId="1E9E017C" w14:textId="77777777" w:rsidR="006964D6" w:rsidRPr="009576D5" w:rsidRDefault="006964D6" w:rsidP="005C2C21">
            <w:pPr>
              <w:suppressAutoHyphens/>
              <w:snapToGrid w:val="0"/>
              <w:spacing w:before="90" w:after="54" w:line="276"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2EABB602" w14:textId="77777777" w:rsidR="006964D6" w:rsidRPr="009576D5" w:rsidRDefault="006964D6" w:rsidP="005C2C21">
            <w:pPr>
              <w:suppressAutoHyphens/>
              <w:snapToGrid w:val="0"/>
              <w:spacing w:before="90" w:after="54" w:line="276" w:lineRule="auto"/>
              <w:ind w:right="57"/>
              <w:jc w:val="both"/>
              <w:rPr>
                <w:rFonts w:eastAsia="Calibri" w:cs="Arial"/>
              </w:rPr>
            </w:pPr>
          </w:p>
        </w:tc>
      </w:tr>
      <w:tr w:rsidR="006964D6" w:rsidRPr="009576D5" w14:paraId="5EC8197A" w14:textId="77777777" w:rsidTr="005C2C21">
        <w:tc>
          <w:tcPr>
            <w:tcW w:w="2835" w:type="dxa"/>
            <w:tcBorders>
              <w:top w:val="single" w:sz="8" w:space="0" w:color="C0C0C0"/>
              <w:left w:val="single" w:sz="8" w:space="0" w:color="C0C0C0"/>
              <w:bottom w:val="single" w:sz="8" w:space="0" w:color="C0C0C0"/>
            </w:tcBorders>
            <w:shd w:val="clear" w:color="auto" w:fill="E6E6E6"/>
          </w:tcPr>
          <w:p w14:paraId="154A7109" w14:textId="77777777" w:rsidR="006964D6" w:rsidRPr="009576D5" w:rsidRDefault="006964D6" w:rsidP="005C2C21">
            <w:pPr>
              <w:suppressAutoHyphens/>
              <w:snapToGrid w:val="0"/>
              <w:spacing w:before="90" w:after="54" w:line="276" w:lineRule="auto"/>
              <w:ind w:right="57"/>
              <w:jc w:val="both"/>
              <w:rPr>
                <w:rFonts w:eastAsia="Calibri" w:cs="Arial"/>
              </w:rPr>
            </w:pPr>
            <w:r w:rsidRPr="009576D5">
              <w:rPr>
                <w:rFonts w:eastAsia="Calibri" w:cs="Arial"/>
              </w:rPr>
              <w:t>Handtekening</w:t>
            </w:r>
          </w:p>
          <w:p w14:paraId="63DF13D3" w14:textId="77777777" w:rsidR="006964D6" w:rsidRPr="009576D5" w:rsidRDefault="006964D6" w:rsidP="005C2C21">
            <w:pPr>
              <w:suppressAutoHyphens/>
              <w:spacing w:before="90" w:after="54" w:line="276" w:lineRule="auto"/>
              <w:ind w:right="57"/>
              <w:jc w:val="both"/>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00087048" w14:textId="77777777" w:rsidR="006964D6" w:rsidRPr="009576D5" w:rsidRDefault="006964D6" w:rsidP="005C2C21">
            <w:pPr>
              <w:suppressAutoHyphens/>
              <w:snapToGrid w:val="0"/>
              <w:spacing w:before="90" w:after="54" w:line="276" w:lineRule="auto"/>
              <w:ind w:right="57"/>
              <w:jc w:val="both"/>
              <w:rPr>
                <w:rFonts w:eastAsia="Calibri" w:cs="Arial"/>
              </w:rPr>
            </w:pPr>
          </w:p>
        </w:tc>
      </w:tr>
      <w:tr w:rsidR="006964D6" w:rsidRPr="009576D5" w14:paraId="531D91AF" w14:textId="77777777" w:rsidTr="005C2C21">
        <w:tc>
          <w:tcPr>
            <w:tcW w:w="2835" w:type="dxa"/>
            <w:tcBorders>
              <w:top w:val="single" w:sz="8" w:space="0" w:color="C0C0C0"/>
              <w:left w:val="single" w:sz="8" w:space="0" w:color="C0C0C0"/>
              <w:bottom w:val="single" w:sz="8" w:space="0" w:color="C0C0C0"/>
            </w:tcBorders>
            <w:shd w:val="clear" w:color="auto" w:fill="E6E6E6"/>
          </w:tcPr>
          <w:p w14:paraId="3D863450" w14:textId="77777777" w:rsidR="006964D6" w:rsidRPr="009576D5" w:rsidRDefault="006964D6" w:rsidP="005C2C21">
            <w:pPr>
              <w:suppressAutoHyphens/>
              <w:snapToGrid w:val="0"/>
              <w:spacing w:before="90" w:after="54" w:line="276"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6091C41E" w14:textId="77777777" w:rsidR="006964D6" w:rsidRPr="009576D5" w:rsidRDefault="006964D6" w:rsidP="005C2C21">
            <w:pPr>
              <w:suppressAutoHyphens/>
              <w:snapToGrid w:val="0"/>
              <w:spacing w:before="90" w:after="54" w:line="276" w:lineRule="auto"/>
              <w:ind w:right="57"/>
              <w:jc w:val="both"/>
              <w:rPr>
                <w:rFonts w:eastAsia="Calibri" w:cs="Arial"/>
              </w:rPr>
            </w:pPr>
          </w:p>
        </w:tc>
      </w:tr>
    </w:tbl>
    <w:p w14:paraId="2347B9AF" w14:textId="77777777" w:rsidR="007D5135" w:rsidRDefault="007D5135" w:rsidP="006964D6">
      <w:pPr>
        <w:spacing w:line="276" w:lineRule="auto"/>
        <w:jc w:val="both"/>
      </w:pPr>
    </w:p>
    <w:sectPr w:rsidR="007D5135" w:rsidSect="00234E74">
      <w:headerReference w:type="default" r:id="rId26"/>
      <w:footerReference w:type="even" r:id="rId27"/>
      <w:footerReference w:type="default" r:id="rId28"/>
      <w:headerReference w:type="first" r:id="rId29"/>
      <w:footerReference w:type="first" r:id="rId30"/>
      <w:type w:val="oddPage"/>
      <w:pgSz w:w="11907" w:h="16840" w:code="9"/>
      <w:pgMar w:top="794" w:right="1418" w:bottom="1474" w:left="1418" w:header="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31151D" w14:textId="77777777" w:rsidR="00904D30" w:rsidRDefault="00904D30">
      <w:r>
        <w:separator/>
      </w:r>
    </w:p>
    <w:p w14:paraId="2803E163" w14:textId="77777777" w:rsidR="00904D30" w:rsidRDefault="00904D30"/>
  </w:endnote>
  <w:endnote w:type="continuationSeparator" w:id="0">
    <w:p w14:paraId="35F2BCCE" w14:textId="77777777" w:rsidR="00904D30" w:rsidRDefault="00904D30">
      <w:r>
        <w:continuationSeparator/>
      </w:r>
    </w:p>
    <w:p w14:paraId="3C41F265" w14:textId="77777777" w:rsidR="00904D30" w:rsidRDefault="00904D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217" w:type="dxa"/>
      <w:tblLayout w:type="fixed"/>
      <w:tblCellMar>
        <w:left w:w="0" w:type="dxa"/>
        <w:right w:w="0" w:type="dxa"/>
      </w:tblCellMar>
      <w:tblLook w:val="0000" w:firstRow="0" w:lastRow="0" w:firstColumn="0" w:lastColumn="0" w:noHBand="0" w:noVBand="0"/>
    </w:tblPr>
    <w:tblGrid>
      <w:gridCol w:w="7573"/>
      <w:gridCol w:w="644"/>
    </w:tblGrid>
    <w:tr w:rsidR="00904D30" w14:paraId="0117C4E0" w14:textId="77777777" w:rsidTr="00E91DF0">
      <w:tc>
        <w:tcPr>
          <w:tcW w:w="7573" w:type="dxa"/>
          <w:shd w:val="clear" w:color="auto" w:fill="auto"/>
        </w:tcPr>
        <w:p w14:paraId="1E9F0F01" w14:textId="77777777" w:rsidR="00904D30" w:rsidRDefault="00904D30" w:rsidP="00DB375A">
          <w:pPr>
            <w:pStyle w:val="Huisstijl-Voettekst"/>
          </w:pPr>
          <w:r>
            <w:t>IFV</w:t>
          </w:r>
          <w:r>
            <w:tab/>
          </w:r>
        </w:p>
      </w:tc>
      <w:tc>
        <w:tcPr>
          <w:tcW w:w="644" w:type="dxa"/>
          <w:shd w:val="clear" w:color="auto" w:fill="auto"/>
        </w:tcPr>
        <w:p w14:paraId="570F4D5D" w14:textId="77777777" w:rsidR="00904D30" w:rsidRDefault="00904D30" w:rsidP="00DB375A">
          <w:pPr>
            <w:pStyle w:val="Huisstijl-Pagina"/>
          </w:pPr>
          <w:r>
            <w:fldChar w:fldCharType="begin"/>
          </w:r>
          <w:r>
            <w:instrText xml:space="preserve"> PAGE   \* MERGEFORMAT </w:instrText>
          </w:r>
          <w:r>
            <w:fldChar w:fldCharType="separate"/>
          </w:r>
          <w:r>
            <w:t>6</w:t>
          </w:r>
          <w:r>
            <w:fldChar w:fldCharType="end"/>
          </w:r>
          <w:r>
            <w:t>/</w:t>
          </w:r>
          <w:r w:rsidR="006D59B2">
            <w:fldChar w:fldCharType="begin"/>
          </w:r>
          <w:r w:rsidR="006D59B2">
            <w:instrText xml:space="preserve"> NUMPAGES   \* MERGEFORMAT </w:instrText>
          </w:r>
          <w:r w:rsidR="006D59B2">
            <w:fldChar w:fldCharType="separate"/>
          </w:r>
          <w:r>
            <w:t>71</w:t>
          </w:r>
          <w:r w:rsidR="006D59B2">
            <w:fldChar w:fldCharType="end"/>
          </w:r>
        </w:p>
      </w:tc>
    </w:tr>
  </w:tbl>
  <w:p w14:paraId="07E881EC" w14:textId="77777777" w:rsidR="00904D30" w:rsidRDefault="00904D30" w:rsidP="00DB375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E47CD6" w14:textId="20316734" w:rsidR="00904D30" w:rsidRPr="00DA18B3" w:rsidRDefault="00904D30" w:rsidP="00F466F5">
    <w:pPr>
      <w:pStyle w:val="Voettekst"/>
      <w:rPr>
        <w:sz w:val="18"/>
        <w:szCs w:val="18"/>
      </w:rPr>
    </w:pPr>
    <w:r>
      <w:rPr>
        <w:sz w:val="18"/>
        <w:szCs w:val="18"/>
      </w:rPr>
      <w:tab/>
    </w:r>
    <w:r>
      <w:rPr>
        <w:sz w:val="18"/>
        <w:szCs w:val="18"/>
      </w:rPr>
      <w:tab/>
    </w:r>
    <w:sdt>
      <w:sdtPr>
        <w:rPr>
          <w:sz w:val="18"/>
          <w:szCs w:val="18"/>
        </w:rPr>
        <w:id w:val="1974405352"/>
        <w:docPartObj>
          <w:docPartGallery w:val="Page Numbers (Bottom of Page)"/>
          <w:docPartUnique/>
        </w:docPartObj>
      </w:sdtPr>
      <w:sdtEndPr/>
      <w:sdtContent>
        <w:sdt>
          <w:sdtPr>
            <w:rPr>
              <w:sz w:val="18"/>
              <w:szCs w:val="18"/>
            </w:rPr>
            <w:id w:val="860082579"/>
            <w:docPartObj>
              <w:docPartGallery w:val="Page Numbers (Top of Page)"/>
              <w:docPartUnique/>
            </w:docPartObj>
          </w:sdtPr>
          <w:sdtEndPr/>
          <w:sdtContent>
            <w:r w:rsidRPr="00DA18B3">
              <w:rPr>
                <w:sz w:val="18"/>
                <w:szCs w:val="18"/>
              </w:rPr>
              <w:t xml:space="preserve">Pagina </w:t>
            </w:r>
            <w:r w:rsidRPr="00DA18B3">
              <w:rPr>
                <w:bCs/>
                <w:sz w:val="18"/>
                <w:szCs w:val="18"/>
              </w:rPr>
              <w:fldChar w:fldCharType="begin"/>
            </w:r>
            <w:r w:rsidRPr="00DA18B3">
              <w:rPr>
                <w:bCs/>
                <w:sz w:val="18"/>
                <w:szCs w:val="18"/>
              </w:rPr>
              <w:instrText>PAGE</w:instrText>
            </w:r>
            <w:r w:rsidRPr="00DA18B3">
              <w:rPr>
                <w:bCs/>
                <w:sz w:val="18"/>
                <w:szCs w:val="18"/>
              </w:rPr>
              <w:fldChar w:fldCharType="separate"/>
            </w:r>
            <w:r>
              <w:rPr>
                <w:bCs/>
                <w:noProof/>
                <w:sz w:val="18"/>
                <w:szCs w:val="18"/>
              </w:rPr>
              <w:t>10</w:t>
            </w:r>
            <w:r w:rsidRPr="00DA18B3">
              <w:rPr>
                <w:bCs/>
                <w:sz w:val="18"/>
                <w:szCs w:val="18"/>
              </w:rPr>
              <w:fldChar w:fldCharType="end"/>
            </w:r>
            <w:r w:rsidRPr="00DA18B3">
              <w:rPr>
                <w:sz w:val="18"/>
                <w:szCs w:val="18"/>
              </w:rPr>
              <w:t xml:space="preserve"> van </w:t>
            </w:r>
            <w:r w:rsidRPr="00DA18B3">
              <w:rPr>
                <w:bCs/>
                <w:sz w:val="18"/>
                <w:szCs w:val="18"/>
              </w:rPr>
              <w:fldChar w:fldCharType="begin"/>
            </w:r>
            <w:r w:rsidRPr="00DA18B3">
              <w:rPr>
                <w:bCs/>
                <w:sz w:val="18"/>
                <w:szCs w:val="18"/>
              </w:rPr>
              <w:instrText>NUMPAGES</w:instrText>
            </w:r>
            <w:r w:rsidRPr="00DA18B3">
              <w:rPr>
                <w:bCs/>
                <w:sz w:val="18"/>
                <w:szCs w:val="18"/>
              </w:rPr>
              <w:fldChar w:fldCharType="separate"/>
            </w:r>
            <w:r>
              <w:rPr>
                <w:bCs/>
                <w:noProof/>
                <w:sz w:val="18"/>
                <w:szCs w:val="18"/>
              </w:rPr>
              <w:t>75</w:t>
            </w:r>
            <w:r w:rsidRPr="00DA18B3">
              <w:rPr>
                <w:bCs/>
                <w:sz w:val="18"/>
                <w:szCs w:val="18"/>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raster"/>
      <w:tblW w:w="0" w:type="auto"/>
      <w:tblInd w:w="-454" w:type="dxa"/>
      <w:shd w:val="clear" w:color="auto" w:fill="FFFFFF" w:themeFill="background1"/>
      <w:tblLook w:val="04A0" w:firstRow="1" w:lastRow="0" w:firstColumn="1" w:lastColumn="0" w:noHBand="0" w:noVBand="1"/>
    </w:tblPr>
    <w:tblGrid>
      <w:gridCol w:w="7257"/>
    </w:tblGrid>
    <w:tr w:rsidR="00904D30" w14:paraId="187EB19A" w14:textId="77777777" w:rsidTr="00021965">
      <w:trPr>
        <w:cnfStyle w:val="100000000000" w:firstRow="1" w:lastRow="0" w:firstColumn="0" w:lastColumn="0" w:oddVBand="0" w:evenVBand="0" w:oddHBand="0" w:evenHBand="0" w:firstRowFirstColumn="0" w:firstRowLastColumn="0" w:lastRowFirstColumn="0" w:lastRowLastColumn="0"/>
        <w:trHeight w:val="4195"/>
      </w:trPr>
      <w:tc>
        <w:tcPr>
          <w:tcW w:w="7257" w:type="dxa"/>
          <w:shd w:val="clear" w:color="auto" w:fill="FFFFFF" w:themeFill="background1"/>
        </w:tcPr>
        <w:p w14:paraId="25AA7CB3" w14:textId="77777777" w:rsidR="00904D30" w:rsidRPr="00021965" w:rsidRDefault="00904D30" w:rsidP="00021965"/>
      </w:tc>
    </w:tr>
  </w:tbl>
  <w:p w14:paraId="4F701ADD" w14:textId="77777777" w:rsidR="00904D30" w:rsidRDefault="00904D3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A29ABB" w14:textId="77777777" w:rsidR="00904D30" w:rsidRPr="00D94D07" w:rsidRDefault="00904D30" w:rsidP="00A00378">
      <w:pPr>
        <w:spacing w:line="200" w:lineRule="exact"/>
        <w:rPr>
          <w:sz w:val="2"/>
        </w:rPr>
      </w:pPr>
      <w:r>
        <w:separator/>
      </w:r>
    </w:p>
  </w:footnote>
  <w:footnote w:type="continuationSeparator" w:id="0">
    <w:p w14:paraId="3EEB8A9F" w14:textId="77777777" w:rsidR="00904D30" w:rsidRDefault="00904D30">
      <w:r>
        <w:continuationSeparator/>
      </w:r>
    </w:p>
    <w:p w14:paraId="6D31BAEB" w14:textId="77777777" w:rsidR="00904D30" w:rsidRDefault="00904D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152949" w14:textId="1D786793" w:rsidR="00904D30" w:rsidRDefault="00904D30">
    <w:pPr>
      <w:pStyle w:val="Koptekst"/>
    </w:pPr>
    <w:r w:rsidRPr="00234E74">
      <w:rPr>
        <w:noProof/>
      </w:rPr>
      <w:drawing>
        <wp:anchor distT="0" distB="0" distL="114300" distR="114300" simplePos="0" relativeHeight="251660288" behindDoc="1" locked="0" layoutInCell="1" allowOverlap="1" wp14:anchorId="78E4174D" wp14:editId="61AFEC5E">
          <wp:simplePos x="0" y="0"/>
          <wp:positionH relativeFrom="column">
            <wp:posOffset>-635000</wp:posOffset>
          </wp:positionH>
          <wp:positionV relativeFrom="paragraph">
            <wp:posOffset>424815</wp:posOffset>
          </wp:positionV>
          <wp:extent cx="2430145" cy="533400"/>
          <wp:effectExtent l="0" t="0" r="8255" b="0"/>
          <wp:wrapTight wrapText="bothSides">
            <wp:wrapPolygon edited="0">
              <wp:start x="0" y="0"/>
              <wp:lineTo x="0" y="20829"/>
              <wp:lineTo x="21504" y="20829"/>
              <wp:lineTo x="21504" y="0"/>
              <wp:lineTo x="0" y="0"/>
            </wp:wrapPolygon>
          </wp:wrapTight>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iligheidsregio_logo_FC_groot 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30145" cy="533400"/>
                  </a:xfrm>
                  <a:prstGeom prst="rect">
                    <a:avLst/>
                  </a:prstGeom>
                </pic:spPr>
              </pic:pic>
            </a:graphicData>
          </a:graphic>
          <wp14:sizeRelH relativeFrom="page">
            <wp14:pctWidth>0</wp14:pctWidth>
          </wp14:sizeRelH>
          <wp14:sizeRelV relativeFrom="page">
            <wp14:pctHeight>0</wp14:pctHeight>
          </wp14:sizeRelV>
        </wp:anchor>
      </w:drawing>
    </w:r>
    <w:r w:rsidRPr="00234E74">
      <w:rPr>
        <w:noProof/>
      </w:rPr>
      <w:drawing>
        <wp:anchor distT="0" distB="0" distL="114300" distR="114300" simplePos="0" relativeHeight="251659264" behindDoc="1" locked="0" layoutInCell="1" allowOverlap="1" wp14:anchorId="0B4BCC75" wp14:editId="18A7352E">
          <wp:simplePos x="0" y="0"/>
          <wp:positionH relativeFrom="column">
            <wp:posOffset>-1437640</wp:posOffset>
          </wp:positionH>
          <wp:positionV relativeFrom="paragraph">
            <wp:posOffset>-10160</wp:posOffset>
          </wp:positionV>
          <wp:extent cx="8997950" cy="403860"/>
          <wp:effectExtent l="0" t="0" r="0" b="0"/>
          <wp:wrapTight wrapText="bothSides">
            <wp:wrapPolygon edited="0">
              <wp:start x="0" y="0"/>
              <wp:lineTo x="0" y="20377"/>
              <wp:lineTo x="21539" y="20377"/>
              <wp:lineTo x="21539" y="0"/>
              <wp:lineTo x="0" y="0"/>
            </wp:wrapPolygon>
          </wp:wrapTight>
          <wp:docPr id="1" name="Afbeelding 1" descr="C:\Users\mariellehu\AppData\Local\Microsoft\Windows\Temporary Internet Files\Content.Word\kleurenbalk veiligheidsreg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riellehu\AppData\Local\Microsoft\Windows\Temporary Internet Files\Content.Word\kleurenbalk veiligheidsregio.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997950" cy="403860"/>
                  </a:xfrm>
                  <a:prstGeom prst="rect">
                    <a:avLst/>
                  </a:prstGeom>
                  <a:noFill/>
                  <a:ln>
                    <a:noFill/>
                  </a:ln>
                </pic:spPr>
              </pic:pic>
            </a:graphicData>
          </a:graphic>
          <wp14:sizeRelH relativeFrom="page">
            <wp14:pctWidth>0</wp14:pctWidth>
          </wp14:sizeRelH>
          <wp14:sizeRelV relativeFrom="page">
            <wp14:pctHeight>0</wp14:pctHeight>
          </wp14:sizeRelV>
        </wp:anchor>
      </w:drawing>
    </w:r>
    <w:r>
      <w:t>`</w:t>
    </w:r>
  </w:p>
  <w:p w14:paraId="350BB701" w14:textId="77777777" w:rsidR="00904D30" w:rsidRDefault="00904D30">
    <w:pPr>
      <w:pStyle w:val="Koptekst"/>
    </w:pPr>
  </w:p>
  <w:p w14:paraId="2F2A2D72" w14:textId="77777777" w:rsidR="00904D30" w:rsidRDefault="00904D30">
    <w:pPr>
      <w:pStyle w:val="Koptekst"/>
    </w:pPr>
  </w:p>
  <w:p w14:paraId="001E4D5A" w14:textId="77777777" w:rsidR="00904D30" w:rsidRDefault="00904D30">
    <w:pPr>
      <w:pStyle w:val="Koptekst"/>
    </w:pPr>
  </w:p>
  <w:p w14:paraId="258A2E7E" w14:textId="77777777" w:rsidR="00904D30" w:rsidRDefault="00904D30">
    <w:pPr>
      <w:pStyle w:val="Koptekst"/>
    </w:pPr>
  </w:p>
  <w:p w14:paraId="0B04DB4B" w14:textId="77777777" w:rsidR="00904D30" w:rsidRDefault="00904D30">
    <w:pPr>
      <w:pStyle w:val="Koptekst"/>
    </w:pPr>
  </w:p>
  <w:p w14:paraId="4126657A" w14:textId="77777777" w:rsidR="00904D30" w:rsidRDefault="00904D30">
    <w:pPr>
      <w:pStyle w:val="Koptekst"/>
    </w:pPr>
  </w:p>
  <w:p w14:paraId="790FC90A" w14:textId="77777777" w:rsidR="00904D30" w:rsidRDefault="00904D3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907" w:type="dxa"/>
      <w:tblInd w:w="-2268" w:type="dxa"/>
      <w:tblCellMar>
        <w:left w:w="0" w:type="dxa"/>
        <w:right w:w="0" w:type="dxa"/>
      </w:tblCellMar>
      <w:tblLook w:val="0000" w:firstRow="0" w:lastRow="0" w:firstColumn="0" w:lastColumn="0" w:noHBand="0" w:noVBand="0"/>
    </w:tblPr>
    <w:tblGrid>
      <w:gridCol w:w="11907"/>
    </w:tblGrid>
    <w:tr w:rsidR="00904D30" w14:paraId="5422F57F" w14:textId="77777777" w:rsidTr="00927491">
      <w:trPr>
        <w:cantSplit/>
        <w:trHeight w:val="2721"/>
      </w:trPr>
      <w:tc>
        <w:tcPr>
          <w:tcW w:w="11907" w:type="dxa"/>
        </w:tcPr>
        <w:p w14:paraId="7D0F6F04" w14:textId="77777777" w:rsidR="00904D30" w:rsidRDefault="00904D30" w:rsidP="00D45D79"/>
      </w:tc>
    </w:tr>
  </w:tbl>
  <w:p w14:paraId="5C30EB84" w14:textId="77777777" w:rsidR="00904D30" w:rsidRDefault="00904D30" w:rsidP="009274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7"/>
    <w:multiLevelType w:val="singleLevel"/>
    <w:tmpl w:val="00000007"/>
    <w:name w:val="WW8Num10"/>
    <w:lvl w:ilvl="0">
      <w:start w:val="1"/>
      <w:numFmt w:val="decimal"/>
      <w:lvlText w:val="%1."/>
      <w:lvlJc w:val="left"/>
      <w:pPr>
        <w:tabs>
          <w:tab w:val="num" w:pos="578"/>
        </w:tabs>
        <w:ind w:left="578" w:hanging="408"/>
      </w:pPr>
    </w:lvl>
  </w:abstractNum>
  <w:abstractNum w:abstractNumId="1" w15:restartNumberingAfterBreak="0">
    <w:nsid w:val="02DB3EB8"/>
    <w:multiLevelType w:val="hybridMultilevel"/>
    <w:tmpl w:val="95A6667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6871D7C"/>
    <w:multiLevelType w:val="hybridMultilevel"/>
    <w:tmpl w:val="939C68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DF93AC4"/>
    <w:multiLevelType w:val="hybridMultilevel"/>
    <w:tmpl w:val="E620EC20"/>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4" w15:restartNumberingAfterBreak="0">
    <w:nsid w:val="0F670C83"/>
    <w:multiLevelType w:val="multilevel"/>
    <w:tmpl w:val="360E1BF0"/>
    <w:lvl w:ilvl="0">
      <w:start w:val="1"/>
      <w:numFmt w:val="bullet"/>
      <w:pStyle w:val="opsommingsvinkUi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5" w15:restartNumberingAfterBreak="0">
    <w:nsid w:val="115820B0"/>
    <w:multiLevelType w:val="hybridMultilevel"/>
    <w:tmpl w:val="83E8CCA4"/>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6" w15:restartNumberingAfterBreak="0">
    <w:nsid w:val="12853C6C"/>
    <w:multiLevelType w:val="hybridMultilevel"/>
    <w:tmpl w:val="146251CC"/>
    <w:lvl w:ilvl="0" w:tplc="ED686256">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2881B22"/>
    <w:multiLevelType w:val="hybridMultilevel"/>
    <w:tmpl w:val="48987D22"/>
    <w:lvl w:ilvl="0" w:tplc="0413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B56B82"/>
    <w:multiLevelType w:val="hybridMultilevel"/>
    <w:tmpl w:val="68FE3CF0"/>
    <w:lvl w:ilvl="0" w:tplc="0413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8290E30"/>
    <w:multiLevelType w:val="hybridMultilevel"/>
    <w:tmpl w:val="D4DA36E0"/>
    <w:lvl w:ilvl="0" w:tplc="0413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8E94675"/>
    <w:multiLevelType w:val="hybridMultilevel"/>
    <w:tmpl w:val="5204E8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00C1FFF"/>
    <w:multiLevelType w:val="hybridMultilevel"/>
    <w:tmpl w:val="913C30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B923396"/>
    <w:multiLevelType w:val="hybridMultilevel"/>
    <w:tmpl w:val="5FDCE0AC"/>
    <w:lvl w:ilvl="0" w:tplc="7FF2C6C6">
      <w:start w:val="1"/>
      <w:numFmt w:val="decimal"/>
      <w:pStyle w:val="Opsomming1genummerd"/>
      <w:lvlText w:val="%1."/>
      <w:lvlJc w:val="left"/>
      <w:pPr>
        <w:ind w:left="1494" w:hanging="36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13" w15:restartNumberingAfterBreak="0">
    <w:nsid w:val="34EC0682"/>
    <w:multiLevelType w:val="multilevel"/>
    <w:tmpl w:val="B308D224"/>
    <w:lvl w:ilvl="0">
      <w:start w:val="1"/>
      <w:numFmt w:val="decimal"/>
      <w:pStyle w:val="Kop1"/>
      <w:lvlText w:val="%1"/>
      <w:lvlJc w:val="left"/>
      <w:pPr>
        <w:ind w:left="680" w:hanging="680"/>
      </w:pPr>
      <w:rPr>
        <w:rFonts w:ascii="Arial" w:hAnsi="Arial" w:hint="default"/>
        <w:color w:val="003D58"/>
        <w:sz w:val="40"/>
      </w:rPr>
    </w:lvl>
    <w:lvl w:ilvl="1">
      <w:start w:val="1"/>
      <w:numFmt w:val="decimal"/>
      <w:pStyle w:val="Kop2"/>
      <w:lvlText w:val="%1.%2"/>
      <w:lvlJc w:val="left"/>
      <w:pPr>
        <w:ind w:left="680" w:hanging="680"/>
      </w:pPr>
      <w:rPr>
        <w:rFonts w:ascii="Arial" w:hAnsi="Arial" w:hint="default"/>
        <w:b w:val="0"/>
        <w:bCs w:val="0"/>
        <w:i w:val="0"/>
        <w:iCs w:val="0"/>
        <w:caps w:val="0"/>
        <w:smallCaps w:val="0"/>
        <w:strike w:val="0"/>
        <w:dstrike w:val="0"/>
        <w:noProof w:val="0"/>
        <w:vanish w:val="0"/>
        <w:color w:val="auto"/>
        <w:spacing w:val="0"/>
        <w:kern w:val="0"/>
        <w:position w:val="0"/>
        <w:sz w:val="3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680" w:hanging="680"/>
      </w:pPr>
      <w:rPr>
        <w:rFonts w:ascii="Arial" w:hAnsi="Arial" w:hint="default"/>
        <w:b/>
        <w:i w:val="0"/>
        <w:color w:val="auto"/>
        <w:sz w:val="23"/>
      </w:rPr>
    </w:lvl>
    <w:lvl w:ilvl="3">
      <w:start w:val="1"/>
      <w:numFmt w:val="upperLetter"/>
      <w:lvlRestart w:val="0"/>
      <w:pStyle w:val="Kop4"/>
      <w:lvlText w:val="%4."/>
      <w:lvlJc w:val="left"/>
      <w:pPr>
        <w:ind w:left="680" w:hanging="680"/>
      </w:pPr>
      <w:rPr>
        <w:rFonts w:ascii="Arial" w:hAnsi="Arial" w:hint="default"/>
        <w:b w:val="0"/>
        <w:i w:val="0"/>
        <w:color w:val="B84239"/>
        <w:sz w:val="30"/>
      </w:rPr>
    </w:lvl>
    <w:lvl w:ilvl="4">
      <w:start w:val="1"/>
      <w:numFmt w:val="decimal"/>
      <w:lvlText w:val="%1.%2.%3.%4.%5"/>
      <w:lvlJc w:val="left"/>
      <w:pPr>
        <w:tabs>
          <w:tab w:val="num" w:pos="852"/>
        </w:tabs>
        <w:ind w:left="852" w:hanging="1008"/>
      </w:pPr>
      <w:rPr>
        <w:rFonts w:hint="default"/>
      </w:rPr>
    </w:lvl>
    <w:lvl w:ilvl="5">
      <w:start w:val="1"/>
      <w:numFmt w:val="decimal"/>
      <w:lvlText w:val="%1.%2.%3.%4.%5.%6"/>
      <w:lvlJc w:val="left"/>
      <w:pPr>
        <w:tabs>
          <w:tab w:val="num" w:pos="996"/>
        </w:tabs>
        <w:ind w:left="996" w:hanging="1152"/>
      </w:pPr>
      <w:rPr>
        <w:rFonts w:hint="default"/>
      </w:rPr>
    </w:lvl>
    <w:lvl w:ilvl="6">
      <w:start w:val="1"/>
      <w:numFmt w:val="decimal"/>
      <w:lvlText w:val="%1.%2.%3.%4.%5.%6.%7"/>
      <w:lvlJc w:val="left"/>
      <w:pPr>
        <w:tabs>
          <w:tab w:val="num" w:pos="1140"/>
        </w:tabs>
        <w:ind w:left="1140" w:hanging="1296"/>
      </w:pPr>
      <w:rPr>
        <w:rFonts w:hint="default"/>
      </w:rPr>
    </w:lvl>
    <w:lvl w:ilvl="7">
      <w:start w:val="1"/>
      <w:numFmt w:val="decimal"/>
      <w:lvlText w:val="%1.%2.%3.%4.%5.%6.%7.%8"/>
      <w:lvlJc w:val="left"/>
      <w:pPr>
        <w:tabs>
          <w:tab w:val="num" w:pos="1284"/>
        </w:tabs>
        <w:ind w:left="1284" w:hanging="1440"/>
      </w:pPr>
      <w:rPr>
        <w:rFonts w:hint="default"/>
      </w:rPr>
    </w:lvl>
    <w:lvl w:ilvl="8">
      <w:start w:val="1"/>
      <w:numFmt w:val="decimal"/>
      <w:lvlText w:val="%1.%2.%3.%4.%5.%6.%7.%8.%9"/>
      <w:lvlJc w:val="left"/>
      <w:pPr>
        <w:tabs>
          <w:tab w:val="num" w:pos="1428"/>
        </w:tabs>
        <w:ind w:left="1428" w:hanging="1584"/>
      </w:pPr>
      <w:rPr>
        <w:rFonts w:hint="default"/>
      </w:rPr>
    </w:lvl>
  </w:abstractNum>
  <w:abstractNum w:abstractNumId="14" w15:restartNumberingAfterBreak="0">
    <w:nsid w:val="357C1624"/>
    <w:multiLevelType w:val="multilevel"/>
    <w:tmpl w:val="25F0BDA0"/>
    <w:name w:val="HuisstijlNummer"/>
    <w:styleLink w:val="Huisstijl-Nummer"/>
    <w:lvl w:ilvl="0">
      <w:start w:val="1"/>
      <w:numFmt w:val="decimal"/>
      <w:lvlText w:val="%1."/>
      <w:lvlJc w:val="left"/>
      <w:pPr>
        <w:ind w:left="360" w:hanging="360"/>
      </w:pPr>
      <w:rPr>
        <w:rFonts w:ascii="Arial" w:hAnsi="Arial" w:hint="default"/>
        <w:sz w:val="19"/>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6EB1CE8"/>
    <w:multiLevelType w:val="hybridMultilevel"/>
    <w:tmpl w:val="42E0F028"/>
    <w:lvl w:ilvl="0" w:tplc="0413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072A93"/>
    <w:multiLevelType w:val="hybridMultilevel"/>
    <w:tmpl w:val="E9088220"/>
    <w:lvl w:ilvl="0" w:tplc="45F89E6E">
      <w:start w:val="1"/>
      <w:numFmt w:val="decimal"/>
      <w:pStyle w:val="Lijstnummering"/>
      <w:lvlText w:val="%1."/>
      <w:lvlJc w:val="left"/>
      <w:pPr>
        <w:ind w:left="720" w:hanging="360"/>
      </w:p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8135DCF"/>
    <w:multiLevelType w:val="hybridMultilevel"/>
    <w:tmpl w:val="862A78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F9F7F62"/>
    <w:multiLevelType w:val="hybridMultilevel"/>
    <w:tmpl w:val="70C0E86C"/>
    <w:lvl w:ilvl="0" w:tplc="04130003">
      <w:start w:val="1"/>
      <w:numFmt w:val="bullet"/>
      <w:lvlText w:val="o"/>
      <w:lvlJc w:val="left"/>
      <w:pPr>
        <w:ind w:left="1080" w:hanging="360"/>
      </w:pPr>
      <w:rPr>
        <w:rFonts w:ascii="Courier New" w:hAnsi="Courier New" w:cs="Courier New"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9" w15:restartNumberingAfterBreak="0">
    <w:nsid w:val="3FA43887"/>
    <w:multiLevelType w:val="hybridMultilevel"/>
    <w:tmpl w:val="C54C7DDA"/>
    <w:lvl w:ilvl="0" w:tplc="437C7220">
      <w:start w:val="1"/>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0" w15:restartNumberingAfterBreak="0">
    <w:nsid w:val="3FAE44DD"/>
    <w:multiLevelType w:val="hybridMultilevel"/>
    <w:tmpl w:val="330A57BA"/>
    <w:lvl w:ilvl="0" w:tplc="06007080">
      <w:start w:val="1"/>
      <w:numFmt w:val="bullet"/>
      <w:lvlText w:val="&gt;"/>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9045B8"/>
    <w:multiLevelType w:val="hybridMultilevel"/>
    <w:tmpl w:val="B5F055D4"/>
    <w:lvl w:ilvl="0" w:tplc="0413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711759"/>
    <w:multiLevelType w:val="hybridMultilevel"/>
    <w:tmpl w:val="DA78CE60"/>
    <w:lvl w:ilvl="0" w:tplc="0413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922158"/>
    <w:multiLevelType w:val="multilevel"/>
    <w:tmpl w:val="BEBA8B64"/>
    <w:styleLink w:val="Huisstijl-Letter"/>
    <w:lvl w:ilvl="0">
      <w:start w:val="1"/>
      <w:numFmt w:val="lowerLetter"/>
      <w:lvlText w:val="%1."/>
      <w:lvlJc w:val="left"/>
      <w:pPr>
        <w:ind w:left="360" w:hanging="360"/>
      </w:pPr>
      <w:rPr>
        <w:rFonts w:hint="default"/>
        <w:sz w:val="19"/>
        <w:szCs w:val="18"/>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52136EF8"/>
    <w:multiLevelType w:val="hybridMultilevel"/>
    <w:tmpl w:val="85F48420"/>
    <w:lvl w:ilvl="0" w:tplc="0413000F">
      <w:start w:val="1"/>
      <w:numFmt w:val="decimal"/>
      <w:lvlText w:val="%1."/>
      <w:lvlJc w:val="left"/>
      <w:pPr>
        <w:ind w:left="1800" w:hanging="360"/>
      </w:pPr>
      <w:rPr>
        <w:rFonts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25" w15:restartNumberingAfterBreak="0">
    <w:nsid w:val="521F34D9"/>
    <w:multiLevelType w:val="hybridMultilevel"/>
    <w:tmpl w:val="1340FE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2316CA4"/>
    <w:multiLevelType w:val="hybridMultilevel"/>
    <w:tmpl w:val="05A4D29C"/>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27" w15:restartNumberingAfterBreak="0">
    <w:nsid w:val="52861B82"/>
    <w:multiLevelType w:val="hybridMultilevel"/>
    <w:tmpl w:val="16E495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3F51F73"/>
    <w:multiLevelType w:val="hybridMultilevel"/>
    <w:tmpl w:val="77B032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9EA3DDA"/>
    <w:multiLevelType w:val="multilevel"/>
    <w:tmpl w:val="E84A0424"/>
    <w:lvl w:ilvl="0">
      <w:start w:val="1"/>
      <w:numFmt w:val="bullet"/>
      <w:pStyle w:val="opsomming-streepjesjustitie"/>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30" w15:restartNumberingAfterBreak="0">
    <w:nsid w:val="5A9831B1"/>
    <w:multiLevelType w:val="hybridMultilevel"/>
    <w:tmpl w:val="2B90A442"/>
    <w:lvl w:ilvl="0" w:tplc="0413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C754139"/>
    <w:multiLevelType w:val="hybridMultilevel"/>
    <w:tmpl w:val="E4E2699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3240" w:hanging="360"/>
      </w:pPr>
      <w:rPr>
        <w:rFonts w:ascii="Courier New" w:hAnsi="Courier New" w:cs="Courier New" w:hint="default"/>
      </w:rPr>
    </w:lvl>
    <w:lvl w:ilvl="2" w:tplc="04130005" w:tentative="1">
      <w:start w:val="1"/>
      <w:numFmt w:val="bullet"/>
      <w:lvlText w:val=""/>
      <w:lvlJc w:val="left"/>
      <w:pPr>
        <w:ind w:left="3960" w:hanging="360"/>
      </w:pPr>
      <w:rPr>
        <w:rFonts w:ascii="Wingdings" w:hAnsi="Wingdings" w:hint="default"/>
      </w:rPr>
    </w:lvl>
    <w:lvl w:ilvl="3" w:tplc="04130001" w:tentative="1">
      <w:start w:val="1"/>
      <w:numFmt w:val="bullet"/>
      <w:lvlText w:val=""/>
      <w:lvlJc w:val="left"/>
      <w:pPr>
        <w:ind w:left="4680" w:hanging="360"/>
      </w:pPr>
      <w:rPr>
        <w:rFonts w:ascii="Symbol" w:hAnsi="Symbol" w:hint="default"/>
      </w:rPr>
    </w:lvl>
    <w:lvl w:ilvl="4" w:tplc="04130003" w:tentative="1">
      <w:start w:val="1"/>
      <w:numFmt w:val="bullet"/>
      <w:lvlText w:val="o"/>
      <w:lvlJc w:val="left"/>
      <w:pPr>
        <w:ind w:left="5400" w:hanging="360"/>
      </w:pPr>
      <w:rPr>
        <w:rFonts w:ascii="Courier New" w:hAnsi="Courier New" w:cs="Courier New" w:hint="default"/>
      </w:rPr>
    </w:lvl>
    <w:lvl w:ilvl="5" w:tplc="04130005" w:tentative="1">
      <w:start w:val="1"/>
      <w:numFmt w:val="bullet"/>
      <w:lvlText w:val=""/>
      <w:lvlJc w:val="left"/>
      <w:pPr>
        <w:ind w:left="6120" w:hanging="360"/>
      </w:pPr>
      <w:rPr>
        <w:rFonts w:ascii="Wingdings" w:hAnsi="Wingdings" w:hint="default"/>
      </w:rPr>
    </w:lvl>
    <w:lvl w:ilvl="6" w:tplc="04130001" w:tentative="1">
      <w:start w:val="1"/>
      <w:numFmt w:val="bullet"/>
      <w:lvlText w:val=""/>
      <w:lvlJc w:val="left"/>
      <w:pPr>
        <w:ind w:left="6840" w:hanging="360"/>
      </w:pPr>
      <w:rPr>
        <w:rFonts w:ascii="Symbol" w:hAnsi="Symbol" w:hint="default"/>
      </w:rPr>
    </w:lvl>
    <w:lvl w:ilvl="7" w:tplc="04130003" w:tentative="1">
      <w:start w:val="1"/>
      <w:numFmt w:val="bullet"/>
      <w:lvlText w:val="o"/>
      <w:lvlJc w:val="left"/>
      <w:pPr>
        <w:ind w:left="7560" w:hanging="360"/>
      </w:pPr>
      <w:rPr>
        <w:rFonts w:ascii="Courier New" w:hAnsi="Courier New" w:cs="Courier New" w:hint="default"/>
      </w:rPr>
    </w:lvl>
    <w:lvl w:ilvl="8" w:tplc="04130005" w:tentative="1">
      <w:start w:val="1"/>
      <w:numFmt w:val="bullet"/>
      <w:lvlText w:val=""/>
      <w:lvlJc w:val="left"/>
      <w:pPr>
        <w:ind w:left="8280" w:hanging="360"/>
      </w:pPr>
      <w:rPr>
        <w:rFonts w:ascii="Wingdings" w:hAnsi="Wingdings" w:hint="default"/>
      </w:rPr>
    </w:lvl>
  </w:abstractNum>
  <w:abstractNum w:abstractNumId="32" w15:restartNumberingAfterBreak="0">
    <w:nsid w:val="5ECC7F89"/>
    <w:multiLevelType w:val="multilevel"/>
    <w:tmpl w:val="84E00C60"/>
    <w:lvl w:ilvl="0">
      <w:start w:val="1"/>
      <w:numFmt w:val="lowerLetter"/>
      <w:pStyle w:val="opsomming-cijfersjustitie"/>
      <w:lvlText w:val="%1"/>
      <w:lvlJc w:val="left"/>
      <w:pPr>
        <w:tabs>
          <w:tab w:val="num" w:pos="0"/>
        </w:tabs>
        <w:ind w:left="454" w:hanging="454"/>
      </w:pPr>
      <w:rPr>
        <w:rFonts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3" w15:restartNumberingAfterBreak="0">
    <w:nsid w:val="5FEC188A"/>
    <w:multiLevelType w:val="multilevel"/>
    <w:tmpl w:val="5E426782"/>
    <w:lvl w:ilvl="0">
      <w:start w:val="1"/>
      <w:numFmt w:val="bullet"/>
      <w:pStyle w:val="opsommingsvinkAan"/>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4" w15:restartNumberingAfterBreak="0">
    <w:nsid w:val="64FB4DE5"/>
    <w:multiLevelType w:val="hybridMultilevel"/>
    <w:tmpl w:val="E0F601C2"/>
    <w:lvl w:ilvl="0" w:tplc="D06A29E6">
      <w:start w:val="2"/>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56B0319"/>
    <w:multiLevelType w:val="hybridMultilevel"/>
    <w:tmpl w:val="21A2C3E6"/>
    <w:lvl w:ilvl="0" w:tplc="04130017">
      <w:start w:val="1"/>
      <w:numFmt w:val="lowerLetter"/>
      <w:lvlText w:val="%1)"/>
      <w:lvlJc w:val="left"/>
      <w:pPr>
        <w:ind w:left="2280" w:hanging="360"/>
      </w:pPr>
    </w:lvl>
    <w:lvl w:ilvl="1" w:tplc="4D60C104">
      <w:start w:val="1"/>
      <w:numFmt w:val="lowerLetter"/>
      <w:pStyle w:val="Opsomming3"/>
      <w:lvlText w:val="%2."/>
      <w:lvlJc w:val="left"/>
      <w:pPr>
        <w:ind w:left="30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CC9C15FA">
      <w:start w:val="1"/>
      <w:numFmt w:val="decimal"/>
      <w:lvlText w:val="%3."/>
      <w:lvlJc w:val="left"/>
      <w:pPr>
        <w:ind w:left="4095" w:hanging="555"/>
      </w:pPr>
      <w:rPr>
        <w:rFonts w:hint="default"/>
      </w:rPr>
    </w:lvl>
    <w:lvl w:ilvl="3" w:tplc="FF785588">
      <w:start w:val="1"/>
      <w:numFmt w:val="lowerRoman"/>
      <w:lvlText w:val="(%4)"/>
      <w:lvlJc w:val="left"/>
      <w:pPr>
        <w:ind w:left="4800" w:hanging="720"/>
      </w:pPr>
      <w:rPr>
        <w:rFonts w:hint="default"/>
      </w:rPr>
    </w:lvl>
    <w:lvl w:ilvl="4" w:tplc="04130019" w:tentative="1">
      <w:start w:val="1"/>
      <w:numFmt w:val="lowerLetter"/>
      <w:lvlText w:val="%5."/>
      <w:lvlJc w:val="left"/>
      <w:pPr>
        <w:ind w:left="5160" w:hanging="360"/>
      </w:pPr>
    </w:lvl>
    <w:lvl w:ilvl="5" w:tplc="0413001B" w:tentative="1">
      <w:start w:val="1"/>
      <w:numFmt w:val="lowerRoman"/>
      <w:lvlText w:val="%6."/>
      <w:lvlJc w:val="right"/>
      <w:pPr>
        <w:ind w:left="5880" w:hanging="180"/>
      </w:pPr>
    </w:lvl>
    <w:lvl w:ilvl="6" w:tplc="0413000F" w:tentative="1">
      <w:start w:val="1"/>
      <w:numFmt w:val="decimal"/>
      <w:lvlText w:val="%7."/>
      <w:lvlJc w:val="left"/>
      <w:pPr>
        <w:ind w:left="6600" w:hanging="360"/>
      </w:pPr>
    </w:lvl>
    <w:lvl w:ilvl="7" w:tplc="04130019" w:tentative="1">
      <w:start w:val="1"/>
      <w:numFmt w:val="lowerLetter"/>
      <w:lvlText w:val="%8."/>
      <w:lvlJc w:val="left"/>
      <w:pPr>
        <w:ind w:left="7320" w:hanging="360"/>
      </w:pPr>
    </w:lvl>
    <w:lvl w:ilvl="8" w:tplc="0413001B" w:tentative="1">
      <w:start w:val="1"/>
      <w:numFmt w:val="lowerRoman"/>
      <w:lvlText w:val="%9."/>
      <w:lvlJc w:val="right"/>
      <w:pPr>
        <w:ind w:left="8040" w:hanging="180"/>
      </w:pPr>
    </w:lvl>
  </w:abstractNum>
  <w:abstractNum w:abstractNumId="36" w15:restartNumberingAfterBreak="0">
    <w:nsid w:val="6855574B"/>
    <w:multiLevelType w:val="hybridMultilevel"/>
    <w:tmpl w:val="094C1A8C"/>
    <w:lvl w:ilvl="0" w:tplc="55BA1A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800F45"/>
    <w:multiLevelType w:val="hybridMultilevel"/>
    <w:tmpl w:val="3E5CA9EA"/>
    <w:lvl w:ilvl="0" w:tplc="F4D2D530">
      <w:start w:val="1"/>
      <w:numFmt w:val="lowerRoman"/>
      <w:lvlText w:val="(%1)"/>
      <w:lvlJc w:val="left"/>
      <w:pPr>
        <w:ind w:left="1854" w:hanging="72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38" w15:restartNumberingAfterBreak="0">
    <w:nsid w:val="6CDA3111"/>
    <w:multiLevelType w:val="multilevel"/>
    <w:tmpl w:val="C98C935E"/>
    <w:styleLink w:val="Huisstijl-Opsomming"/>
    <w:lvl w:ilvl="0">
      <w:start w:val="1"/>
      <w:numFmt w:val="bullet"/>
      <w:lvlText w:val="&gt;"/>
      <w:lvlJc w:val="left"/>
      <w:pPr>
        <w:ind w:left="397" w:hanging="397"/>
      </w:pPr>
      <w:rPr>
        <w:rFonts w:ascii="Arial" w:hAnsi="Arial" w:hint="default"/>
        <w:sz w:val="20"/>
        <w:szCs w:val="18"/>
      </w:rPr>
    </w:lvl>
    <w:lvl w:ilvl="1">
      <w:start w:val="1"/>
      <w:numFmt w:val="bullet"/>
      <w:lvlText w:val="–"/>
      <w:lvlJc w:val="left"/>
      <w:pPr>
        <w:ind w:left="680" w:hanging="283"/>
      </w:pPr>
      <w:rPr>
        <w:rFonts w:ascii="Arial" w:hAnsi="Arial" w:hint="default"/>
        <w:sz w:val="20"/>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6E5F6F6F"/>
    <w:multiLevelType w:val="hybridMultilevel"/>
    <w:tmpl w:val="094C1A8C"/>
    <w:lvl w:ilvl="0" w:tplc="55BA1A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4E3928"/>
    <w:multiLevelType w:val="multilevel"/>
    <w:tmpl w:val="9B06ABEC"/>
    <w:lvl w:ilvl="0">
      <w:start w:val="1"/>
      <w:numFmt w:val="upperRoman"/>
      <w:lvlText w:val="%1."/>
      <w:lvlJc w:val="left"/>
      <w:pPr>
        <w:ind w:left="856" w:hanging="720"/>
      </w:pPr>
      <w:rPr>
        <w:rFonts w:hint="default"/>
      </w:rPr>
    </w:lvl>
    <w:lvl w:ilvl="1">
      <w:start w:val="1"/>
      <w:numFmt w:val="decimal"/>
      <w:isLgl/>
      <w:lvlText w:val="%1.%2"/>
      <w:lvlJc w:val="left"/>
      <w:pPr>
        <w:ind w:left="841" w:hanging="705"/>
      </w:pPr>
      <w:rPr>
        <w:rFonts w:hint="default"/>
      </w:rPr>
    </w:lvl>
    <w:lvl w:ilvl="2">
      <w:start w:val="1"/>
      <w:numFmt w:val="decimal"/>
      <w:isLgl/>
      <w:lvlText w:val="%1.%2.%3"/>
      <w:lvlJc w:val="left"/>
      <w:pPr>
        <w:ind w:left="856" w:hanging="720"/>
      </w:pPr>
      <w:rPr>
        <w:rFonts w:hint="default"/>
      </w:rPr>
    </w:lvl>
    <w:lvl w:ilvl="3">
      <w:start w:val="1"/>
      <w:numFmt w:val="decimal"/>
      <w:isLgl/>
      <w:lvlText w:val="%1.%2.%3.%4"/>
      <w:lvlJc w:val="left"/>
      <w:pPr>
        <w:ind w:left="856" w:hanging="720"/>
      </w:pPr>
      <w:rPr>
        <w:rFonts w:hint="default"/>
      </w:rPr>
    </w:lvl>
    <w:lvl w:ilvl="4">
      <w:start w:val="1"/>
      <w:numFmt w:val="decimal"/>
      <w:isLgl/>
      <w:lvlText w:val="%1.%2.%3.%4.%5"/>
      <w:lvlJc w:val="left"/>
      <w:pPr>
        <w:ind w:left="856" w:hanging="720"/>
      </w:pPr>
      <w:rPr>
        <w:rFonts w:hint="default"/>
      </w:rPr>
    </w:lvl>
    <w:lvl w:ilvl="5">
      <w:start w:val="1"/>
      <w:numFmt w:val="decimal"/>
      <w:isLgl/>
      <w:lvlText w:val="%1.%2.%3.%4.%5.%6"/>
      <w:lvlJc w:val="left"/>
      <w:pPr>
        <w:ind w:left="1216" w:hanging="1080"/>
      </w:pPr>
      <w:rPr>
        <w:rFonts w:hint="default"/>
      </w:rPr>
    </w:lvl>
    <w:lvl w:ilvl="6">
      <w:start w:val="1"/>
      <w:numFmt w:val="decimal"/>
      <w:isLgl/>
      <w:lvlText w:val="%1.%2.%3.%4.%5.%6.%7"/>
      <w:lvlJc w:val="left"/>
      <w:pPr>
        <w:ind w:left="1216" w:hanging="1080"/>
      </w:pPr>
      <w:rPr>
        <w:rFonts w:hint="default"/>
      </w:rPr>
    </w:lvl>
    <w:lvl w:ilvl="7">
      <w:start w:val="1"/>
      <w:numFmt w:val="decimal"/>
      <w:isLgl/>
      <w:lvlText w:val="%1.%2.%3.%4.%5.%6.%7.%8"/>
      <w:lvlJc w:val="left"/>
      <w:pPr>
        <w:ind w:left="1576" w:hanging="1440"/>
      </w:pPr>
      <w:rPr>
        <w:rFonts w:hint="default"/>
      </w:rPr>
    </w:lvl>
    <w:lvl w:ilvl="8">
      <w:start w:val="1"/>
      <w:numFmt w:val="decimal"/>
      <w:isLgl/>
      <w:lvlText w:val="%1.%2.%3.%4.%5.%6.%7.%8.%9"/>
      <w:lvlJc w:val="left"/>
      <w:pPr>
        <w:ind w:left="1576" w:hanging="1440"/>
      </w:pPr>
      <w:rPr>
        <w:rFonts w:hint="default"/>
      </w:rPr>
    </w:lvl>
  </w:abstractNum>
  <w:abstractNum w:abstractNumId="41" w15:restartNumberingAfterBreak="0">
    <w:nsid w:val="71033FD3"/>
    <w:multiLevelType w:val="multilevel"/>
    <w:tmpl w:val="A198C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1C183B"/>
    <w:multiLevelType w:val="hybridMultilevel"/>
    <w:tmpl w:val="FAF2BF2A"/>
    <w:lvl w:ilvl="0" w:tplc="04130001">
      <w:start w:val="1"/>
      <w:numFmt w:val="bullet"/>
      <w:lvlText w:val=""/>
      <w:lvlJc w:val="left"/>
      <w:pPr>
        <w:ind w:left="720" w:hanging="360"/>
      </w:pPr>
      <w:rPr>
        <w:rFonts w:ascii="Symbol" w:hAnsi="Symbol" w:hint="default"/>
      </w:rPr>
    </w:lvl>
    <w:lvl w:ilvl="1" w:tplc="573E81F2">
      <w:numFmt w:val="bullet"/>
      <w:lvlText w:val="·"/>
      <w:lvlJc w:val="left"/>
      <w:pPr>
        <w:ind w:left="1440" w:hanging="360"/>
      </w:pPr>
      <w:rPr>
        <w:rFonts w:ascii="Arial" w:eastAsia="Times New Roman"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BF82441"/>
    <w:multiLevelType w:val="hybridMultilevel"/>
    <w:tmpl w:val="094C1A8C"/>
    <w:lvl w:ilvl="0" w:tplc="55BA1A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3"/>
  </w:num>
  <w:num w:numId="3">
    <w:abstractNumId w:val="14"/>
  </w:num>
  <w:num w:numId="4">
    <w:abstractNumId w:val="38"/>
  </w:num>
  <w:num w:numId="5">
    <w:abstractNumId w:val="16"/>
  </w:num>
  <w:num w:numId="6">
    <w:abstractNumId w:val="35"/>
  </w:num>
  <w:num w:numId="7">
    <w:abstractNumId w:val="12"/>
  </w:num>
  <w:num w:numId="8">
    <w:abstractNumId w:val="4"/>
  </w:num>
  <w:num w:numId="9">
    <w:abstractNumId w:val="29"/>
  </w:num>
  <w:num w:numId="10">
    <w:abstractNumId w:val="33"/>
  </w:num>
  <w:num w:numId="11">
    <w:abstractNumId w:val="32"/>
  </w:num>
  <w:num w:numId="12">
    <w:abstractNumId w:val="20"/>
  </w:num>
  <w:num w:numId="13">
    <w:abstractNumId w:val="37"/>
  </w:num>
  <w:num w:numId="14">
    <w:abstractNumId w:val="24"/>
  </w:num>
  <w:num w:numId="15">
    <w:abstractNumId w:val="39"/>
  </w:num>
  <w:num w:numId="16">
    <w:abstractNumId w:val="43"/>
  </w:num>
  <w:num w:numId="17">
    <w:abstractNumId w:val="36"/>
  </w:num>
  <w:num w:numId="18">
    <w:abstractNumId w:val="19"/>
  </w:num>
  <w:num w:numId="19">
    <w:abstractNumId w:val="28"/>
  </w:num>
  <w:num w:numId="20">
    <w:abstractNumId w:val="34"/>
  </w:num>
  <w:num w:numId="21">
    <w:abstractNumId w:val="6"/>
  </w:num>
  <w:num w:numId="22">
    <w:abstractNumId w:val="3"/>
  </w:num>
  <w:num w:numId="23">
    <w:abstractNumId w:val="11"/>
  </w:num>
  <w:num w:numId="24">
    <w:abstractNumId w:val="26"/>
  </w:num>
  <w:num w:numId="25">
    <w:abstractNumId w:val="41"/>
  </w:num>
  <w:num w:numId="26">
    <w:abstractNumId w:val="21"/>
  </w:num>
  <w:num w:numId="27">
    <w:abstractNumId w:val="9"/>
  </w:num>
  <w:num w:numId="28">
    <w:abstractNumId w:val="8"/>
  </w:num>
  <w:num w:numId="29">
    <w:abstractNumId w:val="30"/>
  </w:num>
  <w:num w:numId="30">
    <w:abstractNumId w:val="10"/>
  </w:num>
  <w:num w:numId="31">
    <w:abstractNumId w:val="7"/>
  </w:num>
  <w:num w:numId="32">
    <w:abstractNumId w:val="31"/>
  </w:num>
  <w:num w:numId="33">
    <w:abstractNumId w:val="2"/>
  </w:num>
  <w:num w:numId="34">
    <w:abstractNumId w:val="25"/>
  </w:num>
  <w:num w:numId="35">
    <w:abstractNumId w:val="27"/>
  </w:num>
  <w:num w:numId="36">
    <w:abstractNumId w:val="18"/>
  </w:num>
  <w:num w:numId="37">
    <w:abstractNumId w:val="15"/>
  </w:num>
  <w:num w:numId="38">
    <w:abstractNumId w:val="22"/>
  </w:num>
  <w:num w:numId="39">
    <w:abstractNumId w:val="1"/>
  </w:num>
  <w:num w:numId="40">
    <w:abstractNumId w:val="40"/>
  </w:num>
  <w:num w:numId="41">
    <w:abstractNumId w:val="17"/>
  </w:num>
  <w:num w:numId="42">
    <w:abstractNumId w:val="42"/>
  </w:num>
  <w:num w:numId="43">
    <w:abstractNumId w:val="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DB" w:val="2013.3"/>
  </w:docVars>
  <w:rsids>
    <w:rsidRoot w:val="00E91DF0"/>
    <w:rsid w:val="00000257"/>
    <w:rsid w:val="00000EC5"/>
    <w:rsid w:val="0000116F"/>
    <w:rsid w:val="0000316E"/>
    <w:rsid w:val="00004798"/>
    <w:rsid w:val="00004C11"/>
    <w:rsid w:val="00006D0C"/>
    <w:rsid w:val="00010B60"/>
    <w:rsid w:val="00012771"/>
    <w:rsid w:val="00013107"/>
    <w:rsid w:val="00017454"/>
    <w:rsid w:val="00020D2D"/>
    <w:rsid w:val="0002138B"/>
    <w:rsid w:val="0002162C"/>
    <w:rsid w:val="00021965"/>
    <w:rsid w:val="0002249D"/>
    <w:rsid w:val="0002447D"/>
    <w:rsid w:val="0002448C"/>
    <w:rsid w:val="000249B4"/>
    <w:rsid w:val="00024D16"/>
    <w:rsid w:val="00025E83"/>
    <w:rsid w:val="00025EF4"/>
    <w:rsid w:val="0002632A"/>
    <w:rsid w:val="00026CC4"/>
    <w:rsid w:val="00027AEE"/>
    <w:rsid w:val="00027F7D"/>
    <w:rsid w:val="00031AD8"/>
    <w:rsid w:val="00032337"/>
    <w:rsid w:val="00036471"/>
    <w:rsid w:val="00036E7C"/>
    <w:rsid w:val="000404B3"/>
    <w:rsid w:val="000411A8"/>
    <w:rsid w:val="0004153E"/>
    <w:rsid w:val="0004200B"/>
    <w:rsid w:val="00042793"/>
    <w:rsid w:val="00042D74"/>
    <w:rsid w:val="00042E46"/>
    <w:rsid w:val="00043915"/>
    <w:rsid w:val="00043B90"/>
    <w:rsid w:val="00043F82"/>
    <w:rsid w:val="00044F47"/>
    <w:rsid w:val="000455F5"/>
    <w:rsid w:val="00045F85"/>
    <w:rsid w:val="0004732E"/>
    <w:rsid w:val="00047672"/>
    <w:rsid w:val="00050938"/>
    <w:rsid w:val="00050DFA"/>
    <w:rsid w:val="00051487"/>
    <w:rsid w:val="00052B64"/>
    <w:rsid w:val="00055517"/>
    <w:rsid w:val="00056A6F"/>
    <w:rsid w:val="00060A0B"/>
    <w:rsid w:val="0006128D"/>
    <w:rsid w:val="000613A3"/>
    <w:rsid w:val="00061F32"/>
    <w:rsid w:val="00062404"/>
    <w:rsid w:val="00062D5D"/>
    <w:rsid w:val="00063743"/>
    <w:rsid w:val="0006431A"/>
    <w:rsid w:val="00064EF5"/>
    <w:rsid w:val="0006514A"/>
    <w:rsid w:val="000654CF"/>
    <w:rsid w:val="00065B5E"/>
    <w:rsid w:val="00065B9D"/>
    <w:rsid w:val="00065F55"/>
    <w:rsid w:val="000665FB"/>
    <w:rsid w:val="00066707"/>
    <w:rsid w:val="00066EA1"/>
    <w:rsid w:val="0006790A"/>
    <w:rsid w:val="00070E1C"/>
    <w:rsid w:val="000733F0"/>
    <w:rsid w:val="000753F0"/>
    <w:rsid w:val="00075E3D"/>
    <w:rsid w:val="00076B8C"/>
    <w:rsid w:val="00080150"/>
    <w:rsid w:val="000810D8"/>
    <w:rsid w:val="00082297"/>
    <w:rsid w:val="00083580"/>
    <w:rsid w:val="00083757"/>
    <w:rsid w:val="0008389B"/>
    <w:rsid w:val="00085F8A"/>
    <w:rsid w:val="00086681"/>
    <w:rsid w:val="000871B8"/>
    <w:rsid w:val="00091BCE"/>
    <w:rsid w:val="00092A5D"/>
    <w:rsid w:val="000930AE"/>
    <w:rsid w:val="00093627"/>
    <w:rsid w:val="00093FAE"/>
    <w:rsid w:val="00095AD2"/>
    <w:rsid w:val="0009650A"/>
    <w:rsid w:val="000971E8"/>
    <w:rsid w:val="000A1008"/>
    <w:rsid w:val="000A23D9"/>
    <w:rsid w:val="000A3CF0"/>
    <w:rsid w:val="000A4780"/>
    <w:rsid w:val="000A64E3"/>
    <w:rsid w:val="000A6A6E"/>
    <w:rsid w:val="000A7298"/>
    <w:rsid w:val="000A75B4"/>
    <w:rsid w:val="000A7905"/>
    <w:rsid w:val="000A7EE8"/>
    <w:rsid w:val="000B01EE"/>
    <w:rsid w:val="000B0FDA"/>
    <w:rsid w:val="000B3D0B"/>
    <w:rsid w:val="000B50F3"/>
    <w:rsid w:val="000B544B"/>
    <w:rsid w:val="000B5C99"/>
    <w:rsid w:val="000C0DC8"/>
    <w:rsid w:val="000C1409"/>
    <w:rsid w:val="000C36B7"/>
    <w:rsid w:val="000C371D"/>
    <w:rsid w:val="000C482E"/>
    <w:rsid w:val="000C52B0"/>
    <w:rsid w:val="000C627C"/>
    <w:rsid w:val="000C6618"/>
    <w:rsid w:val="000C665F"/>
    <w:rsid w:val="000C6ADB"/>
    <w:rsid w:val="000C6D6D"/>
    <w:rsid w:val="000D00F5"/>
    <w:rsid w:val="000D0E59"/>
    <w:rsid w:val="000D0E65"/>
    <w:rsid w:val="000D11BF"/>
    <w:rsid w:val="000D18B3"/>
    <w:rsid w:val="000D2749"/>
    <w:rsid w:val="000D48E6"/>
    <w:rsid w:val="000D5AFF"/>
    <w:rsid w:val="000D5E07"/>
    <w:rsid w:val="000D63CC"/>
    <w:rsid w:val="000D760D"/>
    <w:rsid w:val="000E0DEF"/>
    <w:rsid w:val="000E18FF"/>
    <w:rsid w:val="000E19A7"/>
    <w:rsid w:val="000E2803"/>
    <w:rsid w:val="000E40B2"/>
    <w:rsid w:val="000E4F17"/>
    <w:rsid w:val="000E6970"/>
    <w:rsid w:val="000E6D35"/>
    <w:rsid w:val="000E6F5E"/>
    <w:rsid w:val="000E7ED2"/>
    <w:rsid w:val="000F1745"/>
    <w:rsid w:val="000F1D08"/>
    <w:rsid w:val="000F2B88"/>
    <w:rsid w:val="000F3517"/>
    <w:rsid w:val="000F48D9"/>
    <w:rsid w:val="000F4B2B"/>
    <w:rsid w:val="000F4E48"/>
    <w:rsid w:val="000F5B7C"/>
    <w:rsid w:val="000F7B65"/>
    <w:rsid w:val="00100638"/>
    <w:rsid w:val="001007D9"/>
    <w:rsid w:val="001012A8"/>
    <w:rsid w:val="00101A68"/>
    <w:rsid w:val="00101C11"/>
    <w:rsid w:val="0010204A"/>
    <w:rsid w:val="00102CD0"/>
    <w:rsid w:val="00102E2D"/>
    <w:rsid w:val="0010411E"/>
    <w:rsid w:val="00104E74"/>
    <w:rsid w:val="00105C14"/>
    <w:rsid w:val="00106E1F"/>
    <w:rsid w:val="001070F6"/>
    <w:rsid w:val="00111082"/>
    <w:rsid w:val="00111A59"/>
    <w:rsid w:val="00111F3D"/>
    <w:rsid w:val="0011293E"/>
    <w:rsid w:val="00112EBB"/>
    <w:rsid w:val="00114C60"/>
    <w:rsid w:val="00115F9C"/>
    <w:rsid w:val="001161FA"/>
    <w:rsid w:val="001166AC"/>
    <w:rsid w:val="00116C23"/>
    <w:rsid w:val="0011729E"/>
    <w:rsid w:val="001174E0"/>
    <w:rsid w:val="00117B7F"/>
    <w:rsid w:val="0012255D"/>
    <w:rsid w:val="00123386"/>
    <w:rsid w:val="0012356C"/>
    <w:rsid w:val="00124D83"/>
    <w:rsid w:val="00125039"/>
    <w:rsid w:val="001261E9"/>
    <w:rsid w:val="0013045C"/>
    <w:rsid w:val="00130952"/>
    <w:rsid w:val="001310AD"/>
    <w:rsid w:val="0013174A"/>
    <w:rsid w:val="001320DA"/>
    <w:rsid w:val="001332A3"/>
    <w:rsid w:val="00133882"/>
    <w:rsid w:val="00133986"/>
    <w:rsid w:val="00140DE5"/>
    <w:rsid w:val="00140FE9"/>
    <w:rsid w:val="0014350A"/>
    <w:rsid w:val="00143EFD"/>
    <w:rsid w:val="001447EF"/>
    <w:rsid w:val="00146BED"/>
    <w:rsid w:val="00147911"/>
    <w:rsid w:val="001507B8"/>
    <w:rsid w:val="00151B81"/>
    <w:rsid w:val="00151F77"/>
    <w:rsid w:val="00152030"/>
    <w:rsid w:val="00154EC2"/>
    <w:rsid w:val="00157015"/>
    <w:rsid w:val="0016113F"/>
    <w:rsid w:val="001616B1"/>
    <w:rsid w:val="00162A58"/>
    <w:rsid w:val="00162A99"/>
    <w:rsid w:val="00162AD3"/>
    <w:rsid w:val="00163FB8"/>
    <w:rsid w:val="001641FF"/>
    <w:rsid w:val="001642BA"/>
    <w:rsid w:val="00164C40"/>
    <w:rsid w:val="001656E7"/>
    <w:rsid w:val="001676D9"/>
    <w:rsid w:val="00167942"/>
    <w:rsid w:val="00167A63"/>
    <w:rsid w:val="00167C72"/>
    <w:rsid w:val="0017088E"/>
    <w:rsid w:val="00170D87"/>
    <w:rsid w:val="00170FF3"/>
    <w:rsid w:val="00173D36"/>
    <w:rsid w:val="00174EBD"/>
    <w:rsid w:val="001765F0"/>
    <w:rsid w:val="00177418"/>
    <w:rsid w:val="00180997"/>
    <w:rsid w:val="00182788"/>
    <w:rsid w:val="001830E9"/>
    <w:rsid w:val="0018335F"/>
    <w:rsid w:val="00183B39"/>
    <w:rsid w:val="00183CA4"/>
    <w:rsid w:val="00185BF7"/>
    <w:rsid w:val="00185F30"/>
    <w:rsid w:val="00186B2B"/>
    <w:rsid w:val="001870CD"/>
    <w:rsid w:val="00187678"/>
    <w:rsid w:val="0018782A"/>
    <w:rsid w:val="00190627"/>
    <w:rsid w:val="001949EF"/>
    <w:rsid w:val="00194D67"/>
    <w:rsid w:val="00195BBF"/>
    <w:rsid w:val="00195E29"/>
    <w:rsid w:val="00195F11"/>
    <w:rsid w:val="001A0F99"/>
    <w:rsid w:val="001A1F7D"/>
    <w:rsid w:val="001A2230"/>
    <w:rsid w:val="001A4414"/>
    <w:rsid w:val="001A4EB0"/>
    <w:rsid w:val="001A58FF"/>
    <w:rsid w:val="001B00B8"/>
    <w:rsid w:val="001B023D"/>
    <w:rsid w:val="001B0BBC"/>
    <w:rsid w:val="001B12D4"/>
    <w:rsid w:val="001B1AF0"/>
    <w:rsid w:val="001B1CB0"/>
    <w:rsid w:val="001B3F26"/>
    <w:rsid w:val="001B4BCB"/>
    <w:rsid w:val="001B5203"/>
    <w:rsid w:val="001B6515"/>
    <w:rsid w:val="001B68B1"/>
    <w:rsid w:val="001B7F87"/>
    <w:rsid w:val="001C00B7"/>
    <w:rsid w:val="001C0CE8"/>
    <w:rsid w:val="001C13ED"/>
    <w:rsid w:val="001C21AD"/>
    <w:rsid w:val="001C2D5E"/>
    <w:rsid w:val="001C487B"/>
    <w:rsid w:val="001C516C"/>
    <w:rsid w:val="001C5C00"/>
    <w:rsid w:val="001C6E32"/>
    <w:rsid w:val="001C709D"/>
    <w:rsid w:val="001C753A"/>
    <w:rsid w:val="001C77DC"/>
    <w:rsid w:val="001C78C0"/>
    <w:rsid w:val="001D164B"/>
    <w:rsid w:val="001D2D4E"/>
    <w:rsid w:val="001D3324"/>
    <w:rsid w:val="001D4451"/>
    <w:rsid w:val="001D4467"/>
    <w:rsid w:val="001D4C32"/>
    <w:rsid w:val="001D56DD"/>
    <w:rsid w:val="001D596E"/>
    <w:rsid w:val="001D6362"/>
    <w:rsid w:val="001D6CC1"/>
    <w:rsid w:val="001D75FE"/>
    <w:rsid w:val="001D7A3E"/>
    <w:rsid w:val="001E008A"/>
    <w:rsid w:val="001E0446"/>
    <w:rsid w:val="001E0E9A"/>
    <w:rsid w:val="001E1D55"/>
    <w:rsid w:val="001E4D57"/>
    <w:rsid w:val="001E6E16"/>
    <w:rsid w:val="001F1201"/>
    <w:rsid w:val="001F1590"/>
    <w:rsid w:val="001F1BC6"/>
    <w:rsid w:val="001F2BF9"/>
    <w:rsid w:val="001F5053"/>
    <w:rsid w:val="001F5DCC"/>
    <w:rsid w:val="001F5E72"/>
    <w:rsid w:val="001F6583"/>
    <w:rsid w:val="001F6F1D"/>
    <w:rsid w:val="002000D3"/>
    <w:rsid w:val="00203755"/>
    <w:rsid w:val="00203B11"/>
    <w:rsid w:val="00203D7E"/>
    <w:rsid w:val="00205241"/>
    <w:rsid w:val="00205B7A"/>
    <w:rsid w:val="0020601C"/>
    <w:rsid w:val="002063E3"/>
    <w:rsid w:val="0020724A"/>
    <w:rsid w:val="002077EE"/>
    <w:rsid w:val="00207809"/>
    <w:rsid w:val="002114C1"/>
    <w:rsid w:val="00211DF9"/>
    <w:rsid w:val="0021298A"/>
    <w:rsid w:val="002136A7"/>
    <w:rsid w:val="00213746"/>
    <w:rsid w:val="0021412D"/>
    <w:rsid w:val="002177E4"/>
    <w:rsid w:val="00217C61"/>
    <w:rsid w:val="002217A0"/>
    <w:rsid w:val="00221D73"/>
    <w:rsid w:val="00222B95"/>
    <w:rsid w:val="0022403F"/>
    <w:rsid w:val="00224B64"/>
    <w:rsid w:val="00225DD3"/>
    <w:rsid w:val="00226BB8"/>
    <w:rsid w:val="00227D76"/>
    <w:rsid w:val="0023005E"/>
    <w:rsid w:val="0023198D"/>
    <w:rsid w:val="00231FA3"/>
    <w:rsid w:val="0023221B"/>
    <w:rsid w:val="00232739"/>
    <w:rsid w:val="00232813"/>
    <w:rsid w:val="00232CB0"/>
    <w:rsid w:val="0023306C"/>
    <w:rsid w:val="00233524"/>
    <w:rsid w:val="00233DEE"/>
    <w:rsid w:val="00234D28"/>
    <w:rsid w:val="00234E74"/>
    <w:rsid w:val="00234FB1"/>
    <w:rsid w:val="00236C2A"/>
    <w:rsid w:val="00237B22"/>
    <w:rsid w:val="00237FB9"/>
    <w:rsid w:val="00241966"/>
    <w:rsid w:val="00241B3C"/>
    <w:rsid w:val="00241FDD"/>
    <w:rsid w:val="00242CDE"/>
    <w:rsid w:val="0024524A"/>
    <w:rsid w:val="0024531C"/>
    <w:rsid w:val="00245A8A"/>
    <w:rsid w:val="002469F8"/>
    <w:rsid w:val="00246DFD"/>
    <w:rsid w:val="002478EA"/>
    <w:rsid w:val="00250A6E"/>
    <w:rsid w:val="00250DF0"/>
    <w:rsid w:val="00251BE7"/>
    <w:rsid w:val="002526E1"/>
    <w:rsid w:val="00252B88"/>
    <w:rsid w:val="00254497"/>
    <w:rsid w:val="002546A7"/>
    <w:rsid w:val="00254F34"/>
    <w:rsid w:val="00256CDD"/>
    <w:rsid w:val="00261210"/>
    <w:rsid w:val="002623A2"/>
    <w:rsid w:val="00265A42"/>
    <w:rsid w:val="0026755A"/>
    <w:rsid w:val="00270B18"/>
    <w:rsid w:val="00270EEE"/>
    <w:rsid w:val="00271C33"/>
    <w:rsid w:val="0027341A"/>
    <w:rsid w:val="00273D54"/>
    <w:rsid w:val="00273E3C"/>
    <w:rsid w:val="002741FD"/>
    <w:rsid w:val="00274217"/>
    <w:rsid w:val="0027541D"/>
    <w:rsid w:val="00276D64"/>
    <w:rsid w:val="00277090"/>
    <w:rsid w:val="00277E20"/>
    <w:rsid w:val="00281878"/>
    <w:rsid w:val="00282575"/>
    <w:rsid w:val="00282855"/>
    <w:rsid w:val="002834BA"/>
    <w:rsid w:val="00284400"/>
    <w:rsid w:val="00284B81"/>
    <w:rsid w:val="00284CC1"/>
    <w:rsid w:val="00286633"/>
    <w:rsid w:val="00286729"/>
    <w:rsid w:val="00286BC5"/>
    <w:rsid w:val="00287CBD"/>
    <w:rsid w:val="00287FCF"/>
    <w:rsid w:val="00290DEA"/>
    <w:rsid w:val="002954C3"/>
    <w:rsid w:val="002955E4"/>
    <w:rsid w:val="002959CF"/>
    <w:rsid w:val="002959D3"/>
    <w:rsid w:val="00295CE7"/>
    <w:rsid w:val="00295DFA"/>
    <w:rsid w:val="002972B8"/>
    <w:rsid w:val="002973C7"/>
    <w:rsid w:val="00297C98"/>
    <w:rsid w:val="00297E5F"/>
    <w:rsid w:val="00297E60"/>
    <w:rsid w:val="002A0F3D"/>
    <w:rsid w:val="002A132D"/>
    <w:rsid w:val="002A195B"/>
    <w:rsid w:val="002A2564"/>
    <w:rsid w:val="002A6F30"/>
    <w:rsid w:val="002A7187"/>
    <w:rsid w:val="002B0352"/>
    <w:rsid w:val="002B11A2"/>
    <w:rsid w:val="002B1307"/>
    <w:rsid w:val="002B2BC9"/>
    <w:rsid w:val="002B60C5"/>
    <w:rsid w:val="002B62D7"/>
    <w:rsid w:val="002B6443"/>
    <w:rsid w:val="002B705B"/>
    <w:rsid w:val="002C0CE3"/>
    <w:rsid w:val="002C106D"/>
    <w:rsid w:val="002C1174"/>
    <w:rsid w:val="002C25E7"/>
    <w:rsid w:val="002C2830"/>
    <w:rsid w:val="002C2A0E"/>
    <w:rsid w:val="002C3D69"/>
    <w:rsid w:val="002C434C"/>
    <w:rsid w:val="002C5181"/>
    <w:rsid w:val="002C5A29"/>
    <w:rsid w:val="002C7DF6"/>
    <w:rsid w:val="002D0464"/>
    <w:rsid w:val="002D36C3"/>
    <w:rsid w:val="002D4292"/>
    <w:rsid w:val="002D4DAA"/>
    <w:rsid w:val="002D5BE5"/>
    <w:rsid w:val="002D628A"/>
    <w:rsid w:val="002D7E66"/>
    <w:rsid w:val="002E0285"/>
    <w:rsid w:val="002E1B73"/>
    <w:rsid w:val="002E2844"/>
    <w:rsid w:val="002E2CA7"/>
    <w:rsid w:val="002E405E"/>
    <w:rsid w:val="002E4767"/>
    <w:rsid w:val="002E4A75"/>
    <w:rsid w:val="002E4D71"/>
    <w:rsid w:val="002E5A85"/>
    <w:rsid w:val="002E64E9"/>
    <w:rsid w:val="002E6ECD"/>
    <w:rsid w:val="002E6F88"/>
    <w:rsid w:val="002F042F"/>
    <w:rsid w:val="002F1CC0"/>
    <w:rsid w:val="002F1FD7"/>
    <w:rsid w:val="002F27C5"/>
    <w:rsid w:val="002F4925"/>
    <w:rsid w:val="002F5242"/>
    <w:rsid w:val="002F5438"/>
    <w:rsid w:val="002F54F3"/>
    <w:rsid w:val="002F5FB2"/>
    <w:rsid w:val="002F63FC"/>
    <w:rsid w:val="002F7875"/>
    <w:rsid w:val="002F7FB3"/>
    <w:rsid w:val="003002B0"/>
    <w:rsid w:val="003011B2"/>
    <w:rsid w:val="003011C9"/>
    <w:rsid w:val="00302864"/>
    <w:rsid w:val="00304729"/>
    <w:rsid w:val="003048B3"/>
    <w:rsid w:val="00307D90"/>
    <w:rsid w:val="0031053B"/>
    <w:rsid w:val="0031255A"/>
    <w:rsid w:val="00312780"/>
    <w:rsid w:val="0031357D"/>
    <w:rsid w:val="00315382"/>
    <w:rsid w:val="00315847"/>
    <w:rsid w:val="00315938"/>
    <w:rsid w:val="0031686D"/>
    <w:rsid w:val="0032078C"/>
    <w:rsid w:val="00320F8D"/>
    <w:rsid w:val="0032154C"/>
    <w:rsid w:val="003216FF"/>
    <w:rsid w:val="003221C4"/>
    <w:rsid w:val="003228A2"/>
    <w:rsid w:val="003243AA"/>
    <w:rsid w:val="00325E5D"/>
    <w:rsid w:val="00325FE4"/>
    <w:rsid w:val="00326668"/>
    <w:rsid w:val="00330272"/>
    <w:rsid w:val="00330D0E"/>
    <w:rsid w:val="0033251A"/>
    <w:rsid w:val="00332AA8"/>
    <w:rsid w:val="0033333A"/>
    <w:rsid w:val="00333D88"/>
    <w:rsid w:val="00334C97"/>
    <w:rsid w:val="003350D7"/>
    <w:rsid w:val="003359F7"/>
    <w:rsid w:val="003360A1"/>
    <w:rsid w:val="003367ED"/>
    <w:rsid w:val="00336F6C"/>
    <w:rsid w:val="0033788B"/>
    <w:rsid w:val="00337FA5"/>
    <w:rsid w:val="003404EC"/>
    <w:rsid w:val="003417A4"/>
    <w:rsid w:val="0034213A"/>
    <w:rsid w:val="00343563"/>
    <w:rsid w:val="003444D9"/>
    <w:rsid w:val="00345043"/>
    <w:rsid w:val="00345ACB"/>
    <w:rsid w:val="00347A68"/>
    <w:rsid w:val="00347A9D"/>
    <w:rsid w:val="00350B44"/>
    <w:rsid w:val="00353B07"/>
    <w:rsid w:val="00354B3F"/>
    <w:rsid w:val="0035569D"/>
    <w:rsid w:val="0035654D"/>
    <w:rsid w:val="00356773"/>
    <w:rsid w:val="00356996"/>
    <w:rsid w:val="00356E76"/>
    <w:rsid w:val="00356FE4"/>
    <w:rsid w:val="003573BE"/>
    <w:rsid w:val="00357BB6"/>
    <w:rsid w:val="003608E0"/>
    <w:rsid w:val="00361B15"/>
    <w:rsid w:val="00362A36"/>
    <w:rsid w:val="00363D03"/>
    <w:rsid w:val="00364015"/>
    <w:rsid w:val="00365B0C"/>
    <w:rsid w:val="00366BDC"/>
    <w:rsid w:val="00367937"/>
    <w:rsid w:val="00370D7E"/>
    <w:rsid w:val="003728BB"/>
    <w:rsid w:val="00372AAC"/>
    <w:rsid w:val="00372E96"/>
    <w:rsid w:val="00372FF3"/>
    <w:rsid w:val="00373691"/>
    <w:rsid w:val="00373813"/>
    <w:rsid w:val="0037467B"/>
    <w:rsid w:val="003752E1"/>
    <w:rsid w:val="00376A11"/>
    <w:rsid w:val="003778BB"/>
    <w:rsid w:val="00377D83"/>
    <w:rsid w:val="00380147"/>
    <w:rsid w:val="003801BB"/>
    <w:rsid w:val="003812C0"/>
    <w:rsid w:val="0038153B"/>
    <w:rsid w:val="00381D9A"/>
    <w:rsid w:val="003837ED"/>
    <w:rsid w:val="00385014"/>
    <w:rsid w:val="00385CAD"/>
    <w:rsid w:val="00385F64"/>
    <w:rsid w:val="00385F7C"/>
    <w:rsid w:val="00387463"/>
    <w:rsid w:val="00392283"/>
    <w:rsid w:val="0039239C"/>
    <w:rsid w:val="003924D7"/>
    <w:rsid w:val="00392A8F"/>
    <w:rsid w:val="00394352"/>
    <w:rsid w:val="003944B9"/>
    <w:rsid w:val="00394A13"/>
    <w:rsid w:val="00394CC8"/>
    <w:rsid w:val="00395795"/>
    <w:rsid w:val="00396092"/>
    <w:rsid w:val="00396200"/>
    <w:rsid w:val="00397C29"/>
    <w:rsid w:val="003A0344"/>
    <w:rsid w:val="003A08CC"/>
    <w:rsid w:val="003A095C"/>
    <w:rsid w:val="003A1BD3"/>
    <w:rsid w:val="003A2186"/>
    <w:rsid w:val="003A2236"/>
    <w:rsid w:val="003A2EE4"/>
    <w:rsid w:val="003A42ED"/>
    <w:rsid w:val="003A576E"/>
    <w:rsid w:val="003A7496"/>
    <w:rsid w:val="003A7D9E"/>
    <w:rsid w:val="003A7E1B"/>
    <w:rsid w:val="003A7E24"/>
    <w:rsid w:val="003B0B44"/>
    <w:rsid w:val="003B2F86"/>
    <w:rsid w:val="003B31BD"/>
    <w:rsid w:val="003B5094"/>
    <w:rsid w:val="003B6890"/>
    <w:rsid w:val="003C061C"/>
    <w:rsid w:val="003C0A69"/>
    <w:rsid w:val="003C160E"/>
    <w:rsid w:val="003C5BF6"/>
    <w:rsid w:val="003C5DD9"/>
    <w:rsid w:val="003C7AB8"/>
    <w:rsid w:val="003D0992"/>
    <w:rsid w:val="003D0C67"/>
    <w:rsid w:val="003D30A6"/>
    <w:rsid w:val="003D67D4"/>
    <w:rsid w:val="003D74C3"/>
    <w:rsid w:val="003E0EB8"/>
    <w:rsid w:val="003E146C"/>
    <w:rsid w:val="003E18A8"/>
    <w:rsid w:val="003E1E2E"/>
    <w:rsid w:val="003E4157"/>
    <w:rsid w:val="003E45F6"/>
    <w:rsid w:val="003E557A"/>
    <w:rsid w:val="003E5E86"/>
    <w:rsid w:val="003E6BA9"/>
    <w:rsid w:val="003E7EEB"/>
    <w:rsid w:val="003E7F64"/>
    <w:rsid w:val="003E7FE2"/>
    <w:rsid w:val="003F06AF"/>
    <w:rsid w:val="003F09A5"/>
    <w:rsid w:val="003F2A9F"/>
    <w:rsid w:val="003F2B91"/>
    <w:rsid w:val="003F40BE"/>
    <w:rsid w:val="003F4DBA"/>
    <w:rsid w:val="003F5DF9"/>
    <w:rsid w:val="003F670F"/>
    <w:rsid w:val="0040009F"/>
    <w:rsid w:val="00401962"/>
    <w:rsid w:val="00402E4C"/>
    <w:rsid w:val="00403512"/>
    <w:rsid w:val="004060BE"/>
    <w:rsid w:val="004065BE"/>
    <w:rsid w:val="0040701A"/>
    <w:rsid w:val="004100E1"/>
    <w:rsid w:val="00411A98"/>
    <w:rsid w:val="0041206B"/>
    <w:rsid w:val="0041241C"/>
    <w:rsid w:val="00413183"/>
    <w:rsid w:val="004137CC"/>
    <w:rsid w:val="0041394B"/>
    <w:rsid w:val="0041568A"/>
    <w:rsid w:val="00415A26"/>
    <w:rsid w:val="00415E69"/>
    <w:rsid w:val="00415F65"/>
    <w:rsid w:val="004172E6"/>
    <w:rsid w:val="00417BF7"/>
    <w:rsid w:val="004222DE"/>
    <w:rsid w:val="004232E3"/>
    <w:rsid w:val="004246D9"/>
    <w:rsid w:val="00425464"/>
    <w:rsid w:val="00425A8E"/>
    <w:rsid w:val="00426E10"/>
    <w:rsid w:val="00427166"/>
    <w:rsid w:val="00427473"/>
    <w:rsid w:val="00433033"/>
    <w:rsid w:val="00433EA3"/>
    <w:rsid w:val="004345CA"/>
    <w:rsid w:val="0043472F"/>
    <w:rsid w:val="00435AAC"/>
    <w:rsid w:val="004369CB"/>
    <w:rsid w:val="00436A27"/>
    <w:rsid w:val="004372C6"/>
    <w:rsid w:val="00440375"/>
    <w:rsid w:val="0044046D"/>
    <w:rsid w:val="00440CD2"/>
    <w:rsid w:val="00440ED7"/>
    <w:rsid w:val="00442251"/>
    <w:rsid w:val="00442628"/>
    <w:rsid w:val="00442D35"/>
    <w:rsid w:val="00443932"/>
    <w:rsid w:val="004444AB"/>
    <w:rsid w:val="004453FA"/>
    <w:rsid w:val="00445ADF"/>
    <w:rsid w:val="004507EF"/>
    <w:rsid w:val="00450971"/>
    <w:rsid w:val="00451AD0"/>
    <w:rsid w:val="00451F62"/>
    <w:rsid w:val="004524F1"/>
    <w:rsid w:val="0045513E"/>
    <w:rsid w:val="00455881"/>
    <w:rsid w:val="00455F9F"/>
    <w:rsid w:val="00456651"/>
    <w:rsid w:val="00456D80"/>
    <w:rsid w:val="004577FF"/>
    <w:rsid w:val="0045783C"/>
    <w:rsid w:val="004604B8"/>
    <w:rsid w:val="00460EC7"/>
    <w:rsid w:val="00461B66"/>
    <w:rsid w:val="0046278B"/>
    <w:rsid w:val="004629EB"/>
    <w:rsid w:val="00464A13"/>
    <w:rsid w:val="00465A57"/>
    <w:rsid w:val="0046759F"/>
    <w:rsid w:val="00467EE2"/>
    <w:rsid w:val="004712AD"/>
    <w:rsid w:val="00472A59"/>
    <w:rsid w:val="00472DFA"/>
    <w:rsid w:val="00473093"/>
    <w:rsid w:val="00474A87"/>
    <w:rsid w:val="00475229"/>
    <w:rsid w:val="00476404"/>
    <w:rsid w:val="004772C8"/>
    <w:rsid w:val="004773FD"/>
    <w:rsid w:val="00477BBB"/>
    <w:rsid w:val="0048044F"/>
    <w:rsid w:val="00482305"/>
    <w:rsid w:val="0048414D"/>
    <w:rsid w:val="0048573A"/>
    <w:rsid w:val="00487098"/>
    <w:rsid w:val="004875BC"/>
    <w:rsid w:val="00487C94"/>
    <w:rsid w:val="00491672"/>
    <w:rsid w:val="00491B51"/>
    <w:rsid w:val="00491CAB"/>
    <w:rsid w:val="004929FE"/>
    <w:rsid w:val="004939CA"/>
    <w:rsid w:val="00495013"/>
    <w:rsid w:val="00495291"/>
    <w:rsid w:val="00495B0E"/>
    <w:rsid w:val="004968B9"/>
    <w:rsid w:val="004975B8"/>
    <w:rsid w:val="00497A22"/>
    <w:rsid w:val="004A0151"/>
    <w:rsid w:val="004A1540"/>
    <w:rsid w:val="004A18F6"/>
    <w:rsid w:val="004A29AF"/>
    <w:rsid w:val="004A2D76"/>
    <w:rsid w:val="004A2EAE"/>
    <w:rsid w:val="004A3109"/>
    <w:rsid w:val="004A495F"/>
    <w:rsid w:val="004A4B38"/>
    <w:rsid w:val="004A5B03"/>
    <w:rsid w:val="004A6D0B"/>
    <w:rsid w:val="004B048E"/>
    <w:rsid w:val="004B0D44"/>
    <w:rsid w:val="004B1B9D"/>
    <w:rsid w:val="004B2070"/>
    <w:rsid w:val="004B21A7"/>
    <w:rsid w:val="004B5120"/>
    <w:rsid w:val="004B5CDE"/>
    <w:rsid w:val="004B7B2A"/>
    <w:rsid w:val="004C01CA"/>
    <w:rsid w:val="004C0732"/>
    <w:rsid w:val="004C0EDF"/>
    <w:rsid w:val="004C104A"/>
    <w:rsid w:val="004C2371"/>
    <w:rsid w:val="004C2FBF"/>
    <w:rsid w:val="004C4A1E"/>
    <w:rsid w:val="004C4A6D"/>
    <w:rsid w:val="004C5170"/>
    <w:rsid w:val="004C577C"/>
    <w:rsid w:val="004C62A6"/>
    <w:rsid w:val="004C7B5F"/>
    <w:rsid w:val="004D01E0"/>
    <w:rsid w:val="004D1D78"/>
    <w:rsid w:val="004D2294"/>
    <w:rsid w:val="004D36E0"/>
    <w:rsid w:val="004D42FD"/>
    <w:rsid w:val="004D4E3E"/>
    <w:rsid w:val="004D5664"/>
    <w:rsid w:val="004D6D16"/>
    <w:rsid w:val="004D7F14"/>
    <w:rsid w:val="004E00F6"/>
    <w:rsid w:val="004E10BB"/>
    <w:rsid w:val="004E216B"/>
    <w:rsid w:val="004E2695"/>
    <w:rsid w:val="004E2F47"/>
    <w:rsid w:val="004E2FE2"/>
    <w:rsid w:val="004E36C3"/>
    <w:rsid w:val="004E4437"/>
    <w:rsid w:val="004E4815"/>
    <w:rsid w:val="004E4D8C"/>
    <w:rsid w:val="004E5D47"/>
    <w:rsid w:val="004E6781"/>
    <w:rsid w:val="004E6962"/>
    <w:rsid w:val="004E6C86"/>
    <w:rsid w:val="004F0762"/>
    <w:rsid w:val="004F0855"/>
    <w:rsid w:val="004F4A1B"/>
    <w:rsid w:val="004F4E57"/>
    <w:rsid w:val="004F4E9E"/>
    <w:rsid w:val="004F5307"/>
    <w:rsid w:val="004F6C54"/>
    <w:rsid w:val="004F71D9"/>
    <w:rsid w:val="0050039F"/>
    <w:rsid w:val="00500F82"/>
    <w:rsid w:val="005016FE"/>
    <w:rsid w:val="005017A6"/>
    <w:rsid w:val="005017DF"/>
    <w:rsid w:val="00502481"/>
    <w:rsid w:val="005036BE"/>
    <w:rsid w:val="00503B3E"/>
    <w:rsid w:val="0050646E"/>
    <w:rsid w:val="0050665A"/>
    <w:rsid w:val="00506AD7"/>
    <w:rsid w:val="00507296"/>
    <w:rsid w:val="005077B5"/>
    <w:rsid w:val="00507B65"/>
    <w:rsid w:val="00507FC1"/>
    <w:rsid w:val="005111C8"/>
    <w:rsid w:val="005112E3"/>
    <w:rsid w:val="005114A8"/>
    <w:rsid w:val="005118DB"/>
    <w:rsid w:val="00512241"/>
    <w:rsid w:val="005125DE"/>
    <w:rsid w:val="00512BB5"/>
    <w:rsid w:val="00513874"/>
    <w:rsid w:val="00513BA2"/>
    <w:rsid w:val="00517BAB"/>
    <w:rsid w:val="00517BF9"/>
    <w:rsid w:val="00521DBB"/>
    <w:rsid w:val="0052206C"/>
    <w:rsid w:val="00522692"/>
    <w:rsid w:val="00522902"/>
    <w:rsid w:val="0052318A"/>
    <w:rsid w:val="005242EE"/>
    <w:rsid w:val="00524CD1"/>
    <w:rsid w:val="00525C0D"/>
    <w:rsid w:val="0052737F"/>
    <w:rsid w:val="00527608"/>
    <w:rsid w:val="0052764F"/>
    <w:rsid w:val="005317C7"/>
    <w:rsid w:val="00531949"/>
    <w:rsid w:val="00532451"/>
    <w:rsid w:val="00534A82"/>
    <w:rsid w:val="00536538"/>
    <w:rsid w:val="00536FDA"/>
    <w:rsid w:val="00540F14"/>
    <w:rsid w:val="00541B8B"/>
    <w:rsid w:val="00541F6E"/>
    <w:rsid w:val="0054246A"/>
    <w:rsid w:val="00542F56"/>
    <w:rsid w:val="0054383C"/>
    <w:rsid w:val="00544701"/>
    <w:rsid w:val="00544A72"/>
    <w:rsid w:val="0054541A"/>
    <w:rsid w:val="00551355"/>
    <w:rsid w:val="00552FAA"/>
    <w:rsid w:val="0055367B"/>
    <w:rsid w:val="005546C8"/>
    <w:rsid w:val="005601F1"/>
    <w:rsid w:val="00562414"/>
    <w:rsid w:val="00565250"/>
    <w:rsid w:val="00565496"/>
    <w:rsid w:val="005661CA"/>
    <w:rsid w:val="00566DBD"/>
    <w:rsid w:val="0056706A"/>
    <w:rsid w:val="005672DF"/>
    <w:rsid w:val="00570EBB"/>
    <w:rsid w:val="00572C61"/>
    <w:rsid w:val="0057317D"/>
    <w:rsid w:val="00573B8D"/>
    <w:rsid w:val="00573D49"/>
    <w:rsid w:val="00577258"/>
    <w:rsid w:val="00577756"/>
    <w:rsid w:val="00577D8C"/>
    <w:rsid w:val="005801B8"/>
    <w:rsid w:val="00580497"/>
    <w:rsid w:val="00580820"/>
    <w:rsid w:val="00580EC4"/>
    <w:rsid w:val="00581905"/>
    <w:rsid w:val="00581E87"/>
    <w:rsid w:val="005821F7"/>
    <w:rsid w:val="00582AC6"/>
    <w:rsid w:val="00582BBA"/>
    <w:rsid w:val="00582E59"/>
    <w:rsid w:val="00584AD0"/>
    <w:rsid w:val="00584E91"/>
    <w:rsid w:val="005873DF"/>
    <w:rsid w:val="0059050F"/>
    <w:rsid w:val="0059064A"/>
    <w:rsid w:val="005907EF"/>
    <w:rsid w:val="0059134E"/>
    <w:rsid w:val="00592293"/>
    <w:rsid w:val="00594618"/>
    <w:rsid w:val="0059537C"/>
    <w:rsid w:val="00595B30"/>
    <w:rsid w:val="00596534"/>
    <w:rsid w:val="005969C4"/>
    <w:rsid w:val="00597F8F"/>
    <w:rsid w:val="005A08BE"/>
    <w:rsid w:val="005A0D30"/>
    <w:rsid w:val="005A11A8"/>
    <w:rsid w:val="005A13DF"/>
    <w:rsid w:val="005A258F"/>
    <w:rsid w:val="005A32CF"/>
    <w:rsid w:val="005A360A"/>
    <w:rsid w:val="005A4EAD"/>
    <w:rsid w:val="005A6AC9"/>
    <w:rsid w:val="005B0A8D"/>
    <w:rsid w:val="005B0AB5"/>
    <w:rsid w:val="005B0BCF"/>
    <w:rsid w:val="005B4498"/>
    <w:rsid w:val="005B487F"/>
    <w:rsid w:val="005B5189"/>
    <w:rsid w:val="005B5262"/>
    <w:rsid w:val="005B5B95"/>
    <w:rsid w:val="005B63BD"/>
    <w:rsid w:val="005B6434"/>
    <w:rsid w:val="005B6533"/>
    <w:rsid w:val="005B7BA2"/>
    <w:rsid w:val="005C418E"/>
    <w:rsid w:val="005C487A"/>
    <w:rsid w:val="005C4D60"/>
    <w:rsid w:val="005C4F87"/>
    <w:rsid w:val="005C596A"/>
    <w:rsid w:val="005C622B"/>
    <w:rsid w:val="005C6889"/>
    <w:rsid w:val="005C78D4"/>
    <w:rsid w:val="005C7E26"/>
    <w:rsid w:val="005C7E48"/>
    <w:rsid w:val="005D03DC"/>
    <w:rsid w:val="005D05F2"/>
    <w:rsid w:val="005D18DE"/>
    <w:rsid w:val="005D1AF8"/>
    <w:rsid w:val="005D21F7"/>
    <w:rsid w:val="005D512A"/>
    <w:rsid w:val="005D5B41"/>
    <w:rsid w:val="005D5DF3"/>
    <w:rsid w:val="005D7AC4"/>
    <w:rsid w:val="005D7B6B"/>
    <w:rsid w:val="005E0C6B"/>
    <w:rsid w:val="005E2043"/>
    <w:rsid w:val="005E2AD3"/>
    <w:rsid w:val="005E4B95"/>
    <w:rsid w:val="005E53C0"/>
    <w:rsid w:val="005E5C0E"/>
    <w:rsid w:val="005E693A"/>
    <w:rsid w:val="005F0D22"/>
    <w:rsid w:val="005F0EC2"/>
    <w:rsid w:val="005F1549"/>
    <w:rsid w:val="005F1C8F"/>
    <w:rsid w:val="005F24D0"/>
    <w:rsid w:val="005F26BF"/>
    <w:rsid w:val="005F44BA"/>
    <w:rsid w:val="005F5268"/>
    <w:rsid w:val="005F53C5"/>
    <w:rsid w:val="005F55D5"/>
    <w:rsid w:val="005F5756"/>
    <w:rsid w:val="005F5DBE"/>
    <w:rsid w:val="005F6710"/>
    <w:rsid w:val="005F67B2"/>
    <w:rsid w:val="005F7393"/>
    <w:rsid w:val="005F76C4"/>
    <w:rsid w:val="00600907"/>
    <w:rsid w:val="00600F01"/>
    <w:rsid w:val="00602C40"/>
    <w:rsid w:val="00603311"/>
    <w:rsid w:val="00605589"/>
    <w:rsid w:val="006064E8"/>
    <w:rsid w:val="00606EBA"/>
    <w:rsid w:val="00610017"/>
    <w:rsid w:val="0061128A"/>
    <w:rsid w:val="006113D2"/>
    <w:rsid w:val="00611CCA"/>
    <w:rsid w:val="00611F09"/>
    <w:rsid w:val="00612D41"/>
    <w:rsid w:val="00612FE8"/>
    <w:rsid w:val="0061372B"/>
    <w:rsid w:val="0061463C"/>
    <w:rsid w:val="00614BCE"/>
    <w:rsid w:val="00614DF0"/>
    <w:rsid w:val="00615B24"/>
    <w:rsid w:val="00615CA6"/>
    <w:rsid w:val="006166CE"/>
    <w:rsid w:val="00616B5C"/>
    <w:rsid w:val="0062002B"/>
    <w:rsid w:val="00620BFC"/>
    <w:rsid w:val="0062290B"/>
    <w:rsid w:val="00622C75"/>
    <w:rsid w:val="0062518B"/>
    <w:rsid w:val="00625223"/>
    <w:rsid w:val="00625C44"/>
    <w:rsid w:val="00625F6D"/>
    <w:rsid w:val="0062613A"/>
    <w:rsid w:val="00630AEB"/>
    <w:rsid w:val="00631586"/>
    <w:rsid w:val="0063376D"/>
    <w:rsid w:val="00633C9F"/>
    <w:rsid w:val="00634708"/>
    <w:rsid w:val="0063531C"/>
    <w:rsid w:val="0063559C"/>
    <w:rsid w:val="00636CB2"/>
    <w:rsid w:val="00637BE8"/>
    <w:rsid w:val="00640660"/>
    <w:rsid w:val="00640ED1"/>
    <w:rsid w:val="00641C23"/>
    <w:rsid w:val="00643F25"/>
    <w:rsid w:val="00645A14"/>
    <w:rsid w:val="00645CDC"/>
    <w:rsid w:val="00645F57"/>
    <w:rsid w:val="00645FE1"/>
    <w:rsid w:val="00650AD9"/>
    <w:rsid w:val="00651002"/>
    <w:rsid w:val="0065201F"/>
    <w:rsid w:val="00652E54"/>
    <w:rsid w:val="0065358D"/>
    <w:rsid w:val="00654398"/>
    <w:rsid w:val="006555E5"/>
    <w:rsid w:val="00655B60"/>
    <w:rsid w:val="0065685E"/>
    <w:rsid w:val="006568D9"/>
    <w:rsid w:val="00657AEA"/>
    <w:rsid w:val="00657F0D"/>
    <w:rsid w:val="00660007"/>
    <w:rsid w:val="00660AAE"/>
    <w:rsid w:val="00661BF1"/>
    <w:rsid w:val="00662CEB"/>
    <w:rsid w:val="00663389"/>
    <w:rsid w:val="0066580A"/>
    <w:rsid w:val="006674D5"/>
    <w:rsid w:val="006676F4"/>
    <w:rsid w:val="006716D1"/>
    <w:rsid w:val="00671A1B"/>
    <w:rsid w:val="00671FB1"/>
    <w:rsid w:val="0067440D"/>
    <w:rsid w:val="0067456C"/>
    <w:rsid w:val="00675853"/>
    <w:rsid w:val="0067715A"/>
    <w:rsid w:val="00677EF2"/>
    <w:rsid w:val="00680D74"/>
    <w:rsid w:val="00681441"/>
    <w:rsid w:val="00682A9F"/>
    <w:rsid w:val="00683145"/>
    <w:rsid w:val="006841F5"/>
    <w:rsid w:val="0068518B"/>
    <w:rsid w:val="00685C2A"/>
    <w:rsid w:val="00687924"/>
    <w:rsid w:val="00690433"/>
    <w:rsid w:val="00690A0F"/>
    <w:rsid w:val="00692224"/>
    <w:rsid w:val="006932C8"/>
    <w:rsid w:val="006964D6"/>
    <w:rsid w:val="00696691"/>
    <w:rsid w:val="00697C23"/>
    <w:rsid w:val="00697E33"/>
    <w:rsid w:val="006A192D"/>
    <w:rsid w:val="006A1AC5"/>
    <w:rsid w:val="006A1CB8"/>
    <w:rsid w:val="006A24D0"/>
    <w:rsid w:val="006A2A59"/>
    <w:rsid w:val="006A32FB"/>
    <w:rsid w:val="006A4BD5"/>
    <w:rsid w:val="006A5E46"/>
    <w:rsid w:val="006A64DF"/>
    <w:rsid w:val="006A698B"/>
    <w:rsid w:val="006A6A34"/>
    <w:rsid w:val="006A70DD"/>
    <w:rsid w:val="006B068B"/>
    <w:rsid w:val="006B11D2"/>
    <w:rsid w:val="006B1545"/>
    <w:rsid w:val="006B16DB"/>
    <w:rsid w:val="006B356C"/>
    <w:rsid w:val="006B40E7"/>
    <w:rsid w:val="006B578F"/>
    <w:rsid w:val="006B78A2"/>
    <w:rsid w:val="006C005D"/>
    <w:rsid w:val="006C0D56"/>
    <w:rsid w:val="006C1E49"/>
    <w:rsid w:val="006C29D5"/>
    <w:rsid w:val="006C3FD2"/>
    <w:rsid w:val="006C436C"/>
    <w:rsid w:val="006D05D7"/>
    <w:rsid w:val="006D0770"/>
    <w:rsid w:val="006D1698"/>
    <w:rsid w:val="006D1A25"/>
    <w:rsid w:val="006D49B1"/>
    <w:rsid w:val="006D4F5A"/>
    <w:rsid w:val="006D520A"/>
    <w:rsid w:val="006D52B8"/>
    <w:rsid w:val="006D5300"/>
    <w:rsid w:val="006D59B2"/>
    <w:rsid w:val="006D6E11"/>
    <w:rsid w:val="006D766A"/>
    <w:rsid w:val="006D7A4E"/>
    <w:rsid w:val="006E1312"/>
    <w:rsid w:val="006E23D3"/>
    <w:rsid w:val="006E2DC7"/>
    <w:rsid w:val="006E31CA"/>
    <w:rsid w:val="006E3A32"/>
    <w:rsid w:val="006E531F"/>
    <w:rsid w:val="006E56A4"/>
    <w:rsid w:val="006F031D"/>
    <w:rsid w:val="006F0A58"/>
    <w:rsid w:val="006F272C"/>
    <w:rsid w:val="006F278F"/>
    <w:rsid w:val="006F29C7"/>
    <w:rsid w:val="006F2CF3"/>
    <w:rsid w:val="006F316A"/>
    <w:rsid w:val="006F3BF6"/>
    <w:rsid w:val="006F5602"/>
    <w:rsid w:val="006F6068"/>
    <w:rsid w:val="006F6AD0"/>
    <w:rsid w:val="006F6F24"/>
    <w:rsid w:val="006F7CA7"/>
    <w:rsid w:val="006F7DE8"/>
    <w:rsid w:val="0070034B"/>
    <w:rsid w:val="00700FB5"/>
    <w:rsid w:val="00701593"/>
    <w:rsid w:val="00702280"/>
    <w:rsid w:val="00702BE8"/>
    <w:rsid w:val="00703271"/>
    <w:rsid w:val="007055C9"/>
    <w:rsid w:val="00706774"/>
    <w:rsid w:val="00706EAD"/>
    <w:rsid w:val="00707057"/>
    <w:rsid w:val="0071010C"/>
    <w:rsid w:val="00711D08"/>
    <w:rsid w:val="007125C8"/>
    <w:rsid w:val="00713597"/>
    <w:rsid w:val="00713FD9"/>
    <w:rsid w:val="0071525E"/>
    <w:rsid w:val="007153A7"/>
    <w:rsid w:val="0071546F"/>
    <w:rsid w:val="00716844"/>
    <w:rsid w:val="007168E0"/>
    <w:rsid w:val="00716B65"/>
    <w:rsid w:val="007173C8"/>
    <w:rsid w:val="00720260"/>
    <w:rsid w:val="00720A21"/>
    <w:rsid w:val="00721EFA"/>
    <w:rsid w:val="007231CB"/>
    <w:rsid w:val="0072331A"/>
    <w:rsid w:val="00723AC1"/>
    <w:rsid w:val="00724452"/>
    <w:rsid w:val="00725D44"/>
    <w:rsid w:val="00726332"/>
    <w:rsid w:val="0073016C"/>
    <w:rsid w:val="00730396"/>
    <w:rsid w:val="007307D9"/>
    <w:rsid w:val="00731403"/>
    <w:rsid w:val="0073158D"/>
    <w:rsid w:val="007328F1"/>
    <w:rsid w:val="0073572F"/>
    <w:rsid w:val="00735A2E"/>
    <w:rsid w:val="007362DE"/>
    <w:rsid w:val="0073774C"/>
    <w:rsid w:val="00737C45"/>
    <w:rsid w:val="007428CD"/>
    <w:rsid w:val="0074434A"/>
    <w:rsid w:val="007448B5"/>
    <w:rsid w:val="0074531B"/>
    <w:rsid w:val="00745351"/>
    <w:rsid w:val="007458C4"/>
    <w:rsid w:val="00745939"/>
    <w:rsid w:val="00745E92"/>
    <w:rsid w:val="007477D9"/>
    <w:rsid w:val="007504C8"/>
    <w:rsid w:val="00750BDB"/>
    <w:rsid w:val="00750DF8"/>
    <w:rsid w:val="00754C03"/>
    <w:rsid w:val="0075505E"/>
    <w:rsid w:val="00755F69"/>
    <w:rsid w:val="007572C6"/>
    <w:rsid w:val="007602CA"/>
    <w:rsid w:val="00760A63"/>
    <w:rsid w:val="00761093"/>
    <w:rsid w:val="0076290D"/>
    <w:rsid w:val="00763EC3"/>
    <w:rsid w:val="00763F6F"/>
    <w:rsid w:val="007645E9"/>
    <w:rsid w:val="00764FD7"/>
    <w:rsid w:val="0076511B"/>
    <w:rsid w:val="00765B04"/>
    <w:rsid w:val="00765C00"/>
    <w:rsid w:val="00765C5F"/>
    <w:rsid w:val="00765EDE"/>
    <w:rsid w:val="00766334"/>
    <w:rsid w:val="0076642A"/>
    <w:rsid w:val="007664F0"/>
    <w:rsid w:val="00766841"/>
    <w:rsid w:val="00766967"/>
    <w:rsid w:val="00767002"/>
    <w:rsid w:val="00767A6B"/>
    <w:rsid w:val="00767EBD"/>
    <w:rsid w:val="00767ED4"/>
    <w:rsid w:val="007711E5"/>
    <w:rsid w:val="0077171C"/>
    <w:rsid w:val="00772095"/>
    <w:rsid w:val="00774BCE"/>
    <w:rsid w:val="0077622D"/>
    <w:rsid w:val="0077660D"/>
    <w:rsid w:val="00776A85"/>
    <w:rsid w:val="0077760E"/>
    <w:rsid w:val="00782089"/>
    <w:rsid w:val="00782ACC"/>
    <w:rsid w:val="007833AF"/>
    <w:rsid w:val="007839AB"/>
    <w:rsid w:val="00783DAB"/>
    <w:rsid w:val="007845B0"/>
    <w:rsid w:val="00786978"/>
    <w:rsid w:val="007905C6"/>
    <w:rsid w:val="00790794"/>
    <w:rsid w:val="00790D0F"/>
    <w:rsid w:val="00790EC2"/>
    <w:rsid w:val="007913C2"/>
    <w:rsid w:val="00791EE2"/>
    <w:rsid w:val="00791F46"/>
    <w:rsid w:val="0079345D"/>
    <w:rsid w:val="00794036"/>
    <w:rsid w:val="00795137"/>
    <w:rsid w:val="00795CC0"/>
    <w:rsid w:val="007969D8"/>
    <w:rsid w:val="0079784E"/>
    <w:rsid w:val="00797BB2"/>
    <w:rsid w:val="007A0399"/>
    <w:rsid w:val="007A1310"/>
    <w:rsid w:val="007A14FF"/>
    <w:rsid w:val="007A1CC1"/>
    <w:rsid w:val="007A21DD"/>
    <w:rsid w:val="007A50EC"/>
    <w:rsid w:val="007A5E16"/>
    <w:rsid w:val="007A5F20"/>
    <w:rsid w:val="007B091A"/>
    <w:rsid w:val="007B0E9F"/>
    <w:rsid w:val="007B1FA6"/>
    <w:rsid w:val="007B2DF3"/>
    <w:rsid w:val="007B3549"/>
    <w:rsid w:val="007B4C2A"/>
    <w:rsid w:val="007B5378"/>
    <w:rsid w:val="007B56E0"/>
    <w:rsid w:val="007B6361"/>
    <w:rsid w:val="007B69BE"/>
    <w:rsid w:val="007B73EE"/>
    <w:rsid w:val="007C01D5"/>
    <w:rsid w:val="007C0A85"/>
    <w:rsid w:val="007C0FCF"/>
    <w:rsid w:val="007C3216"/>
    <w:rsid w:val="007C4514"/>
    <w:rsid w:val="007C76D7"/>
    <w:rsid w:val="007D0909"/>
    <w:rsid w:val="007D0E00"/>
    <w:rsid w:val="007D1D0C"/>
    <w:rsid w:val="007D208A"/>
    <w:rsid w:val="007D2A81"/>
    <w:rsid w:val="007D34D1"/>
    <w:rsid w:val="007D429D"/>
    <w:rsid w:val="007D4684"/>
    <w:rsid w:val="007D508D"/>
    <w:rsid w:val="007D5135"/>
    <w:rsid w:val="007D73BD"/>
    <w:rsid w:val="007E1137"/>
    <w:rsid w:val="007E255F"/>
    <w:rsid w:val="007E3530"/>
    <w:rsid w:val="007E5031"/>
    <w:rsid w:val="007E50EB"/>
    <w:rsid w:val="007E5157"/>
    <w:rsid w:val="007E5575"/>
    <w:rsid w:val="007E5BCE"/>
    <w:rsid w:val="007F0056"/>
    <w:rsid w:val="007F0806"/>
    <w:rsid w:val="007F127F"/>
    <w:rsid w:val="007F2D01"/>
    <w:rsid w:val="007F4057"/>
    <w:rsid w:val="007F4331"/>
    <w:rsid w:val="007F4AD3"/>
    <w:rsid w:val="007F681E"/>
    <w:rsid w:val="007F6C22"/>
    <w:rsid w:val="007F6D9B"/>
    <w:rsid w:val="007F74F9"/>
    <w:rsid w:val="00800238"/>
    <w:rsid w:val="008004B5"/>
    <w:rsid w:val="00800C6B"/>
    <w:rsid w:val="00800CCD"/>
    <w:rsid w:val="008015C4"/>
    <w:rsid w:val="00801E7E"/>
    <w:rsid w:val="00802162"/>
    <w:rsid w:val="008027C4"/>
    <w:rsid w:val="00802916"/>
    <w:rsid w:val="008039A0"/>
    <w:rsid w:val="00804BF7"/>
    <w:rsid w:val="00805B84"/>
    <w:rsid w:val="00806958"/>
    <w:rsid w:val="00814112"/>
    <w:rsid w:val="008147C0"/>
    <w:rsid w:val="008161F4"/>
    <w:rsid w:val="00816FC3"/>
    <w:rsid w:val="00817C37"/>
    <w:rsid w:val="00820FE1"/>
    <w:rsid w:val="008223BF"/>
    <w:rsid w:val="00822F50"/>
    <w:rsid w:val="00823CD6"/>
    <w:rsid w:val="00824745"/>
    <w:rsid w:val="00824BC1"/>
    <w:rsid w:val="00824EB2"/>
    <w:rsid w:val="008258E2"/>
    <w:rsid w:val="008265AC"/>
    <w:rsid w:val="00827184"/>
    <w:rsid w:val="00830AB9"/>
    <w:rsid w:val="008318E4"/>
    <w:rsid w:val="008324BF"/>
    <w:rsid w:val="00832ED2"/>
    <w:rsid w:val="00833098"/>
    <w:rsid w:val="008332F8"/>
    <w:rsid w:val="00833CE6"/>
    <w:rsid w:val="0083452B"/>
    <w:rsid w:val="00834686"/>
    <w:rsid w:val="008349E9"/>
    <w:rsid w:val="00834C3B"/>
    <w:rsid w:val="008368EC"/>
    <w:rsid w:val="008431AB"/>
    <w:rsid w:val="0084470A"/>
    <w:rsid w:val="00845454"/>
    <w:rsid w:val="00845CB3"/>
    <w:rsid w:val="00845E91"/>
    <w:rsid w:val="00846974"/>
    <w:rsid w:val="00846AB9"/>
    <w:rsid w:val="00847164"/>
    <w:rsid w:val="00847539"/>
    <w:rsid w:val="008479F2"/>
    <w:rsid w:val="00847B0C"/>
    <w:rsid w:val="00850F76"/>
    <w:rsid w:val="00851896"/>
    <w:rsid w:val="00852AE9"/>
    <w:rsid w:val="00855A38"/>
    <w:rsid w:val="0085625D"/>
    <w:rsid w:val="00857BFB"/>
    <w:rsid w:val="00857CF9"/>
    <w:rsid w:val="008617C7"/>
    <w:rsid w:val="008620EA"/>
    <w:rsid w:val="0086371E"/>
    <w:rsid w:val="0086374F"/>
    <w:rsid w:val="0086405B"/>
    <w:rsid w:val="00864CFF"/>
    <w:rsid w:val="00865694"/>
    <w:rsid w:val="0086634A"/>
    <w:rsid w:val="008676F0"/>
    <w:rsid w:val="0086780B"/>
    <w:rsid w:val="00867950"/>
    <w:rsid w:val="00870628"/>
    <w:rsid w:val="008718C0"/>
    <w:rsid w:val="00871BC6"/>
    <w:rsid w:val="00873EC7"/>
    <w:rsid w:val="00873FA5"/>
    <w:rsid w:val="008745C0"/>
    <w:rsid w:val="0087481D"/>
    <w:rsid w:val="0087536B"/>
    <w:rsid w:val="008769BE"/>
    <w:rsid w:val="00876CE4"/>
    <w:rsid w:val="00880563"/>
    <w:rsid w:val="008810AC"/>
    <w:rsid w:val="008823C5"/>
    <w:rsid w:val="00882FAE"/>
    <w:rsid w:val="0088352A"/>
    <w:rsid w:val="0088476B"/>
    <w:rsid w:val="00886DF5"/>
    <w:rsid w:val="008878E5"/>
    <w:rsid w:val="008909A4"/>
    <w:rsid w:val="00891635"/>
    <w:rsid w:val="0089250A"/>
    <w:rsid w:val="008938E6"/>
    <w:rsid w:val="00896F68"/>
    <w:rsid w:val="0089742E"/>
    <w:rsid w:val="008A0B98"/>
    <w:rsid w:val="008A1A32"/>
    <w:rsid w:val="008A1E80"/>
    <w:rsid w:val="008A2C42"/>
    <w:rsid w:val="008A372E"/>
    <w:rsid w:val="008A4396"/>
    <w:rsid w:val="008A522E"/>
    <w:rsid w:val="008A5D88"/>
    <w:rsid w:val="008A6392"/>
    <w:rsid w:val="008A6C55"/>
    <w:rsid w:val="008A6FB3"/>
    <w:rsid w:val="008A787F"/>
    <w:rsid w:val="008B176D"/>
    <w:rsid w:val="008B2993"/>
    <w:rsid w:val="008B36B3"/>
    <w:rsid w:val="008B3896"/>
    <w:rsid w:val="008B49DB"/>
    <w:rsid w:val="008B4BB4"/>
    <w:rsid w:val="008B6E0F"/>
    <w:rsid w:val="008B7281"/>
    <w:rsid w:val="008C0901"/>
    <w:rsid w:val="008C3ED4"/>
    <w:rsid w:val="008C4641"/>
    <w:rsid w:val="008C48FF"/>
    <w:rsid w:val="008C56FF"/>
    <w:rsid w:val="008C5895"/>
    <w:rsid w:val="008C5FC1"/>
    <w:rsid w:val="008C620F"/>
    <w:rsid w:val="008C6805"/>
    <w:rsid w:val="008C6B7C"/>
    <w:rsid w:val="008D1066"/>
    <w:rsid w:val="008D367C"/>
    <w:rsid w:val="008D42A2"/>
    <w:rsid w:val="008D42DC"/>
    <w:rsid w:val="008D4FD6"/>
    <w:rsid w:val="008D6863"/>
    <w:rsid w:val="008D6DE8"/>
    <w:rsid w:val="008D77F3"/>
    <w:rsid w:val="008D7EEC"/>
    <w:rsid w:val="008E06CB"/>
    <w:rsid w:val="008E247D"/>
    <w:rsid w:val="008E32DE"/>
    <w:rsid w:val="008E3689"/>
    <w:rsid w:val="008E44FB"/>
    <w:rsid w:val="008E5DBA"/>
    <w:rsid w:val="008E5E01"/>
    <w:rsid w:val="008E61C5"/>
    <w:rsid w:val="008E6C47"/>
    <w:rsid w:val="008F0332"/>
    <w:rsid w:val="008F1C63"/>
    <w:rsid w:val="008F25FE"/>
    <w:rsid w:val="008F2773"/>
    <w:rsid w:val="008F2837"/>
    <w:rsid w:val="008F300D"/>
    <w:rsid w:val="008F30D8"/>
    <w:rsid w:val="008F3421"/>
    <w:rsid w:val="008F38DC"/>
    <w:rsid w:val="008F52D3"/>
    <w:rsid w:val="008F55E7"/>
    <w:rsid w:val="008F5D4E"/>
    <w:rsid w:val="008F617B"/>
    <w:rsid w:val="008F71B4"/>
    <w:rsid w:val="008F7CF3"/>
    <w:rsid w:val="00900758"/>
    <w:rsid w:val="00900F42"/>
    <w:rsid w:val="00904D30"/>
    <w:rsid w:val="0090524D"/>
    <w:rsid w:val="00906371"/>
    <w:rsid w:val="00906B72"/>
    <w:rsid w:val="00911641"/>
    <w:rsid w:val="009123B7"/>
    <w:rsid w:val="00912C4D"/>
    <w:rsid w:val="009133FC"/>
    <w:rsid w:val="009135A8"/>
    <w:rsid w:val="009149BA"/>
    <w:rsid w:val="00915406"/>
    <w:rsid w:val="00917210"/>
    <w:rsid w:val="00917360"/>
    <w:rsid w:val="0091770F"/>
    <w:rsid w:val="00921709"/>
    <w:rsid w:val="00921ED9"/>
    <w:rsid w:val="009229DF"/>
    <w:rsid w:val="009238D2"/>
    <w:rsid w:val="009266A7"/>
    <w:rsid w:val="00927491"/>
    <w:rsid w:val="009274C7"/>
    <w:rsid w:val="00931115"/>
    <w:rsid w:val="00933D29"/>
    <w:rsid w:val="00933E80"/>
    <w:rsid w:val="0093496F"/>
    <w:rsid w:val="00934D68"/>
    <w:rsid w:val="00937045"/>
    <w:rsid w:val="0093753C"/>
    <w:rsid w:val="0094130F"/>
    <w:rsid w:val="00942359"/>
    <w:rsid w:val="009429F7"/>
    <w:rsid w:val="00943EEA"/>
    <w:rsid w:val="00944229"/>
    <w:rsid w:val="00944A30"/>
    <w:rsid w:val="00944EA6"/>
    <w:rsid w:val="00945085"/>
    <w:rsid w:val="009450D2"/>
    <w:rsid w:val="00945E4A"/>
    <w:rsid w:val="00947AD0"/>
    <w:rsid w:val="009512EC"/>
    <w:rsid w:val="00951864"/>
    <w:rsid w:val="009526D0"/>
    <w:rsid w:val="009529CA"/>
    <w:rsid w:val="00954940"/>
    <w:rsid w:val="00956195"/>
    <w:rsid w:val="009567B9"/>
    <w:rsid w:val="00956C68"/>
    <w:rsid w:val="00957154"/>
    <w:rsid w:val="00957166"/>
    <w:rsid w:val="00957FE4"/>
    <w:rsid w:val="0096103B"/>
    <w:rsid w:val="00961201"/>
    <w:rsid w:val="009617BB"/>
    <w:rsid w:val="00961EBC"/>
    <w:rsid w:val="0096542F"/>
    <w:rsid w:val="00965F03"/>
    <w:rsid w:val="009662F2"/>
    <w:rsid w:val="00967D26"/>
    <w:rsid w:val="0097037C"/>
    <w:rsid w:val="00970B6C"/>
    <w:rsid w:val="009710C9"/>
    <w:rsid w:val="00971B28"/>
    <w:rsid w:val="0097233C"/>
    <w:rsid w:val="00972CBD"/>
    <w:rsid w:val="009732DD"/>
    <w:rsid w:val="00974330"/>
    <w:rsid w:val="00974566"/>
    <w:rsid w:val="00974E94"/>
    <w:rsid w:val="00975156"/>
    <w:rsid w:val="00976928"/>
    <w:rsid w:val="0097710C"/>
    <w:rsid w:val="00977F21"/>
    <w:rsid w:val="009805CD"/>
    <w:rsid w:val="0098085B"/>
    <w:rsid w:val="00980A19"/>
    <w:rsid w:val="00980B7D"/>
    <w:rsid w:val="00980C96"/>
    <w:rsid w:val="0098123E"/>
    <w:rsid w:val="00981315"/>
    <w:rsid w:val="00981DDF"/>
    <w:rsid w:val="00983294"/>
    <w:rsid w:val="00984B4D"/>
    <w:rsid w:val="00984C94"/>
    <w:rsid w:val="00984E03"/>
    <w:rsid w:val="00984E32"/>
    <w:rsid w:val="00985D86"/>
    <w:rsid w:val="00986E5B"/>
    <w:rsid w:val="00987212"/>
    <w:rsid w:val="00987BE1"/>
    <w:rsid w:val="00990720"/>
    <w:rsid w:val="00990D0B"/>
    <w:rsid w:val="00990F98"/>
    <w:rsid w:val="00991EF1"/>
    <w:rsid w:val="00992C22"/>
    <w:rsid w:val="00993FAE"/>
    <w:rsid w:val="009940F5"/>
    <w:rsid w:val="0099512F"/>
    <w:rsid w:val="00995939"/>
    <w:rsid w:val="00996BE2"/>
    <w:rsid w:val="00997727"/>
    <w:rsid w:val="009A0509"/>
    <w:rsid w:val="009A0EC2"/>
    <w:rsid w:val="009A100F"/>
    <w:rsid w:val="009A1B98"/>
    <w:rsid w:val="009A3EF9"/>
    <w:rsid w:val="009A5293"/>
    <w:rsid w:val="009A55F1"/>
    <w:rsid w:val="009A6754"/>
    <w:rsid w:val="009A726E"/>
    <w:rsid w:val="009A7F4A"/>
    <w:rsid w:val="009B01A1"/>
    <w:rsid w:val="009B047A"/>
    <w:rsid w:val="009B0E73"/>
    <w:rsid w:val="009B13B4"/>
    <w:rsid w:val="009B21A0"/>
    <w:rsid w:val="009B3458"/>
    <w:rsid w:val="009B3602"/>
    <w:rsid w:val="009B3EC1"/>
    <w:rsid w:val="009B5BB9"/>
    <w:rsid w:val="009B5E08"/>
    <w:rsid w:val="009B65BD"/>
    <w:rsid w:val="009C0F09"/>
    <w:rsid w:val="009C45F7"/>
    <w:rsid w:val="009C7AE8"/>
    <w:rsid w:val="009D0FFF"/>
    <w:rsid w:val="009D1A31"/>
    <w:rsid w:val="009D350E"/>
    <w:rsid w:val="009D3EB0"/>
    <w:rsid w:val="009D4578"/>
    <w:rsid w:val="009D584B"/>
    <w:rsid w:val="009D592D"/>
    <w:rsid w:val="009D7F31"/>
    <w:rsid w:val="009E03FB"/>
    <w:rsid w:val="009E0E20"/>
    <w:rsid w:val="009E1C09"/>
    <w:rsid w:val="009E2596"/>
    <w:rsid w:val="009E26C7"/>
    <w:rsid w:val="009E2DB6"/>
    <w:rsid w:val="009E31E1"/>
    <w:rsid w:val="009E4560"/>
    <w:rsid w:val="009E5087"/>
    <w:rsid w:val="009E5592"/>
    <w:rsid w:val="009E56FE"/>
    <w:rsid w:val="009E5C31"/>
    <w:rsid w:val="009E6831"/>
    <w:rsid w:val="009E6DFF"/>
    <w:rsid w:val="009E7862"/>
    <w:rsid w:val="009E7F10"/>
    <w:rsid w:val="009E7F72"/>
    <w:rsid w:val="009F0560"/>
    <w:rsid w:val="009F075B"/>
    <w:rsid w:val="009F108B"/>
    <w:rsid w:val="009F255B"/>
    <w:rsid w:val="009F2609"/>
    <w:rsid w:val="009F345E"/>
    <w:rsid w:val="009F420F"/>
    <w:rsid w:val="009F4731"/>
    <w:rsid w:val="009F4822"/>
    <w:rsid w:val="009F5505"/>
    <w:rsid w:val="009F58FD"/>
    <w:rsid w:val="009F5B3D"/>
    <w:rsid w:val="00A00378"/>
    <w:rsid w:val="00A00CB8"/>
    <w:rsid w:val="00A0269B"/>
    <w:rsid w:val="00A03B92"/>
    <w:rsid w:val="00A04A9A"/>
    <w:rsid w:val="00A05405"/>
    <w:rsid w:val="00A06102"/>
    <w:rsid w:val="00A079D9"/>
    <w:rsid w:val="00A113B2"/>
    <w:rsid w:val="00A13F44"/>
    <w:rsid w:val="00A14F5D"/>
    <w:rsid w:val="00A1561E"/>
    <w:rsid w:val="00A157F2"/>
    <w:rsid w:val="00A16FB9"/>
    <w:rsid w:val="00A17C93"/>
    <w:rsid w:val="00A21B7F"/>
    <w:rsid w:val="00A2210B"/>
    <w:rsid w:val="00A24440"/>
    <w:rsid w:val="00A24453"/>
    <w:rsid w:val="00A26BD3"/>
    <w:rsid w:val="00A304E4"/>
    <w:rsid w:val="00A30988"/>
    <w:rsid w:val="00A30EB8"/>
    <w:rsid w:val="00A31E97"/>
    <w:rsid w:val="00A32274"/>
    <w:rsid w:val="00A3363F"/>
    <w:rsid w:val="00A35414"/>
    <w:rsid w:val="00A35615"/>
    <w:rsid w:val="00A35A20"/>
    <w:rsid w:val="00A35B63"/>
    <w:rsid w:val="00A35CE0"/>
    <w:rsid w:val="00A40384"/>
    <w:rsid w:val="00A4039C"/>
    <w:rsid w:val="00A41581"/>
    <w:rsid w:val="00A429B0"/>
    <w:rsid w:val="00A42AFB"/>
    <w:rsid w:val="00A46B9C"/>
    <w:rsid w:val="00A46F69"/>
    <w:rsid w:val="00A46F8B"/>
    <w:rsid w:val="00A471B6"/>
    <w:rsid w:val="00A474A7"/>
    <w:rsid w:val="00A47E70"/>
    <w:rsid w:val="00A50AF9"/>
    <w:rsid w:val="00A5111E"/>
    <w:rsid w:val="00A51D8C"/>
    <w:rsid w:val="00A52781"/>
    <w:rsid w:val="00A53378"/>
    <w:rsid w:val="00A535F1"/>
    <w:rsid w:val="00A535FF"/>
    <w:rsid w:val="00A54825"/>
    <w:rsid w:val="00A55FA3"/>
    <w:rsid w:val="00A5613F"/>
    <w:rsid w:val="00A56397"/>
    <w:rsid w:val="00A614FE"/>
    <w:rsid w:val="00A6192D"/>
    <w:rsid w:val="00A6200F"/>
    <w:rsid w:val="00A6260F"/>
    <w:rsid w:val="00A629A6"/>
    <w:rsid w:val="00A637DC"/>
    <w:rsid w:val="00A6491A"/>
    <w:rsid w:val="00A6559D"/>
    <w:rsid w:val="00A668E9"/>
    <w:rsid w:val="00A669FD"/>
    <w:rsid w:val="00A70AC3"/>
    <w:rsid w:val="00A713A3"/>
    <w:rsid w:val="00A71E93"/>
    <w:rsid w:val="00A72676"/>
    <w:rsid w:val="00A72D3B"/>
    <w:rsid w:val="00A7349B"/>
    <w:rsid w:val="00A734AA"/>
    <w:rsid w:val="00A73753"/>
    <w:rsid w:val="00A737AA"/>
    <w:rsid w:val="00A73EC7"/>
    <w:rsid w:val="00A7492A"/>
    <w:rsid w:val="00A754CA"/>
    <w:rsid w:val="00A75E10"/>
    <w:rsid w:val="00A76DDF"/>
    <w:rsid w:val="00A76E8B"/>
    <w:rsid w:val="00A774D5"/>
    <w:rsid w:val="00A803DF"/>
    <w:rsid w:val="00A805A2"/>
    <w:rsid w:val="00A818D5"/>
    <w:rsid w:val="00A81AB9"/>
    <w:rsid w:val="00A81C36"/>
    <w:rsid w:val="00A82C1E"/>
    <w:rsid w:val="00A82EB3"/>
    <w:rsid w:val="00A8394B"/>
    <w:rsid w:val="00A85C34"/>
    <w:rsid w:val="00A85DC5"/>
    <w:rsid w:val="00A869C6"/>
    <w:rsid w:val="00A9003C"/>
    <w:rsid w:val="00A9087F"/>
    <w:rsid w:val="00A90D24"/>
    <w:rsid w:val="00A90F57"/>
    <w:rsid w:val="00A9178C"/>
    <w:rsid w:val="00A94140"/>
    <w:rsid w:val="00A95D24"/>
    <w:rsid w:val="00A96170"/>
    <w:rsid w:val="00A97172"/>
    <w:rsid w:val="00A97954"/>
    <w:rsid w:val="00AA09D5"/>
    <w:rsid w:val="00AA0C55"/>
    <w:rsid w:val="00AA2F46"/>
    <w:rsid w:val="00AA471E"/>
    <w:rsid w:val="00AA54F2"/>
    <w:rsid w:val="00AA6227"/>
    <w:rsid w:val="00AA62B0"/>
    <w:rsid w:val="00AA7757"/>
    <w:rsid w:val="00AA7F6C"/>
    <w:rsid w:val="00AB047F"/>
    <w:rsid w:val="00AB1998"/>
    <w:rsid w:val="00AB2706"/>
    <w:rsid w:val="00AB2C62"/>
    <w:rsid w:val="00AB3C1A"/>
    <w:rsid w:val="00AB410E"/>
    <w:rsid w:val="00AB5E34"/>
    <w:rsid w:val="00AB6942"/>
    <w:rsid w:val="00AB6E0E"/>
    <w:rsid w:val="00AC1890"/>
    <w:rsid w:val="00AC202A"/>
    <w:rsid w:val="00AC2757"/>
    <w:rsid w:val="00AC38CF"/>
    <w:rsid w:val="00AC3D08"/>
    <w:rsid w:val="00AC4972"/>
    <w:rsid w:val="00AC64F1"/>
    <w:rsid w:val="00AC6542"/>
    <w:rsid w:val="00AC689D"/>
    <w:rsid w:val="00AD02E2"/>
    <w:rsid w:val="00AD2613"/>
    <w:rsid w:val="00AD3D80"/>
    <w:rsid w:val="00AD4201"/>
    <w:rsid w:val="00AD4337"/>
    <w:rsid w:val="00AD4360"/>
    <w:rsid w:val="00AD4F09"/>
    <w:rsid w:val="00AD76BA"/>
    <w:rsid w:val="00AD78B8"/>
    <w:rsid w:val="00AE00C3"/>
    <w:rsid w:val="00AE11F3"/>
    <w:rsid w:val="00AE332A"/>
    <w:rsid w:val="00AE51F8"/>
    <w:rsid w:val="00AE5B01"/>
    <w:rsid w:val="00AE638C"/>
    <w:rsid w:val="00AE7020"/>
    <w:rsid w:val="00AF3466"/>
    <w:rsid w:val="00AF3EFE"/>
    <w:rsid w:val="00AF4BC6"/>
    <w:rsid w:val="00AF6FD1"/>
    <w:rsid w:val="00AF7202"/>
    <w:rsid w:val="00AF764C"/>
    <w:rsid w:val="00AF76FD"/>
    <w:rsid w:val="00B0031D"/>
    <w:rsid w:val="00B01281"/>
    <w:rsid w:val="00B01A82"/>
    <w:rsid w:val="00B01D3B"/>
    <w:rsid w:val="00B02828"/>
    <w:rsid w:val="00B03E8C"/>
    <w:rsid w:val="00B043D8"/>
    <w:rsid w:val="00B04512"/>
    <w:rsid w:val="00B04593"/>
    <w:rsid w:val="00B06414"/>
    <w:rsid w:val="00B06F56"/>
    <w:rsid w:val="00B077EB"/>
    <w:rsid w:val="00B07895"/>
    <w:rsid w:val="00B10689"/>
    <w:rsid w:val="00B12B81"/>
    <w:rsid w:val="00B12D3A"/>
    <w:rsid w:val="00B1783B"/>
    <w:rsid w:val="00B20B46"/>
    <w:rsid w:val="00B221DD"/>
    <w:rsid w:val="00B22AF7"/>
    <w:rsid w:val="00B237D3"/>
    <w:rsid w:val="00B24638"/>
    <w:rsid w:val="00B26399"/>
    <w:rsid w:val="00B2796C"/>
    <w:rsid w:val="00B30800"/>
    <w:rsid w:val="00B3240A"/>
    <w:rsid w:val="00B3333C"/>
    <w:rsid w:val="00B33DD6"/>
    <w:rsid w:val="00B352E0"/>
    <w:rsid w:val="00B36A44"/>
    <w:rsid w:val="00B42875"/>
    <w:rsid w:val="00B42A4C"/>
    <w:rsid w:val="00B42EDD"/>
    <w:rsid w:val="00B4508D"/>
    <w:rsid w:val="00B4653C"/>
    <w:rsid w:val="00B47274"/>
    <w:rsid w:val="00B47564"/>
    <w:rsid w:val="00B47835"/>
    <w:rsid w:val="00B5015C"/>
    <w:rsid w:val="00B50D06"/>
    <w:rsid w:val="00B516D6"/>
    <w:rsid w:val="00B52522"/>
    <w:rsid w:val="00B52E6E"/>
    <w:rsid w:val="00B530EF"/>
    <w:rsid w:val="00B53301"/>
    <w:rsid w:val="00B541F3"/>
    <w:rsid w:val="00B54742"/>
    <w:rsid w:val="00B549E0"/>
    <w:rsid w:val="00B54AA3"/>
    <w:rsid w:val="00B54E57"/>
    <w:rsid w:val="00B56528"/>
    <w:rsid w:val="00B60709"/>
    <w:rsid w:val="00B61267"/>
    <w:rsid w:val="00B615C3"/>
    <w:rsid w:val="00B61720"/>
    <w:rsid w:val="00B62091"/>
    <w:rsid w:val="00B630AB"/>
    <w:rsid w:val="00B630EF"/>
    <w:rsid w:val="00B63252"/>
    <w:rsid w:val="00B63787"/>
    <w:rsid w:val="00B64861"/>
    <w:rsid w:val="00B65BCF"/>
    <w:rsid w:val="00B66C68"/>
    <w:rsid w:val="00B66D2A"/>
    <w:rsid w:val="00B672CD"/>
    <w:rsid w:val="00B70E7F"/>
    <w:rsid w:val="00B70F78"/>
    <w:rsid w:val="00B7112C"/>
    <w:rsid w:val="00B7173C"/>
    <w:rsid w:val="00B74975"/>
    <w:rsid w:val="00B75D46"/>
    <w:rsid w:val="00B76088"/>
    <w:rsid w:val="00B768CC"/>
    <w:rsid w:val="00B800FA"/>
    <w:rsid w:val="00B80413"/>
    <w:rsid w:val="00B80644"/>
    <w:rsid w:val="00B8135A"/>
    <w:rsid w:val="00B81AA3"/>
    <w:rsid w:val="00B81EBF"/>
    <w:rsid w:val="00B8268B"/>
    <w:rsid w:val="00B829B6"/>
    <w:rsid w:val="00B82B49"/>
    <w:rsid w:val="00B82BC8"/>
    <w:rsid w:val="00B86E9F"/>
    <w:rsid w:val="00B86F3E"/>
    <w:rsid w:val="00B8720C"/>
    <w:rsid w:val="00B87517"/>
    <w:rsid w:val="00B87750"/>
    <w:rsid w:val="00B9175E"/>
    <w:rsid w:val="00B92179"/>
    <w:rsid w:val="00B922B8"/>
    <w:rsid w:val="00B939D6"/>
    <w:rsid w:val="00B94BCE"/>
    <w:rsid w:val="00B954EC"/>
    <w:rsid w:val="00B96488"/>
    <w:rsid w:val="00B96A88"/>
    <w:rsid w:val="00BA10A2"/>
    <w:rsid w:val="00BA1282"/>
    <w:rsid w:val="00BA1809"/>
    <w:rsid w:val="00BA3278"/>
    <w:rsid w:val="00BA3441"/>
    <w:rsid w:val="00BA45E2"/>
    <w:rsid w:val="00BA64A7"/>
    <w:rsid w:val="00BA7343"/>
    <w:rsid w:val="00BA77CB"/>
    <w:rsid w:val="00BB014B"/>
    <w:rsid w:val="00BB0DC2"/>
    <w:rsid w:val="00BB250A"/>
    <w:rsid w:val="00BB4C6A"/>
    <w:rsid w:val="00BB589C"/>
    <w:rsid w:val="00BB5913"/>
    <w:rsid w:val="00BB59CA"/>
    <w:rsid w:val="00BB5A11"/>
    <w:rsid w:val="00BB77D6"/>
    <w:rsid w:val="00BB7949"/>
    <w:rsid w:val="00BB7C1E"/>
    <w:rsid w:val="00BC1161"/>
    <w:rsid w:val="00BC2256"/>
    <w:rsid w:val="00BC3D24"/>
    <w:rsid w:val="00BC3FD5"/>
    <w:rsid w:val="00BC445F"/>
    <w:rsid w:val="00BC5829"/>
    <w:rsid w:val="00BC6077"/>
    <w:rsid w:val="00BC6C6E"/>
    <w:rsid w:val="00BC7042"/>
    <w:rsid w:val="00BC7052"/>
    <w:rsid w:val="00BC79DA"/>
    <w:rsid w:val="00BC7C7B"/>
    <w:rsid w:val="00BD0285"/>
    <w:rsid w:val="00BD060B"/>
    <w:rsid w:val="00BD16F6"/>
    <w:rsid w:val="00BD1C4F"/>
    <w:rsid w:val="00BD1F58"/>
    <w:rsid w:val="00BD2B93"/>
    <w:rsid w:val="00BD32DA"/>
    <w:rsid w:val="00BD35C0"/>
    <w:rsid w:val="00BD4222"/>
    <w:rsid w:val="00BD4494"/>
    <w:rsid w:val="00BD4EA9"/>
    <w:rsid w:val="00BD5D92"/>
    <w:rsid w:val="00BD710F"/>
    <w:rsid w:val="00BD7714"/>
    <w:rsid w:val="00BE170C"/>
    <w:rsid w:val="00BE1A0B"/>
    <w:rsid w:val="00BE2660"/>
    <w:rsid w:val="00BE2B14"/>
    <w:rsid w:val="00BE4217"/>
    <w:rsid w:val="00BE50A0"/>
    <w:rsid w:val="00BE68F2"/>
    <w:rsid w:val="00BE6E52"/>
    <w:rsid w:val="00BE7098"/>
    <w:rsid w:val="00BF04A8"/>
    <w:rsid w:val="00BF17E7"/>
    <w:rsid w:val="00BF3281"/>
    <w:rsid w:val="00BF398E"/>
    <w:rsid w:val="00BF46A7"/>
    <w:rsid w:val="00BF4A82"/>
    <w:rsid w:val="00BF63EA"/>
    <w:rsid w:val="00BF7001"/>
    <w:rsid w:val="00C01A45"/>
    <w:rsid w:val="00C033BC"/>
    <w:rsid w:val="00C0376F"/>
    <w:rsid w:val="00C04649"/>
    <w:rsid w:val="00C05CB7"/>
    <w:rsid w:val="00C05F88"/>
    <w:rsid w:val="00C100E8"/>
    <w:rsid w:val="00C10908"/>
    <w:rsid w:val="00C113F5"/>
    <w:rsid w:val="00C117D3"/>
    <w:rsid w:val="00C12D9E"/>
    <w:rsid w:val="00C13FC0"/>
    <w:rsid w:val="00C14D8D"/>
    <w:rsid w:val="00C15B59"/>
    <w:rsid w:val="00C171C9"/>
    <w:rsid w:val="00C17EB7"/>
    <w:rsid w:val="00C200AB"/>
    <w:rsid w:val="00C21661"/>
    <w:rsid w:val="00C21A6F"/>
    <w:rsid w:val="00C248D1"/>
    <w:rsid w:val="00C2534B"/>
    <w:rsid w:val="00C25754"/>
    <w:rsid w:val="00C27EEA"/>
    <w:rsid w:val="00C301A3"/>
    <w:rsid w:val="00C3079C"/>
    <w:rsid w:val="00C31B6C"/>
    <w:rsid w:val="00C32210"/>
    <w:rsid w:val="00C32315"/>
    <w:rsid w:val="00C323EA"/>
    <w:rsid w:val="00C340D7"/>
    <w:rsid w:val="00C35386"/>
    <w:rsid w:val="00C37B2A"/>
    <w:rsid w:val="00C37EF6"/>
    <w:rsid w:val="00C40A9D"/>
    <w:rsid w:val="00C41071"/>
    <w:rsid w:val="00C439EB"/>
    <w:rsid w:val="00C45C82"/>
    <w:rsid w:val="00C46DED"/>
    <w:rsid w:val="00C46F42"/>
    <w:rsid w:val="00C50D44"/>
    <w:rsid w:val="00C51559"/>
    <w:rsid w:val="00C53120"/>
    <w:rsid w:val="00C555CA"/>
    <w:rsid w:val="00C570B3"/>
    <w:rsid w:val="00C57C8C"/>
    <w:rsid w:val="00C60435"/>
    <w:rsid w:val="00C604AC"/>
    <w:rsid w:val="00C60894"/>
    <w:rsid w:val="00C61877"/>
    <w:rsid w:val="00C633BE"/>
    <w:rsid w:val="00C63B84"/>
    <w:rsid w:val="00C63E4D"/>
    <w:rsid w:val="00C66650"/>
    <w:rsid w:val="00C71244"/>
    <w:rsid w:val="00C739ED"/>
    <w:rsid w:val="00C747C7"/>
    <w:rsid w:val="00C75DF4"/>
    <w:rsid w:val="00C765EE"/>
    <w:rsid w:val="00C76735"/>
    <w:rsid w:val="00C77E8C"/>
    <w:rsid w:val="00C818C3"/>
    <w:rsid w:val="00C81C2A"/>
    <w:rsid w:val="00C82F96"/>
    <w:rsid w:val="00C83D5C"/>
    <w:rsid w:val="00C84354"/>
    <w:rsid w:val="00C8535F"/>
    <w:rsid w:val="00C85A56"/>
    <w:rsid w:val="00C86575"/>
    <w:rsid w:val="00C8685D"/>
    <w:rsid w:val="00C87090"/>
    <w:rsid w:val="00C875AF"/>
    <w:rsid w:val="00C90BE1"/>
    <w:rsid w:val="00C918D7"/>
    <w:rsid w:val="00C91BC0"/>
    <w:rsid w:val="00C92E9C"/>
    <w:rsid w:val="00C94E7E"/>
    <w:rsid w:val="00C953BE"/>
    <w:rsid w:val="00C95E81"/>
    <w:rsid w:val="00C96388"/>
    <w:rsid w:val="00CA02D0"/>
    <w:rsid w:val="00CA107F"/>
    <w:rsid w:val="00CA16F0"/>
    <w:rsid w:val="00CA1748"/>
    <w:rsid w:val="00CA19D4"/>
    <w:rsid w:val="00CA3346"/>
    <w:rsid w:val="00CA45BF"/>
    <w:rsid w:val="00CA760D"/>
    <w:rsid w:val="00CB1727"/>
    <w:rsid w:val="00CB1EFF"/>
    <w:rsid w:val="00CB2E7C"/>
    <w:rsid w:val="00CB2F81"/>
    <w:rsid w:val="00CB37A1"/>
    <w:rsid w:val="00CB3CD9"/>
    <w:rsid w:val="00CB3F2E"/>
    <w:rsid w:val="00CB4050"/>
    <w:rsid w:val="00CB55DC"/>
    <w:rsid w:val="00CB5BB5"/>
    <w:rsid w:val="00CB5CE3"/>
    <w:rsid w:val="00CB6C19"/>
    <w:rsid w:val="00CB7ADC"/>
    <w:rsid w:val="00CC0487"/>
    <w:rsid w:val="00CC07BC"/>
    <w:rsid w:val="00CC0EAF"/>
    <w:rsid w:val="00CC15B9"/>
    <w:rsid w:val="00CC166F"/>
    <w:rsid w:val="00CC2913"/>
    <w:rsid w:val="00CC2E2F"/>
    <w:rsid w:val="00CC2E7F"/>
    <w:rsid w:val="00CC46B6"/>
    <w:rsid w:val="00CC48E5"/>
    <w:rsid w:val="00CC4F6F"/>
    <w:rsid w:val="00CC642C"/>
    <w:rsid w:val="00CC6989"/>
    <w:rsid w:val="00CC795E"/>
    <w:rsid w:val="00CD0444"/>
    <w:rsid w:val="00CD06F6"/>
    <w:rsid w:val="00CD1D4D"/>
    <w:rsid w:val="00CD1DE9"/>
    <w:rsid w:val="00CD2867"/>
    <w:rsid w:val="00CD3BA0"/>
    <w:rsid w:val="00CD3BD1"/>
    <w:rsid w:val="00CD4F9F"/>
    <w:rsid w:val="00CD5652"/>
    <w:rsid w:val="00CD68F9"/>
    <w:rsid w:val="00CD7663"/>
    <w:rsid w:val="00CE16D7"/>
    <w:rsid w:val="00CE1942"/>
    <w:rsid w:val="00CE3163"/>
    <w:rsid w:val="00CE3675"/>
    <w:rsid w:val="00CE3F69"/>
    <w:rsid w:val="00CE53C1"/>
    <w:rsid w:val="00CE6879"/>
    <w:rsid w:val="00CF1098"/>
    <w:rsid w:val="00CF27D7"/>
    <w:rsid w:val="00CF28A4"/>
    <w:rsid w:val="00CF30AF"/>
    <w:rsid w:val="00CF37DB"/>
    <w:rsid w:val="00CF3AE0"/>
    <w:rsid w:val="00CF443A"/>
    <w:rsid w:val="00CF7A5B"/>
    <w:rsid w:val="00CF7A7C"/>
    <w:rsid w:val="00D042AE"/>
    <w:rsid w:val="00D0445B"/>
    <w:rsid w:val="00D04DF2"/>
    <w:rsid w:val="00D05970"/>
    <w:rsid w:val="00D05A30"/>
    <w:rsid w:val="00D065B0"/>
    <w:rsid w:val="00D0706F"/>
    <w:rsid w:val="00D07347"/>
    <w:rsid w:val="00D07DC0"/>
    <w:rsid w:val="00D07EC6"/>
    <w:rsid w:val="00D12157"/>
    <w:rsid w:val="00D122A8"/>
    <w:rsid w:val="00D12E27"/>
    <w:rsid w:val="00D144C3"/>
    <w:rsid w:val="00D1544F"/>
    <w:rsid w:val="00D1719D"/>
    <w:rsid w:val="00D1764E"/>
    <w:rsid w:val="00D20ADB"/>
    <w:rsid w:val="00D22C50"/>
    <w:rsid w:val="00D24662"/>
    <w:rsid w:val="00D24892"/>
    <w:rsid w:val="00D25EE3"/>
    <w:rsid w:val="00D27944"/>
    <w:rsid w:val="00D27F72"/>
    <w:rsid w:val="00D30B19"/>
    <w:rsid w:val="00D311A2"/>
    <w:rsid w:val="00D32D25"/>
    <w:rsid w:val="00D334FC"/>
    <w:rsid w:val="00D3444B"/>
    <w:rsid w:val="00D347AF"/>
    <w:rsid w:val="00D34C69"/>
    <w:rsid w:val="00D359FC"/>
    <w:rsid w:val="00D36FD6"/>
    <w:rsid w:val="00D407F8"/>
    <w:rsid w:val="00D4231E"/>
    <w:rsid w:val="00D427C5"/>
    <w:rsid w:val="00D42EE4"/>
    <w:rsid w:val="00D42F7C"/>
    <w:rsid w:val="00D43442"/>
    <w:rsid w:val="00D445CD"/>
    <w:rsid w:val="00D44CFC"/>
    <w:rsid w:val="00D45D79"/>
    <w:rsid w:val="00D47131"/>
    <w:rsid w:val="00D477AC"/>
    <w:rsid w:val="00D47804"/>
    <w:rsid w:val="00D516EC"/>
    <w:rsid w:val="00D51921"/>
    <w:rsid w:val="00D51D60"/>
    <w:rsid w:val="00D55B72"/>
    <w:rsid w:val="00D56619"/>
    <w:rsid w:val="00D60D83"/>
    <w:rsid w:val="00D614B8"/>
    <w:rsid w:val="00D6176D"/>
    <w:rsid w:val="00D628A0"/>
    <w:rsid w:val="00D645E5"/>
    <w:rsid w:val="00D654B8"/>
    <w:rsid w:val="00D65676"/>
    <w:rsid w:val="00D659FA"/>
    <w:rsid w:val="00D65D36"/>
    <w:rsid w:val="00D70595"/>
    <w:rsid w:val="00D72340"/>
    <w:rsid w:val="00D7246C"/>
    <w:rsid w:val="00D73BFE"/>
    <w:rsid w:val="00D73DEC"/>
    <w:rsid w:val="00D74239"/>
    <w:rsid w:val="00D7550A"/>
    <w:rsid w:val="00D76D13"/>
    <w:rsid w:val="00D81D5C"/>
    <w:rsid w:val="00D82B2E"/>
    <w:rsid w:val="00D82CDE"/>
    <w:rsid w:val="00D82E35"/>
    <w:rsid w:val="00D8350E"/>
    <w:rsid w:val="00D8439F"/>
    <w:rsid w:val="00D84AF7"/>
    <w:rsid w:val="00D870F9"/>
    <w:rsid w:val="00D87DF3"/>
    <w:rsid w:val="00D87FF0"/>
    <w:rsid w:val="00D90A54"/>
    <w:rsid w:val="00D91205"/>
    <w:rsid w:val="00D91C96"/>
    <w:rsid w:val="00D93018"/>
    <w:rsid w:val="00D93402"/>
    <w:rsid w:val="00D93BAF"/>
    <w:rsid w:val="00D94D07"/>
    <w:rsid w:val="00DA0DE7"/>
    <w:rsid w:val="00DA18B3"/>
    <w:rsid w:val="00DA2845"/>
    <w:rsid w:val="00DA2C42"/>
    <w:rsid w:val="00DA2C46"/>
    <w:rsid w:val="00DA32BE"/>
    <w:rsid w:val="00DA6908"/>
    <w:rsid w:val="00DA6DFC"/>
    <w:rsid w:val="00DB1B70"/>
    <w:rsid w:val="00DB1F91"/>
    <w:rsid w:val="00DB261F"/>
    <w:rsid w:val="00DB375A"/>
    <w:rsid w:val="00DB53FE"/>
    <w:rsid w:val="00DB6890"/>
    <w:rsid w:val="00DB6A29"/>
    <w:rsid w:val="00DB7EE2"/>
    <w:rsid w:val="00DC0259"/>
    <w:rsid w:val="00DC12CB"/>
    <w:rsid w:val="00DC13F9"/>
    <w:rsid w:val="00DC193E"/>
    <w:rsid w:val="00DC1B7A"/>
    <w:rsid w:val="00DC2426"/>
    <w:rsid w:val="00DC27AB"/>
    <w:rsid w:val="00DC28FA"/>
    <w:rsid w:val="00DC29EE"/>
    <w:rsid w:val="00DC2A76"/>
    <w:rsid w:val="00DC2C9A"/>
    <w:rsid w:val="00DC38D6"/>
    <w:rsid w:val="00DC4427"/>
    <w:rsid w:val="00DC5933"/>
    <w:rsid w:val="00DC5942"/>
    <w:rsid w:val="00DC6027"/>
    <w:rsid w:val="00DC7399"/>
    <w:rsid w:val="00DC7EC3"/>
    <w:rsid w:val="00DD0151"/>
    <w:rsid w:val="00DD0CAD"/>
    <w:rsid w:val="00DD173B"/>
    <w:rsid w:val="00DD2377"/>
    <w:rsid w:val="00DD5A21"/>
    <w:rsid w:val="00DD64B6"/>
    <w:rsid w:val="00DD6836"/>
    <w:rsid w:val="00DD7EC6"/>
    <w:rsid w:val="00DE09D2"/>
    <w:rsid w:val="00DE1004"/>
    <w:rsid w:val="00DE13AC"/>
    <w:rsid w:val="00DE2713"/>
    <w:rsid w:val="00DE383F"/>
    <w:rsid w:val="00DE4F63"/>
    <w:rsid w:val="00DE5259"/>
    <w:rsid w:val="00DE5C84"/>
    <w:rsid w:val="00DE67A0"/>
    <w:rsid w:val="00DF07F9"/>
    <w:rsid w:val="00DF152E"/>
    <w:rsid w:val="00DF1850"/>
    <w:rsid w:val="00DF3325"/>
    <w:rsid w:val="00DF47E0"/>
    <w:rsid w:val="00DF49AD"/>
    <w:rsid w:val="00DF61D8"/>
    <w:rsid w:val="00DF62E0"/>
    <w:rsid w:val="00DF69A0"/>
    <w:rsid w:val="00DF7060"/>
    <w:rsid w:val="00DF7400"/>
    <w:rsid w:val="00DF79AD"/>
    <w:rsid w:val="00DF79CF"/>
    <w:rsid w:val="00DF7F3D"/>
    <w:rsid w:val="00E00129"/>
    <w:rsid w:val="00E01018"/>
    <w:rsid w:val="00E0198A"/>
    <w:rsid w:val="00E019B7"/>
    <w:rsid w:val="00E019C0"/>
    <w:rsid w:val="00E01AC8"/>
    <w:rsid w:val="00E03B23"/>
    <w:rsid w:val="00E04D43"/>
    <w:rsid w:val="00E04E12"/>
    <w:rsid w:val="00E05736"/>
    <w:rsid w:val="00E07096"/>
    <w:rsid w:val="00E070C0"/>
    <w:rsid w:val="00E10EF5"/>
    <w:rsid w:val="00E1164A"/>
    <w:rsid w:val="00E119B1"/>
    <w:rsid w:val="00E11D91"/>
    <w:rsid w:val="00E11E17"/>
    <w:rsid w:val="00E1332F"/>
    <w:rsid w:val="00E134A5"/>
    <w:rsid w:val="00E14909"/>
    <w:rsid w:val="00E16CF4"/>
    <w:rsid w:val="00E17060"/>
    <w:rsid w:val="00E17C44"/>
    <w:rsid w:val="00E214B0"/>
    <w:rsid w:val="00E21823"/>
    <w:rsid w:val="00E21973"/>
    <w:rsid w:val="00E233CD"/>
    <w:rsid w:val="00E259D5"/>
    <w:rsid w:val="00E268FB"/>
    <w:rsid w:val="00E272F2"/>
    <w:rsid w:val="00E30CA8"/>
    <w:rsid w:val="00E32397"/>
    <w:rsid w:val="00E32537"/>
    <w:rsid w:val="00E32A74"/>
    <w:rsid w:val="00E32C92"/>
    <w:rsid w:val="00E3487C"/>
    <w:rsid w:val="00E34B19"/>
    <w:rsid w:val="00E34F25"/>
    <w:rsid w:val="00E353AD"/>
    <w:rsid w:val="00E35CB8"/>
    <w:rsid w:val="00E36753"/>
    <w:rsid w:val="00E37BF4"/>
    <w:rsid w:val="00E40C79"/>
    <w:rsid w:val="00E40E31"/>
    <w:rsid w:val="00E4112C"/>
    <w:rsid w:val="00E4205A"/>
    <w:rsid w:val="00E42590"/>
    <w:rsid w:val="00E43231"/>
    <w:rsid w:val="00E4375D"/>
    <w:rsid w:val="00E439B3"/>
    <w:rsid w:val="00E45C71"/>
    <w:rsid w:val="00E50369"/>
    <w:rsid w:val="00E50785"/>
    <w:rsid w:val="00E513BA"/>
    <w:rsid w:val="00E51963"/>
    <w:rsid w:val="00E52A52"/>
    <w:rsid w:val="00E52D1B"/>
    <w:rsid w:val="00E52E06"/>
    <w:rsid w:val="00E52ECA"/>
    <w:rsid w:val="00E5334B"/>
    <w:rsid w:val="00E54489"/>
    <w:rsid w:val="00E54682"/>
    <w:rsid w:val="00E546A9"/>
    <w:rsid w:val="00E56997"/>
    <w:rsid w:val="00E56DA9"/>
    <w:rsid w:val="00E57135"/>
    <w:rsid w:val="00E57412"/>
    <w:rsid w:val="00E574AF"/>
    <w:rsid w:val="00E60E10"/>
    <w:rsid w:val="00E610F2"/>
    <w:rsid w:val="00E62B76"/>
    <w:rsid w:val="00E62C74"/>
    <w:rsid w:val="00E64197"/>
    <w:rsid w:val="00E6444F"/>
    <w:rsid w:val="00E64A9D"/>
    <w:rsid w:val="00E65E4A"/>
    <w:rsid w:val="00E66F83"/>
    <w:rsid w:val="00E70271"/>
    <w:rsid w:val="00E713E5"/>
    <w:rsid w:val="00E726E9"/>
    <w:rsid w:val="00E72DAD"/>
    <w:rsid w:val="00E73536"/>
    <w:rsid w:val="00E77D63"/>
    <w:rsid w:val="00E80877"/>
    <w:rsid w:val="00E80A69"/>
    <w:rsid w:val="00E81180"/>
    <w:rsid w:val="00E83F8F"/>
    <w:rsid w:val="00E852C5"/>
    <w:rsid w:val="00E859C0"/>
    <w:rsid w:val="00E86C3B"/>
    <w:rsid w:val="00E86F25"/>
    <w:rsid w:val="00E87F67"/>
    <w:rsid w:val="00E9026F"/>
    <w:rsid w:val="00E907E9"/>
    <w:rsid w:val="00E91491"/>
    <w:rsid w:val="00E91965"/>
    <w:rsid w:val="00E91DF0"/>
    <w:rsid w:val="00E92989"/>
    <w:rsid w:val="00E934FE"/>
    <w:rsid w:val="00E93969"/>
    <w:rsid w:val="00E93FA7"/>
    <w:rsid w:val="00E94F2E"/>
    <w:rsid w:val="00E958A8"/>
    <w:rsid w:val="00E96787"/>
    <w:rsid w:val="00E96911"/>
    <w:rsid w:val="00EA0870"/>
    <w:rsid w:val="00EA1137"/>
    <w:rsid w:val="00EA1DF2"/>
    <w:rsid w:val="00EA2C59"/>
    <w:rsid w:val="00EA3C2A"/>
    <w:rsid w:val="00EA42C0"/>
    <w:rsid w:val="00EA4E17"/>
    <w:rsid w:val="00EA4E5E"/>
    <w:rsid w:val="00EA5F21"/>
    <w:rsid w:val="00EA6731"/>
    <w:rsid w:val="00EB1B0C"/>
    <w:rsid w:val="00EB33DE"/>
    <w:rsid w:val="00EB344F"/>
    <w:rsid w:val="00EB3B2E"/>
    <w:rsid w:val="00EB3D00"/>
    <w:rsid w:val="00EB4189"/>
    <w:rsid w:val="00EB73D5"/>
    <w:rsid w:val="00EB7417"/>
    <w:rsid w:val="00EB789F"/>
    <w:rsid w:val="00EC037D"/>
    <w:rsid w:val="00EC088F"/>
    <w:rsid w:val="00EC0956"/>
    <w:rsid w:val="00EC0962"/>
    <w:rsid w:val="00EC0CFF"/>
    <w:rsid w:val="00EC2128"/>
    <w:rsid w:val="00EC2D90"/>
    <w:rsid w:val="00EC2E36"/>
    <w:rsid w:val="00EC4139"/>
    <w:rsid w:val="00EC4962"/>
    <w:rsid w:val="00EC5068"/>
    <w:rsid w:val="00EC59B2"/>
    <w:rsid w:val="00EC691D"/>
    <w:rsid w:val="00EC70A5"/>
    <w:rsid w:val="00ED1D83"/>
    <w:rsid w:val="00ED1F38"/>
    <w:rsid w:val="00ED34E6"/>
    <w:rsid w:val="00ED41D5"/>
    <w:rsid w:val="00ED4220"/>
    <w:rsid w:val="00ED4427"/>
    <w:rsid w:val="00ED57E9"/>
    <w:rsid w:val="00ED65A8"/>
    <w:rsid w:val="00ED666A"/>
    <w:rsid w:val="00EE235E"/>
    <w:rsid w:val="00EE24ED"/>
    <w:rsid w:val="00EE2699"/>
    <w:rsid w:val="00EE2779"/>
    <w:rsid w:val="00EE2F21"/>
    <w:rsid w:val="00EE44D8"/>
    <w:rsid w:val="00EE5E96"/>
    <w:rsid w:val="00EE716A"/>
    <w:rsid w:val="00EF06B7"/>
    <w:rsid w:val="00EF0831"/>
    <w:rsid w:val="00EF28DD"/>
    <w:rsid w:val="00EF2B9A"/>
    <w:rsid w:val="00EF3111"/>
    <w:rsid w:val="00EF419D"/>
    <w:rsid w:val="00EF45D9"/>
    <w:rsid w:val="00EF542F"/>
    <w:rsid w:val="00EF5770"/>
    <w:rsid w:val="00F012CC"/>
    <w:rsid w:val="00F025D0"/>
    <w:rsid w:val="00F02B9B"/>
    <w:rsid w:val="00F02BF9"/>
    <w:rsid w:val="00F02C81"/>
    <w:rsid w:val="00F038D0"/>
    <w:rsid w:val="00F04C38"/>
    <w:rsid w:val="00F05A75"/>
    <w:rsid w:val="00F06308"/>
    <w:rsid w:val="00F066BC"/>
    <w:rsid w:val="00F110B2"/>
    <w:rsid w:val="00F14698"/>
    <w:rsid w:val="00F155B1"/>
    <w:rsid w:val="00F163B3"/>
    <w:rsid w:val="00F172F0"/>
    <w:rsid w:val="00F20258"/>
    <w:rsid w:val="00F2239E"/>
    <w:rsid w:val="00F228E1"/>
    <w:rsid w:val="00F2409D"/>
    <w:rsid w:val="00F247E8"/>
    <w:rsid w:val="00F247EB"/>
    <w:rsid w:val="00F25F07"/>
    <w:rsid w:val="00F2629F"/>
    <w:rsid w:val="00F26D80"/>
    <w:rsid w:val="00F26FE4"/>
    <w:rsid w:val="00F322CB"/>
    <w:rsid w:val="00F323B3"/>
    <w:rsid w:val="00F324EB"/>
    <w:rsid w:val="00F325C5"/>
    <w:rsid w:val="00F32CB5"/>
    <w:rsid w:val="00F3362D"/>
    <w:rsid w:val="00F3381D"/>
    <w:rsid w:val="00F34B46"/>
    <w:rsid w:val="00F4130E"/>
    <w:rsid w:val="00F41743"/>
    <w:rsid w:val="00F4195E"/>
    <w:rsid w:val="00F41B2A"/>
    <w:rsid w:val="00F4223D"/>
    <w:rsid w:val="00F4301C"/>
    <w:rsid w:val="00F44322"/>
    <w:rsid w:val="00F459C2"/>
    <w:rsid w:val="00F45EED"/>
    <w:rsid w:val="00F466F5"/>
    <w:rsid w:val="00F46DB6"/>
    <w:rsid w:val="00F4773F"/>
    <w:rsid w:val="00F50310"/>
    <w:rsid w:val="00F50890"/>
    <w:rsid w:val="00F5341D"/>
    <w:rsid w:val="00F5447F"/>
    <w:rsid w:val="00F54790"/>
    <w:rsid w:val="00F547EA"/>
    <w:rsid w:val="00F56F9B"/>
    <w:rsid w:val="00F57052"/>
    <w:rsid w:val="00F57E44"/>
    <w:rsid w:val="00F61738"/>
    <w:rsid w:val="00F62710"/>
    <w:rsid w:val="00F62BFC"/>
    <w:rsid w:val="00F62FD6"/>
    <w:rsid w:val="00F64757"/>
    <w:rsid w:val="00F6583D"/>
    <w:rsid w:val="00F661FC"/>
    <w:rsid w:val="00F667D4"/>
    <w:rsid w:val="00F66BBF"/>
    <w:rsid w:val="00F66F8B"/>
    <w:rsid w:val="00F67C1A"/>
    <w:rsid w:val="00F70667"/>
    <w:rsid w:val="00F70E76"/>
    <w:rsid w:val="00F73319"/>
    <w:rsid w:val="00F74531"/>
    <w:rsid w:val="00F753B5"/>
    <w:rsid w:val="00F8036B"/>
    <w:rsid w:val="00F82807"/>
    <w:rsid w:val="00F836CB"/>
    <w:rsid w:val="00F848B6"/>
    <w:rsid w:val="00F84B64"/>
    <w:rsid w:val="00F84E11"/>
    <w:rsid w:val="00F8501D"/>
    <w:rsid w:val="00F85402"/>
    <w:rsid w:val="00F8662B"/>
    <w:rsid w:val="00F87447"/>
    <w:rsid w:val="00F90A88"/>
    <w:rsid w:val="00F93367"/>
    <w:rsid w:val="00F94573"/>
    <w:rsid w:val="00F953B3"/>
    <w:rsid w:val="00F95891"/>
    <w:rsid w:val="00F96134"/>
    <w:rsid w:val="00F970E1"/>
    <w:rsid w:val="00FA0204"/>
    <w:rsid w:val="00FA0464"/>
    <w:rsid w:val="00FA146F"/>
    <w:rsid w:val="00FA15F0"/>
    <w:rsid w:val="00FA4879"/>
    <w:rsid w:val="00FA59B6"/>
    <w:rsid w:val="00FA5C8C"/>
    <w:rsid w:val="00FA7D92"/>
    <w:rsid w:val="00FB0ABE"/>
    <w:rsid w:val="00FB0BCE"/>
    <w:rsid w:val="00FB1630"/>
    <w:rsid w:val="00FB1C7E"/>
    <w:rsid w:val="00FB34F9"/>
    <w:rsid w:val="00FB3F78"/>
    <w:rsid w:val="00FB3F7E"/>
    <w:rsid w:val="00FB58B0"/>
    <w:rsid w:val="00FB7DA1"/>
    <w:rsid w:val="00FC049E"/>
    <w:rsid w:val="00FC0A70"/>
    <w:rsid w:val="00FC106C"/>
    <w:rsid w:val="00FC135F"/>
    <w:rsid w:val="00FC6189"/>
    <w:rsid w:val="00FC73CB"/>
    <w:rsid w:val="00FD06E3"/>
    <w:rsid w:val="00FD1A25"/>
    <w:rsid w:val="00FD1B2A"/>
    <w:rsid w:val="00FD1B52"/>
    <w:rsid w:val="00FD1D4B"/>
    <w:rsid w:val="00FD3855"/>
    <w:rsid w:val="00FD4676"/>
    <w:rsid w:val="00FD49FC"/>
    <w:rsid w:val="00FD5035"/>
    <w:rsid w:val="00FD5150"/>
    <w:rsid w:val="00FD55B3"/>
    <w:rsid w:val="00FD5655"/>
    <w:rsid w:val="00FD6B55"/>
    <w:rsid w:val="00FE1951"/>
    <w:rsid w:val="00FE2680"/>
    <w:rsid w:val="00FE2949"/>
    <w:rsid w:val="00FE294E"/>
    <w:rsid w:val="00FE2EAD"/>
    <w:rsid w:val="00FE2F01"/>
    <w:rsid w:val="00FE6CCD"/>
    <w:rsid w:val="00FF04EC"/>
    <w:rsid w:val="00FF0549"/>
    <w:rsid w:val="00FF0A13"/>
    <w:rsid w:val="00FF145E"/>
    <w:rsid w:val="00FF24E2"/>
    <w:rsid w:val="00FF261A"/>
    <w:rsid w:val="00FF2757"/>
    <w:rsid w:val="00FF28E1"/>
    <w:rsid w:val="00FF2C81"/>
    <w:rsid w:val="00FF3445"/>
    <w:rsid w:val="00FF452F"/>
    <w:rsid w:val="00FF5E5B"/>
    <w:rsid w:val="00FF638D"/>
    <w:rsid w:val="00FF6BA3"/>
    <w:rsid w:val="00FF6BD2"/>
    <w:rsid w:val="00FF7580"/>
    <w:rsid w:val="00FF7BCB"/>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3193852A"/>
  <w15:docId w15:val="{B27BD8F5-82F8-45EF-A636-0C1A8016C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nl-NL" w:eastAsia="nl-NL"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uiPriority="5"/>
    <w:lsdException w:name="List 5" w:uiPriority="5"/>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lsdException w:name="Salutation" w:uiPriority="5"/>
    <w:lsdException w:name="Date" w:uiPriority="5"/>
    <w:lsdException w:name="Body Text First Indent" w:uiPriority="5"/>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5"/>
    <w:lsdException w:name="Emphasis" w:uiPriority="5"/>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F3421"/>
  </w:style>
  <w:style w:type="paragraph" w:styleId="Kop1">
    <w:name w:val="heading 1"/>
    <w:basedOn w:val="Huisstijl-Kleur"/>
    <w:next w:val="Standaard"/>
    <w:link w:val="Kop1Char"/>
    <w:uiPriority w:val="9"/>
    <w:qFormat/>
    <w:rsid w:val="00411A98"/>
    <w:pPr>
      <w:keepNext/>
      <w:pageBreakBefore/>
      <w:numPr>
        <w:numId w:val="1"/>
      </w:numPr>
      <w:spacing w:after="960" w:line="600" w:lineRule="atLeast"/>
      <w:outlineLvl w:val="0"/>
    </w:pPr>
    <w:rPr>
      <w:rFonts w:eastAsia="MS Mincho" w:cs="Arial"/>
      <w:bCs/>
      <w:sz w:val="60"/>
      <w:szCs w:val="32"/>
    </w:rPr>
  </w:style>
  <w:style w:type="paragraph" w:styleId="Kop2">
    <w:name w:val="heading 2"/>
    <w:basedOn w:val="Kop1"/>
    <w:next w:val="Standaard"/>
    <w:link w:val="Kop2Char"/>
    <w:uiPriority w:val="9"/>
    <w:qFormat/>
    <w:rsid w:val="0055367B"/>
    <w:pPr>
      <w:pageBreakBefore w:val="0"/>
      <w:numPr>
        <w:ilvl w:val="1"/>
      </w:numPr>
      <w:spacing w:before="560" w:after="280" w:line="320" w:lineRule="atLeast"/>
      <w:outlineLvl w:val="1"/>
    </w:pPr>
    <w:rPr>
      <w:bCs w:val="0"/>
      <w:iCs/>
      <w:color w:val="BA4133"/>
      <w:sz w:val="30"/>
      <w:szCs w:val="28"/>
    </w:rPr>
  </w:style>
  <w:style w:type="paragraph" w:styleId="Kop3">
    <w:name w:val="heading 3"/>
    <w:aliases w:val="Paragraaf2,3scr"/>
    <w:basedOn w:val="Kop2"/>
    <w:next w:val="Standaard"/>
    <w:link w:val="Kop3Char"/>
    <w:qFormat/>
    <w:rsid w:val="00440375"/>
    <w:pPr>
      <w:numPr>
        <w:ilvl w:val="2"/>
        <w:numId w:val="0"/>
      </w:numPr>
      <w:spacing w:before="280" w:after="0" w:line="280" w:lineRule="atLeast"/>
      <w:contextualSpacing/>
      <w:outlineLvl w:val="2"/>
    </w:pPr>
    <w:rPr>
      <w:b/>
      <w:sz w:val="23"/>
      <w:szCs w:val="26"/>
    </w:rPr>
  </w:style>
  <w:style w:type="paragraph" w:styleId="Kop4">
    <w:name w:val="heading 4"/>
    <w:basedOn w:val="Kop2"/>
    <w:next w:val="Standaard"/>
    <w:link w:val="Kop4Char"/>
    <w:uiPriority w:val="9"/>
    <w:qFormat/>
    <w:rsid w:val="00F25F07"/>
    <w:pPr>
      <w:pageBreakBefore/>
      <w:numPr>
        <w:ilvl w:val="3"/>
      </w:numPr>
      <w:outlineLvl w:val="3"/>
    </w:pPr>
  </w:style>
  <w:style w:type="paragraph" w:styleId="Kop5">
    <w:name w:val="heading 5"/>
    <w:basedOn w:val="Standaard"/>
    <w:next w:val="Standaard"/>
    <w:link w:val="Kop5Char"/>
    <w:qFormat/>
    <w:rsid w:val="00E52D1B"/>
    <w:pPr>
      <w:tabs>
        <w:tab w:val="num" w:pos="-152"/>
      </w:tabs>
      <w:spacing w:before="240" w:after="60" w:line="240" w:lineRule="atLeast"/>
      <w:ind w:left="-152" w:hanging="1008"/>
      <w:outlineLvl w:val="4"/>
    </w:pPr>
    <w:rPr>
      <w:rFonts w:ascii="Verdana" w:hAnsi="Verdana"/>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984B4D"/>
    <w:pPr>
      <w:tabs>
        <w:tab w:val="center" w:pos="4536"/>
        <w:tab w:val="right" w:pos="9072"/>
      </w:tabs>
      <w:spacing w:line="240" w:lineRule="auto"/>
    </w:pPr>
  </w:style>
  <w:style w:type="character" w:customStyle="1" w:styleId="KoptekstChar">
    <w:name w:val="Koptekst Char"/>
    <w:basedOn w:val="Standaardalinea-lettertype"/>
    <w:link w:val="Koptekst"/>
    <w:rsid w:val="00BC3FD5"/>
  </w:style>
  <w:style w:type="character" w:styleId="Hyperlink">
    <w:name w:val="Hyperlink"/>
    <w:basedOn w:val="Standaardalinea-lettertype"/>
    <w:uiPriority w:val="99"/>
    <w:rsid w:val="00991EF1"/>
    <w:rPr>
      <w:color w:val="0563C1" w:themeColor="hyperlink"/>
      <w:u w:val="single"/>
    </w:rPr>
  </w:style>
  <w:style w:type="paragraph" w:customStyle="1" w:styleId="Huisstijl-Titel">
    <w:name w:val="Huisstijl-Titel"/>
    <w:basedOn w:val="Huisstijl-Kleur"/>
    <w:semiHidden/>
    <w:qFormat/>
    <w:rsid w:val="00984B4D"/>
    <w:pPr>
      <w:spacing w:line="800" w:lineRule="atLeast"/>
    </w:pPr>
    <w:rPr>
      <w:sz w:val="72"/>
    </w:rPr>
  </w:style>
  <w:style w:type="paragraph" w:customStyle="1" w:styleId="Huisstijl-Versie">
    <w:name w:val="Huisstijl-Versie"/>
    <w:basedOn w:val="Huisstijl-Kleur"/>
    <w:next w:val="Standaard"/>
    <w:semiHidden/>
    <w:qFormat/>
    <w:rsid w:val="00385CAD"/>
    <w:rPr>
      <w:color w:val="003D58"/>
    </w:rPr>
  </w:style>
  <w:style w:type="table" w:styleId="Lichtelijst">
    <w:name w:val="Light List"/>
    <w:basedOn w:val="Standaardtabel"/>
    <w:uiPriority w:val="61"/>
    <w:rsid w:val="008E32DE"/>
    <w:pPr>
      <w:spacing w:line="240" w:lineRule="auto"/>
    </w:pPr>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uisstijl-Adres">
    <w:name w:val="Huisstijl-Adres"/>
    <w:basedOn w:val="Standaard"/>
    <w:next w:val="Standaard"/>
    <w:semiHidden/>
    <w:rsid w:val="004137CC"/>
    <w:pPr>
      <w:spacing w:line="280" w:lineRule="exact"/>
    </w:pPr>
    <w:rPr>
      <w:rFonts w:eastAsia="MS Mincho"/>
      <w:noProof/>
      <w:szCs w:val="24"/>
    </w:rPr>
  </w:style>
  <w:style w:type="character" w:customStyle="1" w:styleId="Huisstijl-Gegeven">
    <w:name w:val="Huisstijl-Gegeven"/>
    <w:semiHidden/>
    <w:rsid w:val="0020601C"/>
    <w:rPr>
      <w:rFonts w:ascii="Arial" w:hAnsi="Arial"/>
      <w:sz w:val="20"/>
    </w:rPr>
  </w:style>
  <w:style w:type="paragraph" w:customStyle="1" w:styleId="Kop1zondernummer">
    <w:name w:val="Kop 1 zonder nummer"/>
    <w:basedOn w:val="Kop1"/>
    <w:next w:val="Standaard"/>
    <w:qFormat/>
    <w:rsid w:val="00440375"/>
    <w:pPr>
      <w:numPr>
        <w:numId w:val="0"/>
      </w:numPr>
    </w:pPr>
  </w:style>
  <w:style w:type="table" w:styleId="Tabelraster">
    <w:name w:val="Table Grid"/>
    <w:basedOn w:val="Standaardtabel"/>
    <w:uiPriority w:val="59"/>
    <w:rsid w:val="00B07895"/>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character" w:customStyle="1" w:styleId="Huisstijl-Kopje">
    <w:name w:val="Huisstijl-Kopje"/>
    <w:basedOn w:val="Huisstijl-Gegeven"/>
    <w:semiHidden/>
    <w:rsid w:val="0020601C"/>
    <w:rPr>
      <w:rFonts w:ascii="Arial" w:hAnsi="Arial"/>
      <w:b w:val="0"/>
      <w:sz w:val="16"/>
    </w:rPr>
  </w:style>
  <w:style w:type="numbering" w:customStyle="1" w:styleId="Huisstijl-Letter">
    <w:name w:val="Huisstijl-Letter"/>
    <w:basedOn w:val="Geenlijst"/>
    <w:rsid w:val="00455881"/>
    <w:pPr>
      <w:numPr>
        <w:numId w:val="2"/>
      </w:numPr>
    </w:pPr>
  </w:style>
  <w:style w:type="paragraph" w:customStyle="1" w:styleId="Huisstijl-Kop">
    <w:name w:val="Huisstijl-Kop"/>
    <w:basedOn w:val="Kop1zondernummer"/>
    <w:next w:val="Standaard"/>
    <w:semiHidden/>
    <w:qFormat/>
    <w:rsid w:val="00680D74"/>
  </w:style>
  <w:style w:type="numbering" w:customStyle="1" w:styleId="Huisstijl-Nummer">
    <w:name w:val="Huisstijl-Nummer"/>
    <w:basedOn w:val="Geenlijst"/>
    <w:uiPriority w:val="99"/>
    <w:rsid w:val="00455881"/>
    <w:pPr>
      <w:numPr>
        <w:numId w:val="3"/>
      </w:numPr>
    </w:pPr>
  </w:style>
  <w:style w:type="numbering" w:customStyle="1" w:styleId="Huisstijl-Opsomming">
    <w:name w:val="Huisstijl-Opsomming"/>
    <w:basedOn w:val="Geenlijst"/>
    <w:rsid w:val="00B8135A"/>
    <w:pPr>
      <w:numPr>
        <w:numId w:val="4"/>
      </w:numPr>
    </w:pPr>
  </w:style>
  <w:style w:type="paragraph" w:customStyle="1" w:styleId="Huisstijl-Pagina">
    <w:name w:val="Huisstijl-Pagina"/>
    <w:basedOn w:val="Standaard"/>
    <w:semiHidden/>
    <w:qFormat/>
    <w:rsid w:val="00EE44D8"/>
    <w:pPr>
      <w:spacing w:line="240" w:lineRule="auto"/>
      <w:jc w:val="right"/>
    </w:pPr>
    <w:rPr>
      <w:rFonts w:eastAsia="MS Mincho"/>
      <w:b/>
      <w:noProof/>
      <w:color w:val="00314E" w:themeColor="accent1"/>
      <w:sz w:val="16"/>
      <w:szCs w:val="24"/>
    </w:rPr>
  </w:style>
  <w:style w:type="paragraph" w:styleId="Inhopg1">
    <w:name w:val="toc 1"/>
    <w:basedOn w:val="Standaard"/>
    <w:next w:val="Standaard"/>
    <w:autoRedefine/>
    <w:uiPriority w:val="39"/>
    <w:qFormat/>
    <w:rsid w:val="002C434C"/>
    <w:pPr>
      <w:spacing w:before="280"/>
      <w:jc w:val="both"/>
    </w:pPr>
    <w:rPr>
      <w:b/>
      <w:noProof/>
    </w:rPr>
  </w:style>
  <w:style w:type="paragraph" w:styleId="Inhopg2">
    <w:name w:val="toc 2"/>
    <w:basedOn w:val="Inhopg1"/>
    <w:next w:val="Standaard"/>
    <w:autoRedefine/>
    <w:uiPriority w:val="39"/>
    <w:qFormat/>
    <w:rsid w:val="00E35CB8"/>
    <w:pPr>
      <w:tabs>
        <w:tab w:val="right" w:leader="dot" w:pos="8211"/>
      </w:tabs>
      <w:spacing w:before="0"/>
    </w:pPr>
    <w:rPr>
      <w:b w:val="0"/>
    </w:rPr>
  </w:style>
  <w:style w:type="paragraph" w:customStyle="1" w:styleId="Kop2zondernummer">
    <w:name w:val="Kop 2 zonder nummer"/>
    <w:basedOn w:val="Kop2"/>
    <w:next w:val="Standaard"/>
    <w:qFormat/>
    <w:rsid w:val="00440375"/>
    <w:pPr>
      <w:numPr>
        <w:ilvl w:val="0"/>
        <w:numId w:val="0"/>
      </w:numPr>
    </w:pPr>
  </w:style>
  <w:style w:type="paragraph" w:customStyle="1" w:styleId="Huisstijl-Voettekst">
    <w:name w:val="Huisstijl-Voettekst"/>
    <w:basedOn w:val="Huisstijl-Kleur"/>
    <w:next w:val="Standaard"/>
    <w:semiHidden/>
    <w:rsid w:val="00440375"/>
    <w:pPr>
      <w:tabs>
        <w:tab w:val="left" w:pos="425"/>
      </w:tabs>
      <w:spacing w:line="240" w:lineRule="auto"/>
      <w:ind w:left="425" w:hanging="425"/>
    </w:pPr>
    <w:rPr>
      <w:b/>
      <w:sz w:val="15"/>
    </w:rPr>
  </w:style>
  <w:style w:type="character" w:customStyle="1" w:styleId="Kop1Char">
    <w:name w:val="Kop 1 Char"/>
    <w:basedOn w:val="Standaardalinea-lettertype"/>
    <w:link w:val="Kop1"/>
    <w:uiPriority w:val="9"/>
    <w:rsid w:val="00BC3FD5"/>
    <w:rPr>
      <w:rFonts w:eastAsia="MS Mincho" w:cs="Arial"/>
      <w:bCs/>
      <w:color w:val="00314E"/>
      <w:sz w:val="60"/>
      <w:szCs w:val="32"/>
    </w:rPr>
  </w:style>
  <w:style w:type="character" w:customStyle="1" w:styleId="Kop2Char">
    <w:name w:val="Kop 2 Char"/>
    <w:basedOn w:val="Standaardalinea-lettertype"/>
    <w:link w:val="Kop2"/>
    <w:uiPriority w:val="9"/>
    <w:rsid w:val="00BC3FD5"/>
    <w:rPr>
      <w:rFonts w:eastAsia="MS Mincho" w:cs="Arial"/>
      <w:iCs/>
      <w:color w:val="BA4133"/>
      <w:sz w:val="30"/>
      <w:szCs w:val="28"/>
    </w:rPr>
  </w:style>
  <w:style w:type="character" w:customStyle="1" w:styleId="Kop3Char">
    <w:name w:val="Kop 3 Char"/>
    <w:aliases w:val="Paragraaf2 Char,3scr Char"/>
    <w:basedOn w:val="Standaardalinea-lettertype"/>
    <w:link w:val="Kop3"/>
    <w:rsid w:val="00BC3FD5"/>
    <w:rPr>
      <w:rFonts w:eastAsia="MS Mincho" w:cs="Arial"/>
      <w:b/>
      <w:iCs/>
      <w:color w:val="BA4133"/>
      <w:sz w:val="23"/>
      <w:szCs w:val="26"/>
    </w:rPr>
  </w:style>
  <w:style w:type="character" w:customStyle="1" w:styleId="Kop4Char">
    <w:name w:val="Kop 4 Char"/>
    <w:basedOn w:val="Standaardalinea-lettertype"/>
    <w:link w:val="Kop4"/>
    <w:uiPriority w:val="9"/>
    <w:rsid w:val="00BC3FD5"/>
    <w:rPr>
      <w:rFonts w:eastAsia="MS Mincho" w:cs="Arial"/>
      <w:iCs/>
      <w:color w:val="BA4133"/>
      <w:sz w:val="30"/>
      <w:szCs w:val="28"/>
    </w:rPr>
  </w:style>
  <w:style w:type="paragraph" w:customStyle="1" w:styleId="Huisstijl-AlineaNa">
    <w:name w:val="Huisstijl-AlineaNa"/>
    <w:basedOn w:val="Standaard"/>
    <w:semiHidden/>
    <w:qFormat/>
    <w:rsid w:val="00D45D79"/>
    <w:pPr>
      <w:spacing w:before="760"/>
    </w:pPr>
  </w:style>
  <w:style w:type="paragraph" w:customStyle="1" w:styleId="KopBijlage">
    <w:name w:val="Kop Bijlage"/>
    <w:basedOn w:val="Kop1zondernummer"/>
    <w:next w:val="Standaard"/>
    <w:qFormat/>
    <w:rsid w:val="007D0E00"/>
    <w:pPr>
      <w:spacing w:after="0"/>
    </w:pPr>
  </w:style>
  <w:style w:type="paragraph" w:styleId="Lijstopsomteken">
    <w:name w:val="List Bullet"/>
    <w:basedOn w:val="Standaard"/>
    <w:semiHidden/>
    <w:rsid w:val="00B8135A"/>
    <w:pPr>
      <w:tabs>
        <w:tab w:val="left" w:pos="397"/>
      </w:tabs>
    </w:pPr>
  </w:style>
  <w:style w:type="paragraph" w:styleId="Lijstopsomteken2">
    <w:name w:val="List Bullet 2"/>
    <w:basedOn w:val="Standaard"/>
    <w:semiHidden/>
    <w:rsid w:val="00B8135A"/>
    <w:pPr>
      <w:contextualSpacing/>
    </w:pPr>
  </w:style>
  <w:style w:type="paragraph" w:styleId="Inhopg3">
    <w:name w:val="toc 3"/>
    <w:basedOn w:val="Inhopg2"/>
    <w:next w:val="Standaard"/>
    <w:autoRedefine/>
    <w:uiPriority w:val="39"/>
    <w:qFormat/>
    <w:rsid w:val="001007D9"/>
  </w:style>
  <w:style w:type="paragraph" w:customStyle="1" w:styleId="KoponderBijlage">
    <w:name w:val="Kop onder Bijlage"/>
    <w:basedOn w:val="KopBijlage"/>
    <w:next w:val="Standaard"/>
    <w:qFormat/>
    <w:rsid w:val="00F82807"/>
    <w:pPr>
      <w:pageBreakBefore w:val="0"/>
      <w:spacing w:after="280" w:line="480" w:lineRule="atLeast"/>
    </w:pPr>
    <w:rPr>
      <w:sz w:val="42"/>
    </w:rPr>
  </w:style>
  <w:style w:type="paragraph" w:customStyle="1" w:styleId="Introductietekst">
    <w:name w:val="Introductietekst"/>
    <w:basedOn w:val="Huisstijl-Kleur"/>
    <w:uiPriority w:val="5"/>
    <w:qFormat/>
    <w:rsid w:val="00DE5C84"/>
    <w:pPr>
      <w:tabs>
        <w:tab w:val="left" w:pos="660"/>
      </w:tabs>
      <w:spacing w:line="320" w:lineRule="atLeast"/>
      <w:ind w:left="680"/>
    </w:pPr>
    <w:rPr>
      <w:sz w:val="23"/>
    </w:rPr>
  </w:style>
  <w:style w:type="paragraph" w:styleId="Bijschrift">
    <w:name w:val="caption"/>
    <w:basedOn w:val="Standaard"/>
    <w:next w:val="Standaard"/>
    <w:unhideWhenUsed/>
    <w:qFormat/>
    <w:rsid w:val="00E01018"/>
    <w:pPr>
      <w:spacing w:after="280"/>
    </w:pPr>
    <w:rPr>
      <w:b/>
      <w:iCs/>
      <w:color w:val="44546A" w:themeColor="text2"/>
      <w:szCs w:val="18"/>
    </w:rPr>
  </w:style>
  <w:style w:type="paragraph" w:styleId="Lijstnummering">
    <w:name w:val="List Number"/>
    <w:basedOn w:val="Standaard"/>
    <w:qFormat/>
    <w:rsid w:val="008368EC"/>
    <w:pPr>
      <w:numPr>
        <w:numId w:val="5"/>
      </w:numPr>
      <w:tabs>
        <w:tab w:val="left" w:pos="397"/>
      </w:tabs>
      <w:ind w:left="357" w:hanging="357"/>
      <w:contextualSpacing/>
    </w:pPr>
  </w:style>
  <w:style w:type="paragraph" w:customStyle="1" w:styleId="Bijschriftonderfiguur">
    <w:name w:val="Bijschrift onder figuur"/>
    <w:basedOn w:val="Standaard"/>
    <w:next w:val="Standaard"/>
    <w:qFormat/>
    <w:rsid w:val="00C200AB"/>
    <w:pPr>
      <w:spacing w:before="140" w:line="200" w:lineRule="atLeast"/>
    </w:pPr>
    <w:rPr>
      <w:sz w:val="15"/>
    </w:rPr>
  </w:style>
  <w:style w:type="paragraph" w:customStyle="1" w:styleId="Huisstijl-Kadertekst">
    <w:name w:val="Huisstijl-Kadertekst"/>
    <w:basedOn w:val="Introductietekst"/>
    <w:next w:val="Standaard"/>
    <w:semiHidden/>
    <w:qFormat/>
    <w:rsid w:val="008E32DE"/>
    <w:pPr>
      <w:spacing w:before="280" w:after="280" w:line="280" w:lineRule="atLeast"/>
    </w:pPr>
    <w:rPr>
      <w:sz w:val="20"/>
    </w:rPr>
  </w:style>
  <w:style w:type="paragraph" w:customStyle="1" w:styleId="Bijschriftondertabel">
    <w:name w:val="Bijschrift onder tabel"/>
    <w:basedOn w:val="Bijschriftonderfiguur"/>
    <w:qFormat/>
    <w:rsid w:val="008E32DE"/>
    <w:pPr>
      <w:spacing w:before="250"/>
    </w:pPr>
  </w:style>
  <w:style w:type="character" w:styleId="Tekstvantijdelijkeaanduiding">
    <w:name w:val="Placeholder Text"/>
    <w:basedOn w:val="Standaardalinea-lettertype"/>
    <w:uiPriority w:val="99"/>
    <w:semiHidden/>
    <w:rsid w:val="008E32DE"/>
    <w:rPr>
      <w:color w:val="808080"/>
    </w:rPr>
  </w:style>
  <w:style w:type="table" w:styleId="Tabellijst1">
    <w:name w:val="Table List 1"/>
    <w:basedOn w:val="Standaardtabel"/>
    <w:semiHidden/>
    <w:unhideWhenUsed/>
    <w:rsid w:val="008E32DE"/>
    <w:tblPr>
      <w:tblStyleRowBandSize w:val="2"/>
      <w:tblStyleColBandSize w:val="2"/>
      <w:tblBorders>
        <w:top w:val="single" w:sz="6" w:space="0" w:color="BCE3FA"/>
        <w:left w:val="single" w:sz="6" w:space="0" w:color="BCE3FA"/>
        <w:bottom w:val="single" w:sz="6" w:space="0" w:color="BCE3FA"/>
        <w:right w:val="single" w:sz="6" w:space="0" w:color="BCE3FA"/>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chtearcering-accent1">
    <w:name w:val="Light Shading Accent 1"/>
    <w:basedOn w:val="Standaardtabel"/>
    <w:uiPriority w:val="60"/>
    <w:rsid w:val="008E32DE"/>
    <w:pPr>
      <w:spacing w:line="240" w:lineRule="auto"/>
    </w:pPr>
    <w:rPr>
      <w:rFonts w:asciiTheme="minorHAnsi" w:eastAsiaTheme="minorEastAsia" w:hAnsiTheme="minorHAnsi" w:cstheme="minorBidi"/>
      <w:color w:val="00243A" w:themeColor="accent1" w:themeShade="BF"/>
      <w:sz w:val="22"/>
      <w:szCs w:val="22"/>
    </w:rPr>
    <w:tblPr>
      <w:tblStyleRowBandSize w:val="1"/>
      <w:tblStyleColBandSize w:val="1"/>
      <w:tblBorders>
        <w:top w:val="single" w:sz="8" w:space="0" w:color="00314E" w:themeColor="accent1"/>
        <w:bottom w:val="single" w:sz="8" w:space="0" w:color="00314E" w:themeColor="accent1"/>
      </w:tblBorders>
    </w:tblPr>
    <w:tblStylePr w:type="fir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la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4D7FF" w:themeFill="accent1" w:themeFillTint="3F"/>
      </w:tcPr>
    </w:tblStylePr>
    <w:tblStylePr w:type="band1Horz">
      <w:tblPr/>
      <w:tcPr>
        <w:tcBorders>
          <w:left w:val="nil"/>
          <w:right w:val="nil"/>
          <w:insideH w:val="nil"/>
          <w:insideV w:val="nil"/>
        </w:tcBorders>
        <w:shd w:val="clear" w:color="auto" w:fill="94D7FF" w:themeFill="accent1" w:themeFillTint="3F"/>
      </w:tcPr>
    </w:tblStylePr>
  </w:style>
  <w:style w:type="paragraph" w:customStyle="1" w:styleId="Huisstijl-Kleur">
    <w:name w:val="Huisstijl-Kleur"/>
    <w:basedOn w:val="Standaard"/>
    <w:next w:val="Standaard"/>
    <w:semiHidden/>
    <w:qFormat/>
    <w:rsid w:val="0055367B"/>
    <w:rPr>
      <w:color w:val="00314E"/>
    </w:rPr>
  </w:style>
  <w:style w:type="paragraph" w:customStyle="1" w:styleId="Kop3zondernummer">
    <w:name w:val="Kop 3 zonder nummer"/>
    <w:basedOn w:val="Kop3"/>
    <w:next w:val="Standaard"/>
    <w:qFormat/>
    <w:rsid w:val="00EE44D8"/>
    <w:pPr>
      <w:numPr>
        <w:ilvl w:val="0"/>
      </w:numPr>
    </w:pPr>
  </w:style>
  <w:style w:type="paragraph" w:styleId="Lijstalinea">
    <w:name w:val="List Paragraph"/>
    <w:aliases w:val="Lijstalinea niv 1"/>
    <w:basedOn w:val="Lijstopsomteken"/>
    <w:link w:val="LijstalineaChar"/>
    <w:uiPriority w:val="72"/>
    <w:qFormat/>
    <w:rsid w:val="008368EC"/>
    <w:pPr>
      <w:contextualSpacing/>
    </w:pPr>
  </w:style>
  <w:style w:type="paragraph" w:styleId="Ballontekst">
    <w:name w:val="Balloon Text"/>
    <w:basedOn w:val="Standaard"/>
    <w:link w:val="BallontekstChar"/>
    <w:rsid w:val="00B8135A"/>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C3FD5"/>
    <w:rPr>
      <w:rFonts w:ascii="Tahoma" w:hAnsi="Tahoma" w:cs="Tahoma"/>
      <w:sz w:val="16"/>
      <w:szCs w:val="16"/>
    </w:rPr>
  </w:style>
  <w:style w:type="paragraph" w:styleId="Voettekst">
    <w:name w:val="footer"/>
    <w:basedOn w:val="Standaard"/>
    <w:link w:val="VoettekstChar"/>
    <w:uiPriority w:val="99"/>
    <w:unhideWhenUsed/>
    <w:rsid w:val="00DB375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C3FD5"/>
  </w:style>
  <w:style w:type="paragraph" w:styleId="Voetnoottekst">
    <w:name w:val="footnote text"/>
    <w:basedOn w:val="Standaard"/>
    <w:link w:val="VoetnoottekstChar"/>
    <w:uiPriority w:val="99"/>
    <w:qFormat/>
    <w:rsid w:val="00BF63EA"/>
    <w:pPr>
      <w:spacing w:line="200" w:lineRule="exact"/>
      <w:ind w:left="91" w:hanging="91"/>
    </w:pPr>
    <w:rPr>
      <w:sz w:val="15"/>
    </w:rPr>
  </w:style>
  <w:style w:type="character" w:customStyle="1" w:styleId="VoetnoottekstChar">
    <w:name w:val="Voetnoottekst Char"/>
    <w:basedOn w:val="Standaardalinea-lettertype"/>
    <w:link w:val="Voetnoottekst"/>
    <w:uiPriority w:val="99"/>
    <w:rsid w:val="00BF63EA"/>
    <w:rPr>
      <w:sz w:val="15"/>
    </w:rPr>
  </w:style>
  <w:style w:type="character" w:styleId="Voetnootmarkering">
    <w:name w:val="footnote reference"/>
    <w:basedOn w:val="Standaardalinea-lettertype"/>
    <w:semiHidden/>
    <w:unhideWhenUsed/>
    <w:rsid w:val="00D94D07"/>
    <w:rPr>
      <w:vertAlign w:val="superscript"/>
    </w:rPr>
  </w:style>
  <w:style w:type="paragraph" w:customStyle="1" w:styleId="Kadertekstquote">
    <w:name w:val="Kadertekst/quote"/>
    <w:basedOn w:val="Standaard"/>
    <w:next w:val="Standaard"/>
    <w:uiPriority w:val="5"/>
    <w:qFormat/>
    <w:rsid w:val="00BF63EA"/>
    <w:pPr>
      <w:spacing w:before="200" w:after="200" w:line="240" w:lineRule="auto"/>
      <w:ind w:left="680"/>
    </w:pPr>
    <w:rPr>
      <w:color w:val="00314E"/>
    </w:rPr>
  </w:style>
  <w:style w:type="paragraph" w:styleId="Kopvaninhoudsopgave">
    <w:name w:val="TOC Heading"/>
    <w:basedOn w:val="Kop1"/>
    <w:next w:val="Standaard"/>
    <w:uiPriority w:val="39"/>
    <w:unhideWhenUsed/>
    <w:qFormat/>
    <w:rsid w:val="004F5307"/>
    <w:pPr>
      <w:keepLines/>
      <w:pageBreakBefore w:val="0"/>
      <w:numPr>
        <w:numId w:val="0"/>
      </w:numPr>
      <w:spacing w:before="240" w:after="0" w:line="259" w:lineRule="auto"/>
      <w:outlineLvl w:val="9"/>
    </w:pPr>
    <w:rPr>
      <w:rFonts w:eastAsiaTheme="majorEastAsia" w:cstheme="majorBidi"/>
      <w:bCs w:val="0"/>
      <w:color w:val="00243A" w:themeColor="accent1" w:themeShade="BF"/>
    </w:rPr>
  </w:style>
  <w:style w:type="paragraph" w:styleId="Inhopg4">
    <w:name w:val="toc 4"/>
    <w:basedOn w:val="Inhopg1"/>
    <w:next w:val="Standaard"/>
    <w:autoRedefine/>
    <w:uiPriority w:val="39"/>
    <w:unhideWhenUsed/>
    <w:rsid w:val="004F5307"/>
    <w:pPr>
      <w:tabs>
        <w:tab w:val="right" w:pos="8211"/>
      </w:tabs>
      <w:spacing w:after="100"/>
    </w:pPr>
  </w:style>
  <w:style w:type="table" w:customStyle="1" w:styleId="Lichtelijst1">
    <w:name w:val="Lichte lijst1"/>
    <w:basedOn w:val="Standaardtabel"/>
    <w:uiPriority w:val="61"/>
    <w:rsid w:val="00E91DF0"/>
    <w:pPr>
      <w:spacing w:line="240" w:lineRule="auto"/>
    </w:pPr>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uisstijl-Introductietekst">
    <w:name w:val="Huisstijl-Introductietekst"/>
    <w:basedOn w:val="Huisstijl-Kleur"/>
    <w:qFormat/>
    <w:rsid w:val="00E91DF0"/>
    <w:pPr>
      <w:tabs>
        <w:tab w:val="left" w:pos="660"/>
      </w:tabs>
      <w:spacing w:line="320" w:lineRule="atLeast"/>
      <w:ind w:left="680"/>
    </w:pPr>
    <w:rPr>
      <w:sz w:val="23"/>
    </w:rPr>
  </w:style>
  <w:style w:type="table" w:customStyle="1" w:styleId="Lichtearcering-accent11">
    <w:name w:val="Lichte arcering - accent 11"/>
    <w:basedOn w:val="Standaardtabel"/>
    <w:uiPriority w:val="60"/>
    <w:rsid w:val="00E91DF0"/>
    <w:pPr>
      <w:spacing w:line="240" w:lineRule="auto"/>
    </w:pPr>
    <w:rPr>
      <w:rFonts w:asciiTheme="minorHAnsi" w:eastAsiaTheme="minorEastAsia" w:hAnsiTheme="minorHAnsi" w:cstheme="minorBidi"/>
      <w:color w:val="00243A" w:themeColor="accent1" w:themeShade="BF"/>
      <w:sz w:val="22"/>
      <w:szCs w:val="22"/>
    </w:rPr>
    <w:tblPr>
      <w:tblStyleRowBandSize w:val="1"/>
      <w:tblStyleColBandSize w:val="1"/>
      <w:tblBorders>
        <w:top w:val="single" w:sz="8" w:space="0" w:color="00314E" w:themeColor="accent1"/>
        <w:bottom w:val="single" w:sz="8" w:space="0" w:color="00314E" w:themeColor="accent1"/>
      </w:tblBorders>
    </w:tblPr>
    <w:tblStylePr w:type="fir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la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4D7FF" w:themeFill="accent1" w:themeFillTint="3F"/>
      </w:tcPr>
    </w:tblStylePr>
    <w:tblStylePr w:type="band1Horz">
      <w:tblPr/>
      <w:tcPr>
        <w:tcBorders>
          <w:left w:val="nil"/>
          <w:right w:val="nil"/>
          <w:insideH w:val="nil"/>
          <w:insideV w:val="nil"/>
        </w:tcBorders>
        <w:shd w:val="clear" w:color="auto" w:fill="94D7FF" w:themeFill="accent1" w:themeFillTint="3F"/>
      </w:tcPr>
    </w:tblStylePr>
  </w:style>
  <w:style w:type="character" w:styleId="Verwijzingopmerking">
    <w:name w:val="annotation reference"/>
    <w:basedOn w:val="Standaardalinea-lettertype"/>
    <w:uiPriority w:val="99"/>
    <w:unhideWhenUsed/>
    <w:rsid w:val="00E91DF0"/>
    <w:rPr>
      <w:sz w:val="16"/>
      <w:szCs w:val="16"/>
    </w:rPr>
  </w:style>
  <w:style w:type="paragraph" w:styleId="Tekstopmerking">
    <w:name w:val="annotation text"/>
    <w:basedOn w:val="Standaard"/>
    <w:link w:val="TekstopmerkingChar"/>
    <w:uiPriority w:val="99"/>
    <w:unhideWhenUsed/>
    <w:rsid w:val="00E91DF0"/>
    <w:pPr>
      <w:spacing w:line="240" w:lineRule="auto"/>
    </w:pPr>
  </w:style>
  <w:style w:type="character" w:customStyle="1" w:styleId="TekstopmerkingChar">
    <w:name w:val="Tekst opmerking Char"/>
    <w:basedOn w:val="Standaardalinea-lettertype"/>
    <w:link w:val="Tekstopmerking"/>
    <w:uiPriority w:val="99"/>
    <w:rsid w:val="00E91DF0"/>
  </w:style>
  <w:style w:type="paragraph" w:styleId="Onderwerpvanopmerking">
    <w:name w:val="annotation subject"/>
    <w:basedOn w:val="Tekstopmerking"/>
    <w:next w:val="Tekstopmerking"/>
    <w:link w:val="OnderwerpvanopmerkingChar"/>
    <w:semiHidden/>
    <w:unhideWhenUsed/>
    <w:rsid w:val="00E91DF0"/>
    <w:rPr>
      <w:b/>
      <w:bCs/>
    </w:rPr>
  </w:style>
  <w:style w:type="character" w:customStyle="1" w:styleId="OnderwerpvanopmerkingChar">
    <w:name w:val="Onderwerp van opmerking Char"/>
    <w:basedOn w:val="TekstopmerkingChar"/>
    <w:link w:val="Onderwerpvanopmerking"/>
    <w:semiHidden/>
    <w:rsid w:val="00E91DF0"/>
    <w:rPr>
      <w:b/>
      <w:bCs/>
    </w:rPr>
  </w:style>
  <w:style w:type="paragraph" w:customStyle="1" w:styleId="Alinea0">
    <w:name w:val="Alinea 0"/>
    <w:basedOn w:val="Standaard"/>
    <w:link w:val="Alinea0Char"/>
    <w:rsid w:val="00E91DF0"/>
    <w:pPr>
      <w:widowControl w:val="0"/>
      <w:overflowPunct w:val="0"/>
      <w:autoSpaceDE w:val="0"/>
      <w:autoSpaceDN w:val="0"/>
      <w:adjustRightInd w:val="0"/>
      <w:spacing w:line="240" w:lineRule="auto"/>
      <w:ind w:left="1134"/>
      <w:textAlignment w:val="baseline"/>
    </w:pPr>
    <w:rPr>
      <w:lang w:val="nl" w:eastAsia="x-none"/>
    </w:rPr>
  </w:style>
  <w:style w:type="character" w:customStyle="1" w:styleId="Alinea0Char">
    <w:name w:val="Alinea 0 Char"/>
    <w:link w:val="Alinea0"/>
    <w:rsid w:val="00E91DF0"/>
    <w:rPr>
      <w:lang w:val="nl" w:eastAsia="x-none"/>
    </w:rPr>
  </w:style>
  <w:style w:type="paragraph" w:customStyle="1" w:styleId="Opsomming3">
    <w:name w:val="Opsomming 3"/>
    <w:basedOn w:val="Standaard"/>
    <w:qFormat/>
    <w:rsid w:val="00E91DF0"/>
    <w:pPr>
      <w:widowControl w:val="0"/>
      <w:numPr>
        <w:ilvl w:val="1"/>
        <w:numId w:val="6"/>
      </w:numPr>
      <w:tabs>
        <w:tab w:val="left" w:pos="1985"/>
      </w:tabs>
      <w:overflowPunct w:val="0"/>
      <w:autoSpaceDE w:val="0"/>
      <w:autoSpaceDN w:val="0"/>
      <w:adjustRightInd w:val="0"/>
      <w:spacing w:line="240" w:lineRule="auto"/>
      <w:textAlignment w:val="baseline"/>
    </w:pPr>
    <w:rPr>
      <w:rFonts w:cs="Arial"/>
    </w:rPr>
  </w:style>
  <w:style w:type="paragraph" w:customStyle="1" w:styleId="Opsomming1genummerd">
    <w:name w:val="Opsomming 1 genummerd"/>
    <w:basedOn w:val="Standaard"/>
    <w:qFormat/>
    <w:rsid w:val="00E91DF0"/>
    <w:pPr>
      <w:widowControl w:val="0"/>
      <w:numPr>
        <w:numId w:val="7"/>
      </w:numPr>
      <w:tabs>
        <w:tab w:val="left" w:pos="1560"/>
      </w:tabs>
      <w:overflowPunct w:val="0"/>
      <w:autoSpaceDE w:val="0"/>
      <w:autoSpaceDN w:val="0"/>
      <w:adjustRightInd w:val="0"/>
      <w:spacing w:line="240" w:lineRule="auto"/>
      <w:textAlignment w:val="baseline"/>
    </w:pPr>
    <w:rPr>
      <w:rFonts w:cs="Arial"/>
    </w:rPr>
  </w:style>
  <w:style w:type="character" w:styleId="GevolgdeHyperlink">
    <w:name w:val="FollowedHyperlink"/>
    <w:basedOn w:val="Standaardalinea-lettertype"/>
    <w:semiHidden/>
    <w:unhideWhenUsed/>
    <w:rsid w:val="00E91DF0"/>
    <w:rPr>
      <w:color w:val="954F72" w:themeColor="followedHyperlink"/>
      <w:u w:val="single"/>
    </w:rPr>
  </w:style>
  <w:style w:type="paragraph" w:customStyle="1" w:styleId="Alinea1">
    <w:name w:val="Alinea 1"/>
    <w:basedOn w:val="Standaard"/>
    <w:qFormat/>
    <w:rsid w:val="00E91DF0"/>
    <w:pPr>
      <w:keepLines/>
      <w:overflowPunct w:val="0"/>
      <w:autoSpaceDE w:val="0"/>
      <w:autoSpaceDN w:val="0"/>
      <w:adjustRightInd w:val="0"/>
      <w:spacing w:line="240" w:lineRule="auto"/>
      <w:ind w:left="1559"/>
      <w:textAlignment w:val="baseline"/>
    </w:pPr>
    <w:rPr>
      <w:rFonts w:cs="Arial"/>
      <w:lang w:val="nl"/>
    </w:rPr>
  </w:style>
  <w:style w:type="table" w:customStyle="1" w:styleId="Tabelraster1">
    <w:name w:val="Tabelraster1"/>
    <w:basedOn w:val="Standaardtabel"/>
    <w:next w:val="Tabelraster"/>
    <w:rsid w:val="00E91DF0"/>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s="Arial" w:hint="default"/>
        <w:color w:val="FFFFFF" w:themeColor="background1"/>
        <w:sz w:val="18"/>
        <w:szCs w:val="18"/>
      </w:rPr>
      <w:tblPr/>
      <w:tcPr>
        <w:shd w:val="clear" w:color="auto" w:fill="00314E"/>
      </w:tcPr>
    </w:tblStylePr>
    <w:tblStylePr w:type="band1Horz">
      <w:pPr>
        <w:wordWrap/>
        <w:spacing w:line="250" w:lineRule="atLeast"/>
      </w:pPr>
      <w:rPr>
        <w:rFonts w:ascii="Arial" w:hAnsi="Arial" w:cs="Arial" w:hint="default"/>
        <w:sz w:val="18"/>
        <w:szCs w:val="18"/>
      </w:rPr>
      <w:tblPr/>
      <w:tcPr>
        <w:shd w:val="clear" w:color="auto" w:fill="EBECFC"/>
      </w:tcPr>
    </w:tblStylePr>
    <w:tblStylePr w:type="band2Horz">
      <w:pPr>
        <w:wordWrap/>
        <w:spacing w:line="250" w:lineRule="atLeast"/>
      </w:pPr>
      <w:rPr>
        <w:rFonts w:ascii="Arial" w:hAnsi="Arial" w:cs="Arial" w:hint="default"/>
        <w:sz w:val="18"/>
        <w:szCs w:val="18"/>
      </w:rPr>
      <w:tblPr/>
      <w:tcPr>
        <w:shd w:val="clear" w:color="auto" w:fill="BDE4F7"/>
      </w:tcPr>
    </w:tblStylePr>
  </w:style>
  <w:style w:type="paragraph" w:styleId="Geenafstand">
    <w:name w:val="No Spacing"/>
    <w:link w:val="GeenafstandChar"/>
    <w:uiPriority w:val="1"/>
    <w:qFormat/>
    <w:rsid w:val="00E91DF0"/>
    <w:pPr>
      <w:spacing w:line="240" w:lineRule="auto"/>
    </w:pPr>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E91DF0"/>
    <w:rPr>
      <w:rFonts w:asciiTheme="minorHAnsi" w:eastAsiaTheme="minorEastAsia" w:hAnsiTheme="minorHAnsi" w:cstheme="minorBidi"/>
      <w:sz w:val="22"/>
      <w:szCs w:val="22"/>
    </w:rPr>
  </w:style>
  <w:style w:type="paragraph" w:customStyle="1" w:styleId="Default">
    <w:name w:val="Default"/>
    <w:rsid w:val="00F247E8"/>
    <w:pPr>
      <w:widowControl w:val="0"/>
      <w:autoSpaceDE w:val="0"/>
      <w:autoSpaceDN w:val="0"/>
      <w:adjustRightInd w:val="0"/>
      <w:spacing w:line="240" w:lineRule="auto"/>
    </w:pPr>
    <w:rPr>
      <w:rFonts w:ascii="Tahoma" w:hAnsi="Tahoma" w:cs="Tahoma"/>
      <w:color w:val="000000"/>
      <w:sz w:val="24"/>
      <w:szCs w:val="24"/>
      <w:lang w:val="en-US"/>
    </w:rPr>
  </w:style>
  <w:style w:type="table" w:customStyle="1" w:styleId="Tabelraster2">
    <w:name w:val="Tabelraster2"/>
    <w:basedOn w:val="Standaardtabel"/>
    <w:next w:val="Tabelraster"/>
    <w:uiPriority w:val="39"/>
    <w:rsid w:val="001949EF"/>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paragraph" w:styleId="Revisie">
    <w:name w:val="Revision"/>
    <w:hidden/>
    <w:uiPriority w:val="99"/>
    <w:semiHidden/>
    <w:rsid w:val="002E5A85"/>
    <w:pPr>
      <w:spacing w:line="240" w:lineRule="auto"/>
    </w:pPr>
  </w:style>
  <w:style w:type="paragraph" w:styleId="Normaalweb">
    <w:name w:val="Normal (Web)"/>
    <w:basedOn w:val="Standaard"/>
    <w:uiPriority w:val="99"/>
    <w:semiHidden/>
    <w:unhideWhenUsed/>
    <w:rsid w:val="002B1307"/>
    <w:pPr>
      <w:spacing w:before="100" w:beforeAutospacing="1" w:after="100" w:afterAutospacing="1" w:line="240" w:lineRule="auto"/>
    </w:pPr>
    <w:rPr>
      <w:rFonts w:ascii="Times" w:hAnsi="Times"/>
    </w:rPr>
  </w:style>
  <w:style w:type="paragraph" w:styleId="Inhopg5">
    <w:name w:val="toc 5"/>
    <w:basedOn w:val="Standaard"/>
    <w:next w:val="Standaard"/>
    <w:autoRedefine/>
    <w:uiPriority w:val="39"/>
    <w:unhideWhenUsed/>
    <w:rsid w:val="00E353AD"/>
    <w:pPr>
      <w:spacing w:after="100" w:line="259" w:lineRule="auto"/>
      <w:ind w:left="880"/>
    </w:pPr>
    <w:rPr>
      <w:rFonts w:asciiTheme="minorHAnsi" w:eastAsiaTheme="minorEastAsia" w:hAnsiTheme="minorHAnsi" w:cstheme="minorBidi"/>
      <w:sz w:val="22"/>
      <w:szCs w:val="22"/>
    </w:rPr>
  </w:style>
  <w:style w:type="paragraph" w:styleId="Inhopg6">
    <w:name w:val="toc 6"/>
    <w:basedOn w:val="Standaard"/>
    <w:next w:val="Standaard"/>
    <w:autoRedefine/>
    <w:uiPriority w:val="39"/>
    <w:unhideWhenUsed/>
    <w:rsid w:val="00E353AD"/>
    <w:pPr>
      <w:spacing w:after="100" w:line="259" w:lineRule="auto"/>
      <w:ind w:left="1100"/>
    </w:pPr>
    <w:rPr>
      <w:rFonts w:asciiTheme="minorHAnsi" w:eastAsiaTheme="minorEastAsia" w:hAnsiTheme="minorHAnsi" w:cstheme="minorBidi"/>
      <w:sz w:val="22"/>
      <w:szCs w:val="22"/>
    </w:rPr>
  </w:style>
  <w:style w:type="paragraph" w:styleId="Inhopg7">
    <w:name w:val="toc 7"/>
    <w:basedOn w:val="Standaard"/>
    <w:next w:val="Standaard"/>
    <w:autoRedefine/>
    <w:uiPriority w:val="39"/>
    <w:unhideWhenUsed/>
    <w:rsid w:val="00E353AD"/>
    <w:pPr>
      <w:spacing w:after="100" w:line="259" w:lineRule="auto"/>
      <w:ind w:left="1320"/>
    </w:pPr>
    <w:rPr>
      <w:rFonts w:asciiTheme="minorHAnsi" w:eastAsiaTheme="minorEastAsia" w:hAnsiTheme="minorHAnsi" w:cstheme="minorBidi"/>
      <w:sz w:val="22"/>
      <w:szCs w:val="22"/>
    </w:rPr>
  </w:style>
  <w:style w:type="paragraph" w:styleId="Inhopg8">
    <w:name w:val="toc 8"/>
    <w:basedOn w:val="Standaard"/>
    <w:next w:val="Standaard"/>
    <w:autoRedefine/>
    <w:uiPriority w:val="39"/>
    <w:unhideWhenUsed/>
    <w:rsid w:val="00E353AD"/>
    <w:pPr>
      <w:spacing w:after="100" w:line="259" w:lineRule="auto"/>
      <w:ind w:left="1540"/>
    </w:pPr>
    <w:rPr>
      <w:rFonts w:asciiTheme="minorHAnsi" w:eastAsiaTheme="minorEastAsia" w:hAnsiTheme="minorHAnsi" w:cstheme="minorBidi"/>
      <w:sz w:val="22"/>
      <w:szCs w:val="22"/>
    </w:rPr>
  </w:style>
  <w:style w:type="paragraph" w:styleId="Inhopg9">
    <w:name w:val="toc 9"/>
    <w:basedOn w:val="Standaard"/>
    <w:next w:val="Standaard"/>
    <w:autoRedefine/>
    <w:uiPriority w:val="39"/>
    <w:unhideWhenUsed/>
    <w:rsid w:val="00E353AD"/>
    <w:pPr>
      <w:spacing w:after="100" w:line="259" w:lineRule="auto"/>
      <w:ind w:left="1760"/>
    </w:pPr>
    <w:rPr>
      <w:rFonts w:asciiTheme="minorHAnsi" w:eastAsiaTheme="minorEastAsia" w:hAnsiTheme="minorHAnsi" w:cstheme="minorBidi"/>
      <w:sz w:val="22"/>
      <w:szCs w:val="22"/>
    </w:rPr>
  </w:style>
  <w:style w:type="character" w:customStyle="1" w:styleId="LijstalineaChar">
    <w:name w:val="Lijstalinea Char"/>
    <w:aliases w:val="Lijstalinea niv 1 Char"/>
    <w:basedOn w:val="Standaardalinea-lettertype"/>
    <w:link w:val="Lijstalinea"/>
    <w:uiPriority w:val="72"/>
    <w:locked/>
    <w:rsid w:val="006F278F"/>
  </w:style>
  <w:style w:type="character" w:customStyle="1" w:styleId="apple-converted-space">
    <w:name w:val="apple-converted-space"/>
    <w:basedOn w:val="Standaardalinea-lettertype"/>
    <w:rsid w:val="00772095"/>
  </w:style>
  <w:style w:type="paragraph" w:customStyle="1" w:styleId="broodtekst">
    <w:name w:val="broodtekst"/>
    <w:basedOn w:val="Standaard"/>
    <w:link w:val="broodtekstChar"/>
    <w:rsid w:val="004F4A1B"/>
    <w:pPr>
      <w:tabs>
        <w:tab w:val="left" w:pos="227"/>
        <w:tab w:val="left" w:pos="454"/>
        <w:tab w:val="left" w:pos="680"/>
      </w:tabs>
      <w:autoSpaceDE w:val="0"/>
      <w:autoSpaceDN w:val="0"/>
      <w:adjustRightInd w:val="0"/>
      <w:spacing w:line="240" w:lineRule="atLeast"/>
    </w:pPr>
    <w:rPr>
      <w:rFonts w:ascii="Verdana" w:eastAsia="MS Mincho" w:hAnsi="Verdana"/>
      <w:sz w:val="18"/>
      <w:szCs w:val="18"/>
    </w:rPr>
  </w:style>
  <w:style w:type="character" w:customStyle="1" w:styleId="broodtekstChar">
    <w:name w:val="broodtekst Char"/>
    <w:link w:val="broodtekst"/>
    <w:rsid w:val="004F4A1B"/>
    <w:rPr>
      <w:rFonts w:ascii="Verdana" w:eastAsia="MS Mincho" w:hAnsi="Verdana"/>
      <w:sz w:val="18"/>
      <w:szCs w:val="18"/>
    </w:rPr>
  </w:style>
  <w:style w:type="character" w:customStyle="1" w:styleId="Kop5Char">
    <w:name w:val="Kop 5 Char"/>
    <w:basedOn w:val="Standaardalinea-lettertype"/>
    <w:link w:val="Kop5"/>
    <w:rsid w:val="00E52D1B"/>
    <w:rPr>
      <w:rFonts w:ascii="Verdana" w:hAnsi="Verdana"/>
      <w:b/>
      <w:bCs/>
      <w:i/>
      <w:iCs/>
      <w:sz w:val="26"/>
      <w:szCs w:val="26"/>
    </w:rPr>
  </w:style>
  <w:style w:type="paragraph" w:customStyle="1" w:styleId="opsommingsvinkUit">
    <w:name w:val="opsommingsvink_Uit"/>
    <w:basedOn w:val="broodtekst"/>
    <w:rsid w:val="00DF49AD"/>
    <w:pPr>
      <w:widowControl w:val="0"/>
      <w:numPr>
        <w:numId w:val="8"/>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broodtekst-bold">
    <w:name w:val="broodtekst-bold"/>
    <w:basedOn w:val="broodtekst"/>
    <w:link w:val="broodtekst-boldChar"/>
    <w:rsid w:val="00B954EC"/>
    <w:rPr>
      <w:b/>
    </w:rPr>
  </w:style>
  <w:style w:type="character" w:customStyle="1" w:styleId="broodtekst-boldChar">
    <w:name w:val="broodtekst-bold Char"/>
    <w:link w:val="broodtekst-bold"/>
    <w:rsid w:val="00B954EC"/>
    <w:rPr>
      <w:rFonts w:ascii="Verdana" w:eastAsia="MS Mincho" w:hAnsi="Verdana"/>
      <w:b/>
      <w:sz w:val="18"/>
      <w:szCs w:val="18"/>
    </w:rPr>
  </w:style>
  <w:style w:type="paragraph" w:customStyle="1" w:styleId="opsomming-streepjesjustitie">
    <w:name w:val="opsomming-streepjes_justitie"/>
    <w:basedOn w:val="broodtekst"/>
    <w:rsid w:val="004C01CA"/>
    <w:pPr>
      <w:numPr>
        <w:numId w:val="9"/>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rsid w:val="004C01CA"/>
    <w:pPr>
      <w:widowControl w:val="0"/>
      <w:numPr>
        <w:numId w:val="10"/>
      </w:numPr>
      <w:tabs>
        <w:tab w:val="clear" w:pos="0"/>
        <w:tab w:val="clear" w:pos="227"/>
        <w:tab w:val="clear" w:pos="680"/>
        <w:tab w:val="left" w:pos="907"/>
        <w:tab w:val="left" w:pos="1361"/>
        <w:tab w:val="num" w:pos="1492"/>
        <w:tab w:val="left" w:pos="1814"/>
        <w:tab w:val="left" w:pos="2268"/>
        <w:tab w:val="left" w:pos="2722"/>
        <w:tab w:val="left" w:pos="3175"/>
        <w:tab w:val="left" w:pos="3629"/>
        <w:tab w:val="left" w:pos="4082"/>
      </w:tabs>
      <w:ind w:left="1492" w:hanging="360"/>
    </w:pPr>
    <w:rPr>
      <w:szCs w:val="24"/>
    </w:rPr>
  </w:style>
  <w:style w:type="paragraph" w:customStyle="1" w:styleId="opsomming-cijfersjustitie">
    <w:name w:val="opsomming-cijfers_justitie"/>
    <w:basedOn w:val="broodtekst"/>
    <w:rsid w:val="003F670F"/>
    <w:pPr>
      <w:numPr>
        <w:numId w:val="11"/>
      </w:numPr>
      <w:tabs>
        <w:tab w:val="clear" w:pos="227"/>
        <w:tab w:val="clear" w:pos="680"/>
        <w:tab w:val="left" w:pos="907"/>
        <w:tab w:val="left" w:pos="1361"/>
        <w:tab w:val="left" w:pos="1814"/>
        <w:tab w:val="left" w:pos="2268"/>
        <w:tab w:val="left" w:pos="2722"/>
        <w:tab w:val="left" w:pos="3175"/>
        <w:tab w:val="left" w:pos="3629"/>
        <w:tab w:val="left" w:pos="4082"/>
      </w:tabs>
    </w:pPr>
  </w:style>
  <w:style w:type="table" w:customStyle="1" w:styleId="Tabelraster31">
    <w:name w:val="Tabelraster31"/>
    <w:basedOn w:val="Standaardtabel"/>
    <w:next w:val="Tabelraster"/>
    <w:uiPriority w:val="59"/>
    <w:rsid w:val="00A113B2"/>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table" w:styleId="Onopgemaaktetabel2">
    <w:name w:val="Plain Table 2"/>
    <w:basedOn w:val="Standaardtabel"/>
    <w:uiPriority w:val="42"/>
    <w:rsid w:val="00427473"/>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rasterlicht">
    <w:name w:val="Grid Table Light"/>
    <w:basedOn w:val="Standaardtabel"/>
    <w:uiPriority w:val="40"/>
    <w:rsid w:val="0042747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Onopgelostemelding">
    <w:name w:val="Unresolved Mention"/>
    <w:basedOn w:val="Standaardalinea-lettertype"/>
    <w:uiPriority w:val="99"/>
    <w:semiHidden/>
    <w:unhideWhenUsed/>
    <w:rsid w:val="009A10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557636">
      <w:bodyDiv w:val="1"/>
      <w:marLeft w:val="0"/>
      <w:marRight w:val="0"/>
      <w:marTop w:val="0"/>
      <w:marBottom w:val="0"/>
      <w:divBdr>
        <w:top w:val="none" w:sz="0" w:space="0" w:color="auto"/>
        <w:left w:val="none" w:sz="0" w:space="0" w:color="auto"/>
        <w:bottom w:val="none" w:sz="0" w:space="0" w:color="auto"/>
        <w:right w:val="none" w:sz="0" w:space="0" w:color="auto"/>
      </w:divBdr>
    </w:div>
    <w:div w:id="241644838">
      <w:bodyDiv w:val="1"/>
      <w:marLeft w:val="0"/>
      <w:marRight w:val="0"/>
      <w:marTop w:val="0"/>
      <w:marBottom w:val="0"/>
      <w:divBdr>
        <w:top w:val="none" w:sz="0" w:space="0" w:color="auto"/>
        <w:left w:val="none" w:sz="0" w:space="0" w:color="auto"/>
        <w:bottom w:val="none" w:sz="0" w:space="0" w:color="auto"/>
        <w:right w:val="none" w:sz="0" w:space="0" w:color="auto"/>
      </w:divBdr>
    </w:div>
    <w:div w:id="522328088">
      <w:bodyDiv w:val="1"/>
      <w:marLeft w:val="0"/>
      <w:marRight w:val="0"/>
      <w:marTop w:val="0"/>
      <w:marBottom w:val="0"/>
      <w:divBdr>
        <w:top w:val="none" w:sz="0" w:space="0" w:color="auto"/>
        <w:left w:val="none" w:sz="0" w:space="0" w:color="auto"/>
        <w:bottom w:val="none" w:sz="0" w:space="0" w:color="auto"/>
        <w:right w:val="none" w:sz="0" w:space="0" w:color="auto"/>
      </w:divBdr>
    </w:div>
    <w:div w:id="803276874">
      <w:bodyDiv w:val="1"/>
      <w:marLeft w:val="0"/>
      <w:marRight w:val="0"/>
      <w:marTop w:val="0"/>
      <w:marBottom w:val="0"/>
      <w:divBdr>
        <w:top w:val="none" w:sz="0" w:space="0" w:color="auto"/>
        <w:left w:val="none" w:sz="0" w:space="0" w:color="auto"/>
        <w:bottom w:val="none" w:sz="0" w:space="0" w:color="auto"/>
        <w:right w:val="none" w:sz="0" w:space="0" w:color="auto"/>
      </w:divBdr>
    </w:div>
    <w:div w:id="1130243928">
      <w:bodyDiv w:val="1"/>
      <w:marLeft w:val="0"/>
      <w:marRight w:val="0"/>
      <w:marTop w:val="0"/>
      <w:marBottom w:val="0"/>
      <w:divBdr>
        <w:top w:val="none" w:sz="0" w:space="0" w:color="auto"/>
        <w:left w:val="none" w:sz="0" w:space="0" w:color="auto"/>
        <w:bottom w:val="none" w:sz="0" w:space="0" w:color="auto"/>
        <w:right w:val="none" w:sz="0" w:space="0" w:color="auto"/>
      </w:divBdr>
      <w:divsChild>
        <w:div w:id="310672594">
          <w:marLeft w:val="0"/>
          <w:marRight w:val="0"/>
          <w:marTop w:val="0"/>
          <w:marBottom w:val="0"/>
          <w:divBdr>
            <w:top w:val="none" w:sz="0" w:space="0" w:color="auto"/>
            <w:left w:val="none" w:sz="0" w:space="0" w:color="auto"/>
            <w:bottom w:val="none" w:sz="0" w:space="0" w:color="auto"/>
            <w:right w:val="none" w:sz="0" w:space="0" w:color="auto"/>
          </w:divBdr>
          <w:divsChild>
            <w:div w:id="1759401196">
              <w:marLeft w:val="0"/>
              <w:marRight w:val="0"/>
              <w:marTop w:val="0"/>
              <w:marBottom w:val="0"/>
              <w:divBdr>
                <w:top w:val="none" w:sz="0" w:space="0" w:color="auto"/>
                <w:left w:val="none" w:sz="0" w:space="0" w:color="auto"/>
                <w:bottom w:val="none" w:sz="0" w:space="0" w:color="auto"/>
                <w:right w:val="none" w:sz="0" w:space="0" w:color="auto"/>
              </w:divBdr>
              <w:divsChild>
                <w:div w:id="146165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766890">
      <w:bodyDiv w:val="1"/>
      <w:marLeft w:val="0"/>
      <w:marRight w:val="0"/>
      <w:marTop w:val="0"/>
      <w:marBottom w:val="0"/>
      <w:divBdr>
        <w:top w:val="none" w:sz="0" w:space="0" w:color="auto"/>
        <w:left w:val="none" w:sz="0" w:space="0" w:color="auto"/>
        <w:bottom w:val="none" w:sz="0" w:space="0" w:color="auto"/>
        <w:right w:val="none" w:sz="0" w:space="0" w:color="auto"/>
      </w:divBdr>
    </w:div>
    <w:div w:id="1716002530">
      <w:bodyDiv w:val="1"/>
      <w:marLeft w:val="0"/>
      <w:marRight w:val="0"/>
      <w:marTop w:val="0"/>
      <w:marBottom w:val="0"/>
      <w:divBdr>
        <w:top w:val="none" w:sz="0" w:space="0" w:color="auto"/>
        <w:left w:val="none" w:sz="0" w:space="0" w:color="auto"/>
        <w:bottom w:val="none" w:sz="0" w:space="0" w:color="auto"/>
        <w:right w:val="none" w:sz="0" w:space="0" w:color="auto"/>
      </w:divBdr>
    </w:div>
    <w:div w:id="2012835366">
      <w:bodyDiv w:val="1"/>
      <w:marLeft w:val="0"/>
      <w:marRight w:val="0"/>
      <w:marTop w:val="0"/>
      <w:marBottom w:val="0"/>
      <w:divBdr>
        <w:top w:val="none" w:sz="0" w:space="0" w:color="auto"/>
        <w:left w:val="none" w:sz="0" w:space="0" w:color="auto"/>
        <w:bottom w:val="none" w:sz="0" w:space="0" w:color="auto"/>
        <w:right w:val="none" w:sz="0" w:space="0" w:color="auto"/>
      </w:divBdr>
    </w:div>
    <w:div w:id="205831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l.wikipedia.org/wiki/Veiligheidsregio_Limburg-Noord" TargetMode="External"/><Relationship Id="rId18" Type="http://schemas.openxmlformats.org/officeDocument/2006/relationships/hyperlink" Target="http://www.inkoopcentrumzuid.nl/producten-en-diensten/klachtenregeling"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rijksoverheid.nl" TargetMode="External"/><Relationship Id="rId7" Type="http://schemas.openxmlformats.org/officeDocument/2006/relationships/settings" Target="settings.xml"/><Relationship Id="rId12" Type="http://schemas.openxmlformats.org/officeDocument/2006/relationships/hyperlink" Target="file://LVEDC01.loovaneck.nl/data/Team%20Tekstschrijvers/teamprojecten/IFV/lege%20sjablonen/doc%201%20EU%20Openbaar%20Maarten/originelen/wetten.overheid.nl" TargetMode="External"/><Relationship Id="rId17" Type="http://schemas.openxmlformats.org/officeDocument/2006/relationships/hyperlink" Target="https://www.eherkenning.nl/" TargetMode="External"/><Relationship Id="rId25" Type="http://schemas.openxmlformats.org/officeDocument/2006/relationships/hyperlink" Target="mailto:facturen@vrln.nl" TargetMode="External"/><Relationship Id="rId2" Type="http://schemas.openxmlformats.org/officeDocument/2006/relationships/customXml" Target="../customXml/item2.xml"/><Relationship Id="rId16" Type="http://schemas.openxmlformats.org/officeDocument/2006/relationships/hyperlink" Target="mailto:servicedesk@tenderned.nl" TargetMode="External"/><Relationship Id="rId20" Type="http://schemas.openxmlformats.org/officeDocument/2006/relationships/hyperlink" Target="http://www.rijksoverheid.nl"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koop@vrln.nl" TargetMode="External"/><Relationship Id="rId24" Type="http://schemas.openxmlformats.org/officeDocument/2006/relationships/hyperlink" Target="http://www.eVerbinding.nl"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tenderned.nl/egids/ON" TargetMode="External"/><Relationship Id="rId23" Type="http://schemas.openxmlformats.org/officeDocument/2006/relationships/hyperlink" Target="mailto:facturen@vrln.nl"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belastingdienst.n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www.justis.nl" TargetMode="External"/><Relationship Id="rId27" Type="http://schemas.openxmlformats.org/officeDocument/2006/relationships/footer" Target="footer1.xml"/><Relationship Id="rId30"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N:\Apps\sjabloon\_Productie\IFV%20Zoetermeer\Rapport.dotm" TargetMode="External"/></Relationships>
</file>

<file path=word/theme/theme1.xml><?xml version="1.0" encoding="utf-8"?>
<a:theme xmlns:a="http://schemas.openxmlformats.org/drawingml/2006/main" name="Kantoorthema">
  <a:themeElements>
    <a:clrScheme name="IFV">
      <a:dk1>
        <a:sysClr val="windowText" lastClr="000000"/>
      </a:dk1>
      <a:lt1>
        <a:sysClr val="window" lastClr="FFFFFF"/>
      </a:lt1>
      <a:dk2>
        <a:srgbClr val="44546A"/>
      </a:dk2>
      <a:lt2>
        <a:srgbClr val="E7E6E6"/>
      </a:lt2>
      <a:accent1>
        <a:srgbClr val="00314E"/>
      </a:accent1>
      <a:accent2>
        <a:srgbClr val="80D0F4"/>
      </a:accent2>
      <a:accent3>
        <a:srgbClr val="BA4133"/>
      </a:accent3>
      <a:accent4>
        <a:srgbClr val="ED7F82"/>
      </a:accent4>
      <a:accent5>
        <a:srgbClr val="61B020"/>
      </a:accent5>
      <a:accent6>
        <a:srgbClr val="BCD140"/>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045ab76-3bb7-45f5-ab41-d7b04aa0dc94"/>
    <TaxKeywordTaxHTField xmlns="d045ab76-3bb7-45f5-ab41-d7b04aa0dc94">
      <Terms xmlns="http://schemas.microsoft.com/office/infopath/2007/PartnerControls"/>
    </TaxKeywordTaxHTFiel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53584AF0BFD2447B21F8FF97D47953C" ma:contentTypeVersion="14" ma:contentTypeDescription="Een nieuw document maken." ma:contentTypeScope="" ma:versionID="21975579c3211acc0fcc8f04a488026b">
  <xsd:schema xmlns:xsd="http://www.w3.org/2001/XMLSchema" xmlns:xs="http://www.w3.org/2001/XMLSchema" xmlns:p="http://schemas.microsoft.com/office/2006/metadata/properties" xmlns:ns2="d045ab76-3bb7-45f5-ab41-d7b04aa0dc94" xmlns:ns3="f5f0a4d1-8598-46a7-894f-9a5a527f84f2" xmlns:ns4="605af4f7-1f66-40ae-b18f-b746c8dfd161" targetNamespace="http://schemas.microsoft.com/office/2006/metadata/properties" ma:root="true" ma:fieldsID="fcbd4dd7ef8e53a05cd17fc85a1e56f4" ns2:_="" ns3:_="" ns4:_="">
    <xsd:import namespace="d045ab76-3bb7-45f5-ab41-d7b04aa0dc94"/>
    <xsd:import namespace="f5f0a4d1-8598-46a7-894f-9a5a527f84f2"/>
    <xsd:import namespace="605af4f7-1f66-40ae-b18f-b746c8dfd161"/>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DateTaken"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45ab76-3bb7-45f5-ab41-d7b04aa0dc94"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Ondernemingstrefwoorden" ma:fieldId="{23f27201-bee3-471e-b2e7-b64fd8b7ca38}" ma:taxonomyMulti="true" ma:sspId="6a01bbcf-c6fe-4904-b3d7-d8e248b039cf"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500ec5b6-43f0-4a14-8217-79c549e51af8}" ma:internalName="TaxCatchAll" ma:showField="CatchAllData" ma:web="605af4f7-1f66-40ae-b18f-b746c8dfd16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0a4d1-8598-46a7-894f-9a5a527f84f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5af4f7-1f66-40ae-b18f-b746c8dfd161"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ma:index="11" ma:displayName="Opmerkingen"/>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7EABE4-FF1E-4030-B82F-B7605F9DE183}">
  <ds:schemaRefs>
    <ds:schemaRef ds:uri="http://schemas.microsoft.com/sharepoint/v3/contenttype/forms"/>
  </ds:schemaRefs>
</ds:datastoreItem>
</file>

<file path=customXml/itemProps2.xml><?xml version="1.0" encoding="utf-8"?>
<ds:datastoreItem xmlns:ds="http://schemas.openxmlformats.org/officeDocument/2006/customXml" ds:itemID="{BB3AF221-0C90-4279-B88D-5A87D40840A8}">
  <ds:schemaRefs>
    <ds:schemaRef ds:uri="http://schemas.openxmlformats.org/package/2006/metadata/core-properties"/>
    <ds:schemaRef ds:uri="http://purl.org/dc/dcmitype/"/>
    <ds:schemaRef ds:uri="http://purl.org/dc/elements/1.1/"/>
    <ds:schemaRef ds:uri="http://schemas.microsoft.com/office/2006/documentManagement/types"/>
    <ds:schemaRef ds:uri="http://purl.org/dc/terms/"/>
    <ds:schemaRef ds:uri="f5f0a4d1-8598-46a7-894f-9a5a527f84f2"/>
    <ds:schemaRef ds:uri="http://schemas.microsoft.com/office/2006/metadata/properties"/>
    <ds:schemaRef ds:uri="http://www.w3.org/XML/1998/namespace"/>
    <ds:schemaRef ds:uri="http://schemas.microsoft.com/office/infopath/2007/PartnerControls"/>
    <ds:schemaRef ds:uri="605af4f7-1f66-40ae-b18f-b746c8dfd161"/>
    <ds:schemaRef ds:uri="d045ab76-3bb7-45f5-ab41-d7b04aa0dc94"/>
  </ds:schemaRefs>
</ds:datastoreItem>
</file>

<file path=customXml/itemProps3.xml><?xml version="1.0" encoding="utf-8"?>
<ds:datastoreItem xmlns:ds="http://schemas.openxmlformats.org/officeDocument/2006/customXml" ds:itemID="{427B3DB2-1C1B-445A-9C4F-6A4311F52F5B}">
  <ds:schemaRefs>
    <ds:schemaRef ds:uri="http://schemas.openxmlformats.org/officeDocument/2006/bibliography"/>
  </ds:schemaRefs>
</ds:datastoreItem>
</file>

<file path=customXml/itemProps4.xml><?xml version="1.0" encoding="utf-8"?>
<ds:datastoreItem xmlns:ds="http://schemas.openxmlformats.org/officeDocument/2006/customXml" ds:itemID="{F14BF2E2-4670-4C5B-BEF9-F4B5233FE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45ab76-3bb7-45f5-ab41-d7b04aa0dc94"/>
    <ds:schemaRef ds:uri="f5f0a4d1-8598-46a7-894f-9a5a527f84f2"/>
    <ds:schemaRef ds:uri="605af4f7-1f66-40ae-b18f-b746c8dfd1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Rapport</Template>
  <TotalTime>140</TotalTime>
  <Pages>69</Pages>
  <Words>20600</Words>
  <Characters>113305</Characters>
  <Application>Microsoft Office Word</Application>
  <DocSecurity>0</DocSecurity>
  <Lines>944</Lines>
  <Paragraphs>267</Paragraphs>
  <ScaleCrop>false</ScaleCrop>
  <HeadingPairs>
    <vt:vector size="2" baseType="variant">
      <vt:variant>
        <vt:lpstr>Titel</vt:lpstr>
      </vt:variant>
      <vt:variant>
        <vt:i4>1</vt:i4>
      </vt:variant>
    </vt:vector>
  </HeadingPairs>
  <TitlesOfParts>
    <vt:vector size="1" baseType="lpstr">
      <vt:lpstr/>
    </vt:vector>
  </TitlesOfParts>
  <Company>VRLN</Company>
  <LinksUpToDate>false</LinksUpToDate>
  <CharactersWithSpaces>133638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VRLN</dc:creator>
  <cp:lastModifiedBy>Janssens, Kelly</cp:lastModifiedBy>
  <cp:revision>121</cp:revision>
  <cp:lastPrinted>2019-02-12T06:26:00Z</cp:lastPrinted>
  <dcterms:created xsi:type="dcterms:W3CDTF">2021-07-08T06:11:00Z</dcterms:created>
  <dcterms:modified xsi:type="dcterms:W3CDTF">2021-07-08T08:31:00Z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stiging">
    <vt:lpwstr>Arnhem</vt:lpwstr>
  </property>
  <property fmtid="{D5CDD505-2E9C-101B-9397-08002B2CF9AE}" pid="3" name="txtTitel">
    <vt:lpwstr/>
  </property>
  <property fmtid="{D5CDD505-2E9C-101B-9397-08002B2CF9AE}" pid="4" name="txtVersie">
    <vt:lpwstr/>
  </property>
  <property fmtid="{D5CDD505-2E9C-101B-9397-08002B2CF9AE}" pid="5" name="txtDatum">
    <vt:lpwstr>3.6.2015</vt:lpwstr>
  </property>
  <property fmtid="{D5CDD505-2E9C-101B-9397-08002B2CF9AE}" pid="6" name="txtNaam">
    <vt:lpwstr/>
  </property>
  <property fmtid="{D5CDD505-2E9C-101B-9397-08002B2CF9AE}" pid="7" name="cboAfdeling">
    <vt:lpwstr>Afdeling</vt:lpwstr>
  </property>
  <property fmtid="{D5CDD505-2E9C-101B-9397-08002B2CF9AE}" pid="8" name="IDBWijzig">
    <vt:lpwstr>1</vt:lpwstr>
  </property>
  <property fmtid="{D5CDD505-2E9C-101B-9397-08002B2CF9AE}" pid="9" name="ContentTypeId">
    <vt:lpwstr>0x010100F53584AF0BFD2447B21F8FF97D47953C</vt:lpwstr>
  </property>
  <property fmtid="{D5CDD505-2E9C-101B-9397-08002B2CF9AE}" pid="10" name="Order">
    <vt:r8>555000</vt:r8>
  </property>
  <property fmtid="{D5CDD505-2E9C-101B-9397-08002B2CF9AE}" pid="11" name="TaxKeyword">
    <vt:lpwstr/>
  </property>
</Properties>
</file>