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A15A3" w:rsidP="002F7A12" w:rsidRDefault="002F7A12" w14:paraId="474E7A57" w14:textId="7B8D0544">
      <w:pPr>
        <w:pStyle w:val="Kop1"/>
      </w:pPr>
      <w:bookmarkStart w:name="_Toc65757136" w:id="0"/>
      <w:r w:rsidR="002F7A12">
        <w:rPr/>
        <w:t xml:space="preserve">Bijlage </w:t>
      </w:r>
      <w:r w:rsidR="388A5310">
        <w:rPr/>
        <w:t>3</w:t>
      </w:r>
      <w:r w:rsidR="002F7A12">
        <w:rPr/>
        <w:t xml:space="preserve"> Productbladen</w:t>
      </w:r>
      <w:r w:rsidR="002F7A12">
        <w:rPr/>
        <w:t xml:space="preserve"> Huishoudelijke ondersteuning</w:t>
      </w:r>
      <w:bookmarkEnd w:id="0"/>
    </w:p>
    <w:p w:rsidR="002F7A12" w:rsidP="002F7A12" w:rsidRDefault="002F7A12" w14:paraId="3F4D883C" w14:textId="1C703A8B"/>
    <w:p w:rsidR="00946A29" w:rsidP="00946A29" w:rsidRDefault="00946A29" w14:paraId="37FF8C52" w14:textId="6E2C5D17">
      <w:pPr>
        <w:tabs>
          <w:tab w:val="left" w:pos="3402"/>
        </w:tabs>
        <w:rPr>
          <w:b/>
          <w:bCs/>
          <w:color w:val="4472C4" w:themeColor="accent1"/>
          <w:szCs w:val="20"/>
        </w:rPr>
      </w:pPr>
      <w:r w:rsidRPr="000B0D9C">
        <w:rPr>
          <w:b/>
          <w:bCs/>
          <w:color w:val="4472C4" w:themeColor="accent1"/>
          <w:szCs w:val="20"/>
        </w:rPr>
        <w:t>Clientperspectief ontwikkeling</w:t>
      </w:r>
    </w:p>
    <w:p w:rsidRPr="000B0D9C" w:rsidR="000B0D9C" w:rsidP="00946A29" w:rsidRDefault="000B0D9C" w14:paraId="4FF65015" w14:textId="77777777">
      <w:pPr>
        <w:tabs>
          <w:tab w:val="left" w:pos="3402"/>
        </w:tabs>
        <w:rPr>
          <w:b/>
          <w:bCs/>
          <w:color w:val="4472C4" w:themeColor="accent1"/>
          <w:szCs w:val="20"/>
        </w:rPr>
      </w:pPr>
    </w:p>
    <w:tbl>
      <w:tblPr>
        <w:tblStyle w:val="Tabelraster"/>
        <w:tblW w:w="0" w:type="auto"/>
        <w:tblLook w:val="04A0" w:firstRow="1" w:lastRow="0" w:firstColumn="1" w:lastColumn="0" w:noHBand="0" w:noVBand="1"/>
      </w:tblPr>
      <w:tblGrid>
        <w:gridCol w:w="9060"/>
      </w:tblGrid>
      <w:tr w:rsidR="00946A29" w:rsidTr="7F393E66" w14:paraId="7840C284" w14:textId="77777777">
        <w:tc>
          <w:tcPr>
            <w:tcW w:w="9060" w:type="dxa"/>
            <w:tcMar/>
          </w:tcPr>
          <w:p w:rsidRPr="00B517FA" w:rsidR="00946A29" w:rsidP="00946A29" w:rsidRDefault="00946A29" w14:paraId="61B6F416" w14:textId="77777777">
            <w:pPr>
              <w:tabs>
                <w:tab w:val="left" w:pos="3402"/>
              </w:tabs>
              <w:rPr>
                <w:b/>
                <w:bCs/>
              </w:rPr>
            </w:pPr>
            <w:r w:rsidRPr="00B517FA">
              <w:rPr>
                <w:b/>
                <w:bCs/>
                <w:color w:val="2F5496" w:themeColor="accent1" w:themeShade="BF"/>
              </w:rPr>
              <w:t>Productnaam:</w:t>
            </w:r>
          </w:p>
          <w:p w:rsidRPr="000B0D9C" w:rsidR="00946A29" w:rsidP="00946A29" w:rsidRDefault="00946A29" w14:paraId="31006C20" w14:textId="41736807">
            <w:pPr>
              <w:tabs>
                <w:tab w:val="left" w:pos="3402"/>
              </w:tabs>
              <w:rPr>
                <w:b/>
                <w:bCs/>
              </w:rPr>
            </w:pPr>
            <w:r>
              <w:rPr>
                <w:b/>
                <w:bCs/>
              </w:rPr>
              <w:t>Huishoudelijke Ondersteuning Ontwikkeling</w:t>
            </w:r>
            <w:r w:rsidR="008B79DD">
              <w:rPr>
                <w:b/>
                <w:bCs/>
              </w:rPr>
              <w:t xml:space="preserve"> (Perceel 1)</w:t>
            </w:r>
          </w:p>
        </w:tc>
      </w:tr>
      <w:tr w:rsidR="00946A29" w:rsidTr="7F393E66" w14:paraId="0E567452" w14:textId="77777777">
        <w:tc>
          <w:tcPr>
            <w:tcW w:w="9060" w:type="dxa"/>
            <w:tcMar/>
          </w:tcPr>
          <w:p w:rsidRPr="00B517FA" w:rsidR="00946A29" w:rsidP="00946A29" w:rsidRDefault="00946A29" w14:paraId="67733950" w14:textId="77777777">
            <w:pPr>
              <w:tabs>
                <w:tab w:val="left" w:pos="3402"/>
              </w:tabs>
              <w:rPr>
                <w:b/>
                <w:bCs/>
              </w:rPr>
            </w:pPr>
            <w:r w:rsidRPr="00B517FA">
              <w:rPr>
                <w:b/>
                <w:bCs/>
                <w:color w:val="2F5496" w:themeColor="accent1" w:themeShade="BF"/>
              </w:rPr>
              <w:t>Inhoudelijke omschrijving product:</w:t>
            </w:r>
          </w:p>
          <w:p w:rsidR="00946A29" w:rsidP="00946A29" w:rsidRDefault="00946A29" w14:paraId="4A6A998A" w14:textId="77777777">
            <w:pPr>
              <w:tabs>
                <w:tab w:val="left" w:pos="3402"/>
              </w:tabs>
            </w:pPr>
            <w:r>
              <w:t>Huishoudelijke ondersteuning ontwikkeling is gericht op t</w:t>
            </w:r>
            <w:r w:rsidRPr="0062606A">
              <w:t>ijdelijk ondersteuning</w:t>
            </w:r>
            <w:r>
              <w:t xml:space="preserve"> van </w:t>
            </w:r>
            <w:r w:rsidRPr="0062606A">
              <w:t>huishoudelijke taken</w:t>
            </w:r>
            <w:r>
              <w:t xml:space="preserve"> die de cliënt nog niet kan uitvoeren</w:t>
            </w:r>
            <w:r w:rsidRPr="0062606A">
              <w:t>. Nadruk ligt op instructie, advies en voorlichting</w:t>
            </w:r>
            <w:r>
              <w:t xml:space="preserve"> met als doel dat cliënt de huishoudelijke taken zelfstandig uit kan voeren waardoor huishoudelijke ondersteuning kan worden afgebouwd</w:t>
            </w:r>
            <w:r w:rsidRPr="0062606A">
              <w:t>.</w:t>
            </w:r>
          </w:p>
          <w:p w:rsidRPr="00B7259D" w:rsidR="00946A29" w:rsidP="7F393E66" w:rsidRDefault="00946A29" w14:paraId="7691170D" w14:textId="77777777" w14:noSpellErr="1">
            <w:pPr>
              <w:tabs>
                <w:tab w:val="left" w:pos="3402"/>
              </w:tabs>
            </w:pPr>
            <w:r w:rsidR="00946A29">
              <w:rPr/>
              <w:t>De uit te voeren huishoudelijke taken vinden plaats op basis van het Normenkader Huishoudelijke</w:t>
            </w:r>
          </w:p>
          <w:p w:rsidR="00946A29" w:rsidP="00946A29" w:rsidRDefault="00946A29" w14:paraId="03347418" w14:textId="1F2F8001" w14:noSpellErr="1">
            <w:pPr>
              <w:tabs>
                <w:tab w:val="left" w:pos="3402"/>
              </w:tabs>
            </w:pPr>
            <w:r w:rsidR="00946A29">
              <w:rPr/>
              <w:t>Ondersteuning 2019 (HHM) (zie bijlage)</w:t>
            </w:r>
            <w:r w:rsidR="00FC5C20">
              <w:rPr/>
              <w:t xml:space="preserve"> en het leveringsplan</w:t>
            </w:r>
            <w:r w:rsidR="00946A29">
              <w:rPr/>
              <w:t>.</w:t>
            </w:r>
          </w:p>
        </w:tc>
      </w:tr>
      <w:tr w:rsidR="00946A29" w:rsidTr="7F393E66" w14:paraId="16494740" w14:textId="77777777">
        <w:tc>
          <w:tcPr>
            <w:tcW w:w="9060" w:type="dxa"/>
            <w:tcMar/>
          </w:tcPr>
          <w:p w:rsidRPr="00B517FA" w:rsidR="00946A29" w:rsidP="00946A29" w:rsidRDefault="00946A29" w14:paraId="25B918BA" w14:textId="77777777">
            <w:pPr>
              <w:tabs>
                <w:tab w:val="left" w:pos="3402"/>
              </w:tabs>
              <w:rPr>
                <w:b/>
                <w:bCs/>
              </w:rPr>
            </w:pPr>
            <w:r w:rsidRPr="00B517FA">
              <w:rPr>
                <w:b/>
                <w:bCs/>
                <w:color w:val="2F5496" w:themeColor="accent1" w:themeShade="BF"/>
              </w:rPr>
              <w:t>Doelgroep:</w:t>
            </w:r>
          </w:p>
          <w:p w:rsidR="00946A29" w:rsidP="00946A29" w:rsidRDefault="00946A29" w14:paraId="2F923007" w14:textId="04D73174">
            <w:pPr>
              <w:tabs>
                <w:tab w:val="left" w:pos="3402"/>
              </w:tabs>
            </w:pPr>
            <w:r w:rsidRPr="0062606A">
              <w:t xml:space="preserve">De </w:t>
            </w:r>
            <w:r>
              <w:t>cliënt</w:t>
            </w:r>
            <w:r w:rsidRPr="0062606A">
              <w:t xml:space="preserve"> die ontwikkelbaar is op de huishoudelijke activiteiten</w:t>
            </w:r>
            <w:r>
              <w:t xml:space="preserve">. </w:t>
            </w:r>
          </w:p>
        </w:tc>
      </w:tr>
      <w:tr w:rsidR="00946A29" w:rsidTr="7F393E66" w14:paraId="49B6789E" w14:textId="77777777">
        <w:tc>
          <w:tcPr>
            <w:tcW w:w="9060" w:type="dxa"/>
            <w:tcMar/>
          </w:tcPr>
          <w:p w:rsidR="00946A29" w:rsidP="00946A29" w:rsidRDefault="00946A29" w14:paraId="143F1966" w14:textId="77777777">
            <w:pPr>
              <w:tabs>
                <w:tab w:val="left" w:pos="3402"/>
              </w:tabs>
              <w:rPr>
                <w:b/>
                <w:bCs/>
                <w:color w:val="2F5496" w:themeColor="accent1" w:themeShade="BF"/>
              </w:rPr>
            </w:pPr>
            <w:r w:rsidRPr="00B517FA">
              <w:rPr>
                <w:b/>
                <w:bCs/>
                <w:color w:val="2F5496" w:themeColor="accent1" w:themeShade="BF"/>
              </w:rPr>
              <w:t>Looptijd indicatie:</w:t>
            </w:r>
          </w:p>
          <w:p w:rsidRPr="00B44C92" w:rsidR="00946A29" w:rsidP="00946A29" w:rsidRDefault="00946A29" w14:paraId="53BE2BE8" w14:textId="77777777">
            <w:pPr>
              <w:tabs>
                <w:tab w:val="left" w:pos="3402"/>
              </w:tabs>
            </w:pPr>
            <w:r w:rsidRPr="00B44C92">
              <w:t>Korte looptijd met periodieke evaluatie op het bereiken van de afgesproken resultaten.</w:t>
            </w:r>
          </w:p>
          <w:p w:rsidRPr="00B44C92" w:rsidR="00946A29" w:rsidP="00946A29" w:rsidRDefault="00946A29" w14:paraId="41A7328E" w14:textId="77777777">
            <w:pPr>
              <w:tabs>
                <w:tab w:val="left" w:pos="3402"/>
              </w:tabs>
            </w:pPr>
          </w:p>
          <w:p w:rsidR="00946A29" w:rsidP="00946A29" w:rsidRDefault="00946A29" w14:paraId="529C1AA1" w14:textId="6FD022DF">
            <w:pPr>
              <w:tabs>
                <w:tab w:val="left" w:pos="3402"/>
              </w:tabs>
            </w:pPr>
            <w:r w:rsidRPr="00B44C92">
              <w:t>Indien na deze looptijd de huishoudelijke ondersteuning ontwikkeling niet heeft geleid tot meer zelfredzaamheid, wordt onderzocht welke ondersteuning het meest passend is.</w:t>
            </w:r>
          </w:p>
        </w:tc>
      </w:tr>
      <w:tr w:rsidR="00946A29" w:rsidTr="7F393E66" w14:paraId="6F4CEB41" w14:textId="77777777">
        <w:tc>
          <w:tcPr>
            <w:tcW w:w="9060" w:type="dxa"/>
            <w:tcMar/>
          </w:tcPr>
          <w:p w:rsidR="00946A29" w:rsidP="00946A29" w:rsidRDefault="00946A29" w14:paraId="783E0EFA" w14:textId="77777777">
            <w:pPr>
              <w:tabs>
                <w:tab w:val="left" w:pos="3402"/>
              </w:tabs>
              <w:rPr>
                <w:b/>
                <w:bCs/>
                <w:color w:val="2F5496" w:themeColor="accent1" w:themeShade="BF"/>
              </w:rPr>
            </w:pPr>
            <w:r w:rsidRPr="00B517FA">
              <w:rPr>
                <w:b/>
                <w:bCs/>
                <w:color w:val="2F5496" w:themeColor="accent1" w:themeShade="BF"/>
              </w:rPr>
              <w:t>Specifieke eisen voor aanbieden product:</w:t>
            </w:r>
          </w:p>
          <w:p w:rsidR="00946A29" w:rsidP="00460ADD" w:rsidRDefault="00946A29" w14:paraId="7FD174E4" w14:textId="77777777">
            <w:pPr>
              <w:numPr>
                <w:ilvl w:val="0"/>
                <w:numId w:val="12"/>
              </w:numPr>
              <w:tabs>
                <w:tab w:val="left" w:pos="3402"/>
              </w:tabs>
              <w:spacing w:line="240" w:lineRule="auto"/>
            </w:pPr>
            <w:r>
              <w:t xml:space="preserve">De gestelde resultaten dienen binnen de gestelde termijn bereikt te zijn. Aanbieders beschikken over de mogelijkheden en gekwalificeerde medewerkers om de gestelde resultaten (SMART geformuleerd) binnen de looptijd van de indicatie te behalen.  </w:t>
            </w:r>
          </w:p>
          <w:p w:rsidRPr="00E831F5" w:rsidR="00946A29" w:rsidP="00460ADD" w:rsidRDefault="00946A29" w14:paraId="217E5A92" w14:textId="77777777">
            <w:pPr>
              <w:numPr>
                <w:ilvl w:val="0"/>
                <w:numId w:val="12"/>
              </w:numPr>
              <w:tabs>
                <w:tab w:val="left" w:pos="3402"/>
              </w:tabs>
              <w:spacing w:line="240" w:lineRule="auto"/>
            </w:pPr>
            <w:r>
              <w:t>De aanbieder toont actief de wijze van afschalen aan.</w:t>
            </w:r>
          </w:p>
          <w:p w:rsidRPr="00DE4F8F" w:rsidR="00946A29" w:rsidP="00460ADD" w:rsidRDefault="00946A29" w14:paraId="076563BE" w14:textId="77777777">
            <w:pPr>
              <w:numPr>
                <w:ilvl w:val="0"/>
                <w:numId w:val="12"/>
              </w:numPr>
              <w:spacing w:line="240" w:lineRule="auto"/>
            </w:pPr>
            <w:r>
              <w:t xml:space="preserve">Aanbieder </w:t>
            </w:r>
            <w:r w:rsidRPr="00DE4F8F">
              <w:t>legt de nodige verbindingen in de keten</w:t>
            </w:r>
            <w:r>
              <w:t xml:space="preserve"> (bijvoorbeeld met eventuele aanbieder </w:t>
            </w:r>
            <w:proofErr w:type="spellStart"/>
            <w:r>
              <w:t>Wmo</w:t>
            </w:r>
            <w:proofErr w:type="spellEnd"/>
            <w:r>
              <w:t xml:space="preserve"> Begeleiding)</w:t>
            </w:r>
            <w:r w:rsidRPr="00DE4F8F">
              <w:t xml:space="preserve"> en werkt samen met alle betrokken organisaties en personen om de cliënt heen.</w:t>
            </w:r>
          </w:p>
          <w:p w:rsidR="00946A29" w:rsidP="00460ADD" w:rsidRDefault="00946A29" w14:paraId="1929AFE0" w14:textId="005A29DD">
            <w:pPr>
              <w:numPr>
                <w:ilvl w:val="0"/>
                <w:numId w:val="12"/>
              </w:numPr>
              <w:tabs>
                <w:tab w:val="left" w:pos="3402"/>
              </w:tabs>
              <w:spacing w:line="240" w:lineRule="auto"/>
            </w:pPr>
            <w:r w:rsidRPr="009C1AB0">
              <w:t xml:space="preserve">Aanbieder heeft kennis van </w:t>
            </w:r>
            <w:r>
              <w:t xml:space="preserve">de </w:t>
            </w:r>
            <w:r w:rsidRPr="009C1AB0">
              <w:t>lokale voorliggende voorzieningen en legt op een proactieve manier de verbinding met deze voorliggende voorzieningen</w:t>
            </w:r>
            <w:r>
              <w:t xml:space="preserve"> en instrueert de medewerkers hierover.</w:t>
            </w:r>
          </w:p>
        </w:tc>
      </w:tr>
      <w:tr w:rsidR="00946A29" w:rsidTr="7F393E66" w14:paraId="65E2E31D" w14:textId="77777777">
        <w:tc>
          <w:tcPr>
            <w:tcW w:w="9060" w:type="dxa"/>
            <w:tcMar/>
          </w:tcPr>
          <w:p w:rsidRPr="00B517FA" w:rsidR="00946A29" w:rsidP="00946A29" w:rsidRDefault="00946A29" w14:paraId="74EA165E" w14:textId="77777777">
            <w:pPr>
              <w:tabs>
                <w:tab w:val="left" w:pos="3402"/>
              </w:tabs>
              <w:rPr>
                <w:b/>
                <w:bCs/>
              </w:rPr>
            </w:pPr>
            <w:r w:rsidRPr="00B517FA">
              <w:rPr>
                <w:b/>
                <w:bCs/>
                <w:color w:val="2F5496" w:themeColor="accent1" w:themeShade="BF"/>
              </w:rPr>
              <w:t>Kwaliteit/ competenties medewerker:</w:t>
            </w:r>
          </w:p>
          <w:p w:rsidR="00946A29" w:rsidP="00460ADD" w:rsidRDefault="00946A29" w14:paraId="53691ACB" w14:textId="77777777">
            <w:pPr>
              <w:pStyle w:val="Lijstalinea"/>
              <w:numPr>
                <w:ilvl w:val="0"/>
                <w:numId w:val="13"/>
              </w:numPr>
              <w:tabs>
                <w:tab w:val="left" w:pos="3402"/>
              </w:tabs>
              <w:spacing w:line="240" w:lineRule="auto"/>
            </w:pPr>
            <w:r w:rsidRPr="00D75609">
              <w:t xml:space="preserve">De </w:t>
            </w:r>
            <w:r>
              <w:t>medewerker</w:t>
            </w:r>
            <w:r w:rsidRPr="00D75609">
              <w:t xml:space="preserve"> </w:t>
            </w:r>
            <w:r>
              <w:t>is in staat</w:t>
            </w:r>
            <w:r w:rsidRPr="00D75609">
              <w:t xml:space="preserve"> om de cliënt op een activerende wijze </w:t>
            </w:r>
            <w:r>
              <w:t xml:space="preserve">huishoudelijke </w:t>
            </w:r>
            <w:r w:rsidRPr="00D75609">
              <w:t xml:space="preserve">vaardigheden te leren om zelfredzaam te worden. </w:t>
            </w:r>
          </w:p>
          <w:p w:rsidR="00946A29" w:rsidP="00460ADD" w:rsidRDefault="00946A29" w14:paraId="0235C753" w14:textId="681259A9">
            <w:pPr>
              <w:pStyle w:val="Lijstalinea"/>
              <w:numPr>
                <w:ilvl w:val="0"/>
                <w:numId w:val="13"/>
              </w:numPr>
              <w:tabs>
                <w:tab w:val="left" w:pos="3402"/>
              </w:tabs>
              <w:spacing w:line="240" w:lineRule="auto"/>
            </w:pPr>
            <w:r>
              <w:t>De medewerker kan de cli</w:t>
            </w:r>
            <w:r w:rsidR="00FC5C20">
              <w:t>ë</w:t>
            </w:r>
            <w:r>
              <w:t xml:space="preserve">nt motiveren, </w:t>
            </w:r>
            <w:r w:rsidRPr="00E47651">
              <w:t>coachen en trainen</w:t>
            </w:r>
            <w:r>
              <w:t>.</w:t>
            </w:r>
          </w:p>
          <w:p w:rsidRPr="00236C41" w:rsidR="00946A29" w:rsidP="00460ADD" w:rsidRDefault="00946A29" w14:paraId="642C6C01" w14:textId="4CAABEDD">
            <w:pPr>
              <w:pStyle w:val="Lijstalinea"/>
              <w:numPr>
                <w:ilvl w:val="0"/>
                <w:numId w:val="13"/>
              </w:numPr>
              <w:tabs>
                <w:tab w:val="left" w:pos="3402"/>
              </w:tabs>
              <w:spacing w:line="240" w:lineRule="auto"/>
            </w:pPr>
            <w:r w:rsidRPr="00236C41">
              <w:t xml:space="preserve">De medewerker betrekt </w:t>
            </w:r>
            <w:r>
              <w:t>de cli</w:t>
            </w:r>
            <w:r w:rsidR="00FC5C20">
              <w:t>ë</w:t>
            </w:r>
            <w:r>
              <w:t>nt en zijn/haar (sociaal)</w:t>
            </w:r>
            <w:r w:rsidRPr="00236C41">
              <w:t xml:space="preserve"> netwerk</w:t>
            </w:r>
            <w:r>
              <w:t>.</w:t>
            </w:r>
          </w:p>
          <w:p w:rsidR="00946A29" w:rsidP="00460ADD" w:rsidRDefault="00946A29" w14:paraId="17384CB1" w14:textId="77777777">
            <w:pPr>
              <w:pStyle w:val="Lijstalinea"/>
              <w:numPr>
                <w:ilvl w:val="0"/>
                <w:numId w:val="13"/>
              </w:numPr>
              <w:tabs>
                <w:tab w:val="left" w:pos="3402"/>
              </w:tabs>
              <w:spacing w:line="240" w:lineRule="auto"/>
            </w:pPr>
            <w:r>
              <w:t>De medewerker s</w:t>
            </w:r>
            <w:r w:rsidRPr="0025576C">
              <w:t>ignaleert terugval, veranderingen en onveilige situaties en weet hoe te handelen</w:t>
            </w:r>
            <w:r>
              <w:t>.</w:t>
            </w:r>
          </w:p>
        </w:tc>
      </w:tr>
    </w:tbl>
    <w:p w:rsidR="00946A29" w:rsidP="00946A29" w:rsidRDefault="00946A29" w14:paraId="4C2FADF2" w14:textId="77777777">
      <w:pPr>
        <w:rPr>
          <w:rFonts w:asciiTheme="majorHAnsi" w:hAnsiTheme="majorHAnsi" w:cstheme="majorHAnsi"/>
          <w:color w:val="FF0000"/>
        </w:rPr>
      </w:pPr>
    </w:p>
    <w:p w:rsidR="00946A29" w:rsidP="00946A29" w:rsidRDefault="00946A29" w14:paraId="5C30F1A8" w14:textId="77777777">
      <w:pPr>
        <w:rPr>
          <w:rFonts w:asciiTheme="majorHAnsi" w:hAnsiTheme="majorHAnsi" w:cstheme="majorHAnsi"/>
          <w:color w:val="FF0000"/>
        </w:rPr>
      </w:pPr>
      <w:r>
        <w:rPr>
          <w:rFonts w:asciiTheme="majorHAnsi" w:hAnsiTheme="majorHAnsi" w:cstheme="majorHAnsi"/>
          <w:color w:val="FF0000"/>
        </w:rPr>
        <w:br w:type="page"/>
      </w:r>
    </w:p>
    <w:p w:rsidR="00946A29" w:rsidP="00946A29" w:rsidRDefault="00946A29" w14:paraId="5CB3A494" w14:textId="77777777">
      <w:pPr>
        <w:rPr>
          <w:rFonts w:asciiTheme="majorHAnsi" w:hAnsiTheme="majorHAnsi" w:cstheme="majorHAnsi"/>
          <w:color w:val="FF0000"/>
        </w:rPr>
      </w:pPr>
    </w:p>
    <w:tbl>
      <w:tblPr>
        <w:tblStyle w:val="Tabelraster"/>
        <w:tblW w:w="0" w:type="auto"/>
        <w:tblLook w:val="04A0" w:firstRow="1" w:lastRow="0" w:firstColumn="1" w:lastColumn="0" w:noHBand="0" w:noVBand="1"/>
      </w:tblPr>
      <w:tblGrid>
        <w:gridCol w:w="9060"/>
      </w:tblGrid>
      <w:tr w:rsidR="00946A29" w:rsidTr="00946A29" w14:paraId="257C342D" w14:textId="77777777">
        <w:tc>
          <w:tcPr>
            <w:tcW w:w="9062" w:type="dxa"/>
          </w:tcPr>
          <w:p w:rsidRPr="001C71F1" w:rsidR="00946A29" w:rsidP="00946A29" w:rsidRDefault="00946A29" w14:paraId="72BDA6D7" w14:textId="77777777">
            <w:pPr>
              <w:tabs>
                <w:tab w:val="left" w:pos="3402"/>
              </w:tabs>
              <w:rPr>
                <w:b/>
                <w:bCs/>
              </w:rPr>
            </w:pPr>
            <w:r w:rsidRPr="00B517FA">
              <w:rPr>
                <w:b/>
                <w:bCs/>
                <w:color w:val="2F5496" w:themeColor="accent1" w:themeShade="BF"/>
              </w:rPr>
              <w:t>Productnaam:</w:t>
            </w:r>
          </w:p>
          <w:p w:rsidRPr="009B2DE8" w:rsidR="00946A29" w:rsidP="00946A29" w:rsidRDefault="00946A29" w14:paraId="70B68794" w14:textId="083A250F">
            <w:pPr>
              <w:tabs>
                <w:tab w:val="left" w:pos="3402"/>
              </w:tabs>
              <w:rPr>
                <w:b/>
                <w:bCs/>
              </w:rPr>
            </w:pPr>
            <w:r w:rsidRPr="009B2DE8">
              <w:rPr>
                <w:b/>
                <w:bCs/>
              </w:rPr>
              <w:t xml:space="preserve">Huishoudelijke Ondersteuning Plus </w:t>
            </w:r>
            <w:r>
              <w:rPr>
                <w:b/>
                <w:bCs/>
              </w:rPr>
              <w:t>Ontwikkeling</w:t>
            </w:r>
            <w:r w:rsidR="008B79DD">
              <w:rPr>
                <w:b/>
                <w:bCs/>
              </w:rPr>
              <w:t xml:space="preserve"> (Perceel 2)</w:t>
            </w:r>
          </w:p>
        </w:tc>
      </w:tr>
      <w:tr w:rsidR="00946A29" w:rsidTr="00946A29" w14:paraId="7F4C518F" w14:textId="77777777">
        <w:tc>
          <w:tcPr>
            <w:tcW w:w="9062" w:type="dxa"/>
          </w:tcPr>
          <w:p w:rsidRPr="00B517FA" w:rsidR="00946A29" w:rsidP="00946A29" w:rsidRDefault="00946A29" w14:paraId="28EA5C1E" w14:textId="77777777">
            <w:pPr>
              <w:tabs>
                <w:tab w:val="left" w:pos="3402"/>
              </w:tabs>
              <w:rPr>
                <w:b/>
                <w:bCs/>
              </w:rPr>
            </w:pPr>
            <w:r w:rsidRPr="00B517FA">
              <w:rPr>
                <w:b/>
                <w:bCs/>
                <w:color w:val="2F5496" w:themeColor="accent1" w:themeShade="BF"/>
              </w:rPr>
              <w:t>Inhoudelijke omschrijving product:</w:t>
            </w:r>
          </w:p>
          <w:p w:rsidR="00946A29" w:rsidP="00946A29" w:rsidRDefault="00946A29" w14:paraId="41DCC676" w14:textId="77777777">
            <w:pPr>
              <w:tabs>
                <w:tab w:val="left" w:pos="3402"/>
              </w:tabs>
            </w:pPr>
            <w:r w:rsidRPr="009B2DE8">
              <w:t xml:space="preserve">Huishoudelijke ondersteuning </w:t>
            </w:r>
            <w:r>
              <w:t xml:space="preserve">Plus </w:t>
            </w:r>
            <w:r w:rsidRPr="009B2DE8">
              <w:t>ontwikkeling is gericht</w:t>
            </w:r>
            <w:r>
              <w:t xml:space="preserve"> op t</w:t>
            </w:r>
            <w:r w:rsidRPr="0062606A">
              <w:t>ijdelijk ondersteuning</w:t>
            </w:r>
            <w:r>
              <w:t xml:space="preserve"> van </w:t>
            </w:r>
            <w:r w:rsidRPr="0062606A">
              <w:t>huishoudelijke taken</w:t>
            </w:r>
            <w:r>
              <w:t xml:space="preserve"> die de cliënt nog niet kan uitvoeren</w:t>
            </w:r>
            <w:r w:rsidRPr="0062606A">
              <w:t>. Nadruk ligt op instructie, advies en voorlichting</w:t>
            </w:r>
            <w:r>
              <w:t xml:space="preserve"> met als doel dat cliënt de huishoudelijke taken zelfstandig uit kan voeren waardoor huishoudelijke ondersteuning kan worden afgebouwd</w:t>
            </w:r>
            <w:r w:rsidRPr="0062606A">
              <w:t>.</w:t>
            </w:r>
          </w:p>
          <w:p w:rsidR="00946A29" w:rsidP="00946A29" w:rsidRDefault="00946A29" w14:paraId="4DB6755B" w14:textId="77777777">
            <w:pPr>
              <w:tabs>
                <w:tab w:val="left" w:pos="3402"/>
              </w:tabs>
            </w:pPr>
            <w:r w:rsidRPr="00873BBC">
              <w:t xml:space="preserve">De uit te voeren huishoudelijke taken vinden plaats op basis </w:t>
            </w:r>
            <w:r>
              <w:t>van het Normenkader Huishoudelijke</w:t>
            </w:r>
          </w:p>
          <w:p w:rsidR="00946A29" w:rsidP="007A0131" w:rsidRDefault="00946A29" w14:paraId="68D2EFF4" w14:textId="40C4C4A4">
            <w:pPr>
              <w:tabs>
                <w:tab w:val="left" w:pos="3402"/>
              </w:tabs>
            </w:pPr>
            <w:r>
              <w:t>Ondersteuning 2019 (HHM) (zie bijlage)</w:t>
            </w:r>
            <w:r w:rsidR="00FC5C20">
              <w:t xml:space="preserve"> en het leveringsplan</w:t>
            </w:r>
            <w:r>
              <w:t>.</w:t>
            </w:r>
          </w:p>
        </w:tc>
      </w:tr>
      <w:tr w:rsidR="00946A29" w:rsidTr="00946A29" w14:paraId="7C1D47C9" w14:textId="77777777">
        <w:tc>
          <w:tcPr>
            <w:tcW w:w="9062" w:type="dxa"/>
          </w:tcPr>
          <w:p w:rsidR="00946A29" w:rsidP="00946A29" w:rsidRDefault="00946A29" w14:paraId="2DE1C6B3" w14:textId="77777777">
            <w:pPr>
              <w:tabs>
                <w:tab w:val="left" w:pos="3402"/>
              </w:tabs>
              <w:rPr>
                <w:b/>
                <w:bCs/>
                <w:color w:val="2F5496" w:themeColor="accent1" w:themeShade="BF"/>
              </w:rPr>
            </w:pPr>
            <w:r w:rsidRPr="00B517FA">
              <w:rPr>
                <w:b/>
                <w:bCs/>
                <w:color w:val="2F5496" w:themeColor="accent1" w:themeShade="BF"/>
              </w:rPr>
              <w:t>Doelgroep:</w:t>
            </w:r>
          </w:p>
          <w:p w:rsidR="00946A29" w:rsidP="00946A29" w:rsidRDefault="00946A29" w14:paraId="46FD3D16" w14:textId="081A16D8">
            <w:pPr>
              <w:tabs>
                <w:tab w:val="left" w:pos="3402"/>
              </w:tabs>
            </w:pPr>
            <w:r w:rsidRPr="009B2DE8">
              <w:t>De</w:t>
            </w:r>
            <w:r>
              <w:t xml:space="preserve"> cliënt met gedragsproblematiek wat zorgt voor een belemmering in het uitvoeren van de huishoudelijke activiteiten, maar </w:t>
            </w:r>
            <w:r w:rsidRPr="009B2DE8">
              <w:t xml:space="preserve">ontwikkelbaar </w:t>
            </w:r>
            <w:r>
              <w:t xml:space="preserve">is </w:t>
            </w:r>
            <w:r w:rsidRPr="009B2DE8">
              <w:t xml:space="preserve">op de huishoudelijke activiteiten. </w:t>
            </w:r>
          </w:p>
        </w:tc>
      </w:tr>
      <w:tr w:rsidR="00946A29" w:rsidTr="00946A29" w14:paraId="19C73C88" w14:textId="77777777">
        <w:tc>
          <w:tcPr>
            <w:tcW w:w="9062" w:type="dxa"/>
          </w:tcPr>
          <w:p w:rsidRPr="00B517FA" w:rsidR="00946A29" w:rsidP="00946A29" w:rsidRDefault="00946A29" w14:paraId="0A57DF36" w14:textId="77777777">
            <w:pPr>
              <w:tabs>
                <w:tab w:val="left" w:pos="3402"/>
              </w:tabs>
              <w:rPr>
                <w:b/>
                <w:bCs/>
              </w:rPr>
            </w:pPr>
            <w:r w:rsidRPr="00B517FA">
              <w:rPr>
                <w:b/>
                <w:bCs/>
                <w:color w:val="2F5496" w:themeColor="accent1" w:themeShade="BF"/>
              </w:rPr>
              <w:t>Looptijd indicatie:</w:t>
            </w:r>
          </w:p>
          <w:p w:rsidR="00946A29" w:rsidP="00946A29" w:rsidRDefault="00946A29" w14:paraId="681AD163" w14:textId="77777777">
            <w:pPr>
              <w:tabs>
                <w:tab w:val="left" w:pos="3402"/>
              </w:tabs>
            </w:pPr>
            <w:r>
              <w:t xml:space="preserve">Korte looptijd </w:t>
            </w:r>
            <w:r w:rsidRPr="00B44C92">
              <w:t>met periodieke evaluatie op het bereiken van de afgesproken resultaten.</w:t>
            </w:r>
          </w:p>
          <w:p w:rsidR="00946A29" w:rsidP="00946A29" w:rsidRDefault="00946A29" w14:paraId="67DFBAB3" w14:textId="77777777">
            <w:pPr>
              <w:tabs>
                <w:tab w:val="left" w:pos="3402"/>
              </w:tabs>
            </w:pPr>
          </w:p>
          <w:p w:rsidR="00946A29" w:rsidP="00946A29" w:rsidRDefault="00946A29" w14:paraId="5E9BCAFD" w14:textId="7E298C4E">
            <w:pPr>
              <w:tabs>
                <w:tab w:val="left" w:pos="3402"/>
              </w:tabs>
            </w:pPr>
            <w:r w:rsidRPr="00B44C92">
              <w:t>Indien na deze looptijd de huishoudelijke ondersteuning ontwikkeling niet heeft geleid tot meer zelfredzaamheid, wordt onderzocht welke ondersteuning het meest passend is.</w:t>
            </w:r>
          </w:p>
        </w:tc>
      </w:tr>
      <w:tr w:rsidR="00946A29" w:rsidTr="00946A29" w14:paraId="1CD048AC" w14:textId="77777777">
        <w:tc>
          <w:tcPr>
            <w:tcW w:w="9062" w:type="dxa"/>
          </w:tcPr>
          <w:p w:rsidR="00946A29" w:rsidP="00946A29" w:rsidRDefault="00946A29" w14:paraId="0B69E11C" w14:textId="77777777">
            <w:pPr>
              <w:tabs>
                <w:tab w:val="left" w:pos="3402"/>
              </w:tabs>
              <w:rPr>
                <w:b/>
                <w:bCs/>
                <w:color w:val="2F5496" w:themeColor="accent1" w:themeShade="BF"/>
              </w:rPr>
            </w:pPr>
            <w:r w:rsidRPr="00B517FA">
              <w:rPr>
                <w:b/>
                <w:bCs/>
                <w:color w:val="2F5496" w:themeColor="accent1" w:themeShade="BF"/>
              </w:rPr>
              <w:t>Specifieke eisen voor aanbieden product:</w:t>
            </w:r>
          </w:p>
          <w:p w:rsidR="00946A29" w:rsidP="00460ADD" w:rsidRDefault="00946A29" w14:paraId="77EDAF62" w14:textId="77777777">
            <w:pPr>
              <w:numPr>
                <w:ilvl w:val="0"/>
                <w:numId w:val="12"/>
              </w:numPr>
              <w:tabs>
                <w:tab w:val="left" w:pos="3402"/>
              </w:tabs>
              <w:spacing w:line="240" w:lineRule="auto"/>
            </w:pPr>
            <w:r>
              <w:t xml:space="preserve">De gestelde resultaten dienen binnen de gestelde termijn bereikt te zijn. Aanbieders beschikken over de mogelijkheden en gekwalificeerde medewerkers om de gestelde resultaten (SMART geformuleerd) binnen de looptijd van de indicatie te behalen.  </w:t>
            </w:r>
          </w:p>
          <w:p w:rsidRPr="00E831F5" w:rsidR="00946A29" w:rsidP="00460ADD" w:rsidRDefault="00946A29" w14:paraId="746E35FD" w14:textId="77777777">
            <w:pPr>
              <w:numPr>
                <w:ilvl w:val="0"/>
                <w:numId w:val="12"/>
              </w:numPr>
              <w:tabs>
                <w:tab w:val="left" w:pos="3402"/>
              </w:tabs>
              <w:spacing w:line="240" w:lineRule="auto"/>
            </w:pPr>
            <w:r>
              <w:t>De aanbieder toont actief de wijze van afschalen aan.</w:t>
            </w:r>
          </w:p>
          <w:p w:rsidRPr="00DE4F8F" w:rsidR="00946A29" w:rsidP="00460ADD" w:rsidRDefault="00946A29" w14:paraId="431A209F" w14:textId="77777777">
            <w:pPr>
              <w:numPr>
                <w:ilvl w:val="0"/>
                <w:numId w:val="12"/>
              </w:numPr>
              <w:spacing w:line="240" w:lineRule="auto"/>
            </w:pPr>
            <w:r>
              <w:t xml:space="preserve">Aanbieder </w:t>
            </w:r>
            <w:r w:rsidRPr="00DE4F8F">
              <w:t>legt de nodige verbindingen in de keten</w:t>
            </w:r>
            <w:r>
              <w:t xml:space="preserve"> </w:t>
            </w:r>
            <w:r w:rsidRPr="00DE4F8F">
              <w:t>en werkt samen met alle betrokken organisaties en personen om de cliënt heen.</w:t>
            </w:r>
          </w:p>
          <w:p w:rsidR="00946A29" w:rsidP="00460ADD" w:rsidRDefault="00946A29" w14:paraId="4458C6D2" w14:textId="4B682D82">
            <w:pPr>
              <w:numPr>
                <w:ilvl w:val="0"/>
                <w:numId w:val="12"/>
              </w:numPr>
              <w:tabs>
                <w:tab w:val="left" w:pos="3402"/>
              </w:tabs>
              <w:spacing w:line="240" w:lineRule="auto"/>
            </w:pPr>
            <w:r w:rsidRPr="009C1AB0">
              <w:t xml:space="preserve">Aanbieder heeft kennis van </w:t>
            </w:r>
            <w:r>
              <w:t>de</w:t>
            </w:r>
            <w:r w:rsidRPr="009C1AB0">
              <w:t xml:space="preserve"> lokale voorliggende voorzieningen en legt op een proactieve manier de verbinding met deze voorliggende voorzieningen</w:t>
            </w:r>
            <w:r>
              <w:t xml:space="preserve"> en instrueert de medewerkers hierover.</w:t>
            </w:r>
          </w:p>
        </w:tc>
      </w:tr>
      <w:tr w:rsidR="00946A29" w:rsidTr="00946A29" w14:paraId="24784B80" w14:textId="77777777">
        <w:tc>
          <w:tcPr>
            <w:tcW w:w="9062" w:type="dxa"/>
          </w:tcPr>
          <w:p w:rsidR="00946A29" w:rsidP="00946A29" w:rsidRDefault="00946A29" w14:paraId="7D80B4EA" w14:textId="77777777">
            <w:pPr>
              <w:tabs>
                <w:tab w:val="left" w:pos="3402"/>
              </w:tabs>
              <w:rPr>
                <w:b/>
                <w:bCs/>
                <w:color w:val="2F5496" w:themeColor="accent1" w:themeShade="BF"/>
              </w:rPr>
            </w:pPr>
            <w:r w:rsidRPr="00B517FA">
              <w:rPr>
                <w:b/>
                <w:bCs/>
                <w:color w:val="2F5496" w:themeColor="accent1" w:themeShade="BF"/>
              </w:rPr>
              <w:t>Kwaliteit/ competenties medewerker:</w:t>
            </w:r>
          </w:p>
          <w:p w:rsidR="00946A29" w:rsidP="00460ADD" w:rsidRDefault="00946A29" w14:paraId="4DA96B52" w14:textId="77777777">
            <w:pPr>
              <w:pStyle w:val="Lijstalinea"/>
              <w:numPr>
                <w:ilvl w:val="0"/>
                <w:numId w:val="13"/>
              </w:numPr>
              <w:tabs>
                <w:tab w:val="left" w:pos="3402"/>
              </w:tabs>
              <w:spacing w:line="240" w:lineRule="auto"/>
            </w:pPr>
            <w:r>
              <w:t xml:space="preserve">De medewerker beschikt over de competenties om te kunnen gaan </w:t>
            </w:r>
            <w:r w:rsidRPr="000B3239">
              <w:t>met doelgroepen met gedragsproblematiek (bijvoorbeeld mensen met een psychisch/sociale problematiek en/of verstandelijke beperking)</w:t>
            </w:r>
            <w:r>
              <w:t>.</w:t>
            </w:r>
          </w:p>
          <w:p w:rsidR="00946A29" w:rsidP="00460ADD" w:rsidRDefault="00946A29" w14:paraId="7786FB6F" w14:textId="77777777">
            <w:pPr>
              <w:pStyle w:val="Lijstalinea"/>
              <w:numPr>
                <w:ilvl w:val="0"/>
                <w:numId w:val="13"/>
              </w:numPr>
              <w:tabs>
                <w:tab w:val="left" w:pos="3402"/>
              </w:tabs>
              <w:spacing w:line="240" w:lineRule="auto"/>
            </w:pPr>
            <w:r w:rsidRPr="00D75609">
              <w:t xml:space="preserve">De </w:t>
            </w:r>
            <w:r>
              <w:t>medewerker</w:t>
            </w:r>
            <w:r w:rsidRPr="00D75609">
              <w:t xml:space="preserve"> </w:t>
            </w:r>
            <w:r>
              <w:t>is in staat</w:t>
            </w:r>
            <w:r w:rsidRPr="00D75609">
              <w:t xml:space="preserve"> om de cliënt op een activerende wijze </w:t>
            </w:r>
            <w:r>
              <w:t xml:space="preserve">huishoudelijke </w:t>
            </w:r>
            <w:r w:rsidRPr="00D75609">
              <w:t>vaardigheden te leren om zelfredzaam</w:t>
            </w:r>
            <w:r>
              <w:t>(er)</w:t>
            </w:r>
            <w:r w:rsidRPr="00D75609">
              <w:t xml:space="preserve"> te worden. </w:t>
            </w:r>
          </w:p>
          <w:p w:rsidR="00946A29" w:rsidP="00460ADD" w:rsidRDefault="00946A29" w14:paraId="1068B894" w14:textId="4E4F625C">
            <w:pPr>
              <w:pStyle w:val="Lijstalinea"/>
              <w:numPr>
                <w:ilvl w:val="0"/>
                <w:numId w:val="13"/>
              </w:numPr>
              <w:tabs>
                <w:tab w:val="left" w:pos="3402"/>
              </w:tabs>
              <w:spacing w:line="240" w:lineRule="auto"/>
            </w:pPr>
            <w:r>
              <w:t>De medewerker kan de cli</w:t>
            </w:r>
            <w:r w:rsidR="00FC5C20">
              <w:t>ë</w:t>
            </w:r>
            <w:r>
              <w:t xml:space="preserve">nt motiveren, </w:t>
            </w:r>
            <w:r w:rsidRPr="00E47651">
              <w:t>coachen en trainen</w:t>
            </w:r>
            <w:r>
              <w:t>.</w:t>
            </w:r>
          </w:p>
          <w:p w:rsidRPr="00236C41" w:rsidR="00946A29" w:rsidP="00460ADD" w:rsidRDefault="00946A29" w14:paraId="1C7DC4EF" w14:textId="5FBC670F">
            <w:pPr>
              <w:pStyle w:val="Lijstalinea"/>
              <w:numPr>
                <w:ilvl w:val="0"/>
                <w:numId w:val="13"/>
              </w:numPr>
              <w:tabs>
                <w:tab w:val="left" w:pos="3402"/>
              </w:tabs>
              <w:spacing w:line="240" w:lineRule="auto"/>
            </w:pPr>
            <w:r w:rsidRPr="00236C41">
              <w:t xml:space="preserve">De medewerker betrekt </w:t>
            </w:r>
            <w:r>
              <w:t>de cli</w:t>
            </w:r>
            <w:r w:rsidR="00FC5C20">
              <w:t>ë</w:t>
            </w:r>
            <w:r>
              <w:t>nt en zijn/haar (sociaal)</w:t>
            </w:r>
            <w:r w:rsidRPr="00236C41">
              <w:t xml:space="preserve"> netwerk</w:t>
            </w:r>
            <w:r>
              <w:t>.</w:t>
            </w:r>
          </w:p>
          <w:p w:rsidR="00946A29" w:rsidP="00460ADD" w:rsidRDefault="00946A29" w14:paraId="1FF8BD06" w14:textId="77777777">
            <w:pPr>
              <w:pStyle w:val="Lijstalinea"/>
              <w:numPr>
                <w:ilvl w:val="0"/>
                <w:numId w:val="13"/>
              </w:numPr>
              <w:tabs>
                <w:tab w:val="left" w:pos="3402"/>
              </w:tabs>
              <w:spacing w:line="240" w:lineRule="auto"/>
            </w:pPr>
            <w:r>
              <w:t>De medewerker s</w:t>
            </w:r>
            <w:r w:rsidRPr="0025576C">
              <w:t>ignaleert terugval, veranderingen en onveilige situaties en weet hoe te handelen</w:t>
            </w:r>
            <w:r>
              <w:t>.</w:t>
            </w:r>
          </w:p>
        </w:tc>
      </w:tr>
      <w:tr w:rsidR="00946A29" w:rsidTr="00946A29" w14:paraId="563EC0CF" w14:textId="77777777">
        <w:trPr>
          <w:trHeight w:val="557"/>
        </w:trPr>
        <w:tc>
          <w:tcPr>
            <w:tcW w:w="9062" w:type="dxa"/>
          </w:tcPr>
          <w:p w:rsidRPr="00A66C09" w:rsidR="00946A29" w:rsidP="00946A29" w:rsidRDefault="00946A29" w14:paraId="35F52972" w14:textId="77777777">
            <w:pPr>
              <w:tabs>
                <w:tab w:val="left" w:pos="3402"/>
              </w:tabs>
              <w:rPr>
                <w:rFonts w:cstheme="minorHAnsi"/>
                <w:b/>
                <w:bCs/>
                <w:color w:val="2F5496" w:themeColor="accent1" w:themeShade="BF"/>
              </w:rPr>
            </w:pPr>
            <w:r w:rsidRPr="00A66C09">
              <w:rPr>
                <w:rFonts w:cstheme="minorHAnsi"/>
                <w:b/>
                <w:bCs/>
                <w:color w:val="2F5496" w:themeColor="accent1" w:themeShade="BF"/>
              </w:rPr>
              <w:t xml:space="preserve">Samenwerking met </w:t>
            </w:r>
            <w:proofErr w:type="spellStart"/>
            <w:r w:rsidRPr="00A66C09">
              <w:rPr>
                <w:rFonts w:cstheme="minorHAnsi"/>
                <w:b/>
                <w:bCs/>
                <w:color w:val="2F5496" w:themeColor="accent1" w:themeShade="BF"/>
              </w:rPr>
              <w:t>Wmo</w:t>
            </w:r>
            <w:proofErr w:type="spellEnd"/>
            <w:r w:rsidRPr="00A66C09">
              <w:rPr>
                <w:rFonts w:cstheme="minorHAnsi"/>
                <w:b/>
                <w:bCs/>
                <w:color w:val="2F5496" w:themeColor="accent1" w:themeShade="BF"/>
              </w:rPr>
              <w:t xml:space="preserve"> begeleiding</w:t>
            </w:r>
          </w:p>
          <w:p w:rsidRPr="00477611" w:rsidR="00946A29" w:rsidP="00946A29" w:rsidRDefault="00946A29" w14:paraId="1943B9E2" w14:textId="77777777">
            <w:pPr>
              <w:tabs>
                <w:tab w:val="left" w:pos="3402"/>
              </w:tabs>
              <w:rPr>
                <w:rFonts w:cs="Arial"/>
                <w:color w:val="2F5496" w:themeColor="accent1" w:themeShade="BF"/>
                <w:szCs w:val="20"/>
              </w:rPr>
            </w:pPr>
            <w:r w:rsidRPr="00A66C09">
              <w:rPr>
                <w:rFonts w:cstheme="minorHAnsi"/>
              </w:rPr>
              <w:t>Indien er sprake is van de inzet van een maatwerkvoorziening begeleiding in de thuissituatie, dan wordt van de aanbieder verwacht dat er afspraken worden gemaakt en wordt samengewerkt met deze aanbieder.</w:t>
            </w:r>
            <w:r w:rsidRPr="00477611">
              <w:rPr>
                <w:rFonts w:cs="Arial"/>
                <w:szCs w:val="20"/>
              </w:rPr>
              <w:t xml:space="preserve"> </w:t>
            </w:r>
          </w:p>
        </w:tc>
      </w:tr>
    </w:tbl>
    <w:p w:rsidR="00946A29" w:rsidP="00946A29" w:rsidRDefault="00946A29" w14:paraId="40779765" w14:textId="77777777"/>
    <w:p w:rsidR="00946A29" w:rsidP="00946A29" w:rsidRDefault="00946A29" w14:paraId="46F7E17F" w14:textId="77777777">
      <w:pPr>
        <w:rPr>
          <w:b/>
          <w:bCs/>
          <w:color w:val="4472C4" w:themeColor="accent1"/>
          <w:sz w:val="24"/>
          <w:szCs w:val="24"/>
        </w:rPr>
      </w:pPr>
      <w:r>
        <w:rPr>
          <w:b/>
          <w:bCs/>
          <w:color w:val="4472C4" w:themeColor="accent1"/>
          <w:sz w:val="24"/>
          <w:szCs w:val="24"/>
        </w:rPr>
        <w:br w:type="page"/>
      </w:r>
    </w:p>
    <w:p w:rsidR="00946A29" w:rsidP="00946A29" w:rsidRDefault="00946A29" w14:paraId="2E929CE1" w14:textId="64471A43">
      <w:pPr>
        <w:tabs>
          <w:tab w:val="left" w:pos="3402"/>
        </w:tabs>
        <w:rPr>
          <w:b/>
          <w:bCs/>
          <w:color w:val="4472C4" w:themeColor="accent1"/>
          <w:szCs w:val="20"/>
        </w:rPr>
      </w:pPr>
      <w:r w:rsidRPr="007A0131">
        <w:rPr>
          <w:b/>
          <w:bCs/>
          <w:color w:val="4472C4" w:themeColor="accent1"/>
          <w:szCs w:val="20"/>
        </w:rPr>
        <w:lastRenderedPageBreak/>
        <w:t>Clientperspectief Stabilisatie</w:t>
      </w:r>
    </w:p>
    <w:p w:rsidRPr="007A0131" w:rsidR="007A0131" w:rsidP="00946A29" w:rsidRDefault="007A0131" w14:paraId="16C76637" w14:textId="77777777">
      <w:pPr>
        <w:tabs>
          <w:tab w:val="left" w:pos="3402"/>
        </w:tabs>
        <w:rPr>
          <w:b/>
          <w:bCs/>
          <w:color w:val="4472C4" w:themeColor="accent1"/>
          <w:szCs w:val="20"/>
        </w:rPr>
      </w:pPr>
    </w:p>
    <w:tbl>
      <w:tblPr>
        <w:tblStyle w:val="Tabelraster1"/>
        <w:tblW w:w="0" w:type="auto"/>
        <w:tblLook w:val="04A0" w:firstRow="1" w:lastRow="0" w:firstColumn="1" w:lastColumn="0" w:noHBand="0" w:noVBand="1"/>
      </w:tblPr>
      <w:tblGrid>
        <w:gridCol w:w="9060"/>
      </w:tblGrid>
      <w:tr w:rsidRPr="006E2B01" w:rsidR="00946A29" w:rsidTr="00946A29" w14:paraId="36A72078" w14:textId="77777777">
        <w:tc>
          <w:tcPr>
            <w:tcW w:w="9062" w:type="dxa"/>
          </w:tcPr>
          <w:p w:rsidRPr="006E2B01" w:rsidR="00946A29" w:rsidP="00946A29" w:rsidRDefault="00946A29" w14:paraId="4999321D" w14:textId="77777777">
            <w:pPr>
              <w:tabs>
                <w:tab w:val="left" w:pos="3402"/>
              </w:tabs>
              <w:rPr>
                <w:b/>
                <w:bCs/>
                <w:color w:val="2F5496" w:themeColor="accent1" w:themeShade="BF"/>
              </w:rPr>
            </w:pPr>
            <w:r w:rsidRPr="006E2B01">
              <w:rPr>
                <w:b/>
                <w:bCs/>
                <w:color w:val="2F5496" w:themeColor="accent1" w:themeShade="BF"/>
              </w:rPr>
              <w:t>Productnaam:</w:t>
            </w:r>
          </w:p>
          <w:p w:rsidRPr="007A0131" w:rsidR="00946A29" w:rsidP="00946A29" w:rsidRDefault="00946A29" w14:paraId="2EF2E0CF" w14:textId="2C812C70">
            <w:pPr>
              <w:tabs>
                <w:tab w:val="left" w:pos="3402"/>
              </w:tabs>
              <w:rPr>
                <w:b/>
                <w:bCs/>
              </w:rPr>
            </w:pPr>
            <w:r w:rsidRPr="00825F38">
              <w:rPr>
                <w:b/>
                <w:bCs/>
              </w:rPr>
              <w:t xml:space="preserve">Huishoudelijke Ondersteuning </w:t>
            </w:r>
            <w:r>
              <w:rPr>
                <w:b/>
                <w:bCs/>
              </w:rPr>
              <w:t xml:space="preserve">light </w:t>
            </w:r>
            <w:r w:rsidR="008B79DD">
              <w:rPr>
                <w:b/>
                <w:bCs/>
              </w:rPr>
              <w:t>(Perceel 1)</w:t>
            </w:r>
          </w:p>
        </w:tc>
      </w:tr>
      <w:tr w:rsidRPr="006E2B01" w:rsidR="00946A29" w:rsidTr="00946A29" w14:paraId="74801133" w14:textId="77777777">
        <w:tc>
          <w:tcPr>
            <w:tcW w:w="9062" w:type="dxa"/>
          </w:tcPr>
          <w:p w:rsidR="00946A29" w:rsidP="00946A29" w:rsidRDefault="00946A29" w14:paraId="44956912" w14:textId="77777777">
            <w:pPr>
              <w:tabs>
                <w:tab w:val="left" w:pos="3402"/>
              </w:tabs>
              <w:rPr>
                <w:b/>
                <w:bCs/>
                <w:color w:val="2F5496" w:themeColor="accent1" w:themeShade="BF"/>
              </w:rPr>
            </w:pPr>
            <w:r w:rsidRPr="006E2B01">
              <w:rPr>
                <w:b/>
                <w:bCs/>
                <w:color w:val="2F5496" w:themeColor="accent1" w:themeShade="BF"/>
              </w:rPr>
              <w:t>Inhoudelijke omschrijving product:</w:t>
            </w:r>
          </w:p>
          <w:p w:rsidRPr="00236C41" w:rsidR="00946A29" w:rsidP="00946A29" w:rsidRDefault="00946A29" w14:paraId="32ECAA56" w14:textId="77777777">
            <w:pPr>
              <w:tabs>
                <w:tab w:val="left" w:pos="3402"/>
              </w:tabs>
            </w:pPr>
            <w:r w:rsidRPr="00236C41">
              <w:t xml:space="preserve">Huishoudelijke ondersteuning </w:t>
            </w:r>
            <w:r>
              <w:t xml:space="preserve">light </w:t>
            </w:r>
            <w:r w:rsidRPr="00236C41">
              <w:t xml:space="preserve">is gericht op </w:t>
            </w:r>
            <w:r>
              <w:t xml:space="preserve">het structureel, maar niet wekelijks </w:t>
            </w:r>
            <w:r w:rsidRPr="00236C41">
              <w:t xml:space="preserve">uitvoeren van een deel van de huishoudelijk taken. </w:t>
            </w:r>
          </w:p>
          <w:p w:rsidR="00946A29" w:rsidP="00946A29" w:rsidRDefault="00946A29" w14:paraId="3C4F7411" w14:textId="77777777">
            <w:pPr>
              <w:tabs>
                <w:tab w:val="left" w:pos="3402"/>
              </w:tabs>
            </w:pPr>
            <w:r w:rsidRPr="00873BBC">
              <w:t xml:space="preserve">De uit te voeren huishoudelijke taken vinden plaats op basis </w:t>
            </w:r>
            <w:r>
              <w:t>van het Normenkader Huishoudelijke</w:t>
            </w:r>
          </w:p>
          <w:p w:rsidRPr="006E2B01" w:rsidR="00946A29" w:rsidP="00946A29" w:rsidRDefault="00946A29" w14:paraId="484E076F" w14:textId="21C20CCE">
            <w:pPr>
              <w:tabs>
                <w:tab w:val="left" w:pos="3402"/>
              </w:tabs>
            </w:pPr>
            <w:r>
              <w:t>Ondersteuning 2019 (HHM) (zie bijlage)</w:t>
            </w:r>
            <w:r w:rsidR="00FC5C20">
              <w:t xml:space="preserve"> en het leveringsplan</w:t>
            </w:r>
            <w:r>
              <w:t>.</w:t>
            </w:r>
          </w:p>
        </w:tc>
      </w:tr>
      <w:tr w:rsidRPr="006E2B01" w:rsidR="00946A29" w:rsidTr="00946A29" w14:paraId="222FA94E" w14:textId="77777777">
        <w:tc>
          <w:tcPr>
            <w:tcW w:w="9062" w:type="dxa"/>
          </w:tcPr>
          <w:p w:rsidRPr="006E2B01" w:rsidR="00946A29" w:rsidP="00946A29" w:rsidRDefault="00946A29" w14:paraId="7020D699" w14:textId="77777777">
            <w:pPr>
              <w:tabs>
                <w:tab w:val="left" w:pos="3402"/>
              </w:tabs>
              <w:rPr>
                <w:b/>
                <w:bCs/>
              </w:rPr>
            </w:pPr>
            <w:r w:rsidRPr="006E2B01">
              <w:rPr>
                <w:b/>
                <w:bCs/>
                <w:color w:val="2F5496" w:themeColor="accent1" w:themeShade="BF"/>
              </w:rPr>
              <w:t>Doelgroep:</w:t>
            </w:r>
          </w:p>
          <w:p w:rsidRPr="006E2B01" w:rsidR="00946A29" w:rsidP="00946A29" w:rsidRDefault="00946A29" w14:paraId="3BD62AAB" w14:textId="369AE3FE">
            <w:pPr>
              <w:tabs>
                <w:tab w:val="left" w:pos="3402"/>
              </w:tabs>
            </w:pPr>
            <w:r>
              <w:t>Cliënt</w:t>
            </w:r>
            <w:r w:rsidRPr="00236C41">
              <w:t xml:space="preserve"> die </w:t>
            </w:r>
            <w:r>
              <w:t>niet wekelijks</w:t>
            </w:r>
            <w:r w:rsidRPr="00236C41">
              <w:t xml:space="preserve"> ondersteuning nodig heeft bij de huishoudelijke activiteiten.</w:t>
            </w:r>
          </w:p>
        </w:tc>
      </w:tr>
      <w:tr w:rsidRPr="006E2B01" w:rsidR="00946A29" w:rsidTr="00946A29" w14:paraId="553B41A7" w14:textId="77777777">
        <w:tc>
          <w:tcPr>
            <w:tcW w:w="9062" w:type="dxa"/>
          </w:tcPr>
          <w:p w:rsidRPr="006E2B01" w:rsidR="00946A29" w:rsidP="00946A29" w:rsidRDefault="00946A29" w14:paraId="197EDE3E" w14:textId="77777777">
            <w:pPr>
              <w:tabs>
                <w:tab w:val="left" w:pos="3402"/>
              </w:tabs>
              <w:rPr>
                <w:b/>
                <w:bCs/>
              </w:rPr>
            </w:pPr>
            <w:r w:rsidRPr="006E2B01">
              <w:rPr>
                <w:b/>
                <w:bCs/>
                <w:color w:val="2F5496" w:themeColor="accent1" w:themeShade="BF"/>
              </w:rPr>
              <w:t>Looptijd indicatie:</w:t>
            </w:r>
          </w:p>
          <w:p w:rsidRPr="006E2B01" w:rsidR="00946A29" w:rsidP="00946A29" w:rsidRDefault="00946A29" w14:paraId="0A7C14EB" w14:textId="57EACABB">
            <w:pPr>
              <w:tabs>
                <w:tab w:val="left" w:pos="3402"/>
              </w:tabs>
            </w:pPr>
            <w:r>
              <w:t xml:space="preserve">Middellange of lange looptijd </w:t>
            </w:r>
          </w:p>
        </w:tc>
      </w:tr>
      <w:tr w:rsidRPr="006E2B01" w:rsidR="00946A29" w:rsidTr="00946A29" w14:paraId="24D2067A" w14:textId="77777777">
        <w:tc>
          <w:tcPr>
            <w:tcW w:w="9062" w:type="dxa"/>
          </w:tcPr>
          <w:p w:rsidR="00946A29" w:rsidP="00946A29" w:rsidRDefault="00946A29" w14:paraId="5D528C0B" w14:textId="77777777">
            <w:pPr>
              <w:tabs>
                <w:tab w:val="left" w:pos="3402"/>
              </w:tabs>
              <w:rPr>
                <w:b/>
                <w:bCs/>
                <w:color w:val="2F5496" w:themeColor="accent1" w:themeShade="BF"/>
              </w:rPr>
            </w:pPr>
            <w:r w:rsidRPr="006E2B01">
              <w:rPr>
                <w:b/>
                <w:bCs/>
                <w:color w:val="2F5496" w:themeColor="accent1" w:themeShade="BF"/>
              </w:rPr>
              <w:t>Specifieke eisen voor aanbieden product:</w:t>
            </w:r>
          </w:p>
          <w:p w:rsidRPr="00DE4F8F" w:rsidR="00946A29" w:rsidP="00460ADD" w:rsidRDefault="00946A29" w14:paraId="42D35CCF" w14:textId="77777777">
            <w:pPr>
              <w:numPr>
                <w:ilvl w:val="0"/>
                <w:numId w:val="22"/>
              </w:numPr>
              <w:spacing w:line="240" w:lineRule="auto"/>
            </w:pPr>
            <w:r>
              <w:t xml:space="preserve">Aanbieder </w:t>
            </w:r>
            <w:r w:rsidRPr="00DE4F8F">
              <w:t>legt de nodige verbindingen in de keten</w:t>
            </w:r>
            <w:r>
              <w:t xml:space="preserve"> </w:t>
            </w:r>
            <w:r w:rsidRPr="00DE4F8F">
              <w:t xml:space="preserve"> en werkt samen met alle betrokken organisaties en personen om de cliënt heen.</w:t>
            </w:r>
          </w:p>
          <w:p w:rsidRPr="006E2B01" w:rsidR="00946A29" w:rsidP="00460ADD" w:rsidRDefault="00946A29" w14:paraId="419C50BC" w14:textId="77777777">
            <w:pPr>
              <w:numPr>
                <w:ilvl w:val="0"/>
                <w:numId w:val="22"/>
              </w:numPr>
              <w:tabs>
                <w:tab w:val="left" w:pos="3402"/>
              </w:tabs>
              <w:spacing w:line="240" w:lineRule="auto"/>
            </w:pPr>
            <w:r w:rsidRPr="009C1AB0">
              <w:t xml:space="preserve">Aanbieder heeft kennis van </w:t>
            </w:r>
            <w:r>
              <w:t>de</w:t>
            </w:r>
            <w:r w:rsidRPr="009C1AB0">
              <w:t xml:space="preserve"> lokale voorliggende voorzieningen en legt op een proactieve manier de verbinding met deze voorliggende voorzieningen</w:t>
            </w:r>
            <w:r>
              <w:t xml:space="preserve"> en instrueert de medewerkers hierover.</w:t>
            </w:r>
          </w:p>
        </w:tc>
      </w:tr>
      <w:tr w:rsidRPr="006E2B01" w:rsidR="00946A29" w:rsidTr="00946A29" w14:paraId="6B50A226" w14:textId="77777777">
        <w:tc>
          <w:tcPr>
            <w:tcW w:w="9062" w:type="dxa"/>
          </w:tcPr>
          <w:p w:rsidR="00946A29" w:rsidP="00946A29" w:rsidRDefault="00946A29" w14:paraId="284F496B" w14:textId="77777777">
            <w:pPr>
              <w:tabs>
                <w:tab w:val="left" w:pos="3402"/>
              </w:tabs>
              <w:rPr>
                <w:b/>
                <w:bCs/>
                <w:color w:val="2F5496" w:themeColor="accent1" w:themeShade="BF"/>
              </w:rPr>
            </w:pPr>
            <w:r w:rsidRPr="006E2B01">
              <w:rPr>
                <w:b/>
                <w:bCs/>
                <w:color w:val="2F5496" w:themeColor="accent1" w:themeShade="BF"/>
              </w:rPr>
              <w:t>Kwaliteit/ competenties medewerker:</w:t>
            </w:r>
          </w:p>
          <w:p w:rsidRPr="00236C41" w:rsidR="00946A29" w:rsidP="00460ADD" w:rsidRDefault="00946A29" w14:paraId="04C05236" w14:textId="77777777">
            <w:pPr>
              <w:pStyle w:val="Lijstalinea"/>
              <w:numPr>
                <w:ilvl w:val="0"/>
                <w:numId w:val="17"/>
              </w:numPr>
              <w:tabs>
                <w:tab w:val="left" w:pos="3402"/>
              </w:tabs>
              <w:spacing w:line="240" w:lineRule="auto"/>
            </w:pPr>
            <w:r w:rsidRPr="00236C41">
              <w:t xml:space="preserve">De medewerker betrekt </w:t>
            </w:r>
            <w:r>
              <w:t>de client en zijn/haar (sociaal)</w:t>
            </w:r>
            <w:r w:rsidRPr="00236C41">
              <w:t xml:space="preserve"> netwerk</w:t>
            </w:r>
            <w:r>
              <w:t>.</w:t>
            </w:r>
          </w:p>
          <w:p w:rsidRPr="00470EBA" w:rsidR="00946A29" w:rsidP="00460ADD" w:rsidRDefault="00946A29" w14:paraId="611E87E7" w14:textId="77777777">
            <w:pPr>
              <w:pStyle w:val="Lijstalinea"/>
              <w:numPr>
                <w:ilvl w:val="0"/>
                <w:numId w:val="17"/>
              </w:numPr>
              <w:tabs>
                <w:tab w:val="left" w:pos="3402"/>
              </w:tabs>
              <w:spacing w:line="240" w:lineRule="auto"/>
            </w:pPr>
            <w:r w:rsidRPr="00236C41">
              <w:t>De medewerker signaleert terugval, veranderingen en onveilige situaties en weet hoe te handelen</w:t>
            </w:r>
          </w:p>
        </w:tc>
      </w:tr>
    </w:tbl>
    <w:p w:rsidRPr="006E2B01" w:rsidR="00946A29" w:rsidP="00946A29" w:rsidRDefault="00946A29" w14:paraId="0F6987F7" w14:textId="77777777">
      <w:pPr>
        <w:tabs>
          <w:tab w:val="left" w:pos="3402"/>
        </w:tabs>
        <w:rPr>
          <w:b/>
          <w:bCs/>
          <w:color w:val="2F5496" w:themeColor="accent1" w:themeShade="BF"/>
          <w:sz w:val="28"/>
          <w:szCs w:val="28"/>
        </w:rPr>
      </w:pPr>
    </w:p>
    <w:tbl>
      <w:tblPr>
        <w:tblStyle w:val="Tabelraster1"/>
        <w:tblW w:w="0" w:type="auto"/>
        <w:tblLook w:val="04A0" w:firstRow="1" w:lastRow="0" w:firstColumn="1" w:lastColumn="0" w:noHBand="0" w:noVBand="1"/>
      </w:tblPr>
      <w:tblGrid>
        <w:gridCol w:w="9060"/>
      </w:tblGrid>
      <w:tr w:rsidRPr="006E2B01" w:rsidR="00946A29" w:rsidTr="00946A29" w14:paraId="7B734C9B" w14:textId="77777777">
        <w:tc>
          <w:tcPr>
            <w:tcW w:w="9062" w:type="dxa"/>
          </w:tcPr>
          <w:p w:rsidRPr="006E2B01" w:rsidR="00946A29" w:rsidP="00946A29" w:rsidRDefault="00946A29" w14:paraId="5E91C175" w14:textId="77777777">
            <w:pPr>
              <w:tabs>
                <w:tab w:val="left" w:pos="3402"/>
              </w:tabs>
              <w:rPr>
                <w:b/>
                <w:bCs/>
                <w:color w:val="2F5496" w:themeColor="accent1" w:themeShade="BF"/>
              </w:rPr>
            </w:pPr>
            <w:r w:rsidRPr="006E2B01">
              <w:rPr>
                <w:b/>
                <w:bCs/>
                <w:color w:val="2F5496" w:themeColor="accent1" w:themeShade="BF"/>
              </w:rPr>
              <w:t>Productnaam:</w:t>
            </w:r>
          </w:p>
          <w:p w:rsidRPr="007A0131" w:rsidR="00946A29" w:rsidP="00946A29" w:rsidRDefault="00946A29" w14:paraId="52720694" w14:textId="5B4471FB">
            <w:pPr>
              <w:tabs>
                <w:tab w:val="left" w:pos="3402"/>
              </w:tabs>
              <w:rPr>
                <w:b/>
                <w:bCs/>
              </w:rPr>
            </w:pPr>
            <w:r>
              <w:rPr>
                <w:b/>
                <w:bCs/>
              </w:rPr>
              <w:t xml:space="preserve">Huishoudelijke Ondersteuning stabilisatie kortdurend </w:t>
            </w:r>
            <w:r w:rsidR="008B79DD">
              <w:rPr>
                <w:b/>
                <w:bCs/>
              </w:rPr>
              <w:t>(Perceel 1)</w:t>
            </w:r>
          </w:p>
        </w:tc>
      </w:tr>
      <w:tr w:rsidRPr="006E2B01" w:rsidR="00946A29" w:rsidTr="00946A29" w14:paraId="62AAF5FB" w14:textId="77777777">
        <w:tc>
          <w:tcPr>
            <w:tcW w:w="9062" w:type="dxa"/>
          </w:tcPr>
          <w:p w:rsidRPr="006E2B01" w:rsidR="00946A29" w:rsidP="00946A29" w:rsidRDefault="00946A29" w14:paraId="114EC548" w14:textId="77777777">
            <w:pPr>
              <w:tabs>
                <w:tab w:val="left" w:pos="3402"/>
              </w:tabs>
              <w:rPr>
                <w:b/>
                <w:bCs/>
              </w:rPr>
            </w:pPr>
            <w:r w:rsidRPr="006E2B01">
              <w:rPr>
                <w:b/>
                <w:bCs/>
                <w:color w:val="2F5496" w:themeColor="accent1" w:themeShade="BF"/>
              </w:rPr>
              <w:t>Inhoudelijke omschrijving product:</w:t>
            </w:r>
          </w:p>
          <w:p w:rsidR="00946A29" w:rsidP="00946A29" w:rsidRDefault="00946A29" w14:paraId="15F30F16" w14:textId="77777777">
            <w:pPr>
              <w:tabs>
                <w:tab w:val="left" w:pos="3402"/>
              </w:tabs>
            </w:pPr>
            <w:r>
              <w:t xml:space="preserve">Huishoudelijke ondersteuning stabilisatie kortdurend is gericht op tijdelijk ondersteuning (overname) van huishoudelijke taken. </w:t>
            </w:r>
          </w:p>
          <w:p w:rsidR="00946A29" w:rsidP="00946A29" w:rsidRDefault="00946A29" w14:paraId="28966DC0" w14:textId="77777777">
            <w:pPr>
              <w:tabs>
                <w:tab w:val="left" w:pos="3402"/>
              </w:tabs>
            </w:pPr>
            <w:r w:rsidRPr="00873BBC">
              <w:t xml:space="preserve">De uit te voeren huishoudelijke taken vinden plaats op basis </w:t>
            </w:r>
            <w:r>
              <w:t>van het Normenkader Huishoudelijke</w:t>
            </w:r>
          </w:p>
          <w:p w:rsidRPr="006E2B01" w:rsidR="00946A29" w:rsidP="00946A29" w:rsidRDefault="00946A29" w14:paraId="2DFD1F6A" w14:textId="77777777">
            <w:pPr>
              <w:tabs>
                <w:tab w:val="left" w:pos="3402"/>
              </w:tabs>
            </w:pPr>
            <w:r>
              <w:t>Ondersteuning 2019 (HHM) (zie bijlage).</w:t>
            </w:r>
          </w:p>
        </w:tc>
      </w:tr>
      <w:tr w:rsidRPr="006E2B01" w:rsidR="00946A29" w:rsidTr="00946A29" w14:paraId="611996FE" w14:textId="77777777">
        <w:tc>
          <w:tcPr>
            <w:tcW w:w="9062" w:type="dxa"/>
          </w:tcPr>
          <w:p w:rsidRPr="006E2B01" w:rsidR="00946A29" w:rsidP="00946A29" w:rsidRDefault="00946A29" w14:paraId="53AB7B2B" w14:textId="77777777">
            <w:pPr>
              <w:tabs>
                <w:tab w:val="left" w:pos="3402"/>
              </w:tabs>
              <w:rPr>
                <w:b/>
                <w:bCs/>
              </w:rPr>
            </w:pPr>
            <w:r w:rsidRPr="006E2B01">
              <w:rPr>
                <w:b/>
                <w:bCs/>
                <w:color w:val="2F5496" w:themeColor="accent1" w:themeShade="BF"/>
              </w:rPr>
              <w:t>Doelgroep:</w:t>
            </w:r>
          </w:p>
          <w:p w:rsidRPr="006E2B01" w:rsidR="00946A29" w:rsidP="00946A29" w:rsidRDefault="00946A29" w14:paraId="74A10A6B" w14:textId="77777777">
            <w:pPr>
              <w:tabs>
                <w:tab w:val="left" w:pos="3402"/>
              </w:tabs>
            </w:pPr>
            <w:r w:rsidRPr="006E2B01">
              <w:t xml:space="preserve">Cliënten die </w:t>
            </w:r>
            <w:r>
              <w:t>vanwege tijdelijk fysiek ongemak (operatie, revalidatie etc.) niet in staat zijn de huishoudelijke taken zelfstandig uit te voeren.</w:t>
            </w:r>
          </w:p>
        </w:tc>
      </w:tr>
      <w:tr w:rsidRPr="006E2B01" w:rsidR="00946A29" w:rsidTr="00946A29" w14:paraId="285FDE86" w14:textId="77777777">
        <w:tc>
          <w:tcPr>
            <w:tcW w:w="9062" w:type="dxa"/>
          </w:tcPr>
          <w:p w:rsidRPr="006E2B01" w:rsidR="00946A29" w:rsidP="00946A29" w:rsidRDefault="00946A29" w14:paraId="2DC26C4F" w14:textId="77777777">
            <w:pPr>
              <w:tabs>
                <w:tab w:val="left" w:pos="3402"/>
              </w:tabs>
              <w:rPr>
                <w:b/>
                <w:bCs/>
              </w:rPr>
            </w:pPr>
            <w:r w:rsidRPr="006E2B01">
              <w:rPr>
                <w:b/>
                <w:bCs/>
                <w:color w:val="2F5496" w:themeColor="accent1" w:themeShade="BF"/>
              </w:rPr>
              <w:t>Looptijd indicatie:</w:t>
            </w:r>
          </w:p>
          <w:p w:rsidRPr="006E2B01" w:rsidR="00946A29" w:rsidP="00946A29" w:rsidRDefault="00946A29" w14:paraId="16C1EAF8" w14:textId="77777777">
            <w:pPr>
              <w:tabs>
                <w:tab w:val="left" w:pos="3402"/>
              </w:tabs>
            </w:pPr>
            <w:r>
              <w:t xml:space="preserve">Korte looptijd </w:t>
            </w:r>
            <w:r w:rsidRPr="00B44C92">
              <w:t>met periodieke evaluatie</w:t>
            </w:r>
            <w:r>
              <w:t xml:space="preserve"> gericht</w:t>
            </w:r>
            <w:r w:rsidRPr="00B44C92">
              <w:t xml:space="preserve"> op </w:t>
            </w:r>
            <w:r>
              <w:t xml:space="preserve">de </w:t>
            </w:r>
            <w:proofErr w:type="spellStart"/>
            <w:r>
              <w:t>afschaling</w:t>
            </w:r>
            <w:proofErr w:type="spellEnd"/>
            <w:r>
              <w:t xml:space="preserve"> van de omvang van de huishoudelijke ondersteuning.</w:t>
            </w:r>
          </w:p>
        </w:tc>
      </w:tr>
      <w:tr w:rsidRPr="006E2B01" w:rsidR="00946A29" w:rsidTr="00946A29" w14:paraId="75E0469C" w14:textId="77777777">
        <w:tc>
          <w:tcPr>
            <w:tcW w:w="9062" w:type="dxa"/>
          </w:tcPr>
          <w:p w:rsidRPr="006E2B01" w:rsidR="00946A29" w:rsidP="00946A29" w:rsidRDefault="00946A29" w14:paraId="00E87787" w14:textId="77777777">
            <w:pPr>
              <w:tabs>
                <w:tab w:val="left" w:pos="3402"/>
              </w:tabs>
              <w:rPr>
                <w:b/>
                <w:bCs/>
              </w:rPr>
            </w:pPr>
            <w:r w:rsidRPr="006E2B01">
              <w:rPr>
                <w:b/>
                <w:bCs/>
                <w:color w:val="2F5496" w:themeColor="accent1" w:themeShade="BF"/>
              </w:rPr>
              <w:t>Specifieke eisen voor aanbieden product:</w:t>
            </w:r>
          </w:p>
          <w:p w:rsidRPr="006E2B01" w:rsidR="00946A29" w:rsidP="00460ADD" w:rsidRDefault="00946A29" w14:paraId="713E1609" w14:textId="77777777">
            <w:pPr>
              <w:pStyle w:val="Lijstalinea"/>
              <w:numPr>
                <w:ilvl w:val="0"/>
                <w:numId w:val="34"/>
              </w:numPr>
              <w:spacing w:line="240" w:lineRule="auto"/>
            </w:pPr>
            <w:r w:rsidRPr="00825F38">
              <w:t>De aanbieder toont actief de wijze van afschalen aan</w:t>
            </w:r>
            <w:r>
              <w:t>.</w:t>
            </w:r>
          </w:p>
        </w:tc>
      </w:tr>
      <w:tr w:rsidRPr="006E2B01" w:rsidR="00946A29" w:rsidTr="00946A29" w14:paraId="3A1EC694" w14:textId="77777777">
        <w:tc>
          <w:tcPr>
            <w:tcW w:w="9062" w:type="dxa"/>
          </w:tcPr>
          <w:p w:rsidRPr="006E2B01" w:rsidR="00946A29" w:rsidP="00946A29" w:rsidRDefault="00946A29" w14:paraId="3801D744" w14:textId="77777777">
            <w:pPr>
              <w:tabs>
                <w:tab w:val="left" w:pos="3402"/>
              </w:tabs>
              <w:rPr>
                <w:b/>
                <w:bCs/>
                <w:color w:val="2F5496" w:themeColor="accent1" w:themeShade="BF"/>
              </w:rPr>
            </w:pPr>
            <w:r w:rsidRPr="006E2B01">
              <w:rPr>
                <w:b/>
                <w:bCs/>
                <w:color w:val="2F5496" w:themeColor="accent1" w:themeShade="BF"/>
              </w:rPr>
              <w:t>Kwaliteit/ competenties medewerker:</w:t>
            </w:r>
          </w:p>
          <w:p w:rsidR="00946A29" w:rsidP="00460ADD" w:rsidRDefault="00946A29" w14:paraId="39AC2AA3" w14:textId="3B815D55">
            <w:pPr>
              <w:pStyle w:val="Lijstalinea"/>
              <w:numPr>
                <w:ilvl w:val="0"/>
                <w:numId w:val="19"/>
              </w:numPr>
              <w:tabs>
                <w:tab w:val="left" w:pos="3402"/>
              </w:tabs>
              <w:spacing w:line="240" w:lineRule="auto"/>
            </w:pPr>
            <w:r w:rsidRPr="00236C41">
              <w:t xml:space="preserve">De medewerker betrekt </w:t>
            </w:r>
            <w:r>
              <w:t>de cli</w:t>
            </w:r>
            <w:r w:rsidR="00FC5C20">
              <w:t>ë</w:t>
            </w:r>
            <w:r>
              <w:t>nt en zijn/haar (sociaal)</w:t>
            </w:r>
            <w:r w:rsidRPr="00236C41">
              <w:t xml:space="preserve"> netwerk</w:t>
            </w:r>
            <w:r>
              <w:t>.</w:t>
            </w:r>
          </w:p>
          <w:p w:rsidRPr="006E2B01" w:rsidR="00946A29" w:rsidP="00460ADD" w:rsidRDefault="00946A29" w14:paraId="1CEC8E60" w14:textId="77777777">
            <w:pPr>
              <w:pStyle w:val="Lijstalinea"/>
              <w:numPr>
                <w:ilvl w:val="0"/>
                <w:numId w:val="19"/>
              </w:numPr>
              <w:tabs>
                <w:tab w:val="left" w:pos="3402"/>
              </w:tabs>
              <w:spacing w:line="240" w:lineRule="auto"/>
            </w:pPr>
            <w:r>
              <w:t>De medewerker signaleert</w:t>
            </w:r>
            <w:r w:rsidRPr="006E2B01">
              <w:t xml:space="preserve"> wanneer er </w:t>
            </w:r>
            <w:r>
              <w:t xml:space="preserve">sprake is van </w:t>
            </w:r>
            <w:r w:rsidRPr="006E2B01">
              <w:t>structurele terugval</w:t>
            </w:r>
            <w:r>
              <w:t>, structurele verandering en/of onveilige situaties</w:t>
            </w:r>
            <w:r w:rsidRPr="006E2B01">
              <w:t xml:space="preserve"> en hier actie op ondernemen;</w:t>
            </w:r>
          </w:p>
        </w:tc>
      </w:tr>
    </w:tbl>
    <w:p w:rsidR="00946A29" w:rsidP="00946A29" w:rsidRDefault="00946A29" w14:paraId="49B4DD1A" w14:textId="77777777">
      <w:pPr>
        <w:tabs>
          <w:tab w:val="left" w:pos="3402"/>
        </w:tabs>
        <w:rPr>
          <w:b/>
          <w:bCs/>
          <w:color w:val="4472C4" w:themeColor="accent1"/>
          <w:sz w:val="24"/>
          <w:szCs w:val="24"/>
        </w:rPr>
      </w:pPr>
    </w:p>
    <w:p w:rsidR="00946A29" w:rsidP="00946A29" w:rsidRDefault="00946A29" w14:paraId="3A931745" w14:textId="77777777">
      <w:pPr>
        <w:rPr>
          <w:b/>
          <w:bCs/>
          <w:color w:val="4472C4" w:themeColor="accent1"/>
          <w:sz w:val="24"/>
          <w:szCs w:val="24"/>
        </w:rPr>
      </w:pPr>
      <w:r>
        <w:rPr>
          <w:b/>
          <w:bCs/>
          <w:color w:val="4472C4" w:themeColor="accent1"/>
          <w:sz w:val="24"/>
          <w:szCs w:val="24"/>
        </w:rPr>
        <w:br w:type="page"/>
      </w:r>
    </w:p>
    <w:tbl>
      <w:tblPr>
        <w:tblStyle w:val="Tabelraster1"/>
        <w:tblW w:w="0" w:type="auto"/>
        <w:tblLook w:val="04A0" w:firstRow="1" w:lastRow="0" w:firstColumn="1" w:lastColumn="0" w:noHBand="0" w:noVBand="1"/>
      </w:tblPr>
      <w:tblGrid>
        <w:gridCol w:w="9060"/>
      </w:tblGrid>
      <w:tr w:rsidRPr="006E2B01" w:rsidR="00946A29" w:rsidTr="00946A29" w14:paraId="4DFBB318" w14:textId="77777777">
        <w:tc>
          <w:tcPr>
            <w:tcW w:w="9060" w:type="dxa"/>
          </w:tcPr>
          <w:p w:rsidRPr="006E2B01" w:rsidR="00946A29" w:rsidP="00946A29" w:rsidRDefault="00946A29" w14:paraId="37F09054" w14:textId="77777777">
            <w:pPr>
              <w:tabs>
                <w:tab w:val="left" w:pos="3402"/>
              </w:tabs>
              <w:rPr>
                <w:b/>
                <w:bCs/>
                <w:color w:val="2F5496" w:themeColor="accent1" w:themeShade="BF"/>
              </w:rPr>
            </w:pPr>
            <w:r w:rsidRPr="006E2B01">
              <w:rPr>
                <w:b/>
                <w:bCs/>
                <w:color w:val="2F5496" w:themeColor="accent1" w:themeShade="BF"/>
              </w:rPr>
              <w:lastRenderedPageBreak/>
              <w:t>Productnaam:</w:t>
            </w:r>
          </w:p>
          <w:p w:rsidRPr="007A0131" w:rsidR="00946A29" w:rsidP="00946A29" w:rsidRDefault="00946A29" w14:paraId="2D4F1595" w14:textId="1EA29942">
            <w:pPr>
              <w:tabs>
                <w:tab w:val="left" w:pos="3402"/>
              </w:tabs>
              <w:rPr>
                <w:b/>
                <w:bCs/>
              </w:rPr>
            </w:pPr>
            <w:r w:rsidRPr="00825F38">
              <w:rPr>
                <w:b/>
                <w:bCs/>
              </w:rPr>
              <w:t xml:space="preserve">Huishoudelijke Ondersteuning </w:t>
            </w:r>
            <w:r>
              <w:rPr>
                <w:b/>
                <w:bCs/>
              </w:rPr>
              <w:t>Stabilisatie Langdurend</w:t>
            </w:r>
            <w:r w:rsidR="009529BD">
              <w:rPr>
                <w:b/>
                <w:bCs/>
              </w:rPr>
              <w:t xml:space="preserve"> (Perceel 1)</w:t>
            </w:r>
          </w:p>
        </w:tc>
      </w:tr>
      <w:tr w:rsidRPr="006E2B01" w:rsidR="00946A29" w:rsidTr="00946A29" w14:paraId="2E449082" w14:textId="77777777">
        <w:tc>
          <w:tcPr>
            <w:tcW w:w="9060" w:type="dxa"/>
          </w:tcPr>
          <w:p w:rsidR="00946A29" w:rsidP="00946A29" w:rsidRDefault="00946A29" w14:paraId="4C1281E0" w14:textId="77777777">
            <w:pPr>
              <w:tabs>
                <w:tab w:val="left" w:pos="3402"/>
              </w:tabs>
              <w:rPr>
                <w:b/>
                <w:bCs/>
                <w:color w:val="2F5496" w:themeColor="accent1" w:themeShade="BF"/>
              </w:rPr>
            </w:pPr>
            <w:r w:rsidRPr="006E2B01">
              <w:rPr>
                <w:b/>
                <w:bCs/>
                <w:color w:val="2F5496" w:themeColor="accent1" w:themeShade="BF"/>
              </w:rPr>
              <w:t>Inhoudelijke omschrijving product:</w:t>
            </w:r>
          </w:p>
          <w:p w:rsidRPr="00236C41" w:rsidR="00946A29" w:rsidP="00946A29" w:rsidRDefault="00946A29" w14:paraId="7D0D4643" w14:textId="77777777">
            <w:pPr>
              <w:tabs>
                <w:tab w:val="left" w:pos="3402"/>
              </w:tabs>
            </w:pPr>
            <w:r w:rsidRPr="00236C41">
              <w:t xml:space="preserve">Huishoudelijke ondersteuning </w:t>
            </w:r>
            <w:r>
              <w:t xml:space="preserve">stabilisatie langdurend </w:t>
            </w:r>
            <w:r w:rsidRPr="00236C41">
              <w:t xml:space="preserve">is gericht op </w:t>
            </w:r>
            <w:r>
              <w:t>l</w:t>
            </w:r>
            <w:r w:rsidRPr="00236C41">
              <w:t xml:space="preserve">angdurige structurele ondersteuning </w:t>
            </w:r>
            <w:r>
              <w:t xml:space="preserve">bij </w:t>
            </w:r>
            <w:r w:rsidRPr="00236C41">
              <w:t xml:space="preserve">het uitvoeren van een deel van de huishoudelijk taken. </w:t>
            </w:r>
          </w:p>
          <w:p w:rsidR="00946A29" w:rsidP="00946A29" w:rsidRDefault="00946A29" w14:paraId="014D7B05" w14:textId="77777777">
            <w:pPr>
              <w:tabs>
                <w:tab w:val="left" w:pos="3402"/>
              </w:tabs>
            </w:pPr>
            <w:r w:rsidRPr="00873BBC">
              <w:t xml:space="preserve">De uit te voeren huishoudelijke taken vinden plaats op basis </w:t>
            </w:r>
            <w:r>
              <w:t>van het Normenkader Huishoudelijke</w:t>
            </w:r>
          </w:p>
          <w:p w:rsidRPr="006E2B01" w:rsidR="00946A29" w:rsidP="00946A29" w:rsidRDefault="00946A29" w14:paraId="6B6F7767" w14:textId="4887C574">
            <w:pPr>
              <w:tabs>
                <w:tab w:val="left" w:pos="3402"/>
              </w:tabs>
            </w:pPr>
            <w:r>
              <w:t>Ondersteuning 2019 (HHM) (zie bijlage)</w:t>
            </w:r>
            <w:r w:rsidR="00FC5C20">
              <w:t xml:space="preserve"> en het leveringsplan</w:t>
            </w:r>
            <w:r>
              <w:t>.</w:t>
            </w:r>
          </w:p>
        </w:tc>
      </w:tr>
      <w:tr w:rsidRPr="006E2B01" w:rsidR="00946A29" w:rsidTr="00946A29" w14:paraId="5166DBB7" w14:textId="77777777">
        <w:tc>
          <w:tcPr>
            <w:tcW w:w="9060" w:type="dxa"/>
          </w:tcPr>
          <w:p w:rsidRPr="006E2B01" w:rsidR="00946A29" w:rsidP="00946A29" w:rsidRDefault="00946A29" w14:paraId="1768A49E" w14:textId="77777777">
            <w:pPr>
              <w:tabs>
                <w:tab w:val="left" w:pos="3402"/>
              </w:tabs>
              <w:rPr>
                <w:b/>
                <w:bCs/>
              </w:rPr>
            </w:pPr>
            <w:r w:rsidRPr="006E2B01">
              <w:rPr>
                <w:b/>
                <w:bCs/>
                <w:color w:val="2F5496" w:themeColor="accent1" w:themeShade="BF"/>
              </w:rPr>
              <w:t>Doelgroep:</w:t>
            </w:r>
          </w:p>
          <w:p w:rsidRPr="006E2B01" w:rsidR="00946A29" w:rsidP="00946A29" w:rsidRDefault="00946A29" w14:paraId="5FE438E0" w14:textId="3B8371FF">
            <w:pPr>
              <w:tabs>
                <w:tab w:val="left" w:pos="3402"/>
              </w:tabs>
            </w:pPr>
            <w:r>
              <w:t>Cliënt</w:t>
            </w:r>
            <w:r w:rsidRPr="00236C41">
              <w:t xml:space="preserve"> die structureel ondersteuning nodig heeft bij de huishoudelijke activiteiten.</w:t>
            </w:r>
          </w:p>
        </w:tc>
      </w:tr>
      <w:tr w:rsidRPr="006E2B01" w:rsidR="00946A29" w:rsidTr="00946A29" w14:paraId="0F97E944" w14:textId="77777777">
        <w:tc>
          <w:tcPr>
            <w:tcW w:w="9060" w:type="dxa"/>
          </w:tcPr>
          <w:p w:rsidRPr="006E2B01" w:rsidR="00946A29" w:rsidP="00946A29" w:rsidRDefault="00946A29" w14:paraId="7207DC5C" w14:textId="77777777">
            <w:pPr>
              <w:tabs>
                <w:tab w:val="left" w:pos="3402"/>
              </w:tabs>
              <w:rPr>
                <w:b/>
                <w:bCs/>
              </w:rPr>
            </w:pPr>
            <w:r w:rsidRPr="006E2B01">
              <w:rPr>
                <w:b/>
                <w:bCs/>
                <w:color w:val="2F5496" w:themeColor="accent1" w:themeShade="BF"/>
              </w:rPr>
              <w:t>Looptijd indicatie:</w:t>
            </w:r>
          </w:p>
          <w:p w:rsidRPr="006E2B01" w:rsidR="00946A29" w:rsidP="00946A29" w:rsidRDefault="00946A29" w14:paraId="668175FA" w14:textId="79981D2F">
            <w:pPr>
              <w:tabs>
                <w:tab w:val="left" w:pos="3402"/>
              </w:tabs>
            </w:pPr>
            <w:r>
              <w:t xml:space="preserve">Lange looptijd </w:t>
            </w:r>
          </w:p>
        </w:tc>
      </w:tr>
      <w:tr w:rsidRPr="006E2B01" w:rsidR="00946A29" w:rsidTr="00946A29" w14:paraId="4A937DFD" w14:textId="77777777">
        <w:tc>
          <w:tcPr>
            <w:tcW w:w="9060" w:type="dxa"/>
          </w:tcPr>
          <w:p w:rsidR="00946A29" w:rsidP="00946A29" w:rsidRDefault="00946A29" w14:paraId="51DC8954" w14:textId="77777777">
            <w:pPr>
              <w:tabs>
                <w:tab w:val="left" w:pos="3402"/>
              </w:tabs>
              <w:rPr>
                <w:b/>
                <w:bCs/>
                <w:color w:val="2F5496" w:themeColor="accent1" w:themeShade="BF"/>
              </w:rPr>
            </w:pPr>
            <w:r w:rsidRPr="006E2B01">
              <w:rPr>
                <w:b/>
                <w:bCs/>
                <w:color w:val="2F5496" w:themeColor="accent1" w:themeShade="BF"/>
              </w:rPr>
              <w:t>Specifieke eisen voor aanbieden product:</w:t>
            </w:r>
          </w:p>
          <w:p w:rsidRPr="00DE4F8F" w:rsidR="00946A29" w:rsidP="00460ADD" w:rsidRDefault="00946A29" w14:paraId="148D3B21" w14:textId="77777777">
            <w:pPr>
              <w:numPr>
                <w:ilvl w:val="0"/>
                <w:numId w:val="22"/>
              </w:numPr>
              <w:spacing w:line="240" w:lineRule="auto"/>
              <w:ind w:left="360"/>
            </w:pPr>
            <w:r>
              <w:t xml:space="preserve">Aanbieder </w:t>
            </w:r>
            <w:r w:rsidRPr="00DE4F8F">
              <w:t>legt de nodige verbindingen in de keten</w:t>
            </w:r>
            <w:r>
              <w:t xml:space="preserve"> (bijvoorbeeld met eventuele aanbieder </w:t>
            </w:r>
            <w:proofErr w:type="spellStart"/>
            <w:r>
              <w:t>Wmo</w:t>
            </w:r>
            <w:proofErr w:type="spellEnd"/>
            <w:r>
              <w:t xml:space="preserve"> Begeleiding)</w:t>
            </w:r>
            <w:r w:rsidRPr="00DE4F8F">
              <w:t xml:space="preserve"> en werkt samen met alle betrokken organisaties en personen om de cliënt heen.</w:t>
            </w:r>
          </w:p>
          <w:p w:rsidRPr="006E2B01" w:rsidR="00946A29" w:rsidP="00460ADD" w:rsidRDefault="00946A29" w14:paraId="7A2A79E7" w14:textId="7111FE2D">
            <w:pPr>
              <w:numPr>
                <w:ilvl w:val="0"/>
                <w:numId w:val="22"/>
              </w:numPr>
              <w:tabs>
                <w:tab w:val="left" w:pos="3402"/>
              </w:tabs>
              <w:spacing w:line="240" w:lineRule="auto"/>
              <w:ind w:left="360"/>
            </w:pPr>
            <w:r w:rsidRPr="009C1AB0">
              <w:t xml:space="preserve">Aanbieder heeft kennis van </w:t>
            </w:r>
            <w:r>
              <w:t xml:space="preserve">de </w:t>
            </w:r>
            <w:r w:rsidRPr="009C1AB0">
              <w:t>lokale voorliggende voorzieningen en legt op een proactieve manier de verbinding met deze voorliggende voorzieningen</w:t>
            </w:r>
            <w:r>
              <w:t xml:space="preserve"> en instrueert de medewerkers hierover.</w:t>
            </w:r>
          </w:p>
        </w:tc>
      </w:tr>
      <w:tr w:rsidRPr="006E2B01" w:rsidR="00946A29" w:rsidTr="00946A29" w14:paraId="6C131074" w14:textId="77777777">
        <w:tc>
          <w:tcPr>
            <w:tcW w:w="9060" w:type="dxa"/>
          </w:tcPr>
          <w:p w:rsidR="00946A29" w:rsidP="00946A29" w:rsidRDefault="00946A29" w14:paraId="1755427B" w14:textId="77777777">
            <w:pPr>
              <w:tabs>
                <w:tab w:val="left" w:pos="3402"/>
              </w:tabs>
              <w:rPr>
                <w:b/>
                <w:bCs/>
                <w:color w:val="2F5496" w:themeColor="accent1" w:themeShade="BF"/>
              </w:rPr>
            </w:pPr>
            <w:r w:rsidRPr="006E2B01">
              <w:rPr>
                <w:b/>
                <w:bCs/>
                <w:color w:val="2F5496" w:themeColor="accent1" w:themeShade="BF"/>
              </w:rPr>
              <w:t>Kwaliteit/ competenties medewerker:</w:t>
            </w:r>
          </w:p>
          <w:p w:rsidR="00946A29" w:rsidP="00460ADD" w:rsidRDefault="00946A29" w14:paraId="3CE42DEB" w14:textId="77777777">
            <w:pPr>
              <w:pStyle w:val="Lijstalinea"/>
              <w:numPr>
                <w:ilvl w:val="0"/>
                <w:numId w:val="17"/>
              </w:numPr>
              <w:tabs>
                <w:tab w:val="left" w:pos="3402"/>
              </w:tabs>
              <w:spacing w:line="240" w:lineRule="auto"/>
              <w:ind w:left="360"/>
            </w:pPr>
            <w:r w:rsidRPr="00236C41">
              <w:t xml:space="preserve">De medewerker betrekt </w:t>
            </w:r>
            <w:r>
              <w:t>de client en zijn/haar (sociaal)</w:t>
            </w:r>
            <w:r w:rsidRPr="00236C41">
              <w:t xml:space="preserve"> netwerk</w:t>
            </w:r>
            <w:r>
              <w:t>.</w:t>
            </w:r>
          </w:p>
          <w:p w:rsidRPr="007A0131" w:rsidR="00946A29" w:rsidP="00460ADD" w:rsidRDefault="00946A29" w14:paraId="747FF626" w14:textId="3E135750">
            <w:pPr>
              <w:pStyle w:val="Lijstalinea"/>
              <w:numPr>
                <w:ilvl w:val="0"/>
                <w:numId w:val="17"/>
              </w:numPr>
              <w:tabs>
                <w:tab w:val="left" w:pos="3402"/>
              </w:tabs>
              <w:spacing w:line="240" w:lineRule="auto"/>
              <w:ind w:left="360"/>
            </w:pPr>
            <w:r w:rsidRPr="00236C41">
              <w:t>De medewerker signaleert terugval, veranderingen en onveilige situaties en weet hoe te handelen</w:t>
            </w:r>
            <w:r>
              <w:t>.</w:t>
            </w:r>
          </w:p>
        </w:tc>
      </w:tr>
    </w:tbl>
    <w:p w:rsidRPr="00B517FA" w:rsidR="00946A29" w:rsidP="00946A29" w:rsidRDefault="00946A29" w14:paraId="326B2DB3" w14:textId="77777777">
      <w:pPr>
        <w:rPr>
          <w:b/>
          <w:bCs/>
          <w:color w:val="4472C4" w:themeColor="accent1"/>
          <w:sz w:val="24"/>
          <w:szCs w:val="24"/>
        </w:rPr>
      </w:pPr>
    </w:p>
    <w:tbl>
      <w:tblPr>
        <w:tblStyle w:val="Tabelraster"/>
        <w:tblW w:w="0" w:type="auto"/>
        <w:tblLook w:val="04A0" w:firstRow="1" w:lastRow="0" w:firstColumn="1" w:lastColumn="0" w:noHBand="0" w:noVBand="1"/>
      </w:tblPr>
      <w:tblGrid>
        <w:gridCol w:w="9060"/>
      </w:tblGrid>
      <w:tr w:rsidR="00946A29" w:rsidTr="00946A29" w14:paraId="0A71F7DF" w14:textId="77777777">
        <w:tc>
          <w:tcPr>
            <w:tcW w:w="9062" w:type="dxa"/>
          </w:tcPr>
          <w:p w:rsidR="00946A29" w:rsidP="00946A29" w:rsidRDefault="00946A29" w14:paraId="54C4F3BC" w14:textId="77777777">
            <w:pPr>
              <w:tabs>
                <w:tab w:val="left" w:pos="3402"/>
              </w:tabs>
              <w:rPr>
                <w:b/>
                <w:bCs/>
                <w:color w:val="2F5496" w:themeColor="accent1" w:themeShade="BF"/>
              </w:rPr>
            </w:pPr>
            <w:r w:rsidRPr="00B517FA">
              <w:rPr>
                <w:b/>
                <w:bCs/>
                <w:color w:val="2F5496" w:themeColor="accent1" w:themeShade="BF"/>
              </w:rPr>
              <w:t>Productnaam:</w:t>
            </w:r>
          </w:p>
          <w:p w:rsidRPr="007A0131" w:rsidR="00946A29" w:rsidP="00946A29" w:rsidRDefault="00946A29" w14:paraId="51ECF4A3" w14:textId="0AA9A046">
            <w:pPr>
              <w:tabs>
                <w:tab w:val="left" w:pos="3402"/>
              </w:tabs>
              <w:rPr>
                <w:b/>
                <w:bCs/>
              </w:rPr>
            </w:pPr>
            <w:r>
              <w:rPr>
                <w:b/>
                <w:bCs/>
              </w:rPr>
              <w:t>Huishoudelijke Ondersteuning Plus Stabilisatie</w:t>
            </w:r>
            <w:r w:rsidR="009529BD">
              <w:rPr>
                <w:b/>
                <w:bCs/>
              </w:rPr>
              <w:t xml:space="preserve"> (Perceel 2)</w:t>
            </w:r>
          </w:p>
        </w:tc>
      </w:tr>
      <w:tr w:rsidR="00946A29" w:rsidTr="00946A29" w14:paraId="2B5720EB" w14:textId="77777777">
        <w:tc>
          <w:tcPr>
            <w:tcW w:w="9062" w:type="dxa"/>
          </w:tcPr>
          <w:p w:rsidR="00946A29" w:rsidP="00946A29" w:rsidRDefault="00946A29" w14:paraId="513ED3A4" w14:textId="77777777">
            <w:pPr>
              <w:tabs>
                <w:tab w:val="left" w:pos="3402"/>
              </w:tabs>
              <w:rPr>
                <w:b/>
                <w:bCs/>
                <w:color w:val="2F5496" w:themeColor="accent1" w:themeShade="BF"/>
              </w:rPr>
            </w:pPr>
            <w:r w:rsidRPr="00B517FA">
              <w:rPr>
                <w:b/>
                <w:bCs/>
                <w:color w:val="2F5496" w:themeColor="accent1" w:themeShade="BF"/>
              </w:rPr>
              <w:t>Inhoudelijke omschrijving product:</w:t>
            </w:r>
          </w:p>
          <w:p w:rsidRPr="00A40F88" w:rsidR="00946A29" w:rsidP="00946A29" w:rsidRDefault="00946A29" w14:paraId="724A2C2B" w14:textId="77777777">
            <w:pPr>
              <w:tabs>
                <w:tab w:val="left" w:pos="3402"/>
              </w:tabs>
            </w:pPr>
            <w:r w:rsidRPr="00A40F88">
              <w:t xml:space="preserve">Huishoudelijke ondersteuning </w:t>
            </w:r>
            <w:r>
              <w:t xml:space="preserve">plus </w:t>
            </w:r>
            <w:r w:rsidRPr="00A40F88">
              <w:t xml:space="preserve">stabilisatie langdurend is gericht op langdurige structurele ondersteuning voor het uitvoeren van een deel van de huishoudelijk taken. </w:t>
            </w:r>
          </w:p>
          <w:p w:rsidR="00946A29" w:rsidP="00946A29" w:rsidRDefault="00946A29" w14:paraId="228D558C" w14:textId="77777777">
            <w:pPr>
              <w:tabs>
                <w:tab w:val="left" w:pos="3402"/>
              </w:tabs>
            </w:pPr>
            <w:r w:rsidRPr="00873BBC">
              <w:t xml:space="preserve">De uit te voeren huishoudelijke taken vinden plaats op basis </w:t>
            </w:r>
            <w:r>
              <w:t>van het Normenkader Huishoudelijke</w:t>
            </w:r>
          </w:p>
          <w:p w:rsidR="00946A29" w:rsidP="00946A29" w:rsidRDefault="00946A29" w14:paraId="5F4669D6" w14:textId="7E659772">
            <w:pPr>
              <w:tabs>
                <w:tab w:val="left" w:pos="3402"/>
              </w:tabs>
            </w:pPr>
            <w:r>
              <w:t>Ondersteuning 2019 (HHM) (zie bijlage).</w:t>
            </w:r>
          </w:p>
        </w:tc>
      </w:tr>
      <w:tr w:rsidR="00946A29" w:rsidTr="00946A29" w14:paraId="042C31CA" w14:textId="77777777">
        <w:tc>
          <w:tcPr>
            <w:tcW w:w="9062" w:type="dxa"/>
          </w:tcPr>
          <w:p w:rsidRPr="00B517FA" w:rsidR="00946A29" w:rsidP="00946A29" w:rsidRDefault="00946A29" w14:paraId="4896999C" w14:textId="77777777">
            <w:pPr>
              <w:tabs>
                <w:tab w:val="left" w:pos="3402"/>
              </w:tabs>
              <w:rPr>
                <w:b/>
                <w:bCs/>
              </w:rPr>
            </w:pPr>
            <w:r w:rsidRPr="00B517FA">
              <w:rPr>
                <w:b/>
                <w:bCs/>
                <w:color w:val="2F5496" w:themeColor="accent1" w:themeShade="BF"/>
              </w:rPr>
              <w:t>Doelgroep:</w:t>
            </w:r>
          </w:p>
          <w:p w:rsidR="00946A29" w:rsidP="00946A29" w:rsidRDefault="00946A29" w14:paraId="29A042B7" w14:textId="7EC355B5">
            <w:pPr>
              <w:tabs>
                <w:tab w:val="left" w:pos="3402"/>
              </w:tabs>
            </w:pPr>
            <w:r w:rsidRPr="00A40F88">
              <w:t xml:space="preserve">De </w:t>
            </w:r>
            <w:r>
              <w:t>cliënt</w:t>
            </w:r>
            <w:r w:rsidRPr="00A40F88">
              <w:t xml:space="preserve"> met gedragsproblematiek</w:t>
            </w:r>
            <w:r w:rsidRPr="009B2DE8">
              <w:t xml:space="preserve"> </w:t>
            </w:r>
            <w:r>
              <w:t xml:space="preserve">wat zorgt voor een belemmering in het uitvoeren van de huishoudelijke activiteiten en </w:t>
            </w:r>
            <w:r w:rsidRPr="00A40F88">
              <w:t>structureel ondersteuning nodig heeft bij de huishoudelijke activiteiten</w:t>
            </w:r>
            <w:r>
              <w:t>.</w:t>
            </w:r>
          </w:p>
        </w:tc>
      </w:tr>
      <w:tr w:rsidR="00946A29" w:rsidTr="00946A29" w14:paraId="33B29A0F" w14:textId="77777777">
        <w:tc>
          <w:tcPr>
            <w:tcW w:w="9062" w:type="dxa"/>
          </w:tcPr>
          <w:p w:rsidR="00946A29" w:rsidP="00946A29" w:rsidRDefault="00946A29" w14:paraId="2E7EB48D" w14:textId="77777777">
            <w:pPr>
              <w:tabs>
                <w:tab w:val="left" w:pos="3402"/>
              </w:tabs>
              <w:rPr>
                <w:b/>
                <w:bCs/>
                <w:color w:val="2F5496" w:themeColor="accent1" w:themeShade="BF"/>
              </w:rPr>
            </w:pPr>
            <w:r w:rsidRPr="00B517FA">
              <w:rPr>
                <w:b/>
                <w:bCs/>
                <w:color w:val="2F5496" w:themeColor="accent1" w:themeShade="BF"/>
              </w:rPr>
              <w:t>Looptijd indicatie:</w:t>
            </w:r>
          </w:p>
          <w:p w:rsidRPr="007329DB" w:rsidR="00946A29" w:rsidP="00946A29" w:rsidRDefault="00946A29" w14:paraId="590BC5DD" w14:textId="33023B53">
            <w:pPr>
              <w:tabs>
                <w:tab w:val="left" w:pos="3402"/>
              </w:tabs>
            </w:pPr>
            <w:r>
              <w:t>Lange</w:t>
            </w:r>
            <w:r w:rsidRPr="002C388D">
              <w:t xml:space="preserve"> looptijd </w:t>
            </w:r>
          </w:p>
        </w:tc>
      </w:tr>
      <w:tr w:rsidR="00946A29" w:rsidTr="00946A29" w14:paraId="145F787D" w14:textId="77777777">
        <w:tc>
          <w:tcPr>
            <w:tcW w:w="9062" w:type="dxa"/>
          </w:tcPr>
          <w:p w:rsidR="00946A29" w:rsidP="00946A29" w:rsidRDefault="00946A29" w14:paraId="65CD0511" w14:textId="77777777">
            <w:pPr>
              <w:tabs>
                <w:tab w:val="left" w:pos="3402"/>
              </w:tabs>
              <w:rPr>
                <w:b/>
                <w:bCs/>
                <w:color w:val="2F5496" w:themeColor="accent1" w:themeShade="BF"/>
              </w:rPr>
            </w:pPr>
            <w:r w:rsidRPr="00B517FA">
              <w:rPr>
                <w:b/>
                <w:bCs/>
                <w:color w:val="2F5496" w:themeColor="accent1" w:themeShade="BF"/>
              </w:rPr>
              <w:t>Specifieke eisen voor aanbieden product:</w:t>
            </w:r>
          </w:p>
          <w:p w:rsidRPr="00DE4F8F" w:rsidR="00946A29" w:rsidP="00460ADD" w:rsidRDefault="00946A29" w14:paraId="0548524B" w14:textId="77777777">
            <w:pPr>
              <w:numPr>
                <w:ilvl w:val="0"/>
                <w:numId w:val="22"/>
              </w:numPr>
              <w:spacing w:line="240" w:lineRule="auto"/>
            </w:pPr>
            <w:r>
              <w:t xml:space="preserve">Aanbieder </w:t>
            </w:r>
            <w:r w:rsidRPr="00DE4F8F">
              <w:t>legt de nodige verbindingen in de keten</w:t>
            </w:r>
            <w:r>
              <w:t xml:space="preserve"> </w:t>
            </w:r>
            <w:r w:rsidRPr="00DE4F8F">
              <w:t>en werkt samen met alle betrokken organisaties en personen om de cliënt heen.</w:t>
            </w:r>
          </w:p>
          <w:p w:rsidR="00946A29" w:rsidP="00460ADD" w:rsidRDefault="00946A29" w14:paraId="38404337" w14:textId="5F54D90F">
            <w:pPr>
              <w:numPr>
                <w:ilvl w:val="0"/>
                <w:numId w:val="22"/>
              </w:numPr>
              <w:tabs>
                <w:tab w:val="left" w:pos="3402"/>
              </w:tabs>
              <w:spacing w:line="240" w:lineRule="auto"/>
            </w:pPr>
            <w:r w:rsidRPr="009C1AB0">
              <w:t xml:space="preserve">Aanbieder heeft kennis van </w:t>
            </w:r>
            <w:r>
              <w:t>de</w:t>
            </w:r>
            <w:r w:rsidRPr="009C1AB0">
              <w:t xml:space="preserve"> lokale voorliggende voorzieningen en legt op een proactieve manier de verbinding met deze voorliggende voorzieningen</w:t>
            </w:r>
            <w:r>
              <w:t xml:space="preserve"> en instrueert de medewerkers hierover.</w:t>
            </w:r>
          </w:p>
        </w:tc>
      </w:tr>
      <w:tr w:rsidR="00946A29" w:rsidTr="00946A29" w14:paraId="23BE4EC1" w14:textId="77777777">
        <w:tc>
          <w:tcPr>
            <w:tcW w:w="9062" w:type="dxa"/>
          </w:tcPr>
          <w:p w:rsidR="00946A29" w:rsidP="00946A29" w:rsidRDefault="00946A29" w14:paraId="2D9E0F48" w14:textId="77777777">
            <w:pPr>
              <w:tabs>
                <w:tab w:val="left" w:pos="3402"/>
              </w:tabs>
              <w:rPr>
                <w:b/>
                <w:bCs/>
                <w:color w:val="2F5496" w:themeColor="accent1" w:themeShade="BF"/>
              </w:rPr>
            </w:pPr>
            <w:r w:rsidRPr="00B517FA">
              <w:rPr>
                <w:b/>
                <w:bCs/>
                <w:color w:val="2F5496" w:themeColor="accent1" w:themeShade="BF"/>
              </w:rPr>
              <w:t>Kwaliteit/ competenties medewerker:</w:t>
            </w:r>
          </w:p>
          <w:p w:rsidR="00946A29" w:rsidP="00460ADD" w:rsidRDefault="00946A29" w14:paraId="23BCF5A7" w14:textId="77777777">
            <w:pPr>
              <w:pStyle w:val="Lijstalinea"/>
              <w:numPr>
                <w:ilvl w:val="0"/>
                <w:numId w:val="25"/>
              </w:numPr>
              <w:tabs>
                <w:tab w:val="left" w:pos="3402"/>
              </w:tabs>
              <w:spacing w:line="240" w:lineRule="auto"/>
            </w:pPr>
            <w:r>
              <w:t>De medewerker beschikt over competenties om, om te gaan met doelgroepen met gedragsproblematiek (bijvoorbeeld mensen met een psychisch/sociale problematiek en/of verstandelijke beperking).</w:t>
            </w:r>
          </w:p>
          <w:p w:rsidRPr="00236C41" w:rsidR="00946A29" w:rsidP="00460ADD" w:rsidRDefault="00946A29" w14:paraId="2328DFDC" w14:textId="299F7C6E">
            <w:pPr>
              <w:pStyle w:val="Lijstalinea"/>
              <w:numPr>
                <w:ilvl w:val="0"/>
                <w:numId w:val="25"/>
              </w:numPr>
              <w:tabs>
                <w:tab w:val="left" w:pos="3402"/>
              </w:tabs>
              <w:spacing w:line="240" w:lineRule="auto"/>
            </w:pPr>
            <w:r w:rsidRPr="00236C41">
              <w:t xml:space="preserve">De medewerker betrekt </w:t>
            </w:r>
            <w:r>
              <w:t>de cli</w:t>
            </w:r>
            <w:r w:rsidR="00FC5C20">
              <w:t>ë</w:t>
            </w:r>
            <w:r>
              <w:t>nt en zijn/haar (sociaal)</w:t>
            </w:r>
            <w:r w:rsidRPr="00236C41">
              <w:t xml:space="preserve"> netwerk</w:t>
            </w:r>
            <w:r>
              <w:t>.</w:t>
            </w:r>
          </w:p>
          <w:p w:rsidR="00946A29" w:rsidP="00460ADD" w:rsidRDefault="00946A29" w14:paraId="6F5B7C59" w14:textId="17E24B4C">
            <w:pPr>
              <w:pStyle w:val="Lijstalinea"/>
              <w:numPr>
                <w:ilvl w:val="0"/>
                <w:numId w:val="25"/>
              </w:numPr>
              <w:tabs>
                <w:tab w:val="left" w:pos="3402"/>
              </w:tabs>
              <w:spacing w:line="240" w:lineRule="auto"/>
            </w:pPr>
            <w:r>
              <w:t>De medewerker signaleert terugval, veranderingen en onveilige situaties en weet hoe te handelen.</w:t>
            </w:r>
          </w:p>
        </w:tc>
      </w:tr>
      <w:tr w:rsidR="00946A29" w:rsidTr="00946A29" w14:paraId="705EE4A2" w14:textId="77777777">
        <w:tc>
          <w:tcPr>
            <w:tcW w:w="9062" w:type="dxa"/>
          </w:tcPr>
          <w:p w:rsidRPr="00A66C09" w:rsidR="00946A29" w:rsidP="00946A29" w:rsidRDefault="00946A29" w14:paraId="56E015A8" w14:textId="77777777">
            <w:pPr>
              <w:tabs>
                <w:tab w:val="left" w:pos="3402"/>
              </w:tabs>
              <w:rPr>
                <w:rFonts w:cstheme="minorHAnsi"/>
                <w:b/>
                <w:bCs/>
                <w:color w:val="2F5496" w:themeColor="accent1" w:themeShade="BF"/>
              </w:rPr>
            </w:pPr>
            <w:r w:rsidRPr="00A66C09">
              <w:rPr>
                <w:rFonts w:cstheme="minorHAnsi"/>
                <w:b/>
                <w:bCs/>
                <w:color w:val="2F5496" w:themeColor="accent1" w:themeShade="BF"/>
              </w:rPr>
              <w:t xml:space="preserve">Samenwerking met </w:t>
            </w:r>
            <w:proofErr w:type="spellStart"/>
            <w:r w:rsidRPr="00A66C09">
              <w:rPr>
                <w:rFonts w:cstheme="minorHAnsi"/>
                <w:b/>
                <w:bCs/>
                <w:color w:val="2F5496" w:themeColor="accent1" w:themeShade="BF"/>
              </w:rPr>
              <w:t>Wmo</w:t>
            </w:r>
            <w:proofErr w:type="spellEnd"/>
            <w:r w:rsidRPr="00A66C09">
              <w:rPr>
                <w:rFonts w:cstheme="minorHAnsi"/>
                <w:b/>
                <w:bCs/>
                <w:color w:val="2F5496" w:themeColor="accent1" w:themeShade="BF"/>
              </w:rPr>
              <w:t xml:space="preserve"> begeleiding</w:t>
            </w:r>
          </w:p>
          <w:p w:rsidRPr="00B517FA" w:rsidR="00946A29" w:rsidP="00946A29" w:rsidRDefault="00946A29" w14:paraId="6DABBC2C" w14:textId="77777777">
            <w:pPr>
              <w:tabs>
                <w:tab w:val="left" w:pos="3402"/>
              </w:tabs>
              <w:rPr>
                <w:b/>
                <w:bCs/>
                <w:color w:val="2F5496" w:themeColor="accent1" w:themeShade="BF"/>
              </w:rPr>
            </w:pPr>
            <w:r w:rsidRPr="00A66C09">
              <w:rPr>
                <w:rFonts w:cstheme="minorHAnsi"/>
              </w:rPr>
              <w:t>Indien er sprake is van de inzet van een maatwerkvoorziening begeleiding in de thuissituatie, dan wordt van de aanbieder verwacht dat er afspraken worden gemaakt en wordt samengewerkt met deze aanbieder.</w:t>
            </w:r>
          </w:p>
        </w:tc>
      </w:tr>
    </w:tbl>
    <w:p w:rsidR="009529BD" w:rsidP="00946A29" w:rsidRDefault="009529BD" w14:paraId="60048F31" w14:textId="77777777">
      <w:pPr>
        <w:tabs>
          <w:tab w:val="left" w:pos="3402"/>
        </w:tabs>
        <w:rPr>
          <w:b/>
          <w:bCs/>
          <w:color w:val="4472C4" w:themeColor="accent1"/>
          <w:szCs w:val="20"/>
        </w:rPr>
      </w:pPr>
    </w:p>
    <w:p w:rsidR="009529BD" w:rsidRDefault="009529BD" w14:paraId="636133D1" w14:textId="77777777">
      <w:pPr>
        <w:spacing w:after="160" w:line="259" w:lineRule="auto"/>
        <w:rPr>
          <w:b/>
          <w:bCs/>
          <w:color w:val="4472C4" w:themeColor="accent1"/>
          <w:szCs w:val="20"/>
        </w:rPr>
      </w:pPr>
      <w:r>
        <w:rPr>
          <w:b/>
          <w:bCs/>
          <w:color w:val="4472C4" w:themeColor="accent1"/>
          <w:szCs w:val="20"/>
        </w:rPr>
        <w:br w:type="page"/>
      </w:r>
    </w:p>
    <w:p w:rsidR="00946A29" w:rsidP="00946A29" w:rsidRDefault="00946A29" w14:paraId="7FF05B83" w14:textId="29F627CA">
      <w:pPr>
        <w:tabs>
          <w:tab w:val="left" w:pos="3402"/>
        </w:tabs>
        <w:rPr>
          <w:b/>
          <w:bCs/>
          <w:color w:val="4472C4" w:themeColor="accent1"/>
          <w:szCs w:val="20"/>
        </w:rPr>
      </w:pPr>
      <w:r w:rsidRPr="007329DB">
        <w:rPr>
          <w:b/>
          <w:bCs/>
          <w:color w:val="4472C4" w:themeColor="accent1"/>
          <w:szCs w:val="20"/>
        </w:rPr>
        <w:lastRenderedPageBreak/>
        <w:t>Overige producten</w:t>
      </w:r>
    </w:p>
    <w:p w:rsidRPr="007329DB" w:rsidR="007329DB" w:rsidP="00946A29" w:rsidRDefault="007329DB" w14:paraId="0CECCA8D" w14:textId="77777777">
      <w:pPr>
        <w:tabs>
          <w:tab w:val="left" w:pos="3402"/>
        </w:tabs>
        <w:rPr>
          <w:b/>
          <w:bCs/>
          <w:color w:val="4472C4" w:themeColor="accent1"/>
          <w:szCs w:val="20"/>
        </w:rPr>
      </w:pPr>
    </w:p>
    <w:tbl>
      <w:tblPr>
        <w:tblStyle w:val="Tabelraster"/>
        <w:tblW w:w="0" w:type="auto"/>
        <w:tblLook w:val="04A0" w:firstRow="1" w:lastRow="0" w:firstColumn="1" w:lastColumn="0" w:noHBand="0" w:noVBand="1"/>
      </w:tblPr>
      <w:tblGrid>
        <w:gridCol w:w="9060"/>
      </w:tblGrid>
      <w:tr w:rsidR="00946A29" w:rsidTr="00946A29" w14:paraId="16432FD6" w14:textId="77777777">
        <w:tc>
          <w:tcPr>
            <w:tcW w:w="9060" w:type="dxa"/>
          </w:tcPr>
          <w:p w:rsidRPr="00B517FA" w:rsidR="00946A29" w:rsidP="00946A29" w:rsidRDefault="00946A29" w14:paraId="42F3B031" w14:textId="77777777">
            <w:pPr>
              <w:tabs>
                <w:tab w:val="left" w:pos="3402"/>
              </w:tabs>
              <w:rPr>
                <w:b/>
                <w:bCs/>
              </w:rPr>
            </w:pPr>
            <w:r w:rsidRPr="00B517FA">
              <w:rPr>
                <w:b/>
                <w:bCs/>
                <w:color w:val="2F5496" w:themeColor="accent1" w:themeShade="BF"/>
              </w:rPr>
              <w:t>Productnaam:</w:t>
            </w:r>
          </w:p>
          <w:p w:rsidRPr="00A40F88" w:rsidR="00946A29" w:rsidP="00946A29" w:rsidRDefault="00946A29" w14:paraId="3CF4CC02" w14:textId="103EBA0E">
            <w:pPr>
              <w:tabs>
                <w:tab w:val="left" w:pos="3402"/>
              </w:tabs>
              <w:rPr>
                <w:b/>
                <w:bCs/>
              </w:rPr>
            </w:pPr>
            <w:r w:rsidRPr="00A40F88">
              <w:rPr>
                <w:b/>
                <w:bCs/>
              </w:rPr>
              <w:t>Boodschappen</w:t>
            </w:r>
            <w:r w:rsidR="009529BD">
              <w:rPr>
                <w:b/>
                <w:bCs/>
              </w:rPr>
              <w:t xml:space="preserve"> (Perceel 1 en 2)</w:t>
            </w:r>
          </w:p>
        </w:tc>
      </w:tr>
      <w:tr w:rsidR="00946A29" w:rsidTr="00946A29" w14:paraId="3A33BAA2" w14:textId="77777777">
        <w:tc>
          <w:tcPr>
            <w:tcW w:w="9060" w:type="dxa"/>
          </w:tcPr>
          <w:p w:rsidRPr="00B517FA" w:rsidR="00946A29" w:rsidP="00946A29" w:rsidRDefault="00946A29" w14:paraId="2A8EE6AE" w14:textId="77777777">
            <w:pPr>
              <w:tabs>
                <w:tab w:val="left" w:pos="3402"/>
              </w:tabs>
              <w:rPr>
                <w:b/>
                <w:bCs/>
              </w:rPr>
            </w:pPr>
            <w:r w:rsidRPr="00B517FA">
              <w:rPr>
                <w:b/>
                <w:bCs/>
                <w:color w:val="2F5496" w:themeColor="accent1" w:themeShade="BF"/>
              </w:rPr>
              <w:t>Inhoudelijke omschrijving product:</w:t>
            </w:r>
          </w:p>
          <w:p w:rsidRPr="00602A56" w:rsidR="00946A29" w:rsidP="00946A29" w:rsidRDefault="00946A29" w14:paraId="4734750E" w14:textId="77777777">
            <w:pPr>
              <w:tabs>
                <w:tab w:val="left" w:pos="3402"/>
              </w:tabs>
            </w:pPr>
            <w:r w:rsidRPr="00602A56">
              <w:t>Het wekelijks (1x per week) halen en opbergen van boodschappen voor dagelijkse levensbehoeften en activiteiten. In individuele gevallen valt hier het opmaken van een boodschappenlijstje en de check op de (houdbaarheid van de) voorraad onder.</w:t>
            </w:r>
          </w:p>
          <w:p w:rsidR="00946A29" w:rsidP="00946A29" w:rsidRDefault="00946A29" w14:paraId="1693ABD5" w14:textId="72688572">
            <w:pPr>
              <w:tabs>
                <w:tab w:val="left" w:pos="3402"/>
              </w:tabs>
            </w:pPr>
            <w:r w:rsidRPr="005202DC">
              <w:t xml:space="preserve">De uit te voeren taken vinden plaats op basis van het </w:t>
            </w:r>
            <w:r>
              <w:t>Normenkader Huishoudelijke Ondersteuning 2019 (HHM) (zie bijlage)</w:t>
            </w:r>
            <w:r w:rsidR="00FC5C20">
              <w:t xml:space="preserve"> en het leveringsplan</w:t>
            </w:r>
            <w:r>
              <w:t>.</w:t>
            </w:r>
          </w:p>
        </w:tc>
      </w:tr>
      <w:tr w:rsidR="00946A29" w:rsidTr="00946A29" w14:paraId="09D6FE5E" w14:textId="77777777">
        <w:tc>
          <w:tcPr>
            <w:tcW w:w="9060" w:type="dxa"/>
          </w:tcPr>
          <w:p w:rsidR="00946A29" w:rsidP="00946A29" w:rsidRDefault="00946A29" w14:paraId="6D8BB1CA" w14:textId="77777777">
            <w:pPr>
              <w:tabs>
                <w:tab w:val="left" w:pos="3402"/>
              </w:tabs>
              <w:rPr>
                <w:b/>
                <w:bCs/>
                <w:color w:val="2F5496" w:themeColor="accent1" w:themeShade="BF"/>
              </w:rPr>
            </w:pPr>
            <w:r w:rsidRPr="00B517FA">
              <w:rPr>
                <w:b/>
                <w:bCs/>
                <w:color w:val="2F5496" w:themeColor="accent1" w:themeShade="BF"/>
              </w:rPr>
              <w:t>Doelgroep:</w:t>
            </w:r>
          </w:p>
          <w:p w:rsidR="00946A29" w:rsidP="00946A29" w:rsidRDefault="00946A29" w14:paraId="17329050" w14:textId="76C285FF">
            <w:pPr>
              <w:tabs>
                <w:tab w:val="left" w:pos="3402"/>
              </w:tabs>
            </w:pPr>
            <w:r>
              <w:t>Cliënt voor wie de</w:t>
            </w:r>
            <w:r w:rsidRPr="00602A56">
              <w:t xml:space="preserve"> voorliggende voorzieningen niet toereikend </w:t>
            </w:r>
            <w:r>
              <w:t xml:space="preserve">zijn </w:t>
            </w:r>
            <w:r w:rsidRPr="00602A56">
              <w:t>om te kunnen voorzien in het doen van de boodschappen</w:t>
            </w:r>
            <w:r>
              <w:t>.</w:t>
            </w:r>
          </w:p>
        </w:tc>
      </w:tr>
      <w:tr w:rsidR="00946A29" w:rsidTr="00946A29" w14:paraId="301ADFAA" w14:textId="77777777">
        <w:tc>
          <w:tcPr>
            <w:tcW w:w="9060" w:type="dxa"/>
          </w:tcPr>
          <w:p w:rsidR="00946A29" w:rsidP="00946A29" w:rsidRDefault="00946A29" w14:paraId="17E9238F" w14:textId="77777777">
            <w:pPr>
              <w:tabs>
                <w:tab w:val="left" w:pos="3402"/>
              </w:tabs>
              <w:rPr>
                <w:b/>
                <w:bCs/>
                <w:color w:val="2F5496" w:themeColor="accent1" w:themeShade="BF"/>
              </w:rPr>
            </w:pPr>
            <w:r w:rsidRPr="00B517FA">
              <w:rPr>
                <w:b/>
                <w:bCs/>
                <w:color w:val="2F5496" w:themeColor="accent1" w:themeShade="BF"/>
              </w:rPr>
              <w:t>Looptijd indicatie:</w:t>
            </w:r>
          </w:p>
          <w:p w:rsidR="00946A29" w:rsidP="00946A29" w:rsidRDefault="00946A29" w14:paraId="09E4F86B" w14:textId="2D17045F">
            <w:pPr>
              <w:tabs>
                <w:tab w:val="left" w:pos="3402"/>
              </w:tabs>
            </w:pPr>
            <w:r w:rsidRPr="004745D9">
              <w:t>Kort, middellang of lange looptijd</w:t>
            </w:r>
          </w:p>
        </w:tc>
      </w:tr>
      <w:tr w:rsidR="00946A29" w:rsidTr="00946A29" w14:paraId="2A2A8314" w14:textId="77777777">
        <w:tc>
          <w:tcPr>
            <w:tcW w:w="9060" w:type="dxa"/>
          </w:tcPr>
          <w:p w:rsidR="00946A29" w:rsidP="00946A29" w:rsidRDefault="00946A29" w14:paraId="1203387B" w14:textId="77777777">
            <w:pPr>
              <w:tabs>
                <w:tab w:val="left" w:pos="3402"/>
              </w:tabs>
              <w:rPr>
                <w:b/>
                <w:bCs/>
                <w:color w:val="2F5496" w:themeColor="accent1" w:themeShade="BF"/>
              </w:rPr>
            </w:pPr>
            <w:r w:rsidRPr="00B517FA">
              <w:rPr>
                <w:b/>
                <w:bCs/>
                <w:color w:val="2F5496" w:themeColor="accent1" w:themeShade="BF"/>
              </w:rPr>
              <w:t>Specifieke eisen voor aanbieden product:</w:t>
            </w:r>
          </w:p>
          <w:p w:rsidR="00946A29" w:rsidP="00460ADD" w:rsidRDefault="00946A29" w14:paraId="5FF737F4" w14:textId="4CB6A9FF">
            <w:pPr>
              <w:numPr>
                <w:ilvl w:val="0"/>
                <w:numId w:val="22"/>
              </w:numPr>
              <w:tabs>
                <w:tab w:val="left" w:pos="3402"/>
              </w:tabs>
              <w:spacing w:line="240" w:lineRule="auto"/>
            </w:pPr>
            <w:r w:rsidRPr="009C1AB0">
              <w:t xml:space="preserve">Aanbieder heeft kennis van </w:t>
            </w:r>
            <w:r>
              <w:t>de</w:t>
            </w:r>
            <w:r w:rsidRPr="009C1AB0">
              <w:t xml:space="preserve"> lokale voorliggende voorzieningen en legt op een proactieve manier de verbinding met deze voorliggende voorzieningen</w:t>
            </w:r>
            <w:r>
              <w:t xml:space="preserve"> en instrueert de medewerkers hierover.</w:t>
            </w:r>
          </w:p>
        </w:tc>
      </w:tr>
      <w:tr w:rsidR="00946A29" w:rsidTr="00946A29" w14:paraId="73858EEC" w14:textId="77777777">
        <w:tc>
          <w:tcPr>
            <w:tcW w:w="9060" w:type="dxa"/>
          </w:tcPr>
          <w:p w:rsidRPr="00B517FA" w:rsidR="00946A29" w:rsidP="00946A29" w:rsidRDefault="00946A29" w14:paraId="3BF35E46" w14:textId="77777777">
            <w:pPr>
              <w:tabs>
                <w:tab w:val="left" w:pos="3402"/>
              </w:tabs>
              <w:rPr>
                <w:b/>
                <w:bCs/>
              </w:rPr>
            </w:pPr>
            <w:r w:rsidRPr="00B517FA">
              <w:rPr>
                <w:b/>
                <w:bCs/>
                <w:color w:val="2F5496" w:themeColor="accent1" w:themeShade="BF"/>
              </w:rPr>
              <w:t>Kwaliteit/ competenties medewerker:</w:t>
            </w:r>
          </w:p>
          <w:p w:rsidR="00946A29" w:rsidP="00460ADD" w:rsidRDefault="00946A29" w14:paraId="02746C44" w14:textId="77777777">
            <w:pPr>
              <w:pStyle w:val="Lijstalinea"/>
              <w:numPr>
                <w:ilvl w:val="0"/>
                <w:numId w:val="27"/>
              </w:numPr>
              <w:tabs>
                <w:tab w:val="left" w:pos="3402"/>
              </w:tabs>
              <w:spacing w:line="240" w:lineRule="auto"/>
            </w:pPr>
            <w:r w:rsidRPr="00236C41">
              <w:t xml:space="preserve">De medewerker betrekt </w:t>
            </w:r>
            <w:r>
              <w:t>de client en zijn/haar (sociaal)</w:t>
            </w:r>
            <w:r w:rsidRPr="00236C41">
              <w:t xml:space="preserve"> netwerk</w:t>
            </w:r>
            <w:r>
              <w:t>.</w:t>
            </w:r>
          </w:p>
          <w:p w:rsidR="00946A29" w:rsidP="00460ADD" w:rsidRDefault="00946A29" w14:paraId="4AD1F3DF" w14:textId="39FAE7D0">
            <w:pPr>
              <w:pStyle w:val="Lijstalinea"/>
              <w:numPr>
                <w:ilvl w:val="0"/>
                <w:numId w:val="27"/>
              </w:numPr>
              <w:spacing w:line="240" w:lineRule="auto"/>
            </w:pPr>
            <w:r w:rsidRPr="00602A56">
              <w:t>De medewerker signaleert terugval, veranderingen en onveilige situaties en weet hoe te handelen</w:t>
            </w:r>
            <w:r>
              <w:t>.</w:t>
            </w:r>
          </w:p>
        </w:tc>
      </w:tr>
    </w:tbl>
    <w:p w:rsidR="00946A29" w:rsidP="00946A29" w:rsidRDefault="00946A29" w14:paraId="65C8D690" w14:textId="77777777"/>
    <w:tbl>
      <w:tblPr>
        <w:tblStyle w:val="Tabelraster"/>
        <w:tblW w:w="0" w:type="auto"/>
        <w:tblLook w:val="04A0" w:firstRow="1" w:lastRow="0" w:firstColumn="1" w:lastColumn="0" w:noHBand="0" w:noVBand="1"/>
      </w:tblPr>
      <w:tblGrid>
        <w:gridCol w:w="9060"/>
      </w:tblGrid>
      <w:tr w:rsidR="00946A29" w:rsidTr="00946A29" w14:paraId="668B8D44" w14:textId="77777777">
        <w:tc>
          <w:tcPr>
            <w:tcW w:w="9062" w:type="dxa"/>
          </w:tcPr>
          <w:p w:rsidRPr="00B517FA" w:rsidR="00946A29" w:rsidP="00946A29" w:rsidRDefault="00946A29" w14:paraId="64DC42A1" w14:textId="77777777">
            <w:pPr>
              <w:tabs>
                <w:tab w:val="left" w:pos="3402"/>
              </w:tabs>
              <w:rPr>
                <w:b/>
                <w:bCs/>
              </w:rPr>
            </w:pPr>
            <w:bookmarkStart w:name="_Hlk64384354" w:id="1"/>
            <w:r w:rsidRPr="00B517FA">
              <w:rPr>
                <w:b/>
                <w:bCs/>
                <w:color w:val="2F5496" w:themeColor="accent1" w:themeShade="BF"/>
              </w:rPr>
              <w:t>Productnaam:</w:t>
            </w:r>
          </w:p>
          <w:p w:rsidRPr="00602A56" w:rsidR="00946A29" w:rsidP="00946A29" w:rsidRDefault="00946A29" w14:paraId="01E919B3" w14:textId="71CF3AC0">
            <w:pPr>
              <w:tabs>
                <w:tab w:val="left" w:pos="3402"/>
              </w:tabs>
              <w:rPr>
                <w:b/>
                <w:bCs/>
              </w:rPr>
            </w:pPr>
            <w:r w:rsidRPr="00602A56">
              <w:rPr>
                <w:b/>
                <w:bCs/>
              </w:rPr>
              <w:t>Maaltijdvoorziening</w:t>
            </w:r>
            <w:r w:rsidR="009529BD">
              <w:rPr>
                <w:b/>
                <w:bCs/>
              </w:rPr>
              <w:t xml:space="preserve"> (Perceel 1 en 2)</w:t>
            </w:r>
          </w:p>
        </w:tc>
      </w:tr>
      <w:tr w:rsidR="00946A29" w:rsidTr="00946A29" w14:paraId="7E1A2D74" w14:textId="77777777">
        <w:tc>
          <w:tcPr>
            <w:tcW w:w="9062" w:type="dxa"/>
          </w:tcPr>
          <w:p w:rsidRPr="00B517FA" w:rsidR="00946A29" w:rsidP="00946A29" w:rsidRDefault="00946A29" w14:paraId="12B74E1D" w14:textId="77777777">
            <w:pPr>
              <w:tabs>
                <w:tab w:val="left" w:pos="3402"/>
              </w:tabs>
              <w:rPr>
                <w:b/>
                <w:bCs/>
              </w:rPr>
            </w:pPr>
            <w:r w:rsidRPr="00B517FA">
              <w:rPr>
                <w:b/>
                <w:bCs/>
                <w:color w:val="2F5496" w:themeColor="accent1" w:themeShade="BF"/>
              </w:rPr>
              <w:t>Inhoudelijke omschrijving product:</w:t>
            </w:r>
          </w:p>
          <w:p w:rsidR="00946A29" w:rsidP="00946A29" w:rsidRDefault="00946A29" w14:paraId="1D3C61F0" w14:textId="77777777">
            <w:pPr>
              <w:tabs>
                <w:tab w:val="left" w:pos="3402"/>
              </w:tabs>
            </w:pPr>
            <w:r w:rsidRPr="00602A56">
              <w:t xml:space="preserve">Het dagelijks (maximaal 5x per week) bereiden van de broodmaaltijden en klaarzetten en/of opwarmen van een warme maaltijd </w:t>
            </w:r>
          </w:p>
          <w:p w:rsidR="00946A29" w:rsidP="00946A29" w:rsidRDefault="00946A29" w14:paraId="1F904E57" w14:textId="0DE183D6">
            <w:pPr>
              <w:tabs>
                <w:tab w:val="left" w:pos="3402"/>
              </w:tabs>
            </w:pPr>
            <w:r w:rsidRPr="005202DC">
              <w:t xml:space="preserve">De uit te voeren taken vinden plaats op basis van het </w:t>
            </w:r>
            <w:r>
              <w:t>Normenkader Huishoudelijke Ondersteuning 2019 (HHM) (zie bijlage).</w:t>
            </w:r>
          </w:p>
        </w:tc>
      </w:tr>
      <w:tr w:rsidR="00946A29" w:rsidTr="00946A29" w14:paraId="70204B82" w14:textId="77777777">
        <w:tc>
          <w:tcPr>
            <w:tcW w:w="9062" w:type="dxa"/>
          </w:tcPr>
          <w:p w:rsidRPr="00B517FA" w:rsidR="00946A29" w:rsidP="00946A29" w:rsidRDefault="00946A29" w14:paraId="4D4EB0C7" w14:textId="77777777">
            <w:pPr>
              <w:tabs>
                <w:tab w:val="left" w:pos="3402"/>
              </w:tabs>
              <w:rPr>
                <w:b/>
                <w:bCs/>
              </w:rPr>
            </w:pPr>
            <w:r w:rsidRPr="00B517FA">
              <w:rPr>
                <w:b/>
                <w:bCs/>
                <w:color w:val="2F5496" w:themeColor="accent1" w:themeShade="BF"/>
              </w:rPr>
              <w:t>Doelgroep:</w:t>
            </w:r>
          </w:p>
          <w:p w:rsidR="00946A29" w:rsidP="00946A29" w:rsidRDefault="00946A29" w14:paraId="6ADB0A20" w14:textId="22508C2A">
            <w:pPr>
              <w:tabs>
                <w:tab w:val="left" w:pos="3402"/>
              </w:tabs>
            </w:pPr>
            <w:r>
              <w:t xml:space="preserve">Cliënten </w:t>
            </w:r>
            <w:r w:rsidRPr="00602A56">
              <w:t xml:space="preserve">voor wie de voorliggende voorzieningen niet toereikend zijn om te kunnen voorzien in </w:t>
            </w:r>
            <w:r>
              <w:t>de maaltijden.</w:t>
            </w:r>
          </w:p>
        </w:tc>
      </w:tr>
      <w:tr w:rsidR="00946A29" w:rsidTr="00946A29" w14:paraId="514FAFDE" w14:textId="77777777">
        <w:tc>
          <w:tcPr>
            <w:tcW w:w="9062" w:type="dxa"/>
          </w:tcPr>
          <w:p w:rsidR="00946A29" w:rsidP="00946A29" w:rsidRDefault="00946A29" w14:paraId="21FDAAFF" w14:textId="77777777">
            <w:pPr>
              <w:tabs>
                <w:tab w:val="left" w:pos="3402"/>
              </w:tabs>
              <w:rPr>
                <w:b/>
                <w:bCs/>
                <w:color w:val="2F5496" w:themeColor="accent1" w:themeShade="BF"/>
              </w:rPr>
            </w:pPr>
            <w:r w:rsidRPr="00B517FA">
              <w:rPr>
                <w:b/>
                <w:bCs/>
                <w:color w:val="2F5496" w:themeColor="accent1" w:themeShade="BF"/>
              </w:rPr>
              <w:t>Looptijd indicatie:</w:t>
            </w:r>
          </w:p>
          <w:p w:rsidR="00946A29" w:rsidP="00946A29" w:rsidRDefault="00946A29" w14:paraId="5A1ACDA2" w14:textId="0278959C">
            <w:pPr>
              <w:tabs>
                <w:tab w:val="left" w:pos="3402"/>
              </w:tabs>
            </w:pPr>
            <w:r w:rsidRPr="004745D9">
              <w:t>Kort, middellang of lange looptijd</w:t>
            </w:r>
            <w:r>
              <w:t>.</w:t>
            </w:r>
          </w:p>
        </w:tc>
      </w:tr>
      <w:tr w:rsidR="00946A29" w:rsidTr="00946A29" w14:paraId="59C2E44B" w14:textId="77777777">
        <w:tc>
          <w:tcPr>
            <w:tcW w:w="9062" w:type="dxa"/>
          </w:tcPr>
          <w:p w:rsidR="00946A29" w:rsidP="00946A29" w:rsidRDefault="00946A29" w14:paraId="791AC6B0" w14:textId="77777777">
            <w:pPr>
              <w:tabs>
                <w:tab w:val="left" w:pos="3402"/>
              </w:tabs>
              <w:rPr>
                <w:b/>
                <w:bCs/>
                <w:color w:val="2F5496" w:themeColor="accent1" w:themeShade="BF"/>
              </w:rPr>
            </w:pPr>
            <w:r w:rsidRPr="00B517FA">
              <w:rPr>
                <w:b/>
                <w:bCs/>
                <w:color w:val="2F5496" w:themeColor="accent1" w:themeShade="BF"/>
              </w:rPr>
              <w:t>Specifieke eisen voor aanbieden product:</w:t>
            </w:r>
          </w:p>
          <w:p w:rsidR="00946A29" w:rsidP="00460ADD" w:rsidRDefault="00946A29" w14:paraId="65ED4026" w14:textId="4093A2D3">
            <w:pPr>
              <w:pStyle w:val="Lijstalinea"/>
              <w:numPr>
                <w:ilvl w:val="0"/>
                <w:numId w:val="28"/>
              </w:numPr>
              <w:spacing w:line="240" w:lineRule="auto"/>
            </w:pPr>
            <w:r w:rsidRPr="00A06B1B">
              <w:t>Aanbieder heeft kennis van de lokale voorliggende voorzieningen en legt op een proactieve manier de verbinding met deze voorliggende voorzieningen</w:t>
            </w:r>
          </w:p>
        </w:tc>
      </w:tr>
      <w:tr w:rsidR="00946A29" w:rsidTr="00946A29" w14:paraId="5ED1BBFB" w14:textId="77777777">
        <w:tc>
          <w:tcPr>
            <w:tcW w:w="9062" w:type="dxa"/>
          </w:tcPr>
          <w:p w:rsidRPr="00B517FA" w:rsidR="00946A29" w:rsidP="00946A29" w:rsidRDefault="00946A29" w14:paraId="24BD0011" w14:textId="77777777">
            <w:pPr>
              <w:tabs>
                <w:tab w:val="left" w:pos="3402"/>
              </w:tabs>
              <w:rPr>
                <w:b/>
                <w:bCs/>
              </w:rPr>
            </w:pPr>
            <w:r w:rsidRPr="00B517FA">
              <w:rPr>
                <w:b/>
                <w:bCs/>
                <w:color w:val="2F5496" w:themeColor="accent1" w:themeShade="BF"/>
              </w:rPr>
              <w:t>Kwaliteit/ competenties medewerker:</w:t>
            </w:r>
          </w:p>
          <w:p w:rsidR="00946A29" w:rsidP="00460ADD" w:rsidRDefault="00946A29" w14:paraId="01B85875" w14:textId="279667B0">
            <w:pPr>
              <w:pStyle w:val="Lijstalinea"/>
              <w:numPr>
                <w:ilvl w:val="0"/>
                <w:numId w:val="29"/>
              </w:numPr>
              <w:tabs>
                <w:tab w:val="left" w:pos="3402"/>
              </w:tabs>
              <w:spacing w:line="240" w:lineRule="auto"/>
            </w:pPr>
            <w:r w:rsidRPr="00236C41">
              <w:t xml:space="preserve">De medewerker betrekt </w:t>
            </w:r>
            <w:r>
              <w:t>de cli</w:t>
            </w:r>
            <w:r w:rsidR="00FC5C20">
              <w:t>ë</w:t>
            </w:r>
            <w:r>
              <w:t>nt en zijn/haar (sociaal)</w:t>
            </w:r>
            <w:r w:rsidRPr="00236C41">
              <w:t xml:space="preserve"> netwerk</w:t>
            </w:r>
            <w:r>
              <w:t>.</w:t>
            </w:r>
          </w:p>
          <w:p w:rsidR="00946A29" w:rsidP="00460ADD" w:rsidRDefault="00946A29" w14:paraId="0C20BBCF" w14:textId="5665AE69">
            <w:pPr>
              <w:pStyle w:val="Lijstalinea"/>
              <w:numPr>
                <w:ilvl w:val="0"/>
                <w:numId w:val="29"/>
              </w:numPr>
              <w:spacing w:line="240" w:lineRule="auto"/>
            </w:pPr>
            <w:r w:rsidRPr="00A06B1B">
              <w:t>De medewerker signaleert terugval, veranderingen en onveilige situaties en weet hoe te handelen</w:t>
            </w:r>
            <w:r>
              <w:t>.</w:t>
            </w:r>
          </w:p>
        </w:tc>
      </w:tr>
      <w:bookmarkEnd w:id="1"/>
    </w:tbl>
    <w:p w:rsidR="00946A29" w:rsidP="00946A29" w:rsidRDefault="00946A29" w14:paraId="2F256679" w14:textId="77777777"/>
    <w:p w:rsidR="007329DB" w:rsidRDefault="007329DB" w14:paraId="6A17A685" w14:textId="77777777">
      <w:r>
        <w:br w:type="page"/>
      </w:r>
    </w:p>
    <w:tbl>
      <w:tblPr>
        <w:tblStyle w:val="Tabelraster1"/>
        <w:tblW w:w="0" w:type="auto"/>
        <w:tblLook w:val="04A0" w:firstRow="1" w:lastRow="0" w:firstColumn="1" w:lastColumn="0" w:noHBand="0" w:noVBand="1"/>
      </w:tblPr>
      <w:tblGrid>
        <w:gridCol w:w="9060"/>
      </w:tblGrid>
      <w:tr w:rsidRPr="006E2B01" w:rsidR="00946A29" w:rsidTr="007329DB" w14:paraId="256E0FD0" w14:textId="77777777">
        <w:tc>
          <w:tcPr>
            <w:tcW w:w="9060" w:type="dxa"/>
          </w:tcPr>
          <w:p w:rsidRPr="006E2B01" w:rsidR="00946A29" w:rsidP="00946A29" w:rsidRDefault="00946A29" w14:paraId="48D90513" w14:textId="7FFEB94C">
            <w:pPr>
              <w:tabs>
                <w:tab w:val="left" w:pos="3402"/>
              </w:tabs>
              <w:rPr>
                <w:b/>
                <w:bCs/>
                <w:color w:val="2F5496" w:themeColor="accent1" w:themeShade="BF"/>
              </w:rPr>
            </w:pPr>
            <w:r w:rsidRPr="006E2B01">
              <w:rPr>
                <w:b/>
                <w:bCs/>
                <w:color w:val="2F5496" w:themeColor="accent1" w:themeShade="BF"/>
              </w:rPr>
              <w:lastRenderedPageBreak/>
              <w:t>Productnaam:</w:t>
            </w:r>
          </w:p>
          <w:p w:rsidRPr="007329DB" w:rsidR="00946A29" w:rsidP="00946A29" w:rsidRDefault="00946A29" w14:paraId="6C58CAEE" w14:textId="3FB5A499">
            <w:pPr>
              <w:tabs>
                <w:tab w:val="left" w:pos="3402"/>
              </w:tabs>
              <w:rPr>
                <w:b/>
                <w:bCs/>
              </w:rPr>
            </w:pPr>
            <w:r w:rsidRPr="00A06B1B">
              <w:rPr>
                <w:b/>
                <w:bCs/>
              </w:rPr>
              <w:t>Kindzorg</w:t>
            </w:r>
            <w:r w:rsidR="009529BD">
              <w:rPr>
                <w:b/>
                <w:bCs/>
              </w:rPr>
              <w:t xml:space="preserve"> (Perceel 2)</w:t>
            </w:r>
          </w:p>
        </w:tc>
      </w:tr>
      <w:tr w:rsidRPr="006E2B01" w:rsidR="00946A29" w:rsidTr="007329DB" w14:paraId="4401EDFB" w14:textId="77777777">
        <w:tc>
          <w:tcPr>
            <w:tcW w:w="9060" w:type="dxa"/>
          </w:tcPr>
          <w:p w:rsidRPr="006E2B01" w:rsidR="00946A29" w:rsidP="00946A29" w:rsidRDefault="00946A29" w14:paraId="0A616214" w14:textId="77777777">
            <w:pPr>
              <w:tabs>
                <w:tab w:val="left" w:pos="3402"/>
              </w:tabs>
              <w:rPr>
                <w:b/>
                <w:bCs/>
              </w:rPr>
            </w:pPr>
            <w:r w:rsidRPr="006E2B01">
              <w:rPr>
                <w:b/>
                <w:bCs/>
                <w:color w:val="2F5496" w:themeColor="accent1" w:themeShade="BF"/>
              </w:rPr>
              <w:t>Inhoudelijke omschrijving product:</w:t>
            </w:r>
          </w:p>
          <w:p w:rsidR="00946A29" w:rsidP="00946A29" w:rsidRDefault="00946A29" w14:paraId="54FC3FA1" w14:textId="77777777">
            <w:r>
              <w:t>De tijdelijk zorg voor</w:t>
            </w:r>
            <w:r w:rsidRPr="00A06B1B">
              <w:t xml:space="preserve"> </w:t>
            </w:r>
            <w:r>
              <w:t xml:space="preserve">minderjarige </w:t>
            </w:r>
            <w:r w:rsidRPr="00A06B1B">
              <w:t xml:space="preserve">kinderen </w:t>
            </w:r>
            <w:r>
              <w:t xml:space="preserve">tot er een structurele oplossing beschikbaar is. </w:t>
            </w:r>
          </w:p>
          <w:p w:rsidR="00946A29" w:rsidP="00946A29" w:rsidRDefault="00946A29" w14:paraId="6C21DD53" w14:textId="70D3C1AD">
            <w:pPr>
              <w:tabs>
                <w:tab w:val="left" w:pos="3402"/>
              </w:tabs>
            </w:pPr>
            <w:r w:rsidRPr="005202DC">
              <w:t xml:space="preserve">De uit te voeren taken vinden plaats op basis van het </w:t>
            </w:r>
            <w:r>
              <w:t>Normenkader Huishoudelijke Ondersteuning 2019 (HHM) (zie bijlage)</w:t>
            </w:r>
            <w:r w:rsidR="00FC5C20">
              <w:t xml:space="preserve"> en het leveringsplan</w:t>
            </w:r>
            <w:r>
              <w:t>.</w:t>
            </w:r>
          </w:p>
          <w:p w:rsidR="00946A29" w:rsidP="00946A29" w:rsidRDefault="00946A29" w14:paraId="6A34B12F" w14:textId="77777777"/>
          <w:p w:rsidRPr="006E2B01" w:rsidR="00946A29" w:rsidP="00946A29" w:rsidRDefault="00946A29" w14:paraId="027E57FB" w14:textId="77777777">
            <w:r>
              <w:t>Kindzorg is altijd maatwerk.</w:t>
            </w:r>
          </w:p>
        </w:tc>
      </w:tr>
      <w:tr w:rsidRPr="006E2B01" w:rsidR="00946A29" w:rsidTr="007329DB" w14:paraId="1941C38C" w14:textId="77777777">
        <w:tc>
          <w:tcPr>
            <w:tcW w:w="9060" w:type="dxa"/>
          </w:tcPr>
          <w:p w:rsidRPr="006E2B01" w:rsidR="00946A29" w:rsidP="00946A29" w:rsidRDefault="00946A29" w14:paraId="1913A010" w14:textId="77777777">
            <w:pPr>
              <w:tabs>
                <w:tab w:val="left" w:pos="3402"/>
              </w:tabs>
              <w:rPr>
                <w:b/>
                <w:bCs/>
              </w:rPr>
            </w:pPr>
            <w:r w:rsidRPr="006E2B01">
              <w:rPr>
                <w:b/>
                <w:bCs/>
                <w:color w:val="2F5496" w:themeColor="accent1" w:themeShade="BF"/>
              </w:rPr>
              <w:t>Doelgroep:</w:t>
            </w:r>
          </w:p>
          <w:p w:rsidRPr="006E2B01" w:rsidR="00946A29" w:rsidP="00946A29" w:rsidRDefault="00946A29" w14:paraId="3C4E0C7C" w14:textId="0C3CED85">
            <w:pPr>
              <w:tabs>
                <w:tab w:val="left" w:pos="3402"/>
              </w:tabs>
            </w:pPr>
            <w:r>
              <w:t xml:space="preserve">Kinderen die niet zelfredzaam zijn waarvan ouder/ ouders (tijdelijk) niet in staat is/ zijn om voor hen te zorgen. </w:t>
            </w:r>
          </w:p>
        </w:tc>
      </w:tr>
      <w:tr w:rsidRPr="006E2B01" w:rsidR="00946A29" w:rsidTr="007329DB" w14:paraId="43F9D4DC" w14:textId="77777777">
        <w:tc>
          <w:tcPr>
            <w:tcW w:w="9060" w:type="dxa"/>
          </w:tcPr>
          <w:p w:rsidRPr="006E2B01" w:rsidR="00946A29" w:rsidP="00946A29" w:rsidRDefault="00946A29" w14:paraId="0AF784D0" w14:textId="77777777">
            <w:pPr>
              <w:tabs>
                <w:tab w:val="left" w:pos="3402"/>
              </w:tabs>
              <w:rPr>
                <w:b/>
                <w:bCs/>
              </w:rPr>
            </w:pPr>
            <w:r w:rsidRPr="006E2B01">
              <w:rPr>
                <w:b/>
                <w:bCs/>
                <w:color w:val="2F5496" w:themeColor="accent1" w:themeShade="BF"/>
              </w:rPr>
              <w:t>Looptijd indicatie:</w:t>
            </w:r>
          </w:p>
          <w:p w:rsidRPr="006E2B01" w:rsidR="00946A29" w:rsidP="00946A29" w:rsidRDefault="00946A29" w14:paraId="54D9D629" w14:textId="118E728B">
            <w:pPr>
              <w:tabs>
                <w:tab w:val="left" w:pos="3402"/>
              </w:tabs>
            </w:pPr>
            <w:r>
              <w:t>Maximaal 3 maanden.</w:t>
            </w:r>
          </w:p>
        </w:tc>
      </w:tr>
      <w:tr w:rsidRPr="006E2B01" w:rsidR="00946A29" w:rsidTr="007329DB" w14:paraId="05F5ED01" w14:textId="77777777">
        <w:tc>
          <w:tcPr>
            <w:tcW w:w="9060" w:type="dxa"/>
          </w:tcPr>
          <w:p w:rsidRPr="006E2B01" w:rsidR="00946A29" w:rsidP="00946A29" w:rsidRDefault="00946A29" w14:paraId="6267E053" w14:textId="77777777">
            <w:pPr>
              <w:tabs>
                <w:tab w:val="left" w:pos="3402"/>
              </w:tabs>
              <w:rPr>
                <w:b/>
                <w:bCs/>
              </w:rPr>
            </w:pPr>
            <w:r w:rsidRPr="006E2B01">
              <w:rPr>
                <w:b/>
                <w:bCs/>
                <w:color w:val="2F5496" w:themeColor="accent1" w:themeShade="BF"/>
              </w:rPr>
              <w:t>Specifieke eisen voor aanbieden product:</w:t>
            </w:r>
          </w:p>
          <w:p w:rsidRPr="006E2B01" w:rsidR="00946A29" w:rsidP="00460ADD" w:rsidRDefault="00946A29" w14:paraId="4A71AC90" w14:textId="0A00DAE3">
            <w:pPr>
              <w:numPr>
                <w:ilvl w:val="0"/>
                <w:numId w:val="22"/>
              </w:numPr>
              <w:spacing w:line="240" w:lineRule="auto"/>
            </w:pPr>
            <w:r>
              <w:t xml:space="preserve">Aanbieder </w:t>
            </w:r>
            <w:r w:rsidRPr="00DE4F8F">
              <w:t>legt de nodige verbindingen in de keten</w:t>
            </w:r>
            <w:r>
              <w:t xml:space="preserve"> </w:t>
            </w:r>
            <w:r w:rsidRPr="00DE4F8F">
              <w:t>en werkt samen met alle betrokken organisaties en personen om de cliënt heen.</w:t>
            </w:r>
          </w:p>
        </w:tc>
      </w:tr>
      <w:tr w:rsidRPr="006E2B01" w:rsidR="00946A29" w:rsidTr="007329DB" w14:paraId="46AA4D8E" w14:textId="77777777">
        <w:tc>
          <w:tcPr>
            <w:tcW w:w="9060" w:type="dxa"/>
          </w:tcPr>
          <w:p w:rsidRPr="006E2B01" w:rsidR="00946A29" w:rsidP="00946A29" w:rsidRDefault="00946A29" w14:paraId="4691E6ED" w14:textId="77777777">
            <w:pPr>
              <w:tabs>
                <w:tab w:val="left" w:pos="3402"/>
              </w:tabs>
              <w:rPr>
                <w:b/>
                <w:bCs/>
                <w:color w:val="2F5496" w:themeColor="accent1" w:themeShade="BF"/>
              </w:rPr>
            </w:pPr>
            <w:r w:rsidRPr="006E2B01">
              <w:rPr>
                <w:b/>
                <w:bCs/>
                <w:color w:val="2F5496" w:themeColor="accent1" w:themeShade="BF"/>
              </w:rPr>
              <w:t>Kwaliteit/ competenties medewerker:</w:t>
            </w:r>
          </w:p>
          <w:p w:rsidR="00946A29" w:rsidP="00460ADD" w:rsidRDefault="00946A29" w14:paraId="6654E857" w14:textId="77777777">
            <w:pPr>
              <w:pStyle w:val="Lijstalinea"/>
              <w:numPr>
                <w:ilvl w:val="0"/>
                <w:numId w:val="30"/>
              </w:numPr>
              <w:tabs>
                <w:tab w:val="left" w:pos="3402"/>
              </w:tabs>
              <w:spacing w:line="240" w:lineRule="auto"/>
            </w:pPr>
            <w:r>
              <w:t>De medewerker beschikt over competenties die nodig zijn voor de verzorging van kinderen.</w:t>
            </w:r>
          </w:p>
          <w:p w:rsidR="00946A29" w:rsidP="00460ADD" w:rsidRDefault="00946A29" w14:paraId="62622E11" w14:textId="77777777">
            <w:pPr>
              <w:pStyle w:val="Lijstalinea"/>
              <w:numPr>
                <w:ilvl w:val="0"/>
                <w:numId w:val="30"/>
              </w:numPr>
              <w:spacing w:line="240" w:lineRule="auto"/>
            </w:pPr>
            <w:r w:rsidRPr="000B19FF">
              <w:t>De medewerker signaleert terugval, veranderingen en onveilige situaties en weet hoe te handelen</w:t>
            </w:r>
            <w:r>
              <w:t>.</w:t>
            </w:r>
          </w:p>
          <w:p w:rsidRPr="006E2B01" w:rsidR="00946A29" w:rsidP="00460ADD" w:rsidRDefault="00946A29" w14:paraId="6B8E218F" w14:textId="77777777">
            <w:pPr>
              <w:pStyle w:val="Lijstalinea"/>
              <w:numPr>
                <w:ilvl w:val="0"/>
                <w:numId w:val="30"/>
              </w:numPr>
              <w:tabs>
                <w:tab w:val="left" w:pos="3402"/>
              </w:tabs>
              <w:spacing w:line="240" w:lineRule="auto"/>
            </w:pPr>
            <w:r w:rsidRPr="00236C41">
              <w:t xml:space="preserve">De medewerker betrekt </w:t>
            </w:r>
            <w:r>
              <w:t>de client en zijn/haar (sociaal)</w:t>
            </w:r>
            <w:r w:rsidRPr="00236C41">
              <w:t xml:space="preserve"> netwerk</w:t>
            </w:r>
            <w:r>
              <w:t>.</w:t>
            </w:r>
          </w:p>
        </w:tc>
      </w:tr>
    </w:tbl>
    <w:p w:rsidR="00946A29" w:rsidP="00946A29" w:rsidRDefault="00946A29" w14:paraId="0E6E1BED" w14:textId="77777777">
      <w:pPr>
        <w:tabs>
          <w:tab w:val="left" w:pos="3402"/>
        </w:tabs>
      </w:pPr>
    </w:p>
    <w:tbl>
      <w:tblPr>
        <w:tblStyle w:val="Tabelraster"/>
        <w:tblW w:w="0" w:type="auto"/>
        <w:tblLook w:val="04A0" w:firstRow="1" w:lastRow="0" w:firstColumn="1" w:lastColumn="0" w:noHBand="0" w:noVBand="1"/>
      </w:tblPr>
      <w:tblGrid>
        <w:gridCol w:w="9060"/>
      </w:tblGrid>
      <w:tr w:rsidRPr="00602A56" w:rsidR="00946A29" w:rsidTr="00946A29" w14:paraId="758A9010" w14:textId="77777777">
        <w:tc>
          <w:tcPr>
            <w:tcW w:w="9060" w:type="dxa"/>
          </w:tcPr>
          <w:p w:rsidRPr="00B517FA" w:rsidR="00946A29" w:rsidP="00946A29" w:rsidRDefault="00946A29" w14:paraId="313216AF" w14:textId="77777777">
            <w:pPr>
              <w:tabs>
                <w:tab w:val="left" w:pos="3402"/>
              </w:tabs>
              <w:rPr>
                <w:b/>
                <w:bCs/>
              </w:rPr>
            </w:pPr>
            <w:r w:rsidRPr="00B517FA">
              <w:rPr>
                <w:b/>
                <w:bCs/>
                <w:color w:val="2F5496" w:themeColor="accent1" w:themeShade="BF"/>
              </w:rPr>
              <w:t>Productnaam:</w:t>
            </w:r>
          </w:p>
          <w:p w:rsidRPr="00602A56" w:rsidR="00946A29" w:rsidP="00946A29" w:rsidRDefault="00946A29" w14:paraId="48C62BC9" w14:textId="479EF9FE">
            <w:pPr>
              <w:tabs>
                <w:tab w:val="left" w:pos="3402"/>
              </w:tabs>
              <w:rPr>
                <w:b/>
                <w:bCs/>
              </w:rPr>
            </w:pPr>
            <w:proofErr w:type="spellStart"/>
            <w:r>
              <w:rPr>
                <w:b/>
                <w:bCs/>
              </w:rPr>
              <w:t>Wasverzorging</w:t>
            </w:r>
            <w:proofErr w:type="spellEnd"/>
            <w:r w:rsidR="009529BD">
              <w:rPr>
                <w:b/>
                <w:bCs/>
              </w:rPr>
              <w:t xml:space="preserve"> (Perceel 1 en 2)</w:t>
            </w:r>
          </w:p>
        </w:tc>
      </w:tr>
      <w:tr w:rsidR="00946A29" w:rsidTr="00946A29" w14:paraId="493D6393" w14:textId="77777777">
        <w:tc>
          <w:tcPr>
            <w:tcW w:w="9060" w:type="dxa"/>
          </w:tcPr>
          <w:p w:rsidRPr="00B517FA" w:rsidR="00946A29" w:rsidP="00946A29" w:rsidRDefault="00946A29" w14:paraId="5FC5B20B" w14:textId="77777777">
            <w:pPr>
              <w:tabs>
                <w:tab w:val="left" w:pos="3402"/>
              </w:tabs>
              <w:rPr>
                <w:b/>
                <w:bCs/>
              </w:rPr>
            </w:pPr>
            <w:r w:rsidRPr="00B517FA">
              <w:rPr>
                <w:b/>
                <w:bCs/>
                <w:color w:val="2F5496" w:themeColor="accent1" w:themeShade="BF"/>
              </w:rPr>
              <w:t>Inhoudelijke omschrijving product:</w:t>
            </w:r>
            <w:r>
              <w:rPr>
                <w:b/>
                <w:bCs/>
                <w:color w:val="2F5496" w:themeColor="accent1" w:themeShade="BF"/>
              </w:rPr>
              <w:t xml:space="preserve"> </w:t>
            </w:r>
          </w:p>
          <w:p w:rsidR="00946A29" w:rsidP="00946A29" w:rsidRDefault="00946A29" w14:paraId="3E4C3021" w14:textId="77777777">
            <w:pPr>
              <w:tabs>
                <w:tab w:val="left" w:pos="3402"/>
              </w:tabs>
            </w:pPr>
            <w:proofErr w:type="spellStart"/>
            <w:r>
              <w:t>Wasverzorging</w:t>
            </w:r>
            <w:proofErr w:type="spellEnd"/>
            <w:r>
              <w:t xml:space="preserve"> bestaande uit:</w:t>
            </w:r>
          </w:p>
          <w:p w:rsidRPr="000B19FF" w:rsidR="00946A29" w:rsidP="00460ADD" w:rsidRDefault="00946A29" w14:paraId="0BDF3D8E" w14:textId="77777777">
            <w:pPr>
              <w:pStyle w:val="Lijstalinea"/>
              <w:numPr>
                <w:ilvl w:val="0"/>
                <w:numId w:val="35"/>
              </w:numPr>
              <w:tabs>
                <w:tab w:val="left" w:pos="3402"/>
              </w:tabs>
              <w:spacing w:line="240" w:lineRule="auto"/>
            </w:pPr>
            <w:r w:rsidRPr="000B19FF">
              <w:t>Wassen en centrifugeren in wasmachine</w:t>
            </w:r>
          </w:p>
          <w:p w:rsidRPr="000B19FF" w:rsidR="00946A29" w:rsidP="00460ADD" w:rsidRDefault="00946A29" w14:paraId="0E4922B7" w14:textId="77777777">
            <w:pPr>
              <w:numPr>
                <w:ilvl w:val="0"/>
                <w:numId w:val="35"/>
              </w:numPr>
              <w:tabs>
                <w:tab w:val="left" w:pos="3402"/>
              </w:tabs>
              <w:spacing w:line="240" w:lineRule="auto"/>
            </w:pPr>
            <w:r w:rsidRPr="000B19FF">
              <w:t>Deze drogen in droogmachine of ophangen</w:t>
            </w:r>
          </w:p>
          <w:p w:rsidRPr="000B19FF" w:rsidR="00946A29" w:rsidP="00460ADD" w:rsidRDefault="00946A29" w14:paraId="26C58DD0" w14:textId="77777777">
            <w:pPr>
              <w:numPr>
                <w:ilvl w:val="0"/>
                <w:numId w:val="35"/>
              </w:numPr>
              <w:tabs>
                <w:tab w:val="left" w:pos="3402"/>
              </w:tabs>
              <w:spacing w:line="240" w:lineRule="auto"/>
            </w:pPr>
            <w:r w:rsidRPr="000B19FF">
              <w:t>Vouwen en opbergen</w:t>
            </w:r>
          </w:p>
          <w:p w:rsidR="00946A29" w:rsidP="00460ADD" w:rsidRDefault="00946A29" w14:paraId="03DE3B69" w14:textId="77777777">
            <w:pPr>
              <w:numPr>
                <w:ilvl w:val="0"/>
                <w:numId w:val="35"/>
              </w:numPr>
              <w:tabs>
                <w:tab w:val="left" w:pos="3402"/>
              </w:tabs>
              <w:spacing w:line="240" w:lineRule="auto"/>
            </w:pPr>
            <w:r w:rsidRPr="000B19FF">
              <w:t>Eventueel strijken</w:t>
            </w:r>
          </w:p>
          <w:p w:rsidRPr="000B19FF" w:rsidR="00946A29" w:rsidP="00946A29" w:rsidRDefault="00946A29" w14:paraId="4A3E0B1E" w14:textId="047591B2">
            <w:pPr>
              <w:tabs>
                <w:tab w:val="left" w:pos="3402"/>
              </w:tabs>
            </w:pPr>
            <w:r w:rsidRPr="005202DC">
              <w:t xml:space="preserve">De uit te voeren taken vinden plaats op basis van het </w:t>
            </w:r>
            <w:r>
              <w:t>Normenkader Huishoudelijke Ondersteuning 2019 (HHM) (zie bijlage).</w:t>
            </w:r>
          </w:p>
        </w:tc>
      </w:tr>
      <w:tr w:rsidR="00946A29" w:rsidTr="00946A29" w14:paraId="3F1AE74D" w14:textId="77777777">
        <w:tc>
          <w:tcPr>
            <w:tcW w:w="9060" w:type="dxa"/>
          </w:tcPr>
          <w:p w:rsidRPr="00B517FA" w:rsidR="00946A29" w:rsidP="00946A29" w:rsidRDefault="00946A29" w14:paraId="5321EAE6" w14:textId="77777777">
            <w:pPr>
              <w:tabs>
                <w:tab w:val="left" w:pos="3402"/>
              </w:tabs>
              <w:rPr>
                <w:b/>
                <w:bCs/>
              </w:rPr>
            </w:pPr>
            <w:r w:rsidRPr="00B517FA">
              <w:rPr>
                <w:b/>
                <w:bCs/>
                <w:color w:val="2F5496" w:themeColor="accent1" w:themeShade="BF"/>
              </w:rPr>
              <w:t>Doelgroep:</w:t>
            </w:r>
          </w:p>
          <w:p w:rsidR="00946A29" w:rsidP="00946A29" w:rsidRDefault="00946A29" w14:paraId="66CC1A54" w14:textId="508B33EF">
            <w:pPr>
              <w:tabs>
                <w:tab w:val="left" w:pos="3402"/>
              </w:tabs>
            </w:pPr>
            <w:r>
              <w:t xml:space="preserve">Cliënten </w:t>
            </w:r>
            <w:r w:rsidRPr="00602A56">
              <w:t xml:space="preserve">voor wie </w:t>
            </w:r>
            <w:r>
              <w:t xml:space="preserve">de algemene voorziening ‘Het </w:t>
            </w:r>
            <w:proofErr w:type="spellStart"/>
            <w:r>
              <w:t>Waspunt</w:t>
            </w:r>
            <w:proofErr w:type="spellEnd"/>
            <w:r>
              <w:t xml:space="preserve">’ geen mogelijkheid biedt om de </w:t>
            </w:r>
            <w:proofErr w:type="spellStart"/>
            <w:r>
              <w:t>wasverzorging</w:t>
            </w:r>
            <w:proofErr w:type="spellEnd"/>
            <w:r>
              <w:t xml:space="preserve"> uit te laten voeren.</w:t>
            </w:r>
          </w:p>
        </w:tc>
      </w:tr>
      <w:tr w:rsidR="00946A29" w:rsidTr="00946A29" w14:paraId="2CB13E59" w14:textId="77777777">
        <w:tc>
          <w:tcPr>
            <w:tcW w:w="9060" w:type="dxa"/>
          </w:tcPr>
          <w:p w:rsidR="00946A29" w:rsidP="00946A29" w:rsidRDefault="00946A29" w14:paraId="06284633" w14:textId="77777777">
            <w:pPr>
              <w:tabs>
                <w:tab w:val="left" w:pos="3402"/>
              </w:tabs>
              <w:rPr>
                <w:b/>
                <w:bCs/>
                <w:color w:val="2F5496" w:themeColor="accent1" w:themeShade="BF"/>
              </w:rPr>
            </w:pPr>
            <w:r w:rsidRPr="00B517FA">
              <w:rPr>
                <w:b/>
                <w:bCs/>
                <w:color w:val="2F5496" w:themeColor="accent1" w:themeShade="BF"/>
              </w:rPr>
              <w:t>Looptijd indicatie:</w:t>
            </w:r>
          </w:p>
          <w:p w:rsidR="00946A29" w:rsidP="00946A29" w:rsidRDefault="00946A29" w14:paraId="41386CC3" w14:textId="1A9AAC9A">
            <w:pPr>
              <w:tabs>
                <w:tab w:val="left" w:pos="3402"/>
              </w:tabs>
            </w:pPr>
            <w:r w:rsidRPr="004745D9">
              <w:t>Kort, middellang of lange looptijd</w:t>
            </w:r>
            <w:r>
              <w:t>.</w:t>
            </w:r>
          </w:p>
        </w:tc>
      </w:tr>
      <w:tr w:rsidR="00946A29" w:rsidTr="00946A29" w14:paraId="4B862650" w14:textId="77777777">
        <w:tc>
          <w:tcPr>
            <w:tcW w:w="9060" w:type="dxa"/>
          </w:tcPr>
          <w:p w:rsidR="00946A29" w:rsidP="00946A29" w:rsidRDefault="00946A29" w14:paraId="26B19714" w14:textId="77777777">
            <w:pPr>
              <w:tabs>
                <w:tab w:val="left" w:pos="3402"/>
              </w:tabs>
              <w:rPr>
                <w:b/>
                <w:bCs/>
                <w:color w:val="2F5496" w:themeColor="accent1" w:themeShade="BF"/>
              </w:rPr>
            </w:pPr>
            <w:r w:rsidRPr="00B517FA">
              <w:rPr>
                <w:b/>
                <w:bCs/>
                <w:color w:val="2F5496" w:themeColor="accent1" w:themeShade="BF"/>
              </w:rPr>
              <w:t>Specifieke eisen voor aanbieden product:</w:t>
            </w:r>
          </w:p>
          <w:p w:rsidR="00946A29" w:rsidP="00460ADD" w:rsidRDefault="00946A29" w14:paraId="6D8968CB" w14:textId="3274C5D8">
            <w:pPr>
              <w:pStyle w:val="Lijstalinea"/>
              <w:numPr>
                <w:ilvl w:val="0"/>
                <w:numId w:val="28"/>
              </w:numPr>
              <w:spacing w:line="240" w:lineRule="auto"/>
            </w:pPr>
            <w:r w:rsidRPr="00A06B1B">
              <w:t>Aanbieder heeft kennis van de lokale voorliggende voorzieningen en legt op een proactieve manier de verbinding met deze voorliggende voorzieningen</w:t>
            </w:r>
          </w:p>
        </w:tc>
      </w:tr>
      <w:tr w:rsidR="00946A29" w:rsidTr="00946A29" w14:paraId="549EB021" w14:textId="77777777">
        <w:tc>
          <w:tcPr>
            <w:tcW w:w="9060" w:type="dxa"/>
          </w:tcPr>
          <w:p w:rsidRPr="00B517FA" w:rsidR="00946A29" w:rsidP="00946A29" w:rsidRDefault="00946A29" w14:paraId="74789A8F" w14:textId="77777777">
            <w:pPr>
              <w:tabs>
                <w:tab w:val="left" w:pos="3402"/>
              </w:tabs>
              <w:rPr>
                <w:b/>
                <w:bCs/>
              </w:rPr>
            </w:pPr>
            <w:r w:rsidRPr="00B517FA">
              <w:rPr>
                <w:b/>
                <w:bCs/>
                <w:color w:val="2F5496" w:themeColor="accent1" w:themeShade="BF"/>
              </w:rPr>
              <w:t>Kwaliteit/ competenties medewerker:</w:t>
            </w:r>
          </w:p>
          <w:p w:rsidR="00946A29" w:rsidP="00460ADD" w:rsidRDefault="00946A29" w14:paraId="51CE5570" w14:textId="3F84402F">
            <w:pPr>
              <w:pStyle w:val="Lijstalinea"/>
              <w:numPr>
                <w:ilvl w:val="0"/>
                <w:numId w:val="29"/>
              </w:numPr>
              <w:tabs>
                <w:tab w:val="left" w:pos="3402"/>
              </w:tabs>
              <w:spacing w:line="240" w:lineRule="auto"/>
            </w:pPr>
            <w:r w:rsidRPr="00236C41">
              <w:t xml:space="preserve">De medewerker betrekt </w:t>
            </w:r>
            <w:r>
              <w:t>de cli</w:t>
            </w:r>
            <w:r w:rsidR="00FC5C20">
              <w:t>ë</w:t>
            </w:r>
            <w:r>
              <w:t>nt en zijn/haar (sociaal)</w:t>
            </w:r>
            <w:r w:rsidRPr="00236C41">
              <w:t xml:space="preserve"> netwerk</w:t>
            </w:r>
            <w:r>
              <w:t>.</w:t>
            </w:r>
          </w:p>
          <w:p w:rsidR="00946A29" w:rsidP="00460ADD" w:rsidRDefault="00946A29" w14:paraId="73B07C55" w14:textId="77777777">
            <w:pPr>
              <w:pStyle w:val="Lijstalinea"/>
              <w:numPr>
                <w:ilvl w:val="0"/>
                <w:numId w:val="29"/>
              </w:numPr>
              <w:spacing w:line="240" w:lineRule="auto"/>
            </w:pPr>
            <w:r w:rsidRPr="00A06B1B">
              <w:t>De medewerker signaleert terugval, veranderingen en onveilige situaties en weet hoe te handelen</w:t>
            </w:r>
          </w:p>
        </w:tc>
      </w:tr>
    </w:tbl>
    <w:p w:rsidR="00946A29" w:rsidP="00946A29" w:rsidRDefault="00946A29" w14:paraId="66D7C784" w14:textId="77777777">
      <w:pPr>
        <w:tabs>
          <w:tab w:val="left" w:pos="3402"/>
        </w:tabs>
      </w:pPr>
    </w:p>
    <w:p w:rsidR="006A77E6" w:rsidRDefault="006A77E6" w14:paraId="6930BD59" w14:textId="77777777">
      <w:pPr>
        <w:spacing w:after="160" w:line="259" w:lineRule="auto"/>
      </w:pPr>
    </w:p>
    <w:p w:rsidR="002F7A12" w:rsidP="006A77E6" w:rsidRDefault="006A77E6" w14:paraId="1882AAAF" w14:textId="7272B6B0">
      <w:pPr>
        <w:tabs>
          <w:tab w:val="left" w:pos="1207"/>
        </w:tabs>
        <w:spacing w:after="160" w:line="259" w:lineRule="auto"/>
      </w:pPr>
      <w:r>
        <w:tab/>
      </w:r>
    </w:p>
    <w:sectPr w:rsidR="002F7A12" w:rsidSect="00946A29">
      <w:headerReference w:type="first" r:id="rId11"/>
      <w:footerReference w:type="first" r:id="rId12"/>
      <w:pgSz w:w="11906" w:h="16838" w:orient="portrait"/>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728D5" w:rsidP="008E5F74" w:rsidRDefault="00F728D5" w14:paraId="1ED0E859" w14:textId="77777777">
      <w:r>
        <w:separator/>
      </w:r>
    </w:p>
  </w:endnote>
  <w:endnote w:type="continuationSeparator" w:id="0">
    <w:p w:rsidR="00F728D5" w:rsidP="008E5F74" w:rsidRDefault="00F728D5" w14:paraId="578FD4F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quot;Arial Narrow&quot;,sans-serif">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20"/>
      <w:gridCol w:w="3020"/>
      <w:gridCol w:w="3020"/>
    </w:tblGrid>
    <w:tr w:rsidR="618DEA39" w:rsidTr="004D3A2D" w14:paraId="1E742AF5" w14:textId="77777777">
      <w:tc>
        <w:tcPr>
          <w:tcW w:w="3020" w:type="dxa"/>
        </w:tcPr>
        <w:p w:rsidRPr="0004193D" w:rsidR="0004167A" w:rsidP="0004167A" w:rsidRDefault="0004167A" w14:paraId="367A31B8" w14:textId="52B71428">
          <w:pPr>
            <w:rPr>
              <w:rFonts w:asciiTheme="majorHAnsi" w:hAnsiTheme="majorHAnsi" w:cstheme="majorHAnsi"/>
              <w:i/>
              <w:iCs/>
              <w:color w:val="000000"/>
              <w:sz w:val="16"/>
              <w:szCs w:val="16"/>
            </w:rPr>
          </w:pPr>
          <w:r w:rsidRPr="0004193D">
            <w:rPr>
              <w:rFonts w:asciiTheme="majorHAnsi" w:hAnsiTheme="majorHAnsi" w:cstheme="majorHAnsi"/>
              <w:i/>
              <w:iCs/>
              <w:color w:val="808080"/>
              <w:sz w:val="16"/>
              <w:szCs w:val="16"/>
            </w:rPr>
            <w:t>Kenmerk:</w:t>
          </w:r>
          <w:r>
            <w:rPr>
              <w:rFonts w:asciiTheme="majorHAnsi" w:hAnsiTheme="majorHAnsi" w:cstheme="majorHAnsi"/>
              <w:i/>
              <w:iCs/>
              <w:sz w:val="16"/>
              <w:szCs w:val="16"/>
            </w:rPr>
            <w:t>SIW</w:t>
          </w:r>
          <w:r w:rsidRPr="00C248C6">
            <w:rPr>
              <w:rFonts w:asciiTheme="majorHAnsi" w:hAnsiTheme="majorHAnsi" w:cstheme="majorHAnsi"/>
              <w:i/>
              <w:iCs/>
              <w:sz w:val="16"/>
              <w:szCs w:val="16"/>
            </w:rPr>
            <w:t>008567</w:t>
          </w:r>
          <w:r>
            <w:rPr>
              <w:rFonts w:asciiTheme="majorHAnsi" w:hAnsiTheme="majorHAnsi" w:cstheme="majorHAnsi"/>
              <w:i/>
              <w:iCs/>
              <w:sz w:val="16"/>
              <w:szCs w:val="16"/>
            </w:rPr>
            <w:t xml:space="preserve"> </w:t>
          </w:r>
          <w:r w:rsidR="001B074D">
            <w:rPr>
              <w:rFonts w:asciiTheme="majorHAnsi" w:hAnsiTheme="majorHAnsi" w:cstheme="majorHAnsi"/>
              <w:i/>
              <w:iCs/>
              <w:sz w:val="16"/>
              <w:szCs w:val="16"/>
            </w:rPr>
            <w:t xml:space="preserve">       </w:t>
          </w:r>
          <w:r w:rsidRPr="0004167A">
            <w:rPr>
              <w:rFonts w:asciiTheme="majorHAnsi" w:hAnsiTheme="majorHAnsi" w:cstheme="majorHAnsi"/>
              <w:i/>
              <w:iCs/>
              <w:color w:val="000000"/>
              <w:sz w:val="16"/>
              <w:szCs w:val="16"/>
            </w:rPr>
            <w:t xml:space="preserve">Pagina </w:t>
          </w:r>
          <w:r w:rsidRPr="0004167A">
            <w:rPr>
              <w:rFonts w:asciiTheme="majorHAnsi" w:hAnsiTheme="majorHAnsi" w:cstheme="majorHAnsi"/>
              <w:b/>
              <w:bCs/>
              <w:i/>
              <w:iCs/>
              <w:color w:val="000000"/>
              <w:sz w:val="16"/>
              <w:szCs w:val="16"/>
            </w:rPr>
            <w:fldChar w:fldCharType="begin"/>
          </w:r>
          <w:r w:rsidRPr="0004167A">
            <w:rPr>
              <w:rFonts w:asciiTheme="majorHAnsi" w:hAnsiTheme="majorHAnsi" w:cstheme="majorHAnsi"/>
              <w:b/>
              <w:bCs/>
              <w:i/>
              <w:iCs/>
              <w:color w:val="000000"/>
              <w:sz w:val="16"/>
              <w:szCs w:val="16"/>
            </w:rPr>
            <w:instrText>PAGE  \* Arabic  \* MERGEFORMAT</w:instrText>
          </w:r>
          <w:r w:rsidRPr="0004167A">
            <w:rPr>
              <w:rFonts w:asciiTheme="majorHAnsi" w:hAnsiTheme="majorHAnsi" w:cstheme="majorHAnsi"/>
              <w:b/>
              <w:bCs/>
              <w:i/>
              <w:iCs/>
              <w:color w:val="000000"/>
              <w:sz w:val="16"/>
              <w:szCs w:val="16"/>
            </w:rPr>
            <w:fldChar w:fldCharType="separate"/>
          </w:r>
          <w:r w:rsidRPr="0004167A">
            <w:rPr>
              <w:rFonts w:asciiTheme="majorHAnsi" w:hAnsiTheme="majorHAnsi" w:cstheme="majorHAnsi"/>
              <w:b/>
              <w:bCs/>
              <w:i/>
              <w:iCs/>
              <w:color w:val="000000"/>
              <w:sz w:val="16"/>
              <w:szCs w:val="16"/>
            </w:rPr>
            <w:t>1</w:t>
          </w:r>
          <w:r w:rsidRPr="0004167A">
            <w:rPr>
              <w:rFonts w:asciiTheme="majorHAnsi" w:hAnsiTheme="majorHAnsi" w:cstheme="majorHAnsi"/>
              <w:b/>
              <w:bCs/>
              <w:i/>
              <w:iCs/>
              <w:color w:val="000000"/>
              <w:sz w:val="16"/>
              <w:szCs w:val="16"/>
            </w:rPr>
            <w:fldChar w:fldCharType="end"/>
          </w:r>
          <w:r w:rsidRPr="0004167A">
            <w:rPr>
              <w:rFonts w:asciiTheme="majorHAnsi" w:hAnsiTheme="majorHAnsi" w:cstheme="majorHAnsi"/>
              <w:i/>
              <w:iCs/>
              <w:color w:val="000000"/>
              <w:sz w:val="16"/>
              <w:szCs w:val="16"/>
            </w:rPr>
            <w:t xml:space="preserve"> van </w:t>
          </w:r>
          <w:r w:rsidRPr="0004167A">
            <w:rPr>
              <w:rFonts w:asciiTheme="majorHAnsi" w:hAnsiTheme="majorHAnsi" w:cstheme="majorHAnsi"/>
              <w:b/>
              <w:bCs/>
              <w:i/>
              <w:iCs/>
              <w:color w:val="000000"/>
              <w:sz w:val="16"/>
              <w:szCs w:val="16"/>
            </w:rPr>
            <w:fldChar w:fldCharType="begin"/>
          </w:r>
          <w:r w:rsidRPr="0004167A">
            <w:rPr>
              <w:rFonts w:asciiTheme="majorHAnsi" w:hAnsiTheme="majorHAnsi" w:cstheme="majorHAnsi"/>
              <w:b/>
              <w:bCs/>
              <w:i/>
              <w:iCs/>
              <w:color w:val="000000"/>
              <w:sz w:val="16"/>
              <w:szCs w:val="16"/>
            </w:rPr>
            <w:instrText>NUMPAGES  \* Arabic  \* MERGEFORMAT</w:instrText>
          </w:r>
          <w:r w:rsidRPr="0004167A">
            <w:rPr>
              <w:rFonts w:asciiTheme="majorHAnsi" w:hAnsiTheme="majorHAnsi" w:cstheme="majorHAnsi"/>
              <w:b/>
              <w:bCs/>
              <w:i/>
              <w:iCs/>
              <w:color w:val="000000"/>
              <w:sz w:val="16"/>
              <w:szCs w:val="16"/>
            </w:rPr>
            <w:fldChar w:fldCharType="separate"/>
          </w:r>
          <w:r w:rsidRPr="0004167A">
            <w:rPr>
              <w:rFonts w:asciiTheme="majorHAnsi" w:hAnsiTheme="majorHAnsi" w:cstheme="majorHAnsi"/>
              <w:b/>
              <w:bCs/>
              <w:i/>
              <w:iCs/>
              <w:color w:val="000000"/>
              <w:sz w:val="16"/>
              <w:szCs w:val="16"/>
            </w:rPr>
            <w:t>2</w:t>
          </w:r>
          <w:r w:rsidRPr="0004167A">
            <w:rPr>
              <w:rFonts w:asciiTheme="majorHAnsi" w:hAnsiTheme="majorHAnsi" w:cstheme="majorHAnsi"/>
              <w:b/>
              <w:bCs/>
              <w:i/>
              <w:iCs/>
              <w:color w:val="000000"/>
              <w:sz w:val="16"/>
              <w:szCs w:val="16"/>
            </w:rPr>
            <w:fldChar w:fldCharType="end"/>
          </w:r>
        </w:p>
        <w:p w:rsidR="618DEA39" w:rsidP="004D3A2D" w:rsidRDefault="618DEA39" w14:paraId="148875D5" w14:textId="46F4BB98">
          <w:pPr>
            <w:pStyle w:val="Koptekst"/>
            <w:ind w:left="-115"/>
          </w:pPr>
        </w:p>
      </w:tc>
      <w:tc>
        <w:tcPr>
          <w:tcW w:w="3020" w:type="dxa"/>
        </w:tcPr>
        <w:p w:rsidR="618DEA39" w:rsidP="004D3A2D" w:rsidRDefault="618DEA39" w14:paraId="50C52EBC" w14:textId="32FC3554">
          <w:pPr>
            <w:pStyle w:val="Koptekst"/>
            <w:jc w:val="center"/>
          </w:pPr>
        </w:p>
      </w:tc>
      <w:tc>
        <w:tcPr>
          <w:tcW w:w="3020" w:type="dxa"/>
        </w:tcPr>
        <w:p w:rsidR="618DEA39" w:rsidP="004D3A2D" w:rsidRDefault="618DEA39" w14:paraId="6EDF82F5" w14:textId="30F805F1">
          <w:pPr>
            <w:pStyle w:val="Koptekst"/>
            <w:ind w:right="-115"/>
            <w:jc w:val="right"/>
          </w:pPr>
        </w:p>
      </w:tc>
    </w:tr>
    <w:tr w:rsidR="0004167A" w:rsidTr="004D3A2D" w14:paraId="7161B359" w14:textId="77777777">
      <w:tc>
        <w:tcPr>
          <w:tcW w:w="3020" w:type="dxa"/>
        </w:tcPr>
        <w:p w:rsidRPr="0004193D" w:rsidR="0004167A" w:rsidP="0004167A" w:rsidRDefault="0004167A" w14:paraId="23944120" w14:textId="77777777">
          <w:pPr>
            <w:rPr>
              <w:rFonts w:asciiTheme="majorHAnsi" w:hAnsiTheme="majorHAnsi" w:cstheme="majorHAnsi"/>
              <w:i/>
              <w:iCs/>
              <w:color w:val="808080"/>
              <w:sz w:val="16"/>
              <w:szCs w:val="16"/>
            </w:rPr>
          </w:pPr>
        </w:p>
      </w:tc>
      <w:tc>
        <w:tcPr>
          <w:tcW w:w="3020" w:type="dxa"/>
        </w:tcPr>
        <w:p w:rsidR="0004167A" w:rsidP="004D3A2D" w:rsidRDefault="0004167A" w14:paraId="09931ECD" w14:textId="77777777">
          <w:pPr>
            <w:pStyle w:val="Koptekst"/>
            <w:jc w:val="center"/>
          </w:pPr>
        </w:p>
      </w:tc>
      <w:tc>
        <w:tcPr>
          <w:tcW w:w="3020" w:type="dxa"/>
        </w:tcPr>
        <w:p w:rsidR="0004167A" w:rsidP="004D3A2D" w:rsidRDefault="0004167A" w14:paraId="6C115E76" w14:textId="77777777">
          <w:pPr>
            <w:pStyle w:val="Koptekst"/>
            <w:ind w:right="-115"/>
            <w:jc w:val="right"/>
          </w:pPr>
        </w:p>
      </w:tc>
    </w:tr>
  </w:tbl>
  <w:p w:rsidR="618DEA39" w:rsidP="004D3A2D" w:rsidRDefault="618DEA39" w14:paraId="7AAC47D4" w14:textId="6AEA6E6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728D5" w:rsidP="008E5F74" w:rsidRDefault="00F728D5" w14:paraId="3AFD8F28" w14:textId="77777777">
      <w:r>
        <w:separator/>
      </w:r>
    </w:p>
  </w:footnote>
  <w:footnote w:type="continuationSeparator" w:id="0">
    <w:p w:rsidR="00F728D5" w:rsidP="008E5F74" w:rsidRDefault="00F728D5" w14:paraId="6EC90E6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20"/>
      <w:gridCol w:w="3020"/>
      <w:gridCol w:w="3020"/>
    </w:tblGrid>
    <w:tr w:rsidR="618DEA39" w:rsidTr="004D3A2D" w14:paraId="61ED64F5" w14:textId="77777777">
      <w:tc>
        <w:tcPr>
          <w:tcW w:w="3020" w:type="dxa"/>
        </w:tcPr>
        <w:p w:rsidR="618DEA39" w:rsidP="004D3A2D" w:rsidRDefault="618DEA39" w14:paraId="1FF5DE5E" w14:textId="31333A9E">
          <w:pPr>
            <w:pStyle w:val="Koptekst"/>
            <w:ind w:left="-115"/>
          </w:pPr>
        </w:p>
      </w:tc>
      <w:tc>
        <w:tcPr>
          <w:tcW w:w="3020" w:type="dxa"/>
        </w:tcPr>
        <w:p w:rsidR="618DEA39" w:rsidP="004D3A2D" w:rsidRDefault="618DEA39" w14:paraId="64A57A91" w14:textId="01ADB2F1">
          <w:pPr>
            <w:pStyle w:val="Koptekst"/>
            <w:jc w:val="center"/>
          </w:pPr>
        </w:p>
      </w:tc>
      <w:tc>
        <w:tcPr>
          <w:tcW w:w="3020" w:type="dxa"/>
        </w:tcPr>
        <w:p w:rsidR="618DEA39" w:rsidP="004D3A2D" w:rsidRDefault="618DEA39" w14:paraId="31CD3BE1" w14:textId="6132D721">
          <w:pPr>
            <w:pStyle w:val="Koptekst"/>
            <w:ind w:right="-115"/>
            <w:jc w:val="right"/>
          </w:pPr>
        </w:p>
      </w:tc>
    </w:tr>
  </w:tbl>
  <w:p w:rsidR="618DEA39" w:rsidP="004D3A2D" w:rsidRDefault="618DEA39" w14:paraId="5E1281C4" w14:textId="0485611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355B7"/>
    <w:multiLevelType w:val="hybridMultilevel"/>
    <w:tmpl w:val="4DBC90B6"/>
    <w:lvl w:ilvl="0" w:tplc="0413000D">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0274390F"/>
    <w:multiLevelType w:val="hybridMultilevel"/>
    <w:tmpl w:val="5B8EBAB4"/>
    <w:lvl w:ilvl="0" w:tplc="0C823882">
      <w:start w:val="1"/>
      <w:numFmt w:val="bullet"/>
      <w:lvlText w:val="-"/>
      <w:lvlJc w:val="left"/>
      <w:pPr>
        <w:tabs>
          <w:tab w:val="num" w:pos="720"/>
        </w:tabs>
        <w:ind w:left="720" w:hanging="360"/>
      </w:pPr>
      <w:rPr>
        <w:rFonts w:hint="default" w:ascii="Arial" w:hAnsi="Arial"/>
      </w:rPr>
    </w:lvl>
    <w:lvl w:ilvl="1" w:tplc="56C41046" w:tentative="1">
      <w:start w:val="1"/>
      <w:numFmt w:val="bullet"/>
      <w:lvlText w:val="-"/>
      <w:lvlJc w:val="left"/>
      <w:pPr>
        <w:tabs>
          <w:tab w:val="num" w:pos="1440"/>
        </w:tabs>
        <w:ind w:left="1440" w:hanging="360"/>
      </w:pPr>
      <w:rPr>
        <w:rFonts w:hint="default" w:ascii="Arial" w:hAnsi="Arial"/>
      </w:rPr>
    </w:lvl>
    <w:lvl w:ilvl="2" w:tplc="9A9A6FF0" w:tentative="1">
      <w:start w:val="1"/>
      <w:numFmt w:val="bullet"/>
      <w:lvlText w:val="-"/>
      <w:lvlJc w:val="left"/>
      <w:pPr>
        <w:tabs>
          <w:tab w:val="num" w:pos="2160"/>
        </w:tabs>
        <w:ind w:left="2160" w:hanging="360"/>
      </w:pPr>
      <w:rPr>
        <w:rFonts w:hint="default" w:ascii="Arial" w:hAnsi="Arial"/>
      </w:rPr>
    </w:lvl>
    <w:lvl w:ilvl="3" w:tplc="A34C0B5A" w:tentative="1">
      <w:start w:val="1"/>
      <w:numFmt w:val="bullet"/>
      <w:lvlText w:val="-"/>
      <w:lvlJc w:val="left"/>
      <w:pPr>
        <w:tabs>
          <w:tab w:val="num" w:pos="2880"/>
        </w:tabs>
        <w:ind w:left="2880" w:hanging="360"/>
      </w:pPr>
      <w:rPr>
        <w:rFonts w:hint="default" w:ascii="Arial" w:hAnsi="Arial"/>
      </w:rPr>
    </w:lvl>
    <w:lvl w:ilvl="4" w:tplc="EA1272E4" w:tentative="1">
      <w:start w:val="1"/>
      <w:numFmt w:val="bullet"/>
      <w:lvlText w:val="-"/>
      <w:lvlJc w:val="left"/>
      <w:pPr>
        <w:tabs>
          <w:tab w:val="num" w:pos="3600"/>
        </w:tabs>
        <w:ind w:left="3600" w:hanging="360"/>
      </w:pPr>
      <w:rPr>
        <w:rFonts w:hint="default" w:ascii="Arial" w:hAnsi="Arial"/>
      </w:rPr>
    </w:lvl>
    <w:lvl w:ilvl="5" w:tplc="F74E2830" w:tentative="1">
      <w:start w:val="1"/>
      <w:numFmt w:val="bullet"/>
      <w:lvlText w:val="-"/>
      <w:lvlJc w:val="left"/>
      <w:pPr>
        <w:tabs>
          <w:tab w:val="num" w:pos="4320"/>
        </w:tabs>
        <w:ind w:left="4320" w:hanging="360"/>
      </w:pPr>
      <w:rPr>
        <w:rFonts w:hint="default" w:ascii="Arial" w:hAnsi="Arial"/>
      </w:rPr>
    </w:lvl>
    <w:lvl w:ilvl="6" w:tplc="36BE807A" w:tentative="1">
      <w:start w:val="1"/>
      <w:numFmt w:val="bullet"/>
      <w:lvlText w:val="-"/>
      <w:lvlJc w:val="left"/>
      <w:pPr>
        <w:tabs>
          <w:tab w:val="num" w:pos="5040"/>
        </w:tabs>
        <w:ind w:left="5040" w:hanging="360"/>
      </w:pPr>
      <w:rPr>
        <w:rFonts w:hint="default" w:ascii="Arial" w:hAnsi="Arial"/>
      </w:rPr>
    </w:lvl>
    <w:lvl w:ilvl="7" w:tplc="5D4460AC" w:tentative="1">
      <w:start w:val="1"/>
      <w:numFmt w:val="bullet"/>
      <w:lvlText w:val="-"/>
      <w:lvlJc w:val="left"/>
      <w:pPr>
        <w:tabs>
          <w:tab w:val="num" w:pos="5760"/>
        </w:tabs>
        <w:ind w:left="5760" w:hanging="360"/>
      </w:pPr>
      <w:rPr>
        <w:rFonts w:hint="default" w:ascii="Arial" w:hAnsi="Arial"/>
      </w:rPr>
    </w:lvl>
    <w:lvl w:ilvl="8" w:tplc="3724B108" w:tentative="1">
      <w:start w:val="1"/>
      <w:numFmt w:val="bullet"/>
      <w:lvlText w:val="-"/>
      <w:lvlJc w:val="left"/>
      <w:pPr>
        <w:tabs>
          <w:tab w:val="num" w:pos="6480"/>
        </w:tabs>
        <w:ind w:left="6480" w:hanging="360"/>
      </w:pPr>
      <w:rPr>
        <w:rFonts w:hint="default" w:ascii="Arial" w:hAnsi="Arial"/>
      </w:rPr>
    </w:lvl>
  </w:abstractNum>
  <w:abstractNum w:abstractNumId="2" w15:restartNumberingAfterBreak="0">
    <w:nsid w:val="0791683C"/>
    <w:multiLevelType w:val="hybridMultilevel"/>
    <w:tmpl w:val="97669320"/>
    <w:lvl w:ilvl="0" w:tplc="54B2B62E">
      <w:numFmt w:val="bullet"/>
      <w:lvlText w:val="-"/>
      <w:lvlJc w:val="left"/>
      <w:pPr>
        <w:ind w:left="720" w:hanging="360"/>
      </w:pPr>
      <w:rPr>
        <w:rFonts w:hint="default" w:ascii="Calibri" w:hAnsi="Calibri" w:cs="Calibri" w:eastAsiaTheme="minorHAnsi"/>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3" w15:restartNumberingAfterBreak="0">
    <w:nsid w:val="0ECF6057"/>
    <w:multiLevelType w:val="hybridMultilevel"/>
    <w:tmpl w:val="5FBE675E"/>
    <w:lvl w:ilvl="0" w:tplc="0413000D">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11E23E64"/>
    <w:multiLevelType w:val="hybridMultilevel"/>
    <w:tmpl w:val="9350C8D2"/>
    <w:lvl w:ilvl="0" w:tplc="F24C05C2">
      <w:start w:val="14"/>
      <w:numFmt w:val="bullet"/>
      <w:lvlText w:val="-"/>
      <w:lvlJc w:val="left"/>
      <w:pPr>
        <w:ind w:left="720" w:hanging="360"/>
      </w:pPr>
      <w:rPr>
        <w:rFonts w:hint="default" w:ascii="Calibri" w:hAnsi="Calibri" w:cs="Calibri"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133F0735"/>
    <w:multiLevelType w:val="hybridMultilevel"/>
    <w:tmpl w:val="5F302A3C"/>
    <w:lvl w:ilvl="0" w:tplc="C7AEDFBE">
      <w:start w:val="1"/>
      <w:numFmt w:val="bullet"/>
      <w:lvlText w:val="-"/>
      <w:lvlJc w:val="left"/>
      <w:pPr>
        <w:ind w:left="720" w:hanging="360"/>
      </w:pPr>
      <w:rPr>
        <w:rFonts w:hint="default" w:ascii="&quot;Arial Narrow&quot;,sans-serif" w:hAnsi="&quot;Arial Narrow&quot;,sans-serif"/>
      </w:rPr>
    </w:lvl>
    <w:lvl w:ilvl="1" w:tplc="045ED592">
      <w:start w:val="1"/>
      <w:numFmt w:val="bullet"/>
      <w:lvlText w:val="o"/>
      <w:lvlJc w:val="left"/>
      <w:pPr>
        <w:ind w:left="1440" w:hanging="360"/>
      </w:pPr>
      <w:rPr>
        <w:rFonts w:hint="default" w:ascii="Courier New" w:hAnsi="Courier New"/>
      </w:rPr>
    </w:lvl>
    <w:lvl w:ilvl="2" w:tplc="D4A8F07A">
      <w:start w:val="1"/>
      <w:numFmt w:val="bullet"/>
      <w:lvlText w:val=""/>
      <w:lvlJc w:val="left"/>
      <w:pPr>
        <w:ind w:left="2160" w:hanging="360"/>
      </w:pPr>
      <w:rPr>
        <w:rFonts w:hint="default" w:ascii="Wingdings" w:hAnsi="Wingdings"/>
      </w:rPr>
    </w:lvl>
    <w:lvl w:ilvl="3" w:tplc="21A2B548">
      <w:start w:val="1"/>
      <w:numFmt w:val="bullet"/>
      <w:lvlText w:val=""/>
      <w:lvlJc w:val="left"/>
      <w:pPr>
        <w:ind w:left="2880" w:hanging="360"/>
      </w:pPr>
      <w:rPr>
        <w:rFonts w:hint="default" w:ascii="Symbol" w:hAnsi="Symbol"/>
      </w:rPr>
    </w:lvl>
    <w:lvl w:ilvl="4" w:tplc="2CAE6ABE">
      <w:start w:val="1"/>
      <w:numFmt w:val="bullet"/>
      <w:lvlText w:val="o"/>
      <w:lvlJc w:val="left"/>
      <w:pPr>
        <w:ind w:left="3600" w:hanging="360"/>
      </w:pPr>
      <w:rPr>
        <w:rFonts w:hint="default" w:ascii="Courier New" w:hAnsi="Courier New"/>
      </w:rPr>
    </w:lvl>
    <w:lvl w:ilvl="5" w:tplc="546E755A">
      <w:start w:val="1"/>
      <w:numFmt w:val="bullet"/>
      <w:lvlText w:val=""/>
      <w:lvlJc w:val="left"/>
      <w:pPr>
        <w:ind w:left="4320" w:hanging="360"/>
      </w:pPr>
      <w:rPr>
        <w:rFonts w:hint="default" w:ascii="Wingdings" w:hAnsi="Wingdings"/>
      </w:rPr>
    </w:lvl>
    <w:lvl w:ilvl="6" w:tplc="96DAB368">
      <w:start w:val="1"/>
      <w:numFmt w:val="bullet"/>
      <w:lvlText w:val=""/>
      <w:lvlJc w:val="left"/>
      <w:pPr>
        <w:ind w:left="5040" w:hanging="360"/>
      </w:pPr>
      <w:rPr>
        <w:rFonts w:hint="default" w:ascii="Symbol" w:hAnsi="Symbol"/>
      </w:rPr>
    </w:lvl>
    <w:lvl w:ilvl="7" w:tplc="423437D4">
      <w:start w:val="1"/>
      <w:numFmt w:val="bullet"/>
      <w:lvlText w:val="o"/>
      <w:lvlJc w:val="left"/>
      <w:pPr>
        <w:ind w:left="5760" w:hanging="360"/>
      </w:pPr>
      <w:rPr>
        <w:rFonts w:hint="default" w:ascii="Courier New" w:hAnsi="Courier New"/>
      </w:rPr>
    </w:lvl>
    <w:lvl w:ilvl="8" w:tplc="3C145E74">
      <w:start w:val="1"/>
      <w:numFmt w:val="bullet"/>
      <w:lvlText w:val=""/>
      <w:lvlJc w:val="left"/>
      <w:pPr>
        <w:ind w:left="6480" w:hanging="360"/>
      </w:pPr>
      <w:rPr>
        <w:rFonts w:hint="default" w:ascii="Wingdings" w:hAnsi="Wingdings"/>
      </w:rPr>
    </w:lvl>
  </w:abstractNum>
  <w:abstractNum w:abstractNumId="6" w15:restartNumberingAfterBreak="0">
    <w:nsid w:val="13B836E6"/>
    <w:multiLevelType w:val="hybridMultilevel"/>
    <w:tmpl w:val="AEBC1194"/>
    <w:lvl w:ilvl="0" w:tplc="0413000D">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 w15:restartNumberingAfterBreak="0">
    <w:nsid w:val="14D323BB"/>
    <w:multiLevelType w:val="hybridMultilevel"/>
    <w:tmpl w:val="F6EE9AC8"/>
    <w:lvl w:ilvl="0" w:tplc="0413000D">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8" w15:restartNumberingAfterBreak="0">
    <w:nsid w:val="15493E51"/>
    <w:multiLevelType w:val="hybridMultilevel"/>
    <w:tmpl w:val="D35AD0F4"/>
    <w:lvl w:ilvl="0" w:tplc="271E12CC">
      <w:start w:val="1"/>
      <w:numFmt w:val="bullet"/>
      <w:lvlText w:val="-"/>
      <w:lvlJc w:val="left"/>
      <w:pPr>
        <w:ind w:left="720" w:hanging="360"/>
      </w:pPr>
      <w:rPr>
        <w:rFonts w:hint="default" w:ascii="Calibri" w:hAnsi="Calibri" w:cs="Calibri" w:eastAsiaTheme="minorHAnsi"/>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9" w15:restartNumberingAfterBreak="0">
    <w:nsid w:val="168E77B8"/>
    <w:multiLevelType w:val="hybridMultilevel"/>
    <w:tmpl w:val="2CE83B4C"/>
    <w:lvl w:ilvl="0" w:tplc="86A63066">
      <w:start w:val="1"/>
      <w:numFmt w:val="bullet"/>
      <w:lvlText w:val="-"/>
      <w:lvlJc w:val="left"/>
      <w:pPr>
        <w:ind w:left="720" w:hanging="360"/>
      </w:pPr>
      <w:rPr>
        <w:rFonts w:hint="default" w:ascii="Times New Roman" w:hAnsi="Times New Roman"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0" w15:restartNumberingAfterBreak="0">
    <w:nsid w:val="16EB58C6"/>
    <w:multiLevelType w:val="hybridMultilevel"/>
    <w:tmpl w:val="86B68ACE"/>
    <w:lvl w:ilvl="0" w:tplc="0D9A11E2">
      <w:start w:val="1"/>
      <w:numFmt w:val="decimal"/>
      <w:lvlText w:val="%1."/>
      <w:lvlJc w:val="left"/>
      <w:pPr>
        <w:ind w:left="720" w:hanging="360"/>
      </w:pPr>
      <w:rPr>
        <w:rFonts w:hint="default" w:ascii="Arial" w:hAnsi="Arial" w:eastAsia="Arial" w:cs="Aria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7D57E9C"/>
    <w:multiLevelType w:val="hybridMultilevel"/>
    <w:tmpl w:val="05B8A352"/>
    <w:lvl w:ilvl="0" w:tplc="0413000D">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2" w15:restartNumberingAfterBreak="0">
    <w:nsid w:val="184A046E"/>
    <w:multiLevelType w:val="hybridMultilevel"/>
    <w:tmpl w:val="4610552A"/>
    <w:lvl w:ilvl="0" w:tplc="0413000D">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3" w15:restartNumberingAfterBreak="0">
    <w:nsid w:val="19173F05"/>
    <w:multiLevelType w:val="hybridMultilevel"/>
    <w:tmpl w:val="DDF47846"/>
    <w:lvl w:ilvl="0" w:tplc="9BF2F7F8">
      <w:start w:val="1"/>
      <w:numFmt w:val="bullet"/>
      <w:lvlText w:val="-"/>
      <w:lvlJc w:val="left"/>
      <w:pPr>
        <w:ind w:left="720" w:hanging="360"/>
      </w:pPr>
      <w:rPr>
        <w:rFonts w:hint="default" w:ascii="Calibri" w:hAnsi="Calibri"/>
      </w:rPr>
    </w:lvl>
    <w:lvl w:ilvl="1" w:tplc="85940A3E">
      <w:start w:val="1"/>
      <w:numFmt w:val="bullet"/>
      <w:lvlText w:val="o"/>
      <w:lvlJc w:val="left"/>
      <w:pPr>
        <w:ind w:left="1440" w:hanging="360"/>
      </w:pPr>
      <w:rPr>
        <w:rFonts w:hint="default" w:ascii="Courier New" w:hAnsi="Courier New"/>
      </w:rPr>
    </w:lvl>
    <w:lvl w:ilvl="2" w:tplc="27902186">
      <w:start w:val="1"/>
      <w:numFmt w:val="bullet"/>
      <w:lvlText w:val=""/>
      <w:lvlJc w:val="left"/>
      <w:pPr>
        <w:ind w:left="2160" w:hanging="360"/>
      </w:pPr>
      <w:rPr>
        <w:rFonts w:hint="default" w:ascii="Wingdings" w:hAnsi="Wingdings"/>
      </w:rPr>
    </w:lvl>
    <w:lvl w:ilvl="3" w:tplc="548E4358">
      <w:start w:val="1"/>
      <w:numFmt w:val="bullet"/>
      <w:lvlText w:val=""/>
      <w:lvlJc w:val="left"/>
      <w:pPr>
        <w:ind w:left="2880" w:hanging="360"/>
      </w:pPr>
      <w:rPr>
        <w:rFonts w:hint="default" w:ascii="Symbol" w:hAnsi="Symbol"/>
      </w:rPr>
    </w:lvl>
    <w:lvl w:ilvl="4" w:tplc="1D9E8D34">
      <w:start w:val="1"/>
      <w:numFmt w:val="bullet"/>
      <w:lvlText w:val="o"/>
      <w:lvlJc w:val="left"/>
      <w:pPr>
        <w:ind w:left="3600" w:hanging="360"/>
      </w:pPr>
      <w:rPr>
        <w:rFonts w:hint="default" w:ascii="Courier New" w:hAnsi="Courier New"/>
      </w:rPr>
    </w:lvl>
    <w:lvl w:ilvl="5" w:tplc="7F30DA4E">
      <w:start w:val="1"/>
      <w:numFmt w:val="bullet"/>
      <w:lvlText w:val=""/>
      <w:lvlJc w:val="left"/>
      <w:pPr>
        <w:ind w:left="4320" w:hanging="360"/>
      </w:pPr>
      <w:rPr>
        <w:rFonts w:hint="default" w:ascii="Wingdings" w:hAnsi="Wingdings"/>
      </w:rPr>
    </w:lvl>
    <w:lvl w:ilvl="6" w:tplc="7C64744A">
      <w:start w:val="1"/>
      <w:numFmt w:val="bullet"/>
      <w:lvlText w:val=""/>
      <w:lvlJc w:val="left"/>
      <w:pPr>
        <w:ind w:left="5040" w:hanging="360"/>
      </w:pPr>
      <w:rPr>
        <w:rFonts w:hint="default" w:ascii="Symbol" w:hAnsi="Symbol"/>
      </w:rPr>
    </w:lvl>
    <w:lvl w:ilvl="7" w:tplc="DBC6F35A">
      <w:start w:val="1"/>
      <w:numFmt w:val="bullet"/>
      <w:lvlText w:val="o"/>
      <w:lvlJc w:val="left"/>
      <w:pPr>
        <w:ind w:left="5760" w:hanging="360"/>
      </w:pPr>
      <w:rPr>
        <w:rFonts w:hint="default" w:ascii="Courier New" w:hAnsi="Courier New"/>
      </w:rPr>
    </w:lvl>
    <w:lvl w:ilvl="8" w:tplc="540813C8">
      <w:start w:val="1"/>
      <w:numFmt w:val="bullet"/>
      <w:lvlText w:val=""/>
      <w:lvlJc w:val="left"/>
      <w:pPr>
        <w:ind w:left="6480" w:hanging="360"/>
      </w:pPr>
      <w:rPr>
        <w:rFonts w:hint="default" w:ascii="Wingdings" w:hAnsi="Wingdings"/>
      </w:rPr>
    </w:lvl>
  </w:abstractNum>
  <w:abstractNum w:abstractNumId="14" w15:restartNumberingAfterBreak="0">
    <w:nsid w:val="1BC62A5F"/>
    <w:multiLevelType w:val="hybridMultilevel"/>
    <w:tmpl w:val="7F66FE52"/>
    <w:lvl w:ilvl="0" w:tplc="0413000D">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5" w15:restartNumberingAfterBreak="0">
    <w:nsid w:val="1E4B5C0E"/>
    <w:multiLevelType w:val="hybridMultilevel"/>
    <w:tmpl w:val="B65429E4"/>
    <w:lvl w:ilvl="0" w:tplc="0413000D">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6" w15:restartNumberingAfterBreak="0">
    <w:nsid w:val="1FF53351"/>
    <w:multiLevelType w:val="hybridMultilevel"/>
    <w:tmpl w:val="D956498C"/>
    <w:lvl w:ilvl="0" w:tplc="0413000D">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7" w15:restartNumberingAfterBreak="0">
    <w:nsid w:val="25AF5E00"/>
    <w:multiLevelType w:val="hybridMultilevel"/>
    <w:tmpl w:val="449A1A46"/>
    <w:lvl w:ilvl="0" w:tplc="0413000F">
      <w:start w:val="1"/>
      <w:numFmt w:val="decimal"/>
      <w:lvlText w:val="%1."/>
      <w:lvlJc w:val="left"/>
      <w:pPr>
        <w:ind w:left="720" w:hanging="360"/>
      </w:pPr>
    </w:lvl>
    <w:lvl w:ilvl="1" w:tplc="09D23616">
      <w:start w:val="1"/>
      <w:numFmt w:val="lowerLetter"/>
      <w:lvlText w:val="%2."/>
      <w:lvlJc w:val="left"/>
      <w:pPr>
        <w:ind w:left="1440" w:hanging="360"/>
      </w:pPr>
    </w:lvl>
    <w:lvl w:ilvl="2" w:tplc="652CE78E">
      <w:start w:val="1"/>
      <w:numFmt w:val="lowerRoman"/>
      <w:lvlText w:val="%3."/>
      <w:lvlJc w:val="right"/>
      <w:pPr>
        <w:ind w:left="2160" w:hanging="180"/>
      </w:pPr>
    </w:lvl>
    <w:lvl w:ilvl="3" w:tplc="C9821A18">
      <w:start w:val="1"/>
      <w:numFmt w:val="decimal"/>
      <w:lvlText w:val="%4."/>
      <w:lvlJc w:val="left"/>
      <w:pPr>
        <w:ind w:left="2880" w:hanging="360"/>
      </w:pPr>
    </w:lvl>
    <w:lvl w:ilvl="4" w:tplc="492C9D18">
      <w:start w:val="1"/>
      <w:numFmt w:val="lowerLetter"/>
      <w:lvlText w:val="%5."/>
      <w:lvlJc w:val="left"/>
      <w:pPr>
        <w:ind w:left="3600" w:hanging="360"/>
      </w:pPr>
    </w:lvl>
    <w:lvl w:ilvl="5" w:tplc="234EDBA8">
      <w:start w:val="1"/>
      <w:numFmt w:val="lowerRoman"/>
      <w:lvlText w:val="%6."/>
      <w:lvlJc w:val="right"/>
      <w:pPr>
        <w:ind w:left="4320" w:hanging="180"/>
      </w:pPr>
    </w:lvl>
    <w:lvl w:ilvl="6" w:tplc="66D8FB9A">
      <w:start w:val="1"/>
      <w:numFmt w:val="decimal"/>
      <w:lvlText w:val="%7."/>
      <w:lvlJc w:val="left"/>
      <w:pPr>
        <w:ind w:left="5040" w:hanging="360"/>
      </w:pPr>
    </w:lvl>
    <w:lvl w:ilvl="7" w:tplc="F322290A">
      <w:start w:val="1"/>
      <w:numFmt w:val="lowerLetter"/>
      <w:lvlText w:val="%8."/>
      <w:lvlJc w:val="left"/>
      <w:pPr>
        <w:ind w:left="5760" w:hanging="360"/>
      </w:pPr>
    </w:lvl>
    <w:lvl w:ilvl="8" w:tplc="B0F2D07E">
      <w:start w:val="1"/>
      <w:numFmt w:val="lowerRoman"/>
      <w:lvlText w:val="%9."/>
      <w:lvlJc w:val="right"/>
      <w:pPr>
        <w:ind w:left="6480" w:hanging="180"/>
      </w:pPr>
    </w:lvl>
  </w:abstractNum>
  <w:abstractNum w:abstractNumId="18" w15:restartNumberingAfterBreak="0">
    <w:nsid w:val="28DC3054"/>
    <w:multiLevelType w:val="hybridMultilevel"/>
    <w:tmpl w:val="94621E34"/>
    <w:lvl w:ilvl="0" w:tplc="0413000D">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9" w15:restartNumberingAfterBreak="0">
    <w:nsid w:val="2A716411"/>
    <w:multiLevelType w:val="hybridMultilevel"/>
    <w:tmpl w:val="49DE1CEA"/>
    <w:lvl w:ilvl="0" w:tplc="86A63066">
      <w:start w:val="1"/>
      <w:numFmt w:val="bullet"/>
      <w:lvlText w:val="-"/>
      <w:lvlJc w:val="left"/>
      <w:pPr>
        <w:tabs>
          <w:tab w:val="num" w:pos="720"/>
        </w:tabs>
        <w:ind w:left="720" w:hanging="360"/>
      </w:pPr>
      <w:rPr>
        <w:rFonts w:hint="default" w:ascii="Times New Roman" w:hAnsi="Times New Roman" w:cs="Times New Roman"/>
      </w:rPr>
    </w:lvl>
    <w:lvl w:ilvl="1" w:tplc="398296CE">
      <w:start w:val="1"/>
      <w:numFmt w:val="bullet"/>
      <w:lvlText w:val="-"/>
      <w:lvlJc w:val="left"/>
      <w:pPr>
        <w:tabs>
          <w:tab w:val="num" w:pos="1440"/>
        </w:tabs>
        <w:ind w:left="1440" w:hanging="360"/>
      </w:pPr>
      <w:rPr>
        <w:rFonts w:hint="default" w:ascii="Times New Roman" w:hAnsi="Times New Roman" w:cs="Times New Roman"/>
      </w:rPr>
    </w:lvl>
    <w:lvl w:ilvl="2" w:tplc="041600F4">
      <w:start w:val="1"/>
      <w:numFmt w:val="bullet"/>
      <w:lvlText w:val="-"/>
      <w:lvlJc w:val="left"/>
      <w:pPr>
        <w:tabs>
          <w:tab w:val="num" w:pos="2160"/>
        </w:tabs>
        <w:ind w:left="2160" w:hanging="360"/>
      </w:pPr>
      <w:rPr>
        <w:rFonts w:hint="default" w:ascii="Times New Roman" w:hAnsi="Times New Roman" w:cs="Times New Roman"/>
      </w:rPr>
    </w:lvl>
    <w:lvl w:ilvl="3" w:tplc="02748CA0">
      <w:start w:val="1"/>
      <w:numFmt w:val="bullet"/>
      <w:lvlText w:val="-"/>
      <w:lvlJc w:val="left"/>
      <w:pPr>
        <w:tabs>
          <w:tab w:val="num" w:pos="2880"/>
        </w:tabs>
        <w:ind w:left="2880" w:hanging="360"/>
      </w:pPr>
      <w:rPr>
        <w:rFonts w:hint="default" w:ascii="Times New Roman" w:hAnsi="Times New Roman" w:cs="Times New Roman"/>
      </w:rPr>
    </w:lvl>
    <w:lvl w:ilvl="4" w:tplc="745671C2">
      <w:start w:val="1"/>
      <w:numFmt w:val="bullet"/>
      <w:lvlText w:val="-"/>
      <w:lvlJc w:val="left"/>
      <w:pPr>
        <w:tabs>
          <w:tab w:val="num" w:pos="3600"/>
        </w:tabs>
        <w:ind w:left="3600" w:hanging="360"/>
      </w:pPr>
      <w:rPr>
        <w:rFonts w:hint="default" w:ascii="Times New Roman" w:hAnsi="Times New Roman" w:cs="Times New Roman"/>
      </w:rPr>
    </w:lvl>
    <w:lvl w:ilvl="5" w:tplc="83B8A2DC">
      <w:start w:val="1"/>
      <w:numFmt w:val="bullet"/>
      <w:lvlText w:val="-"/>
      <w:lvlJc w:val="left"/>
      <w:pPr>
        <w:tabs>
          <w:tab w:val="num" w:pos="4320"/>
        </w:tabs>
        <w:ind w:left="4320" w:hanging="360"/>
      </w:pPr>
      <w:rPr>
        <w:rFonts w:hint="default" w:ascii="Times New Roman" w:hAnsi="Times New Roman" w:cs="Times New Roman"/>
      </w:rPr>
    </w:lvl>
    <w:lvl w:ilvl="6" w:tplc="5510A1BA">
      <w:start w:val="1"/>
      <w:numFmt w:val="bullet"/>
      <w:lvlText w:val="-"/>
      <w:lvlJc w:val="left"/>
      <w:pPr>
        <w:tabs>
          <w:tab w:val="num" w:pos="5040"/>
        </w:tabs>
        <w:ind w:left="5040" w:hanging="360"/>
      </w:pPr>
      <w:rPr>
        <w:rFonts w:hint="default" w:ascii="Times New Roman" w:hAnsi="Times New Roman" w:cs="Times New Roman"/>
      </w:rPr>
    </w:lvl>
    <w:lvl w:ilvl="7" w:tplc="E8940EDC">
      <w:start w:val="1"/>
      <w:numFmt w:val="bullet"/>
      <w:lvlText w:val="-"/>
      <w:lvlJc w:val="left"/>
      <w:pPr>
        <w:tabs>
          <w:tab w:val="num" w:pos="5760"/>
        </w:tabs>
        <w:ind w:left="5760" w:hanging="360"/>
      </w:pPr>
      <w:rPr>
        <w:rFonts w:hint="default" w:ascii="Times New Roman" w:hAnsi="Times New Roman" w:cs="Times New Roman"/>
      </w:rPr>
    </w:lvl>
    <w:lvl w:ilvl="8" w:tplc="67CECA76">
      <w:start w:val="1"/>
      <w:numFmt w:val="bullet"/>
      <w:lvlText w:val="-"/>
      <w:lvlJc w:val="left"/>
      <w:pPr>
        <w:tabs>
          <w:tab w:val="num" w:pos="6480"/>
        </w:tabs>
        <w:ind w:left="6480" w:hanging="360"/>
      </w:pPr>
      <w:rPr>
        <w:rFonts w:hint="default" w:ascii="Times New Roman" w:hAnsi="Times New Roman" w:cs="Times New Roman"/>
      </w:rPr>
    </w:lvl>
  </w:abstractNum>
  <w:abstractNum w:abstractNumId="20" w15:restartNumberingAfterBreak="0">
    <w:nsid w:val="2C5C1373"/>
    <w:multiLevelType w:val="hybridMultilevel"/>
    <w:tmpl w:val="C31C8D42"/>
    <w:lvl w:ilvl="0" w:tplc="0413000D">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1" w15:restartNumberingAfterBreak="0">
    <w:nsid w:val="35BF16F9"/>
    <w:multiLevelType w:val="hybridMultilevel"/>
    <w:tmpl w:val="2ABE4562"/>
    <w:lvl w:ilvl="0" w:tplc="0413000D">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2" w15:restartNumberingAfterBreak="0">
    <w:nsid w:val="38A60747"/>
    <w:multiLevelType w:val="hybridMultilevel"/>
    <w:tmpl w:val="A3489D76"/>
    <w:lvl w:ilvl="0" w:tplc="0413000D">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3" w15:restartNumberingAfterBreak="0">
    <w:nsid w:val="3BCB2206"/>
    <w:multiLevelType w:val="hybridMultilevel"/>
    <w:tmpl w:val="D6947222"/>
    <w:lvl w:ilvl="0" w:tplc="0413000D">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4" w15:restartNumberingAfterBreak="0">
    <w:nsid w:val="3DA763A8"/>
    <w:multiLevelType w:val="hybridMultilevel"/>
    <w:tmpl w:val="6BB6846A"/>
    <w:lvl w:ilvl="0" w:tplc="E9CCDBDE">
      <w:start w:val="4"/>
      <w:numFmt w:val="bullet"/>
      <w:lvlText w:val="-"/>
      <w:lvlJc w:val="left"/>
      <w:pPr>
        <w:ind w:left="720" w:hanging="360"/>
      </w:pPr>
      <w:rPr>
        <w:rFonts w:hint="default" w:ascii="Arial" w:hAnsi="Arial" w:cs="Arial" w:eastAsiaTheme="minorHAnsi"/>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25" w15:restartNumberingAfterBreak="0">
    <w:nsid w:val="40E13DEA"/>
    <w:multiLevelType w:val="hybridMultilevel"/>
    <w:tmpl w:val="FE464E68"/>
    <w:lvl w:ilvl="0" w:tplc="0413000D">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6" w15:restartNumberingAfterBreak="0">
    <w:nsid w:val="446D558E"/>
    <w:multiLevelType w:val="hybridMultilevel"/>
    <w:tmpl w:val="F0523916"/>
    <w:lvl w:ilvl="0" w:tplc="0413000D">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7" w15:restartNumberingAfterBreak="0">
    <w:nsid w:val="449136C8"/>
    <w:multiLevelType w:val="hybridMultilevel"/>
    <w:tmpl w:val="C78017A8"/>
    <w:lvl w:ilvl="0" w:tplc="0413000D">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8" w15:restartNumberingAfterBreak="0">
    <w:nsid w:val="49EA4BCF"/>
    <w:multiLevelType w:val="hybridMultilevel"/>
    <w:tmpl w:val="0254A12A"/>
    <w:lvl w:ilvl="0" w:tplc="9BF2F7F8">
      <w:start w:val="1"/>
      <w:numFmt w:val="bullet"/>
      <w:lvlText w:val="-"/>
      <w:lvlJc w:val="left"/>
      <w:pPr>
        <w:ind w:left="15" w:hanging="360"/>
      </w:pPr>
      <w:rPr>
        <w:rFonts w:hint="default" w:ascii="Calibri" w:hAnsi="Calibri"/>
      </w:rPr>
    </w:lvl>
    <w:lvl w:ilvl="1" w:tplc="04130003" w:tentative="1">
      <w:start w:val="1"/>
      <w:numFmt w:val="bullet"/>
      <w:lvlText w:val="o"/>
      <w:lvlJc w:val="left"/>
      <w:pPr>
        <w:ind w:left="735" w:hanging="360"/>
      </w:pPr>
      <w:rPr>
        <w:rFonts w:hint="default" w:ascii="Courier New" w:hAnsi="Courier New" w:cs="Courier New"/>
      </w:rPr>
    </w:lvl>
    <w:lvl w:ilvl="2" w:tplc="04130005" w:tentative="1">
      <w:start w:val="1"/>
      <w:numFmt w:val="bullet"/>
      <w:lvlText w:val=""/>
      <w:lvlJc w:val="left"/>
      <w:pPr>
        <w:ind w:left="1455" w:hanging="360"/>
      </w:pPr>
      <w:rPr>
        <w:rFonts w:hint="default" w:ascii="Wingdings" w:hAnsi="Wingdings"/>
      </w:rPr>
    </w:lvl>
    <w:lvl w:ilvl="3" w:tplc="04130001" w:tentative="1">
      <w:start w:val="1"/>
      <w:numFmt w:val="bullet"/>
      <w:lvlText w:val=""/>
      <w:lvlJc w:val="left"/>
      <w:pPr>
        <w:ind w:left="2175" w:hanging="360"/>
      </w:pPr>
      <w:rPr>
        <w:rFonts w:hint="default" w:ascii="Symbol" w:hAnsi="Symbol"/>
      </w:rPr>
    </w:lvl>
    <w:lvl w:ilvl="4" w:tplc="04130003" w:tentative="1">
      <w:start w:val="1"/>
      <w:numFmt w:val="bullet"/>
      <w:lvlText w:val="o"/>
      <w:lvlJc w:val="left"/>
      <w:pPr>
        <w:ind w:left="2895" w:hanging="360"/>
      </w:pPr>
      <w:rPr>
        <w:rFonts w:hint="default" w:ascii="Courier New" w:hAnsi="Courier New" w:cs="Courier New"/>
      </w:rPr>
    </w:lvl>
    <w:lvl w:ilvl="5" w:tplc="04130005" w:tentative="1">
      <w:start w:val="1"/>
      <w:numFmt w:val="bullet"/>
      <w:lvlText w:val=""/>
      <w:lvlJc w:val="left"/>
      <w:pPr>
        <w:ind w:left="3615" w:hanging="360"/>
      </w:pPr>
      <w:rPr>
        <w:rFonts w:hint="default" w:ascii="Wingdings" w:hAnsi="Wingdings"/>
      </w:rPr>
    </w:lvl>
    <w:lvl w:ilvl="6" w:tplc="04130001" w:tentative="1">
      <w:start w:val="1"/>
      <w:numFmt w:val="bullet"/>
      <w:lvlText w:val=""/>
      <w:lvlJc w:val="left"/>
      <w:pPr>
        <w:ind w:left="4335" w:hanging="360"/>
      </w:pPr>
      <w:rPr>
        <w:rFonts w:hint="default" w:ascii="Symbol" w:hAnsi="Symbol"/>
      </w:rPr>
    </w:lvl>
    <w:lvl w:ilvl="7" w:tplc="04130003" w:tentative="1">
      <w:start w:val="1"/>
      <w:numFmt w:val="bullet"/>
      <w:lvlText w:val="o"/>
      <w:lvlJc w:val="left"/>
      <w:pPr>
        <w:ind w:left="5055" w:hanging="360"/>
      </w:pPr>
      <w:rPr>
        <w:rFonts w:hint="default" w:ascii="Courier New" w:hAnsi="Courier New" w:cs="Courier New"/>
      </w:rPr>
    </w:lvl>
    <w:lvl w:ilvl="8" w:tplc="04130005" w:tentative="1">
      <w:start w:val="1"/>
      <w:numFmt w:val="bullet"/>
      <w:lvlText w:val=""/>
      <w:lvlJc w:val="left"/>
      <w:pPr>
        <w:ind w:left="5775" w:hanging="360"/>
      </w:pPr>
      <w:rPr>
        <w:rFonts w:hint="default" w:ascii="Wingdings" w:hAnsi="Wingdings"/>
      </w:rPr>
    </w:lvl>
  </w:abstractNum>
  <w:abstractNum w:abstractNumId="29" w15:restartNumberingAfterBreak="0">
    <w:nsid w:val="49EF0AD9"/>
    <w:multiLevelType w:val="hybridMultilevel"/>
    <w:tmpl w:val="90AC80B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0" w15:restartNumberingAfterBreak="0">
    <w:nsid w:val="50480DAD"/>
    <w:multiLevelType w:val="multilevel"/>
    <w:tmpl w:val="AEB860B0"/>
    <w:lvl w:ilvl="0">
      <w:start w:val="14"/>
      <w:numFmt w:val="bullet"/>
      <w:lvlText w:val="-"/>
      <w:lvlJc w:val="left"/>
      <w:pPr>
        <w:ind w:left="360" w:hanging="360"/>
      </w:pPr>
      <w:rPr>
        <w:rFonts w:hint="default" w:ascii="Calibri" w:hAnsi="Calibri" w:cs="Calibri" w:eastAsiaTheme="minorHAnsi"/>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D1D6DDA"/>
    <w:multiLevelType w:val="multilevel"/>
    <w:tmpl w:val="C90A2048"/>
    <w:lvl w:ilvl="0">
      <w:start w:val="1"/>
      <w:numFmt w:val="decimal"/>
      <w:lvlText w:val="%1."/>
      <w:lvlJc w:val="left"/>
      <w:pPr>
        <w:ind w:left="360" w:hanging="360"/>
      </w:pPr>
      <w:rPr>
        <w:rFonts w:hint="default"/>
      </w:rPr>
    </w:lvl>
    <w:lvl w:ilvl="1">
      <w:start w:val="1"/>
      <w:numFmt w:val="decimal"/>
      <w:pStyle w:val="Kop2"/>
      <w:lvlText w:val="%1.%2."/>
      <w:lvlJc w:val="left"/>
      <w:pPr>
        <w:ind w:left="432"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DEB46F6"/>
    <w:multiLevelType w:val="hybridMultilevel"/>
    <w:tmpl w:val="1C229800"/>
    <w:lvl w:ilvl="0" w:tplc="F24C05C2">
      <w:start w:val="14"/>
      <w:numFmt w:val="bullet"/>
      <w:lvlText w:val="-"/>
      <w:lvlJc w:val="left"/>
      <w:pPr>
        <w:ind w:left="720" w:hanging="360"/>
      </w:pPr>
      <w:rPr>
        <w:rFonts w:hint="default" w:ascii="Calibri" w:hAnsi="Calibri" w:cs="Calibri" w:eastAsiaTheme="minorHAnsi"/>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3" w15:restartNumberingAfterBreak="0">
    <w:nsid w:val="608F1712"/>
    <w:multiLevelType w:val="hybridMultilevel"/>
    <w:tmpl w:val="D14C00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0DB7458"/>
    <w:multiLevelType w:val="hybridMultilevel"/>
    <w:tmpl w:val="55644B52"/>
    <w:lvl w:ilvl="0" w:tplc="F24C05C2">
      <w:start w:val="14"/>
      <w:numFmt w:val="bullet"/>
      <w:lvlText w:val="-"/>
      <w:lvlJc w:val="left"/>
      <w:pPr>
        <w:ind w:left="720" w:hanging="360"/>
      </w:pPr>
      <w:rPr>
        <w:rFonts w:hint="default" w:ascii="Calibri" w:hAnsi="Calibri" w:cs="Calibri"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5" w15:restartNumberingAfterBreak="0">
    <w:nsid w:val="62B34B9B"/>
    <w:multiLevelType w:val="hybridMultilevel"/>
    <w:tmpl w:val="63B213B2"/>
    <w:lvl w:ilvl="0" w:tplc="0413000D">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6" w15:restartNumberingAfterBreak="0">
    <w:nsid w:val="689B4B37"/>
    <w:multiLevelType w:val="hybridMultilevel"/>
    <w:tmpl w:val="7D7A0F20"/>
    <w:lvl w:ilvl="0" w:tplc="31200ED0">
      <w:numFmt w:val="bullet"/>
      <w:lvlText w:val="-"/>
      <w:lvlJc w:val="left"/>
      <w:pPr>
        <w:ind w:left="720" w:hanging="360"/>
      </w:pPr>
      <w:rPr>
        <w:rFonts w:hint="default" w:ascii="Calibri" w:hAnsi="Calibri" w:cs="Calibri"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7" w15:restartNumberingAfterBreak="0">
    <w:nsid w:val="699F5652"/>
    <w:multiLevelType w:val="hybridMultilevel"/>
    <w:tmpl w:val="7E38CD5A"/>
    <w:lvl w:ilvl="0" w:tplc="0413000D">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8" w15:restartNumberingAfterBreak="0">
    <w:nsid w:val="6A435434"/>
    <w:multiLevelType w:val="hybridMultilevel"/>
    <w:tmpl w:val="2822E910"/>
    <w:lvl w:ilvl="0" w:tplc="842C1C90">
      <w:start w:val="2020"/>
      <w:numFmt w:val="bullet"/>
      <w:lvlText w:val="-"/>
      <w:lvlJc w:val="left"/>
      <w:pPr>
        <w:ind w:left="720" w:hanging="360"/>
      </w:pPr>
      <w:rPr>
        <w:rFonts w:hint="default" w:ascii="Calibri" w:hAnsi="Calibri" w:cs="Calibri"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9" w15:restartNumberingAfterBreak="0">
    <w:nsid w:val="6B630FC5"/>
    <w:multiLevelType w:val="hybridMultilevel"/>
    <w:tmpl w:val="E578E076"/>
    <w:lvl w:ilvl="0" w:tplc="0413000D">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0" w15:restartNumberingAfterBreak="0">
    <w:nsid w:val="77676F6A"/>
    <w:multiLevelType w:val="hybridMultilevel"/>
    <w:tmpl w:val="0842496A"/>
    <w:lvl w:ilvl="0" w:tplc="0413000D">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1" w15:restartNumberingAfterBreak="0">
    <w:nsid w:val="7A276A5F"/>
    <w:multiLevelType w:val="hybridMultilevel"/>
    <w:tmpl w:val="518AA2AA"/>
    <w:lvl w:ilvl="0" w:tplc="F24C05C2">
      <w:start w:val="14"/>
      <w:numFmt w:val="bullet"/>
      <w:lvlText w:val="-"/>
      <w:lvlJc w:val="left"/>
      <w:pPr>
        <w:ind w:left="720" w:hanging="360"/>
      </w:pPr>
      <w:rPr>
        <w:rFonts w:hint="default" w:ascii="Calibri" w:hAnsi="Calibri" w:cs="Calibri"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2" w15:restartNumberingAfterBreak="0">
    <w:nsid w:val="7D8F1970"/>
    <w:multiLevelType w:val="hybridMultilevel"/>
    <w:tmpl w:val="FEC6B76C"/>
    <w:lvl w:ilvl="0" w:tplc="49103C7E">
      <w:start w:val="2020"/>
      <w:numFmt w:val="bullet"/>
      <w:lvlText w:val="-"/>
      <w:lvlJc w:val="left"/>
      <w:pPr>
        <w:ind w:left="720" w:hanging="360"/>
      </w:pPr>
      <w:rPr>
        <w:rFonts w:hint="default" w:ascii="Calibri" w:hAnsi="Calibri" w:cs="Calibri"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3" w15:restartNumberingAfterBreak="0">
    <w:nsid w:val="7EA4273D"/>
    <w:multiLevelType w:val="multilevel"/>
    <w:tmpl w:val="3F341EF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pStyle w:val="Kop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F1A6099"/>
    <w:multiLevelType w:val="hybridMultilevel"/>
    <w:tmpl w:val="F7063716"/>
    <w:lvl w:ilvl="0" w:tplc="0413000D">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abstractNumId w:val="17"/>
  </w:num>
  <w:num w:numId="2">
    <w:abstractNumId w:val="13"/>
  </w:num>
  <w:num w:numId="3">
    <w:abstractNumId w:val="5"/>
  </w:num>
  <w:num w:numId="4">
    <w:abstractNumId w:val="41"/>
  </w:num>
  <w:num w:numId="5">
    <w:abstractNumId w:val="31"/>
  </w:num>
  <w:num w:numId="6">
    <w:abstractNumId w:val="34"/>
  </w:num>
  <w:num w:numId="7">
    <w:abstractNumId w:val="30"/>
  </w:num>
  <w:num w:numId="8">
    <w:abstractNumId w:val="33"/>
  </w:num>
  <w:num w:numId="9">
    <w:abstractNumId w:val="42"/>
  </w:num>
  <w:num w:numId="10">
    <w:abstractNumId w:val="43"/>
  </w:num>
  <w:num w:numId="11">
    <w:abstractNumId w:val="32"/>
  </w:num>
  <w:num w:numId="12">
    <w:abstractNumId w:val="14"/>
  </w:num>
  <w:num w:numId="13">
    <w:abstractNumId w:val="22"/>
  </w:num>
  <w:num w:numId="14">
    <w:abstractNumId w:val="26"/>
  </w:num>
  <w:num w:numId="15">
    <w:abstractNumId w:val="37"/>
  </w:num>
  <w:num w:numId="16">
    <w:abstractNumId w:val="27"/>
  </w:num>
  <w:num w:numId="17">
    <w:abstractNumId w:val="25"/>
  </w:num>
  <w:num w:numId="18">
    <w:abstractNumId w:val="36"/>
  </w:num>
  <w:num w:numId="19">
    <w:abstractNumId w:val="12"/>
  </w:num>
  <w:num w:numId="20">
    <w:abstractNumId w:val="44"/>
  </w:num>
  <w:num w:numId="21">
    <w:abstractNumId w:val="21"/>
  </w:num>
  <w:num w:numId="22">
    <w:abstractNumId w:val="35"/>
  </w:num>
  <w:num w:numId="23">
    <w:abstractNumId w:val="40"/>
  </w:num>
  <w:num w:numId="24">
    <w:abstractNumId w:val="6"/>
  </w:num>
  <w:num w:numId="25">
    <w:abstractNumId w:val="20"/>
  </w:num>
  <w:num w:numId="26">
    <w:abstractNumId w:val="18"/>
  </w:num>
  <w:num w:numId="27">
    <w:abstractNumId w:val="23"/>
  </w:num>
  <w:num w:numId="28">
    <w:abstractNumId w:val="0"/>
  </w:num>
  <w:num w:numId="29">
    <w:abstractNumId w:val="16"/>
  </w:num>
  <w:num w:numId="30">
    <w:abstractNumId w:val="39"/>
  </w:num>
  <w:num w:numId="31">
    <w:abstractNumId w:val="3"/>
  </w:num>
  <w:num w:numId="32">
    <w:abstractNumId w:val="15"/>
  </w:num>
  <w:num w:numId="33">
    <w:abstractNumId w:val="7"/>
  </w:num>
  <w:num w:numId="34">
    <w:abstractNumId w:val="11"/>
  </w:num>
  <w:num w:numId="35">
    <w:abstractNumId w:val="1"/>
  </w:num>
  <w:num w:numId="36">
    <w:abstractNumId w:val="38"/>
  </w:num>
  <w:num w:numId="37">
    <w:abstractNumId w:val="24"/>
  </w:num>
  <w:num w:numId="38">
    <w:abstractNumId w:val="4"/>
  </w:num>
  <w:num w:numId="39">
    <w:abstractNumId w:val="8"/>
  </w:num>
  <w:num w:numId="40">
    <w:abstractNumId w:val="19"/>
  </w:num>
  <w:num w:numId="41">
    <w:abstractNumId w:val="28"/>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29"/>
  </w:num>
  <w:num w:numId="45">
    <w:abstractNumId w:val="10"/>
  </w:num>
  <w:num w:numId="46">
    <w:abstractNumId w:val="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3"/>
  <w:trackRevisions w:val="fals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F74"/>
    <w:rsid w:val="00000532"/>
    <w:rsid w:val="000038F5"/>
    <w:rsid w:val="0001035C"/>
    <w:rsid w:val="0001343E"/>
    <w:rsid w:val="0001610B"/>
    <w:rsid w:val="00017E35"/>
    <w:rsid w:val="000325B7"/>
    <w:rsid w:val="000333B9"/>
    <w:rsid w:val="00034D0D"/>
    <w:rsid w:val="000365D8"/>
    <w:rsid w:val="00041159"/>
    <w:rsid w:val="0004124A"/>
    <w:rsid w:val="0004167A"/>
    <w:rsid w:val="0004346B"/>
    <w:rsid w:val="000439EA"/>
    <w:rsid w:val="00047CF1"/>
    <w:rsid w:val="00047E37"/>
    <w:rsid w:val="00050143"/>
    <w:rsid w:val="0005503B"/>
    <w:rsid w:val="000600A9"/>
    <w:rsid w:val="00060F3A"/>
    <w:rsid w:val="000637B7"/>
    <w:rsid w:val="00072981"/>
    <w:rsid w:val="00072DAF"/>
    <w:rsid w:val="000735BB"/>
    <w:rsid w:val="000738B0"/>
    <w:rsid w:val="000741EB"/>
    <w:rsid w:val="00074B2C"/>
    <w:rsid w:val="00075FE3"/>
    <w:rsid w:val="000763EA"/>
    <w:rsid w:val="00077EF4"/>
    <w:rsid w:val="0008075A"/>
    <w:rsid w:val="0008129C"/>
    <w:rsid w:val="00086CE2"/>
    <w:rsid w:val="00095908"/>
    <w:rsid w:val="00095CBB"/>
    <w:rsid w:val="000A28EC"/>
    <w:rsid w:val="000A3BE7"/>
    <w:rsid w:val="000A49C7"/>
    <w:rsid w:val="000A7DE2"/>
    <w:rsid w:val="000B0D9C"/>
    <w:rsid w:val="000B2159"/>
    <w:rsid w:val="000B25E0"/>
    <w:rsid w:val="000D362F"/>
    <w:rsid w:val="000D7614"/>
    <w:rsid w:val="000E257F"/>
    <w:rsid w:val="000E2626"/>
    <w:rsid w:val="000E2BA7"/>
    <w:rsid w:val="000E3ADF"/>
    <w:rsid w:val="000E5529"/>
    <w:rsid w:val="000E5D84"/>
    <w:rsid w:val="000F11DB"/>
    <w:rsid w:val="000F2032"/>
    <w:rsid w:val="000F208F"/>
    <w:rsid w:val="000F224A"/>
    <w:rsid w:val="000F6919"/>
    <w:rsid w:val="001018C1"/>
    <w:rsid w:val="00106229"/>
    <w:rsid w:val="001064EA"/>
    <w:rsid w:val="00110C96"/>
    <w:rsid w:val="00113164"/>
    <w:rsid w:val="0011353E"/>
    <w:rsid w:val="00115B96"/>
    <w:rsid w:val="001172D6"/>
    <w:rsid w:val="0012071C"/>
    <w:rsid w:val="00121939"/>
    <w:rsid w:val="00121B15"/>
    <w:rsid w:val="00123EFA"/>
    <w:rsid w:val="00124E4C"/>
    <w:rsid w:val="001254BD"/>
    <w:rsid w:val="00126AD0"/>
    <w:rsid w:val="00136361"/>
    <w:rsid w:val="00140141"/>
    <w:rsid w:val="001401E0"/>
    <w:rsid w:val="00142446"/>
    <w:rsid w:val="00144FD4"/>
    <w:rsid w:val="00150726"/>
    <w:rsid w:val="001542A7"/>
    <w:rsid w:val="00157B04"/>
    <w:rsid w:val="00160101"/>
    <w:rsid w:val="00160EDB"/>
    <w:rsid w:val="00161559"/>
    <w:rsid w:val="00162092"/>
    <w:rsid w:val="00165599"/>
    <w:rsid w:val="001706A5"/>
    <w:rsid w:val="001708C7"/>
    <w:rsid w:val="00170EB9"/>
    <w:rsid w:val="001717F8"/>
    <w:rsid w:val="00171A09"/>
    <w:rsid w:val="001732DA"/>
    <w:rsid w:val="00176118"/>
    <w:rsid w:val="0017738E"/>
    <w:rsid w:val="001830C7"/>
    <w:rsid w:val="0018520C"/>
    <w:rsid w:val="001858DD"/>
    <w:rsid w:val="00186089"/>
    <w:rsid w:val="00186BA4"/>
    <w:rsid w:val="00191585"/>
    <w:rsid w:val="00192B77"/>
    <w:rsid w:val="00192BAE"/>
    <w:rsid w:val="00192C90"/>
    <w:rsid w:val="00194FD8"/>
    <w:rsid w:val="001973B4"/>
    <w:rsid w:val="001A7E89"/>
    <w:rsid w:val="001B074D"/>
    <w:rsid w:val="001B18B5"/>
    <w:rsid w:val="001B559E"/>
    <w:rsid w:val="001B5F1A"/>
    <w:rsid w:val="001C6D94"/>
    <w:rsid w:val="001D0E12"/>
    <w:rsid w:val="001D106E"/>
    <w:rsid w:val="001D29D8"/>
    <w:rsid w:val="001D59EA"/>
    <w:rsid w:val="001E1451"/>
    <w:rsid w:val="001E1B64"/>
    <w:rsid w:val="001E3573"/>
    <w:rsid w:val="001E45A5"/>
    <w:rsid w:val="001E59CD"/>
    <w:rsid w:val="001E6295"/>
    <w:rsid w:val="001E6EB6"/>
    <w:rsid w:val="001E7112"/>
    <w:rsid w:val="00200B33"/>
    <w:rsid w:val="002037A4"/>
    <w:rsid w:val="00207908"/>
    <w:rsid w:val="0021219C"/>
    <w:rsid w:val="00212778"/>
    <w:rsid w:val="002140E8"/>
    <w:rsid w:val="00214DFE"/>
    <w:rsid w:val="00215C12"/>
    <w:rsid w:val="00220AF4"/>
    <w:rsid w:val="00220C7C"/>
    <w:rsid w:val="002222A7"/>
    <w:rsid w:val="002247FB"/>
    <w:rsid w:val="0022538D"/>
    <w:rsid w:val="0023574E"/>
    <w:rsid w:val="00245252"/>
    <w:rsid w:val="0024536A"/>
    <w:rsid w:val="002479FC"/>
    <w:rsid w:val="00250DDD"/>
    <w:rsid w:val="002510E1"/>
    <w:rsid w:val="002513FF"/>
    <w:rsid w:val="00253F90"/>
    <w:rsid w:val="00254B4E"/>
    <w:rsid w:val="00257D76"/>
    <w:rsid w:val="00261721"/>
    <w:rsid w:val="00261877"/>
    <w:rsid w:val="00262882"/>
    <w:rsid w:val="002654CC"/>
    <w:rsid w:val="00266804"/>
    <w:rsid w:val="00272B27"/>
    <w:rsid w:val="0028065F"/>
    <w:rsid w:val="002807BA"/>
    <w:rsid w:val="00281505"/>
    <w:rsid w:val="00284C97"/>
    <w:rsid w:val="00290569"/>
    <w:rsid w:val="00290DC7"/>
    <w:rsid w:val="00295F23"/>
    <w:rsid w:val="0029655F"/>
    <w:rsid w:val="00296DEB"/>
    <w:rsid w:val="00296F92"/>
    <w:rsid w:val="002A15A3"/>
    <w:rsid w:val="002A22C0"/>
    <w:rsid w:val="002A4D5C"/>
    <w:rsid w:val="002B0983"/>
    <w:rsid w:val="002B4622"/>
    <w:rsid w:val="002B4C8D"/>
    <w:rsid w:val="002B642B"/>
    <w:rsid w:val="002B7355"/>
    <w:rsid w:val="002C1659"/>
    <w:rsid w:val="002C1C7A"/>
    <w:rsid w:val="002C4184"/>
    <w:rsid w:val="002C5E03"/>
    <w:rsid w:val="002D15E6"/>
    <w:rsid w:val="002D2317"/>
    <w:rsid w:val="002D39E3"/>
    <w:rsid w:val="002D4792"/>
    <w:rsid w:val="002D481A"/>
    <w:rsid w:val="002D75E2"/>
    <w:rsid w:val="002E182B"/>
    <w:rsid w:val="002E3C39"/>
    <w:rsid w:val="002E5125"/>
    <w:rsid w:val="002E69F0"/>
    <w:rsid w:val="002F0310"/>
    <w:rsid w:val="002F2B3C"/>
    <w:rsid w:val="002F42E0"/>
    <w:rsid w:val="002F4340"/>
    <w:rsid w:val="002F4EB6"/>
    <w:rsid w:val="002F6589"/>
    <w:rsid w:val="002F7A12"/>
    <w:rsid w:val="00301DA3"/>
    <w:rsid w:val="003053FD"/>
    <w:rsid w:val="00306EB0"/>
    <w:rsid w:val="00307547"/>
    <w:rsid w:val="0031250F"/>
    <w:rsid w:val="00314C9C"/>
    <w:rsid w:val="003159CA"/>
    <w:rsid w:val="00321127"/>
    <w:rsid w:val="00322569"/>
    <w:rsid w:val="00323431"/>
    <w:rsid w:val="00330190"/>
    <w:rsid w:val="003303C1"/>
    <w:rsid w:val="00331AEC"/>
    <w:rsid w:val="00335715"/>
    <w:rsid w:val="00340059"/>
    <w:rsid w:val="00340ABB"/>
    <w:rsid w:val="003413BC"/>
    <w:rsid w:val="00341E59"/>
    <w:rsid w:val="00342A54"/>
    <w:rsid w:val="00344ADD"/>
    <w:rsid w:val="0034619A"/>
    <w:rsid w:val="0034644F"/>
    <w:rsid w:val="003469F1"/>
    <w:rsid w:val="00347276"/>
    <w:rsid w:val="00351914"/>
    <w:rsid w:val="003549F2"/>
    <w:rsid w:val="00356C86"/>
    <w:rsid w:val="00357F4C"/>
    <w:rsid w:val="00362C23"/>
    <w:rsid w:val="00363A0A"/>
    <w:rsid w:val="00363B9E"/>
    <w:rsid w:val="00364ECC"/>
    <w:rsid w:val="0036503B"/>
    <w:rsid w:val="003657BC"/>
    <w:rsid w:val="00367A6C"/>
    <w:rsid w:val="00370343"/>
    <w:rsid w:val="00370880"/>
    <w:rsid w:val="00371AC4"/>
    <w:rsid w:val="003721CB"/>
    <w:rsid w:val="00374CD7"/>
    <w:rsid w:val="00380B8C"/>
    <w:rsid w:val="0038122B"/>
    <w:rsid w:val="00383B67"/>
    <w:rsid w:val="00385F3B"/>
    <w:rsid w:val="0039081A"/>
    <w:rsid w:val="003915F4"/>
    <w:rsid w:val="003917A8"/>
    <w:rsid w:val="00391CDA"/>
    <w:rsid w:val="00393C0B"/>
    <w:rsid w:val="00393CA4"/>
    <w:rsid w:val="003946BA"/>
    <w:rsid w:val="003A1651"/>
    <w:rsid w:val="003A2972"/>
    <w:rsid w:val="003A2CCC"/>
    <w:rsid w:val="003B08A8"/>
    <w:rsid w:val="003B2740"/>
    <w:rsid w:val="003B486D"/>
    <w:rsid w:val="003B5D14"/>
    <w:rsid w:val="003C0BE3"/>
    <w:rsid w:val="003C0FB4"/>
    <w:rsid w:val="003C3CBA"/>
    <w:rsid w:val="003C67A2"/>
    <w:rsid w:val="003D2632"/>
    <w:rsid w:val="003E0968"/>
    <w:rsid w:val="003E162B"/>
    <w:rsid w:val="003E1FFC"/>
    <w:rsid w:val="003E2BE7"/>
    <w:rsid w:val="003E2F56"/>
    <w:rsid w:val="003E43CF"/>
    <w:rsid w:val="003E4503"/>
    <w:rsid w:val="003E4726"/>
    <w:rsid w:val="003F1688"/>
    <w:rsid w:val="003F37F9"/>
    <w:rsid w:val="003F745F"/>
    <w:rsid w:val="0040287A"/>
    <w:rsid w:val="00410398"/>
    <w:rsid w:val="004104CD"/>
    <w:rsid w:val="00412CB6"/>
    <w:rsid w:val="00423B1B"/>
    <w:rsid w:val="00431E96"/>
    <w:rsid w:val="00433D58"/>
    <w:rsid w:val="0043403E"/>
    <w:rsid w:val="004349FB"/>
    <w:rsid w:val="004374BF"/>
    <w:rsid w:val="00437E0E"/>
    <w:rsid w:val="0044666F"/>
    <w:rsid w:val="004473BB"/>
    <w:rsid w:val="00451101"/>
    <w:rsid w:val="004513DE"/>
    <w:rsid w:val="00451FB3"/>
    <w:rsid w:val="00456951"/>
    <w:rsid w:val="00460ADD"/>
    <w:rsid w:val="00463AF3"/>
    <w:rsid w:val="00465B9E"/>
    <w:rsid w:val="00466D84"/>
    <w:rsid w:val="00471EEA"/>
    <w:rsid w:val="004805D5"/>
    <w:rsid w:val="004857BB"/>
    <w:rsid w:val="00485D83"/>
    <w:rsid w:val="00487661"/>
    <w:rsid w:val="0048780A"/>
    <w:rsid w:val="00487EF4"/>
    <w:rsid w:val="004900CF"/>
    <w:rsid w:val="00491552"/>
    <w:rsid w:val="00492B65"/>
    <w:rsid w:val="004950C9"/>
    <w:rsid w:val="0049759A"/>
    <w:rsid w:val="004A097C"/>
    <w:rsid w:val="004A459B"/>
    <w:rsid w:val="004A79FB"/>
    <w:rsid w:val="004B55A6"/>
    <w:rsid w:val="004B7B65"/>
    <w:rsid w:val="004C690E"/>
    <w:rsid w:val="004D36F0"/>
    <w:rsid w:val="004D3A2D"/>
    <w:rsid w:val="004D482E"/>
    <w:rsid w:val="004E4251"/>
    <w:rsid w:val="004E4BC6"/>
    <w:rsid w:val="004F06EB"/>
    <w:rsid w:val="004F1C48"/>
    <w:rsid w:val="004F2A97"/>
    <w:rsid w:val="004F314E"/>
    <w:rsid w:val="004F418F"/>
    <w:rsid w:val="00500EAA"/>
    <w:rsid w:val="00503002"/>
    <w:rsid w:val="00506449"/>
    <w:rsid w:val="00507996"/>
    <w:rsid w:val="0051288F"/>
    <w:rsid w:val="0051447D"/>
    <w:rsid w:val="00521A30"/>
    <w:rsid w:val="00522728"/>
    <w:rsid w:val="00522BA2"/>
    <w:rsid w:val="0052400E"/>
    <w:rsid w:val="005302D4"/>
    <w:rsid w:val="00532035"/>
    <w:rsid w:val="0053488D"/>
    <w:rsid w:val="005407D6"/>
    <w:rsid w:val="00540838"/>
    <w:rsid w:val="00541E8E"/>
    <w:rsid w:val="00544120"/>
    <w:rsid w:val="00545BCF"/>
    <w:rsid w:val="005526BB"/>
    <w:rsid w:val="0055327A"/>
    <w:rsid w:val="00557D19"/>
    <w:rsid w:val="00560B0A"/>
    <w:rsid w:val="00561DB8"/>
    <w:rsid w:val="00563DB8"/>
    <w:rsid w:val="00565559"/>
    <w:rsid w:val="0057085D"/>
    <w:rsid w:val="00571824"/>
    <w:rsid w:val="005721D5"/>
    <w:rsid w:val="00572B80"/>
    <w:rsid w:val="005765E7"/>
    <w:rsid w:val="00576F6A"/>
    <w:rsid w:val="0058074F"/>
    <w:rsid w:val="005813FB"/>
    <w:rsid w:val="00581EC4"/>
    <w:rsid w:val="00582B03"/>
    <w:rsid w:val="0058650A"/>
    <w:rsid w:val="00590D64"/>
    <w:rsid w:val="005915FC"/>
    <w:rsid w:val="005950D8"/>
    <w:rsid w:val="00595778"/>
    <w:rsid w:val="0059602E"/>
    <w:rsid w:val="00597A2A"/>
    <w:rsid w:val="005A2620"/>
    <w:rsid w:val="005A3785"/>
    <w:rsid w:val="005A6444"/>
    <w:rsid w:val="005A6EC9"/>
    <w:rsid w:val="005A708A"/>
    <w:rsid w:val="005B123C"/>
    <w:rsid w:val="005B1EDA"/>
    <w:rsid w:val="005B4564"/>
    <w:rsid w:val="005B46A4"/>
    <w:rsid w:val="005B4719"/>
    <w:rsid w:val="005B729F"/>
    <w:rsid w:val="005C032B"/>
    <w:rsid w:val="005C0B57"/>
    <w:rsid w:val="005C20F6"/>
    <w:rsid w:val="005C3701"/>
    <w:rsid w:val="005C4736"/>
    <w:rsid w:val="005D0A25"/>
    <w:rsid w:val="005D1B7F"/>
    <w:rsid w:val="005D235F"/>
    <w:rsid w:val="005D2636"/>
    <w:rsid w:val="005D4FB5"/>
    <w:rsid w:val="005D7C72"/>
    <w:rsid w:val="005E172A"/>
    <w:rsid w:val="005E1A8E"/>
    <w:rsid w:val="005E1FCD"/>
    <w:rsid w:val="005F12A0"/>
    <w:rsid w:val="005F3869"/>
    <w:rsid w:val="005F3F22"/>
    <w:rsid w:val="005F447A"/>
    <w:rsid w:val="005F6A55"/>
    <w:rsid w:val="005F6D43"/>
    <w:rsid w:val="0060058F"/>
    <w:rsid w:val="00602A74"/>
    <w:rsid w:val="006040E3"/>
    <w:rsid w:val="00605AED"/>
    <w:rsid w:val="006078C8"/>
    <w:rsid w:val="006102DC"/>
    <w:rsid w:val="006105C3"/>
    <w:rsid w:val="00615C3E"/>
    <w:rsid w:val="00616E0B"/>
    <w:rsid w:val="006225D4"/>
    <w:rsid w:val="00626083"/>
    <w:rsid w:val="006267BB"/>
    <w:rsid w:val="00632C1A"/>
    <w:rsid w:val="00634561"/>
    <w:rsid w:val="0064378B"/>
    <w:rsid w:val="006439BC"/>
    <w:rsid w:val="0064561F"/>
    <w:rsid w:val="0064612E"/>
    <w:rsid w:val="006469F5"/>
    <w:rsid w:val="00656651"/>
    <w:rsid w:val="00656E27"/>
    <w:rsid w:val="006579B2"/>
    <w:rsid w:val="006603B7"/>
    <w:rsid w:val="0066250D"/>
    <w:rsid w:val="00663FB8"/>
    <w:rsid w:val="00664193"/>
    <w:rsid w:val="00664DA1"/>
    <w:rsid w:val="00665237"/>
    <w:rsid w:val="00666AAB"/>
    <w:rsid w:val="006677DD"/>
    <w:rsid w:val="0067053C"/>
    <w:rsid w:val="00681192"/>
    <w:rsid w:val="006816B7"/>
    <w:rsid w:val="006818AC"/>
    <w:rsid w:val="00685C15"/>
    <w:rsid w:val="00691AA4"/>
    <w:rsid w:val="00692733"/>
    <w:rsid w:val="00695BDC"/>
    <w:rsid w:val="00696FBC"/>
    <w:rsid w:val="006973CC"/>
    <w:rsid w:val="006A3B1F"/>
    <w:rsid w:val="006A58AA"/>
    <w:rsid w:val="006A76B0"/>
    <w:rsid w:val="006A77E6"/>
    <w:rsid w:val="006B4B75"/>
    <w:rsid w:val="006B4C51"/>
    <w:rsid w:val="006B67B9"/>
    <w:rsid w:val="006C0C36"/>
    <w:rsid w:val="006C1381"/>
    <w:rsid w:val="006C23B2"/>
    <w:rsid w:val="006D3944"/>
    <w:rsid w:val="006D3E7E"/>
    <w:rsid w:val="006D586F"/>
    <w:rsid w:val="006E288A"/>
    <w:rsid w:val="006E3EAB"/>
    <w:rsid w:val="006E5B2C"/>
    <w:rsid w:val="006E627C"/>
    <w:rsid w:val="006F4E1A"/>
    <w:rsid w:val="006F70B8"/>
    <w:rsid w:val="00702518"/>
    <w:rsid w:val="00703381"/>
    <w:rsid w:val="00703A2D"/>
    <w:rsid w:val="00705ED5"/>
    <w:rsid w:val="00706D01"/>
    <w:rsid w:val="0070731C"/>
    <w:rsid w:val="00707636"/>
    <w:rsid w:val="00715340"/>
    <w:rsid w:val="00721D73"/>
    <w:rsid w:val="00726F1B"/>
    <w:rsid w:val="00732058"/>
    <w:rsid w:val="007329DB"/>
    <w:rsid w:val="00733AE3"/>
    <w:rsid w:val="0073435C"/>
    <w:rsid w:val="00735F75"/>
    <w:rsid w:val="00737B0F"/>
    <w:rsid w:val="00743913"/>
    <w:rsid w:val="00751C42"/>
    <w:rsid w:val="00751C91"/>
    <w:rsid w:val="0075321A"/>
    <w:rsid w:val="00753D29"/>
    <w:rsid w:val="00756110"/>
    <w:rsid w:val="0076160C"/>
    <w:rsid w:val="0076383A"/>
    <w:rsid w:val="00767A34"/>
    <w:rsid w:val="00776F7B"/>
    <w:rsid w:val="007825DC"/>
    <w:rsid w:val="00787067"/>
    <w:rsid w:val="00790808"/>
    <w:rsid w:val="007A0131"/>
    <w:rsid w:val="007A08E3"/>
    <w:rsid w:val="007A15AC"/>
    <w:rsid w:val="007A1A41"/>
    <w:rsid w:val="007A1A56"/>
    <w:rsid w:val="007A2525"/>
    <w:rsid w:val="007A3F7B"/>
    <w:rsid w:val="007A5C77"/>
    <w:rsid w:val="007A725C"/>
    <w:rsid w:val="007B1061"/>
    <w:rsid w:val="007B158E"/>
    <w:rsid w:val="007B3079"/>
    <w:rsid w:val="007B6301"/>
    <w:rsid w:val="007C2C9E"/>
    <w:rsid w:val="007C3B0D"/>
    <w:rsid w:val="007C6794"/>
    <w:rsid w:val="007D1E7E"/>
    <w:rsid w:val="007D3A57"/>
    <w:rsid w:val="007D4A96"/>
    <w:rsid w:val="007D4D47"/>
    <w:rsid w:val="007D512B"/>
    <w:rsid w:val="007D5C00"/>
    <w:rsid w:val="007E560D"/>
    <w:rsid w:val="007E65FC"/>
    <w:rsid w:val="007F0364"/>
    <w:rsid w:val="007F27DA"/>
    <w:rsid w:val="007F5FA2"/>
    <w:rsid w:val="00801A37"/>
    <w:rsid w:val="0080230A"/>
    <w:rsid w:val="008036A1"/>
    <w:rsid w:val="0080438C"/>
    <w:rsid w:val="008125F9"/>
    <w:rsid w:val="008154A1"/>
    <w:rsid w:val="00815FEE"/>
    <w:rsid w:val="00817A12"/>
    <w:rsid w:val="008333CA"/>
    <w:rsid w:val="00833A61"/>
    <w:rsid w:val="00835246"/>
    <w:rsid w:val="00840688"/>
    <w:rsid w:val="00841132"/>
    <w:rsid w:val="00842C28"/>
    <w:rsid w:val="00845286"/>
    <w:rsid w:val="00845642"/>
    <w:rsid w:val="00846EAC"/>
    <w:rsid w:val="0085148D"/>
    <w:rsid w:val="00851F7C"/>
    <w:rsid w:val="00857A39"/>
    <w:rsid w:val="00862B2A"/>
    <w:rsid w:val="0086325A"/>
    <w:rsid w:val="008636BD"/>
    <w:rsid w:val="00870C59"/>
    <w:rsid w:val="00873037"/>
    <w:rsid w:val="00873930"/>
    <w:rsid w:val="008739CE"/>
    <w:rsid w:val="00875094"/>
    <w:rsid w:val="00880C34"/>
    <w:rsid w:val="00880F80"/>
    <w:rsid w:val="0088139A"/>
    <w:rsid w:val="00881577"/>
    <w:rsid w:val="00882D5E"/>
    <w:rsid w:val="00887AC8"/>
    <w:rsid w:val="0089013B"/>
    <w:rsid w:val="00890300"/>
    <w:rsid w:val="0089069B"/>
    <w:rsid w:val="00890A95"/>
    <w:rsid w:val="008936DB"/>
    <w:rsid w:val="00893A21"/>
    <w:rsid w:val="00897761"/>
    <w:rsid w:val="0089796F"/>
    <w:rsid w:val="008A1784"/>
    <w:rsid w:val="008A7AB9"/>
    <w:rsid w:val="008B0C0A"/>
    <w:rsid w:val="008B359B"/>
    <w:rsid w:val="008B5963"/>
    <w:rsid w:val="008B7540"/>
    <w:rsid w:val="008B79DD"/>
    <w:rsid w:val="008C25F4"/>
    <w:rsid w:val="008C2CEE"/>
    <w:rsid w:val="008C3180"/>
    <w:rsid w:val="008C3AEC"/>
    <w:rsid w:val="008C3B3C"/>
    <w:rsid w:val="008C3E61"/>
    <w:rsid w:val="008C4A60"/>
    <w:rsid w:val="008C62A7"/>
    <w:rsid w:val="008C63CE"/>
    <w:rsid w:val="008D62B6"/>
    <w:rsid w:val="008E093C"/>
    <w:rsid w:val="008E0CF7"/>
    <w:rsid w:val="008E3C34"/>
    <w:rsid w:val="008E5D32"/>
    <w:rsid w:val="008E5F74"/>
    <w:rsid w:val="008E6B0D"/>
    <w:rsid w:val="008F0D24"/>
    <w:rsid w:val="008F2D5B"/>
    <w:rsid w:val="008F3464"/>
    <w:rsid w:val="00900777"/>
    <w:rsid w:val="00903EA7"/>
    <w:rsid w:val="0091033E"/>
    <w:rsid w:val="00911855"/>
    <w:rsid w:val="00912FBE"/>
    <w:rsid w:val="00914960"/>
    <w:rsid w:val="009174CF"/>
    <w:rsid w:val="00917D33"/>
    <w:rsid w:val="00921A6A"/>
    <w:rsid w:val="0092272F"/>
    <w:rsid w:val="009228B9"/>
    <w:rsid w:val="00926A06"/>
    <w:rsid w:val="00930C38"/>
    <w:rsid w:val="00935F39"/>
    <w:rsid w:val="00936652"/>
    <w:rsid w:val="00936DBF"/>
    <w:rsid w:val="009379F8"/>
    <w:rsid w:val="009408CA"/>
    <w:rsid w:val="00940A45"/>
    <w:rsid w:val="009428E3"/>
    <w:rsid w:val="009430F6"/>
    <w:rsid w:val="00944233"/>
    <w:rsid w:val="009443C5"/>
    <w:rsid w:val="0094441B"/>
    <w:rsid w:val="00946A29"/>
    <w:rsid w:val="0094799A"/>
    <w:rsid w:val="00951894"/>
    <w:rsid w:val="009529BD"/>
    <w:rsid w:val="00952DE1"/>
    <w:rsid w:val="009545D9"/>
    <w:rsid w:val="00957D76"/>
    <w:rsid w:val="00961FBA"/>
    <w:rsid w:val="00962D20"/>
    <w:rsid w:val="009636AA"/>
    <w:rsid w:val="00963879"/>
    <w:rsid w:val="0096459C"/>
    <w:rsid w:val="00970E66"/>
    <w:rsid w:val="0097573B"/>
    <w:rsid w:val="00975D8D"/>
    <w:rsid w:val="0097615A"/>
    <w:rsid w:val="0098005C"/>
    <w:rsid w:val="00981ACD"/>
    <w:rsid w:val="00982363"/>
    <w:rsid w:val="009839F0"/>
    <w:rsid w:val="00983A8C"/>
    <w:rsid w:val="00987B21"/>
    <w:rsid w:val="009900BC"/>
    <w:rsid w:val="00990E96"/>
    <w:rsid w:val="00990F41"/>
    <w:rsid w:val="0099427B"/>
    <w:rsid w:val="009A0042"/>
    <w:rsid w:val="009A0266"/>
    <w:rsid w:val="009A05A1"/>
    <w:rsid w:val="009A2270"/>
    <w:rsid w:val="009A3152"/>
    <w:rsid w:val="009B14F3"/>
    <w:rsid w:val="009B30C4"/>
    <w:rsid w:val="009B5031"/>
    <w:rsid w:val="009B5352"/>
    <w:rsid w:val="009B6809"/>
    <w:rsid w:val="009B7038"/>
    <w:rsid w:val="009B79C1"/>
    <w:rsid w:val="009C03C5"/>
    <w:rsid w:val="009C0EF8"/>
    <w:rsid w:val="009C130E"/>
    <w:rsid w:val="009C34BA"/>
    <w:rsid w:val="009C47CA"/>
    <w:rsid w:val="009C4C78"/>
    <w:rsid w:val="009C615F"/>
    <w:rsid w:val="009D3C4B"/>
    <w:rsid w:val="009D49EB"/>
    <w:rsid w:val="009D5D87"/>
    <w:rsid w:val="009E19F2"/>
    <w:rsid w:val="009E3AD4"/>
    <w:rsid w:val="009E3DCA"/>
    <w:rsid w:val="009E486E"/>
    <w:rsid w:val="009E6614"/>
    <w:rsid w:val="009F1C7B"/>
    <w:rsid w:val="009F2B61"/>
    <w:rsid w:val="009F343B"/>
    <w:rsid w:val="00A02752"/>
    <w:rsid w:val="00A02D86"/>
    <w:rsid w:val="00A04644"/>
    <w:rsid w:val="00A05D5F"/>
    <w:rsid w:val="00A06EE0"/>
    <w:rsid w:val="00A12257"/>
    <w:rsid w:val="00A15DCE"/>
    <w:rsid w:val="00A22968"/>
    <w:rsid w:val="00A23487"/>
    <w:rsid w:val="00A23F92"/>
    <w:rsid w:val="00A24480"/>
    <w:rsid w:val="00A27EFD"/>
    <w:rsid w:val="00A3072A"/>
    <w:rsid w:val="00A30C3D"/>
    <w:rsid w:val="00A31275"/>
    <w:rsid w:val="00A32BBE"/>
    <w:rsid w:val="00A33B2B"/>
    <w:rsid w:val="00A34502"/>
    <w:rsid w:val="00A35147"/>
    <w:rsid w:val="00A35CFB"/>
    <w:rsid w:val="00A363F9"/>
    <w:rsid w:val="00A37DFC"/>
    <w:rsid w:val="00A4072A"/>
    <w:rsid w:val="00A42B62"/>
    <w:rsid w:val="00A43AD1"/>
    <w:rsid w:val="00A4460B"/>
    <w:rsid w:val="00A44924"/>
    <w:rsid w:val="00A44E5F"/>
    <w:rsid w:val="00A53EE6"/>
    <w:rsid w:val="00A61BAB"/>
    <w:rsid w:val="00A62747"/>
    <w:rsid w:val="00A6383B"/>
    <w:rsid w:val="00A641F2"/>
    <w:rsid w:val="00A64944"/>
    <w:rsid w:val="00A7061F"/>
    <w:rsid w:val="00A71F1D"/>
    <w:rsid w:val="00A73CEE"/>
    <w:rsid w:val="00A80565"/>
    <w:rsid w:val="00A905F7"/>
    <w:rsid w:val="00A946E6"/>
    <w:rsid w:val="00A94B46"/>
    <w:rsid w:val="00A94EA8"/>
    <w:rsid w:val="00AA21EE"/>
    <w:rsid w:val="00AA2651"/>
    <w:rsid w:val="00AA32DF"/>
    <w:rsid w:val="00AB18B5"/>
    <w:rsid w:val="00AB230D"/>
    <w:rsid w:val="00AB25D1"/>
    <w:rsid w:val="00AB5721"/>
    <w:rsid w:val="00AC06A4"/>
    <w:rsid w:val="00AC0A1F"/>
    <w:rsid w:val="00AC1850"/>
    <w:rsid w:val="00AC504D"/>
    <w:rsid w:val="00AC7375"/>
    <w:rsid w:val="00AD260E"/>
    <w:rsid w:val="00AD2B62"/>
    <w:rsid w:val="00AD2EBF"/>
    <w:rsid w:val="00AD2F58"/>
    <w:rsid w:val="00AD4190"/>
    <w:rsid w:val="00AD7C43"/>
    <w:rsid w:val="00AE2E5C"/>
    <w:rsid w:val="00AF087A"/>
    <w:rsid w:val="00AF1B5A"/>
    <w:rsid w:val="00AF35A3"/>
    <w:rsid w:val="00AF3CBA"/>
    <w:rsid w:val="00AF4EEF"/>
    <w:rsid w:val="00AF5BF9"/>
    <w:rsid w:val="00AF60FE"/>
    <w:rsid w:val="00AF65DF"/>
    <w:rsid w:val="00B043C7"/>
    <w:rsid w:val="00B05662"/>
    <w:rsid w:val="00B067CE"/>
    <w:rsid w:val="00B0693C"/>
    <w:rsid w:val="00B10E10"/>
    <w:rsid w:val="00B13B8A"/>
    <w:rsid w:val="00B13D57"/>
    <w:rsid w:val="00B14AEE"/>
    <w:rsid w:val="00B15691"/>
    <w:rsid w:val="00B16EBC"/>
    <w:rsid w:val="00B2026F"/>
    <w:rsid w:val="00B208A0"/>
    <w:rsid w:val="00B26680"/>
    <w:rsid w:val="00B27D76"/>
    <w:rsid w:val="00B32089"/>
    <w:rsid w:val="00B33D88"/>
    <w:rsid w:val="00B35711"/>
    <w:rsid w:val="00B36012"/>
    <w:rsid w:val="00B37DC7"/>
    <w:rsid w:val="00B4094D"/>
    <w:rsid w:val="00B41611"/>
    <w:rsid w:val="00B466CF"/>
    <w:rsid w:val="00B47889"/>
    <w:rsid w:val="00B50796"/>
    <w:rsid w:val="00B51A24"/>
    <w:rsid w:val="00B55CF8"/>
    <w:rsid w:val="00B56A4A"/>
    <w:rsid w:val="00B56FF4"/>
    <w:rsid w:val="00B57AD1"/>
    <w:rsid w:val="00B6094D"/>
    <w:rsid w:val="00B61C8D"/>
    <w:rsid w:val="00B70224"/>
    <w:rsid w:val="00B70CF6"/>
    <w:rsid w:val="00B7259D"/>
    <w:rsid w:val="00B75070"/>
    <w:rsid w:val="00B765B9"/>
    <w:rsid w:val="00B77246"/>
    <w:rsid w:val="00B81539"/>
    <w:rsid w:val="00B84B0A"/>
    <w:rsid w:val="00B84C7C"/>
    <w:rsid w:val="00B8580A"/>
    <w:rsid w:val="00B86D23"/>
    <w:rsid w:val="00B8748B"/>
    <w:rsid w:val="00B905FC"/>
    <w:rsid w:val="00B91BDA"/>
    <w:rsid w:val="00B973DD"/>
    <w:rsid w:val="00BA2DC2"/>
    <w:rsid w:val="00BA4BD9"/>
    <w:rsid w:val="00BA4E7C"/>
    <w:rsid w:val="00BB2824"/>
    <w:rsid w:val="00BB2FA5"/>
    <w:rsid w:val="00BB6609"/>
    <w:rsid w:val="00BC191B"/>
    <w:rsid w:val="00BC27A2"/>
    <w:rsid w:val="00BC434F"/>
    <w:rsid w:val="00BC581F"/>
    <w:rsid w:val="00BD3706"/>
    <w:rsid w:val="00BD4255"/>
    <w:rsid w:val="00BD6911"/>
    <w:rsid w:val="00BE5156"/>
    <w:rsid w:val="00BE657A"/>
    <w:rsid w:val="00BE6962"/>
    <w:rsid w:val="00BF0521"/>
    <w:rsid w:val="00BF0E53"/>
    <w:rsid w:val="00BF21ED"/>
    <w:rsid w:val="00C10973"/>
    <w:rsid w:val="00C1272A"/>
    <w:rsid w:val="00C14AAB"/>
    <w:rsid w:val="00C1664B"/>
    <w:rsid w:val="00C21025"/>
    <w:rsid w:val="00C2409A"/>
    <w:rsid w:val="00C24982"/>
    <w:rsid w:val="00C27E8B"/>
    <w:rsid w:val="00C34B08"/>
    <w:rsid w:val="00C3789D"/>
    <w:rsid w:val="00C3795B"/>
    <w:rsid w:val="00C40C03"/>
    <w:rsid w:val="00C41828"/>
    <w:rsid w:val="00C4266E"/>
    <w:rsid w:val="00C43009"/>
    <w:rsid w:val="00C520F4"/>
    <w:rsid w:val="00C531D1"/>
    <w:rsid w:val="00C55717"/>
    <w:rsid w:val="00C55ABD"/>
    <w:rsid w:val="00C5705C"/>
    <w:rsid w:val="00C616DC"/>
    <w:rsid w:val="00C61B65"/>
    <w:rsid w:val="00C77627"/>
    <w:rsid w:val="00C7786E"/>
    <w:rsid w:val="00C80876"/>
    <w:rsid w:val="00C80BF6"/>
    <w:rsid w:val="00C82561"/>
    <w:rsid w:val="00C82A28"/>
    <w:rsid w:val="00C8450F"/>
    <w:rsid w:val="00C85C4F"/>
    <w:rsid w:val="00C85F34"/>
    <w:rsid w:val="00C901F4"/>
    <w:rsid w:val="00C90B4A"/>
    <w:rsid w:val="00C90E34"/>
    <w:rsid w:val="00C9100A"/>
    <w:rsid w:val="00C92F7E"/>
    <w:rsid w:val="00C9536D"/>
    <w:rsid w:val="00C95CC3"/>
    <w:rsid w:val="00C96A1A"/>
    <w:rsid w:val="00CA4159"/>
    <w:rsid w:val="00CB4C08"/>
    <w:rsid w:val="00CB76B1"/>
    <w:rsid w:val="00CC10EE"/>
    <w:rsid w:val="00CC139A"/>
    <w:rsid w:val="00CC5837"/>
    <w:rsid w:val="00CC6C03"/>
    <w:rsid w:val="00CD0DC7"/>
    <w:rsid w:val="00CD23FB"/>
    <w:rsid w:val="00CD30D4"/>
    <w:rsid w:val="00CD4600"/>
    <w:rsid w:val="00CD4A2E"/>
    <w:rsid w:val="00CD53B7"/>
    <w:rsid w:val="00CD53D6"/>
    <w:rsid w:val="00CD7213"/>
    <w:rsid w:val="00CE17D3"/>
    <w:rsid w:val="00CE3DDD"/>
    <w:rsid w:val="00CE6110"/>
    <w:rsid w:val="00CF0EDD"/>
    <w:rsid w:val="00CF7744"/>
    <w:rsid w:val="00D0238B"/>
    <w:rsid w:val="00D0477D"/>
    <w:rsid w:val="00D04F73"/>
    <w:rsid w:val="00D053F3"/>
    <w:rsid w:val="00D1037F"/>
    <w:rsid w:val="00D116F3"/>
    <w:rsid w:val="00D13D43"/>
    <w:rsid w:val="00D13F71"/>
    <w:rsid w:val="00D21F61"/>
    <w:rsid w:val="00D2302D"/>
    <w:rsid w:val="00D230A9"/>
    <w:rsid w:val="00D25873"/>
    <w:rsid w:val="00D25E4B"/>
    <w:rsid w:val="00D3291F"/>
    <w:rsid w:val="00D3598B"/>
    <w:rsid w:val="00D35B78"/>
    <w:rsid w:val="00D3780E"/>
    <w:rsid w:val="00D400F4"/>
    <w:rsid w:val="00D501BD"/>
    <w:rsid w:val="00D511F4"/>
    <w:rsid w:val="00D52688"/>
    <w:rsid w:val="00D52AD6"/>
    <w:rsid w:val="00D53FB0"/>
    <w:rsid w:val="00D55A96"/>
    <w:rsid w:val="00D562E9"/>
    <w:rsid w:val="00D56D0B"/>
    <w:rsid w:val="00D62E89"/>
    <w:rsid w:val="00D630AE"/>
    <w:rsid w:val="00D702A8"/>
    <w:rsid w:val="00D74816"/>
    <w:rsid w:val="00D80BB7"/>
    <w:rsid w:val="00D8530C"/>
    <w:rsid w:val="00D85315"/>
    <w:rsid w:val="00D919E9"/>
    <w:rsid w:val="00D92AD1"/>
    <w:rsid w:val="00D92F12"/>
    <w:rsid w:val="00D939D1"/>
    <w:rsid w:val="00D94A0A"/>
    <w:rsid w:val="00D95B24"/>
    <w:rsid w:val="00D97C39"/>
    <w:rsid w:val="00D97E7F"/>
    <w:rsid w:val="00DA2C39"/>
    <w:rsid w:val="00DA40CB"/>
    <w:rsid w:val="00DA4F69"/>
    <w:rsid w:val="00DB3A7E"/>
    <w:rsid w:val="00DB68B3"/>
    <w:rsid w:val="00DC0045"/>
    <w:rsid w:val="00DC03B9"/>
    <w:rsid w:val="00DC4A48"/>
    <w:rsid w:val="00DC64A8"/>
    <w:rsid w:val="00DC74B6"/>
    <w:rsid w:val="00DD0514"/>
    <w:rsid w:val="00DD220B"/>
    <w:rsid w:val="00DD2342"/>
    <w:rsid w:val="00DD2CA7"/>
    <w:rsid w:val="00DD4582"/>
    <w:rsid w:val="00DE1DBD"/>
    <w:rsid w:val="00DE2603"/>
    <w:rsid w:val="00DE3D3E"/>
    <w:rsid w:val="00DE55A3"/>
    <w:rsid w:val="00DE59CB"/>
    <w:rsid w:val="00DE6568"/>
    <w:rsid w:val="00DF6B81"/>
    <w:rsid w:val="00E02CCA"/>
    <w:rsid w:val="00E05663"/>
    <w:rsid w:val="00E12A99"/>
    <w:rsid w:val="00E1311A"/>
    <w:rsid w:val="00E13744"/>
    <w:rsid w:val="00E137E3"/>
    <w:rsid w:val="00E15C8F"/>
    <w:rsid w:val="00E174F6"/>
    <w:rsid w:val="00E17E92"/>
    <w:rsid w:val="00E20301"/>
    <w:rsid w:val="00E20A46"/>
    <w:rsid w:val="00E20F0C"/>
    <w:rsid w:val="00E2173C"/>
    <w:rsid w:val="00E2569A"/>
    <w:rsid w:val="00E26369"/>
    <w:rsid w:val="00E2702C"/>
    <w:rsid w:val="00E32ACC"/>
    <w:rsid w:val="00E333DA"/>
    <w:rsid w:val="00E3350E"/>
    <w:rsid w:val="00E33D41"/>
    <w:rsid w:val="00E425CF"/>
    <w:rsid w:val="00E437DF"/>
    <w:rsid w:val="00E47FB5"/>
    <w:rsid w:val="00E5027E"/>
    <w:rsid w:val="00E57060"/>
    <w:rsid w:val="00E57D7F"/>
    <w:rsid w:val="00E600D9"/>
    <w:rsid w:val="00E60213"/>
    <w:rsid w:val="00E662E5"/>
    <w:rsid w:val="00E66AE5"/>
    <w:rsid w:val="00E67F9E"/>
    <w:rsid w:val="00E73ECD"/>
    <w:rsid w:val="00E74EB4"/>
    <w:rsid w:val="00E80046"/>
    <w:rsid w:val="00E80EC0"/>
    <w:rsid w:val="00E820E3"/>
    <w:rsid w:val="00E836DB"/>
    <w:rsid w:val="00E91E8B"/>
    <w:rsid w:val="00E95937"/>
    <w:rsid w:val="00E9690F"/>
    <w:rsid w:val="00EA1138"/>
    <w:rsid w:val="00EA46FB"/>
    <w:rsid w:val="00EA5F49"/>
    <w:rsid w:val="00EA75A8"/>
    <w:rsid w:val="00EA7918"/>
    <w:rsid w:val="00EB19E4"/>
    <w:rsid w:val="00EB2C6F"/>
    <w:rsid w:val="00EB3330"/>
    <w:rsid w:val="00EB47D8"/>
    <w:rsid w:val="00EB5410"/>
    <w:rsid w:val="00EC11DD"/>
    <w:rsid w:val="00EC1F20"/>
    <w:rsid w:val="00EC2004"/>
    <w:rsid w:val="00EC20F5"/>
    <w:rsid w:val="00EC2569"/>
    <w:rsid w:val="00EC3140"/>
    <w:rsid w:val="00EC4793"/>
    <w:rsid w:val="00EC4CC1"/>
    <w:rsid w:val="00EC7232"/>
    <w:rsid w:val="00EC758A"/>
    <w:rsid w:val="00EC77DD"/>
    <w:rsid w:val="00EC7F83"/>
    <w:rsid w:val="00ED09E8"/>
    <w:rsid w:val="00EE1A16"/>
    <w:rsid w:val="00EE50DA"/>
    <w:rsid w:val="00EF3E42"/>
    <w:rsid w:val="00EF4BA7"/>
    <w:rsid w:val="00EF6F27"/>
    <w:rsid w:val="00F02345"/>
    <w:rsid w:val="00F0373E"/>
    <w:rsid w:val="00F15276"/>
    <w:rsid w:val="00F154A1"/>
    <w:rsid w:val="00F15C94"/>
    <w:rsid w:val="00F2001E"/>
    <w:rsid w:val="00F20096"/>
    <w:rsid w:val="00F24552"/>
    <w:rsid w:val="00F25668"/>
    <w:rsid w:val="00F260C1"/>
    <w:rsid w:val="00F27F4C"/>
    <w:rsid w:val="00F3009A"/>
    <w:rsid w:val="00F43BEC"/>
    <w:rsid w:val="00F442BA"/>
    <w:rsid w:val="00F46F5A"/>
    <w:rsid w:val="00F50DFD"/>
    <w:rsid w:val="00F51900"/>
    <w:rsid w:val="00F56909"/>
    <w:rsid w:val="00F608AF"/>
    <w:rsid w:val="00F629A5"/>
    <w:rsid w:val="00F63626"/>
    <w:rsid w:val="00F63FE3"/>
    <w:rsid w:val="00F64BB2"/>
    <w:rsid w:val="00F65066"/>
    <w:rsid w:val="00F65EA5"/>
    <w:rsid w:val="00F70705"/>
    <w:rsid w:val="00F728D5"/>
    <w:rsid w:val="00F72A6B"/>
    <w:rsid w:val="00F72AEB"/>
    <w:rsid w:val="00F75593"/>
    <w:rsid w:val="00F7765D"/>
    <w:rsid w:val="00F80ACF"/>
    <w:rsid w:val="00F8205C"/>
    <w:rsid w:val="00F824BE"/>
    <w:rsid w:val="00F84DAE"/>
    <w:rsid w:val="00F909FB"/>
    <w:rsid w:val="00F9110B"/>
    <w:rsid w:val="00F97100"/>
    <w:rsid w:val="00F973A5"/>
    <w:rsid w:val="00FA50EC"/>
    <w:rsid w:val="00FA7086"/>
    <w:rsid w:val="00FA7E09"/>
    <w:rsid w:val="00FB432D"/>
    <w:rsid w:val="00FB4BFF"/>
    <w:rsid w:val="00FB5925"/>
    <w:rsid w:val="00FB5AF8"/>
    <w:rsid w:val="00FC00F7"/>
    <w:rsid w:val="00FC5C20"/>
    <w:rsid w:val="00FD17DE"/>
    <w:rsid w:val="00FD1970"/>
    <w:rsid w:val="00FD214C"/>
    <w:rsid w:val="00FD4E99"/>
    <w:rsid w:val="00FD519D"/>
    <w:rsid w:val="00FD5283"/>
    <w:rsid w:val="00FD6271"/>
    <w:rsid w:val="00FD646C"/>
    <w:rsid w:val="00FD6750"/>
    <w:rsid w:val="00FD6AB2"/>
    <w:rsid w:val="00FE11B2"/>
    <w:rsid w:val="00FE2270"/>
    <w:rsid w:val="00FE22CF"/>
    <w:rsid w:val="00FF072C"/>
    <w:rsid w:val="00FF328B"/>
    <w:rsid w:val="00FF6764"/>
    <w:rsid w:val="00FF71CD"/>
    <w:rsid w:val="00FF77E2"/>
    <w:rsid w:val="04A8B854"/>
    <w:rsid w:val="05248CDB"/>
    <w:rsid w:val="095F383B"/>
    <w:rsid w:val="0B052036"/>
    <w:rsid w:val="0CA6A004"/>
    <w:rsid w:val="114B921D"/>
    <w:rsid w:val="157497F2"/>
    <w:rsid w:val="17EAE6FB"/>
    <w:rsid w:val="21F8887E"/>
    <w:rsid w:val="2297B283"/>
    <w:rsid w:val="25818128"/>
    <w:rsid w:val="26881D95"/>
    <w:rsid w:val="28DB914F"/>
    <w:rsid w:val="2900639D"/>
    <w:rsid w:val="2A163006"/>
    <w:rsid w:val="2A5E604C"/>
    <w:rsid w:val="2C9E4B54"/>
    <w:rsid w:val="371478BD"/>
    <w:rsid w:val="374DE29A"/>
    <w:rsid w:val="387C285F"/>
    <w:rsid w:val="388A5310"/>
    <w:rsid w:val="38BDD3F7"/>
    <w:rsid w:val="393D163A"/>
    <w:rsid w:val="3A35905D"/>
    <w:rsid w:val="3E8E7987"/>
    <w:rsid w:val="3EE250F5"/>
    <w:rsid w:val="3F312101"/>
    <w:rsid w:val="41543246"/>
    <w:rsid w:val="4AAD8874"/>
    <w:rsid w:val="4AB06866"/>
    <w:rsid w:val="4E4DA1DE"/>
    <w:rsid w:val="4FF9EA03"/>
    <w:rsid w:val="505D5EEE"/>
    <w:rsid w:val="50771E27"/>
    <w:rsid w:val="554606F7"/>
    <w:rsid w:val="556770D6"/>
    <w:rsid w:val="58753F76"/>
    <w:rsid w:val="5AC1EA8E"/>
    <w:rsid w:val="5C2291D0"/>
    <w:rsid w:val="5DEF24F7"/>
    <w:rsid w:val="618DEA39"/>
    <w:rsid w:val="61B99978"/>
    <w:rsid w:val="6562A400"/>
    <w:rsid w:val="65780D78"/>
    <w:rsid w:val="66A3AF85"/>
    <w:rsid w:val="6AD552A8"/>
    <w:rsid w:val="6D3CC61A"/>
    <w:rsid w:val="6D6F2A2C"/>
    <w:rsid w:val="6EEC60EE"/>
    <w:rsid w:val="70884440"/>
    <w:rsid w:val="70BFD438"/>
    <w:rsid w:val="718556FB"/>
    <w:rsid w:val="7298E8C5"/>
    <w:rsid w:val="7330C4E1"/>
    <w:rsid w:val="73B07AB6"/>
    <w:rsid w:val="73DBCA64"/>
    <w:rsid w:val="74CF3F86"/>
    <w:rsid w:val="752C2FE2"/>
    <w:rsid w:val="778C2B2B"/>
    <w:rsid w:val="7D210887"/>
    <w:rsid w:val="7DAFED98"/>
    <w:rsid w:val="7E4F2DCC"/>
    <w:rsid w:val="7EB9E9CB"/>
    <w:rsid w:val="7F393E66"/>
    <w:rsid w:val="7FF430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BEBD80"/>
  <w15:chartTrackingRefBased/>
  <w15:docId w15:val="{CB8286E8-2987-488D-8C7D-E63F73F4D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8E5F74"/>
    <w:pPr>
      <w:spacing w:after="0" w:line="276" w:lineRule="auto"/>
    </w:pPr>
    <w:rPr>
      <w:rFonts w:ascii="Arial" w:hAnsi="Arial"/>
      <w:sz w:val="20"/>
    </w:rPr>
  </w:style>
  <w:style w:type="paragraph" w:styleId="Kop1">
    <w:name w:val="heading 1"/>
    <w:basedOn w:val="Standaard"/>
    <w:next w:val="Standaard"/>
    <w:link w:val="Kop1Char"/>
    <w:uiPriority w:val="9"/>
    <w:qFormat/>
    <w:rsid w:val="00BF21ED"/>
    <w:pPr>
      <w:keepNext/>
      <w:keepLines/>
      <w:spacing w:before="240"/>
      <w:outlineLvl w:val="0"/>
    </w:pPr>
    <w:rPr>
      <w:rFonts w:asciiTheme="minorHAnsi" w:hAnsiTheme="minorHAnsi" w:eastAsiaTheme="majorEastAsia" w:cstheme="minorHAnsi"/>
      <w:b/>
      <w:bCs/>
      <w:color w:val="2F5496" w:themeColor="accent1" w:themeShade="BF"/>
      <w:sz w:val="28"/>
      <w:szCs w:val="28"/>
    </w:rPr>
  </w:style>
  <w:style w:type="paragraph" w:styleId="Kop2">
    <w:name w:val="heading 2"/>
    <w:basedOn w:val="Lijstalinea"/>
    <w:next w:val="Standaard"/>
    <w:link w:val="Kop2Char"/>
    <w:uiPriority w:val="9"/>
    <w:unhideWhenUsed/>
    <w:qFormat/>
    <w:rsid w:val="00903EA7"/>
    <w:pPr>
      <w:numPr>
        <w:ilvl w:val="1"/>
        <w:numId w:val="5"/>
      </w:numPr>
      <w:outlineLvl w:val="1"/>
    </w:pPr>
    <w:rPr>
      <w:rFonts w:asciiTheme="minorHAnsi" w:hAnsiTheme="minorHAnsi" w:cstheme="minorHAnsi"/>
      <w:color w:val="2F5496" w:themeColor="accent1" w:themeShade="BF"/>
      <w:sz w:val="24"/>
      <w:szCs w:val="24"/>
    </w:rPr>
  </w:style>
  <w:style w:type="paragraph" w:styleId="Kop3">
    <w:name w:val="heading 3"/>
    <w:basedOn w:val="Kop2"/>
    <w:next w:val="Standaard"/>
    <w:link w:val="Kop3Char"/>
    <w:uiPriority w:val="9"/>
    <w:unhideWhenUsed/>
    <w:qFormat/>
    <w:rsid w:val="004F1C48"/>
    <w:pPr>
      <w:numPr>
        <w:ilvl w:val="2"/>
        <w:numId w:val="10"/>
      </w:numPr>
      <w:outlineLvl w:val="2"/>
    </w:pPr>
    <w:rPr>
      <w:rFonts w:asciiTheme="majorHAnsi" w:hAnsiTheme="majorHAnsi" w:cstheme="majorHAnsi"/>
      <w:sz w:val="22"/>
      <w:szCs w:val="22"/>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8E5F74"/>
    <w:pPr>
      <w:tabs>
        <w:tab w:val="center" w:pos="4536"/>
        <w:tab w:val="right" w:pos="9072"/>
      </w:tabs>
      <w:spacing w:line="240" w:lineRule="auto"/>
    </w:pPr>
  </w:style>
  <w:style w:type="character" w:styleId="KoptekstChar" w:customStyle="1">
    <w:name w:val="Koptekst Char"/>
    <w:basedOn w:val="Standaardalinea-lettertype"/>
    <w:link w:val="Koptekst"/>
    <w:uiPriority w:val="99"/>
    <w:rsid w:val="008E5F74"/>
  </w:style>
  <w:style w:type="paragraph" w:styleId="Voettekst">
    <w:name w:val="footer"/>
    <w:basedOn w:val="Standaard"/>
    <w:link w:val="VoettekstChar"/>
    <w:uiPriority w:val="99"/>
    <w:unhideWhenUsed/>
    <w:rsid w:val="008E5F74"/>
    <w:pPr>
      <w:tabs>
        <w:tab w:val="center" w:pos="4536"/>
        <w:tab w:val="right" w:pos="9072"/>
      </w:tabs>
      <w:spacing w:line="240" w:lineRule="auto"/>
    </w:pPr>
  </w:style>
  <w:style w:type="character" w:styleId="VoettekstChar" w:customStyle="1">
    <w:name w:val="Voettekst Char"/>
    <w:basedOn w:val="Standaardalinea-lettertype"/>
    <w:link w:val="Voettekst"/>
    <w:uiPriority w:val="99"/>
    <w:rsid w:val="008E5F74"/>
  </w:style>
  <w:style w:type="paragraph" w:styleId="Ballontekst">
    <w:name w:val="Balloon Text"/>
    <w:basedOn w:val="Standaard"/>
    <w:link w:val="BallontekstChar"/>
    <w:uiPriority w:val="99"/>
    <w:semiHidden/>
    <w:unhideWhenUsed/>
    <w:rsid w:val="008E5F74"/>
    <w:pPr>
      <w:spacing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E5F74"/>
    <w:rPr>
      <w:rFonts w:ascii="Segoe UI" w:hAnsi="Segoe UI" w:cs="Segoe UI"/>
      <w:sz w:val="18"/>
      <w:szCs w:val="18"/>
    </w:rPr>
  </w:style>
  <w:style w:type="paragraph" w:styleId="Lijstalinea">
    <w:name w:val="List Paragraph"/>
    <w:basedOn w:val="Standaard"/>
    <w:uiPriority w:val="34"/>
    <w:qFormat/>
    <w:rsid w:val="008E5F74"/>
    <w:pPr>
      <w:ind w:left="720"/>
      <w:contextualSpacing/>
    </w:pPr>
  </w:style>
  <w:style w:type="character" w:styleId="Kop1Char" w:customStyle="1">
    <w:name w:val="Kop 1 Char"/>
    <w:basedOn w:val="Standaardalinea-lettertype"/>
    <w:link w:val="Kop1"/>
    <w:uiPriority w:val="9"/>
    <w:rsid w:val="00BF21ED"/>
    <w:rPr>
      <w:rFonts w:eastAsiaTheme="majorEastAsia" w:cstheme="minorHAnsi"/>
      <w:b/>
      <w:bCs/>
      <w:color w:val="2F5496" w:themeColor="accent1" w:themeShade="BF"/>
      <w:sz w:val="28"/>
      <w:szCs w:val="28"/>
    </w:rPr>
  </w:style>
  <w:style w:type="character" w:styleId="Verwijzingopmerking">
    <w:name w:val="annotation reference"/>
    <w:basedOn w:val="Standaardalinea-lettertype"/>
    <w:uiPriority w:val="99"/>
    <w:semiHidden/>
    <w:unhideWhenUsed/>
    <w:rsid w:val="00BF21ED"/>
    <w:rPr>
      <w:sz w:val="16"/>
      <w:szCs w:val="16"/>
    </w:rPr>
  </w:style>
  <w:style w:type="paragraph" w:styleId="Tekstopmerking">
    <w:name w:val="annotation text"/>
    <w:basedOn w:val="Standaard"/>
    <w:link w:val="TekstopmerkingChar"/>
    <w:uiPriority w:val="99"/>
    <w:unhideWhenUsed/>
    <w:rsid w:val="00BF21ED"/>
    <w:pPr>
      <w:spacing w:line="240" w:lineRule="auto"/>
    </w:pPr>
    <w:rPr>
      <w:szCs w:val="20"/>
    </w:rPr>
  </w:style>
  <w:style w:type="character" w:styleId="TekstopmerkingChar" w:customStyle="1">
    <w:name w:val="Tekst opmerking Char"/>
    <w:basedOn w:val="Standaardalinea-lettertype"/>
    <w:link w:val="Tekstopmerking"/>
    <w:uiPriority w:val="99"/>
    <w:rsid w:val="00BF21ED"/>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BF21ED"/>
    <w:rPr>
      <w:b/>
      <w:bCs/>
    </w:rPr>
  </w:style>
  <w:style w:type="character" w:styleId="OnderwerpvanopmerkingChar" w:customStyle="1">
    <w:name w:val="Onderwerp van opmerking Char"/>
    <w:basedOn w:val="TekstopmerkingChar"/>
    <w:link w:val="Onderwerpvanopmerking"/>
    <w:uiPriority w:val="99"/>
    <w:semiHidden/>
    <w:rsid w:val="00BF21ED"/>
    <w:rPr>
      <w:rFonts w:ascii="Arial" w:hAnsi="Arial"/>
      <w:b/>
      <w:bCs/>
      <w:sz w:val="20"/>
      <w:szCs w:val="20"/>
    </w:rPr>
  </w:style>
  <w:style w:type="character" w:styleId="Kop2Char" w:customStyle="1">
    <w:name w:val="Kop 2 Char"/>
    <w:basedOn w:val="Standaardalinea-lettertype"/>
    <w:link w:val="Kop2"/>
    <w:uiPriority w:val="9"/>
    <w:rsid w:val="00903EA7"/>
    <w:rPr>
      <w:rFonts w:cstheme="minorHAnsi"/>
      <w:color w:val="2F5496" w:themeColor="accent1" w:themeShade="BF"/>
      <w:sz w:val="24"/>
      <w:szCs w:val="24"/>
    </w:rPr>
  </w:style>
  <w:style w:type="paragraph" w:styleId="Kopvaninhoudsopgave">
    <w:name w:val="TOC Heading"/>
    <w:basedOn w:val="Kop1"/>
    <w:next w:val="Standaard"/>
    <w:uiPriority w:val="39"/>
    <w:unhideWhenUsed/>
    <w:qFormat/>
    <w:rsid w:val="0022538D"/>
    <w:pPr>
      <w:spacing w:line="259" w:lineRule="auto"/>
      <w:outlineLvl w:val="9"/>
    </w:pPr>
    <w:rPr>
      <w:rFonts w:asciiTheme="majorHAnsi" w:hAnsiTheme="majorHAnsi" w:cstheme="majorBidi"/>
      <w:b w:val="0"/>
      <w:bCs w:val="0"/>
      <w:sz w:val="32"/>
      <w:szCs w:val="32"/>
      <w:lang w:eastAsia="nl-NL"/>
    </w:rPr>
  </w:style>
  <w:style w:type="paragraph" w:styleId="Voetnoottekst">
    <w:name w:val="footnote text"/>
    <w:basedOn w:val="Standaard"/>
    <w:link w:val="VoetnoottekstChar"/>
    <w:uiPriority w:val="99"/>
    <w:semiHidden/>
    <w:unhideWhenUsed/>
    <w:rsid w:val="00FF77E2"/>
    <w:pPr>
      <w:spacing w:line="240" w:lineRule="auto"/>
    </w:pPr>
    <w:rPr>
      <w:szCs w:val="20"/>
    </w:rPr>
  </w:style>
  <w:style w:type="character" w:styleId="VoetnoottekstChar" w:customStyle="1">
    <w:name w:val="Voetnoottekst Char"/>
    <w:basedOn w:val="Standaardalinea-lettertype"/>
    <w:link w:val="Voetnoottekst"/>
    <w:uiPriority w:val="99"/>
    <w:semiHidden/>
    <w:rsid w:val="00FF77E2"/>
    <w:rPr>
      <w:rFonts w:ascii="Arial" w:hAnsi="Arial"/>
      <w:sz w:val="20"/>
      <w:szCs w:val="20"/>
    </w:rPr>
  </w:style>
  <w:style w:type="character" w:styleId="Voetnootmarkering">
    <w:name w:val="footnote reference"/>
    <w:basedOn w:val="Standaardalinea-lettertype"/>
    <w:uiPriority w:val="99"/>
    <w:semiHidden/>
    <w:unhideWhenUsed/>
    <w:rsid w:val="00FF77E2"/>
    <w:rPr>
      <w:vertAlign w:val="superscript"/>
    </w:rPr>
  </w:style>
  <w:style w:type="table" w:styleId="Tabelraster">
    <w:name w:val="Table Grid"/>
    <w:basedOn w:val="Standaardtabel"/>
    <w:uiPriority w:val="39"/>
    <w:rsid w:val="00FF77E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nhopg1">
    <w:name w:val="toc 1"/>
    <w:basedOn w:val="Standaard"/>
    <w:next w:val="Standaard"/>
    <w:autoRedefine/>
    <w:uiPriority w:val="39"/>
    <w:unhideWhenUsed/>
    <w:rsid w:val="005D7C72"/>
    <w:pPr>
      <w:spacing w:after="100"/>
    </w:pPr>
  </w:style>
  <w:style w:type="paragraph" w:styleId="Inhopg2">
    <w:name w:val="toc 2"/>
    <w:basedOn w:val="Standaard"/>
    <w:next w:val="Standaard"/>
    <w:autoRedefine/>
    <w:uiPriority w:val="39"/>
    <w:unhideWhenUsed/>
    <w:rsid w:val="00776F7B"/>
    <w:pPr>
      <w:tabs>
        <w:tab w:val="left" w:pos="880"/>
        <w:tab w:val="right" w:leader="dot" w:pos="9062"/>
      </w:tabs>
      <w:spacing w:line="240" w:lineRule="auto"/>
      <w:ind w:left="198"/>
    </w:pPr>
  </w:style>
  <w:style w:type="character" w:styleId="Hyperlink">
    <w:name w:val="Hyperlink"/>
    <w:basedOn w:val="Standaardalinea-lettertype"/>
    <w:uiPriority w:val="99"/>
    <w:unhideWhenUsed/>
    <w:rsid w:val="005D7C72"/>
    <w:rPr>
      <w:color w:val="0563C1" w:themeColor="hyperlink"/>
      <w:u w:val="single"/>
    </w:rPr>
  </w:style>
  <w:style w:type="character" w:styleId="Kop3Char" w:customStyle="1">
    <w:name w:val="Kop 3 Char"/>
    <w:basedOn w:val="Standaardalinea-lettertype"/>
    <w:link w:val="Kop3"/>
    <w:uiPriority w:val="9"/>
    <w:rsid w:val="004F1C48"/>
    <w:rPr>
      <w:rFonts w:asciiTheme="majorHAnsi" w:hAnsiTheme="majorHAnsi" w:cstheme="majorHAnsi"/>
      <w:color w:val="2F5496" w:themeColor="accent1" w:themeShade="BF"/>
    </w:rPr>
  </w:style>
  <w:style w:type="paragraph" w:styleId="Geenafstand">
    <w:name w:val="No Spacing"/>
    <w:uiPriority w:val="1"/>
    <w:qFormat/>
    <w:rsid w:val="004A459B"/>
    <w:pPr>
      <w:spacing w:after="0" w:line="240" w:lineRule="auto"/>
    </w:pPr>
    <w:rPr>
      <w:rFonts w:ascii="Arial" w:hAnsi="Arial"/>
      <w:sz w:val="20"/>
    </w:rPr>
  </w:style>
  <w:style w:type="character" w:styleId="Nadruk">
    <w:name w:val="Emphasis"/>
    <w:basedOn w:val="Standaardalinea-lettertype"/>
    <w:uiPriority w:val="20"/>
    <w:qFormat/>
    <w:rsid w:val="00521A30"/>
    <w:rPr>
      <w:i/>
      <w:iCs/>
    </w:rPr>
  </w:style>
  <w:style w:type="paragraph" w:styleId="Normaalweb">
    <w:name w:val="Normal (Web)"/>
    <w:basedOn w:val="Standaard"/>
    <w:uiPriority w:val="99"/>
    <w:unhideWhenUsed/>
    <w:rsid w:val="004E4BC6"/>
    <w:pPr>
      <w:spacing w:before="100" w:beforeAutospacing="1" w:after="100" w:afterAutospacing="1" w:line="240" w:lineRule="auto"/>
    </w:pPr>
    <w:rPr>
      <w:rFonts w:ascii="Times New Roman" w:hAnsi="Times New Roman" w:eastAsia="Times New Roman" w:cs="Times New Roman"/>
      <w:sz w:val="24"/>
      <w:szCs w:val="24"/>
      <w:lang w:eastAsia="nl-NL"/>
    </w:rPr>
  </w:style>
  <w:style w:type="paragraph" w:styleId="Inhopg3">
    <w:name w:val="toc 3"/>
    <w:basedOn w:val="Standaard"/>
    <w:next w:val="Standaard"/>
    <w:autoRedefine/>
    <w:uiPriority w:val="39"/>
    <w:unhideWhenUsed/>
    <w:rsid w:val="009A3152"/>
    <w:pPr>
      <w:spacing w:after="100"/>
      <w:ind w:left="400"/>
    </w:pPr>
  </w:style>
  <w:style w:type="character" w:styleId="Zwaar">
    <w:name w:val="Strong"/>
    <w:basedOn w:val="Standaardalinea-lettertype"/>
    <w:uiPriority w:val="22"/>
    <w:qFormat/>
    <w:rsid w:val="004950C9"/>
    <w:rPr>
      <w:b/>
      <w:bCs/>
    </w:rPr>
  </w:style>
  <w:style w:type="table" w:styleId="Tabelraster1" w:customStyle="1">
    <w:name w:val="Tabelraster1"/>
    <w:basedOn w:val="Standaardtabel"/>
    <w:next w:val="Tabelraster"/>
    <w:uiPriority w:val="39"/>
    <w:rsid w:val="00F0373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ijschrift">
    <w:name w:val="caption"/>
    <w:basedOn w:val="Standaard"/>
    <w:next w:val="Standaard"/>
    <w:uiPriority w:val="35"/>
    <w:semiHidden/>
    <w:unhideWhenUsed/>
    <w:qFormat/>
    <w:rsid w:val="00E1311A"/>
    <w:pPr>
      <w:spacing w:after="200" w:line="240" w:lineRule="auto"/>
    </w:pPr>
    <w:rPr>
      <w:i/>
      <w:iCs/>
      <w:color w:val="44546A" w:themeColor="text2"/>
      <w:sz w:val="18"/>
      <w:szCs w:val="18"/>
    </w:rPr>
  </w:style>
  <w:style w:type="paragraph" w:styleId="al" w:customStyle="1">
    <w:name w:val="al"/>
    <w:basedOn w:val="Standaard"/>
    <w:rsid w:val="00C40C03"/>
    <w:pPr>
      <w:spacing w:before="100" w:beforeAutospacing="1" w:after="100" w:afterAutospacing="1" w:line="240" w:lineRule="auto"/>
    </w:pPr>
    <w:rPr>
      <w:rFonts w:ascii="Times New Roman" w:hAnsi="Times New Roman" w:eastAsia="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177207">
      <w:bodyDiv w:val="1"/>
      <w:marLeft w:val="0"/>
      <w:marRight w:val="0"/>
      <w:marTop w:val="0"/>
      <w:marBottom w:val="0"/>
      <w:divBdr>
        <w:top w:val="none" w:sz="0" w:space="0" w:color="auto"/>
        <w:left w:val="none" w:sz="0" w:space="0" w:color="auto"/>
        <w:bottom w:val="none" w:sz="0" w:space="0" w:color="auto"/>
        <w:right w:val="none" w:sz="0" w:space="0" w:color="auto"/>
      </w:divBdr>
    </w:div>
    <w:div w:id="338897862">
      <w:bodyDiv w:val="1"/>
      <w:marLeft w:val="0"/>
      <w:marRight w:val="0"/>
      <w:marTop w:val="0"/>
      <w:marBottom w:val="0"/>
      <w:divBdr>
        <w:top w:val="none" w:sz="0" w:space="0" w:color="auto"/>
        <w:left w:val="none" w:sz="0" w:space="0" w:color="auto"/>
        <w:bottom w:val="none" w:sz="0" w:space="0" w:color="auto"/>
        <w:right w:val="none" w:sz="0" w:space="0" w:color="auto"/>
      </w:divBdr>
    </w:div>
    <w:div w:id="645209271">
      <w:bodyDiv w:val="1"/>
      <w:marLeft w:val="0"/>
      <w:marRight w:val="0"/>
      <w:marTop w:val="0"/>
      <w:marBottom w:val="0"/>
      <w:divBdr>
        <w:top w:val="none" w:sz="0" w:space="0" w:color="auto"/>
        <w:left w:val="none" w:sz="0" w:space="0" w:color="auto"/>
        <w:bottom w:val="none" w:sz="0" w:space="0" w:color="auto"/>
        <w:right w:val="none" w:sz="0" w:space="0" w:color="auto"/>
      </w:divBdr>
    </w:div>
    <w:div w:id="678851577">
      <w:bodyDiv w:val="1"/>
      <w:marLeft w:val="0"/>
      <w:marRight w:val="0"/>
      <w:marTop w:val="0"/>
      <w:marBottom w:val="0"/>
      <w:divBdr>
        <w:top w:val="none" w:sz="0" w:space="0" w:color="auto"/>
        <w:left w:val="none" w:sz="0" w:space="0" w:color="auto"/>
        <w:bottom w:val="none" w:sz="0" w:space="0" w:color="auto"/>
        <w:right w:val="none" w:sz="0" w:space="0" w:color="auto"/>
      </w:divBdr>
    </w:div>
    <w:div w:id="698773876">
      <w:bodyDiv w:val="1"/>
      <w:marLeft w:val="0"/>
      <w:marRight w:val="0"/>
      <w:marTop w:val="0"/>
      <w:marBottom w:val="0"/>
      <w:divBdr>
        <w:top w:val="none" w:sz="0" w:space="0" w:color="auto"/>
        <w:left w:val="none" w:sz="0" w:space="0" w:color="auto"/>
        <w:bottom w:val="none" w:sz="0" w:space="0" w:color="auto"/>
        <w:right w:val="none" w:sz="0" w:space="0" w:color="auto"/>
      </w:divBdr>
    </w:div>
    <w:div w:id="730421361">
      <w:bodyDiv w:val="1"/>
      <w:marLeft w:val="0"/>
      <w:marRight w:val="0"/>
      <w:marTop w:val="0"/>
      <w:marBottom w:val="0"/>
      <w:divBdr>
        <w:top w:val="none" w:sz="0" w:space="0" w:color="auto"/>
        <w:left w:val="none" w:sz="0" w:space="0" w:color="auto"/>
        <w:bottom w:val="none" w:sz="0" w:space="0" w:color="auto"/>
        <w:right w:val="none" w:sz="0" w:space="0" w:color="auto"/>
      </w:divBdr>
    </w:div>
    <w:div w:id="739595316">
      <w:bodyDiv w:val="1"/>
      <w:marLeft w:val="0"/>
      <w:marRight w:val="0"/>
      <w:marTop w:val="0"/>
      <w:marBottom w:val="0"/>
      <w:divBdr>
        <w:top w:val="none" w:sz="0" w:space="0" w:color="auto"/>
        <w:left w:val="none" w:sz="0" w:space="0" w:color="auto"/>
        <w:bottom w:val="none" w:sz="0" w:space="0" w:color="auto"/>
        <w:right w:val="none" w:sz="0" w:space="0" w:color="auto"/>
      </w:divBdr>
    </w:div>
    <w:div w:id="803080983">
      <w:bodyDiv w:val="1"/>
      <w:marLeft w:val="0"/>
      <w:marRight w:val="0"/>
      <w:marTop w:val="0"/>
      <w:marBottom w:val="0"/>
      <w:divBdr>
        <w:top w:val="none" w:sz="0" w:space="0" w:color="auto"/>
        <w:left w:val="none" w:sz="0" w:space="0" w:color="auto"/>
        <w:bottom w:val="none" w:sz="0" w:space="0" w:color="auto"/>
        <w:right w:val="none" w:sz="0" w:space="0" w:color="auto"/>
      </w:divBdr>
    </w:div>
    <w:div w:id="1040285357">
      <w:bodyDiv w:val="1"/>
      <w:marLeft w:val="0"/>
      <w:marRight w:val="0"/>
      <w:marTop w:val="0"/>
      <w:marBottom w:val="0"/>
      <w:divBdr>
        <w:top w:val="none" w:sz="0" w:space="0" w:color="auto"/>
        <w:left w:val="none" w:sz="0" w:space="0" w:color="auto"/>
        <w:bottom w:val="none" w:sz="0" w:space="0" w:color="auto"/>
        <w:right w:val="none" w:sz="0" w:space="0" w:color="auto"/>
      </w:divBdr>
    </w:div>
    <w:div w:id="1109353775">
      <w:bodyDiv w:val="1"/>
      <w:marLeft w:val="0"/>
      <w:marRight w:val="0"/>
      <w:marTop w:val="0"/>
      <w:marBottom w:val="0"/>
      <w:divBdr>
        <w:top w:val="none" w:sz="0" w:space="0" w:color="auto"/>
        <w:left w:val="none" w:sz="0" w:space="0" w:color="auto"/>
        <w:bottom w:val="none" w:sz="0" w:space="0" w:color="auto"/>
        <w:right w:val="none" w:sz="0" w:space="0" w:color="auto"/>
      </w:divBdr>
    </w:div>
    <w:div w:id="1142847710">
      <w:bodyDiv w:val="1"/>
      <w:marLeft w:val="0"/>
      <w:marRight w:val="0"/>
      <w:marTop w:val="0"/>
      <w:marBottom w:val="0"/>
      <w:divBdr>
        <w:top w:val="none" w:sz="0" w:space="0" w:color="auto"/>
        <w:left w:val="none" w:sz="0" w:space="0" w:color="auto"/>
        <w:bottom w:val="none" w:sz="0" w:space="0" w:color="auto"/>
        <w:right w:val="none" w:sz="0" w:space="0" w:color="auto"/>
      </w:divBdr>
    </w:div>
    <w:div w:id="1186941957">
      <w:bodyDiv w:val="1"/>
      <w:marLeft w:val="0"/>
      <w:marRight w:val="0"/>
      <w:marTop w:val="0"/>
      <w:marBottom w:val="0"/>
      <w:divBdr>
        <w:top w:val="none" w:sz="0" w:space="0" w:color="auto"/>
        <w:left w:val="none" w:sz="0" w:space="0" w:color="auto"/>
        <w:bottom w:val="none" w:sz="0" w:space="0" w:color="auto"/>
        <w:right w:val="none" w:sz="0" w:space="0" w:color="auto"/>
      </w:divBdr>
    </w:div>
    <w:div w:id="1258295288">
      <w:bodyDiv w:val="1"/>
      <w:marLeft w:val="0"/>
      <w:marRight w:val="0"/>
      <w:marTop w:val="0"/>
      <w:marBottom w:val="0"/>
      <w:divBdr>
        <w:top w:val="none" w:sz="0" w:space="0" w:color="auto"/>
        <w:left w:val="none" w:sz="0" w:space="0" w:color="auto"/>
        <w:bottom w:val="none" w:sz="0" w:space="0" w:color="auto"/>
        <w:right w:val="none" w:sz="0" w:space="0" w:color="auto"/>
      </w:divBdr>
    </w:div>
    <w:div w:id="1268849197">
      <w:bodyDiv w:val="1"/>
      <w:marLeft w:val="0"/>
      <w:marRight w:val="0"/>
      <w:marTop w:val="0"/>
      <w:marBottom w:val="0"/>
      <w:divBdr>
        <w:top w:val="none" w:sz="0" w:space="0" w:color="auto"/>
        <w:left w:val="none" w:sz="0" w:space="0" w:color="auto"/>
        <w:bottom w:val="none" w:sz="0" w:space="0" w:color="auto"/>
        <w:right w:val="none" w:sz="0" w:space="0" w:color="auto"/>
      </w:divBdr>
    </w:div>
    <w:div w:id="1325012717">
      <w:bodyDiv w:val="1"/>
      <w:marLeft w:val="0"/>
      <w:marRight w:val="0"/>
      <w:marTop w:val="0"/>
      <w:marBottom w:val="0"/>
      <w:divBdr>
        <w:top w:val="none" w:sz="0" w:space="0" w:color="auto"/>
        <w:left w:val="none" w:sz="0" w:space="0" w:color="auto"/>
        <w:bottom w:val="none" w:sz="0" w:space="0" w:color="auto"/>
        <w:right w:val="none" w:sz="0" w:space="0" w:color="auto"/>
      </w:divBdr>
    </w:div>
    <w:div w:id="1438059429">
      <w:bodyDiv w:val="1"/>
      <w:marLeft w:val="0"/>
      <w:marRight w:val="0"/>
      <w:marTop w:val="0"/>
      <w:marBottom w:val="0"/>
      <w:divBdr>
        <w:top w:val="none" w:sz="0" w:space="0" w:color="auto"/>
        <w:left w:val="none" w:sz="0" w:space="0" w:color="auto"/>
        <w:bottom w:val="none" w:sz="0" w:space="0" w:color="auto"/>
        <w:right w:val="none" w:sz="0" w:space="0" w:color="auto"/>
      </w:divBdr>
    </w:div>
    <w:div w:id="1496334732">
      <w:bodyDiv w:val="1"/>
      <w:marLeft w:val="0"/>
      <w:marRight w:val="0"/>
      <w:marTop w:val="0"/>
      <w:marBottom w:val="0"/>
      <w:divBdr>
        <w:top w:val="none" w:sz="0" w:space="0" w:color="auto"/>
        <w:left w:val="none" w:sz="0" w:space="0" w:color="auto"/>
        <w:bottom w:val="none" w:sz="0" w:space="0" w:color="auto"/>
        <w:right w:val="none" w:sz="0" w:space="0" w:color="auto"/>
      </w:divBdr>
    </w:div>
    <w:div w:id="1563565680">
      <w:bodyDiv w:val="1"/>
      <w:marLeft w:val="0"/>
      <w:marRight w:val="0"/>
      <w:marTop w:val="0"/>
      <w:marBottom w:val="0"/>
      <w:divBdr>
        <w:top w:val="none" w:sz="0" w:space="0" w:color="auto"/>
        <w:left w:val="none" w:sz="0" w:space="0" w:color="auto"/>
        <w:bottom w:val="none" w:sz="0" w:space="0" w:color="auto"/>
        <w:right w:val="none" w:sz="0" w:space="0" w:color="auto"/>
      </w:divBdr>
    </w:div>
    <w:div w:id="1571967316">
      <w:bodyDiv w:val="1"/>
      <w:marLeft w:val="0"/>
      <w:marRight w:val="0"/>
      <w:marTop w:val="0"/>
      <w:marBottom w:val="0"/>
      <w:divBdr>
        <w:top w:val="none" w:sz="0" w:space="0" w:color="auto"/>
        <w:left w:val="none" w:sz="0" w:space="0" w:color="auto"/>
        <w:bottom w:val="none" w:sz="0" w:space="0" w:color="auto"/>
        <w:right w:val="none" w:sz="0" w:space="0" w:color="auto"/>
      </w:divBdr>
    </w:div>
    <w:div w:id="1588224800">
      <w:bodyDiv w:val="1"/>
      <w:marLeft w:val="0"/>
      <w:marRight w:val="0"/>
      <w:marTop w:val="0"/>
      <w:marBottom w:val="0"/>
      <w:divBdr>
        <w:top w:val="none" w:sz="0" w:space="0" w:color="auto"/>
        <w:left w:val="none" w:sz="0" w:space="0" w:color="auto"/>
        <w:bottom w:val="none" w:sz="0" w:space="0" w:color="auto"/>
        <w:right w:val="none" w:sz="0" w:space="0" w:color="auto"/>
      </w:divBdr>
    </w:div>
    <w:div w:id="1614746776">
      <w:bodyDiv w:val="1"/>
      <w:marLeft w:val="0"/>
      <w:marRight w:val="0"/>
      <w:marTop w:val="0"/>
      <w:marBottom w:val="0"/>
      <w:divBdr>
        <w:top w:val="none" w:sz="0" w:space="0" w:color="auto"/>
        <w:left w:val="none" w:sz="0" w:space="0" w:color="auto"/>
        <w:bottom w:val="none" w:sz="0" w:space="0" w:color="auto"/>
        <w:right w:val="none" w:sz="0" w:space="0" w:color="auto"/>
      </w:divBdr>
    </w:div>
    <w:div w:id="1776438844">
      <w:bodyDiv w:val="1"/>
      <w:marLeft w:val="0"/>
      <w:marRight w:val="0"/>
      <w:marTop w:val="0"/>
      <w:marBottom w:val="0"/>
      <w:divBdr>
        <w:top w:val="none" w:sz="0" w:space="0" w:color="auto"/>
        <w:left w:val="none" w:sz="0" w:space="0" w:color="auto"/>
        <w:bottom w:val="none" w:sz="0" w:space="0" w:color="auto"/>
        <w:right w:val="none" w:sz="0" w:space="0" w:color="auto"/>
      </w:divBdr>
    </w:div>
    <w:div w:id="1815756696">
      <w:bodyDiv w:val="1"/>
      <w:marLeft w:val="0"/>
      <w:marRight w:val="0"/>
      <w:marTop w:val="0"/>
      <w:marBottom w:val="0"/>
      <w:divBdr>
        <w:top w:val="none" w:sz="0" w:space="0" w:color="auto"/>
        <w:left w:val="none" w:sz="0" w:space="0" w:color="auto"/>
        <w:bottom w:val="none" w:sz="0" w:space="0" w:color="auto"/>
        <w:right w:val="none" w:sz="0" w:space="0" w:color="auto"/>
      </w:divBdr>
    </w:div>
    <w:div w:id="1861310011">
      <w:bodyDiv w:val="1"/>
      <w:marLeft w:val="0"/>
      <w:marRight w:val="0"/>
      <w:marTop w:val="0"/>
      <w:marBottom w:val="0"/>
      <w:divBdr>
        <w:top w:val="none" w:sz="0" w:space="0" w:color="auto"/>
        <w:left w:val="none" w:sz="0" w:space="0" w:color="auto"/>
        <w:bottom w:val="none" w:sz="0" w:space="0" w:color="auto"/>
        <w:right w:val="none" w:sz="0" w:space="0" w:color="auto"/>
      </w:divBdr>
    </w:div>
    <w:div w:id="1881823996">
      <w:bodyDiv w:val="1"/>
      <w:marLeft w:val="0"/>
      <w:marRight w:val="0"/>
      <w:marTop w:val="0"/>
      <w:marBottom w:val="0"/>
      <w:divBdr>
        <w:top w:val="none" w:sz="0" w:space="0" w:color="auto"/>
        <w:left w:val="none" w:sz="0" w:space="0" w:color="auto"/>
        <w:bottom w:val="none" w:sz="0" w:space="0" w:color="auto"/>
        <w:right w:val="none" w:sz="0" w:space="0" w:color="auto"/>
      </w:divBdr>
    </w:div>
    <w:div w:id="2017729091">
      <w:bodyDiv w:val="1"/>
      <w:marLeft w:val="0"/>
      <w:marRight w:val="0"/>
      <w:marTop w:val="0"/>
      <w:marBottom w:val="0"/>
      <w:divBdr>
        <w:top w:val="none" w:sz="0" w:space="0" w:color="auto"/>
        <w:left w:val="none" w:sz="0" w:space="0" w:color="auto"/>
        <w:bottom w:val="none" w:sz="0" w:space="0" w:color="auto"/>
        <w:right w:val="none" w:sz="0" w:space="0" w:color="auto"/>
      </w:divBdr>
      <w:divsChild>
        <w:div w:id="1103459933">
          <w:marLeft w:val="0"/>
          <w:marRight w:val="0"/>
          <w:marTop w:val="0"/>
          <w:marBottom w:val="0"/>
          <w:divBdr>
            <w:top w:val="none" w:sz="0" w:space="0" w:color="auto"/>
            <w:left w:val="none" w:sz="0" w:space="0" w:color="auto"/>
            <w:bottom w:val="none" w:sz="0" w:space="0" w:color="auto"/>
            <w:right w:val="none" w:sz="0" w:space="0" w:color="auto"/>
          </w:divBdr>
          <w:divsChild>
            <w:div w:id="1300958357">
              <w:marLeft w:val="1050"/>
              <w:marRight w:val="0"/>
              <w:marTop w:val="0"/>
              <w:marBottom w:val="525"/>
              <w:divBdr>
                <w:top w:val="none" w:sz="0" w:space="0" w:color="auto"/>
                <w:left w:val="single" w:sz="6" w:space="23" w:color="EB6E08"/>
                <w:bottom w:val="none" w:sz="0" w:space="0" w:color="auto"/>
                <w:right w:val="none" w:sz="0" w:space="0" w:color="auto"/>
              </w:divBdr>
              <w:divsChild>
                <w:div w:id="1693415237">
                  <w:marLeft w:val="0"/>
                  <w:marRight w:val="0"/>
                  <w:marTop w:val="0"/>
                  <w:marBottom w:val="0"/>
                  <w:divBdr>
                    <w:top w:val="none" w:sz="0" w:space="0" w:color="auto"/>
                    <w:left w:val="none" w:sz="0" w:space="0" w:color="auto"/>
                    <w:bottom w:val="none" w:sz="0" w:space="0" w:color="auto"/>
                    <w:right w:val="none" w:sz="0" w:space="0" w:color="auto"/>
                  </w:divBdr>
                  <w:divsChild>
                    <w:div w:id="93455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045730">
      <w:bodyDiv w:val="1"/>
      <w:marLeft w:val="0"/>
      <w:marRight w:val="0"/>
      <w:marTop w:val="0"/>
      <w:marBottom w:val="0"/>
      <w:divBdr>
        <w:top w:val="none" w:sz="0" w:space="0" w:color="auto"/>
        <w:left w:val="none" w:sz="0" w:space="0" w:color="auto"/>
        <w:bottom w:val="none" w:sz="0" w:space="0" w:color="auto"/>
        <w:right w:val="none" w:sz="0" w:space="0" w:color="auto"/>
      </w:divBdr>
    </w:div>
    <w:div w:id="2131433891">
      <w:bodyDiv w:val="1"/>
      <w:marLeft w:val="0"/>
      <w:marRight w:val="0"/>
      <w:marTop w:val="0"/>
      <w:marBottom w:val="0"/>
      <w:divBdr>
        <w:top w:val="none" w:sz="0" w:space="0" w:color="auto"/>
        <w:left w:val="none" w:sz="0" w:space="0" w:color="auto"/>
        <w:bottom w:val="none" w:sz="0" w:space="0" w:color="auto"/>
        <w:right w:val="none" w:sz="0" w:space="0" w:color="auto"/>
      </w:divBdr>
    </w:div>
    <w:div w:id="213871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4F74FCB2FE894D8BF5399815CB1EE3" ma:contentTypeVersion="2" ma:contentTypeDescription="Een nieuw document maken." ma:contentTypeScope="" ma:versionID="013b45ef9921715801009a3c28fb25ed">
  <xsd:schema xmlns:xsd="http://www.w3.org/2001/XMLSchema" xmlns:xs="http://www.w3.org/2001/XMLSchema" xmlns:p="http://schemas.microsoft.com/office/2006/metadata/properties" xmlns:ns2="b67e0f52-203a-458e-be20-ac6885f05bf5" targetNamespace="http://schemas.microsoft.com/office/2006/metadata/properties" ma:root="true" ma:fieldsID="e16c8bd1a7b2cc40ded36749ae51cffe" ns2:_="">
    <xsd:import namespace="b67e0f52-203a-458e-be20-ac6885f05bf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e0f52-203a-458e-be20-ac6885f05b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57E640-2C0F-4AD6-AAEB-B1890C80DD50}">
  <ds:schemaRefs>
    <ds:schemaRef ds:uri="http://schemas.openxmlformats.org/officeDocument/2006/bibliography"/>
  </ds:schemaRefs>
</ds:datastoreItem>
</file>

<file path=customXml/itemProps2.xml><?xml version="1.0" encoding="utf-8"?>
<ds:datastoreItem xmlns:ds="http://schemas.openxmlformats.org/officeDocument/2006/customXml" ds:itemID="{FFB2C439-2B81-4A55-A097-EB4E8CB9A7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5E64F7-C90A-443B-9DBE-D51A6E564228}"/>
</file>

<file path=customXml/itemProps4.xml><?xml version="1.0" encoding="utf-8"?>
<ds:datastoreItem xmlns:ds="http://schemas.openxmlformats.org/officeDocument/2006/customXml" ds:itemID="{D14A71DD-D966-4567-96EE-498589565D0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Carla Nuiten</dc:creator>
  <keywords/>
  <dc:description/>
  <lastModifiedBy>Susan van Loenen</lastModifiedBy>
  <revision>11</revision>
  <lastPrinted>2020-12-02T11:38:00.0000000Z</lastPrinted>
  <dcterms:created xsi:type="dcterms:W3CDTF">2021-08-04T13:09:00.0000000Z</dcterms:created>
  <dcterms:modified xsi:type="dcterms:W3CDTF">2021-11-10T11:58:37.4905359Z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0x010100E14F74FCB2FE894D8BF5399815CB1EE3</vt:lpwstr>
  </property>
</Properties>
</file>