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BCD9B" w14:textId="0C6ACCE2" w:rsidR="00FA6B97" w:rsidRDefault="00FA6B97" w:rsidP="00FA6B97">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Bijlage 6</w:t>
      </w:r>
      <w:r>
        <w:rPr>
          <w:rFonts w:eastAsia="Times New Roman" w:cs="Arial"/>
          <w:b/>
          <w:bCs/>
          <w:color w:val="2F5496"/>
          <w:kern w:val="32"/>
          <w:sz w:val="24"/>
          <w:szCs w:val="24"/>
          <w:lang w:eastAsia="nl-NL"/>
        </w:rPr>
        <w:t>.4</w:t>
      </w:r>
      <w:r w:rsidRPr="009D06A6">
        <w:rPr>
          <w:rFonts w:eastAsia="Times New Roman" w:cs="Arial"/>
          <w:b/>
          <w:bCs/>
          <w:color w:val="2F5496"/>
          <w:kern w:val="32"/>
          <w:sz w:val="24"/>
          <w:szCs w:val="24"/>
          <w:lang w:eastAsia="nl-NL"/>
        </w:rPr>
        <w:t xml:space="preserve"> </w:t>
      </w:r>
      <w:bookmarkEnd w:id="0"/>
      <w:r w:rsidRPr="009D06A6">
        <w:rPr>
          <w:rFonts w:eastAsia="Times New Roman" w:cs="Arial"/>
          <w:b/>
          <w:bCs/>
          <w:color w:val="2F5496"/>
          <w:kern w:val="32"/>
          <w:sz w:val="24"/>
          <w:szCs w:val="24"/>
          <w:lang w:eastAsia="nl-NL"/>
        </w:rPr>
        <w:t>Antwoordformulier Kwaliteitswensvra</w:t>
      </w:r>
      <w:r>
        <w:rPr>
          <w:rFonts w:eastAsia="Times New Roman" w:cs="Arial"/>
          <w:b/>
          <w:bCs/>
          <w:color w:val="2F5496"/>
          <w:kern w:val="32"/>
          <w:sz w:val="24"/>
          <w:szCs w:val="24"/>
          <w:lang w:eastAsia="nl-NL"/>
        </w:rPr>
        <w:t>a</w:t>
      </w:r>
      <w:r w:rsidRPr="009D06A6">
        <w:rPr>
          <w:rFonts w:eastAsia="Times New Roman" w:cs="Arial"/>
          <w:b/>
          <w:bCs/>
          <w:color w:val="2F5496"/>
          <w:kern w:val="32"/>
          <w:sz w:val="24"/>
          <w:szCs w:val="24"/>
          <w:lang w:eastAsia="nl-NL"/>
        </w:rPr>
        <w:t>g</w:t>
      </w:r>
      <w:r>
        <w:rPr>
          <w:rFonts w:eastAsia="Times New Roman" w:cs="Arial"/>
          <w:b/>
          <w:bCs/>
          <w:color w:val="2F5496"/>
          <w:kern w:val="32"/>
          <w:sz w:val="24"/>
          <w:szCs w:val="24"/>
          <w:lang w:eastAsia="nl-NL"/>
        </w:rPr>
        <w:t xml:space="preserve"> 4</w:t>
      </w:r>
    </w:p>
    <w:p w14:paraId="7842B478" w14:textId="77777777" w:rsidR="000619AA" w:rsidRDefault="000619AA" w:rsidP="00FA6B97">
      <w:pPr>
        <w:keepNext/>
        <w:spacing w:line="240" w:lineRule="atLeast"/>
        <w:outlineLvl w:val="0"/>
        <w:rPr>
          <w:rFonts w:eastAsia="Times New Roman" w:cs="Arial"/>
          <w:b/>
          <w:bCs/>
          <w:color w:val="2F5496"/>
          <w:kern w:val="32"/>
          <w:sz w:val="24"/>
          <w:szCs w:val="24"/>
          <w:lang w:eastAsia="nl-NL"/>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561"/>
        <w:gridCol w:w="7795"/>
      </w:tblGrid>
      <w:tr w:rsidR="000619AA" w:rsidRPr="00A86D9D" w14:paraId="025400CA" w14:textId="77777777" w:rsidTr="00FC1C35">
        <w:trPr>
          <w:trHeight w:val="283"/>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B8D2F14" w14:textId="77777777" w:rsidR="000619AA" w:rsidRPr="00A86D9D" w:rsidRDefault="000619AA" w:rsidP="00FC1C35">
            <w:pPr>
              <w:spacing w:after="120"/>
              <w:rPr>
                <w:b/>
                <w:szCs w:val="18"/>
                <w:highlight w:val="yellow"/>
              </w:rPr>
            </w:pPr>
            <w:r w:rsidRPr="00A86D9D">
              <w:rPr>
                <w:b/>
                <w:szCs w:val="18"/>
              </w:rPr>
              <w:t xml:space="preserve">Kwaliteitswens </w:t>
            </w:r>
            <w:r>
              <w:rPr>
                <w:b/>
                <w:szCs w:val="18"/>
              </w:rPr>
              <w:t>4</w:t>
            </w:r>
            <w:r w:rsidRPr="00A86D9D">
              <w:rPr>
                <w:b/>
                <w:szCs w:val="18"/>
              </w:rPr>
              <w:t>: Kennis</w:t>
            </w:r>
          </w:p>
        </w:tc>
      </w:tr>
      <w:tr w:rsidR="000619AA" w:rsidRPr="005A1D9E" w14:paraId="2CA381E4" w14:textId="77777777" w:rsidTr="00FC1C35">
        <w:trPr>
          <w:trHeight w:val="444"/>
        </w:trPr>
        <w:tc>
          <w:tcPr>
            <w:tcW w:w="83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BAEF5C9" w14:textId="77777777" w:rsidR="000619AA" w:rsidRPr="00A86D9D" w:rsidRDefault="000619AA" w:rsidP="00FC1C35">
            <w:pPr>
              <w:spacing w:after="120"/>
              <w:rPr>
                <w:b/>
                <w:szCs w:val="18"/>
              </w:rPr>
            </w:pPr>
            <w:r w:rsidRPr="00A86D9D">
              <w:rPr>
                <w:b/>
                <w:szCs w:val="18"/>
              </w:rPr>
              <w:t>Achtergrond</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321806E6" w14:textId="77777777" w:rsidR="000619AA" w:rsidRPr="00FC182C" w:rsidRDefault="000619AA" w:rsidP="00FC1C35">
            <w:pPr>
              <w:rPr>
                <w:szCs w:val="18"/>
              </w:rPr>
            </w:pPr>
            <w:r w:rsidRPr="00FC182C">
              <w:rPr>
                <w:szCs w:val="18"/>
              </w:rPr>
              <w:t>ICT-werk is doordrenkt van kennis. Toepassen van bestaande kennis, opdoen van nieuwe kennis, vastleggen van kennis, overdragen van kennis, etc. Het Rijk zoekt leveranciers die een bron zijn van deze kennis en deze kennis ter beschikking kunnen stellen aan de onderdelen van het Rijk, in dit geval de Belastingdienst.</w:t>
            </w:r>
          </w:p>
          <w:p w14:paraId="5ECD7F18" w14:textId="77777777" w:rsidR="000619AA" w:rsidRPr="00FC182C" w:rsidRDefault="000619AA" w:rsidP="00FC1C35">
            <w:pPr>
              <w:rPr>
                <w:szCs w:val="18"/>
              </w:rPr>
            </w:pPr>
            <w:r w:rsidRPr="00FC182C">
              <w:rPr>
                <w:szCs w:val="18"/>
              </w:rPr>
              <w:t xml:space="preserve">Leveranciers hebben veelal diverse maatregelen geïmplementeerd om hun kennis te behouden, uit te breiden en te delen. Voorbeelden daarvan zijn opleidingsinstituten, </w:t>
            </w:r>
            <w:proofErr w:type="spellStart"/>
            <w:r w:rsidRPr="00FC182C">
              <w:rPr>
                <w:szCs w:val="18"/>
              </w:rPr>
              <w:t>communities</w:t>
            </w:r>
            <w:proofErr w:type="spellEnd"/>
            <w:r w:rsidRPr="00FC182C">
              <w:rPr>
                <w:szCs w:val="18"/>
              </w:rPr>
              <w:t>, samenwerkingsvormen met partners, websites, opleidingsbudgetten, etc., etc. Door deze maatregelen hebben de leveranciers een bron van kennis gecreëerd. Dat is goed, nuttig en wordt door de Belastingdienst gewaardeerd.</w:t>
            </w:r>
          </w:p>
          <w:p w14:paraId="0C9197E2" w14:textId="77777777" w:rsidR="000619AA" w:rsidRPr="00FC182C" w:rsidRDefault="000619AA" w:rsidP="00FC1C35">
            <w:pPr>
              <w:rPr>
                <w:szCs w:val="18"/>
              </w:rPr>
            </w:pPr>
            <w:r w:rsidRPr="00FC182C">
              <w:rPr>
                <w:szCs w:val="18"/>
              </w:rPr>
              <w:t>Maar de creatie, instandhouding en uitbreiding van een kennisbron is slechts de eerste stap. De volgende stap is gebruik maken van de bron. Zonder de vervolgstap blijft de eerste stap zonder effect.</w:t>
            </w:r>
          </w:p>
          <w:p w14:paraId="487C7C9D" w14:textId="77777777" w:rsidR="000619AA" w:rsidRPr="00FC182C" w:rsidRDefault="000619AA" w:rsidP="00FC1C35">
            <w:pPr>
              <w:rPr>
                <w:szCs w:val="18"/>
              </w:rPr>
            </w:pPr>
            <w:r w:rsidRPr="00FC182C">
              <w:rPr>
                <w:szCs w:val="18"/>
              </w:rPr>
              <w:t>De belastingdienst heeft de ervaring dat die vervolgstap niet altijd wordt gezet, de kennisoverdracht van leveranciers naar de organisatie en de medewerkers van de Belastingdienst, is niet altijd optimaal. Ook voor de Belastingdienst geldt blijkbaar dat het paard wel naar de bron geleid kan worden, maar dat het paard niet gedwongen kan worden om te drinken. De belastingdienst wil graag van u vernemen hoe deze problematiek vermeden kan worden.</w:t>
            </w:r>
          </w:p>
          <w:p w14:paraId="6AC55FC2" w14:textId="77777777" w:rsidR="000619AA" w:rsidRPr="00FC182C" w:rsidRDefault="000619AA" w:rsidP="00FC1C35">
            <w:pPr>
              <w:rPr>
                <w:szCs w:val="18"/>
              </w:rPr>
            </w:pPr>
            <w:r w:rsidRPr="00FC182C">
              <w:rPr>
                <w:szCs w:val="18"/>
              </w:rPr>
              <w:t>De Belastingdienst weet dat zijzelf soms medeverantwoordelijk is voor bovenstaande problematiek. Medewerkers van de Belastingdienst kunnen zich niet laven aan de kennisbron als zij daar, bijvoorbeeld, geen tijd voor krijgen. Oppervlakkig bezien is dan de oplossing om medewerkers tijd te geven voor het opdoen van kennis. Alleen die eenvoudige maatregel zal het probleem niet oplossen. Dat tijdgebrek komt immers niet uit de lucht vallen, maar wordt op zich door iets veroorzaakt, bijvoorbeeld een grote projectdruk.</w:t>
            </w:r>
          </w:p>
          <w:p w14:paraId="30F795AE" w14:textId="77777777" w:rsidR="000619AA" w:rsidRDefault="000619AA" w:rsidP="00FC1C35">
            <w:pPr>
              <w:rPr>
                <w:szCs w:val="18"/>
              </w:rPr>
            </w:pPr>
            <w:r w:rsidRPr="00FC182C">
              <w:rPr>
                <w:szCs w:val="18"/>
              </w:rPr>
              <w:t>Eenvoudigweg voorbijgaan aan reguliere oorzaken, zoals de genoemde projectdruk, zal de bovenstaande problematiek ook niet wegnemen.</w:t>
            </w:r>
          </w:p>
          <w:p w14:paraId="253605F6" w14:textId="77777777" w:rsidR="000619AA" w:rsidRDefault="000619AA" w:rsidP="00FC1C35">
            <w:pPr>
              <w:rPr>
                <w:szCs w:val="18"/>
              </w:rPr>
            </w:pPr>
          </w:p>
          <w:p w14:paraId="248F685D" w14:textId="77777777" w:rsidR="000619AA" w:rsidRPr="00FC182C" w:rsidRDefault="000619AA" w:rsidP="00FC1C35">
            <w:pPr>
              <w:rPr>
                <w:szCs w:val="18"/>
              </w:rPr>
            </w:pPr>
            <w:r w:rsidRPr="00FC182C">
              <w:rPr>
                <w:b/>
                <w:bCs/>
                <w:szCs w:val="18"/>
              </w:rPr>
              <w:t xml:space="preserve">LET OP: </w:t>
            </w:r>
            <w:r w:rsidRPr="00FC182C">
              <w:rPr>
                <w:szCs w:val="18"/>
              </w:rPr>
              <w:t xml:space="preserve">Het gaat in deze </w:t>
            </w:r>
            <w:r>
              <w:rPr>
                <w:szCs w:val="18"/>
              </w:rPr>
              <w:t>vraag</w:t>
            </w:r>
            <w:r w:rsidRPr="00FC182C">
              <w:rPr>
                <w:szCs w:val="18"/>
              </w:rPr>
              <w:t xml:space="preserve"> niet om kennisoverdracht die rechts</w:t>
            </w:r>
            <w:r>
              <w:rPr>
                <w:szCs w:val="18"/>
              </w:rPr>
              <w:t>tr</w:t>
            </w:r>
            <w:r w:rsidRPr="00FC182C">
              <w:rPr>
                <w:szCs w:val="18"/>
              </w:rPr>
              <w:t>eeks voortkomt uit de opgedragen en verrichte werkzaamheden, zoals de plicht tot documenteren, vastleggen van voortgang, rapporteren, etc. Het gaat ook niet over opleidingstrajecten, in welke vorm dan ook.</w:t>
            </w:r>
          </w:p>
        </w:tc>
      </w:tr>
      <w:tr w:rsidR="000619AA" w:rsidRPr="005A1D9E" w14:paraId="516A4925" w14:textId="77777777" w:rsidTr="00FC1C35">
        <w:trPr>
          <w:trHeight w:val="1555"/>
        </w:trPr>
        <w:tc>
          <w:tcPr>
            <w:tcW w:w="83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7BAD3F5" w14:textId="77777777" w:rsidR="000619AA" w:rsidRPr="00A86D9D" w:rsidRDefault="000619AA" w:rsidP="00FC1C35">
            <w:pPr>
              <w:spacing w:after="120"/>
              <w:rPr>
                <w:b/>
                <w:szCs w:val="18"/>
              </w:rPr>
            </w:pPr>
            <w:r w:rsidRPr="00A86D9D">
              <w:rPr>
                <w:b/>
                <w:szCs w:val="18"/>
              </w:rPr>
              <w:t>Doelstelling</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75622675" w14:textId="77777777" w:rsidR="000619AA" w:rsidRPr="00FC182C" w:rsidRDefault="000619AA" w:rsidP="00FC1C35">
            <w:pPr>
              <w:rPr>
                <w:szCs w:val="18"/>
              </w:rPr>
            </w:pPr>
            <w:r w:rsidRPr="00FC182C">
              <w:rPr>
                <w:szCs w:val="18"/>
              </w:rPr>
              <w:t>De belastingdienst wil dat haar medewerkers meer dan nu gebruik maken van de bron van kennis die bij de leveranciers te vinden is. Het ideaal is dat de ICT-medewerkers van de Belastingdienst zich doordrenken van voor de belastingdienst nuttige ICT- en ICT-gerelateerde informatie.</w:t>
            </w:r>
          </w:p>
        </w:tc>
      </w:tr>
      <w:tr w:rsidR="000619AA" w:rsidRPr="00A86D9D" w14:paraId="610E05D3" w14:textId="77777777" w:rsidTr="00FC1C35">
        <w:trPr>
          <w:trHeight w:val="702"/>
        </w:trPr>
        <w:tc>
          <w:tcPr>
            <w:tcW w:w="834"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584E6FB" w14:textId="77777777" w:rsidR="000619AA" w:rsidRPr="00A86D9D" w:rsidRDefault="000619AA" w:rsidP="00FC1C35">
            <w:pPr>
              <w:spacing w:after="120"/>
              <w:rPr>
                <w:b/>
                <w:szCs w:val="18"/>
              </w:rPr>
            </w:pPr>
            <w:r w:rsidRPr="00A86D9D">
              <w:rPr>
                <w:b/>
                <w:szCs w:val="18"/>
              </w:rPr>
              <w:t>Vraagstelling</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7BC5745D" w14:textId="0F716636" w:rsidR="000619AA" w:rsidRPr="00A86D9D" w:rsidRDefault="000619AA" w:rsidP="000619AA">
            <w:pPr>
              <w:rPr>
                <w:szCs w:val="18"/>
              </w:rPr>
            </w:pPr>
            <w:r w:rsidRPr="00FC182C">
              <w:rPr>
                <w:szCs w:val="18"/>
              </w:rPr>
              <w:t>Wat is de oorzaak van bovenstaande, onder “achtergrond” beschreven, problematiek. Wij vragen u uitdrukkelijk te putten uit uw kennis en ervaring, waar dan ook opgedaan. Waarom maakt menig ICT-medewerker van opdrachtgevers zoals de Belastingdienst zich de beschikbare, nuttige kennis in de bronnen van de leveranciers niet of slechts beperkt eigen. Welke maatregelen kunnen genomen worden zodat de ICT-medewerkers van opdrachtgevers zoals de Belastingdienst zich deze kennis wel eigen maken en daarmee voldoen aan de bovenstaande doelstelling. De maatregelen mogen de wetmatigheid niet met voeten treden.</w:t>
            </w:r>
          </w:p>
        </w:tc>
      </w:tr>
    </w:tbl>
    <w:p w14:paraId="2DC2A64C" w14:textId="77777777" w:rsidR="00FA6B97" w:rsidRDefault="00FA6B97" w:rsidP="00FA6B97">
      <w:pPr>
        <w:spacing w:line="240" w:lineRule="atLeast"/>
      </w:pPr>
    </w:p>
    <w:p w14:paraId="1F728143" w14:textId="77777777" w:rsidR="00FA6B97" w:rsidRDefault="00FA6B97" w:rsidP="00FA6B97">
      <w:pPr>
        <w:spacing w:line="240" w:lineRule="atLeast"/>
      </w:pPr>
    </w:p>
    <w:p w14:paraId="1F6DF18E" w14:textId="77777777" w:rsidR="00FC3CB6" w:rsidRPr="004213FB" w:rsidRDefault="00FC3CB6">
      <w:pPr>
        <w:rPr>
          <w:szCs w:val="18"/>
        </w:rPr>
      </w:pPr>
    </w:p>
    <w:sectPr w:rsidR="00FC3CB6" w:rsidRPr="004213F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1592B" w14:textId="77777777" w:rsidR="00FA6B97" w:rsidRDefault="00FA6B97" w:rsidP="00FA6B97">
      <w:pPr>
        <w:spacing w:line="240" w:lineRule="auto"/>
      </w:pPr>
      <w:r>
        <w:separator/>
      </w:r>
    </w:p>
  </w:endnote>
  <w:endnote w:type="continuationSeparator" w:id="0">
    <w:p w14:paraId="2AE2D9F6" w14:textId="77777777" w:rsidR="00FA6B97" w:rsidRDefault="00FA6B97" w:rsidP="00FA6B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A9749" w14:textId="77777777" w:rsidR="00FA6B97" w:rsidRDefault="00FA6B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0A95ED67" w14:textId="506F989A" w:rsidR="00FA6B97" w:rsidRPr="00FA6B97" w:rsidRDefault="00FA6B97" w:rsidP="00FA6B97">
            <w:pPr>
              <w:pStyle w:val="Voettekst"/>
            </w:pPr>
            <w:r w:rsidRPr="00FA6B97">
              <w:t>EA Inhuur ICT-Professionals t.b.v. Belastingdienst</w:t>
            </w:r>
            <w:r w:rsidRPr="00FA6B97">
              <w:tab/>
            </w:r>
            <w:r w:rsidRPr="00FA6B97">
              <w:tab/>
              <w:t xml:space="preserve">Pagina </w:t>
            </w:r>
            <w:r w:rsidRPr="00FA6B97">
              <w:rPr>
                <w:b/>
                <w:bCs/>
                <w:sz w:val="24"/>
                <w:szCs w:val="24"/>
              </w:rPr>
              <w:fldChar w:fldCharType="begin"/>
            </w:r>
            <w:r w:rsidRPr="00FA6B97">
              <w:rPr>
                <w:b/>
                <w:bCs/>
              </w:rPr>
              <w:instrText>PAGE</w:instrText>
            </w:r>
            <w:r w:rsidRPr="00FA6B97">
              <w:rPr>
                <w:b/>
                <w:bCs/>
                <w:sz w:val="24"/>
                <w:szCs w:val="24"/>
              </w:rPr>
              <w:fldChar w:fldCharType="separate"/>
            </w:r>
            <w:r w:rsidRPr="00FA6B97">
              <w:rPr>
                <w:b/>
                <w:bCs/>
                <w:sz w:val="24"/>
                <w:szCs w:val="24"/>
              </w:rPr>
              <w:t>4</w:t>
            </w:r>
            <w:r w:rsidRPr="00FA6B97">
              <w:rPr>
                <w:b/>
                <w:bCs/>
                <w:sz w:val="24"/>
                <w:szCs w:val="24"/>
              </w:rPr>
              <w:fldChar w:fldCharType="end"/>
            </w:r>
            <w:r w:rsidRPr="00FA6B97">
              <w:t xml:space="preserve"> van </w:t>
            </w:r>
            <w:r w:rsidRPr="00FA6B97">
              <w:rPr>
                <w:b/>
                <w:bCs/>
                <w:sz w:val="24"/>
                <w:szCs w:val="24"/>
              </w:rPr>
              <w:fldChar w:fldCharType="begin"/>
            </w:r>
            <w:r w:rsidRPr="00FA6B97">
              <w:rPr>
                <w:b/>
                <w:bCs/>
              </w:rPr>
              <w:instrText>NUMPAGES</w:instrText>
            </w:r>
            <w:r w:rsidRPr="00FA6B97">
              <w:rPr>
                <w:b/>
                <w:bCs/>
                <w:sz w:val="24"/>
                <w:szCs w:val="24"/>
              </w:rPr>
              <w:fldChar w:fldCharType="separate"/>
            </w:r>
            <w:r w:rsidRPr="00FA6B97">
              <w:rPr>
                <w:b/>
                <w:bCs/>
                <w:sz w:val="24"/>
                <w:szCs w:val="24"/>
              </w:rPr>
              <w:t>4</w:t>
            </w:r>
            <w:r w:rsidRPr="00FA6B97">
              <w:rPr>
                <w:b/>
                <w:bCs/>
                <w:sz w:val="24"/>
                <w:szCs w:val="24"/>
              </w:rPr>
              <w:fldChar w:fldCharType="end"/>
            </w:r>
          </w:p>
        </w:sdtContent>
      </w:sdt>
    </w:sdtContent>
  </w:sdt>
  <w:p w14:paraId="34C1359A" w14:textId="77777777" w:rsidR="00FA6B97" w:rsidRPr="00FA6B97" w:rsidRDefault="00FA6B97" w:rsidP="00FA6B97">
    <w:pPr>
      <w:tabs>
        <w:tab w:val="center" w:pos="4536"/>
        <w:tab w:val="right" w:pos="9072"/>
      </w:tabs>
      <w:spacing w:line="240" w:lineRule="auto"/>
    </w:pPr>
    <w:proofErr w:type="spellStart"/>
    <w:r w:rsidRPr="00FA6B97">
      <w:t>TenderNed</w:t>
    </w:r>
    <w:proofErr w:type="spellEnd"/>
    <w:r w:rsidRPr="00FA6B97">
      <w:t>-kenmerk: TN309299</w:t>
    </w:r>
  </w:p>
  <w:p w14:paraId="70787DFB" w14:textId="41F789D5" w:rsidR="00FA6B97" w:rsidRDefault="00FA6B97">
    <w:pPr>
      <w:pStyle w:val="Voettekst"/>
    </w:pPr>
  </w:p>
  <w:p w14:paraId="618BBEE7" w14:textId="77777777" w:rsidR="00FA6B97" w:rsidRDefault="00FA6B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D43A3" w14:textId="77777777" w:rsidR="00FA6B97" w:rsidRDefault="00FA6B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A8E01" w14:textId="77777777" w:rsidR="00FA6B97" w:rsidRDefault="00FA6B97" w:rsidP="00FA6B97">
      <w:pPr>
        <w:spacing w:line="240" w:lineRule="auto"/>
      </w:pPr>
      <w:r>
        <w:separator/>
      </w:r>
    </w:p>
  </w:footnote>
  <w:footnote w:type="continuationSeparator" w:id="0">
    <w:p w14:paraId="6B7BAE20" w14:textId="77777777" w:rsidR="00FA6B97" w:rsidRDefault="00FA6B97" w:rsidP="00FA6B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EB6B8" w14:textId="77777777" w:rsidR="00FA6B97" w:rsidRDefault="00FA6B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EBB54" w14:textId="77777777" w:rsidR="00FA6B97" w:rsidRDefault="00FA6B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E4B15" w14:textId="77777777" w:rsidR="00FA6B97" w:rsidRDefault="00FA6B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97"/>
    <w:rsid w:val="000619AA"/>
    <w:rsid w:val="004213FB"/>
    <w:rsid w:val="00FA6B97"/>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E508"/>
  <w15:chartTrackingRefBased/>
  <w15:docId w15:val="{F714A5C6-EE1A-4287-9ADE-7D40E7E9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6B97"/>
    <w:pPr>
      <w:spacing w:after="0"/>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A6B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A6B97"/>
    <w:rPr>
      <w:rFonts w:ascii="Verdana" w:hAnsi="Verdana"/>
      <w:sz w:val="18"/>
    </w:rPr>
  </w:style>
  <w:style w:type="paragraph" w:styleId="Voettekst">
    <w:name w:val="footer"/>
    <w:basedOn w:val="Standaard"/>
    <w:link w:val="VoettekstChar"/>
    <w:uiPriority w:val="99"/>
    <w:unhideWhenUsed/>
    <w:rsid w:val="00FA6B9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6B97"/>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506</Words>
  <Characters>2786</Characters>
  <Application>Microsoft Office Word</Application>
  <DocSecurity>0</DocSecurity>
  <Lines>23</Lines>
  <Paragraphs>6</Paragraphs>
  <ScaleCrop>false</ScaleCrop>
  <Company>Ministerie van Economische Zaken en Klimaat</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M. van (Marloes)</dc:creator>
  <cp:keywords/>
  <dc:description/>
  <cp:lastModifiedBy>Maren, M. van (Marloes)</cp:lastModifiedBy>
  <cp:revision>2</cp:revision>
  <dcterms:created xsi:type="dcterms:W3CDTF">2021-06-01T07:19:00Z</dcterms:created>
  <dcterms:modified xsi:type="dcterms:W3CDTF">2021-06-01T08:48:00Z</dcterms:modified>
</cp:coreProperties>
</file>