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879BE" w14:textId="77777777" w:rsidR="003E0770" w:rsidRPr="00F2039D" w:rsidRDefault="003E0770" w:rsidP="00717B54">
      <w:pPr>
        <w:spacing w:line="280" w:lineRule="exact"/>
        <w:jc w:val="center"/>
      </w:pPr>
    </w:p>
    <w:p w14:paraId="342327F2" w14:textId="77777777" w:rsidR="003E0770" w:rsidRPr="00F2039D" w:rsidRDefault="003E0770" w:rsidP="00717B54">
      <w:pPr>
        <w:spacing w:line="280" w:lineRule="exact"/>
        <w:jc w:val="center"/>
      </w:pPr>
    </w:p>
    <w:p w14:paraId="43C0320D" w14:textId="77777777" w:rsidR="003E0770" w:rsidRPr="00F2039D" w:rsidRDefault="003E0770" w:rsidP="00717B54">
      <w:pPr>
        <w:spacing w:line="280" w:lineRule="exact"/>
        <w:jc w:val="center"/>
        <w:rPr>
          <w:sz w:val="48"/>
          <w:szCs w:val="48"/>
        </w:rPr>
      </w:pPr>
    </w:p>
    <w:p w14:paraId="3F4CECF9" w14:textId="77777777" w:rsidR="009440E9" w:rsidRPr="002C41B6" w:rsidRDefault="00BB156B" w:rsidP="00717B54">
      <w:pPr>
        <w:jc w:val="center"/>
        <w:rPr>
          <w:rFonts w:cs="Arial"/>
          <w:sz w:val="48"/>
          <w:szCs w:val="48"/>
        </w:rPr>
      </w:pPr>
      <w:r w:rsidRPr="002C41B6">
        <w:rPr>
          <w:rFonts w:cs="Arial"/>
          <w:sz w:val="48"/>
          <w:szCs w:val="48"/>
        </w:rPr>
        <w:t>Inschrijfleidraad</w:t>
      </w:r>
    </w:p>
    <w:p w14:paraId="052BD48B" w14:textId="77777777" w:rsidR="0083625C" w:rsidRPr="002C41B6" w:rsidRDefault="0083625C" w:rsidP="00717B54">
      <w:pPr>
        <w:jc w:val="center"/>
        <w:rPr>
          <w:rFonts w:cs="Arial"/>
          <w:sz w:val="48"/>
          <w:szCs w:val="48"/>
        </w:rPr>
      </w:pPr>
    </w:p>
    <w:p w14:paraId="7A7256FC" w14:textId="0D7CA8CB" w:rsidR="00056C59" w:rsidRDefault="00056C59" w:rsidP="00717B54">
      <w:pPr>
        <w:jc w:val="center"/>
        <w:rPr>
          <w:rFonts w:cs="Arial"/>
          <w:sz w:val="48"/>
          <w:szCs w:val="48"/>
        </w:rPr>
      </w:pPr>
      <w:r>
        <w:rPr>
          <w:rFonts w:cs="Arial"/>
          <w:sz w:val="48"/>
          <w:szCs w:val="48"/>
        </w:rPr>
        <w:t>Raam</w:t>
      </w:r>
      <w:r w:rsidR="004F0529" w:rsidRPr="0049308B">
        <w:rPr>
          <w:rFonts w:cs="Arial"/>
          <w:sz w:val="48"/>
          <w:szCs w:val="48"/>
        </w:rPr>
        <w:t xml:space="preserve">overeenkomst </w:t>
      </w:r>
      <w:r>
        <w:rPr>
          <w:rFonts w:cs="Arial"/>
          <w:sz w:val="48"/>
          <w:szCs w:val="48"/>
        </w:rPr>
        <w:t>Woningbedrijf Kogge</w:t>
      </w:r>
      <w:r w:rsidR="00587ACD">
        <w:rPr>
          <w:rFonts w:cs="Arial"/>
          <w:sz w:val="48"/>
          <w:szCs w:val="48"/>
        </w:rPr>
        <w:t>n</w:t>
      </w:r>
      <w:r>
        <w:rPr>
          <w:rFonts w:cs="Arial"/>
          <w:sz w:val="48"/>
          <w:szCs w:val="48"/>
        </w:rPr>
        <w:t>land</w:t>
      </w:r>
    </w:p>
    <w:p w14:paraId="39046036" w14:textId="77777777" w:rsidR="00056C59" w:rsidRDefault="00056C59" w:rsidP="00717B54">
      <w:pPr>
        <w:jc w:val="center"/>
        <w:rPr>
          <w:rFonts w:cs="Arial"/>
          <w:sz w:val="48"/>
          <w:szCs w:val="48"/>
        </w:rPr>
      </w:pPr>
    </w:p>
    <w:p w14:paraId="01595ED8" w14:textId="4B194F98" w:rsidR="00D35100" w:rsidRDefault="00056C59" w:rsidP="00717B54">
      <w:pPr>
        <w:jc w:val="center"/>
        <w:rPr>
          <w:rFonts w:cs="Arial"/>
          <w:sz w:val="48"/>
          <w:szCs w:val="48"/>
        </w:rPr>
      </w:pPr>
      <w:r>
        <w:rPr>
          <w:rFonts w:cs="Arial"/>
          <w:sz w:val="48"/>
          <w:szCs w:val="48"/>
        </w:rPr>
        <w:t>Uitvoering</w:t>
      </w:r>
      <w:r w:rsidR="004F0529" w:rsidRPr="00226F77">
        <w:rPr>
          <w:rFonts w:cs="Arial"/>
          <w:sz w:val="48"/>
          <w:szCs w:val="48"/>
        </w:rPr>
        <w:t xml:space="preserve"> </w:t>
      </w:r>
      <w:r w:rsidR="00237AAF" w:rsidRPr="00226F77">
        <w:rPr>
          <w:rFonts w:cs="Arial"/>
          <w:sz w:val="48"/>
          <w:szCs w:val="48"/>
        </w:rPr>
        <w:t>reparatie-,</w:t>
      </w:r>
      <w:r>
        <w:rPr>
          <w:rFonts w:cs="Arial"/>
          <w:sz w:val="48"/>
          <w:szCs w:val="48"/>
        </w:rPr>
        <w:t xml:space="preserve"> </w:t>
      </w:r>
      <w:r w:rsidR="00237AAF" w:rsidRPr="00226F77">
        <w:rPr>
          <w:rFonts w:cs="Arial"/>
          <w:sz w:val="48"/>
          <w:szCs w:val="48"/>
        </w:rPr>
        <w:t xml:space="preserve">mutatie- en vraaggestuurd </w:t>
      </w:r>
      <w:r w:rsidR="00C57888" w:rsidRPr="00226F77">
        <w:rPr>
          <w:rFonts w:cs="Arial"/>
          <w:sz w:val="48"/>
          <w:szCs w:val="48"/>
        </w:rPr>
        <w:t>onderhoud</w:t>
      </w:r>
    </w:p>
    <w:p w14:paraId="6001893B" w14:textId="77777777" w:rsidR="00D35100" w:rsidRDefault="00D35100" w:rsidP="00717B54">
      <w:pPr>
        <w:jc w:val="center"/>
        <w:rPr>
          <w:rFonts w:cs="Arial"/>
          <w:sz w:val="48"/>
          <w:szCs w:val="48"/>
        </w:rPr>
      </w:pPr>
    </w:p>
    <w:p w14:paraId="6F6C844A" w14:textId="77777777" w:rsidR="003E0770" w:rsidRPr="002C41B6" w:rsidRDefault="003E0770" w:rsidP="00D1652E">
      <w:pPr>
        <w:spacing w:line="280" w:lineRule="exact"/>
        <w:jc w:val="center"/>
        <w:rPr>
          <w:rFonts w:cs="Arial"/>
          <w:i/>
        </w:rPr>
      </w:pPr>
    </w:p>
    <w:p w14:paraId="311C088A" w14:textId="77777777" w:rsidR="003E0770" w:rsidRPr="002C41B6" w:rsidRDefault="003E0770" w:rsidP="00D1652E">
      <w:pPr>
        <w:spacing w:line="280" w:lineRule="exact"/>
        <w:jc w:val="center"/>
        <w:rPr>
          <w:rFonts w:cs="Arial"/>
          <w:i/>
        </w:rPr>
      </w:pPr>
    </w:p>
    <w:p w14:paraId="1B806123" w14:textId="77777777" w:rsidR="003E0770" w:rsidRPr="002C41B6" w:rsidRDefault="003E0770" w:rsidP="00D42709">
      <w:pPr>
        <w:rPr>
          <w:rFonts w:cs="Arial"/>
        </w:rPr>
      </w:pPr>
    </w:p>
    <w:p w14:paraId="271B4EBD" w14:textId="77777777" w:rsidR="003E0770" w:rsidRPr="002C41B6" w:rsidRDefault="003E0770" w:rsidP="00D42709">
      <w:pPr>
        <w:rPr>
          <w:rFonts w:cs="Arial"/>
        </w:rPr>
      </w:pPr>
    </w:p>
    <w:p w14:paraId="5DA86606" w14:textId="77777777" w:rsidR="003E0770" w:rsidRPr="002C41B6" w:rsidRDefault="003E0770" w:rsidP="00D42709">
      <w:pPr>
        <w:rPr>
          <w:rFonts w:cs="Arial"/>
        </w:rPr>
      </w:pPr>
    </w:p>
    <w:p w14:paraId="205EEB51" w14:textId="77777777" w:rsidR="003E0770" w:rsidRPr="002C41B6" w:rsidRDefault="003E0770" w:rsidP="00D42709">
      <w:pPr>
        <w:spacing w:line="280" w:lineRule="exact"/>
        <w:rPr>
          <w:rFonts w:cs="Arial"/>
        </w:rPr>
      </w:pPr>
    </w:p>
    <w:p w14:paraId="747654EB" w14:textId="77777777" w:rsidR="003E0770" w:rsidRPr="002C41B6" w:rsidRDefault="003E0770" w:rsidP="00D42709">
      <w:pPr>
        <w:spacing w:line="280" w:lineRule="exact"/>
        <w:rPr>
          <w:rFonts w:cs="Arial"/>
        </w:rPr>
      </w:pPr>
    </w:p>
    <w:p w14:paraId="7AA4BB0C" w14:textId="77777777" w:rsidR="003E0770" w:rsidRPr="002C41B6" w:rsidRDefault="003E0770" w:rsidP="00D42709">
      <w:pPr>
        <w:spacing w:line="280" w:lineRule="exact"/>
        <w:rPr>
          <w:rFonts w:cs="Arial"/>
        </w:rPr>
      </w:pPr>
    </w:p>
    <w:p w14:paraId="1CA8A8FB" w14:textId="77777777" w:rsidR="003E0770" w:rsidRPr="002C41B6" w:rsidRDefault="003E0770" w:rsidP="00D42709">
      <w:pPr>
        <w:spacing w:line="280" w:lineRule="exact"/>
        <w:rPr>
          <w:rFonts w:cs="Arial"/>
        </w:rPr>
      </w:pPr>
    </w:p>
    <w:p w14:paraId="0D677523" w14:textId="77777777" w:rsidR="003E0770" w:rsidRPr="002C41B6" w:rsidRDefault="003E0770" w:rsidP="00D42709">
      <w:pPr>
        <w:spacing w:line="280" w:lineRule="exact"/>
        <w:rPr>
          <w:rFonts w:cs="Arial"/>
        </w:rPr>
      </w:pPr>
    </w:p>
    <w:p w14:paraId="55056BEC" w14:textId="77777777" w:rsidR="003E0770" w:rsidRPr="002C41B6" w:rsidRDefault="003E0770" w:rsidP="00D42709">
      <w:pPr>
        <w:spacing w:line="280" w:lineRule="exact"/>
        <w:rPr>
          <w:rFonts w:cs="Arial"/>
        </w:rPr>
      </w:pPr>
    </w:p>
    <w:p w14:paraId="4C0A1D04" w14:textId="77777777" w:rsidR="003E0770" w:rsidRPr="002C41B6" w:rsidRDefault="003E0770" w:rsidP="00D42709">
      <w:pPr>
        <w:spacing w:line="280" w:lineRule="exact"/>
        <w:rPr>
          <w:rFonts w:cs="Arial"/>
        </w:rPr>
      </w:pPr>
    </w:p>
    <w:p w14:paraId="3B080BF4" w14:textId="77777777" w:rsidR="003E0770" w:rsidRPr="002C41B6" w:rsidRDefault="003E0770" w:rsidP="00D42709">
      <w:pPr>
        <w:spacing w:line="280" w:lineRule="exact"/>
        <w:rPr>
          <w:rFonts w:cs="Arial"/>
        </w:rPr>
      </w:pPr>
    </w:p>
    <w:p w14:paraId="3EBF5FE4" w14:textId="77777777" w:rsidR="003E0770" w:rsidRPr="002C41B6" w:rsidRDefault="003E0770" w:rsidP="00D42709">
      <w:pPr>
        <w:spacing w:line="280" w:lineRule="exact"/>
        <w:rPr>
          <w:rFonts w:cs="Arial"/>
        </w:rPr>
      </w:pPr>
    </w:p>
    <w:p w14:paraId="4ECE75E9" w14:textId="77777777" w:rsidR="003E0770" w:rsidRPr="002C41B6" w:rsidRDefault="003E0770" w:rsidP="00D42709">
      <w:pPr>
        <w:spacing w:line="280" w:lineRule="exact"/>
        <w:rPr>
          <w:rFonts w:cs="Arial"/>
        </w:rPr>
      </w:pPr>
    </w:p>
    <w:p w14:paraId="618E3B71" w14:textId="77777777" w:rsidR="003E0770" w:rsidRPr="00A72B6D" w:rsidRDefault="003E0770" w:rsidP="00D42709">
      <w:pPr>
        <w:pStyle w:val="Titel2"/>
        <w:tabs>
          <w:tab w:val="left" w:pos="284"/>
        </w:tabs>
        <w:ind w:left="5954"/>
        <w:rPr>
          <w:rFonts w:ascii="Arial" w:hAnsi="Arial" w:cs="Arial"/>
        </w:rPr>
      </w:pPr>
    </w:p>
    <w:p w14:paraId="288B490D" w14:textId="77777777" w:rsidR="003E0770" w:rsidRPr="00A72B6D" w:rsidRDefault="003E0770" w:rsidP="00D42709">
      <w:pPr>
        <w:pStyle w:val="Titel2"/>
        <w:tabs>
          <w:tab w:val="left" w:pos="284"/>
        </w:tabs>
        <w:ind w:left="5954"/>
        <w:rPr>
          <w:rFonts w:ascii="Arial" w:hAnsi="Arial" w:cs="Arial"/>
        </w:rPr>
      </w:pPr>
    </w:p>
    <w:p w14:paraId="027E39E3" w14:textId="77777777" w:rsidR="003E0770" w:rsidRPr="002C41B6" w:rsidRDefault="003E0770" w:rsidP="00D42709">
      <w:pPr>
        <w:spacing w:line="280" w:lineRule="exact"/>
        <w:rPr>
          <w:rFonts w:cs="Arial"/>
        </w:rPr>
      </w:pPr>
    </w:p>
    <w:p w14:paraId="3F7F7BDA" w14:textId="77777777" w:rsidR="003E0770" w:rsidRPr="002C41B6" w:rsidRDefault="003E0770" w:rsidP="00D42709">
      <w:pPr>
        <w:spacing w:line="280" w:lineRule="exact"/>
        <w:rPr>
          <w:rFonts w:cs="Arial"/>
        </w:rPr>
      </w:pPr>
    </w:p>
    <w:p w14:paraId="18BF317E" w14:textId="77777777" w:rsidR="003E0770" w:rsidRPr="002C41B6" w:rsidRDefault="003E0770" w:rsidP="00D42709">
      <w:pPr>
        <w:spacing w:line="280" w:lineRule="exact"/>
        <w:rPr>
          <w:rFonts w:cs="Arial"/>
        </w:rPr>
      </w:pPr>
    </w:p>
    <w:p w14:paraId="79DA6A57" w14:textId="77777777" w:rsidR="003E0770" w:rsidRPr="002C41B6" w:rsidRDefault="003E0770" w:rsidP="00D42709">
      <w:pPr>
        <w:spacing w:line="280" w:lineRule="exact"/>
        <w:rPr>
          <w:rFonts w:cs="Arial"/>
        </w:rPr>
      </w:pPr>
    </w:p>
    <w:p w14:paraId="4B2E74F4" w14:textId="77777777" w:rsidR="003E0770" w:rsidRPr="002C41B6" w:rsidRDefault="003E0770" w:rsidP="00D42709">
      <w:pPr>
        <w:spacing w:after="160" w:line="259" w:lineRule="auto"/>
        <w:rPr>
          <w:rFonts w:cs="Arial"/>
          <w:b/>
        </w:rPr>
      </w:pPr>
      <w:bookmarkStart w:id="0" w:name="_Toc170789398"/>
      <w:bookmarkStart w:id="1" w:name="_Toc47171731"/>
      <w:r w:rsidRPr="002C41B6">
        <w:rPr>
          <w:rFonts w:cs="Arial"/>
        </w:rPr>
        <w:br w:type="page"/>
      </w:r>
      <w:bookmarkEnd w:id="0"/>
      <w:bookmarkEnd w:id="1"/>
    </w:p>
    <w:sdt>
      <w:sdtPr>
        <w:rPr>
          <w:rFonts w:ascii="Arial" w:eastAsia="Times New Roman" w:hAnsi="Arial" w:cs="Arial"/>
          <w:color w:val="auto"/>
          <w:spacing w:val="6"/>
          <w:sz w:val="20"/>
          <w:szCs w:val="20"/>
        </w:rPr>
        <w:id w:val="1050193819"/>
        <w:docPartObj>
          <w:docPartGallery w:val="Table of Contents"/>
          <w:docPartUnique/>
        </w:docPartObj>
      </w:sdtPr>
      <w:sdtEndPr>
        <w:rPr>
          <w:b/>
          <w:bCs/>
          <w:noProof/>
        </w:rPr>
      </w:sdtEndPr>
      <w:sdtContent>
        <w:p w14:paraId="50499D77" w14:textId="77777777" w:rsidR="003F0F89" w:rsidRPr="00A56BA3" w:rsidRDefault="003F0F89">
          <w:pPr>
            <w:pStyle w:val="Kopvaninhoudsopgave"/>
            <w:rPr>
              <w:rFonts w:ascii="Arial" w:hAnsi="Arial" w:cs="Arial"/>
              <w:b/>
              <w:bCs/>
              <w:color w:val="auto"/>
              <w:sz w:val="20"/>
              <w:szCs w:val="20"/>
            </w:rPr>
          </w:pPr>
          <w:r w:rsidRPr="00A56BA3">
            <w:rPr>
              <w:rFonts w:ascii="Arial" w:hAnsi="Arial" w:cs="Arial"/>
              <w:b/>
              <w:bCs/>
              <w:color w:val="auto"/>
              <w:sz w:val="20"/>
              <w:szCs w:val="20"/>
            </w:rPr>
            <w:t>Inhoudsopgave</w:t>
          </w:r>
        </w:p>
        <w:p w14:paraId="4D7D8311" w14:textId="2AA13B84" w:rsidR="00A56BA3" w:rsidRPr="00A56BA3" w:rsidRDefault="003F0F89">
          <w:pPr>
            <w:pStyle w:val="Inhopg1"/>
            <w:tabs>
              <w:tab w:val="left" w:pos="400"/>
              <w:tab w:val="right" w:leader="dot" w:pos="9062"/>
            </w:tabs>
            <w:rPr>
              <w:rFonts w:ascii="Arial" w:eastAsiaTheme="minorEastAsia" w:hAnsi="Arial" w:cs="Arial"/>
              <w:b w:val="0"/>
              <w:bCs w:val="0"/>
              <w:noProof/>
              <w:spacing w:val="0"/>
            </w:rPr>
          </w:pPr>
          <w:r w:rsidRPr="00A56BA3">
            <w:rPr>
              <w:rFonts w:ascii="Arial" w:hAnsi="Arial" w:cs="Arial"/>
              <w:b w:val="0"/>
              <w:bCs w:val="0"/>
            </w:rPr>
            <w:fldChar w:fldCharType="begin"/>
          </w:r>
          <w:r w:rsidRPr="00A56BA3">
            <w:rPr>
              <w:rFonts w:ascii="Arial" w:hAnsi="Arial" w:cs="Arial"/>
            </w:rPr>
            <w:instrText>TOC \o "1-3" \h \z \u</w:instrText>
          </w:r>
          <w:r w:rsidRPr="00A56BA3">
            <w:rPr>
              <w:rFonts w:ascii="Arial" w:hAnsi="Arial" w:cs="Arial"/>
              <w:b w:val="0"/>
              <w:bCs w:val="0"/>
            </w:rPr>
            <w:fldChar w:fldCharType="separate"/>
          </w:r>
          <w:hyperlink w:anchor="_Toc86245871" w:history="1">
            <w:r w:rsidR="00A56BA3" w:rsidRPr="00A56BA3">
              <w:rPr>
                <w:rStyle w:val="Hyperlink"/>
                <w:rFonts w:ascii="Arial" w:hAnsi="Arial" w:cs="Arial"/>
                <w:noProof/>
              </w:rPr>
              <w:t>1.</w:t>
            </w:r>
            <w:r w:rsidR="00A56BA3" w:rsidRPr="00A56BA3">
              <w:rPr>
                <w:rFonts w:ascii="Arial" w:eastAsiaTheme="minorEastAsia" w:hAnsi="Arial" w:cs="Arial"/>
                <w:b w:val="0"/>
                <w:bCs w:val="0"/>
                <w:noProof/>
                <w:spacing w:val="0"/>
              </w:rPr>
              <w:tab/>
            </w:r>
            <w:r w:rsidR="00A56BA3" w:rsidRPr="00A56BA3">
              <w:rPr>
                <w:rStyle w:val="Hyperlink"/>
                <w:rFonts w:ascii="Arial" w:hAnsi="Arial" w:cs="Arial"/>
                <w:noProof/>
              </w:rPr>
              <w:t>Algemeen</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_Toc86245871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5</w:t>
            </w:r>
            <w:r w:rsidR="00A56BA3" w:rsidRPr="00A56BA3">
              <w:rPr>
                <w:rFonts w:ascii="Arial" w:hAnsi="Arial" w:cs="Arial"/>
                <w:noProof/>
                <w:webHidden/>
              </w:rPr>
              <w:fldChar w:fldCharType="end"/>
            </w:r>
          </w:hyperlink>
        </w:p>
        <w:p w14:paraId="6319F6CB" w14:textId="347DC99C"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872" w:history="1">
            <w:r w:rsidR="00A56BA3" w:rsidRPr="00A56BA3">
              <w:rPr>
                <w:rStyle w:val="Hyperlink"/>
                <w:rFonts w:ascii="Arial" w:hAnsi="Arial" w:cs="Arial"/>
                <w:noProof/>
              </w:rPr>
              <w:t>1.1</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Inleiding</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_Toc86245872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5</w:t>
            </w:r>
            <w:r w:rsidR="00A56BA3" w:rsidRPr="00A56BA3">
              <w:rPr>
                <w:rFonts w:ascii="Arial" w:hAnsi="Arial" w:cs="Arial"/>
                <w:noProof/>
                <w:webHidden/>
              </w:rPr>
              <w:fldChar w:fldCharType="end"/>
            </w:r>
          </w:hyperlink>
        </w:p>
        <w:p w14:paraId="761DBEDB" w14:textId="366F538D"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873" w:history="1">
            <w:r w:rsidR="00A56BA3" w:rsidRPr="00A56BA3">
              <w:rPr>
                <w:rStyle w:val="Hyperlink"/>
                <w:rFonts w:ascii="Arial" w:hAnsi="Arial" w:cs="Arial"/>
                <w:noProof/>
              </w:rPr>
              <w:t xml:space="preserve">1.2 </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Doel van deze inschrijfleidraad</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_Toc86245873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5</w:t>
            </w:r>
            <w:r w:rsidR="00A56BA3" w:rsidRPr="00A56BA3">
              <w:rPr>
                <w:rFonts w:ascii="Arial" w:hAnsi="Arial" w:cs="Arial"/>
                <w:noProof/>
                <w:webHidden/>
              </w:rPr>
              <w:fldChar w:fldCharType="end"/>
            </w:r>
          </w:hyperlink>
        </w:p>
        <w:p w14:paraId="6E2FD416" w14:textId="058CE740"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874" w:history="1">
            <w:r w:rsidR="00A56BA3" w:rsidRPr="00A56BA3">
              <w:rPr>
                <w:rStyle w:val="Hyperlink"/>
                <w:rFonts w:ascii="Arial" w:hAnsi="Arial" w:cs="Arial"/>
                <w:noProof/>
              </w:rPr>
              <w:t xml:space="preserve">1.3 </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Leeswijzer</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_Toc86245874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5</w:t>
            </w:r>
            <w:r w:rsidR="00A56BA3" w:rsidRPr="00A56BA3">
              <w:rPr>
                <w:rFonts w:ascii="Arial" w:hAnsi="Arial" w:cs="Arial"/>
                <w:noProof/>
                <w:webHidden/>
              </w:rPr>
              <w:fldChar w:fldCharType="end"/>
            </w:r>
          </w:hyperlink>
        </w:p>
        <w:p w14:paraId="3BE84C00" w14:textId="4DED6408"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875" w:history="1">
            <w:r w:rsidR="00A56BA3" w:rsidRPr="00A56BA3">
              <w:rPr>
                <w:rStyle w:val="Hyperlink"/>
                <w:rFonts w:ascii="Arial" w:hAnsi="Arial" w:cs="Arial"/>
                <w:noProof/>
              </w:rPr>
              <w:t xml:space="preserve">1.4 </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Begrippenkader</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_Toc86245875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6</w:t>
            </w:r>
            <w:r w:rsidR="00A56BA3" w:rsidRPr="00A56BA3">
              <w:rPr>
                <w:rFonts w:ascii="Arial" w:hAnsi="Arial" w:cs="Arial"/>
                <w:noProof/>
                <w:webHidden/>
              </w:rPr>
              <w:fldChar w:fldCharType="end"/>
            </w:r>
          </w:hyperlink>
        </w:p>
        <w:p w14:paraId="59B86727" w14:textId="3413F703" w:rsidR="00A56BA3" w:rsidRPr="00A56BA3" w:rsidRDefault="002257E8">
          <w:pPr>
            <w:pStyle w:val="Inhopg1"/>
            <w:tabs>
              <w:tab w:val="right" w:leader="dot" w:pos="9062"/>
            </w:tabs>
            <w:rPr>
              <w:rFonts w:ascii="Arial" w:eastAsiaTheme="minorEastAsia" w:hAnsi="Arial" w:cs="Arial"/>
              <w:b w:val="0"/>
              <w:bCs w:val="0"/>
              <w:noProof/>
              <w:spacing w:val="0"/>
            </w:rPr>
          </w:pPr>
          <w:hyperlink w:anchor="_Toc86245876" w:history="1">
            <w:r w:rsidR="00A56BA3" w:rsidRPr="00A56BA3">
              <w:rPr>
                <w:rStyle w:val="Hyperlink"/>
                <w:rFonts w:ascii="Arial" w:hAnsi="Arial" w:cs="Arial"/>
                <w:noProof/>
              </w:rPr>
              <w:t>2. Opdrachtomschrijving</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_Toc86245876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8</w:t>
            </w:r>
            <w:r w:rsidR="00A56BA3" w:rsidRPr="00A56BA3">
              <w:rPr>
                <w:rFonts w:ascii="Arial" w:hAnsi="Arial" w:cs="Arial"/>
                <w:noProof/>
                <w:webHidden/>
              </w:rPr>
              <w:fldChar w:fldCharType="end"/>
            </w:r>
          </w:hyperlink>
        </w:p>
        <w:p w14:paraId="125A2421" w14:textId="45BD5D56"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877" w:history="1">
            <w:r w:rsidR="00A56BA3" w:rsidRPr="00A56BA3">
              <w:rPr>
                <w:rStyle w:val="Hyperlink"/>
                <w:rFonts w:ascii="Arial" w:hAnsi="Arial" w:cs="Arial"/>
                <w:noProof/>
              </w:rPr>
              <w:t>2.1</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Opdrachtgever</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_Toc86245877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8</w:t>
            </w:r>
            <w:r w:rsidR="00A56BA3" w:rsidRPr="00A56BA3">
              <w:rPr>
                <w:rFonts w:ascii="Arial" w:hAnsi="Arial" w:cs="Arial"/>
                <w:noProof/>
                <w:webHidden/>
              </w:rPr>
              <w:fldChar w:fldCharType="end"/>
            </w:r>
          </w:hyperlink>
        </w:p>
        <w:p w14:paraId="2728BB1D" w14:textId="1E37DBB1"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878" w:history="1">
            <w:r w:rsidR="00A56BA3" w:rsidRPr="00A56BA3">
              <w:rPr>
                <w:rStyle w:val="Hyperlink"/>
                <w:rFonts w:ascii="Arial" w:hAnsi="Arial" w:cs="Arial"/>
                <w:noProof/>
              </w:rPr>
              <w:t>2.2</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Beschrijving en doel van de opdracht</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_Toc86245878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8</w:t>
            </w:r>
            <w:r w:rsidR="00A56BA3" w:rsidRPr="00A56BA3">
              <w:rPr>
                <w:rFonts w:ascii="Arial" w:hAnsi="Arial" w:cs="Arial"/>
                <w:noProof/>
                <w:webHidden/>
              </w:rPr>
              <w:fldChar w:fldCharType="end"/>
            </w:r>
          </w:hyperlink>
        </w:p>
        <w:p w14:paraId="609F190E" w14:textId="6C9BA7E2"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879" w:history="1">
            <w:r w:rsidR="00A56BA3" w:rsidRPr="00A56BA3">
              <w:rPr>
                <w:rStyle w:val="Hyperlink"/>
                <w:rFonts w:ascii="Arial" w:hAnsi="Arial" w:cs="Arial"/>
                <w:noProof/>
              </w:rPr>
              <w:t>2.3</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Percelen</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_Toc86245879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9</w:t>
            </w:r>
            <w:r w:rsidR="00A56BA3" w:rsidRPr="00A56BA3">
              <w:rPr>
                <w:rFonts w:ascii="Arial" w:hAnsi="Arial" w:cs="Arial"/>
                <w:noProof/>
                <w:webHidden/>
              </w:rPr>
              <w:fldChar w:fldCharType="end"/>
            </w:r>
          </w:hyperlink>
        </w:p>
        <w:p w14:paraId="52911FE7" w14:textId="31FD59E6"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880" w:history="1">
            <w:r w:rsidR="00A56BA3" w:rsidRPr="00A56BA3">
              <w:rPr>
                <w:rStyle w:val="Hyperlink"/>
                <w:rFonts w:ascii="Arial" w:hAnsi="Arial" w:cs="Arial"/>
                <w:noProof/>
              </w:rPr>
              <w:t>2.4</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Omvang van de opdracht</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_Toc86245880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9</w:t>
            </w:r>
            <w:r w:rsidR="00A56BA3" w:rsidRPr="00A56BA3">
              <w:rPr>
                <w:rFonts w:ascii="Arial" w:hAnsi="Arial" w:cs="Arial"/>
                <w:noProof/>
                <w:webHidden/>
              </w:rPr>
              <w:fldChar w:fldCharType="end"/>
            </w:r>
          </w:hyperlink>
        </w:p>
        <w:p w14:paraId="2481B763" w14:textId="0ABE68F1"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881" w:history="1">
            <w:r w:rsidR="00A56BA3" w:rsidRPr="00A56BA3">
              <w:rPr>
                <w:rStyle w:val="Hyperlink"/>
                <w:rFonts w:ascii="Arial" w:hAnsi="Arial" w:cs="Arial"/>
                <w:noProof/>
              </w:rPr>
              <w:t>2.5</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Looptijd van de overeenkomst en voorwaarden</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_Toc86245881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10</w:t>
            </w:r>
            <w:r w:rsidR="00A56BA3" w:rsidRPr="00A56BA3">
              <w:rPr>
                <w:rFonts w:ascii="Arial" w:hAnsi="Arial" w:cs="Arial"/>
                <w:noProof/>
                <w:webHidden/>
              </w:rPr>
              <w:fldChar w:fldCharType="end"/>
            </w:r>
          </w:hyperlink>
        </w:p>
        <w:p w14:paraId="1F651BF8" w14:textId="5600D913" w:rsidR="00A56BA3" w:rsidRPr="00A56BA3" w:rsidRDefault="002257E8">
          <w:pPr>
            <w:pStyle w:val="Inhopg1"/>
            <w:tabs>
              <w:tab w:val="left" w:pos="400"/>
              <w:tab w:val="right" w:leader="dot" w:pos="9062"/>
            </w:tabs>
            <w:rPr>
              <w:rFonts w:ascii="Arial" w:eastAsiaTheme="minorEastAsia" w:hAnsi="Arial" w:cs="Arial"/>
              <w:b w:val="0"/>
              <w:bCs w:val="0"/>
              <w:noProof/>
              <w:spacing w:val="0"/>
            </w:rPr>
          </w:pPr>
          <w:hyperlink w:anchor="_Toc86245882" w:history="1">
            <w:r w:rsidR="00A56BA3" w:rsidRPr="00A56BA3">
              <w:rPr>
                <w:rStyle w:val="Hyperlink"/>
                <w:rFonts w:ascii="Arial" w:hAnsi="Arial" w:cs="Arial"/>
                <w:noProof/>
              </w:rPr>
              <w:t>3.</w:t>
            </w:r>
            <w:r w:rsidR="00A56BA3" w:rsidRPr="00A56BA3">
              <w:rPr>
                <w:rFonts w:ascii="Arial" w:eastAsiaTheme="minorEastAsia" w:hAnsi="Arial" w:cs="Arial"/>
                <w:b w:val="0"/>
                <w:bCs w:val="0"/>
                <w:noProof/>
                <w:spacing w:val="0"/>
              </w:rPr>
              <w:tab/>
            </w:r>
            <w:r w:rsidR="00A56BA3" w:rsidRPr="00A56BA3">
              <w:rPr>
                <w:rStyle w:val="Hyperlink"/>
                <w:rFonts w:ascii="Arial" w:hAnsi="Arial" w:cs="Arial"/>
                <w:noProof/>
              </w:rPr>
              <w:t xml:space="preserve"> Aanbestedingsprocedure</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_Toc86245882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10</w:t>
            </w:r>
            <w:r w:rsidR="00A56BA3" w:rsidRPr="00A56BA3">
              <w:rPr>
                <w:rFonts w:ascii="Arial" w:hAnsi="Arial" w:cs="Arial"/>
                <w:noProof/>
                <w:webHidden/>
              </w:rPr>
              <w:fldChar w:fldCharType="end"/>
            </w:r>
          </w:hyperlink>
        </w:p>
        <w:p w14:paraId="04EECC1E" w14:textId="288166BF"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883" w:history="1">
            <w:r w:rsidR="00A56BA3" w:rsidRPr="00A56BA3">
              <w:rPr>
                <w:rStyle w:val="Hyperlink"/>
                <w:rFonts w:ascii="Arial" w:hAnsi="Arial" w:cs="Arial"/>
                <w:noProof/>
              </w:rPr>
              <w:t>3.1</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 xml:space="preserve"> De procedure op hoofdlijnen</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_Toc86245883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10</w:t>
            </w:r>
            <w:r w:rsidR="00A56BA3" w:rsidRPr="00A56BA3">
              <w:rPr>
                <w:rFonts w:ascii="Arial" w:hAnsi="Arial" w:cs="Arial"/>
                <w:noProof/>
                <w:webHidden/>
              </w:rPr>
              <w:fldChar w:fldCharType="end"/>
            </w:r>
          </w:hyperlink>
        </w:p>
        <w:p w14:paraId="58195843" w14:textId="54D34C1B"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884" w:history="1">
            <w:r w:rsidR="00A56BA3" w:rsidRPr="00A56BA3">
              <w:rPr>
                <w:rStyle w:val="Hyperlink"/>
                <w:rFonts w:ascii="Arial" w:hAnsi="Arial" w:cs="Arial"/>
                <w:noProof/>
              </w:rPr>
              <w:t>3.2</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Planning</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_Toc86245884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11</w:t>
            </w:r>
            <w:r w:rsidR="00A56BA3" w:rsidRPr="00A56BA3">
              <w:rPr>
                <w:rFonts w:ascii="Arial" w:hAnsi="Arial" w:cs="Arial"/>
                <w:noProof/>
                <w:webHidden/>
              </w:rPr>
              <w:fldChar w:fldCharType="end"/>
            </w:r>
          </w:hyperlink>
        </w:p>
        <w:p w14:paraId="5F5BF979" w14:textId="34EF43F7"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885" w:history="1">
            <w:r w:rsidR="00A56BA3" w:rsidRPr="00A56BA3">
              <w:rPr>
                <w:rStyle w:val="Hyperlink"/>
                <w:rFonts w:ascii="Arial" w:hAnsi="Arial" w:cs="Arial"/>
                <w:noProof/>
              </w:rPr>
              <w:t xml:space="preserve">3.3 </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Publicatie en inlichtingen</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_Toc86245885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11</w:t>
            </w:r>
            <w:r w:rsidR="00A56BA3" w:rsidRPr="00A56BA3">
              <w:rPr>
                <w:rFonts w:ascii="Arial" w:hAnsi="Arial" w:cs="Arial"/>
                <w:noProof/>
                <w:webHidden/>
              </w:rPr>
              <w:fldChar w:fldCharType="end"/>
            </w:r>
          </w:hyperlink>
        </w:p>
        <w:p w14:paraId="667E8FD0" w14:textId="24FD8590"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886" w:history="1">
            <w:r w:rsidR="00A56BA3" w:rsidRPr="00A56BA3">
              <w:rPr>
                <w:rStyle w:val="Hyperlink"/>
                <w:rFonts w:ascii="Arial" w:hAnsi="Arial" w:cs="Arial"/>
                <w:noProof/>
              </w:rPr>
              <w:t xml:space="preserve">3.4 </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Indienen van inschrijvingen</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_Toc86245886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12</w:t>
            </w:r>
            <w:r w:rsidR="00A56BA3" w:rsidRPr="00A56BA3">
              <w:rPr>
                <w:rFonts w:ascii="Arial" w:hAnsi="Arial" w:cs="Arial"/>
                <w:noProof/>
                <w:webHidden/>
              </w:rPr>
              <w:fldChar w:fldCharType="end"/>
            </w:r>
          </w:hyperlink>
        </w:p>
        <w:p w14:paraId="27486535" w14:textId="7F47F6BA"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891" w:history="1">
            <w:r w:rsidR="00A56BA3" w:rsidRPr="00A56BA3">
              <w:rPr>
                <w:rStyle w:val="Hyperlink"/>
                <w:rFonts w:ascii="Arial" w:hAnsi="Arial" w:cs="Arial"/>
                <w:noProof/>
              </w:rPr>
              <w:t>3.5</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Samenwerkingsverbanden</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_Toc86245891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12</w:t>
            </w:r>
            <w:r w:rsidR="00A56BA3" w:rsidRPr="00A56BA3">
              <w:rPr>
                <w:rFonts w:ascii="Arial" w:hAnsi="Arial" w:cs="Arial"/>
                <w:noProof/>
                <w:webHidden/>
              </w:rPr>
              <w:fldChar w:fldCharType="end"/>
            </w:r>
          </w:hyperlink>
        </w:p>
        <w:p w14:paraId="662165F5" w14:textId="59CCFEE6"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896" w:history="1">
            <w:r w:rsidR="00A56BA3" w:rsidRPr="00A56BA3">
              <w:rPr>
                <w:rStyle w:val="Hyperlink"/>
                <w:rFonts w:ascii="Arial" w:hAnsi="Arial" w:cs="Arial"/>
                <w:noProof/>
              </w:rPr>
              <w:t>3.6</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Juridische bepalingen</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_Toc86245896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14</w:t>
            </w:r>
            <w:r w:rsidR="00A56BA3" w:rsidRPr="00A56BA3">
              <w:rPr>
                <w:rFonts w:ascii="Arial" w:hAnsi="Arial" w:cs="Arial"/>
                <w:noProof/>
                <w:webHidden/>
              </w:rPr>
              <w:fldChar w:fldCharType="end"/>
            </w:r>
          </w:hyperlink>
        </w:p>
        <w:p w14:paraId="47B8385C" w14:textId="43D00934" w:rsidR="00A56BA3" w:rsidRPr="00A56BA3" w:rsidRDefault="002257E8">
          <w:pPr>
            <w:pStyle w:val="Inhopg1"/>
            <w:tabs>
              <w:tab w:val="left" w:pos="600"/>
              <w:tab w:val="right" w:leader="dot" w:pos="9062"/>
            </w:tabs>
            <w:rPr>
              <w:rFonts w:ascii="Arial" w:eastAsiaTheme="minorEastAsia" w:hAnsi="Arial" w:cs="Arial"/>
              <w:b w:val="0"/>
              <w:bCs w:val="0"/>
              <w:noProof/>
              <w:spacing w:val="0"/>
            </w:rPr>
          </w:pPr>
          <w:hyperlink w:anchor="_Toc86245902" w:history="1">
            <w:r w:rsidR="00A56BA3" w:rsidRPr="00A56BA3">
              <w:rPr>
                <w:rStyle w:val="Hyperlink"/>
                <w:rFonts w:ascii="Arial" w:hAnsi="Arial" w:cs="Arial"/>
                <w:noProof/>
              </w:rPr>
              <w:t xml:space="preserve">4.  </w:t>
            </w:r>
            <w:r w:rsidR="00A56BA3" w:rsidRPr="00A56BA3">
              <w:rPr>
                <w:rFonts w:ascii="Arial" w:eastAsiaTheme="minorEastAsia" w:hAnsi="Arial" w:cs="Arial"/>
                <w:b w:val="0"/>
                <w:bCs w:val="0"/>
                <w:noProof/>
                <w:spacing w:val="0"/>
              </w:rPr>
              <w:tab/>
            </w:r>
            <w:r w:rsidR="00A56BA3" w:rsidRPr="00A56BA3">
              <w:rPr>
                <w:rStyle w:val="Hyperlink"/>
                <w:rFonts w:ascii="Arial" w:hAnsi="Arial" w:cs="Arial"/>
                <w:noProof/>
              </w:rPr>
              <w:t>Uitsluitingsgronden</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_Toc86245902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14</w:t>
            </w:r>
            <w:r w:rsidR="00A56BA3" w:rsidRPr="00A56BA3">
              <w:rPr>
                <w:rFonts w:ascii="Arial" w:hAnsi="Arial" w:cs="Arial"/>
                <w:noProof/>
                <w:webHidden/>
              </w:rPr>
              <w:fldChar w:fldCharType="end"/>
            </w:r>
          </w:hyperlink>
        </w:p>
        <w:p w14:paraId="0156FF9C" w14:textId="6E744DE7" w:rsidR="00A56BA3" w:rsidRPr="00A56BA3" w:rsidRDefault="002257E8">
          <w:pPr>
            <w:pStyle w:val="Inhopg3"/>
            <w:rPr>
              <w:rFonts w:ascii="Arial" w:eastAsiaTheme="minorEastAsia" w:hAnsi="Arial" w:cs="Arial"/>
              <w:noProof/>
              <w:spacing w:val="0"/>
            </w:rPr>
          </w:pPr>
          <w:hyperlink w:anchor="_Toc86245903" w:history="1">
            <w:r w:rsidR="00A56BA3" w:rsidRPr="00A56BA3">
              <w:rPr>
                <w:rStyle w:val="Hyperlink"/>
                <w:rFonts w:ascii="Arial" w:hAnsi="Arial" w:cs="Arial"/>
                <w:noProof/>
              </w:rPr>
              <w:t>Bewijsstukken</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_Toc86245903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14</w:t>
            </w:r>
            <w:r w:rsidR="00A56BA3" w:rsidRPr="00A56BA3">
              <w:rPr>
                <w:rFonts w:ascii="Arial" w:hAnsi="Arial" w:cs="Arial"/>
                <w:noProof/>
                <w:webHidden/>
              </w:rPr>
              <w:fldChar w:fldCharType="end"/>
            </w:r>
          </w:hyperlink>
        </w:p>
        <w:p w14:paraId="0198C384" w14:textId="46DF3EE8" w:rsidR="00A56BA3" w:rsidRPr="00A56BA3" w:rsidRDefault="002257E8">
          <w:pPr>
            <w:pStyle w:val="Inhopg1"/>
            <w:tabs>
              <w:tab w:val="left" w:pos="600"/>
              <w:tab w:val="right" w:leader="dot" w:pos="9062"/>
            </w:tabs>
            <w:rPr>
              <w:rFonts w:ascii="Arial" w:eastAsiaTheme="minorEastAsia" w:hAnsi="Arial" w:cs="Arial"/>
              <w:b w:val="0"/>
              <w:bCs w:val="0"/>
              <w:noProof/>
              <w:spacing w:val="0"/>
            </w:rPr>
          </w:pPr>
          <w:hyperlink w:anchor="_Toc86245904" w:history="1">
            <w:r w:rsidR="00A56BA3" w:rsidRPr="00A56BA3">
              <w:rPr>
                <w:rStyle w:val="Hyperlink"/>
                <w:rFonts w:ascii="Arial" w:hAnsi="Arial" w:cs="Arial"/>
                <w:noProof/>
              </w:rPr>
              <w:t xml:space="preserve">5.  </w:t>
            </w:r>
            <w:r w:rsidR="00A56BA3" w:rsidRPr="00A56BA3">
              <w:rPr>
                <w:rFonts w:ascii="Arial" w:eastAsiaTheme="minorEastAsia" w:hAnsi="Arial" w:cs="Arial"/>
                <w:b w:val="0"/>
                <w:bCs w:val="0"/>
                <w:noProof/>
                <w:spacing w:val="0"/>
              </w:rPr>
              <w:tab/>
            </w:r>
            <w:r w:rsidR="00A56BA3" w:rsidRPr="00A56BA3">
              <w:rPr>
                <w:rStyle w:val="Hyperlink"/>
                <w:rFonts w:ascii="Arial" w:hAnsi="Arial" w:cs="Arial"/>
                <w:noProof/>
              </w:rPr>
              <w:t>Geschiktheidseisen</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_Toc86245904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15</w:t>
            </w:r>
            <w:r w:rsidR="00A56BA3" w:rsidRPr="00A56BA3">
              <w:rPr>
                <w:rFonts w:ascii="Arial" w:hAnsi="Arial" w:cs="Arial"/>
                <w:noProof/>
                <w:webHidden/>
              </w:rPr>
              <w:fldChar w:fldCharType="end"/>
            </w:r>
          </w:hyperlink>
        </w:p>
        <w:p w14:paraId="5C914923" w14:textId="2A0AF8EC"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905" w:history="1">
            <w:r w:rsidR="00A56BA3" w:rsidRPr="00A56BA3">
              <w:rPr>
                <w:rStyle w:val="Hyperlink"/>
                <w:rFonts w:ascii="Arial" w:hAnsi="Arial" w:cs="Arial"/>
                <w:noProof/>
              </w:rPr>
              <w:t xml:space="preserve">5.1 </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Technische en beroepsbekwaamheid</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_Toc86245905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15</w:t>
            </w:r>
            <w:r w:rsidR="00A56BA3" w:rsidRPr="00A56BA3">
              <w:rPr>
                <w:rFonts w:ascii="Arial" w:hAnsi="Arial" w:cs="Arial"/>
                <w:noProof/>
                <w:webHidden/>
              </w:rPr>
              <w:fldChar w:fldCharType="end"/>
            </w:r>
          </w:hyperlink>
        </w:p>
        <w:p w14:paraId="723CC16F" w14:textId="1B38CED7" w:rsidR="00A56BA3" w:rsidRPr="00A56BA3" w:rsidRDefault="002257E8">
          <w:pPr>
            <w:pStyle w:val="Inhopg1"/>
            <w:tabs>
              <w:tab w:val="left" w:pos="600"/>
              <w:tab w:val="right" w:leader="dot" w:pos="9062"/>
            </w:tabs>
            <w:rPr>
              <w:rFonts w:ascii="Arial" w:eastAsiaTheme="minorEastAsia" w:hAnsi="Arial" w:cs="Arial"/>
              <w:b w:val="0"/>
              <w:bCs w:val="0"/>
              <w:noProof/>
              <w:spacing w:val="0"/>
            </w:rPr>
          </w:pPr>
          <w:hyperlink w:anchor="_Toc86245910" w:history="1">
            <w:r w:rsidR="00A56BA3" w:rsidRPr="00A56BA3">
              <w:rPr>
                <w:rStyle w:val="Hyperlink"/>
                <w:rFonts w:ascii="Arial" w:hAnsi="Arial" w:cs="Arial"/>
                <w:noProof/>
              </w:rPr>
              <w:t xml:space="preserve">6.  </w:t>
            </w:r>
            <w:r w:rsidR="00A56BA3" w:rsidRPr="00A56BA3">
              <w:rPr>
                <w:rFonts w:ascii="Arial" w:eastAsiaTheme="minorEastAsia" w:hAnsi="Arial" w:cs="Arial"/>
                <w:b w:val="0"/>
                <w:bCs w:val="0"/>
                <w:noProof/>
                <w:spacing w:val="0"/>
              </w:rPr>
              <w:tab/>
            </w:r>
            <w:r w:rsidR="00A56BA3" w:rsidRPr="00A56BA3">
              <w:rPr>
                <w:rStyle w:val="Hyperlink"/>
                <w:rFonts w:ascii="Arial" w:hAnsi="Arial" w:cs="Arial"/>
                <w:noProof/>
              </w:rPr>
              <w:t>Beoordelingsprocedure</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_Toc86245910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18</w:t>
            </w:r>
            <w:r w:rsidR="00A56BA3" w:rsidRPr="00A56BA3">
              <w:rPr>
                <w:rFonts w:ascii="Arial" w:hAnsi="Arial" w:cs="Arial"/>
                <w:noProof/>
                <w:webHidden/>
              </w:rPr>
              <w:fldChar w:fldCharType="end"/>
            </w:r>
          </w:hyperlink>
        </w:p>
        <w:p w14:paraId="1FD5A574" w14:textId="4ACD40A7"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911" w:history="1">
            <w:r w:rsidR="00A56BA3" w:rsidRPr="00A56BA3">
              <w:rPr>
                <w:rStyle w:val="Hyperlink"/>
                <w:rFonts w:ascii="Arial" w:hAnsi="Arial" w:cs="Arial"/>
                <w:noProof/>
              </w:rPr>
              <w:t xml:space="preserve">6.1 </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Methodiek</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_Toc86245911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18</w:t>
            </w:r>
            <w:r w:rsidR="00A56BA3" w:rsidRPr="00A56BA3">
              <w:rPr>
                <w:rFonts w:ascii="Arial" w:hAnsi="Arial" w:cs="Arial"/>
                <w:noProof/>
                <w:webHidden/>
              </w:rPr>
              <w:fldChar w:fldCharType="end"/>
            </w:r>
          </w:hyperlink>
        </w:p>
        <w:p w14:paraId="62391CCB" w14:textId="15ABA8F4" w:rsidR="00A56BA3" w:rsidRPr="00A56BA3" w:rsidRDefault="002257E8">
          <w:pPr>
            <w:pStyle w:val="Inhopg1"/>
            <w:tabs>
              <w:tab w:val="left" w:pos="600"/>
              <w:tab w:val="right" w:leader="dot" w:pos="9062"/>
            </w:tabs>
            <w:rPr>
              <w:rFonts w:ascii="Arial" w:eastAsiaTheme="minorEastAsia" w:hAnsi="Arial" w:cs="Arial"/>
              <w:b w:val="0"/>
              <w:bCs w:val="0"/>
              <w:noProof/>
              <w:spacing w:val="0"/>
            </w:rPr>
          </w:pPr>
          <w:hyperlink w:anchor="_Toc86245912" w:history="1">
            <w:r w:rsidR="00A56BA3" w:rsidRPr="00A56BA3">
              <w:rPr>
                <w:rStyle w:val="Hyperlink"/>
                <w:rFonts w:ascii="Arial" w:hAnsi="Arial" w:cs="Arial"/>
                <w:noProof/>
              </w:rPr>
              <w:t xml:space="preserve">7.  </w:t>
            </w:r>
            <w:r w:rsidR="00A56BA3" w:rsidRPr="00A56BA3">
              <w:rPr>
                <w:rFonts w:ascii="Arial" w:eastAsiaTheme="minorEastAsia" w:hAnsi="Arial" w:cs="Arial"/>
                <w:b w:val="0"/>
                <w:bCs w:val="0"/>
                <w:noProof/>
                <w:spacing w:val="0"/>
              </w:rPr>
              <w:tab/>
            </w:r>
            <w:r w:rsidR="00A56BA3" w:rsidRPr="00A56BA3">
              <w:rPr>
                <w:rStyle w:val="Hyperlink"/>
                <w:rFonts w:ascii="Arial" w:hAnsi="Arial" w:cs="Arial"/>
                <w:noProof/>
              </w:rPr>
              <w:t>Gunningscriteria</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_Toc86245912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18</w:t>
            </w:r>
            <w:r w:rsidR="00A56BA3" w:rsidRPr="00A56BA3">
              <w:rPr>
                <w:rFonts w:ascii="Arial" w:hAnsi="Arial" w:cs="Arial"/>
                <w:noProof/>
                <w:webHidden/>
              </w:rPr>
              <w:fldChar w:fldCharType="end"/>
            </w:r>
          </w:hyperlink>
        </w:p>
        <w:p w14:paraId="441286CA" w14:textId="6B196080"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913" w:history="1">
            <w:r w:rsidR="00A56BA3" w:rsidRPr="00A56BA3">
              <w:rPr>
                <w:rStyle w:val="Hyperlink"/>
                <w:rFonts w:ascii="Arial" w:hAnsi="Arial" w:cs="Arial"/>
                <w:noProof/>
              </w:rPr>
              <w:t xml:space="preserve">7.1 </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Kwalitatieve subgunningscriteria</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_Toc86245913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19</w:t>
            </w:r>
            <w:r w:rsidR="00A56BA3" w:rsidRPr="00A56BA3">
              <w:rPr>
                <w:rFonts w:ascii="Arial" w:hAnsi="Arial" w:cs="Arial"/>
                <w:noProof/>
                <w:webHidden/>
              </w:rPr>
              <w:fldChar w:fldCharType="end"/>
            </w:r>
          </w:hyperlink>
        </w:p>
        <w:p w14:paraId="4342150E" w14:textId="3CE72514" w:rsidR="00A56BA3" w:rsidRPr="00A56BA3" w:rsidRDefault="002257E8">
          <w:pPr>
            <w:pStyle w:val="Inhopg2"/>
            <w:tabs>
              <w:tab w:val="left" w:pos="800"/>
              <w:tab w:val="right" w:leader="dot" w:pos="9062"/>
            </w:tabs>
            <w:rPr>
              <w:rFonts w:ascii="Arial" w:eastAsiaTheme="minorEastAsia" w:hAnsi="Arial" w:cs="Arial"/>
              <w:i w:val="0"/>
              <w:iCs w:val="0"/>
              <w:noProof/>
              <w:spacing w:val="0"/>
            </w:rPr>
          </w:pPr>
          <w:hyperlink w:anchor="_Toc86245925" w:history="1">
            <w:r w:rsidR="00A56BA3" w:rsidRPr="00A56BA3">
              <w:rPr>
                <w:rStyle w:val="Hyperlink"/>
                <w:rFonts w:ascii="Arial" w:hAnsi="Arial" w:cs="Arial"/>
                <w:noProof/>
              </w:rPr>
              <w:t xml:space="preserve">7.2 </w:t>
            </w:r>
            <w:r w:rsidR="00A56BA3" w:rsidRPr="00A56BA3">
              <w:rPr>
                <w:rFonts w:ascii="Arial" w:eastAsiaTheme="minorEastAsia" w:hAnsi="Arial" w:cs="Arial"/>
                <w:i w:val="0"/>
                <w:iCs w:val="0"/>
                <w:noProof/>
                <w:spacing w:val="0"/>
              </w:rPr>
              <w:tab/>
            </w:r>
            <w:r w:rsidR="00A56BA3" w:rsidRPr="00A56BA3">
              <w:rPr>
                <w:rStyle w:val="Hyperlink"/>
                <w:rFonts w:ascii="Arial" w:hAnsi="Arial" w:cs="Arial"/>
                <w:noProof/>
              </w:rPr>
              <w:t>Kwantitatieve subgunningscriteria</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_Toc86245925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21</w:t>
            </w:r>
            <w:r w:rsidR="00A56BA3" w:rsidRPr="00A56BA3">
              <w:rPr>
                <w:rFonts w:ascii="Arial" w:hAnsi="Arial" w:cs="Arial"/>
                <w:noProof/>
                <w:webHidden/>
              </w:rPr>
              <w:fldChar w:fldCharType="end"/>
            </w:r>
          </w:hyperlink>
        </w:p>
        <w:p w14:paraId="592E98CB" w14:textId="4BBCBFE6" w:rsidR="00A56BA3" w:rsidRPr="00A56BA3" w:rsidRDefault="002257E8">
          <w:pPr>
            <w:pStyle w:val="Inhopg1"/>
            <w:tabs>
              <w:tab w:val="left" w:pos="600"/>
              <w:tab w:val="right" w:leader="dot" w:pos="9062"/>
            </w:tabs>
            <w:rPr>
              <w:rFonts w:ascii="Arial" w:eastAsiaTheme="minorEastAsia" w:hAnsi="Arial" w:cs="Arial"/>
              <w:b w:val="0"/>
              <w:bCs w:val="0"/>
              <w:noProof/>
              <w:spacing w:val="0"/>
            </w:rPr>
          </w:pPr>
          <w:hyperlink w:anchor="_Toc86245926" w:history="1">
            <w:r w:rsidR="00A56BA3" w:rsidRPr="00A56BA3">
              <w:rPr>
                <w:rStyle w:val="Hyperlink"/>
                <w:rFonts w:ascii="Arial" w:hAnsi="Arial" w:cs="Arial"/>
                <w:noProof/>
              </w:rPr>
              <w:t xml:space="preserve">8.  </w:t>
            </w:r>
            <w:r w:rsidR="00A56BA3" w:rsidRPr="00A56BA3">
              <w:rPr>
                <w:rFonts w:ascii="Arial" w:eastAsiaTheme="minorEastAsia" w:hAnsi="Arial" w:cs="Arial"/>
                <w:b w:val="0"/>
                <w:bCs w:val="0"/>
                <w:noProof/>
                <w:spacing w:val="0"/>
              </w:rPr>
              <w:tab/>
            </w:r>
            <w:r w:rsidR="00A56BA3" w:rsidRPr="00A56BA3">
              <w:rPr>
                <w:rStyle w:val="Hyperlink"/>
                <w:rFonts w:ascii="Arial" w:hAnsi="Arial" w:cs="Arial"/>
                <w:noProof/>
              </w:rPr>
              <w:t>Voorwaarden</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_Toc86245926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22</w:t>
            </w:r>
            <w:r w:rsidR="00A56BA3" w:rsidRPr="00A56BA3">
              <w:rPr>
                <w:rFonts w:ascii="Arial" w:hAnsi="Arial" w:cs="Arial"/>
                <w:noProof/>
                <w:webHidden/>
              </w:rPr>
              <w:fldChar w:fldCharType="end"/>
            </w:r>
          </w:hyperlink>
        </w:p>
        <w:p w14:paraId="6BA8945C" w14:textId="0F41E764" w:rsidR="00A56BA3" w:rsidRPr="00A56BA3" w:rsidRDefault="002257E8">
          <w:pPr>
            <w:pStyle w:val="Inhopg1"/>
            <w:tabs>
              <w:tab w:val="right" w:leader="dot" w:pos="9062"/>
            </w:tabs>
            <w:rPr>
              <w:rFonts w:ascii="Arial" w:eastAsiaTheme="minorEastAsia" w:hAnsi="Arial" w:cs="Arial"/>
              <w:b w:val="0"/>
              <w:bCs w:val="0"/>
              <w:noProof/>
              <w:spacing w:val="0"/>
            </w:rPr>
          </w:pPr>
          <w:hyperlink w:anchor="_Toc86245927" w:history="1">
            <w:r w:rsidR="00A56BA3" w:rsidRPr="00A56BA3">
              <w:rPr>
                <w:rStyle w:val="Hyperlink"/>
                <w:rFonts w:ascii="Arial" w:hAnsi="Arial" w:cs="Arial"/>
                <w:noProof/>
              </w:rPr>
              <w:t>Bijlagen:</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_Toc86245927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23</w:t>
            </w:r>
            <w:r w:rsidR="00A56BA3" w:rsidRPr="00A56BA3">
              <w:rPr>
                <w:rFonts w:ascii="Arial" w:hAnsi="Arial" w:cs="Arial"/>
                <w:noProof/>
                <w:webHidden/>
              </w:rPr>
              <w:fldChar w:fldCharType="end"/>
            </w:r>
          </w:hyperlink>
        </w:p>
        <w:p w14:paraId="3D508DD9" w14:textId="076F4A00" w:rsidR="00A56BA3" w:rsidRPr="00A56BA3" w:rsidRDefault="002257E8">
          <w:pPr>
            <w:pStyle w:val="Inhopg2"/>
            <w:tabs>
              <w:tab w:val="right" w:leader="dot" w:pos="9062"/>
            </w:tabs>
            <w:rPr>
              <w:rFonts w:ascii="Arial" w:eastAsiaTheme="minorEastAsia" w:hAnsi="Arial" w:cs="Arial"/>
              <w:i w:val="0"/>
              <w:iCs w:val="0"/>
              <w:noProof/>
              <w:spacing w:val="0"/>
            </w:rPr>
          </w:pPr>
          <w:hyperlink w:anchor="_Toc86245928" w:history="1">
            <w:r w:rsidR="00A56BA3" w:rsidRPr="00A56BA3">
              <w:rPr>
                <w:rStyle w:val="Hyperlink"/>
                <w:rFonts w:ascii="Arial" w:hAnsi="Arial" w:cs="Arial"/>
                <w:noProof/>
              </w:rPr>
              <w:t>Bijlage 1: Ambitiedocument</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_Toc86245928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23</w:t>
            </w:r>
            <w:r w:rsidR="00A56BA3" w:rsidRPr="00A56BA3">
              <w:rPr>
                <w:rFonts w:ascii="Arial" w:hAnsi="Arial" w:cs="Arial"/>
                <w:noProof/>
                <w:webHidden/>
              </w:rPr>
              <w:fldChar w:fldCharType="end"/>
            </w:r>
          </w:hyperlink>
        </w:p>
        <w:p w14:paraId="565EA48F" w14:textId="57B6DA7C" w:rsidR="00A56BA3" w:rsidRPr="00A56BA3" w:rsidRDefault="002257E8">
          <w:pPr>
            <w:pStyle w:val="Inhopg2"/>
            <w:tabs>
              <w:tab w:val="right" w:leader="dot" w:pos="9062"/>
            </w:tabs>
            <w:rPr>
              <w:rFonts w:ascii="Arial" w:eastAsiaTheme="minorEastAsia" w:hAnsi="Arial" w:cs="Arial"/>
              <w:i w:val="0"/>
              <w:iCs w:val="0"/>
              <w:noProof/>
              <w:spacing w:val="0"/>
            </w:rPr>
          </w:pPr>
          <w:hyperlink w:anchor="_Toc86245929" w:history="1">
            <w:r w:rsidR="00A56BA3" w:rsidRPr="00A56BA3">
              <w:rPr>
                <w:rStyle w:val="Hyperlink"/>
                <w:rFonts w:ascii="Arial" w:hAnsi="Arial" w:cs="Arial"/>
                <w:noProof/>
              </w:rPr>
              <w:t>Bijlage 2: Garantietermijnen</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_Toc86245929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23</w:t>
            </w:r>
            <w:r w:rsidR="00A56BA3" w:rsidRPr="00A56BA3">
              <w:rPr>
                <w:rFonts w:ascii="Arial" w:hAnsi="Arial" w:cs="Arial"/>
                <w:noProof/>
                <w:webHidden/>
              </w:rPr>
              <w:fldChar w:fldCharType="end"/>
            </w:r>
          </w:hyperlink>
        </w:p>
        <w:p w14:paraId="07DBDCEA" w14:textId="209AED11" w:rsidR="00A56BA3" w:rsidRPr="00A56BA3" w:rsidRDefault="002257E8">
          <w:pPr>
            <w:pStyle w:val="Inhopg2"/>
            <w:tabs>
              <w:tab w:val="right" w:leader="dot" w:pos="9062"/>
            </w:tabs>
            <w:rPr>
              <w:rFonts w:ascii="Arial" w:eastAsiaTheme="minorEastAsia" w:hAnsi="Arial" w:cs="Arial"/>
              <w:i w:val="0"/>
              <w:iCs w:val="0"/>
              <w:noProof/>
              <w:spacing w:val="0"/>
            </w:rPr>
          </w:pPr>
          <w:hyperlink w:anchor="_Toc86245930" w:history="1">
            <w:r w:rsidR="00A56BA3" w:rsidRPr="00A56BA3">
              <w:rPr>
                <w:rStyle w:val="Hyperlink"/>
                <w:rFonts w:ascii="Arial" w:hAnsi="Arial" w:cs="Arial"/>
                <w:noProof/>
              </w:rPr>
              <w:t>Bijlage 3: Gedragscode</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_Toc86245930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23</w:t>
            </w:r>
            <w:r w:rsidR="00A56BA3" w:rsidRPr="00A56BA3">
              <w:rPr>
                <w:rFonts w:ascii="Arial" w:hAnsi="Arial" w:cs="Arial"/>
                <w:noProof/>
                <w:webHidden/>
              </w:rPr>
              <w:fldChar w:fldCharType="end"/>
            </w:r>
          </w:hyperlink>
        </w:p>
        <w:p w14:paraId="18B6C41E" w14:textId="1DC3C98A" w:rsidR="00A56BA3" w:rsidRPr="00A56BA3" w:rsidRDefault="002257E8">
          <w:pPr>
            <w:pStyle w:val="Inhopg2"/>
            <w:tabs>
              <w:tab w:val="right" w:leader="dot" w:pos="9062"/>
            </w:tabs>
            <w:rPr>
              <w:rFonts w:ascii="Arial" w:eastAsiaTheme="minorEastAsia" w:hAnsi="Arial" w:cs="Arial"/>
              <w:i w:val="0"/>
              <w:iCs w:val="0"/>
              <w:noProof/>
              <w:spacing w:val="0"/>
            </w:rPr>
          </w:pPr>
          <w:hyperlink w:anchor="_Toc86245931" w:history="1">
            <w:r w:rsidR="00A56BA3" w:rsidRPr="00A56BA3">
              <w:rPr>
                <w:rStyle w:val="Hyperlink"/>
                <w:rFonts w:ascii="Arial" w:hAnsi="Arial" w:cs="Arial"/>
                <w:noProof/>
              </w:rPr>
              <w:t>Bijlage 4: Inschrijfformulier</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_Toc86245931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23</w:t>
            </w:r>
            <w:r w:rsidR="00A56BA3" w:rsidRPr="00A56BA3">
              <w:rPr>
                <w:rFonts w:ascii="Arial" w:hAnsi="Arial" w:cs="Arial"/>
                <w:noProof/>
                <w:webHidden/>
              </w:rPr>
              <w:fldChar w:fldCharType="end"/>
            </w:r>
          </w:hyperlink>
        </w:p>
        <w:p w14:paraId="368E74D6" w14:textId="2B60883B" w:rsidR="00A56BA3" w:rsidRPr="00A56BA3" w:rsidRDefault="002257E8">
          <w:pPr>
            <w:pStyle w:val="Inhopg2"/>
            <w:tabs>
              <w:tab w:val="right" w:leader="dot" w:pos="9062"/>
            </w:tabs>
            <w:rPr>
              <w:rFonts w:ascii="Arial" w:eastAsiaTheme="minorEastAsia" w:hAnsi="Arial" w:cs="Arial"/>
              <w:i w:val="0"/>
              <w:iCs w:val="0"/>
              <w:noProof/>
              <w:spacing w:val="0"/>
            </w:rPr>
          </w:pPr>
          <w:hyperlink w:anchor="_Toc86245932" w:history="1">
            <w:r w:rsidR="00A56BA3" w:rsidRPr="00A56BA3">
              <w:rPr>
                <w:rStyle w:val="Hyperlink"/>
                <w:rFonts w:ascii="Arial" w:hAnsi="Arial" w:cs="Arial"/>
                <w:noProof/>
              </w:rPr>
              <w:t>Bijlage 5: Overzicht bezit</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_Toc86245932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23</w:t>
            </w:r>
            <w:r w:rsidR="00A56BA3" w:rsidRPr="00A56BA3">
              <w:rPr>
                <w:rFonts w:ascii="Arial" w:hAnsi="Arial" w:cs="Arial"/>
                <w:noProof/>
                <w:webHidden/>
              </w:rPr>
              <w:fldChar w:fldCharType="end"/>
            </w:r>
          </w:hyperlink>
        </w:p>
        <w:p w14:paraId="12250997" w14:textId="12D1F1BA" w:rsidR="00A56BA3" w:rsidRPr="00A56BA3" w:rsidRDefault="002257E8">
          <w:pPr>
            <w:pStyle w:val="Inhopg2"/>
            <w:tabs>
              <w:tab w:val="right" w:leader="dot" w:pos="9062"/>
            </w:tabs>
            <w:rPr>
              <w:rFonts w:ascii="Arial" w:eastAsiaTheme="minorEastAsia" w:hAnsi="Arial" w:cs="Arial"/>
              <w:i w:val="0"/>
              <w:iCs w:val="0"/>
              <w:noProof/>
              <w:spacing w:val="0"/>
            </w:rPr>
          </w:pPr>
          <w:hyperlink w:anchor="_Toc86245933" w:history="1">
            <w:r w:rsidR="00A56BA3" w:rsidRPr="00A56BA3">
              <w:rPr>
                <w:rStyle w:val="Hyperlink"/>
                <w:rFonts w:ascii="Arial" w:hAnsi="Arial" w:cs="Arial"/>
                <w:noProof/>
              </w:rPr>
              <w:t>Bijlage 6: Prijzenboek Vestwal (Hyperlink)</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_Toc86245933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23</w:t>
            </w:r>
            <w:r w:rsidR="00A56BA3" w:rsidRPr="00A56BA3">
              <w:rPr>
                <w:rFonts w:ascii="Arial" w:hAnsi="Arial" w:cs="Arial"/>
                <w:noProof/>
                <w:webHidden/>
              </w:rPr>
              <w:fldChar w:fldCharType="end"/>
            </w:r>
          </w:hyperlink>
        </w:p>
        <w:p w14:paraId="31EDA326" w14:textId="1AD66495" w:rsidR="00A56BA3" w:rsidRPr="00A56BA3" w:rsidRDefault="002257E8">
          <w:pPr>
            <w:pStyle w:val="Inhopg2"/>
            <w:tabs>
              <w:tab w:val="right" w:leader="dot" w:pos="9062"/>
            </w:tabs>
            <w:rPr>
              <w:rFonts w:ascii="Arial" w:eastAsiaTheme="minorEastAsia" w:hAnsi="Arial" w:cs="Arial"/>
              <w:i w:val="0"/>
              <w:iCs w:val="0"/>
              <w:noProof/>
              <w:spacing w:val="0"/>
            </w:rPr>
          </w:pPr>
          <w:hyperlink w:anchor="_Toc86245934" w:history="1">
            <w:r w:rsidR="00A56BA3" w:rsidRPr="00A56BA3">
              <w:rPr>
                <w:rStyle w:val="Hyperlink"/>
                <w:rFonts w:ascii="Arial" w:hAnsi="Arial" w:cs="Arial"/>
                <w:noProof/>
              </w:rPr>
              <w:t>Bijlage 7: Programma van eisen</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_Toc86245934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23</w:t>
            </w:r>
            <w:r w:rsidR="00A56BA3" w:rsidRPr="00A56BA3">
              <w:rPr>
                <w:rFonts w:ascii="Arial" w:hAnsi="Arial" w:cs="Arial"/>
                <w:noProof/>
                <w:webHidden/>
              </w:rPr>
              <w:fldChar w:fldCharType="end"/>
            </w:r>
          </w:hyperlink>
        </w:p>
        <w:p w14:paraId="0498B29D" w14:textId="7F8B9226" w:rsidR="00A56BA3" w:rsidRPr="00A56BA3" w:rsidRDefault="002257E8">
          <w:pPr>
            <w:pStyle w:val="Inhopg2"/>
            <w:tabs>
              <w:tab w:val="right" w:leader="dot" w:pos="9062"/>
            </w:tabs>
            <w:rPr>
              <w:rFonts w:ascii="Arial" w:eastAsiaTheme="minorEastAsia" w:hAnsi="Arial" w:cs="Arial"/>
              <w:i w:val="0"/>
              <w:iCs w:val="0"/>
              <w:noProof/>
              <w:spacing w:val="0"/>
            </w:rPr>
          </w:pPr>
          <w:hyperlink w:anchor="_Toc86245935" w:history="1">
            <w:r w:rsidR="00A56BA3" w:rsidRPr="00A56BA3">
              <w:rPr>
                <w:rStyle w:val="Hyperlink"/>
                <w:rFonts w:ascii="Arial" w:hAnsi="Arial" w:cs="Arial"/>
                <w:noProof/>
              </w:rPr>
              <w:t>Bijlage 8: Verwerkersovereenkomst</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_Toc86245935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23</w:t>
            </w:r>
            <w:r w:rsidR="00A56BA3" w:rsidRPr="00A56BA3">
              <w:rPr>
                <w:rFonts w:ascii="Arial" w:hAnsi="Arial" w:cs="Arial"/>
                <w:noProof/>
                <w:webHidden/>
              </w:rPr>
              <w:fldChar w:fldCharType="end"/>
            </w:r>
          </w:hyperlink>
        </w:p>
        <w:p w14:paraId="7108E149" w14:textId="643B22DF" w:rsidR="00A56BA3" w:rsidRPr="00A56BA3" w:rsidRDefault="002257E8">
          <w:pPr>
            <w:pStyle w:val="Inhopg2"/>
            <w:tabs>
              <w:tab w:val="right" w:leader="dot" w:pos="9062"/>
            </w:tabs>
            <w:rPr>
              <w:rFonts w:ascii="Arial" w:eastAsiaTheme="minorEastAsia" w:hAnsi="Arial" w:cs="Arial"/>
              <w:i w:val="0"/>
              <w:iCs w:val="0"/>
              <w:noProof/>
              <w:spacing w:val="0"/>
            </w:rPr>
          </w:pPr>
          <w:hyperlink w:anchor="_Toc86245936" w:history="1">
            <w:r w:rsidR="00A56BA3" w:rsidRPr="00A56BA3">
              <w:rPr>
                <w:rStyle w:val="Hyperlink"/>
                <w:rFonts w:ascii="Arial" w:hAnsi="Arial" w:cs="Arial"/>
                <w:noProof/>
              </w:rPr>
              <w:t>Bijlage 9: Concept Raamovereenkomst</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_Toc86245936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23</w:t>
            </w:r>
            <w:r w:rsidR="00A56BA3" w:rsidRPr="00A56BA3">
              <w:rPr>
                <w:rFonts w:ascii="Arial" w:hAnsi="Arial" w:cs="Arial"/>
                <w:noProof/>
                <w:webHidden/>
              </w:rPr>
              <w:fldChar w:fldCharType="end"/>
            </w:r>
          </w:hyperlink>
        </w:p>
        <w:p w14:paraId="7CB7ACD2" w14:textId="5E860D1E" w:rsidR="00A56BA3" w:rsidRPr="00A56BA3" w:rsidRDefault="002257E8">
          <w:pPr>
            <w:pStyle w:val="Inhopg2"/>
            <w:tabs>
              <w:tab w:val="right" w:leader="dot" w:pos="9062"/>
            </w:tabs>
            <w:rPr>
              <w:rFonts w:ascii="Arial" w:eastAsiaTheme="minorEastAsia" w:hAnsi="Arial" w:cs="Arial"/>
              <w:i w:val="0"/>
              <w:iCs w:val="0"/>
              <w:noProof/>
              <w:spacing w:val="0"/>
            </w:rPr>
          </w:pPr>
          <w:hyperlink w:anchor="_Toc86245937" w:history="1">
            <w:r w:rsidR="00A56BA3" w:rsidRPr="00A56BA3">
              <w:rPr>
                <w:rStyle w:val="Hyperlink"/>
                <w:rFonts w:ascii="Arial" w:hAnsi="Arial" w:cs="Arial"/>
                <w:noProof/>
              </w:rPr>
              <w:t xml:space="preserve">Bijlage 10: Uitkomst </w:t>
            </w:r>
            <w:r w:rsidR="007A5D01">
              <w:rPr>
                <w:rStyle w:val="Hyperlink"/>
                <w:rFonts w:ascii="Arial" w:hAnsi="Arial" w:cs="Arial"/>
                <w:noProof/>
              </w:rPr>
              <w:t>m</w:t>
            </w:r>
            <w:r w:rsidR="00A56BA3" w:rsidRPr="00A56BA3">
              <w:rPr>
                <w:rStyle w:val="Hyperlink"/>
                <w:rFonts w:ascii="Arial" w:hAnsi="Arial" w:cs="Arial"/>
                <w:noProof/>
              </w:rPr>
              <w:t>arktconsultatie</w:t>
            </w:r>
            <w:r w:rsidR="00A56BA3" w:rsidRPr="00A56BA3">
              <w:rPr>
                <w:rFonts w:ascii="Arial" w:hAnsi="Arial" w:cs="Arial"/>
                <w:noProof/>
                <w:webHidden/>
              </w:rPr>
              <w:tab/>
            </w:r>
            <w:r w:rsidR="00A56BA3" w:rsidRPr="00A56BA3">
              <w:rPr>
                <w:rFonts w:ascii="Arial" w:hAnsi="Arial" w:cs="Arial"/>
                <w:noProof/>
                <w:webHidden/>
              </w:rPr>
              <w:fldChar w:fldCharType="begin"/>
            </w:r>
            <w:r w:rsidR="00A56BA3" w:rsidRPr="00A56BA3">
              <w:rPr>
                <w:rFonts w:ascii="Arial" w:hAnsi="Arial" w:cs="Arial"/>
                <w:noProof/>
                <w:webHidden/>
              </w:rPr>
              <w:instrText xml:space="preserve"> PAGEREF _Toc86245937 \h </w:instrText>
            </w:r>
            <w:r w:rsidR="00A56BA3" w:rsidRPr="00A56BA3">
              <w:rPr>
                <w:rFonts w:ascii="Arial" w:hAnsi="Arial" w:cs="Arial"/>
                <w:noProof/>
                <w:webHidden/>
              </w:rPr>
            </w:r>
            <w:r w:rsidR="00A56BA3" w:rsidRPr="00A56BA3">
              <w:rPr>
                <w:rFonts w:ascii="Arial" w:hAnsi="Arial" w:cs="Arial"/>
                <w:noProof/>
                <w:webHidden/>
              </w:rPr>
              <w:fldChar w:fldCharType="separate"/>
            </w:r>
            <w:r w:rsidR="00A56BA3" w:rsidRPr="00A56BA3">
              <w:rPr>
                <w:rFonts w:ascii="Arial" w:hAnsi="Arial" w:cs="Arial"/>
                <w:noProof/>
                <w:webHidden/>
              </w:rPr>
              <w:t>23</w:t>
            </w:r>
            <w:r w:rsidR="00A56BA3" w:rsidRPr="00A56BA3">
              <w:rPr>
                <w:rFonts w:ascii="Arial" w:hAnsi="Arial" w:cs="Arial"/>
                <w:noProof/>
                <w:webHidden/>
              </w:rPr>
              <w:fldChar w:fldCharType="end"/>
            </w:r>
          </w:hyperlink>
        </w:p>
        <w:p w14:paraId="3A0D6242" w14:textId="2D6DE582" w:rsidR="00985DB3" w:rsidRPr="002C41B6" w:rsidRDefault="003F0F89" w:rsidP="00C14004">
          <w:pPr>
            <w:rPr>
              <w:rFonts w:cs="Arial"/>
            </w:rPr>
          </w:pPr>
          <w:r w:rsidRPr="00A56BA3">
            <w:rPr>
              <w:rFonts w:cs="Arial"/>
              <w:b/>
              <w:bCs/>
              <w:noProof/>
            </w:rPr>
            <w:fldChar w:fldCharType="end"/>
          </w:r>
        </w:p>
      </w:sdtContent>
    </w:sdt>
    <w:p w14:paraId="2E7F4F93" w14:textId="77777777" w:rsidR="0083625C" w:rsidRPr="002C41B6" w:rsidRDefault="0083625C" w:rsidP="00D42709">
      <w:pPr>
        <w:spacing w:after="160" w:line="259" w:lineRule="auto"/>
        <w:rPr>
          <w:rFonts w:cs="Arial"/>
        </w:rPr>
      </w:pPr>
      <w:r w:rsidRPr="002C41B6">
        <w:rPr>
          <w:rFonts w:cs="Arial"/>
        </w:rPr>
        <w:br w:type="page"/>
      </w:r>
    </w:p>
    <w:p w14:paraId="651C8CD2" w14:textId="77777777" w:rsidR="003E0770" w:rsidRPr="002C41B6" w:rsidRDefault="003E0770" w:rsidP="00696F00">
      <w:pPr>
        <w:pStyle w:val="Kop1"/>
        <w:rPr>
          <w:rFonts w:cs="Arial"/>
        </w:rPr>
      </w:pPr>
      <w:bookmarkStart w:id="2" w:name="_Toc245255943"/>
      <w:bookmarkStart w:id="3" w:name="_Toc86245871"/>
      <w:bookmarkStart w:id="4" w:name="_Toc40764395"/>
      <w:bookmarkStart w:id="5" w:name="_Toc47171732"/>
      <w:bookmarkStart w:id="6" w:name="_Toc170789533"/>
      <w:r w:rsidRPr="002C41B6">
        <w:rPr>
          <w:rFonts w:cs="Arial"/>
        </w:rPr>
        <w:lastRenderedPageBreak/>
        <w:t>1.</w:t>
      </w:r>
      <w:r w:rsidRPr="002C41B6">
        <w:rPr>
          <w:rFonts w:cs="Arial"/>
        </w:rPr>
        <w:tab/>
        <w:t>Algemee</w:t>
      </w:r>
      <w:bookmarkEnd w:id="2"/>
      <w:r w:rsidRPr="002C41B6">
        <w:rPr>
          <w:rFonts w:cs="Arial"/>
        </w:rPr>
        <w:t>n</w:t>
      </w:r>
      <w:bookmarkEnd w:id="3"/>
    </w:p>
    <w:p w14:paraId="13534D00" w14:textId="77777777" w:rsidR="003E0770" w:rsidRPr="002C41B6" w:rsidRDefault="003E0770" w:rsidP="00696F00">
      <w:pPr>
        <w:pStyle w:val="Kop2"/>
        <w:rPr>
          <w:rFonts w:cs="Arial"/>
        </w:rPr>
      </w:pPr>
      <w:bookmarkStart w:id="7" w:name="_Toc245255945"/>
      <w:bookmarkStart w:id="8" w:name="_Toc86245872"/>
      <w:r w:rsidRPr="002C41B6">
        <w:rPr>
          <w:rFonts w:cs="Arial"/>
        </w:rPr>
        <w:t>1.1</w:t>
      </w:r>
      <w:r w:rsidRPr="002C41B6">
        <w:rPr>
          <w:rFonts w:cs="Arial"/>
        </w:rPr>
        <w:tab/>
      </w:r>
      <w:bookmarkEnd w:id="7"/>
      <w:r w:rsidR="009440E9" w:rsidRPr="002C41B6">
        <w:rPr>
          <w:rFonts w:cs="Arial"/>
        </w:rPr>
        <w:t>Inleiding</w:t>
      </w:r>
      <w:bookmarkEnd w:id="8"/>
    </w:p>
    <w:p w14:paraId="7DBDC460" w14:textId="77777777" w:rsidR="003E0770" w:rsidRPr="002C41B6" w:rsidRDefault="003E0770" w:rsidP="00D42709">
      <w:pPr>
        <w:rPr>
          <w:rFonts w:cs="Arial"/>
        </w:rPr>
      </w:pPr>
    </w:p>
    <w:p w14:paraId="4EF9F73B" w14:textId="104094D7" w:rsidR="00D76007" w:rsidRDefault="00D76007" w:rsidP="00D76007">
      <w:pPr>
        <w:rPr>
          <w:rFonts w:ascii="Calibri" w:hAnsi="Calibri"/>
          <w:spacing w:val="0"/>
        </w:rPr>
      </w:pPr>
      <w:r>
        <w:t xml:space="preserve">In deze inschrijfleidraad vindt u informatie over de Europese openbare aanbesteding van de (dagelijkse) onderhoudswerkzaamheden van het Woningbedrijf Koggenland. Dit betreft het </w:t>
      </w:r>
      <w:r>
        <w:rPr>
          <w:rStyle w:val="normaltextrun"/>
          <w:color w:val="000000"/>
          <w:shd w:val="clear" w:color="auto" w:fill="FFFFFF"/>
        </w:rPr>
        <w:t>reparatie-, mutatie en vraaggestuurd onderhoud van het bouwkundige en installatietechnisch deel van de vastgoedportefeuille.</w:t>
      </w:r>
      <w:r>
        <w:t xml:space="preserve"> Wij nodigen u van harte uit om </w:t>
      </w:r>
      <w:r w:rsidR="00717B54">
        <w:t xml:space="preserve">u </w:t>
      </w:r>
      <w:r>
        <w:t>in te schrijven.</w:t>
      </w:r>
    </w:p>
    <w:p w14:paraId="668E7CE8" w14:textId="77777777" w:rsidR="00D76007" w:rsidRDefault="00D76007" w:rsidP="00D76007"/>
    <w:p w14:paraId="035AAE65" w14:textId="77777777" w:rsidR="00D76007" w:rsidRDefault="00D76007" w:rsidP="00D76007">
      <w:pPr>
        <w:rPr>
          <w:rStyle w:val="normaltextrun"/>
          <w:color w:val="000000"/>
          <w:shd w:val="clear" w:color="auto" w:fill="FFFFFF"/>
        </w:rPr>
      </w:pPr>
      <w:r>
        <w:rPr>
          <w:rStyle w:val="normaltextrun"/>
          <w:color w:val="000000"/>
          <w:shd w:val="clear" w:color="auto" w:fill="FFFFFF"/>
        </w:rPr>
        <w:t xml:space="preserve">Woningbedrijf Koggenland (verder het Woningbedrijf) heeft in 2019 diverse stappen gezet in het professionaliseren van de interne organisatie. In haar ontwikkeling naar regisserend opdrachtgever wil het Woningbedrijf  haar prestaties op het vastgoedonderhoud in ketensamenwerking onderbrengen. </w:t>
      </w:r>
    </w:p>
    <w:p w14:paraId="48E11190" w14:textId="7D00612A" w:rsidR="00D76007" w:rsidRDefault="00D76007" w:rsidP="00D76007">
      <w:pPr>
        <w:rPr>
          <w:rStyle w:val="normaltextrun"/>
          <w:color w:val="000000"/>
          <w:shd w:val="clear" w:color="auto" w:fill="FFFFFF"/>
        </w:rPr>
      </w:pPr>
      <w:r>
        <w:rPr>
          <w:rStyle w:val="normaltextrun"/>
          <w:color w:val="000000"/>
          <w:shd w:val="clear" w:color="auto" w:fill="FFFFFF"/>
        </w:rPr>
        <w:t>Een deel van de prestaties is direct te vervullen en een deel betreft ambitie</w:t>
      </w:r>
      <w:r w:rsidR="00717B54">
        <w:rPr>
          <w:rStyle w:val="normaltextrun"/>
          <w:color w:val="000000"/>
          <w:shd w:val="clear" w:color="auto" w:fill="FFFFFF"/>
        </w:rPr>
        <w:t>s voor de komende jaren.</w:t>
      </w:r>
    </w:p>
    <w:p w14:paraId="7D6B95FA" w14:textId="77777777" w:rsidR="00D76007" w:rsidRDefault="00D76007" w:rsidP="00D76007">
      <w:pPr>
        <w:rPr>
          <w:rStyle w:val="normaltextrun"/>
          <w:color w:val="000000"/>
          <w:shd w:val="clear" w:color="auto" w:fill="FFFFFF"/>
        </w:rPr>
      </w:pPr>
    </w:p>
    <w:p w14:paraId="2365A1C4" w14:textId="5A4EBAE7" w:rsidR="00D76007" w:rsidRDefault="00D76007" w:rsidP="00D76007">
      <w:pPr>
        <w:rPr>
          <w:rStyle w:val="normaltextrun"/>
          <w:color w:val="000000"/>
          <w:shd w:val="clear" w:color="auto" w:fill="FFFFFF"/>
        </w:rPr>
      </w:pPr>
      <w:r>
        <w:rPr>
          <w:rStyle w:val="normaltextrun"/>
          <w:color w:val="000000"/>
          <w:shd w:val="clear" w:color="auto" w:fill="FFFFFF"/>
        </w:rPr>
        <w:t xml:space="preserve">Het Woningbedrijf heeft middels deze aanbesteding als doel een overeenkomst te sluiten met één (1) ketenpartner. Een partner die het onderhoud op basis van prestaties en prijzen(boek) gaat realiseren en samen met het Woningbedrijf invulling gaat geven aan de ambities. </w:t>
      </w:r>
    </w:p>
    <w:p w14:paraId="20E69379" w14:textId="77777777" w:rsidR="00D76007" w:rsidRDefault="00D76007" w:rsidP="00D42709">
      <w:pPr>
        <w:rPr>
          <w:rFonts w:cs="Arial"/>
        </w:rPr>
      </w:pPr>
    </w:p>
    <w:p w14:paraId="5B97F2F6" w14:textId="77777777" w:rsidR="00111557" w:rsidRPr="002C41B6" w:rsidRDefault="00111557" w:rsidP="00696F00">
      <w:pPr>
        <w:pStyle w:val="Kop2"/>
        <w:rPr>
          <w:rFonts w:cs="Arial"/>
        </w:rPr>
      </w:pPr>
      <w:bookmarkStart w:id="9" w:name="_Toc86245873"/>
      <w:r w:rsidRPr="002C41B6">
        <w:rPr>
          <w:rFonts w:cs="Arial"/>
        </w:rPr>
        <w:t xml:space="preserve">1.2 </w:t>
      </w:r>
      <w:r w:rsidRPr="002C41B6">
        <w:rPr>
          <w:rFonts w:cs="Arial"/>
        </w:rPr>
        <w:tab/>
        <w:t>Doel van de</w:t>
      </w:r>
      <w:r w:rsidR="00BE1D27" w:rsidRPr="002C41B6">
        <w:rPr>
          <w:rFonts w:cs="Arial"/>
        </w:rPr>
        <w:t xml:space="preserve">ze </w:t>
      </w:r>
      <w:r w:rsidR="00BB156B" w:rsidRPr="002C41B6">
        <w:rPr>
          <w:rFonts w:cs="Arial"/>
        </w:rPr>
        <w:t>inschrijfleidraad</w:t>
      </w:r>
      <w:bookmarkEnd w:id="9"/>
    </w:p>
    <w:p w14:paraId="6F50A433" w14:textId="77777777" w:rsidR="00111557" w:rsidRPr="002C41B6" w:rsidRDefault="00111557" w:rsidP="00D42709">
      <w:pPr>
        <w:rPr>
          <w:rFonts w:cs="Arial"/>
        </w:rPr>
      </w:pPr>
    </w:p>
    <w:p w14:paraId="03B83AC2" w14:textId="77777777" w:rsidR="00111557" w:rsidRPr="002C41B6" w:rsidRDefault="00111557" w:rsidP="00D42709">
      <w:pPr>
        <w:contextualSpacing/>
        <w:rPr>
          <w:rFonts w:cs="Arial"/>
        </w:rPr>
      </w:pPr>
      <w:r w:rsidRPr="002C41B6">
        <w:rPr>
          <w:rFonts w:cs="Arial"/>
        </w:rPr>
        <w:t xml:space="preserve">Het doel van de </w:t>
      </w:r>
      <w:r w:rsidR="00BB156B" w:rsidRPr="002C41B6">
        <w:rPr>
          <w:rFonts w:cs="Arial"/>
        </w:rPr>
        <w:t>inschrijfleidraad</w:t>
      </w:r>
      <w:r w:rsidRPr="002C41B6">
        <w:rPr>
          <w:rFonts w:cs="Arial"/>
        </w:rPr>
        <w:t xml:space="preserve"> is </w:t>
      </w:r>
      <w:r w:rsidR="0091714B" w:rsidRPr="002C41B6">
        <w:rPr>
          <w:rFonts w:cs="Arial"/>
        </w:rPr>
        <w:t>drie</w:t>
      </w:r>
      <w:r w:rsidRPr="002C41B6">
        <w:rPr>
          <w:rFonts w:cs="Arial"/>
        </w:rPr>
        <w:t>ledig:</w:t>
      </w:r>
    </w:p>
    <w:p w14:paraId="4DB2CC43" w14:textId="77777777" w:rsidR="00111557" w:rsidRPr="002C41B6" w:rsidRDefault="00111557" w:rsidP="00D42709">
      <w:pPr>
        <w:contextualSpacing/>
        <w:rPr>
          <w:rFonts w:cs="Arial"/>
        </w:rPr>
      </w:pPr>
    </w:p>
    <w:p w14:paraId="5F53117C" w14:textId="613366DB" w:rsidR="00111557" w:rsidRPr="002C41B6" w:rsidRDefault="00D84CDB" w:rsidP="00D42709">
      <w:pPr>
        <w:pStyle w:val="Lijstalinea"/>
        <w:numPr>
          <w:ilvl w:val="0"/>
          <w:numId w:val="6"/>
        </w:numPr>
        <w:spacing w:line="240" w:lineRule="auto"/>
        <w:contextualSpacing/>
        <w:rPr>
          <w:rFonts w:ascii="Arial" w:hAnsi="Arial" w:cs="Arial"/>
          <w:sz w:val="20"/>
          <w:szCs w:val="20"/>
        </w:rPr>
      </w:pPr>
      <w:r w:rsidRPr="002C41B6">
        <w:rPr>
          <w:rFonts w:ascii="Arial" w:hAnsi="Arial" w:cs="Arial"/>
          <w:sz w:val="20"/>
          <w:szCs w:val="20"/>
        </w:rPr>
        <w:t>D</w:t>
      </w:r>
      <w:r w:rsidR="00111557" w:rsidRPr="002C41B6">
        <w:rPr>
          <w:rFonts w:ascii="Arial" w:hAnsi="Arial" w:cs="Arial"/>
          <w:sz w:val="20"/>
          <w:szCs w:val="20"/>
        </w:rPr>
        <w:t>e potenti</w:t>
      </w:r>
      <w:r w:rsidR="00682B3F" w:rsidRPr="002C41B6">
        <w:rPr>
          <w:rFonts w:ascii="Arial" w:hAnsi="Arial" w:cs="Arial"/>
          <w:sz w:val="20"/>
          <w:szCs w:val="20"/>
        </w:rPr>
        <w:t>ë</w:t>
      </w:r>
      <w:r w:rsidR="00111557" w:rsidRPr="002C41B6">
        <w:rPr>
          <w:rFonts w:ascii="Arial" w:hAnsi="Arial" w:cs="Arial"/>
          <w:sz w:val="20"/>
          <w:szCs w:val="20"/>
        </w:rPr>
        <w:t>le inschrijver informatie verstrekken over de opdracht en de aanbestedingsprocedure;</w:t>
      </w:r>
    </w:p>
    <w:p w14:paraId="10D2B883" w14:textId="190F5558" w:rsidR="00111557" w:rsidRPr="002C41B6" w:rsidRDefault="00D84CDB" w:rsidP="00D42709">
      <w:pPr>
        <w:pStyle w:val="Lijstalinea"/>
        <w:numPr>
          <w:ilvl w:val="0"/>
          <w:numId w:val="6"/>
        </w:numPr>
        <w:spacing w:line="240" w:lineRule="auto"/>
        <w:contextualSpacing/>
        <w:rPr>
          <w:rFonts w:ascii="Arial" w:hAnsi="Arial" w:cs="Arial"/>
          <w:sz w:val="20"/>
          <w:szCs w:val="20"/>
        </w:rPr>
      </w:pPr>
      <w:r w:rsidRPr="002C41B6">
        <w:rPr>
          <w:rFonts w:ascii="Arial" w:hAnsi="Arial" w:cs="Arial"/>
          <w:sz w:val="20"/>
          <w:szCs w:val="20"/>
        </w:rPr>
        <w:t>D</w:t>
      </w:r>
      <w:r w:rsidR="00111557" w:rsidRPr="002C41B6">
        <w:rPr>
          <w:rFonts w:ascii="Arial" w:hAnsi="Arial" w:cs="Arial"/>
          <w:sz w:val="20"/>
          <w:szCs w:val="20"/>
        </w:rPr>
        <w:t>uidelijk maken op welke wijze de potenti</w:t>
      </w:r>
      <w:r w:rsidR="00A4710B" w:rsidRPr="002C41B6">
        <w:rPr>
          <w:rFonts w:ascii="Arial" w:hAnsi="Arial" w:cs="Arial"/>
          <w:sz w:val="20"/>
          <w:szCs w:val="20"/>
        </w:rPr>
        <w:t>ë</w:t>
      </w:r>
      <w:r w:rsidR="00111557" w:rsidRPr="002C41B6">
        <w:rPr>
          <w:rFonts w:ascii="Arial" w:hAnsi="Arial" w:cs="Arial"/>
          <w:sz w:val="20"/>
          <w:szCs w:val="20"/>
        </w:rPr>
        <w:t xml:space="preserve">le inschrijver zich kan inschrijven, wat de inschrijvingsvereisten zijn en welke gegevens dienen te worden overlegd. </w:t>
      </w:r>
    </w:p>
    <w:p w14:paraId="7EFD33BB" w14:textId="77777777" w:rsidR="00985DB3" w:rsidRPr="002C41B6" w:rsidRDefault="00111557" w:rsidP="0091714B">
      <w:pPr>
        <w:pStyle w:val="Lijstalinea"/>
        <w:numPr>
          <w:ilvl w:val="0"/>
          <w:numId w:val="6"/>
        </w:numPr>
        <w:spacing w:line="240" w:lineRule="auto"/>
        <w:contextualSpacing/>
        <w:rPr>
          <w:rFonts w:ascii="Arial" w:hAnsi="Arial" w:cs="Arial"/>
          <w:sz w:val="20"/>
          <w:szCs w:val="20"/>
        </w:rPr>
      </w:pPr>
      <w:r w:rsidRPr="002C41B6">
        <w:rPr>
          <w:rFonts w:ascii="Arial" w:hAnsi="Arial" w:cs="Arial"/>
          <w:sz w:val="20"/>
          <w:szCs w:val="20"/>
        </w:rPr>
        <w:t xml:space="preserve">Inzicht geven in de wijze waarop de aanbesteding plaatsvindt, de wijze waarop de inschrijvingen beoordeeld worden en hoe de procedure verloopt. </w:t>
      </w:r>
    </w:p>
    <w:p w14:paraId="52B68B56" w14:textId="77777777" w:rsidR="003E0770" w:rsidRPr="002C41B6" w:rsidRDefault="00111557" w:rsidP="00696F00">
      <w:pPr>
        <w:pStyle w:val="Kop2"/>
        <w:rPr>
          <w:rFonts w:cs="Arial"/>
        </w:rPr>
      </w:pPr>
      <w:bookmarkStart w:id="10" w:name="_Toc86245874"/>
      <w:bookmarkStart w:id="11" w:name="_Hlk80110070"/>
      <w:r w:rsidRPr="002C41B6">
        <w:rPr>
          <w:rFonts w:cs="Arial"/>
        </w:rPr>
        <w:t xml:space="preserve">1.3 </w:t>
      </w:r>
      <w:r w:rsidRPr="002C41B6">
        <w:rPr>
          <w:rFonts w:cs="Arial"/>
        </w:rPr>
        <w:tab/>
        <w:t>Leeswijzer</w:t>
      </w:r>
      <w:bookmarkStart w:id="12" w:name="_Hlk80109950"/>
      <w:bookmarkEnd w:id="10"/>
    </w:p>
    <w:bookmarkEnd w:id="12"/>
    <w:p w14:paraId="400C4C91" w14:textId="77777777" w:rsidR="00111557" w:rsidRPr="002C41B6" w:rsidRDefault="00111557" w:rsidP="00D42709">
      <w:pPr>
        <w:rPr>
          <w:rFonts w:cs="Arial"/>
          <w:b/>
        </w:rPr>
      </w:pPr>
    </w:p>
    <w:p w14:paraId="32E226DA" w14:textId="7886DB72" w:rsidR="00111557" w:rsidRPr="002C41B6" w:rsidRDefault="00111557" w:rsidP="000F1532">
      <w:pPr>
        <w:rPr>
          <w:rFonts w:cs="Arial"/>
        </w:rPr>
      </w:pPr>
      <w:r w:rsidRPr="002C41B6">
        <w:rPr>
          <w:rFonts w:cs="Arial"/>
        </w:rPr>
        <w:t xml:space="preserve">In hoofdstuk 2 wordt de aard, inhoud en omvang van de opdracht omschreven. In hoofdstuk 3 wordt de te volgen procedure uiteengezet en wordt aangegeven welke gegevens </w:t>
      </w:r>
      <w:bookmarkEnd w:id="11"/>
      <w:r w:rsidRPr="002C41B6">
        <w:rPr>
          <w:rFonts w:cs="Arial"/>
        </w:rPr>
        <w:t>moeten worden ingediend en wanneer dit moet gebeuren. Verder is in hoofdstuk 4 vastgelegd welk</w:t>
      </w:r>
      <w:r w:rsidR="000E47A7">
        <w:rPr>
          <w:rFonts w:cs="Arial"/>
        </w:rPr>
        <w:t>e</w:t>
      </w:r>
      <w:r w:rsidR="002B3BD3" w:rsidRPr="002C41B6">
        <w:rPr>
          <w:rFonts w:cs="Arial"/>
        </w:rPr>
        <w:t xml:space="preserve"> </w:t>
      </w:r>
      <w:r w:rsidR="00762ACE">
        <w:rPr>
          <w:rFonts w:cs="Arial"/>
        </w:rPr>
        <w:t>uitsluitingsgronden</w:t>
      </w:r>
      <w:r w:rsidR="002B3BD3" w:rsidRPr="002C41B6">
        <w:rPr>
          <w:rFonts w:cs="Arial"/>
        </w:rPr>
        <w:t xml:space="preserve"> worden gehanteerd</w:t>
      </w:r>
      <w:r w:rsidR="00C95F6D">
        <w:rPr>
          <w:rFonts w:cs="Arial"/>
        </w:rPr>
        <w:t>, h</w:t>
      </w:r>
      <w:r w:rsidR="00B43685" w:rsidRPr="002C41B6">
        <w:rPr>
          <w:rFonts w:cs="Arial"/>
        </w:rPr>
        <w:t xml:space="preserve">oofdstuk </w:t>
      </w:r>
      <w:r w:rsidR="0008729D" w:rsidRPr="002C41B6">
        <w:rPr>
          <w:rFonts w:cs="Arial"/>
        </w:rPr>
        <w:t>5</w:t>
      </w:r>
      <w:r w:rsidR="00B43685" w:rsidRPr="002C41B6">
        <w:rPr>
          <w:rFonts w:cs="Arial"/>
        </w:rPr>
        <w:t xml:space="preserve"> bevat de </w:t>
      </w:r>
      <w:r w:rsidR="009729DB">
        <w:rPr>
          <w:rFonts w:cs="Arial"/>
        </w:rPr>
        <w:t>geschiktheidseisen, hoofdstu</w:t>
      </w:r>
      <w:r w:rsidR="00F05A2E">
        <w:rPr>
          <w:rFonts w:cs="Arial"/>
        </w:rPr>
        <w:t xml:space="preserve">k 6 de </w:t>
      </w:r>
      <w:r w:rsidR="005F5377">
        <w:rPr>
          <w:rFonts w:cs="Arial"/>
        </w:rPr>
        <w:t>beoordelings</w:t>
      </w:r>
      <w:r w:rsidR="004300A6">
        <w:rPr>
          <w:rFonts w:cs="Arial"/>
        </w:rPr>
        <w:t xml:space="preserve">procedure en hoofdstuk 7 de </w:t>
      </w:r>
      <w:r w:rsidR="004512FA">
        <w:rPr>
          <w:rFonts w:cs="Arial"/>
        </w:rPr>
        <w:t>(sub)</w:t>
      </w:r>
      <w:r w:rsidR="001D3DCC" w:rsidRPr="002C41B6">
        <w:rPr>
          <w:rFonts w:cs="Arial"/>
        </w:rPr>
        <w:t>gunnings</w:t>
      </w:r>
      <w:r w:rsidR="00C11CE6" w:rsidRPr="002C41B6">
        <w:rPr>
          <w:rFonts w:cs="Arial"/>
        </w:rPr>
        <w:t>criteria</w:t>
      </w:r>
      <w:r w:rsidR="009B3FC4">
        <w:rPr>
          <w:rFonts w:cs="Arial"/>
        </w:rPr>
        <w:t>. I</w:t>
      </w:r>
      <w:r w:rsidR="00B43685" w:rsidRPr="002C41B6">
        <w:rPr>
          <w:rFonts w:cs="Arial"/>
        </w:rPr>
        <w:t xml:space="preserve">n hoofdstuk </w:t>
      </w:r>
      <w:r w:rsidR="004300A6">
        <w:rPr>
          <w:rFonts w:cs="Arial"/>
        </w:rPr>
        <w:t>8</w:t>
      </w:r>
      <w:r w:rsidR="00C95F6D">
        <w:rPr>
          <w:rFonts w:cs="Arial"/>
        </w:rPr>
        <w:t xml:space="preserve"> </w:t>
      </w:r>
      <w:r w:rsidR="009B3FC4">
        <w:rPr>
          <w:rFonts w:cs="Arial"/>
        </w:rPr>
        <w:t xml:space="preserve">zijn </w:t>
      </w:r>
      <w:r w:rsidR="00C95F6D">
        <w:rPr>
          <w:rFonts w:cs="Arial"/>
        </w:rPr>
        <w:t>de voorwaarden</w:t>
      </w:r>
      <w:r w:rsidR="009B3FC4">
        <w:rPr>
          <w:rFonts w:cs="Arial"/>
        </w:rPr>
        <w:t xml:space="preserve"> opgenomen</w:t>
      </w:r>
      <w:r w:rsidR="002E6DE0" w:rsidRPr="002C41B6">
        <w:rPr>
          <w:rFonts w:cs="Arial"/>
        </w:rPr>
        <w:t>.</w:t>
      </w:r>
      <w:r w:rsidRPr="002C41B6">
        <w:rPr>
          <w:rFonts w:cs="Arial"/>
        </w:rPr>
        <w:t xml:space="preserve"> </w:t>
      </w:r>
    </w:p>
    <w:p w14:paraId="28F93A4F" w14:textId="595783C5" w:rsidR="005F5377" w:rsidRDefault="005F5377">
      <w:pPr>
        <w:spacing w:after="160" w:line="259" w:lineRule="auto"/>
        <w:rPr>
          <w:rFonts w:cs="Arial"/>
        </w:rPr>
      </w:pPr>
      <w:r>
        <w:rPr>
          <w:rFonts w:cs="Arial"/>
        </w:rPr>
        <w:br w:type="page"/>
      </w:r>
    </w:p>
    <w:p w14:paraId="7C3EBC9E" w14:textId="2A506F4F" w:rsidR="00A95AD9" w:rsidRPr="002C41B6" w:rsidRDefault="00A95AD9" w:rsidP="00A95AD9">
      <w:pPr>
        <w:pStyle w:val="Kop2"/>
        <w:rPr>
          <w:rFonts w:cs="Arial"/>
        </w:rPr>
      </w:pPr>
      <w:bookmarkStart w:id="13" w:name="_Toc86245875"/>
      <w:r w:rsidRPr="002C41B6">
        <w:rPr>
          <w:rFonts w:cs="Arial"/>
        </w:rPr>
        <w:lastRenderedPageBreak/>
        <w:t>1.</w:t>
      </w:r>
      <w:r>
        <w:rPr>
          <w:rFonts w:cs="Arial"/>
        </w:rPr>
        <w:t>4</w:t>
      </w:r>
      <w:r w:rsidRPr="002C41B6">
        <w:rPr>
          <w:rFonts w:cs="Arial"/>
        </w:rPr>
        <w:t xml:space="preserve"> </w:t>
      </w:r>
      <w:r w:rsidRPr="002C41B6">
        <w:rPr>
          <w:rFonts w:cs="Arial"/>
        </w:rPr>
        <w:tab/>
      </w:r>
      <w:r>
        <w:rPr>
          <w:rFonts w:cs="Arial"/>
        </w:rPr>
        <w:t>Begrippenkade</w:t>
      </w:r>
      <w:r w:rsidR="0022349B">
        <w:rPr>
          <w:rFonts w:cs="Arial"/>
        </w:rPr>
        <w:t>r</w:t>
      </w:r>
      <w:bookmarkEnd w:id="13"/>
    </w:p>
    <w:p w14:paraId="0DD6E406" w14:textId="77777777" w:rsidR="00A95AD9" w:rsidRDefault="00A95AD9" w:rsidP="00A95AD9">
      <w:pPr>
        <w:rPr>
          <w:rFonts w:cs="Arial"/>
          <w:b/>
        </w:rPr>
      </w:pPr>
    </w:p>
    <w:p w14:paraId="07F67FF1" w14:textId="77777777" w:rsidR="00DA3B62" w:rsidRDefault="00B612CC" w:rsidP="00D42709">
      <w:pPr>
        <w:rPr>
          <w:rFonts w:cs="Arial"/>
        </w:rPr>
      </w:pPr>
      <w:r w:rsidRPr="00B612CC">
        <w:rPr>
          <w:rFonts w:cs="Arial"/>
        </w:rPr>
        <w:t>In deze inschrij</w:t>
      </w:r>
      <w:r w:rsidR="00DA3B62">
        <w:rPr>
          <w:rFonts w:cs="Arial"/>
        </w:rPr>
        <w:t>f</w:t>
      </w:r>
      <w:r w:rsidRPr="00B612CC">
        <w:rPr>
          <w:rFonts w:cs="Arial"/>
        </w:rPr>
        <w:t>leidraad worden de navolgende begrippen gebruikt.</w:t>
      </w:r>
      <w:r>
        <w:rPr>
          <w:rFonts w:cs="Arial"/>
        </w:rPr>
        <w:t xml:space="preserve"> </w:t>
      </w:r>
    </w:p>
    <w:p w14:paraId="1696F827" w14:textId="77777777" w:rsidR="00A95AD9" w:rsidRDefault="007639BA" w:rsidP="00D42709">
      <w:pPr>
        <w:rPr>
          <w:rFonts w:cs="Arial"/>
        </w:rPr>
      </w:pPr>
      <w:r w:rsidRPr="007639BA">
        <w:rPr>
          <w:rFonts w:cs="Arial"/>
        </w:rPr>
        <w:t>Onder deze begrippen wordt verstaan:</w:t>
      </w:r>
    </w:p>
    <w:p w14:paraId="38BA9B1A" w14:textId="77777777" w:rsidR="007639BA" w:rsidRDefault="007639BA" w:rsidP="00D42709">
      <w:pPr>
        <w:rPr>
          <w:rFonts w:cs="Arial"/>
        </w:rPr>
      </w:pPr>
    </w:p>
    <w:tbl>
      <w:tblPr>
        <w:tblStyle w:val="Tabelraster"/>
        <w:tblW w:w="0" w:type="auto"/>
        <w:tblLook w:val="04A0" w:firstRow="1" w:lastRow="0" w:firstColumn="1" w:lastColumn="0" w:noHBand="0" w:noVBand="1"/>
      </w:tblPr>
      <w:tblGrid>
        <w:gridCol w:w="2779"/>
        <w:gridCol w:w="6283"/>
      </w:tblGrid>
      <w:tr w:rsidR="007652D6" w:rsidRPr="007015EF" w14:paraId="1A62F050" w14:textId="77777777" w:rsidTr="001F50FE">
        <w:trPr>
          <w:trHeight w:val="260"/>
        </w:trPr>
        <w:tc>
          <w:tcPr>
            <w:tcW w:w="2779" w:type="dxa"/>
            <w:noWrap/>
            <w:hideMark/>
          </w:tcPr>
          <w:p w14:paraId="69DD115B" w14:textId="77777777" w:rsidR="00DA3B62" w:rsidRPr="007015EF" w:rsidRDefault="00DA3B62" w:rsidP="00FC121B">
            <w:pPr>
              <w:rPr>
                <w:b/>
                <w:bCs/>
              </w:rPr>
            </w:pPr>
            <w:r w:rsidRPr="007015EF">
              <w:rPr>
                <w:b/>
                <w:bCs/>
              </w:rPr>
              <w:t>Begrip</w:t>
            </w:r>
          </w:p>
        </w:tc>
        <w:tc>
          <w:tcPr>
            <w:tcW w:w="6283" w:type="dxa"/>
            <w:hideMark/>
          </w:tcPr>
          <w:p w14:paraId="60EFB2E3" w14:textId="77777777" w:rsidR="00DA3B62" w:rsidRPr="007015EF" w:rsidRDefault="00DA3B62" w:rsidP="00FC121B">
            <w:pPr>
              <w:rPr>
                <w:b/>
                <w:bCs/>
              </w:rPr>
            </w:pPr>
            <w:r w:rsidRPr="007015EF">
              <w:rPr>
                <w:b/>
                <w:bCs/>
              </w:rPr>
              <w:t>Omschrijving</w:t>
            </w:r>
          </w:p>
        </w:tc>
      </w:tr>
      <w:tr w:rsidR="007652D6" w:rsidRPr="007015EF" w14:paraId="62DEA075" w14:textId="77777777" w:rsidTr="001F50FE">
        <w:trPr>
          <w:trHeight w:val="1000"/>
        </w:trPr>
        <w:tc>
          <w:tcPr>
            <w:tcW w:w="2779" w:type="dxa"/>
            <w:noWrap/>
            <w:hideMark/>
          </w:tcPr>
          <w:p w14:paraId="540B6357" w14:textId="77777777" w:rsidR="00DA3B62" w:rsidRPr="007015EF" w:rsidRDefault="00DA3B62" w:rsidP="00FC121B">
            <w:r w:rsidRPr="007015EF">
              <w:t>Aanbestedingsdocumenten</w:t>
            </w:r>
          </w:p>
        </w:tc>
        <w:tc>
          <w:tcPr>
            <w:tcW w:w="6283" w:type="dxa"/>
            <w:hideMark/>
          </w:tcPr>
          <w:p w14:paraId="53EED56C" w14:textId="32F20950" w:rsidR="00DA3B62" w:rsidRPr="007015EF" w:rsidRDefault="00DA3B62" w:rsidP="00FC121B">
            <w:r w:rsidRPr="007015EF">
              <w:t xml:space="preserve">Alle documenten in deze aanbestedingsprocedure die de opdrachtgever aan u ter beschikking stelt en waarop de gunning gebaseerd moet zijn, waaronder de aankondiging van de opdracht, deze Inschrijfleidraad (inclusief alle </w:t>
            </w:r>
            <w:r w:rsidR="00B137E6">
              <w:t>b</w:t>
            </w:r>
            <w:r w:rsidRPr="007015EF">
              <w:t xml:space="preserve">ijlagen), de (eventuele) </w:t>
            </w:r>
            <w:r w:rsidR="00B137E6">
              <w:t>n</w:t>
            </w:r>
            <w:r w:rsidRPr="007015EF">
              <w:t xml:space="preserve">ota(’s) van </w:t>
            </w:r>
            <w:r w:rsidR="00B137E6">
              <w:t>i</w:t>
            </w:r>
            <w:r w:rsidRPr="007015EF">
              <w:t>nlichtingen</w:t>
            </w:r>
            <w:r w:rsidR="00915E49">
              <w:t>.</w:t>
            </w:r>
          </w:p>
        </w:tc>
      </w:tr>
      <w:tr w:rsidR="007652D6" w:rsidRPr="007015EF" w14:paraId="3E1E011C" w14:textId="77777777" w:rsidTr="001F50FE">
        <w:trPr>
          <w:trHeight w:val="500"/>
        </w:trPr>
        <w:tc>
          <w:tcPr>
            <w:tcW w:w="2779" w:type="dxa"/>
            <w:noWrap/>
            <w:hideMark/>
          </w:tcPr>
          <w:p w14:paraId="6C4483B4" w14:textId="77777777" w:rsidR="00DA3B62" w:rsidRPr="007015EF" w:rsidRDefault="00DA3B62" w:rsidP="00FC121B">
            <w:r w:rsidRPr="007015EF">
              <w:t>Aanbestedingsprocedure</w:t>
            </w:r>
          </w:p>
        </w:tc>
        <w:tc>
          <w:tcPr>
            <w:tcW w:w="6283" w:type="dxa"/>
            <w:hideMark/>
          </w:tcPr>
          <w:p w14:paraId="1B7D923E" w14:textId="1DBB9091" w:rsidR="00DA3B62" w:rsidRPr="007015EF" w:rsidRDefault="00DA3B62" w:rsidP="00FC121B">
            <w:r w:rsidRPr="007015EF">
              <w:t xml:space="preserve">Deze Europese openbare procedure, waarbij </w:t>
            </w:r>
            <w:r w:rsidR="00B137E6">
              <w:t>i</w:t>
            </w:r>
            <w:r w:rsidRPr="007015EF">
              <w:t xml:space="preserve">nschrijvers een </w:t>
            </w:r>
            <w:r w:rsidR="00AB188B">
              <w:t>inschrijving</w:t>
            </w:r>
            <w:r w:rsidRPr="007015EF">
              <w:t xml:space="preserve"> mogen indienen.</w:t>
            </w:r>
          </w:p>
        </w:tc>
      </w:tr>
      <w:tr w:rsidR="007652D6" w:rsidRPr="007015EF" w14:paraId="7ED9B3CB" w14:textId="77777777" w:rsidTr="001F50FE">
        <w:trPr>
          <w:trHeight w:val="750"/>
        </w:trPr>
        <w:tc>
          <w:tcPr>
            <w:tcW w:w="2779" w:type="dxa"/>
            <w:hideMark/>
          </w:tcPr>
          <w:p w14:paraId="72A345AE" w14:textId="77777777" w:rsidR="00DA3B62" w:rsidRPr="007015EF" w:rsidRDefault="00DA3B62" w:rsidP="00FC121B">
            <w:r w:rsidRPr="007015EF">
              <w:t>Aanbestedingswet 2012</w:t>
            </w:r>
          </w:p>
        </w:tc>
        <w:tc>
          <w:tcPr>
            <w:tcW w:w="6283" w:type="dxa"/>
            <w:hideMark/>
          </w:tcPr>
          <w:p w14:paraId="7CB51CEB" w14:textId="77777777" w:rsidR="00DA3B62" w:rsidRPr="007015EF" w:rsidRDefault="00DA3B62" w:rsidP="00FC121B">
            <w:r w:rsidRPr="007015EF">
              <w:t>Wet van 22 juni 2016 tot wijziging van de Aanbestedingswet 2012 in verband met implementatie van aanbestedingsrichtlijnen 2014/23/EU, 2014/24/EU en 2014/25/EU alsmede de wet van 1 november 2012.</w:t>
            </w:r>
          </w:p>
        </w:tc>
      </w:tr>
      <w:tr w:rsidR="007652D6" w:rsidRPr="007015EF" w14:paraId="1BAFBE64" w14:textId="77777777" w:rsidTr="001F50FE">
        <w:trPr>
          <w:trHeight w:val="250"/>
        </w:trPr>
        <w:tc>
          <w:tcPr>
            <w:tcW w:w="2779" w:type="dxa"/>
            <w:hideMark/>
          </w:tcPr>
          <w:p w14:paraId="2587E8FB" w14:textId="77777777" w:rsidR="00DA3B62" w:rsidRPr="007015EF" w:rsidRDefault="00DA3B62" w:rsidP="00FC121B">
            <w:r w:rsidRPr="007015EF">
              <w:t>Aankondiging</w:t>
            </w:r>
          </w:p>
        </w:tc>
        <w:tc>
          <w:tcPr>
            <w:tcW w:w="6283" w:type="dxa"/>
            <w:hideMark/>
          </w:tcPr>
          <w:p w14:paraId="6A01B727" w14:textId="02A46F68" w:rsidR="00DA3B62" w:rsidRPr="007015EF" w:rsidRDefault="00DA3B62" w:rsidP="00FC121B">
            <w:r w:rsidRPr="007015EF">
              <w:t>De formele aankondiging van de opdracht op http://www.TenderNed.nl</w:t>
            </w:r>
            <w:r w:rsidR="00120D25">
              <w:t>.</w:t>
            </w:r>
          </w:p>
        </w:tc>
      </w:tr>
      <w:tr w:rsidR="007652D6" w:rsidRPr="007015EF" w14:paraId="1BE8C34D" w14:textId="77777777" w:rsidTr="001F50FE">
        <w:trPr>
          <w:trHeight w:val="750"/>
        </w:trPr>
        <w:tc>
          <w:tcPr>
            <w:tcW w:w="2779" w:type="dxa"/>
            <w:hideMark/>
          </w:tcPr>
          <w:p w14:paraId="7364C461" w14:textId="77777777" w:rsidR="00DA3B62" w:rsidRPr="007015EF" w:rsidRDefault="00DA3B62" w:rsidP="00FC121B">
            <w:r w:rsidRPr="007015EF">
              <w:t>Beoordelingscommissie</w:t>
            </w:r>
          </w:p>
        </w:tc>
        <w:tc>
          <w:tcPr>
            <w:tcW w:w="6283" w:type="dxa"/>
            <w:hideMark/>
          </w:tcPr>
          <w:p w14:paraId="7BCEBF9C" w14:textId="3FA5C711" w:rsidR="00DA3B62" w:rsidRPr="007015EF" w:rsidRDefault="00DA3B62" w:rsidP="004512FA">
            <w:r w:rsidRPr="007015EF">
              <w:t xml:space="preserve">Een vertegenwoordiging van of namens de opdrachtgever die de inschrijvingen van de inschrijvers beoordeelt aan de hand van de in deze inschrijfleidraad vermelde </w:t>
            </w:r>
            <w:r w:rsidR="004512FA">
              <w:t>(sub)</w:t>
            </w:r>
            <w:r w:rsidRPr="007015EF">
              <w:t>gunningscriteria.</w:t>
            </w:r>
          </w:p>
        </w:tc>
      </w:tr>
      <w:tr w:rsidR="007652D6" w:rsidRPr="007015EF" w14:paraId="677AABEE" w14:textId="77777777" w:rsidTr="001F50FE">
        <w:trPr>
          <w:trHeight w:val="250"/>
        </w:trPr>
        <w:tc>
          <w:tcPr>
            <w:tcW w:w="2779" w:type="dxa"/>
            <w:hideMark/>
          </w:tcPr>
          <w:p w14:paraId="7990371B" w14:textId="77777777" w:rsidR="00DA3B62" w:rsidRPr="007015EF" w:rsidRDefault="00DA3B62" w:rsidP="00FC121B">
            <w:r w:rsidRPr="007015EF">
              <w:t>Bewijsstukken</w:t>
            </w:r>
          </w:p>
        </w:tc>
        <w:tc>
          <w:tcPr>
            <w:tcW w:w="6283" w:type="dxa"/>
            <w:hideMark/>
          </w:tcPr>
          <w:p w14:paraId="2C9EF421" w14:textId="56A2674C" w:rsidR="00DA3B62" w:rsidRPr="007015EF" w:rsidRDefault="00DA3B62" w:rsidP="00FC121B">
            <w:r w:rsidRPr="007015EF">
              <w:t>Document</w:t>
            </w:r>
            <w:r w:rsidR="004512FA">
              <w:t>en</w:t>
            </w:r>
            <w:r w:rsidRPr="007015EF">
              <w:t xml:space="preserve"> waarmee het gevraagde wordt bewezen.</w:t>
            </w:r>
          </w:p>
        </w:tc>
      </w:tr>
      <w:tr w:rsidR="007652D6" w:rsidRPr="007015EF" w14:paraId="55C8203B" w14:textId="77777777" w:rsidTr="001F50FE">
        <w:trPr>
          <w:trHeight w:val="500"/>
        </w:trPr>
        <w:tc>
          <w:tcPr>
            <w:tcW w:w="2779" w:type="dxa"/>
            <w:hideMark/>
          </w:tcPr>
          <w:p w14:paraId="3EBCA1BA" w14:textId="77777777" w:rsidR="00DA3B62" w:rsidRPr="007015EF" w:rsidRDefault="00DA3B62" w:rsidP="00FC121B">
            <w:r w:rsidRPr="007015EF">
              <w:t>Bouwkundig onderhoud</w:t>
            </w:r>
          </w:p>
        </w:tc>
        <w:tc>
          <w:tcPr>
            <w:tcW w:w="6283" w:type="dxa"/>
            <w:hideMark/>
          </w:tcPr>
          <w:p w14:paraId="65954385" w14:textId="315AC94E" w:rsidR="00DA3B62" w:rsidRPr="007015EF" w:rsidRDefault="00DA3B62" w:rsidP="00FC121B">
            <w:r w:rsidRPr="007015EF">
              <w:t>Bouwkundig onderhoud aan de vastgoedportefeuille van het Woningbedrijf</w:t>
            </w:r>
            <w:r w:rsidR="00FA30E1">
              <w:t>.</w:t>
            </w:r>
          </w:p>
        </w:tc>
      </w:tr>
      <w:tr w:rsidR="007652D6" w:rsidRPr="007015EF" w14:paraId="1C6AAEE9" w14:textId="77777777" w:rsidTr="001F50FE">
        <w:trPr>
          <w:trHeight w:val="250"/>
        </w:trPr>
        <w:tc>
          <w:tcPr>
            <w:tcW w:w="2779" w:type="dxa"/>
            <w:hideMark/>
          </w:tcPr>
          <w:p w14:paraId="48A12D2E" w14:textId="77777777" w:rsidR="00DA3B62" w:rsidRPr="007015EF" w:rsidRDefault="00DA3B62" w:rsidP="00FC121B">
            <w:r w:rsidRPr="007015EF">
              <w:t>Combinant</w:t>
            </w:r>
          </w:p>
        </w:tc>
        <w:tc>
          <w:tcPr>
            <w:tcW w:w="6283" w:type="dxa"/>
            <w:hideMark/>
          </w:tcPr>
          <w:p w14:paraId="6A4F2722" w14:textId="77777777" w:rsidR="00DA3B62" w:rsidRPr="007015EF" w:rsidRDefault="00DA3B62" w:rsidP="00FC121B">
            <w:r w:rsidRPr="007015EF">
              <w:t>Eenieder die deel uitmaakt van de inschrijvende combinatie.</w:t>
            </w:r>
          </w:p>
        </w:tc>
      </w:tr>
      <w:tr w:rsidR="007652D6" w:rsidRPr="007015EF" w14:paraId="344732EB" w14:textId="77777777" w:rsidTr="001F50FE">
        <w:trPr>
          <w:trHeight w:val="1500"/>
        </w:trPr>
        <w:tc>
          <w:tcPr>
            <w:tcW w:w="2779" w:type="dxa"/>
            <w:hideMark/>
          </w:tcPr>
          <w:p w14:paraId="1EBA2CD7" w14:textId="77777777" w:rsidR="00DA3B62" w:rsidRPr="007015EF" w:rsidRDefault="00DA3B62" w:rsidP="00FC121B">
            <w:r w:rsidRPr="007015EF">
              <w:t>Combinatie</w:t>
            </w:r>
          </w:p>
        </w:tc>
        <w:tc>
          <w:tcPr>
            <w:tcW w:w="6283" w:type="dxa"/>
            <w:hideMark/>
          </w:tcPr>
          <w:p w14:paraId="6757039A" w14:textId="77777777" w:rsidR="00DA3B62" w:rsidRPr="007015EF" w:rsidRDefault="00DA3B62" w:rsidP="00FC121B">
            <w:r w:rsidRPr="007015EF">
              <w:t>Een samenwerkingsverband van natuurlijke en/of rechtspersonen die a. aan elkaar zijn gelieerd op een wijze als bedoeld in artikel 24a boek 2 Burgerlijk Wetboek; of, b. met elkaar zijn verbonden in een groep als bedoeld in artikel 24b boek 2 Burgerlijk Wetboek; of, c. aan elkaar zijn gelieerd in aan sub a of sub b vergelijkbare rechtsvormen naar buitenlands recht, als één rechtspersoon of vennootschap worden beschouwd.</w:t>
            </w:r>
          </w:p>
        </w:tc>
      </w:tr>
      <w:tr w:rsidR="007652D6" w:rsidRPr="007015EF" w14:paraId="65CCB082" w14:textId="77777777" w:rsidTr="001F50FE">
        <w:trPr>
          <w:trHeight w:val="500"/>
        </w:trPr>
        <w:tc>
          <w:tcPr>
            <w:tcW w:w="2779" w:type="dxa"/>
            <w:hideMark/>
          </w:tcPr>
          <w:p w14:paraId="6E1314F8" w14:textId="77777777" w:rsidR="00DA3B62" w:rsidRPr="007015EF" w:rsidRDefault="00DA3B62" w:rsidP="00FC121B">
            <w:r w:rsidRPr="007015EF">
              <w:t>Dagelijks onderhoud</w:t>
            </w:r>
          </w:p>
        </w:tc>
        <w:tc>
          <w:tcPr>
            <w:tcW w:w="6283" w:type="dxa"/>
            <w:hideMark/>
          </w:tcPr>
          <w:p w14:paraId="6D185558" w14:textId="78B83668" w:rsidR="00DA3B62" w:rsidRPr="007015EF" w:rsidRDefault="00DA3B62" w:rsidP="00FC121B">
            <w:r w:rsidRPr="007015EF">
              <w:t>Reparatie-, mutatie- en vraaggestuurd onderhoud aan de vastgoedportefeuille van het Woningbedrijf.</w:t>
            </w:r>
          </w:p>
        </w:tc>
      </w:tr>
      <w:tr w:rsidR="007652D6" w:rsidRPr="007015EF" w14:paraId="18C74081" w14:textId="77777777" w:rsidTr="001F50FE">
        <w:trPr>
          <w:trHeight w:val="500"/>
        </w:trPr>
        <w:tc>
          <w:tcPr>
            <w:tcW w:w="2779" w:type="dxa"/>
            <w:hideMark/>
          </w:tcPr>
          <w:p w14:paraId="5C9344C5" w14:textId="77777777" w:rsidR="00DA3B62" w:rsidRPr="007015EF" w:rsidRDefault="00DA3B62" w:rsidP="00FC121B">
            <w:r w:rsidRPr="007015EF">
              <w:t>Derde</w:t>
            </w:r>
          </w:p>
        </w:tc>
        <w:tc>
          <w:tcPr>
            <w:tcW w:w="6283" w:type="dxa"/>
            <w:hideMark/>
          </w:tcPr>
          <w:p w14:paraId="18C22338" w14:textId="77777777" w:rsidR="00DA3B62" w:rsidRPr="007015EF" w:rsidRDefault="00DA3B62" w:rsidP="00FC121B">
            <w:r w:rsidRPr="007015EF">
              <w:t>Elke natuurlijke of rechtspersoon, ongeacht de juridische aard van de banden met die natuurlijke of rechtspersoon.</w:t>
            </w:r>
          </w:p>
        </w:tc>
      </w:tr>
      <w:tr w:rsidR="007652D6" w:rsidRPr="007015EF" w14:paraId="0BC68BFE" w14:textId="77777777" w:rsidTr="001F50FE">
        <w:trPr>
          <w:trHeight w:val="750"/>
        </w:trPr>
        <w:tc>
          <w:tcPr>
            <w:tcW w:w="2779" w:type="dxa"/>
            <w:hideMark/>
          </w:tcPr>
          <w:p w14:paraId="752AD875" w14:textId="77777777" w:rsidR="00DA3B62" w:rsidRPr="007015EF" w:rsidRDefault="00DA3B62" w:rsidP="00FC121B">
            <w:r w:rsidRPr="007015EF">
              <w:t>Dienstverlening</w:t>
            </w:r>
          </w:p>
        </w:tc>
        <w:tc>
          <w:tcPr>
            <w:tcW w:w="6283" w:type="dxa"/>
            <w:hideMark/>
          </w:tcPr>
          <w:p w14:paraId="07BEF76B" w14:textId="2DA91583" w:rsidR="00DA3B62" w:rsidRPr="007015EF" w:rsidRDefault="00DA3B62" w:rsidP="00C85148">
            <w:r w:rsidRPr="007015EF">
              <w:t>De door opdrachtnemer op basis van de overeenkomst ten behoeve van opdrachtgever te verlenen diensten, te verrichten werkzaamheden en te leveren prestaties.</w:t>
            </w:r>
          </w:p>
        </w:tc>
      </w:tr>
      <w:tr w:rsidR="007652D6" w:rsidRPr="007015EF" w14:paraId="3AD1DF8E" w14:textId="77777777" w:rsidTr="001F50FE">
        <w:trPr>
          <w:trHeight w:val="500"/>
        </w:trPr>
        <w:tc>
          <w:tcPr>
            <w:tcW w:w="2779" w:type="dxa"/>
            <w:hideMark/>
          </w:tcPr>
          <w:p w14:paraId="1444516B" w14:textId="77777777" w:rsidR="00DA3B62" w:rsidRPr="007015EF" w:rsidRDefault="00DA3B62" w:rsidP="00FC121B">
            <w:r w:rsidRPr="007015EF">
              <w:t>Gedragsverklaring aanbesteden</w:t>
            </w:r>
          </w:p>
        </w:tc>
        <w:tc>
          <w:tcPr>
            <w:tcW w:w="6283" w:type="dxa"/>
            <w:hideMark/>
          </w:tcPr>
          <w:p w14:paraId="1BF437E3" w14:textId="37A5CEDA" w:rsidR="00DA3B62" w:rsidRPr="007015EF" w:rsidRDefault="00DA3B62" w:rsidP="00FC121B">
            <w:r w:rsidRPr="007015EF">
              <w:t>De verklaring van de Minister van Veiligheid en Justitie zoals bedoeld in artikel 4.1 van de Aanbestedingswet 2012</w:t>
            </w:r>
            <w:r w:rsidR="00D71080">
              <w:t>.</w:t>
            </w:r>
          </w:p>
        </w:tc>
      </w:tr>
      <w:tr w:rsidR="007652D6" w:rsidRPr="007015EF" w14:paraId="6C6CE419" w14:textId="77777777" w:rsidTr="001F50FE">
        <w:trPr>
          <w:trHeight w:val="500"/>
        </w:trPr>
        <w:tc>
          <w:tcPr>
            <w:tcW w:w="2779" w:type="dxa"/>
            <w:hideMark/>
          </w:tcPr>
          <w:p w14:paraId="32D2F78B" w14:textId="77777777" w:rsidR="00DA3B62" w:rsidRPr="007015EF" w:rsidRDefault="00DA3B62" w:rsidP="00FC121B">
            <w:r w:rsidRPr="007015EF">
              <w:t>Geschiktheidseisen</w:t>
            </w:r>
          </w:p>
        </w:tc>
        <w:tc>
          <w:tcPr>
            <w:tcW w:w="6283" w:type="dxa"/>
            <w:hideMark/>
          </w:tcPr>
          <w:p w14:paraId="626F59AD" w14:textId="77777777" w:rsidR="00DA3B62" w:rsidRPr="007015EF" w:rsidRDefault="00DA3B62" w:rsidP="00FC121B">
            <w:r w:rsidRPr="007015EF">
              <w:t>De gestelde eisen waaraan een inschrijver moet voldoen om voor de opdracht in aanmerking te komen.</w:t>
            </w:r>
          </w:p>
        </w:tc>
      </w:tr>
      <w:tr w:rsidR="007652D6" w:rsidRPr="007015EF" w14:paraId="6BDB6833" w14:textId="77777777" w:rsidTr="001F50FE">
        <w:trPr>
          <w:trHeight w:val="250"/>
        </w:trPr>
        <w:tc>
          <w:tcPr>
            <w:tcW w:w="2779" w:type="dxa"/>
            <w:hideMark/>
          </w:tcPr>
          <w:p w14:paraId="2132C48C" w14:textId="77777777" w:rsidR="00DA3B62" w:rsidRPr="007015EF" w:rsidRDefault="00DA3B62" w:rsidP="00FC121B">
            <w:r w:rsidRPr="007015EF">
              <w:t>Gunningscriterium</w:t>
            </w:r>
          </w:p>
        </w:tc>
        <w:tc>
          <w:tcPr>
            <w:tcW w:w="6283" w:type="dxa"/>
            <w:hideMark/>
          </w:tcPr>
          <w:p w14:paraId="33AAFC56" w14:textId="043483FC" w:rsidR="00DA3B62" w:rsidRPr="007015EF" w:rsidRDefault="00DA3B62" w:rsidP="00C85148">
            <w:r w:rsidRPr="007015EF">
              <w:t>Het inhoudelijke criterium voor de keuze van de winnende inschrijver</w:t>
            </w:r>
            <w:r w:rsidR="005F5377">
              <w:t>.</w:t>
            </w:r>
            <w:r w:rsidR="00C85148">
              <w:t xml:space="preserve"> In deze aanbesteding is het gunningscriterium de beste prijs-kwaliteitverhouding. Dit gunningscriterium is vertaald in een aantal subgunningscriteria, die nader invulling geven aan hoe de beste prijs-kwaliteitverhouding wordt beoordeeld.</w:t>
            </w:r>
          </w:p>
        </w:tc>
      </w:tr>
      <w:tr w:rsidR="00E345D3" w:rsidRPr="007015EF" w14:paraId="32612AB0" w14:textId="77777777" w:rsidTr="001F50FE">
        <w:trPr>
          <w:trHeight w:val="250"/>
        </w:trPr>
        <w:tc>
          <w:tcPr>
            <w:tcW w:w="2779" w:type="dxa"/>
          </w:tcPr>
          <w:p w14:paraId="362E8C43" w14:textId="1F9E24CE" w:rsidR="00E345D3" w:rsidRPr="007015EF" w:rsidRDefault="00E345D3" w:rsidP="00E345D3">
            <w:r w:rsidRPr="00E345D3">
              <w:t>Inschrijfleidraad</w:t>
            </w:r>
          </w:p>
        </w:tc>
        <w:tc>
          <w:tcPr>
            <w:tcW w:w="6283" w:type="dxa"/>
          </w:tcPr>
          <w:p w14:paraId="32C7B46B" w14:textId="10F6B992" w:rsidR="00E345D3" w:rsidRPr="007015EF" w:rsidRDefault="00E345D3" w:rsidP="00E345D3">
            <w:r>
              <w:t>Inschrijfleidraad</w:t>
            </w:r>
            <w:r w:rsidRPr="007015EF">
              <w:t xml:space="preserve"> waarin het Woningbedrijf de opdracht, de te volgen aanbestedingsprocedure, de geschiktheidseisen, </w:t>
            </w:r>
            <w:r>
              <w:t xml:space="preserve">het </w:t>
            </w:r>
            <w:r w:rsidRPr="007015EF">
              <w:t xml:space="preserve">programma van eisen en </w:t>
            </w:r>
            <w:r>
              <w:t>de (sub)</w:t>
            </w:r>
            <w:r w:rsidRPr="007015EF">
              <w:t>gunningscriteri</w:t>
            </w:r>
            <w:r>
              <w:t>a</w:t>
            </w:r>
            <w:r w:rsidRPr="007015EF">
              <w:t xml:space="preserve"> heeft beschreven en toegelicht.</w:t>
            </w:r>
          </w:p>
        </w:tc>
      </w:tr>
      <w:tr w:rsidR="007652D6" w:rsidRPr="007015EF" w14:paraId="76E8584E" w14:textId="77777777" w:rsidTr="001F50FE">
        <w:trPr>
          <w:trHeight w:val="500"/>
        </w:trPr>
        <w:tc>
          <w:tcPr>
            <w:tcW w:w="2779" w:type="dxa"/>
            <w:hideMark/>
          </w:tcPr>
          <w:p w14:paraId="15B54876" w14:textId="77777777" w:rsidR="00DA3B62" w:rsidRPr="007015EF" w:rsidRDefault="00DA3B62" w:rsidP="00FC121B">
            <w:r w:rsidRPr="007015EF">
              <w:t>Inschrijver</w:t>
            </w:r>
          </w:p>
        </w:tc>
        <w:tc>
          <w:tcPr>
            <w:tcW w:w="6283" w:type="dxa"/>
            <w:hideMark/>
          </w:tcPr>
          <w:p w14:paraId="66A98DA3" w14:textId="77777777" w:rsidR="00DA3B62" w:rsidRPr="007015EF" w:rsidRDefault="00DA3B62" w:rsidP="00FC121B">
            <w:r w:rsidRPr="007015EF">
              <w:t>De ondernemer die een inschrijving indient die gebaseerd is op de aanbestedingsdocumenten.</w:t>
            </w:r>
          </w:p>
        </w:tc>
      </w:tr>
      <w:tr w:rsidR="007652D6" w:rsidRPr="007015EF" w14:paraId="135D7878" w14:textId="77777777" w:rsidTr="001F50FE">
        <w:trPr>
          <w:trHeight w:val="500"/>
        </w:trPr>
        <w:tc>
          <w:tcPr>
            <w:tcW w:w="2779" w:type="dxa"/>
            <w:hideMark/>
          </w:tcPr>
          <w:p w14:paraId="7FD75727" w14:textId="77777777" w:rsidR="00DA3B62" w:rsidRPr="007015EF" w:rsidRDefault="00DA3B62" w:rsidP="00FC121B">
            <w:r w:rsidRPr="007015EF">
              <w:lastRenderedPageBreak/>
              <w:t>Inschrijving</w:t>
            </w:r>
          </w:p>
        </w:tc>
        <w:tc>
          <w:tcPr>
            <w:tcW w:w="6283" w:type="dxa"/>
            <w:hideMark/>
          </w:tcPr>
          <w:p w14:paraId="0337783F" w14:textId="4A11E1E8" w:rsidR="00DA3B62" w:rsidRPr="007015EF" w:rsidRDefault="00DA3B62" w:rsidP="00FC121B">
            <w:r w:rsidRPr="007015EF">
              <w:t xml:space="preserve">De documenten en alle door de opdrachtgever gevraagde informatie die door </w:t>
            </w:r>
            <w:r w:rsidR="00B137E6">
              <w:t>i</w:t>
            </w:r>
            <w:r w:rsidRPr="007015EF">
              <w:t>nschrijver worden ingediend.</w:t>
            </w:r>
          </w:p>
        </w:tc>
      </w:tr>
      <w:tr w:rsidR="007652D6" w:rsidRPr="007015EF" w14:paraId="1C5EC359" w14:textId="77777777" w:rsidTr="001F50FE">
        <w:trPr>
          <w:trHeight w:val="500"/>
        </w:trPr>
        <w:tc>
          <w:tcPr>
            <w:tcW w:w="2779" w:type="dxa"/>
            <w:hideMark/>
          </w:tcPr>
          <w:p w14:paraId="3B4D285C" w14:textId="77777777" w:rsidR="00DA3B62" w:rsidRPr="007015EF" w:rsidRDefault="00DA3B62" w:rsidP="00FC121B">
            <w:r w:rsidRPr="007015EF">
              <w:t>Installatietechnisch onderhoud</w:t>
            </w:r>
          </w:p>
        </w:tc>
        <w:tc>
          <w:tcPr>
            <w:tcW w:w="6283" w:type="dxa"/>
            <w:hideMark/>
          </w:tcPr>
          <w:p w14:paraId="1A1228A3" w14:textId="0C45D2E2" w:rsidR="00DA3B62" w:rsidRPr="007015EF" w:rsidRDefault="00DA3B62" w:rsidP="00FC121B">
            <w:r w:rsidRPr="007015EF">
              <w:t>Installatietechnisch onderhoud aan de vastgoedportefeuille van het Woningbedrijf</w:t>
            </w:r>
            <w:r w:rsidR="00FA30E1">
              <w:t>.</w:t>
            </w:r>
          </w:p>
        </w:tc>
      </w:tr>
      <w:tr w:rsidR="007652D6" w:rsidRPr="007015EF" w14:paraId="65D2D202" w14:textId="77777777" w:rsidTr="001F50FE">
        <w:trPr>
          <w:trHeight w:val="750"/>
        </w:trPr>
        <w:tc>
          <w:tcPr>
            <w:tcW w:w="2779" w:type="dxa"/>
            <w:hideMark/>
          </w:tcPr>
          <w:p w14:paraId="338090B7" w14:textId="77777777" w:rsidR="00DA3B62" w:rsidRPr="007015EF" w:rsidRDefault="00DA3B62" w:rsidP="00FC121B">
            <w:r w:rsidRPr="007015EF">
              <w:t>Ketensamenwerking</w:t>
            </w:r>
          </w:p>
        </w:tc>
        <w:tc>
          <w:tcPr>
            <w:tcW w:w="6283" w:type="dxa"/>
            <w:hideMark/>
          </w:tcPr>
          <w:p w14:paraId="663C7BF1" w14:textId="61235644" w:rsidR="00DA3B62" w:rsidRPr="007015EF" w:rsidRDefault="00DA3B62" w:rsidP="00B137E6">
            <w:r w:rsidRPr="007015EF">
              <w:t xml:space="preserve">Wederzijdse partnerschap en </w:t>
            </w:r>
            <w:r w:rsidR="00B137E6">
              <w:t>deskundigheid</w:t>
            </w:r>
            <w:r w:rsidR="00B137E6" w:rsidRPr="007015EF">
              <w:t xml:space="preserve"> </w:t>
            </w:r>
            <w:r w:rsidRPr="007015EF">
              <w:t xml:space="preserve">om, op basis van </w:t>
            </w:r>
            <w:r w:rsidR="00F034E8">
              <w:t xml:space="preserve">geformuleerde </w:t>
            </w:r>
            <w:r w:rsidRPr="007015EF">
              <w:t>prestaties,</w:t>
            </w:r>
            <w:r w:rsidR="00B137E6">
              <w:t xml:space="preserve"> het</w:t>
            </w:r>
            <w:r w:rsidRPr="007015EF">
              <w:t xml:space="preserve"> programma van eisen en </w:t>
            </w:r>
            <w:r w:rsidR="0087107F">
              <w:t>ambitiedocument s</w:t>
            </w:r>
            <w:r w:rsidR="00B137E6">
              <w:t>amen te werken,</w:t>
            </w:r>
            <w:r w:rsidRPr="007015EF">
              <w:t xml:space="preserve"> waarbij alle betrokken partijen kunnen vertrouwen op elkaars expertise.</w:t>
            </w:r>
          </w:p>
        </w:tc>
      </w:tr>
      <w:tr w:rsidR="007652D6" w:rsidRPr="007015EF" w14:paraId="323C34A8" w14:textId="77777777" w:rsidTr="001F50FE">
        <w:trPr>
          <w:trHeight w:val="250"/>
        </w:trPr>
        <w:tc>
          <w:tcPr>
            <w:tcW w:w="2779" w:type="dxa"/>
            <w:hideMark/>
          </w:tcPr>
          <w:p w14:paraId="76BD83BD" w14:textId="77777777" w:rsidR="00DA3B62" w:rsidRPr="007015EF" w:rsidRDefault="00DA3B62" w:rsidP="00FC121B">
            <w:r w:rsidRPr="007015EF">
              <w:t>Looptijd</w:t>
            </w:r>
          </w:p>
        </w:tc>
        <w:tc>
          <w:tcPr>
            <w:tcW w:w="6283" w:type="dxa"/>
            <w:hideMark/>
          </w:tcPr>
          <w:p w14:paraId="5F73F3D4" w14:textId="77777777" w:rsidR="00DA3B62" w:rsidRPr="007015EF" w:rsidRDefault="00DA3B62" w:rsidP="00FC121B">
            <w:r w:rsidRPr="007015EF">
              <w:t>De duur van de overeenkomst.</w:t>
            </w:r>
          </w:p>
        </w:tc>
      </w:tr>
      <w:tr w:rsidR="007652D6" w:rsidRPr="007015EF" w14:paraId="4E0A4087" w14:textId="77777777" w:rsidTr="001F50FE">
        <w:trPr>
          <w:trHeight w:val="500"/>
        </w:trPr>
        <w:tc>
          <w:tcPr>
            <w:tcW w:w="2779" w:type="dxa"/>
            <w:hideMark/>
          </w:tcPr>
          <w:p w14:paraId="72F757D9" w14:textId="77777777" w:rsidR="00DA3B62" w:rsidRPr="007015EF" w:rsidRDefault="00DA3B62" w:rsidP="00FC121B">
            <w:r w:rsidRPr="007015EF">
              <w:t>Marktconsultatie</w:t>
            </w:r>
          </w:p>
        </w:tc>
        <w:tc>
          <w:tcPr>
            <w:tcW w:w="6283" w:type="dxa"/>
            <w:hideMark/>
          </w:tcPr>
          <w:p w14:paraId="15F2200A" w14:textId="66E87C45" w:rsidR="00DA3B62" w:rsidRPr="007015EF" w:rsidRDefault="00DA3B62" w:rsidP="00FC121B">
            <w:r w:rsidRPr="007015EF">
              <w:t xml:space="preserve">De door de opdrachtgever georganiseerde informatie-uitwisseling met belanghebbende partijen over een voorgenomen </w:t>
            </w:r>
            <w:r w:rsidR="00BA17B7">
              <w:t>Europese openbare</w:t>
            </w:r>
            <w:r w:rsidR="00687281">
              <w:t xml:space="preserve"> </w:t>
            </w:r>
            <w:r w:rsidRPr="007015EF">
              <w:t>aanbesteding</w:t>
            </w:r>
            <w:r w:rsidR="00D71080">
              <w:t>.</w:t>
            </w:r>
          </w:p>
        </w:tc>
      </w:tr>
      <w:tr w:rsidR="007652D6" w:rsidRPr="007015EF" w14:paraId="2EE83528" w14:textId="77777777" w:rsidTr="008A43C2">
        <w:trPr>
          <w:trHeight w:val="530"/>
        </w:trPr>
        <w:tc>
          <w:tcPr>
            <w:tcW w:w="2779" w:type="dxa"/>
            <w:noWrap/>
            <w:hideMark/>
          </w:tcPr>
          <w:p w14:paraId="665038CF" w14:textId="2A0AEF21" w:rsidR="00DA3B62" w:rsidRPr="007015EF" w:rsidRDefault="00DA3B62" w:rsidP="00FC121B">
            <w:r w:rsidRPr="007015EF">
              <w:t>Mutatie</w:t>
            </w:r>
            <w:r w:rsidR="006930EC">
              <w:t xml:space="preserve"> </w:t>
            </w:r>
            <w:r w:rsidRPr="007015EF">
              <w:t>onderhoud</w:t>
            </w:r>
          </w:p>
        </w:tc>
        <w:tc>
          <w:tcPr>
            <w:tcW w:w="6283" w:type="dxa"/>
            <w:hideMark/>
          </w:tcPr>
          <w:p w14:paraId="2EA04DAB" w14:textId="2BE6CFB5" w:rsidR="00DA3B62" w:rsidRPr="007015EF" w:rsidRDefault="00DA3B62" w:rsidP="00687281">
            <w:r w:rsidRPr="007015EF">
              <w:t>Onderhoud dat wordt uitgevoerd op het moment dat een ruimte, gebouw of woning van gebruiker wisselt.</w:t>
            </w:r>
          </w:p>
        </w:tc>
      </w:tr>
      <w:tr w:rsidR="007652D6" w:rsidRPr="007015EF" w14:paraId="5093F3F4" w14:textId="77777777" w:rsidTr="001F50FE">
        <w:trPr>
          <w:trHeight w:val="1000"/>
        </w:trPr>
        <w:tc>
          <w:tcPr>
            <w:tcW w:w="2779" w:type="dxa"/>
            <w:hideMark/>
          </w:tcPr>
          <w:p w14:paraId="13C910B5" w14:textId="13DC359B" w:rsidR="00DA3B62" w:rsidRPr="007015EF" w:rsidRDefault="00DA3B62" w:rsidP="00FC121B">
            <w:r w:rsidRPr="007015EF">
              <w:t xml:space="preserve">Nota van </w:t>
            </w:r>
            <w:r w:rsidR="00687281">
              <w:t>inlichtingen</w:t>
            </w:r>
          </w:p>
        </w:tc>
        <w:tc>
          <w:tcPr>
            <w:tcW w:w="6283" w:type="dxa"/>
            <w:hideMark/>
          </w:tcPr>
          <w:p w14:paraId="2392BC08" w14:textId="77777777" w:rsidR="00DA3B62" w:rsidRPr="007015EF" w:rsidRDefault="00DA3B62" w:rsidP="00FC121B">
            <w:r w:rsidRPr="007015EF">
              <w:t>Een schriftelijke weergave van de antwoorden op de gedurende de aanbestedingsprocedure gestelde (geanonimiseerde) vragen van potentiële inschrijvers, evenals overig toe- en inlichtingen en eventuele wijzigingen van de inschrijfleidraad en/of andere aanbestedingsdocumenten.</w:t>
            </w:r>
          </w:p>
        </w:tc>
      </w:tr>
      <w:tr w:rsidR="007652D6" w:rsidRPr="007015EF" w14:paraId="6388AAE9" w14:textId="77777777" w:rsidTr="001F50FE">
        <w:trPr>
          <w:trHeight w:val="500"/>
        </w:trPr>
        <w:tc>
          <w:tcPr>
            <w:tcW w:w="2779" w:type="dxa"/>
            <w:hideMark/>
          </w:tcPr>
          <w:p w14:paraId="0B892F03" w14:textId="77777777" w:rsidR="00DA3B62" w:rsidRPr="007015EF" w:rsidRDefault="00DA3B62" w:rsidP="00FC121B">
            <w:r w:rsidRPr="007015EF">
              <w:t>Onderaannemer</w:t>
            </w:r>
          </w:p>
        </w:tc>
        <w:tc>
          <w:tcPr>
            <w:tcW w:w="6283" w:type="dxa"/>
            <w:hideMark/>
          </w:tcPr>
          <w:p w14:paraId="28DD36DF" w14:textId="020147F7" w:rsidR="00DA3B62" w:rsidRPr="007015EF" w:rsidRDefault="00DA3B62" w:rsidP="00FC121B">
            <w:r w:rsidRPr="007015EF">
              <w:t>Een ondernemer die in opdracht van een inschrijver, zonder voor he</w:t>
            </w:r>
            <w:r w:rsidR="00687281">
              <w:t>m</w:t>
            </w:r>
            <w:r w:rsidRPr="007015EF">
              <w:t xml:space="preserve"> in dienst te zijn, onderdelen van de aanbestede opdracht uitvoert.</w:t>
            </w:r>
          </w:p>
        </w:tc>
      </w:tr>
      <w:tr w:rsidR="007652D6" w:rsidRPr="007015EF" w14:paraId="120CCE76" w14:textId="77777777" w:rsidTr="001F50FE">
        <w:trPr>
          <w:trHeight w:val="1000"/>
        </w:trPr>
        <w:tc>
          <w:tcPr>
            <w:tcW w:w="2779" w:type="dxa"/>
            <w:hideMark/>
          </w:tcPr>
          <w:p w14:paraId="054EE8A9" w14:textId="77777777" w:rsidR="00DA3B62" w:rsidRPr="007015EF" w:rsidRDefault="00DA3B62" w:rsidP="00FC121B">
            <w:r w:rsidRPr="007015EF">
              <w:t>Ondernemer</w:t>
            </w:r>
          </w:p>
        </w:tc>
        <w:tc>
          <w:tcPr>
            <w:tcW w:w="6283" w:type="dxa"/>
            <w:hideMark/>
          </w:tcPr>
          <w:p w14:paraId="3F405C22" w14:textId="77777777" w:rsidR="00DA3B62" w:rsidRPr="007015EF" w:rsidRDefault="00DA3B62" w:rsidP="00FC121B">
            <w:r w:rsidRPr="007015EF">
              <w:t>Een aannemer, leverancier of dienstverlener. Dit omvat elke natuurlijke of rechtspersoon, elk openbaar lichaam of elke combinatie van deze personen en/of lichamen die de levering van producten of uitvoering van diensten of werken op de markt aanbiedt.</w:t>
            </w:r>
          </w:p>
        </w:tc>
      </w:tr>
      <w:tr w:rsidR="007652D6" w:rsidRPr="007015EF" w14:paraId="4A3BDDE7" w14:textId="77777777" w:rsidTr="001F50FE">
        <w:trPr>
          <w:trHeight w:val="500"/>
        </w:trPr>
        <w:tc>
          <w:tcPr>
            <w:tcW w:w="2779" w:type="dxa"/>
            <w:hideMark/>
          </w:tcPr>
          <w:p w14:paraId="6B9D539C" w14:textId="77777777" w:rsidR="00DA3B62" w:rsidRPr="007015EF" w:rsidRDefault="00DA3B62" w:rsidP="00FC121B">
            <w:r w:rsidRPr="007015EF">
              <w:t>Opdracht</w:t>
            </w:r>
          </w:p>
        </w:tc>
        <w:tc>
          <w:tcPr>
            <w:tcW w:w="6283" w:type="dxa"/>
            <w:hideMark/>
          </w:tcPr>
          <w:p w14:paraId="0D9D71D9" w14:textId="6F1C7E80" w:rsidR="00DA3B62" w:rsidRPr="007015EF" w:rsidRDefault="00DA3B62" w:rsidP="00FC121B">
            <w:r w:rsidRPr="007015EF">
              <w:t>De opdracht die onderwerp is van de overeenkomst, die gesloten zal worden tussen het Woningbedrijf en opdrachtnemer.</w:t>
            </w:r>
          </w:p>
        </w:tc>
      </w:tr>
      <w:tr w:rsidR="007652D6" w:rsidRPr="007015EF" w14:paraId="7AC455EA" w14:textId="77777777" w:rsidTr="001F50FE">
        <w:trPr>
          <w:trHeight w:val="500"/>
        </w:trPr>
        <w:tc>
          <w:tcPr>
            <w:tcW w:w="2779" w:type="dxa"/>
            <w:noWrap/>
            <w:hideMark/>
          </w:tcPr>
          <w:p w14:paraId="6F19DFC3" w14:textId="77777777" w:rsidR="00DA3B62" w:rsidRPr="007015EF" w:rsidRDefault="00DA3B62" w:rsidP="00FC121B">
            <w:r w:rsidRPr="007015EF">
              <w:t>Opdrachtgever</w:t>
            </w:r>
          </w:p>
        </w:tc>
        <w:tc>
          <w:tcPr>
            <w:tcW w:w="6283" w:type="dxa"/>
            <w:hideMark/>
          </w:tcPr>
          <w:p w14:paraId="4EAA3140" w14:textId="18F5D6B8" w:rsidR="00DA3B62" w:rsidRPr="007015EF" w:rsidRDefault="00DA3B62" w:rsidP="00FC121B">
            <w:r w:rsidRPr="007015EF">
              <w:t>De partij die deze aanbestedingsprocedure organiseert, in dit geval het Woningbedrijf</w:t>
            </w:r>
            <w:r w:rsidR="00FA30E1">
              <w:t>.</w:t>
            </w:r>
          </w:p>
        </w:tc>
      </w:tr>
      <w:tr w:rsidR="007652D6" w:rsidRPr="007015EF" w14:paraId="528B32FD" w14:textId="77777777" w:rsidTr="001F50FE">
        <w:trPr>
          <w:trHeight w:val="500"/>
        </w:trPr>
        <w:tc>
          <w:tcPr>
            <w:tcW w:w="2779" w:type="dxa"/>
            <w:hideMark/>
          </w:tcPr>
          <w:p w14:paraId="436E2020" w14:textId="77777777" w:rsidR="00DA3B62" w:rsidRPr="007015EF" w:rsidRDefault="00DA3B62" w:rsidP="00FC121B">
            <w:r w:rsidRPr="007015EF">
              <w:t>Opdrachtnemer</w:t>
            </w:r>
          </w:p>
        </w:tc>
        <w:tc>
          <w:tcPr>
            <w:tcW w:w="6283" w:type="dxa"/>
            <w:hideMark/>
          </w:tcPr>
          <w:p w14:paraId="72D34CA8" w14:textId="77777777" w:rsidR="00DA3B62" w:rsidRPr="007015EF" w:rsidRDefault="00DA3B62" w:rsidP="00FC121B">
            <w:r w:rsidRPr="007015EF">
              <w:t>De inschrijver met wie, op basis van deze aanbestedingsprocedure, een overeenkomst is gesloten inzake onderhavige opdracht.</w:t>
            </w:r>
          </w:p>
        </w:tc>
      </w:tr>
      <w:tr w:rsidR="007652D6" w:rsidRPr="007015EF" w14:paraId="1E66FF8B" w14:textId="77777777" w:rsidTr="001F50FE">
        <w:trPr>
          <w:trHeight w:val="500"/>
        </w:trPr>
        <w:tc>
          <w:tcPr>
            <w:tcW w:w="2779" w:type="dxa"/>
            <w:hideMark/>
          </w:tcPr>
          <w:p w14:paraId="792FA7F5" w14:textId="6538C09D" w:rsidR="00DA3B62" w:rsidRPr="00803FB8" w:rsidRDefault="00DA3B62" w:rsidP="00FC121B">
            <w:r w:rsidRPr="00803FB8">
              <w:t>Overeenkomst</w:t>
            </w:r>
          </w:p>
        </w:tc>
        <w:tc>
          <w:tcPr>
            <w:tcW w:w="6283" w:type="dxa"/>
            <w:hideMark/>
          </w:tcPr>
          <w:p w14:paraId="344B6222" w14:textId="452E05D8" w:rsidR="00DA3B62" w:rsidRPr="003A2712" w:rsidRDefault="003A2712" w:rsidP="00FC121B">
            <w:pPr>
              <w:rPr>
                <w:rFonts w:cs="Arial"/>
                <w:spacing w:val="0"/>
              </w:rPr>
            </w:pPr>
            <w:r w:rsidRPr="003A2712">
              <w:rPr>
                <w:rFonts w:cs="Arial"/>
              </w:rPr>
              <w:t xml:space="preserve">Een schriftelijke overeenkomst tussen het Woningbedrijf en de opdrachtnemer met als doel de voorwaarden te beschrijven voor het plaatsen van de toekomstige opdrachten in het kader van reparatie-, </w:t>
            </w:r>
            <w:r w:rsidR="00803FB8">
              <w:rPr>
                <w:rFonts w:cs="Arial"/>
              </w:rPr>
              <w:t>mutatie</w:t>
            </w:r>
            <w:r w:rsidRPr="003A2712">
              <w:rPr>
                <w:rFonts w:cs="Arial"/>
              </w:rPr>
              <w:t xml:space="preserve"> en vraaggestuurd onderhoud.</w:t>
            </w:r>
          </w:p>
        </w:tc>
      </w:tr>
      <w:tr w:rsidR="006930EC" w:rsidRPr="007015EF" w14:paraId="51E3B4A9" w14:textId="77777777" w:rsidTr="001F50FE">
        <w:trPr>
          <w:trHeight w:val="250"/>
        </w:trPr>
        <w:tc>
          <w:tcPr>
            <w:tcW w:w="2779" w:type="dxa"/>
          </w:tcPr>
          <w:p w14:paraId="17B23FEC" w14:textId="613E31D7" w:rsidR="006930EC" w:rsidRPr="0090145C" w:rsidRDefault="006930EC" w:rsidP="00FC121B">
            <w:r w:rsidRPr="0090145C">
              <w:t>Planmatig onderhoud</w:t>
            </w:r>
          </w:p>
        </w:tc>
        <w:tc>
          <w:tcPr>
            <w:tcW w:w="6283" w:type="dxa"/>
          </w:tcPr>
          <w:p w14:paraId="2C4AEFF1" w14:textId="5D7F961B" w:rsidR="006930EC" w:rsidRPr="0090145C" w:rsidRDefault="00C92192" w:rsidP="00FC121B">
            <w:r w:rsidRPr="0090145C">
              <w:t xml:space="preserve">Routinematig </w:t>
            </w:r>
            <w:r w:rsidR="00683758" w:rsidRPr="0090145C">
              <w:t>onderhoud dat wordt uitgevoerd op basis van een plan of planning.</w:t>
            </w:r>
          </w:p>
        </w:tc>
      </w:tr>
      <w:tr w:rsidR="007652D6" w:rsidRPr="007015EF" w14:paraId="7C1594F1" w14:textId="77777777" w:rsidTr="001F50FE">
        <w:trPr>
          <w:trHeight w:val="250"/>
        </w:trPr>
        <w:tc>
          <w:tcPr>
            <w:tcW w:w="2779" w:type="dxa"/>
            <w:hideMark/>
          </w:tcPr>
          <w:p w14:paraId="6CD01F56" w14:textId="389711D5" w:rsidR="00DA3B62" w:rsidRPr="007015EF" w:rsidRDefault="00DA3B62" w:rsidP="00FC121B">
            <w:r w:rsidRPr="007015EF">
              <w:t>Prestatie indicator</w:t>
            </w:r>
          </w:p>
        </w:tc>
        <w:tc>
          <w:tcPr>
            <w:tcW w:w="6283" w:type="dxa"/>
            <w:hideMark/>
          </w:tcPr>
          <w:p w14:paraId="074F1238" w14:textId="77777777" w:rsidR="00DA3B62" w:rsidRPr="007015EF" w:rsidRDefault="00DA3B62" w:rsidP="00FC121B">
            <w:r w:rsidRPr="007015EF">
              <w:t>Een variabele die inzicht geeft in de prestaties.</w:t>
            </w:r>
          </w:p>
        </w:tc>
      </w:tr>
      <w:tr w:rsidR="007652D6" w:rsidRPr="007015EF" w14:paraId="195C609A" w14:textId="77777777" w:rsidTr="00CE2270">
        <w:trPr>
          <w:trHeight w:val="582"/>
        </w:trPr>
        <w:tc>
          <w:tcPr>
            <w:tcW w:w="2779" w:type="dxa"/>
          </w:tcPr>
          <w:p w14:paraId="1D2917C7" w14:textId="5B57D689" w:rsidR="00DA3B62" w:rsidRPr="0090145C" w:rsidRDefault="0090145C" w:rsidP="004C58BC">
            <w:r>
              <w:t>Programma van eisen (PvE)</w:t>
            </w:r>
          </w:p>
        </w:tc>
        <w:tc>
          <w:tcPr>
            <w:tcW w:w="6283" w:type="dxa"/>
            <w:hideMark/>
          </w:tcPr>
          <w:p w14:paraId="4C81DEF8" w14:textId="06DD6EEC" w:rsidR="00DA3B62" w:rsidRPr="0090145C" w:rsidRDefault="00DA3B62" w:rsidP="00FC121B">
            <w:r w:rsidRPr="0090145C">
              <w:t xml:space="preserve">Het document waarin procedurele eisen ten aanzien van de </w:t>
            </w:r>
            <w:r w:rsidR="00CE2270">
              <w:t xml:space="preserve"> uit te voeren werkzaamheden gedefinieerd zijn.</w:t>
            </w:r>
          </w:p>
        </w:tc>
      </w:tr>
      <w:tr w:rsidR="007652D6" w:rsidRPr="007015EF" w14:paraId="43FF2EA6" w14:textId="77777777" w:rsidTr="001F50FE">
        <w:trPr>
          <w:trHeight w:val="1000"/>
        </w:trPr>
        <w:tc>
          <w:tcPr>
            <w:tcW w:w="2779" w:type="dxa"/>
            <w:hideMark/>
          </w:tcPr>
          <w:p w14:paraId="00208B2E" w14:textId="77777777" w:rsidR="00DA3B62" w:rsidRPr="007015EF" w:rsidRDefault="00DA3B62" w:rsidP="00FC121B">
            <w:r w:rsidRPr="007015EF">
              <w:t>Regisserend opdrachtgever</w:t>
            </w:r>
          </w:p>
        </w:tc>
        <w:tc>
          <w:tcPr>
            <w:tcW w:w="6283" w:type="dxa"/>
            <w:hideMark/>
          </w:tcPr>
          <w:p w14:paraId="7B880294" w14:textId="0509F134" w:rsidR="00DA3B62" w:rsidRPr="007015EF" w:rsidRDefault="00DA3B62" w:rsidP="00FC121B">
            <w:r w:rsidRPr="007015EF">
              <w:t>De opdrachtgever concentreert zich op haar kerntaken en laat bij opdrachtverlening het hoe in detail over aan de markt. Op deze wijze houdt de opdrachtgever de focus op het resultaat en vertrouwt ze op de expertise van de opdrachtnemer hoe dit gerealiseerd moet worden.</w:t>
            </w:r>
          </w:p>
        </w:tc>
      </w:tr>
      <w:tr w:rsidR="007652D6" w:rsidRPr="007015EF" w14:paraId="726E77B8" w14:textId="77777777" w:rsidTr="001F50FE">
        <w:trPr>
          <w:trHeight w:val="1250"/>
        </w:trPr>
        <w:tc>
          <w:tcPr>
            <w:tcW w:w="2779" w:type="dxa"/>
            <w:noWrap/>
            <w:hideMark/>
          </w:tcPr>
          <w:p w14:paraId="13F98018" w14:textId="77777777" w:rsidR="00DA3B62" w:rsidRPr="007015EF" w:rsidRDefault="00DA3B62" w:rsidP="00FC121B">
            <w:r w:rsidRPr="007015EF">
              <w:t>Reparatie onderhoud</w:t>
            </w:r>
          </w:p>
        </w:tc>
        <w:tc>
          <w:tcPr>
            <w:tcW w:w="6283" w:type="dxa"/>
            <w:hideMark/>
          </w:tcPr>
          <w:p w14:paraId="65B3CED1" w14:textId="32158B8C" w:rsidR="00DA3B62" w:rsidRPr="007015EF" w:rsidRDefault="00DA3B62" w:rsidP="00FC121B">
            <w:r w:rsidRPr="007015EF">
              <w:t xml:space="preserve">Onderhoud naar aanleiding van een uiting van ontevredenheid door huurder over de geleverde prestatie door een materiaal, bouwdeel of constructie. Betreft het wegnemen van een gebrek, dat onverwacht optreedt. Mede ter voorkoming van gevaarlijke situaties. </w:t>
            </w:r>
          </w:p>
        </w:tc>
      </w:tr>
      <w:tr w:rsidR="007652D6" w:rsidRPr="007015EF" w14:paraId="4B393AD7" w14:textId="77777777" w:rsidTr="001F50FE">
        <w:trPr>
          <w:trHeight w:val="750"/>
        </w:trPr>
        <w:tc>
          <w:tcPr>
            <w:tcW w:w="2779" w:type="dxa"/>
            <w:hideMark/>
          </w:tcPr>
          <w:p w14:paraId="70BBDD04" w14:textId="77777777" w:rsidR="00DA3B62" w:rsidRPr="007015EF" w:rsidRDefault="00DA3B62" w:rsidP="00FC121B">
            <w:r w:rsidRPr="007015EF">
              <w:t>Storing</w:t>
            </w:r>
          </w:p>
        </w:tc>
        <w:tc>
          <w:tcPr>
            <w:tcW w:w="6283" w:type="dxa"/>
            <w:hideMark/>
          </w:tcPr>
          <w:p w14:paraId="721ADE88" w14:textId="3A982952" w:rsidR="00DA3B62" w:rsidRPr="007015EF" w:rsidRDefault="00D248E8" w:rsidP="00FC121B">
            <w:r>
              <w:t>E</w:t>
            </w:r>
            <w:r w:rsidR="00DA3B62" w:rsidRPr="007015EF">
              <w:t>en plotseling opkomend aantoonbaar technisch gebrek met als gevolg het niet goed of geheel niet functioneren van een website of een deel daarvan.</w:t>
            </w:r>
          </w:p>
        </w:tc>
      </w:tr>
      <w:tr w:rsidR="007652D6" w:rsidRPr="007015EF" w14:paraId="4E6E7B8E" w14:textId="77777777" w:rsidTr="001F50FE">
        <w:trPr>
          <w:trHeight w:val="500"/>
        </w:trPr>
        <w:tc>
          <w:tcPr>
            <w:tcW w:w="2779" w:type="dxa"/>
            <w:hideMark/>
          </w:tcPr>
          <w:p w14:paraId="6A3CDAA0" w14:textId="77777777" w:rsidR="00DA3B62" w:rsidRPr="007015EF" w:rsidRDefault="00DA3B62" w:rsidP="00FC121B">
            <w:r w:rsidRPr="007015EF">
              <w:lastRenderedPageBreak/>
              <w:t>UEA</w:t>
            </w:r>
          </w:p>
        </w:tc>
        <w:tc>
          <w:tcPr>
            <w:tcW w:w="6283" w:type="dxa"/>
            <w:hideMark/>
          </w:tcPr>
          <w:p w14:paraId="3B9C0D4F" w14:textId="77777777" w:rsidR="00DA3B62" w:rsidRPr="007015EF" w:rsidRDefault="00DA3B62" w:rsidP="00FC121B">
            <w:r w:rsidRPr="007015EF">
              <w:t>Uniform Europees Aanbestedingsdocument. De eigen verklaring als bedoeld in artikel 2.84 van de Aanbestedingswet 2012.</w:t>
            </w:r>
          </w:p>
        </w:tc>
      </w:tr>
      <w:tr w:rsidR="007652D6" w:rsidRPr="007015EF" w14:paraId="597EDEBD" w14:textId="77777777" w:rsidTr="001F50FE">
        <w:trPr>
          <w:trHeight w:val="750"/>
        </w:trPr>
        <w:tc>
          <w:tcPr>
            <w:tcW w:w="2779" w:type="dxa"/>
            <w:hideMark/>
          </w:tcPr>
          <w:p w14:paraId="50FA2017" w14:textId="77777777" w:rsidR="00DA3B62" w:rsidRPr="007015EF" w:rsidRDefault="00DA3B62" w:rsidP="00FC121B">
            <w:r w:rsidRPr="007015EF">
              <w:t>Uitsluitingsgrond</w:t>
            </w:r>
          </w:p>
        </w:tc>
        <w:tc>
          <w:tcPr>
            <w:tcW w:w="6283" w:type="dxa"/>
            <w:hideMark/>
          </w:tcPr>
          <w:p w14:paraId="26AE055F" w14:textId="77777777" w:rsidR="00DA3B62" w:rsidRPr="007015EF" w:rsidRDefault="00DA3B62" w:rsidP="00FC121B">
            <w:r w:rsidRPr="007015EF">
              <w:t>Kwalitatieve maatstaven (criteria) die zien op omstandigheden die de (persoon van de) inschrijver betreffen en die kunnen leiden tot diens uitsluiting van (verdere) deelname aan deze aanbestedingsprocedure.</w:t>
            </w:r>
          </w:p>
        </w:tc>
      </w:tr>
      <w:tr w:rsidR="007652D6" w:rsidRPr="007015EF" w14:paraId="63A4FFA9" w14:textId="77777777" w:rsidTr="00C57177">
        <w:trPr>
          <w:trHeight w:val="1051"/>
        </w:trPr>
        <w:tc>
          <w:tcPr>
            <w:tcW w:w="2779" w:type="dxa"/>
            <w:noWrap/>
            <w:hideMark/>
          </w:tcPr>
          <w:p w14:paraId="0B7CE566" w14:textId="77777777" w:rsidR="00DA3B62" w:rsidRPr="007015EF" w:rsidRDefault="00DA3B62" w:rsidP="00FC121B">
            <w:r w:rsidRPr="007015EF">
              <w:t>Vraaggestuurd onderhoud</w:t>
            </w:r>
          </w:p>
        </w:tc>
        <w:tc>
          <w:tcPr>
            <w:tcW w:w="6283" w:type="dxa"/>
            <w:hideMark/>
          </w:tcPr>
          <w:p w14:paraId="51792CC8" w14:textId="2B6AF117" w:rsidR="00DA3B62" w:rsidRPr="007015EF" w:rsidRDefault="00DA3B62" w:rsidP="00FC121B">
            <w:r w:rsidRPr="007015EF">
              <w:t xml:space="preserve">Idem aan reparatie onderhoud, hier betreft het doorgaans echter niet het wegnemen van een gebrek, maar een wens tot verbetering van een huurder. Dit zijn de grotere ingrepen aan keukens, badkamers en toiletten. </w:t>
            </w:r>
          </w:p>
        </w:tc>
      </w:tr>
    </w:tbl>
    <w:p w14:paraId="164E91C0" w14:textId="313B4544" w:rsidR="00A95AD9" w:rsidRPr="002C41B6" w:rsidRDefault="00A95AD9" w:rsidP="00D42709">
      <w:pPr>
        <w:rPr>
          <w:rFonts w:cs="Arial"/>
        </w:rPr>
      </w:pPr>
    </w:p>
    <w:p w14:paraId="5F3A3D3A" w14:textId="77777777" w:rsidR="003E0770" w:rsidRPr="002C41B6" w:rsidRDefault="00696F00" w:rsidP="00696F00">
      <w:pPr>
        <w:pStyle w:val="Kop1"/>
        <w:rPr>
          <w:rFonts w:cs="Arial"/>
        </w:rPr>
      </w:pPr>
      <w:bookmarkStart w:id="14" w:name="_Toc245255946"/>
      <w:bookmarkStart w:id="15" w:name="_Toc86245876"/>
      <w:bookmarkStart w:id="16" w:name="_Toc236538656"/>
      <w:bookmarkEnd w:id="4"/>
      <w:bookmarkEnd w:id="5"/>
      <w:bookmarkEnd w:id="6"/>
      <w:r w:rsidRPr="002C41B6">
        <w:rPr>
          <w:rFonts w:cs="Arial"/>
        </w:rPr>
        <w:t xml:space="preserve">2. </w:t>
      </w:r>
      <w:r w:rsidR="003E0770" w:rsidRPr="002C41B6">
        <w:rPr>
          <w:rFonts w:cs="Arial"/>
        </w:rPr>
        <w:t>Opdrachtomschrijving</w:t>
      </w:r>
      <w:bookmarkEnd w:id="14"/>
      <w:bookmarkEnd w:id="15"/>
    </w:p>
    <w:p w14:paraId="584BC90A" w14:textId="77777777" w:rsidR="00111557" w:rsidRPr="002C41B6" w:rsidRDefault="00E67FF0" w:rsidP="00696F00">
      <w:pPr>
        <w:pStyle w:val="Kop2"/>
        <w:rPr>
          <w:rFonts w:cs="Arial"/>
        </w:rPr>
      </w:pPr>
      <w:bookmarkStart w:id="17" w:name="_Toc236538654"/>
      <w:bookmarkStart w:id="18" w:name="_Toc245255952"/>
      <w:bookmarkStart w:id="19" w:name="_Toc86245877"/>
      <w:bookmarkStart w:id="20" w:name="_Toc40764396"/>
      <w:bookmarkStart w:id="21" w:name="_Toc47171733"/>
      <w:bookmarkStart w:id="22" w:name="_Toc170789534"/>
      <w:bookmarkStart w:id="23" w:name="_Toc236538652"/>
      <w:bookmarkStart w:id="24" w:name="_Toc245255948"/>
      <w:r w:rsidRPr="002C41B6">
        <w:rPr>
          <w:rFonts w:cs="Arial"/>
        </w:rPr>
        <w:t>2.1</w:t>
      </w:r>
      <w:r w:rsidR="0015546B" w:rsidRPr="002C41B6">
        <w:rPr>
          <w:rFonts w:cs="Arial"/>
        </w:rPr>
        <w:tab/>
      </w:r>
      <w:r w:rsidR="00F7306A" w:rsidRPr="002C41B6">
        <w:rPr>
          <w:rFonts w:cs="Arial"/>
        </w:rPr>
        <w:t>Opdrachtgever</w:t>
      </w:r>
      <w:bookmarkEnd w:id="17"/>
      <w:bookmarkEnd w:id="18"/>
      <w:bookmarkEnd w:id="19"/>
    </w:p>
    <w:p w14:paraId="0F07D738" w14:textId="77777777" w:rsidR="00683C26" w:rsidRDefault="00683C26" w:rsidP="00D42709">
      <w:pPr>
        <w:rPr>
          <w:rFonts w:cs="Arial"/>
        </w:rPr>
      </w:pPr>
    </w:p>
    <w:p w14:paraId="6E6C5ED8" w14:textId="4CF99744" w:rsidR="002E6DE0" w:rsidRPr="000963FA" w:rsidRDefault="006324C9" w:rsidP="00D42709">
      <w:pPr>
        <w:rPr>
          <w:rFonts w:cs="Arial"/>
        </w:rPr>
      </w:pPr>
      <w:r>
        <w:rPr>
          <w:rFonts w:cs="Arial"/>
        </w:rPr>
        <w:t xml:space="preserve">Het </w:t>
      </w:r>
      <w:r w:rsidR="006D5FEE" w:rsidRPr="002C41B6">
        <w:rPr>
          <w:rFonts w:cs="Arial"/>
        </w:rPr>
        <w:t xml:space="preserve">Woningbedrijf is onderdeel van de gemeente Koggenland. </w:t>
      </w:r>
      <w:r w:rsidR="00462B95" w:rsidRPr="002C41B6">
        <w:rPr>
          <w:rFonts w:cs="Arial"/>
        </w:rPr>
        <w:t>De afdeling</w:t>
      </w:r>
      <w:r w:rsidR="00B777BB" w:rsidRPr="002C41B6">
        <w:rPr>
          <w:rFonts w:cs="Arial"/>
        </w:rPr>
        <w:t xml:space="preserve"> Wonen en Ondernemen </w:t>
      </w:r>
      <w:r w:rsidR="00462B95" w:rsidRPr="002C41B6">
        <w:rPr>
          <w:rFonts w:cs="Arial"/>
        </w:rPr>
        <w:t xml:space="preserve">is verantwoordelijk voor het beheer van de </w:t>
      </w:r>
      <w:r w:rsidR="001322D8" w:rsidRPr="002C41B6">
        <w:rPr>
          <w:rFonts w:cs="Arial"/>
        </w:rPr>
        <w:t xml:space="preserve">woningportefeuille. </w:t>
      </w:r>
      <w:r w:rsidR="00EE69C2" w:rsidRPr="002C41B6">
        <w:rPr>
          <w:rFonts w:cs="Arial"/>
        </w:rPr>
        <w:t xml:space="preserve">Het Woningbedrijf heeft ruim 800 woningen in de diverse kernen van de gemeente Koggenland in eigendom en is verantwoordelijk voor het beheer. Het </w:t>
      </w:r>
      <w:r w:rsidR="00B76032">
        <w:rPr>
          <w:rFonts w:cs="Arial"/>
        </w:rPr>
        <w:t>dagelijks</w:t>
      </w:r>
      <w:r w:rsidR="005901B1">
        <w:rPr>
          <w:rFonts w:cs="Arial"/>
        </w:rPr>
        <w:t xml:space="preserve"> (</w:t>
      </w:r>
      <w:r w:rsidR="00114D2E" w:rsidRPr="002C41B6">
        <w:rPr>
          <w:rFonts w:cs="Arial"/>
        </w:rPr>
        <w:t>reparatie</w:t>
      </w:r>
      <w:r w:rsidR="00EE69C2" w:rsidRPr="002C41B6">
        <w:rPr>
          <w:rFonts w:cs="Arial"/>
        </w:rPr>
        <w:t>-, mutatie- en vraaggestuurd</w:t>
      </w:r>
      <w:r w:rsidR="005901B1">
        <w:rPr>
          <w:rFonts w:cs="Arial"/>
        </w:rPr>
        <w:t>)</w:t>
      </w:r>
      <w:r w:rsidR="00EE69C2" w:rsidRPr="002C41B6">
        <w:rPr>
          <w:rFonts w:cs="Arial"/>
        </w:rPr>
        <w:t xml:space="preserve"> </w:t>
      </w:r>
      <w:r w:rsidR="0022480A" w:rsidRPr="000963FA">
        <w:rPr>
          <w:rFonts w:cs="Arial"/>
        </w:rPr>
        <w:t>onderhoud</w:t>
      </w:r>
      <w:r w:rsidR="00EE69C2" w:rsidRPr="000963FA">
        <w:rPr>
          <w:rFonts w:cs="Arial"/>
        </w:rPr>
        <w:t xml:space="preserve"> is </w:t>
      </w:r>
      <w:r w:rsidR="00941114" w:rsidRPr="000963FA">
        <w:rPr>
          <w:rFonts w:cs="Arial"/>
        </w:rPr>
        <w:t xml:space="preserve">momenteel </w:t>
      </w:r>
      <w:r w:rsidR="00EE69C2" w:rsidRPr="000963FA">
        <w:rPr>
          <w:rFonts w:cs="Arial"/>
        </w:rPr>
        <w:t>via een raamovereenkomst uitbesteed aan één partij</w:t>
      </w:r>
      <w:r w:rsidR="002D3252">
        <w:t>.</w:t>
      </w:r>
      <w:r w:rsidR="00660666">
        <w:t xml:space="preserve"> </w:t>
      </w:r>
      <w:r w:rsidR="00B87582" w:rsidRPr="000963FA">
        <w:rPr>
          <w:rFonts w:cs="Arial"/>
        </w:rPr>
        <w:t>Het</w:t>
      </w:r>
      <w:r w:rsidR="00E94D59" w:rsidRPr="000963FA">
        <w:rPr>
          <w:rFonts w:cs="Arial"/>
        </w:rPr>
        <w:t xml:space="preserve"> </w:t>
      </w:r>
      <w:r w:rsidR="002649A7" w:rsidRPr="000963FA">
        <w:rPr>
          <w:rFonts w:cs="Arial"/>
        </w:rPr>
        <w:t>periodiek</w:t>
      </w:r>
      <w:r w:rsidR="00F758EF" w:rsidRPr="000963FA">
        <w:rPr>
          <w:rFonts w:cs="Arial"/>
        </w:rPr>
        <w:t xml:space="preserve"> en correctief</w:t>
      </w:r>
      <w:r w:rsidR="002649A7" w:rsidRPr="000963FA">
        <w:rPr>
          <w:rFonts w:cs="Arial"/>
        </w:rPr>
        <w:t xml:space="preserve"> onderhoud van </w:t>
      </w:r>
      <w:r w:rsidR="006E6617" w:rsidRPr="000963FA">
        <w:rPr>
          <w:rFonts w:cs="Arial"/>
        </w:rPr>
        <w:t>cv-</w:t>
      </w:r>
      <w:r w:rsidR="00EA6FF9" w:rsidRPr="000963FA">
        <w:rPr>
          <w:rFonts w:cs="Arial"/>
        </w:rPr>
        <w:t xml:space="preserve"> en </w:t>
      </w:r>
      <w:r w:rsidR="006E6617" w:rsidRPr="000963FA">
        <w:rPr>
          <w:rFonts w:cs="Arial"/>
        </w:rPr>
        <w:t>mv-</w:t>
      </w:r>
      <w:r w:rsidR="002649A7" w:rsidRPr="000963FA">
        <w:rPr>
          <w:rFonts w:cs="Arial"/>
        </w:rPr>
        <w:t xml:space="preserve"> installaties</w:t>
      </w:r>
      <w:r w:rsidR="00B87582" w:rsidRPr="000963FA">
        <w:rPr>
          <w:rFonts w:cs="Arial"/>
        </w:rPr>
        <w:t xml:space="preserve"> is </w:t>
      </w:r>
      <w:r w:rsidR="00F758EF" w:rsidRPr="000963FA">
        <w:rPr>
          <w:rFonts w:cs="Arial"/>
        </w:rPr>
        <w:t xml:space="preserve">eveneens </w:t>
      </w:r>
      <w:r w:rsidR="00B87582" w:rsidRPr="000963FA">
        <w:rPr>
          <w:rFonts w:cs="Arial"/>
        </w:rPr>
        <w:t xml:space="preserve">ondergebracht bij </w:t>
      </w:r>
      <w:r w:rsidR="002A54B6">
        <w:rPr>
          <w:rFonts w:cs="Arial"/>
        </w:rPr>
        <w:t>é</w:t>
      </w:r>
      <w:r w:rsidR="002649A7" w:rsidRPr="000963FA">
        <w:rPr>
          <w:rFonts w:cs="Arial"/>
        </w:rPr>
        <w:t>én</w:t>
      </w:r>
      <w:r w:rsidR="004C0383">
        <w:rPr>
          <w:rFonts w:cs="Arial"/>
        </w:rPr>
        <w:t xml:space="preserve"> andere</w:t>
      </w:r>
      <w:r w:rsidR="002649A7" w:rsidRPr="000963FA">
        <w:rPr>
          <w:rFonts w:cs="Arial"/>
        </w:rPr>
        <w:t xml:space="preserve"> gespecialiseerde partij.</w:t>
      </w:r>
      <w:r w:rsidR="004C0383">
        <w:rPr>
          <w:rFonts w:cs="Arial"/>
        </w:rPr>
        <w:t xml:space="preserve"> Dit </w:t>
      </w:r>
      <w:r w:rsidR="00717B54">
        <w:rPr>
          <w:rFonts w:cs="Arial"/>
        </w:rPr>
        <w:t>laatste m</w:t>
      </w:r>
      <w:r w:rsidR="004C0383">
        <w:rPr>
          <w:rFonts w:cs="Arial"/>
        </w:rPr>
        <w:t>aakt geen deel uit van deze aanbesteding.</w:t>
      </w:r>
      <w:r w:rsidR="002649A7" w:rsidRPr="000963FA">
        <w:rPr>
          <w:rFonts w:cs="Arial"/>
        </w:rPr>
        <w:t xml:space="preserve"> Daarnaast zijn er d</w:t>
      </w:r>
      <w:r w:rsidR="00C02448" w:rsidRPr="000963FA">
        <w:rPr>
          <w:rFonts w:cs="Arial"/>
        </w:rPr>
        <w:t xml:space="preserve">iverse losse overeenkomsten met partijen ten aanzien van het onderhoud van liften, elektrische deuren, hydroforen en </w:t>
      </w:r>
      <w:r w:rsidR="00786474" w:rsidRPr="000963FA">
        <w:rPr>
          <w:rFonts w:cs="Arial"/>
        </w:rPr>
        <w:t>zonweringen.</w:t>
      </w:r>
      <w:r w:rsidR="004C0383">
        <w:rPr>
          <w:rFonts w:cs="Arial"/>
        </w:rPr>
        <w:t xml:space="preserve"> Ook hier geldt dat dit onderhoud geen deel uitmaakt van deze aanbesteding.</w:t>
      </w:r>
    </w:p>
    <w:p w14:paraId="1C96FC44" w14:textId="74576F2E" w:rsidR="0031797E" w:rsidRPr="000963FA" w:rsidRDefault="0031797E" w:rsidP="0031797E">
      <w:pPr>
        <w:rPr>
          <w:rFonts w:ascii="Calibri" w:hAnsi="Calibri"/>
          <w:spacing w:val="0"/>
        </w:rPr>
      </w:pPr>
      <w:r w:rsidRPr="000963FA">
        <w:t xml:space="preserve">Het </w:t>
      </w:r>
      <w:r w:rsidR="004C0383">
        <w:t>Woningbedrijf</w:t>
      </w:r>
      <w:r w:rsidRPr="000963FA">
        <w:t xml:space="preserve"> is bezig met een transformatie en professionaliseringstraject waarin inmiddels een aantal stappen zijn genomen. Onderdeel van dit traject is het dagelijks onderhoud aanbesteden aan één partij, in succesvolle ketensamenwerking op basis </w:t>
      </w:r>
      <w:r w:rsidR="00D05931" w:rsidRPr="000963FA">
        <w:t>v</w:t>
      </w:r>
      <w:r w:rsidR="00D05931">
        <w:t>a</w:t>
      </w:r>
      <w:r w:rsidR="00D05931" w:rsidRPr="000963FA">
        <w:t xml:space="preserve">n </w:t>
      </w:r>
      <w:r w:rsidRPr="000963FA">
        <w:t>resultaten en prestaties</w:t>
      </w:r>
      <w:r w:rsidR="00340A93">
        <w:t>.</w:t>
      </w:r>
    </w:p>
    <w:p w14:paraId="35DB7731" w14:textId="77777777" w:rsidR="00D05C1B" w:rsidRDefault="00D05C1B" w:rsidP="00D42709">
      <w:pPr>
        <w:rPr>
          <w:rFonts w:cs="Arial"/>
        </w:rPr>
      </w:pPr>
    </w:p>
    <w:p w14:paraId="0B512069" w14:textId="75A45B61" w:rsidR="005429A3" w:rsidRPr="002C41B6" w:rsidRDefault="00904030" w:rsidP="002B3DDA">
      <w:pPr>
        <w:pStyle w:val="Kop2"/>
        <w:rPr>
          <w:rFonts w:cs="Arial"/>
        </w:rPr>
      </w:pPr>
      <w:bookmarkStart w:id="25" w:name="_Toc86245878"/>
      <w:r w:rsidRPr="002C41B6">
        <w:rPr>
          <w:rFonts w:cs="Arial"/>
        </w:rPr>
        <w:t>2.</w:t>
      </w:r>
      <w:r w:rsidR="00EE69C2" w:rsidRPr="002C41B6">
        <w:rPr>
          <w:rFonts w:cs="Arial"/>
        </w:rPr>
        <w:t>2</w:t>
      </w:r>
      <w:r w:rsidR="002C4D51" w:rsidRPr="002C41B6">
        <w:rPr>
          <w:rFonts w:cs="Arial"/>
        </w:rPr>
        <w:tab/>
      </w:r>
      <w:r w:rsidR="00410A5C" w:rsidRPr="002C41B6">
        <w:rPr>
          <w:rFonts w:cs="Arial"/>
        </w:rPr>
        <w:t xml:space="preserve">Beschrijving </w:t>
      </w:r>
      <w:r w:rsidR="00422EF0" w:rsidRPr="002C41B6">
        <w:rPr>
          <w:rFonts w:cs="Arial"/>
        </w:rPr>
        <w:t xml:space="preserve">en doel van de </w:t>
      </w:r>
      <w:r w:rsidR="001F0EB3" w:rsidRPr="002C41B6">
        <w:rPr>
          <w:rFonts w:cs="Arial"/>
        </w:rPr>
        <w:t>o</w:t>
      </w:r>
      <w:r w:rsidR="00410A5C" w:rsidRPr="002C41B6">
        <w:rPr>
          <w:rFonts w:cs="Arial"/>
        </w:rPr>
        <w:t>pdracht</w:t>
      </w:r>
      <w:bookmarkEnd w:id="25"/>
      <w:r w:rsidR="003E0770" w:rsidRPr="002C41B6">
        <w:rPr>
          <w:rFonts w:cs="Arial"/>
        </w:rPr>
        <w:t xml:space="preserve"> </w:t>
      </w:r>
      <w:bookmarkStart w:id="26" w:name="_Toc239837800"/>
    </w:p>
    <w:p w14:paraId="1569F9B6" w14:textId="77777777" w:rsidR="00683C26" w:rsidRDefault="00683C26" w:rsidP="003F0F89">
      <w:pPr>
        <w:rPr>
          <w:rFonts w:cs="Arial"/>
        </w:rPr>
      </w:pPr>
    </w:p>
    <w:p w14:paraId="414146C1" w14:textId="3AD84208" w:rsidR="00826ADF" w:rsidRDefault="00B809BE" w:rsidP="003F0F89">
      <w:pPr>
        <w:rPr>
          <w:rFonts w:cs="Arial"/>
        </w:rPr>
      </w:pPr>
      <w:r w:rsidRPr="002C41B6">
        <w:rPr>
          <w:rFonts w:cs="Arial"/>
        </w:rPr>
        <w:t xml:space="preserve">Het Woningbedrijf </w:t>
      </w:r>
      <w:r w:rsidR="00742C3B" w:rsidRPr="002C41B6">
        <w:rPr>
          <w:rFonts w:cs="Arial"/>
        </w:rPr>
        <w:t xml:space="preserve">wenst het dagelijks onderhoud van het bouwkundige en installatietechnische deel van de vastgoedportefeuille op een gestructureerde wijze en met de gewenste kwaliteit optimaal te laten verzorgen door een professionele </w:t>
      </w:r>
      <w:r w:rsidR="006558C0" w:rsidRPr="002C41B6">
        <w:rPr>
          <w:rFonts w:cs="Arial"/>
        </w:rPr>
        <w:t>o</w:t>
      </w:r>
      <w:r w:rsidR="00742C3B" w:rsidRPr="002C41B6">
        <w:rPr>
          <w:rFonts w:cs="Arial"/>
        </w:rPr>
        <w:t xml:space="preserve">pdrachtnemer </w:t>
      </w:r>
      <w:r w:rsidR="00E314FB" w:rsidRPr="002C41B6">
        <w:rPr>
          <w:rFonts w:cs="Arial"/>
        </w:rPr>
        <w:t xml:space="preserve">(lees: </w:t>
      </w:r>
      <w:r w:rsidR="006558C0" w:rsidRPr="002C41B6">
        <w:rPr>
          <w:rFonts w:cs="Arial"/>
        </w:rPr>
        <w:t>k</w:t>
      </w:r>
      <w:r w:rsidR="00E314FB" w:rsidRPr="002C41B6">
        <w:rPr>
          <w:rFonts w:cs="Arial"/>
        </w:rPr>
        <w:t>etenpartner)</w:t>
      </w:r>
      <w:r w:rsidR="00622C01" w:rsidRPr="002C41B6">
        <w:rPr>
          <w:rFonts w:cs="Arial"/>
        </w:rPr>
        <w:t xml:space="preserve">, </w:t>
      </w:r>
      <w:r w:rsidR="00742C3B" w:rsidRPr="002C41B6">
        <w:rPr>
          <w:rFonts w:cs="Arial"/>
        </w:rPr>
        <w:t xml:space="preserve">die hoogwaardige dienstverlening levert en de </w:t>
      </w:r>
      <w:r w:rsidR="006E6617" w:rsidRPr="002C41B6">
        <w:rPr>
          <w:rFonts w:cs="Arial"/>
        </w:rPr>
        <w:t>o</w:t>
      </w:r>
      <w:r w:rsidR="00C14004" w:rsidRPr="002C41B6">
        <w:rPr>
          <w:rFonts w:cs="Arial"/>
        </w:rPr>
        <w:t>pdrachtgever</w:t>
      </w:r>
      <w:r w:rsidR="00742C3B" w:rsidRPr="002C41B6">
        <w:rPr>
          <w:rFonts w:cs="Arial"/>
        </w:rPr>
        <w:t xml:space="preserve"> ontzorgt.</w:t>
      </w:r>
      <w:r w:rsidR="005F53DF" w:rsidRPr="002C41B6">
        <w:rPr>
          <w:rFonts w:cs="Arial"/>
        </w:rPr>
        <w:t xml:space="preserve"> </w:t>
      </w:r>
    </w:p>
    <w:p w14:paraId="7BD83777" w14:textId="77777777" w:rsidR="0096766F" w:rsidRDefault="00FD1D5A" w:rsidP="0096766F">
      <w:pPr>
        <w:rPr>
          <w:rFonts w:cs="Arial"/>
        </w:rPr>
      </w:pPr>
      <w:r w:rsidRPr="002C41B6">
        <w:rPr>
          <w:rFonts w:cs="Arial"/>
        </w:rPr>
        <w:t xml:space="preserve">We zoeken een partner die aandacht heeft </w:t>
      </w:r>
      <w:r w:rsidR="005046E2" w:rsidRPr="002C41B6">
        <w:rPr>
          <w:rFonts w:cs="Arial"/>
        </w:rPr>
        <w:t>voor klanttevredenheid, verduurzaming</w:t>
      </w:r>
      <w:r w:rsidR="00C83192">
        <w:rPr>
          <w:rFonts w:cs="Arial"/>
        </w:rPr>
        <w:t xml:space="preserve"> (</w:t>
      </w:r>
      <w:r w:rsidR="001D7353">
        <w:rPr>
          <w:rFonts w:cs="Arial"/>
        </w:rPr>
        <w:t>e</w:t>
      </w:r>
      <w:r w:rsidR="00C83192">
        <w:rPr>
          <w:rFonts w:cs="Arial"/>
        </w:rPr>
        <w:t>fficiënte verlaging energiebehoefte woningen)</w:t>
      </w:r>
      <w:r w:rsidR="005046E2" w:rsidRPr="002C41B6">
        <w:rPr>
          <w:rFonts w:cs="Arial"/>
        </w:rPr>
        <w:t xml:space="preserve"> en kostenbewustzijn.</w:t>
      </w:r>
      <w:r w:rsidR="002B3DDA" w:rsidRPr="002C41B6">
        <w:rPr>
          <w:rFonts w:cs="Arial"/>
          <w:b/>
          <w:bCs/>
        </w:rPr>
        <w:t xml:space="preserve"> </w:t>
      </w:r>
      <w:r w:rsidR="00742C3B" w:rsidRPr="002C41B6">
        <w:rPr>
          <w:rFonts w:cs="Arial"/>
        </w:rPr>
        <w:t xml:space="preserve">De dienstverlening moet in het gehele werkgebied van de gemeente Koggenland geleverd kunnen worden. </w:t>
      </w:r>
    </w:p>
    <w:p w14:paraId="6CCC00D5" w14:textId="77777777" w:rsidR="0096766F" w:rsidRDefault="0096766F" w:rsidP="0096766F">
      <w:pPr>
        <w:rPr>
          <w:rFonts w:cs="Arial"/>
        </w:rPr>
      </w:pPr>
    </w:p>
    <w:p w14:paraId="53DABD38" w14:textId="30D4BFBA" w:rsidR="00455341" w:rsidRPr="002C41B6" w:rsidRDefault="00455341" w:rsidP="0096766F">
      <w:pPr>
        <w:rPr>
          <w:rFonts w:cs="Arial"/>
        </w:rPr>
      </w:pPr>
      <w:r w:rsidRPr="002C41B6">
        <w:rPr>
          <w:rFonts w:cs="Arial"/>
        </w:rPr>
        <w:t xml:space="preserve">Bij het dagelijks onderhoud streven wij </w:t>
      </w:r>
      <w:r w:rsidR="002F0B40" w:rsidRPr="002C41B6">
        <w:rPr>
          <w:rFonts w:cs="Arial"/>
        </w:rPr>
        <w:t xml:space="preserve">diverse </w:t>
      </w:r>
      <w:r w:rsidRPr="002C41B6">
        <w:rPr>
          <w:rFonts w:cs="Arial"/>
        </w:rPr>
        <w:t xml:space="preserve">doelen na (prestatie indicatoren) waaronder </w:t>
      </w:r>
      <w:r w:rsidR="00714B12">
        <w:rPr>
          <w:rFonts w:cs="Arial"/>
        </w:rPr>
        <w:t xml:space="preserve">een hoge </w:t>
      </w:r>
      <w:r w:rsidRPr="002C41B6">
        <w:rPr>
          <w:rFonts w:cs="Arial"/>
        </w:rPr>
        <w:t xml:space="preserve">klanttevredenheid </w:t>
      </w:r>
      <w:r w:rsidR="00714B12">
        <w:rPr>
          <w:rFonts w:cs="Arial"/>
        </w:rPr>
        <w:t>(</w:t>
      </w:r>
      <w:r w:rsidRPr="002C41B6">
        <w:rPr>
          <w:rFonts w:cs="Arial"/>
        </w:rPr>
        <w:t>een</w:t>
      </w:r>
      <w:r w:rsidR="00714B12">
        <w:rPr>
          <w:rFonts w:cs="Arial"/>
        </w:rPr>
        <w:t xml:space="preserve"> gemiddelde score van</w:t>
      </w:r>
      <w:r w:rsidRPr="002C41B6">
        <w:rPr>
          <w:rFonts w:cs="Arial"/>
        </w:rPr>
        <w:t xml:space="preserve"> 8</w:t>
      </w:r>
      <w:r w:rsidR="00714B12">
        <w:rPr>
          <w:rFonts w:cs="Arial"/>
        </w:rPr>
        <w:t xml:space="preserve"> uit 10)</w:t>
      </w:r>
      <w:r w:rsidRPr="002C41B6">
        <w:rPr>
          <w:rFonts w:cs="Arial"/>
        </w:rPr>
        <w:t>, verlaging van de onderhoudskosten</w:t>
      </w:r>
      <w:r w:rsidR="002F0B40" w:rsidRPr="002C41B6">
        <w:rPr>
          <w:rFonts w:cs="Arial"/>
        </w:rPr>
        <w:t xml:space="preserve"> en</w:t>
      </w:r>
      <w:r w:rsidRPr="002C41B6">
        <w:rPr>
          <w:rFonts w:cs="Arial"/>
        </w:rPr>
        <w:t xml:space="preserve"> verhoging van de kwaliteit</w:t>
      </w:r>
      <w:r w:rsidR="002F0B40" w:rsidRPr="002C41B6">
        <w:rPr>
          <w:rFonts w:cs="Arial"/>
        </w:rPr>
        <w:t xml:space="preserve">. </w:t>
      </w:r>
      <w:r w:rsidR="001B5E05" w:rsidRPr="002C41B6">
        <w:rPr>
          <w:rFonts w:cs="Arial"/>
        </w:rPr>
        <w:t>We</w:t>
      </w:r>
      <w:r w:rsidRPr="002C41B6">
        <w:rPr>
          <w:rFonts w:cs="Arial"/>
        </w:rPr>
        <w:t xml:space="preserve"> willen de</w:t>
      </w:r>
      <w:r w:rsidR="00D81F62" w:rsidRPr="002C41B6">
        <w:rPr>
          <w:rFonts w:cs="Arial"/>
        </w:rPr>
        <w:t>ze</w:t>
      </w:r>
      <w:r w:rsidRPr="002C41B6">
        <w:rPr>
          <w:rFonts w:cs="Arial"/>
        </w:rPr>
        <w:t xml:space="preserve"> prestatie</w:t>
      </w:r>
      <w:r w:rsidR="001B5E05" w:rsidRPr="002C41B6">
        <w:rPr>
          <w:rFonts w:cs="Arial"/>
        </w:rPr>
        <w:t>s</w:t>
      </w:r>
      <w:r w:rsidRPr="002C41B6">
        <w:rPr>
          <w:rFonts w:cs="Arial"/>
        </w:rPr>
        <w:t xml:space="preserve"> gaan meten en blijvend verbeter</w:t>
      </w:r>
      <w:r w:rsidR="001B5E05" w:rsidRPr="002C41B6">
        <w:rPr>
          <w:rFonts w:cs="Arial"/>
        </w:rPr>
        <w:t>en</w:t>
      </w:r>
      <w:r w:rsidRPr="002C41B6">
        <w:rPr>
          <w:rFonts w:cs="Arial"/>
        </w:rPr>
        <w:t xml:space="preserve">. Dit kunnen wij niet zelf en zoeken dus een (keten)partner die dit </w:t>
      </w:r>
      <w:r w:rsidR="00D81F62" w:rsidRPr="002C41B6">
        <w:rPr>
          <w:rFonts w:cs="Arial"/>
        </w:rPr>
        <w:t xml:space="preserve">samen </w:t>
      </w:r>
      <w:r w:rsidR="00916E47" w:rsidRPr="002C41B6">
        <w:rPr>
          <w:rFonts w:cs="Arial"/>
        </w:rPr>
        <w:t xml:space="preserve">met </w:t>
      </w:r>
      <w:r w:rsidRPr="002C41B6">
        <w:rPr>
          <w:rFonts w:cs="Arial"/>
        </w:rPr>
        <w:t xml:space="preserve">ons oppakt. Doel van de opdracht is dus dat er aan </w:t>
      </w:r>
      <w:r w:rsidR="00916E47" w:rsidRPr="002C41B6">
        <w:rPr>
          <w:rFonts w:cs="Arial"/>
        </w:rPr>
        <w:t xml:space="preserve">het </w:t>
      </w:r>
      <w:r w:rsidRPr="002C41B6">
        <w:rPr>
          <w:rFonts w:cs="Arial"/>
        </w:rPr>
        <w:t>voorgaande met ons invulling wordt gegeven.</w:t>
      </w:r>
    </w:p>
    <w:p w14:paraId="0999E5C3" w14:textId="77777777" w:rsidR="00455341" w:rsidRPr="002C41B6" w:rsidRDefault="00455341" w:rsidP="003F0F89">
      <w:pPr>
        <w:rPr>
          <w:rFonts w:cs="Arial"/>
        </w:rPr>
      </w:pPr>
    </w:p>
    <w:p w14:paraId="2D2F28B4" w14:textId="77777777" w:rsidR="0096766F" w:rsidRDefault="0096766F">
      <w:pPr>
        <w:spacing w:after="160" w:line="259" w:lineRule="auto"/>
        <w:rPr>
          <w:rFonts w:cs="Arial"/>
        </w:rPr>
      </w:pPr>
      <w:r>
        <w:rPr>
          <w:rFonts w:cs="Arial"/>
        </w:rPr>
        <w:br w:type="page"/>
      </w:r>
    </w:p>
    <w:p w14:paraId="70102A33" w14:textId="6948E968" w:rsidR="002C18C9" w:rsidRPr="002C41B6" w:rsidRDefault="00F366F9" w:rsidP="003F0F89">
      <w:pPr>
        <w:rPr>
          <w:rFonts w:cs="Arial"/>
        </w:rPr>
      </w:pPr>
      <w:r w:rsidRPr="002C41B6">
        <w:rPr>
          <w:rFonts w:cs="Arial"/>
        </w:rPr>
        <w:lastRenderedPageBreak/>
        <w:t xml:space="preserve">De volgende definities worden gehanteerd ten aanzien van de </w:t>
      </w:r>
      <w:r w:rsidR="00D4491C" w:rsidRPr="002C41B6">
        <w:rPr>
          <w:rFonts w:cs="Arial"/>
        </w:rPr>
        <w:t xml:space="preserve">diverse </w:t>
      </w:r>
      <w:r w:rsidR="00C73215" w:rsidRPr="002C41B6">
        <w:rPr>
          <w:rFonts w:cs="Arial"/>
        </w:rPr>
        <w:t xml:space="preserve">dagelijks </w:t>
      </w:r>
      <w:r w:rsidR="00D4491C" w:rsidRPr="002C41B6">
        <w:rPr>
          <w:rFonts w:cs="Arial"/>
        </w:rPr>
        <w:t>onderhoudssoorten:</w:t>
      </w:r>
    </w:p>
    <w:p w14:paraId="372FE7DB" w14:textId="3FF5F07D" w:rsidR="002C18C9" w:rsidRPr="006B0225" w:rsidRDefault="005C0E54" w:rsidP="00C14004">
      <w:pPr>
        <w:pStyle w:val="Lijstalinea"/>
        <w:numPr>
          <w:ilvl w:val="0"/>
          <w:numId w:val="20"/>
        </w:numPr>
        <w:spacing w:after="0" w:line="240" w:lineRule="auto"/>
        <w:ind w:left="357" w:hanging="357"/>
        <w:contextualSpacing/>
        <w:rPr>
          <w:rFonts w:ascii="Arial" w:hAnsi="Arial" w:cs="Arial"/>
          <w:sz w:val="20"/>
          <w:szCs w:val="20"/>
        </w:rPr>
      </w:pPr>
      <w:r w:rsidRPr="002C41B6">
        <w:rPr>
          <w:rFonts w:ascii="Arial" w:hAnsi="Arial" w:cs="Arial"/>
          <w:sz w:val="20"/>
          <w:szCs w:val="20"/>
        </w:rPr>
        <w:t>Reparatie</w:t>
      </w:r>
      <w:r w:rsidR="002C18C9" w:rsidRPr="006B0225">
        <w:rPr>
          <w:rFonts w:ascii="Arial" w:hAnsi="Arial" w:cs="Arial"/>
          <w:sz w:val="20"/>
          <w:szCs w:val="20"/>
        </w:rPr>
        <w:t xml:space="preserve"> onderhoud: </w:t>
      </w:r>
      <w:r w:rsidR="00E06D72" w:rsidRPr="006B0225">
        <w:rPr>
          <w:rFonts w:ascii="Arial" w:hAnsi="Arial" w:cs="Arial"/>
          <w:sz w:val="20"/>
          <w:szCs w:val="20"/>
        </w:rPr>
        <w:t>Onderhoud naar aanleiding van een u</w:t>
      </w:r>
      <w:r w:rsidR="002C18C9" w:rsidRPr="006B0225">
        <w:rPr>
          <w:rFonts w:ascii="Arial" w:hAnsi="Arial" w:cs="Arial"/>
          <w:sz w:val="20"/>
          <w:szCs w:val="20"/>
        </w:rPr>
        <w:t>iting van ontevredenheid door huurder over de geleverde prestatie door een materiaal, bouwdeel of constructie. Betreft het wegnemen van een gebrek, dat onverwacht optreedt. Mede ter voorkoming van gevaarlijke situaties.</w:t>
      </w:r>
      <w:r w:rsidR="00FF369C" w:rsidRPr="006B0225">
        <w:rPr>
          <w:rFonts w:ascii="Arial" w:hAnsi="Arial" w:cs="Arial"/>
          <w:sz w:val="20"/>
          <w:szCs w:val="20"/>
        </w:rPr>
        <w:t xml:space="preserve"> </w:t>
      </w:r>
      <w:r w:rsidR="00A40A63" w:rsidRPr="006B0225">
        <w:rPr>
          <w:rFonts w:ascii="Arial" w:hAnsi="Arial" w:cs="Arial"/>
          <w:sz w:val="20"/>
          <w:szCs w:val="20"/>
        </w:rPr>
        <w:t xml:space="preserve">De </w:t>
      </w:r>
      <w:r w:rsidR="006E6617" w:rsidRPr="002C41B6">
        <w:rPr>
          <w:rFonts w:ascii="Arial" w:hAnsi="Arial" w:cs="Arial"/>
          <w:sz w:val="20"/>
          <w:szCs w:val="20"/>
        </w:rPr>
        <w:t>o</w:t>
      </w:r>
      <w:r w:rsidR="00A40A63" w:rsidRPr="006B0225">
        <w:rPr>
          <w:rFonts w:ascii="Arial" w:hAnsi="Arial" w:cs="Arial"/>
          <w:sz w:val="20"/>
          <w:szCs w:val="20"/>
        </w:rPr>
        <w:t xml:space="preserve">pdrachtnemer ontzorgt de </w:t>
      </w:r>
      <w:r w:rsidR="006E6617" w:rsidRPr="002C41B6">
        <w:rPr>
          <w:rFonts w:ascii="Arial" w:hAnsi="Arial" w:cs="Arial"/>
          <w:sz w:val="20"/>
          <w:szCs w:val="20"/>
        </w:rPr>
        <w:t>o</w:t>
      </w:r>
      <w:r w:rsidR="00907205" w:rsidRPr="006B0225">
        <w:rPr>
          <w:rFonts w:ascii="Arial" w:hAnsi="Arial" w:cs="Arial"/>
          <w:sz w:val="20"/>
          <w:szCs w:val="20"/>
        </w:rPr>
        <w:t xml:space="preserve">pdrachtgever in de </w:t>
      </w:r>
      <w:r w:rsidR="00EE54D4" w:rsidRPr="006B0225">
        <w:rPr>
          <w:rFonts w:ascii="Arial" w:hAnsi="Arial" w:cs="Arial"/>
          <w:sz w:val="20"/>
          <w:szCs w:val="20"/>
        </w:rPr>
        <w:t xml:space="preserve">klantcontacten </w:t>
      </w:r>
      <w:r w:rsidR="00EB7E97" w:rsidRPr="006B0225">
        <w:rPr>
          <w:rFonts w:ascii="Arial" w:hAnsi="Arial" w:cs="Arial"/>
          <w:sz w:val="20"/>
          <w:szCs w:val="20"/>
        </w:rPr>
        <w:t>ten aanzien van de reparatieverzoeken</w:t>
      </w:r>
      <w:r w:rsidR="002F38B8" w:rsidRPr="006B0225">
        <w:rPr>
          <w:rFonts w:ascii="Arial" w:hAnsi="Arial" w:cs="Arial"/>
          <w:sz w:val="20"/>
          <w:szCs w:val="20"/>
        </w:rPr>
        <w:t>.</w:t>
      </w:r>
    </w:p>
    <w:p w14:paraId="43DE83D1" w14:textId="051E1798" w:rsidR="002C439A" w:rsidRPr="0018702E" w:rsidRDefault="002C439A" w:rsidP="00C14004">
      <w:pPr>
        <w:pStyle w:val="Lijstalinea"/>
        <w:numPr>
          <w:ilvl w:val="0"/>
          <w:numId w:val="20"/>
        </w:numPr>
        <w:spacing w:after="0" w:line="240" w:lineRule="auto"/>
        <w:ind w:left="357" w:hanging="357"/>
        <w:contextualSpacing/>
        <w:rPr>
          <w:rFonts w:ascii="Arial" w:hAnsi="Arial" w:cs="Arial"/>
          <w:sz w:val="20"/>
          <w:szCs w:val="20"/>
        </w:rPr>
      </w:pPr>
      <w:r w:rsidRPr="006B0225">
        <w:rPr>
          <w:rFonts w:ascii="Arial" w:hAnsi="Arial" w:cs="Arial"/>
          <w:sz w:val="20"/>
          <w:szCs w:val="20"/>
        </w:rPr>
        <w:t xml:space="preserve">Vraaggestuurd onderhoud: </w:t>
      </w:r>
      <w:r w:rsidR="00C24E06" w:rsidRPr="006B0225">
        <w:rPr>
          <w:rFonts w:ascii="Arial" w:hAnsi="Arial" w:cs="Arial"/>
          <w:sz w:val="20"/>
          <w:szCs w:val="20"/>
        </w:rPr>
        <w:t>I</w:t>
      </w:r>
      <w:r w:rsidRPr="006B0225">
        <w:rPr>
          <w:rFonts w:ascii="Arial" w:hAnsi="Arial" w:cs="Arial"/>
          <w:sz w:val="20"/>
          <w:szCs w:val="20"/>
        </w:rPr>
        <w:t xml:space="preserve">dem aan </w:t>
      </w:r>
      <w:r w:rsidR="00E420D1" w:rsidRPr="002C41B6">
        <w:rPr>
          <w:rFonts w:ascii="Arial" w:hAnsi="Arial" w:cs="Arial"/>
          <w:sz w:val="20"/>
          <w:szCs w:val="20"/>
        </w:rPr>
        <w:t>reparatie</w:t>
      </w:r>
      <w:r w:rsidRPr="006B0225">
        <w:rPr>
          <w:rFonts w:ascii="Arial" w:hAnsi="Arial" w:cs="Arial"/>
          <w:sz w:val="20"/>
          <w:szCs w:val="20"/>
        </w:rPr>
        <w:t xml:space="preserve"> onderhoud, </w:t>
      </w:r>
      <w:r w:rsidR="00B75B4D" w:rsidRPr="006B0225">
        <w:rPr>
          <w:rFonts w:ascii="Arial" w:hAnsi="Arial" w:cs="Arial"/>
          <w:sz w:val="20"/>
          <w:szCs w:val="20"/>
        </w:rPr>
        <w:t xml:space="preserve">hier betreft het doorgaans echter niet het wegnemen van een gebrek, maar een wens tot verbetering van een huurder. </w:t>
      </w:r>
      <w:r w:rsidR="00CF07F0" w:rsidRPr="006B0225">
        <w:rPr>
          <w:rFonts w:ascii="Arial" w:hAnsi="Arial" w:cs="Arial"/>
          <w:sz w:val="20"/>
          <w:szCs w:val="20"/>
        </w:rPr>
        <w:t xml:space="preserve">Dit zijn </w:t>
      </w:r>
      <w:r w:rsidR="00692EB4" w:rsidRPr="006B0225">
        <w:rPr>
          <w:rFonts w:ascii="Arial" w:hAnsi="Arial" w:cs="Arial"/>
          <w:sz w:val="20"/>
          <w:szCs w:val="20"/>
        </w:rPr>
        <w:t>de</w:t>
      </w:r>
      <w:r w:rsidRPr="006B0225">
        <w:rPr>
          <w:rFonts w:ascii="Arial" w:hAnsi="Arial" w:cs="Arial"/>
          <w:sz w:val="20"/>
          <w:szCs w:val="20"/>
        </w:rPr>
        <w:t xml:space="preserve"> grotere ingrepen aan </w:t>
      </w:r>
      <w:r w:rsidR="00610F15" w:rsidRPr="006B0225">
        <w:rPr>
          <w:rFonts w:ascii="Arial" w:hAnsi="Arial" w:cs="Arial"/>
          <w:sz w:val="20"/>
          <w:szCs w:val="20"/>
        </w:rPr>
        <w:t xml:space="preserve">keukens, </w:t>
      </w:r>
      <w:r w:rsidRPr="006B0225">
        <w:rPr>
          <w:rFonts w:ascii="Arial" w:hAnsi="Arial" w:cs="Arial"/>
          <w:sz w:val="20"/>
          <w:szCs w:val="20"/>
        </w:rPr>
        <w:t>badkamers</w:t>
      </w:r>
      <w:r w:rsidR="00610F15" w:rsidRPr="006B0225">
        <w:rPr>
          <w:rFonts w:ascii="Arial" w:hAnsi="Arial" w:cs="Arial"/>
          <w:sz w:val="20"/>
          <w:szCs w:val="20"/>
        </w:rPr>
        <w:t xml:space="preserve"> en toiletten.</w:t>
      </w:r>
      <w:r w:rsidR="005C0E54" w:rsidRPr="002C41B6">
        <w:rPr>
          <w:rFonts w:ascii="Arial" w:hAnsi="Arial" w:cs="Arial"/>
          <w:sz w:val="20"/>
          <w:szCs w:val="20"/>
        </w:rPr>
        <w:t xml:space="preserve"> </w:t>
      </w:r>
      <w:r w:rsidR="00B17CFB" w:rsidRPr="006B0225">
        <w:rPr>
          <w:rFonts w:ascii="Arial" w:hAnsi="Arial" w:cs="Arial"/>
          <w:sz w:val="20"/>
          <w:szCs w:val="20"/>
        </w:rPr>
        <w:t xml:space="preserve">De </w:t>
      </w:r>
      <w:r w:rsidR="006E6617" w:rsidRPr="002C41B6">
        <w:rPr>
          <w:rFonts w:ascii="Arial" w:hAnsi="Arial" w:cs="Arial"/>
          <w:sz w:val="20"/>
          <w:szCs w:val="20"/>
        </w:rPr>
        <w:t>o</w:t>
      </w:r>
      <w:r w:rsidR="00B17CFB" w:rsidRPr="006B0225">
        <w:rPr>
          <w:rFonts w:ascii="Arial" w:hAnsi="Arial" w:cs="Arial"/>
          <w:sz w:val="20"/>
          <w:szCs w:val="20"/>
        </w:rPr>
        <w:t xml:space="preserve">pdrachtnemer ontzorgt de </w:t>
      </w:r>
      <w:r w:rsidR="006E6617" w:rsidRPr="002C41B6">
        <w:rPr>
          <w:rFonts w:ascii="Arial" w:hAnsi="Arial" w:cs="Arial"/>
          <w:sz w:val="20"/>
          <w:szCs w:val="20"/>
        </w:rPr>
        <w:t>o</w:t>
      </w:r>
      <w:r w:rsidR="00B17CFB" w:rsidRPr="004D3E68">
        <w:rPr>
          <w:rFonts w:ascii="Arial" w:hAnsi="Arial" w:cs="Arial"/>
          <w:sz w:val="20"/>
          <w:szCs w:val="20"/>
        </w:rPr>
        <w:t xml:space="preserve">pdrachtgever in de klantcontacten ten aanzien van </w:t>
      </w:r>
      <w:r w:rsidR="00F631F1">
        <w:rPr>
          <w:rFonts w:ascii="Arial" w:hAnsi="Arial" w:cs="Arial"/>
          <w:sz w:val="20"/>
          <w:szCs w:val="20"/>
        </w:rPr>
        <w:t>het vraaggestuurd</w:t>
      </w:r>
      <w:r w:rsidR="00396D54">
        <w:rPr>
          <w:rFonts w:ascii="Arial" w:hAnsi="Arial" w:cs="Arial"/>
          <w:sz w:val="20"/>
          <w:szCs w:val="20"/>
        </w:rPr>
        <w:t xml:space="preserve"> </w:t>
      </w:r>
      <w:r w:rsidR="0018702E">
        <w:rPr>
          <w:rFonts w:ascii="Arial" w:hAnsi="Arial" w:cs="Arial"/>
          <w:sz w:val="20"/>
          <w:szCs w:val="20"/>
        </w:rPr>
        <w:t>onderhoud</w:t>
      </w:r>
      <w:r w:rsidR="00B17CFB" w:rsidRPr="0018702E">
        <w:rPr>
          <w:rFonts w:ascii="Arial" w:hAnsi="Arial" w:cs="Arial"/>
          <w:sz w:val="20"/>
          <w:szCs w:val="20"/>
        </w:rPr>
        <w:t>.</w:t>
      </w:r>
      <w:r w:rsidR="005C0E54" w:rsidRPr="002C41B6">
        <w:rPr>
          <w:rFonts w:ascii="Arial" w:hAnsi="Arial" w:cs="Arial"/>
          <w:sz w:val="20"/>
          <w:szCs w:val="20"/>
        </w:rPr>
        <w:t xml:space="preserve"> De </w:t>
      </w:r>
      <w:r w:rsidR="006E6617" w:rsidRPr="002C41B6">
        <w:rPr>
          <w:rFonts w:ascii="Arial" w:hAnsi="Arial" w:cs="Arial"/>
          <w:sz w:val="20"/>
          <w:szCs w:val="20"/>
        </w:rPr>
        <w:t>o</w:t>
      </w:r>
      <w:r w:rsidR="005C0E54" w:rsidRPr="002C41B6">
        <w:rPr>
          <w:rFonts w:ascii="Arial" w:hAnsi="Arial" w:cs="Arial"/>
          <w:sz w:val="20"/>
          <w:szCs w:val="20"/>
        </w:rPr>
        <w:t>pdrachtnemer verzorgt de opname en adviseert de opdrachtgever over de uit te voeren werkzaamheden.</w:t>
      </w:r>
    </w:p>
    <w:p w14:paraId="4A73B8CD" w14:textId="33C538B3" w:rsidR="002C18C9" w:rsidRPr="0018702E" w:rsidRDefault="002C18C9" w:rsidP="00C14004">
      <w:pPr>
        <w:pStyle w:val="Lijstalinea"/>
        <w:numPr>
          <w:ilvl w:val="0"/>
          <w:numId w:val="20"/>
        </w:numPr>
        <w:spacing w:after="0" w:line="240" w:lineRule="auto"/>
        <w:ind w:left="357" w:hanging="357"/>
        <w:contextualSpacing/>
        <w:rPr>
          <w:rFonts w:ascii="Arial" w:hAnsi="Arial" w:cs="Arial"/>
          <w:sz w:val="20"/>
          <w:szCs w:val="20"/>
        </w:rPr>
      </w:pPr>
      <w:r w:rsidRPr="0018702E">
        <w:rPr>
          <w:rFonts w:ascii="Arial" w:hAnsi="Arial" w:cs="Arial"/>
          <w:sz w:val="20"/>
          <w:szCs w:val="20"/>
        </w:rPr>
        <w:t xml:space="preserve">Mutatieonderhoud: </w:t>
      </w:r>
      <w:r w:rsidR="00610F15" w:rsidRPr="0018702E">
        <w:rPr>
          <w:rFonts w:ascii="Arial" w:hAnsi="Arial" w:cs="Arial"/>
          <w:sz w:val="20"/>
          <w:szCs w:val="20"/>
        </w:rPr>
        <w:t>O</w:t>
      </w:r>
      <w:r w:rsidRPr="0018702E">
        <w:rPr>
          <w:rFonts w:ascii="Arial" w:hAnsi="Arial" w:cs="Arial"/>
          <w:sz w:val="20"/>
          <w:szCs w:val="20"/>
        </w:rPr>
        <w:t>nderhoud dat wordt uitgevoerd op het moment dat een ruimte, gebouw of woning van gebruiker wisselt</w:t>
      </w:r>
      <w:r w:rsidR="00610F15" w:rsidRPr="0018702E">
        <w:rPr>
          <w:rFonts w:ascii="Arial" w:hAnsi="Arial" w:cs="Arial"/>
          <w:sz w:val="20"/>
          <w:szCs w:val="20"/>
        </w:rPr>
        <w:t>.</w:t>
      </w:r>
      <w:r w:rsidR="00E50B24" w:rsidRPr="002C41B6">
        <w:rPr>
          <w:rFonts w:ascii="Arial" w:hAnsi="Arial" w:cs="Arial"/>
          <w:sz w:val="20"/>
          <w:szCs w:val="20"/>
        </w:rPr>
        <w:t xml:space="preserve"> </w:t>
      </w:r>
      <w:r w:rsidR="00B17CFB" w:rsidRPr="0018702E">
        <w:rPr>
          <w:rFonts w:ascii="Arial" w:hAnsi="Arial" w:cs="Arial"/>
          <w:sz w:val="20"/>
          <w:szCs w:val="20"/>
        </w:rPr>
        <w:t xml:space="preserve">De </w:t>
      </w:r>
      <w:r w:rsidR="00C04410" w:rsidRPr="002C41B6">
        <w:rPr>
          <w:rFonts w:ascii="Arial" w:hAnsi="Arial" w:cs="Arial"/>
          <w:sz w:val="20"/>
          <w:szCs w:val="20"/>
        </w:rPr>
        <w:t>o</w:t>
      </w:r>
      <w:r w:rsidR="00B17CFB" w:rsidRPr="0018702E">
        <w:rPr>
          <w:rFonts w:ascii="Arial" w:hAnsi="Arial" w:cs="Arial"/>
          <w:sz w:val="20"/>
          <w:szCs w:val="20"/>
        </w:rPr>
        <w:t xml:space="preserve">pdrachtnemer ontzorgt de </w:t>
      </w:r>
      <w:r w:rsidR="00C04410" w:rsidRPr="002C41B6">
        <w:rPr>
          <w:rFonts w:ascii="Arial" w:hAnsi="Arial" w:cs="Arial"/>
          <w:sz w:val="20"/>
          <w:szCs w:val="20"/>
        </w:rPr>
        <w:t>o</w:t>
      </w:r>
      <w:r w:rsidR="00B17CFB" w:rsidRPr="0018702E">
        <w:rPr>
          <w:rFonts w:ascii="Arial" w:hAnsi="Arial" w:cs="Arial"/>
          <w:sz w:val="20"/>
          <w:szCs w:val="20"/>
        </w:rPr>
        <w:t>pdrachtgever in de klantcontacten ten aanzien van de het mutatieproces v</w:t>
      </w:r>
      <w:r w:rsidR="00C14004" w:rsidRPr="0018702E">
        <w:rPr>
          <w:rFonts w:ascii="Arial" w:hAnsi="Arial" w:cs="Arial"/>
          <w:sz w:val="20"/>
          <w:szCs w:val="20"/>
        </w:rPr>
        <w:t>an</w:t>
      </w:r>
      <w:r w:rsidR="00B17CFB" w:rsidRPr="0018702E">
        <w:rPr>
          <w:rFonts w:ascii="Arial" w:hAnsi="Arial" w:cs="Arial"/>
          <w:sz w:val="20"/>
          <w:szCs w:val="20"/>
        </w:rPr>
        <w:t xml:space="preserve"> voor- en eindopname, overnames</w:t>
      </w:r>
      <w:r w:rsidR="00733572" w:rsidRPr="0018702E">
        <w:rPr>
          <w:rFonts w:ascii="Arial" w:hAnsi="Arial" w:cs="Arial"/>
          <w:sz w:val="20"/>
          <w:szCs w:val="20"/>
        </w:rPr>
        <w:t>,</w:t>
      </w:r>
      <w:r w:rsidR="00B17CFB" w:rsidRPr="0018702E">
        <w:rPr>
          <w:rFonts w:ascii="Arial" w:hAnsi="Arial" w:cs="Arial"/>
          <w:sz w:val="20"/>
          <w:szCs w:val="20"/>
        </w:rPr>
        <w:t xml:space="preserve"> contractondertekening en sleutel</w:t>
      </w:r>
      <w:r w:rsidR="00314687" w:rsidRPr="0018702E">
        <w:rPr>
          <w:rFonts w:ascii="Arial" w:hAnsi="Arial" w:cs="Arial"/>
          <w:sz w:val="20"/>
          <w:szCs w:val="20"/>
        </w:rPr>
        <w:t>overdracht</w:t>
      </w:r>
      <w:r w:rsidR="00B17CFB" w:rsidRPr="0018702E">
        <w:rPr>
          <w:rFonts w:ascii="Arial" w:hAnsi="Arial" w:cs="Arial"/>
          <w:sz w:val="20"/>
          <w:szCs w:val="20"/>
        </w:rPr>
        <w:t>.</w:t>
      </w:r>
    </w:p>
    <w:bookmarkEnd w:id="26"/>
    <w:p w14:paraId="54855C13" w14:textId="77777777" w:rsidR="001763E9" w:rsidRPr="002C41B6" w:rsidRDefault="001763E9" w:rsidP="00C14004">
      <w:pPr>
        <w:spacing w:after="160"/>
        <w:contextualSpacing/>
        <w:rPr>
          <w:rFonts w:cs="Arial"/>
          <w:b/>
          <w:sz w:val="22"/>
        </w:rPr>
      </w:pPr>
    </w:p>
    <w:p w14:paraId="1B2A294F" w14:textId="61552FF4" w:rsidR="00750FA0" w:rsidRPr="00AD01E8" w:rsidRDefault="00156AD8" w:rsidP="00750FA0">
      <w:pPr>
        <w:contextualSpacing/>
        <w:rPr>
          <w:rFonts w:cs="Arial"/>
        </w:rPr>
      </w:pPr>
      <w:r w:rsidRPr="002C41B6">
        <w:rPr>
          <w:rFonts w:cs="Arial"/>
        </w:rPr>
        <w:t xml:space="preserve">Het Woningbedrijf </w:t>
      </w:r>
      <w:r w:rsidR="00B26312" w:rsidRPr="002C41B6">
        <w:rPr>
          <w:rFonts w:cs="Arial"/>
        </w:rPr>
        <w:t xml:space="preserve">verwacht van de </w:t>
      </w:r>
      <w:r w:rsidR="00C04410" w:rsidRPr="002C41B6">
        <w:rPr>
          <w:rFonts w:cs="Arial"/>
        </w:rPr>
        <w:t>o</w:t>
      </w:r>
      <w:r w:rsidR="00B26312" w:rsidRPr="002C41B6">
        <w:rPr>
          <w:rFonts w:cs="Arial"/>
        </w:rPr>
        <w:t>pdrachtnemer dat zij flexibel en (pro)actief meebeweegt met de</w:t>
      </w:r>
      <w:r w:rsidRPr="002C41B6">
        <w:rPr>
          <w:rFonts w:cs="Arial"/>
        </w:rPr>
        <w:t>ze ontwikkelrichting binnen</w:t>
      </w:r>
      <w:r w:rsidR="00B26312" w:rsidRPr="002C41B6">
        <w:rPr>
          <w:rFonts w:cs="Arial"/>
        </w:rPr>
        <w:t xml:space="preserve"> het Woningbedrijf</w:t>
      </w:r>
      <w:r w:rsidR="003040C0" w:rsidRPr="002C41B6">
        <w:rPr>
          <w:rFonts w:cs="Arial"/>
        </w:rPr>
        <w:t>.</w:t>
      </w:r>
      <w:r w:rsidR="00CE6E8F" w:rsidRPr="002C41B6">
        <w:rPr>
          <w:rFonts w:cs="Arial"/>
        </w:rPr>
        <w:t xml:space="preserve"> </w:t>
      </w:r>
      <w:r w:rsidR="00750FA0" w:rsidRPr="00AD01E8">
        <w:rPr>
          <w:rFonts w:cs="Arial"/>
        </w:rPr>
        <w:t xml:space="preserve">Binnen 6 maanden dient helder te zijn hoe invulling wordt gegeven aan </w:t>
      </w:r>
      <w:r w:rsidR="00714B12">
        <w:rPr>
          <w:rFonts w:cs="Arial"/>
        </w:rPr>
        <w:t>de</w:t>
      </w:r>
      <w:r w:rsidR="00750FA0" w:rsidRPr="00AD01E8">
        <w:rPr>
          <w:rFonts w:cs="Arial"/>
        </w:rPr>
        <w:t xml:space="preserve"> </w:t>
      </w:r>
      <w:r w:rsidR="00032AA5" w:rsidRPr="00AD01E8">
        <w:rPr>
          <w:rFonts w:cs="Arial"/>
        </w:rPr>
        <w:t>(</w:t>
      </w:r>
      <w:r w:rsidR="00750FA0" w:rsidRPr="00AD01E8">
        <w:rPr>
          <w:rFonts w:cs="Arial"/>
        </w:rPr>
        <w:t>ondertekende</w:t>
      </w:r>
      <w:r w:rsidR="00032AA5" w:rsidRPr="00AD01E8">
        <w:rPr>
          <w:rFonts w:cs="Arial"/>
        </w:rPr>
        <w:t>)</w:t>
      </w:r>
      <w:r w:rsidR="00750FA0" w:rsidRPr="00AD01E8">
        <w:rPr>
          <w:rFonts w:cs="Arial"/>
        </w:rPr>
        <w:t xml:space="preserve"> </w:t>
      </w:r>
      <w:r w:rsidR="00714B12">
        <w:rPr>
          <w:rFonts w:cs="Arial"/>
        </w:rPr>
        <w:t>overeenkomst</w:t>
      </w:r>
      <w:r w:rsidR="00750FA0" w:rsidRPr="00AD01E8">
        <w:rPr>
          <w:rFonts w:cs="Arial"/>
        </w:rPr>
        <w:t xml:space="preserve"> en ambities.</w:t>
      </w:r>
    </w:p>
    <w:p w14:paraId="3B7F7E76" w14:textId="24027C05" w:rsidR="003321CB" w:rsidRPr="002C41B6" w:rsidRDefault="00887288" w:rsidP="00C14004">
      <w:pPr>
        <w:contextualSpacing/>
        <w:rPr>
          <w:rFonts w:cs="Arial"/>
        </w:rPr>
      </w:pPr>
      <w:r>
        <w:t xml:space="preserve">Het Woningbedrijf wil in samenspraak met de opdrachtnemer invulling geven aan haar ontwikkelopgave. Daarbij wordt in ieder geval vastgelegd hoe de resultaatafspraken en ambities worden behaald en gemonitord. </w:t>
      </w:r>
    </w:p>
    <w:p w14:paraId="252348A4" w14:textId="77777777" w:rsidR="00C12894" w:rsidRPr="002C41B6" w:rsidRDefault="00C97E1E" w:rsidP="00C14004">
      <w:pPr>
        <w:contextualSpacing/>
        <w:rPr>
          <w:rFonts w:cs="Arial"/>
        </w:rPr>
      </w:pPr>
      <w:r w:rsidRPr="002C41B6">
        <w:rPr>
          <w:rFonts w:cs="Arial"/>
        </w:rPr>
        <w:t xml:space="preserve"> </w:t>
      </w:r>
    </w:p>
    <w:p w14:paraId="55A671E6" w14:textId="49D42542" w:rsidR="00A14FCA" w:rsidRDefault="00C12894" w:rsidP="00C14004">
      <w:pPr>
        <w:contextualSpacing/>
        <w:rPr>
          <w:rFonts w:cs="Arial"/>
        </w:rPr>
      </w:pPr>
      <w:r w:rsidRPr="00BA17B7">
        <w:rPr>
          <w:rFonts w:cs="Arial"/>
        </w:rPr>
        <w:t>Het Woningbedrijf verstaat het volgende onder ketensamenwerking:</w:t>
      </w:r>
      <w:bookmarkEnd w:id="20"/>
      <w:bookmarkEnd w:id="21"/>
      <w:bookmarkEnd w:id="22"/>
      <w:bookmarkEnd w:id="23"/>
      <w:bookmarkEnd w:id="24"/>
    </w:p>
    <w:p w14:paraId="6D6C78D7" w14:textId="4B3E0FE4" w:rsidR="00D7034E" w:rsidRPr="002C41B6" w:rsidRDefault="00D7034E" w:rsidP="00C14004">
      <w:pPr>
        <w:contextualSpacing/>
        <w:rPr>
          <w:rFonts w:cs="Arial"/>
        </w:rPr>
      </w:pPr>
      <w:r w:rsidRPr="00D7034E">
        <w:rPr>
          <w:rFonts w:cs="Arial"/>
        </w:rPr>
        <w:t>Wederzijdse partnerschap en samenwerking om op basis van vastgestelde prestaties</w:t>
      </w:r>
      <w:r w:rsidR="003544A3">
        <w:rPr>
          <w:rFonts w:cs="Arial"/>
        </w:rPr>
        <w:t xml:space="preserve"> en</w:t>
      </w:r>
      <w:r w:rsidRPr="00D7034E">
        <w:rPr>
          <w:rFonts w:cs="Arial"/>
        </w:rPr>
        <w:t xml:space="preserve"> expertise</w:t>
      </w:r>
      <w:r w:rsidR="00AD6079">
        <w:rPr>
          <w:rFonts w:cs="Arial"/>
        </w:rPr>
        <w:t>, zoals verder beschreven in het programm</w:t>
      </w:r>
      <w:r w:rsidR="005B26ED">
        <w:rPr>
          <w:rFonts w:cs="Arial"/>
        </w:rPr>
        <w:t>a van eisen</w:t>
      </w:r>
      <w:r w:rsidRPr="00D7034E">
        <w:rPr>
          <w:rFonts w:cs="Arial"/>
        </w:rPr>
        <w:t>.</w:t>
      </w:r>
    </w:p>
    <w:p w14:paraId="7564CCB5" w14:textId="77777777" w:rsidR="00A450DC" w:rsidRPr="002C41B6" w:rsidRDefault="00A450DC" w:rsidP="00143445">
      <w:pPr>
        <w:rPr>
          <w:rFonts w:cs="Arial"/>
        </w:rPr>
      </w:pPr>
    </w:p>
    <w:p w14:paraId="370E3EA8" w14:textId="424D3184" w:rsidR="00A450DC" w:rsidRPr="002C41B6" w:rsidRDefault="00A450DC" w:rsidP="00A450DC">
      <w:pPr>
        <w:rPr>
          <w:rFonts w:cs="Arial"/>
        </w:rPr>
      </w:pPr>
      <w:r w:rsidRPr="002C41B6">
        <w:rPr>
          <w:rFonts w:cs="Arial"/>
        </w:rPr>
        <w:t xml:space="preserve">De volgende onderdelen maken géén deel uit van deze </w:t>
      </w:r>
      <w:r w:rsidR="006C41F2">
        <w:rPr>
          <w:rFonts w:cs="Arial"/>
        </w:rPr>
        <w:t>o</w:t>
      </w:r>
      <w:r w:rsidRPr="002C41B6">
        <w:rPr>
          <w:rFonts w:cs="Arial"/>
        </w:rPr>
        <w:t xml:space="preserve">pdracht: </w:t>
      </w:r>
    </w:p>
    <w:p w14:paraId="38867319" w14:textId="77777777" w:rsidR="00A450DC" w:rsidRPr="002C41B6" w:rsidRDefault="00A450DC" w:rsidP="00A450DC">
      <w:pPr>
        <w:rPr>
          <w:rFonts w:cs="Arial"/>
        </w:rPr>
      </w:pPr>
      <w:r w:rsidRPr="002C41B6">
        <w:rPr>
          <w:rFonts w:cs="Arial"/>
        </w:rPr>
        <w:t xml:space="preserve">- Gebruikersonderhoud dat de huurders van de woningen zelf dienen uitvoeren. </w:t>
      </w:r>
    </w:p>
    <w:p w14:paraId="18FA452D" w14:textId="668D76D6" w:rsidR="00A450DC" w:rsidRPr="002C41B6" w:rsidRDefault="00A450DC" w:rsidP="00A450DC">
      <w:pPr>
        <w:rPr>
          <w:rFonts w:cs="Arial"/>
        </w:rPr>
      </w:pPr>
      <w:r w:rsidRPr="002C41B6">
        <w:rPr>
          <w:rFonts w:cs="Arial"/>
        </w:rPr>
        <w:t xml:space="preserve">- Regulier onderhoud aan </w:t>
      </w:r>
      <w:r w:rsidR="002E5E8E" w:rsidRPr="002C41B6">
        <w:rPr>
          <w:rFonts w:cs="Arial"/>
        </w:rPr>
        <w:t>cv</w:t>
      </w:r>
      <w:r w:rsidR="007D6AE5" w:rsidRPr="002C41B6">
        <w:rPr>
          <w:rFonts w:cs="Arial"/>
        </w:rPr>
        <w:t xml:space="preserve">, </w:t>
      </w:r>
      <w:r w:rsidR="002E5E8E" w:rsidRPr="002C41B6">
        <w:rPr>
          <w:rFonts w:cs="Arial"/>
        </w:rPr>
        <w:t>wtw</w:t>
      </w:r>
      <w:r w:rsidRPr="002C41B6">
        <w:rPr>
          <w:rFonts w:cs="Arial"/>
        </w:rPr>
        <w:t xml:space="preserve"> en </w:t>
      </w:r>
      <w:r w:rsidR="002E5E8E" w:rsidRPr="002C41B6">
        <w:rPr>
          <w:rFonts w:cs="Arial"/>
        </w:rPr>
        <w:t>mw</w:t>
      </w:r>
      <w:r w:rsidR="007D6AE5" w:rsidRPr="002C41B6">
        <w:rPr>
          <w:rFonts w:cs="Arial"/>
        </w:rPr>
        <w:t>-installaties</w:t>
      </w:r>
    </w:p>
    <w:p w14:paraId="543C8093" w14:textId="63A80B16" w:rsidR="00CB2212" w:rsidRPr="002C41B6" w:rsidRDefault="00D06F48" w:rsidP="00A450DC">
      <w:pPr>
        <w:rPr>
          <w:rFonts w:cs="Arial"/>
        </w:rPr>
      </w:pPr>
      <w:r w:rsidRPr="002C41B6">
        <w:rPr>
          <w:rFonts w:cs="Arial"/>
        </w:rPr>
        <w:t>- Glasschade</w:t>
      </w:r>
      <w:r w:rsidR="006C41F2">
        <w:rPr>
          <w:rFonts w:cs="Arial"/>
        </w:rPr>
        <w:t>herstel</w:t>
      </w:r>
    </w:p>
    <w:p w14:paraId="16883BA4" w14:textId="0A9E6560" w:rsidR="00A450DC" w:rsidRPr="002C41B6" w:rsidRDefault="00CB2212" w:rsidP="00A450DC">
      <w:pPr>
        <w:rPr>
          <w:rFonts w:cs="Arial"/>
        </w:rPr>
      </w:pPr>
      <w:r w:rsidRPr="002C41B6">
        <w:rPr>
          <w:rFonts w:cs="Arial"/>
        </w:rPr>
        <w:t>-</w:t>
      </w:r>
      <w:r w:rsidR="00A450DC" w:rsidRPr="002C41B6">
        <w:rPr>
          <w:rFonts w:cs="Arial"/>
        </w:rPr>
        <w:t xml:space="preserve"> Onderhoud </w:t>
      </w:r>
      <w:r w:rsidR="006C41F2">
        <w:rPr>
          <w:rFonts w:cs="Arial"/>
        </w:rPr>
        <w:t xml:space="preserve">aan </w:t>
      </w:r>
      <w:r w:rsidR="00A450DC" w:rsidRPr="002C41B6">
        <w:rPr>
          <w:rFonts w:cs="Arial"/>
        </w:rPr>
        <w:t>liften</w:t>
      </w:r>
    </w:p>
    <w:p w14:paraId="0364C50B" w14:textId="77777777" w:rsidR="00A450DC" w:rsidRPr="002C41B6" w:rsidRDefault="00A450DC" w:rsidP="00A450DC">
      <w:pPr>
        <w:rPr>
          <w:rFonts w:cs="Arial"/>
        </w:rPr>
      </w:pPr>
      <w:r w:rsidRPr="002C41B6">
        <w:rPr>
          <w:rFonts w:cs="Arial"/>
        </w:rPr>
        <w:t>- Onderhoud van hydroforen</w:t>
      </w:r>
    </w:p>
    <w:p w14:paraId="4BE7EEE4" w14:textId="77777777" w:rsidR="00A450DC" w:rsidRPr="002C41B6" w:rsidRDefault="00A450DC" w:rsidP="00A450DC">
      <w:pPr>
        <w:rPr>
          <w:rFonts w:cs="Arial"/>
        </w:rPr>
      </w:pPr>
      <w:r w:rsidRPr="002C41B6">
        <w:rPr>
          <w:rFonts w:cs="Arial"/>
        </w:rPr>
        <w:t>- Onderhoud van elektrische deuren</w:t>
      </w:r>
    </w:p>
    <w:p w14:paraId="1BC48E00" w14:textId="77777777" w:rsidR="00A450DC" w:rsidRPr="002C41B6" w:rsidRDefault="00A450DC" w:rsidP="00A450DC">
      <w:pPr>
        <w:rPr>
          <w:rFonts w:cs="Arial"/>
        </w:rPr>
      </w:pPr>
      <w:r w:rsidRPr="002C41B6">
        <w:rPr>
          <w:rFonts w:cs="Arial"/>
        </w:rPr>
        <w:t>- Onderhoud van zonwering</w:t>
      </w:r>
    </w:p>
    <w:p w14:paraId="5E88626D" w14:textId="22CAF0A7" w:rsidR="00A450DC" w:rsidRDefault="00A450DC" w:rsidP="00A450DC">
      <w:pPr>
        <w:rPr>
          <w:rFonts w:cs="Arial"/>
        </w:rPr>
      </w:pPr>
      <w:r w:rsidRPr="002C41B6">
        <w:rPr>
          <w:rFonts w:cs="Arial"/>
        </w:rPr>
        <w:t>- Planmatig onderhoud</w:t>
      </w:r>
    </w:p>
    <w:p w14:paraId="5E7EEC8A" w14:textId="77777777" w:rsidR="00C13854" w:rsidRPr="002C41B6" w:rsidRDefault="00C13854" w:rsidP="00A450DC">
      <w:pPr>
        <w:rPr>
          <w:rFonts w:cs="Arial"/>
        </w:rPr>
      </w:pPr>
    </w:p>
    <w:p w14:paraId="52B30D41" w14:textId="77777777" w:rsidR="00E356CC" w:rsidRPr="002C41B6" w:rsidRDefault="00904030" w:rsidP="00696F00">
      <w:pPr>
        <w:pStyle w:val="Kop2"/>
        <w:rPr>
          <w:rFonts w:cs="Arial"/>
        </w:rPr>
      </w:pPr>
      <w:bookmarkStart w:id="27" w:name="_Toc86245879"/>
      <w:r w:rsidRPr="002C41B6">
        <w:rPr>
          <w:rFonts w:cs="Arial"/>
        </w:rPr>
        <w:t>2.</w:t>
      </w:r>
      <w:r w:rsidR="00EE69C2" w:rsidRPr="002C41B6">
        <w:rPr>
          <w:rFonts w:cs="Arial"/>
        </w:rPr>
        <w:t>3</w:t>
      </w:r>
      <w:r w:rsidR="00E356CC" w:rsidRPr="002C41B6">
        <w:rPr>
          <w:rFonts w:cs="Arial"/>
        </w:rPr>
        <w:tab/>
        <w:t>Percelen</w:t>
      </w:r>
      <w:bookmarkEnd w:id="27"/>
    </w:p>
    <w:p w14:paraId="3A104E81" w14:textId="77777777" w:rsidR="00E356CC" w:rsidRPr="002C41B6" w:rsidRDefault="00E356CC" w:rsidP="00E356CC">
      <w:pPr>
        <w:rPr>
          <w:rFonts w:cs="Arial"/>
        </w:rPr>
      </w:pPr>
    </w:p>
    <w:p w14:paraId="6200D4D3" w14:textId="48E9D2B7" w:rsidR="00E356CC" w:rsidRPr="00125250" w:rsidRDefault="00C65D75" w:rsidP="00C13854">
      <w:pPr>
        <w:pStyle w:val="Opsomteken1"/>
        <w:numPr>
          <w:ilvl w:val="0"/>
          <w:numId w:val="0"/>
        </w:numPr>
        <w:rPr>
          <w:rFonts w:cs="Arial"/>
        </w:rPr>
      </w:pPr>
      <w:r>
        <w:t>De Aanbestedingswet schrijft voor dat sommige opdrachten in percelen moeten worden verdeeld, om deze voldoende toegankelijk te houden voor het MKB. Tijdens de marktconsultatie hebben wij getoetst of de toegankelijkheid van de opdracht in het geding is, wanneer wij die als één geheel in de markt zetten.</w:t>
      </w:r>
      <w:r w:rsidR="00BD41B6">
        <w:t xml:space="preserve"> Dit bleek niet het geval te zijn. Omdat de verschillende vormen van onderhoud een grote mate van samenhang kennen, en deze doorgaans door één partij uitgevoerd kunnen worden, is besloten dat de opdracht niet in percelen wordt opgedeeld.</w:t>
      </w:r>
      <w:r w:rsidR="008D1E41" w:rsidRPr="00125250">
        <w:rPr>
          <w:rFonts w:cs="Arial"/>
        </w:rPr>
        <w:t xml:space="preserve"> </w:t>
      </w:r>
    </w:p>
    <w:p w14:paraId="54F19F8F" w14:textId="2488D66D" w:rsidR="003E0770" w:rsidRPr="002C41B6" w:rsidRDefault="00E356CC" w:rsidP="00696F00">
      <w:pPr>
        <w:pStyle w:val="Kop2"/>
        <w:rPr>
          <w:rFonts w:cs="Arial"/>
        </w:rPr>
      </w:pPr>
      <w:bookmarkStart w:id="28" w:name="_Toc86245880"/>
      <w:r w:rsidRPr="002C41B6">
        <w:rPr>
          <w:rFonts w:cs="Arial"/>
        </w:rPr>
        <w:t>2.4</w:t>
      </w:r>
      <w:r w:rsidR="00904030" w:rsidRPr="002C41B6">
        <w:rPr>
          <w:rFonts w:cs="Arial"/>
        </w:rPr>
        <w:tab/>
      </w:r>
      <w:r w:rsidR="004F55C3" w:rsidRPr="002C41B6">
        <w:rPr>
          <w:rFonts w:cs="Arial"/>
        </w:rPr>
        <w:t>Omvang</w:t>
      </w:r>
      <w:r w:rsidR="0049050E" w:rsidRPr="002C41B6">
        <w:rPr>
          <w:rFonts w:cs="Arial"/>
        </w:rPr>
        <w:t xml:space="preserve"> van de opdracht</w:t>
      </w:r>
      <w:bookmarkEnd w:id="28"/>
    </w:p>
    <w:p w14:paraId="548302EB" w14:textId="77777777" w:rsidR="00001584" w:rsidRPr="002C41B6" w:rsidRDefault="00001584" w:rsidP="00D42709">
      <w:pPr>
        <w:rPr>
          <w:rFonts w:cs="Arial"/>
        </w:rPr>
      </w:pPr>
    </w:p>
    <w:p w14:paraId="46E300A3" w14:textId="77777777" w:rsidR="001339CB" w:rsidRDefault="00DA43B9" w:rsidP="00D42709">
      <w:pPr>
        <w:rPr>
          <w:rFonts w:cs="Arial"/>
        </w:rPr>
      </w:pPr>
      <w:r w:rsidRPr="005A0E0C">
        <w:rPr>
          <w:rFonts w:cs="Arial"/>
        </w:rPr>
        <w:t xml:space="preserve">De omvang van deze </w:t>
      </w:r>
      <w:r w:rsidR="002E5E8E" w:rsidRPr="005A0E0C">
        <w:rPr>
          <w:rFonts w:cs="Arial"/>
        </w:rPr>
        <w:t>o</w:t>
      </w:r>
      <w:r w:rsidRPr="005A0E0C">
        <w:rPr>
          <w:rFonts w:cs="Arial"/>
        </w:rPr>
        <w:t xml:space="preserve">pdracht over de totale looptijd </w:t>
      </w:r>
      <w:r w:rsidR="006B705E" w:rsidRPr="005A0E0C">
        <w:rPr>
          <w:rFonts w:cs="Arial"/>
        </w:rPr>
        <w:t>van maximaal 5 jaar (3+1+1 jaar)</w:t>
      </w:r>
      <w:r w:rsidRPr="005A0E0C">
        <w:rPr>
          <w:rFonts w:cs="Arial"/>
        </w:rPr>
        <w:t>,</w:t>
      </w:r>
      <w:r w:rsidRPr="002C41B6">
        <w:rPr>
          <w:rFonts w:cs="Arial"/>
        </w:rPr>
        <w:t xml:space="preserve"> dus inclusief de optiejaren, bedraagt naar verwachting € </w:t>
      </w:r>
      <w:r w:rsidR="008A7AF9" w:rsidRPr="002C41B6">
        <w:rPr>
          <w:rFonts w:cs="Arial"/>
        </w:rPr>
        <w:t>4</w:t>
      </w:r>
      <w:r w:rsidR="00DE3A33" w:rsidRPr="002C41B6">
        <w:rPr>
          <w:rFonts w:cs="Arial"/>
        </w:rPr>
        <w:t xml:space="preserve"> miljoen</w:t>
      </w:r>
      <w:r w:rsidRPr="002C41B6">
        <w:rPr>
          <w:rFonts w:cs="Arial"/>
        </w:rPr>
        <w:t xml:space="preserve">. </w:t>
      </w:r>
    </w:p>
    <w:p w14:paraId="3383B8F5" w14:textId="4FD559CD" w:rsidR="001B2994" w:rsidRPr="002C41B6" w:rsidRDefault="00DA43B9" w:rsidP="00D42709">
      <w:pPr>
        <w:rPr>
          <w:rFonts w:cs="Arial"/>
        </w:rPr>
      </w:pPr>
      <w:r w:rsidRPr="002C41B6">
        <w:rPr>
          <w:rFonts w:cs="Arial"/>
        </w:rPr>
        <w:t>Het genoemde bedrag is gebaseerd op een raming en daardoor indicatief; aan deze raming kunnen geen rechten ontleend worden</w:t>
      </w:r>
      <w:r w:rsidR="00DE3A33" w:rsidRPr="002C41B6">
        <w:rPr>
          <w:rFonts w:cs="Arial"/>
        </w:rPr>
        <w:t>.</w:t>
      </w:r>
    </w:p>
    <w:p w14:paraId="5F5B5C41" w14:textId="053946C7" w:rsidR="0096766F" w:rsidRDefault="0096766F">
      <w:pPr>
        <w:spacing w:after="160" w:line="259" w:lineRule="auto"/>
        <w:rPr>
          <w:rFonts w:cs="Arial"/>
        </w:rPr>
      </w:pPr>
      <w:r>
        <w:rPr>
          <w:rFonts w:cs="Arial"/>
        </w:rPr>
        <w:br w:type="page"/>
      </w:r>
    </w:p>
    <w:p w14:paraId="4EEF0DDE" w14:textId="77777777" w:rsidR="001B2994" w:rsidRPr="002C41B6" w:rsidRDefault="00DA43B9" w:rsidP="00D42709">
      <w:pPr>
        <w:rPr>
          <w:rFonts w:cs="Arial"/>
        </w:rPr>
      </w:pPr>
      <w:r w:rsidRPr="002C41B6">
        <w:rPr>
          <w:rFonts w:cs="Arial"/>
        </w:rPr>
        <w:lastRenderedPageBreak/>
        <w:t>De kostenverdeling is als volgt</w:t>
      </w:r>
      <w:r w:rsidR="001B2994" w:rsidRPr="002C41B6">
        <w:rPr>
          <w:rFonts w:cs="Arial"/>
        </w:rPr>
        <w:t>:</w:t>
      </w:r>
    </w:p>
    <w:tbl>
      <w:tblPr>
        <w:tblStyle w:val="Tabelraster"/>
        <w:tblW w:w="0" w:type="auto"/>
        <w:tblLook w:val="04A0" w:firstRow="1" w:lastRow="0" w:firstColumn="1" w:lastColumn="0" w:noHBand="0" w:noVBand="1"/>
      </w:tblPr>
      <w:tblGrid>
        <w:gridCol w:w="3384"/>
        <w:gridCol w:w="2565"/>
        <w:gridCol w:w="3113"/>
      </w:tblGrid>
      <w:tr w:rsidR="00122A88" w:rsidRPr="002C41B6" w14:paraId="5DAEBCC4" w14:textId="77777777" w:rsidTr="000D2D10">
        <w:tc>
          <w:tcPr>
            <w:tcW w:w="3384" w:type="dxa"/>
          </w:tcPr>
          <w:p w14:paraId="43F3D8D6" w14:textId="77777777" w:rsidR="00122A88" w:rsidRPr="002C41B6" w:rsidRDefault="00122A88" w:rsidP="00D42709">
            <w:pPr>
              <w:rPr>
                <w:rFonts w:cs="Arial"/>
              </w:rPr>
            </w:pPr>
          </w:p>
        </w:tc>
        <w:tc>
          <w:tcPr>
            <w:tcW w:w="2565" w:type="dxa"/>
          </w:tcPr>
          <w:p w14:paraId="7CD265C0" w14:textId="77777777" w:rsidR="00122A88" w:rsidRPr="002C41B6" w:rsidRDefault="00122A88" w:rsidP="00D42709">
            <w:pPr>
              <w:rPr>
                <w:rFonts w:cs="Arial"/>
              </w:rPr>
            </w:pPr>
            <w:r w:rsidRPr="002C41B6">
              <w:rPr>
                <w:rFonts w:cs="Arial"/>
              </w:rPr>
              <w:t>Jaar</w:t>
            </w:r>
            <w:r w:rsidR="00CB0880" w:rsidRPr="002C41B6">
              <w:rPr>
                <w:rFonts w:cs="Arial"/>
              </w:rPr>
              <w:t xml:space="preserve"> </w:t>
            </w:r>
          </w:p>
        </w:tc>
        <w:tc>
          <w:tcPr>
            <w:tcW w:w="3113" w:type="dxa"/>
          </w:tcPr>
          <w:p w14:paraId="2E96790D" w14:textId="77777777" w:rsidR="00122A88" w:rsidRPr="002C41B6" w:rsidRDefault="000E3959" w:rsidP="00D42709">
            <w:pPr>
              <w:rPr>
                <w:rFonts w:cs="Arial"/>
              </w:rPr>
            </w:pPr>
            <w:r w:rsidRPr="002C41B6">
              <w:rPr>
                <w:rFonts w:cs="Arial"/>
              </w:rPr>
              <w:t xml:space="preserve">Totaal </w:t>
            </w:r>
            <w:r w:rsidR="000D2D10" w:rsidRPr="002C41B6">
              <w:rPr>
                <w:rFonts w:cs="Arial"/>
              </w:rPr>
              <w:t>(</w:t>
            </w:r>
            <w:r w:rsidR="00536818" w:rsidRPr="002C41B6">
              <w:rPr>
                <w:rFonts w:cs="Arial"/>
              </w:rPr>
              <w:t>incl.</w:t>
            </w:r>
            <w:r w:rsidR="000E5434" w:rsidRPr="002C41B6">
              <w:rPr>
                <w:rFonts w:cs="Arial"/>
              </w:rPr>
              <w:t xml:space="preserve"> </w:t>
            </w:r>
            <w:r w:rsidRPr="002C41B6">
              <w:rPr>
                <w:rFonts w:cs="Arial"/>
              </w:rPr>
              <w:t>o</w:t>
            </w:r>
            <w:r w:rsidR="00CB0880" w:rsidRPr="002C41B6">
              <w:rPr>
                <w:rFonts w:cs="Arial"/>
              </w:rPr>
              <w:t>ptie</w:t>
            </w:r>
            <w:r w:rsidR="00AF5234" w:rsidRPr="002C41B6">
              <w:rPr>
                <w:rFonts w:cs="Arial"/>
              </w:rPr>
              <w:t xml:space="preserve"> </w:t>
            </w:r>
            <w:r w:rsidR="000B3E79" w:rsidRPr="002C41B6">
              <w:rPr>
                <w:rFonts w:cs="Arial"/>
              </w:rPr>
              <w:t>1 + 1</w:t>
            </w:r>
            <w:r w:rsidR="00CB0880" w:rsidRPr="002C41B6">
              <w:rPr>
                <w:rFonts w:cs="Arial"/>
              </w:rPr>
              <w:t xml:space="preserve"> jaren</w:t>
            </w:r>
            <w:r w:rsidR="000D2D10" w:rsidRPr="002C41B6">
              <w:rPr>
                <w:rFonts w:cs="Arial"/>
              </w:rPr>
              <w:t>)</w:t>
            </w:r>
          </w:p>
        </w:tc>
      </w:tr>
      <w:tr w:rsidR="00122A88" w:rsidRPr="002C41B6" w14:paraId="3DAB6DA5" w14:textId="77777777" w:rsidTr="000D2D10">
        <w:tc>
          <w:tcPr>
            <w:tcW w:w="3384" w:type="dxa"/>
          </w:tcPr>
          <w:p w14:paraId="138C8B44" w14:textId="77598448" w:rsidR="00122A88" w:rsidRPr="002C41B6" w:rsidRDefault="00E420D1" w:rsidP="00D42709">
            <w:pPr>
              <w:rPr>
                <w:rFonts w:cs="Arial"/>
              </w:rPr>
            </w:pPr>
            <w:r w:rsidRPr="002C41B6">
              <w:rPr>
                <w:rFonts w:cs="Arial"/>
              </w:rPr>
              <w:t xml:space="preserve">Reparatie </w:t>
            </w:r>
            <w:r w:rsidR="000E4A8C">
              <w:rPr>
                <w:rFonts w:cs="Arial"/>
              </w:rPr>
              <w:t xml:space="preserve">en vraaggestuurd </w:t>
            </w:r>
            <w:r w:rsidR="00122A88" w:rsidRPr="002C41B6">
              <w:rPr>
                <w:rFonts w:cs="Arial"/>
              </w:rPr>
              <w:t>onderhoud</w:t>
            </w:r>
            <w:r w:rsidR="00461A25">
              <w:rPr>
                <w:rFonts w:cs="Arial"/>
              </w:rPr>
              <w:t xml:space="preserve"> (</w:t>
            </w:r>
            <w:r w:rsidR="009B6F44">
              <w:rPr>
                <w:rFonts w:cs="Arial"/>
              </w:rPr>
              <w:t>400</w:t>
            </w:r>
            <w:r w:rsidR="009651C5">
              <w:rPr>
                <w:rFonts w:cs="Arial"/>
              </w:rPr>
              <w:t xml:space="preserve"> – 450 reparatieverzoeken)</w:t>
            </w:r>
          </w:p>
        </w:tc>
        <w:tc>
          <w:tcPr>
            <w:tcW w:w="2565" w:type="dxa"/>
          </w:tcPr>
          <w:p w14:paraId="11C75DF0" w14:textId="2B5637FD" w:rsidR="00122A88" w:rsidRPr="002C41B6" w:rsidRDefault="00C24F84" w:rsidP="00D42709">
            <w:pPr>
              <w:rPr>
                <w:rFonts w:cs="Arial"/>
              </w:rPr>
            </w:pPr>
            <w:r w:rsidRPr="002C41B6">
              <w:rPr>
                <w:rFonts w:cs="Arial"/>
              </w:rPr>
              <w:t>2</w:t>
            </w:r>
            <w:r w:rsidR="009210C5">
              <w:rPr>
                <w:rFonts w:cs="Arial"/>
              </w:rPr>
              <w:t>95</w:t>
            </w:r>
            <w:r w:rsidRPr="002C41B6">
              <w:rPr>
                <w:rFonts w:cs="Arial"/>
              </w:rPr>
              <w:t>K</w:t>
            </w:r>
          </w:p>
        </w:tc>
        <w:tc>
          <w:tcPr>
            <w:tcW w:w="3113" w:type="dxa"/>
          </w:tcPr>
          <w:p w14:paraId="286B7670" w14:textId="49442DC9" w:rsidR="00122A88" w:rsidRPr="002C41B6" w:rsidRDefault="003F59EE" w:rsidP="00D42709">
            <w:pPr>
              <w:rPr>
                <w:rFonts w:cs="Arial"/>
              </w:rPr>
            </w:pPr>
            <w:r>
              <w:rPr>
                <w:rFonts w:cs="Arial"/>
              </w:rPr>
              <w:t>1</w:t>
            </w:r>
            <w:r w:rsidR="008363DF">
              <w:rPr>
                <w:rFonts w:cs="Arial"/>
              </w:rPr>
              <w:t>.</w:t>
            </w:r>
            <w:r>
              <w:rPr>
                <w:rFonts w:cs="Arial"/>
              </w:rPr>
              <w:t>4</w:t>
            </w:r>
            <w:r w:rsidR="00A02281">
              <w:rPr>
                <w:rFonts w:cs="Arial"/>
              </w:rPr>
              <w:t>75</w:t>
            </w:r>
            <w:r w:rsidR="008363DF">
              <w:rPr>
                <w:rFonts w:cs="Arial"/>
              </w:rPr>
              <w:t>K</w:t>
            </w:r>
          </w:p>
        </w:tc>
      </w:tr>
      <w:tr w:rsidR="00122A88" w:rsidRPr="002C41B6" w14:paraId="701D6CCB" w14:textId="77777777" w:rsidTr="000D2D10">
        <w:tc>
          <w:tcPr>
            <w:tcW w:w="3384" w:type="dxa"/>
          </w:tcPr>
          <w:p w14:paraId="749A2D4D" w14:textId="19284C68" w:rsidR="00122A88" w:rsidRPr="002C41B6" w:rsidRDefault="00122A88" w:rsidP="00D42709">
            <w:pPr>
              <w:rPr>
                <w:rFonts w:cs="Arial"/>
              </w:rPr>
            </w:pPr>
            <w:r w:rsidRPr="002C41B6">
              <w:rPr>
                <w:rFonts w:cs="Arial"/>
              </w:rPr>
              <w:t>Mutatie onderhoud</w:t>
            </w:r>
            <w:r w:rsidR="00F966ED">
              <w:rPr>
                <w:rFonts w:cs="Arial"/>
              </w:rPr>
              <w:t xml:space="preserve"> (</w:t>
            </w:r>
            <w:r w:rsidR="00717B54">
              <w:rPr>
                <w:rFonts w:cs="Arial"/>
              </w:rPr>
              <w:t>ca 50 mutaties)</w:t>
            </w:r>
          </w:p>
        </w:tc>
        <w:tc>
          <w:tcPr>
            <w:tcW w:w="2565" w:type="dxa"/>
          </w:tcPr>
          <w:p w14:paraId="59C8E56C" w14:textId="08BE1C68" w:rsidR="00122A88" w:rsidRPr="002C41B6" w:rsidRDefault="003F59EE" w:rsidP="00D42709">
            <w:pPr>
              <w:rPr>
                <w:rFonts w:cs="Arial"/>
              </w:rPr>
            </w:pPr>
            <w:r>
              <w:rPr>
                <w:rFonts w:cs="Arial"/>
              </w:rPr>
              <w:t>5</w:t>
            </w:r>
            <w:r w:rsidR="001220EF">
              <w:rPr>
                <w:rFonts w:cs="Arial"/>
              </w:rPr>
              <w:t>0</w:t>
            </w:r>
            <w:r>
              <w:rPr>
                <w:rFonts w:cs="Arial"/>
              </w:rPr>
              <w:t>5</w:t>
            </w:r>
            <w:r w:rsidR="00C24F84" w:rsidRPr="002C41B6">
              <w:rPr>
                <w:rFonts w:cs="Arial"/>
              </w:rPr>
              <w:t>K</w:t>
            </w:r>
          </w:p>
        </w:tc>
        <w:tc>
          <w:tcPr>
            <w:tcW w:w="3113" w:type="dxa"/>
          </w:tcPr>
          <w:p w14:paraId="0B164338" w14:textId="31557117" w:rsidR="00122A88" w:rsidRPr="002C41B6" w:rsidRDefault="00A02281" w:rsidP="00D42709">
            <w:pPr>
              <w:rPr>
                <w:rFonts w:cs="Arial"/>
              </w:rPr>
            </w:pPr>
            <w:r>
              <w:rPr>
                <w:rFonts w:cs="Arial"/>
              </w:rPr>
              <w:t>2.5</w:t>
            </w:r>
            <w:r w:rsidR="008363DF">
              <w:rPr>
                <w:rFonts w:cs="Arial"/>
              </w:rPr>
              <w:t>2</w:t>
            </w:r>
            <w:r>
              <w:rPr>
                <w:rFonts w:cs="Arial"/>
              </w:rPr>
              <w:t>5</w:t>
            </w:r>
            <w:r w:rsidR="008363DF">
              <w:rPr>
                <w:rFonts w:cs="Arial"/>
              </w:rPr>
              <w:t>K</w:t>
            </w:r>
          </w:p>
        </w:tc>
      </w:tr>
      <w:tr w:rsidR="00122A88" w:rsidRPr="002C41B6" w14:paraId="24592A42" w14:textId="77777777" w:rsidTr="000D2D10">
        <w:tc>
          <w:tcPr>
            <w:tcW w:w="3384" w:type="dxa"/>
          </w:tcPr>
          <w:p w14:paraId="4B3D0726" w14:textId="77777777" w:rsidR="00122A88" w:rsidRPr="002C41B6" w:rsidRDefault="00122A88" w:rsidP="00D42709">
            <w:pPr>
              <w:rPr>
                <w:rFonts w:cs="Arial"/>
              </w:rPr>
            </w:pPr>
            <w:r w:rsidRPr="002C41B6">
              <w:rPr>
                <w:rFonts w:cs="Arial"/>
              </w:rPr>
              <w:t>Totaal</w:t>
            </w:r>
          </w:p>
        </w:tc>
        <w:tc>
          <w:tcPr>
            <w:tcW w:w="2565" w:type="dxa"/>
          </w:tcPr>
          <w:p w14:paraId="7F480DF3" w14:textId="369B68E1" w:rsidR="00122A88" w:rsidRPr="002C41B6" w:rsidRDefault="003F59EE" w:rsidP="00D42709">
            <w:pPr>
              <w:rPr>
                <w:rFonts w:cs="Arial"/>
              </w:rPr>
            </w:pPr>
            <w:r>
              <w:rPr>
                <w:rFonts w:cs="Arial"/>
              </w:rPr>
              <w:t>8</w:t>
            </w:r>
            <w:r w:rsidR="008A6580">
              <w:rPr>
                <w:rFonts w:cs="Arial"/>
              </w:rPr>
              <w:t>0</w:t>
            </w:r>
            <w:r>
              <w:rPr>
                <w:rFonts w:cs="Arial"/>
              </w:rPr>
              <w:t>0K</w:t>
            </w:r>
          </w:p>
        </w:tc>
        <w:tc>
          <w:tcPr>
            <w:tcW w:w="3113" w:type="dxa"/>
          </w:tcPr>
          <w:p w14:paraId="0A4C189E" w14:textId="6B09621C" w:rsidR="00122A88" w:rsidRPr="002C41B6" w:rsidRDefault="00A02281" w:rsidP="00D42709">
            <w:pPr>
              <w:rPr>
                <w:rFonts w:cs="Arial"/>
              </w:rPr>
            </w:pPr>
            <w:r>
              <w:rPr>
                <w:rFonts w:cs="Arial"/>
              </w:rPr>
              <w:t>4.0</w:t>
            </w:r>
            <w:r w:rsidR="008363DF">
              <w:rPr>
                <w:rFonts w:cs="Arial"/>
              </w:rPr>
              <w:t>0</w:t>
            </w:r>
            <w:r>
              <w:rPr>
                <w:rFonts w:cs="Arial"/>
              </w:rPr>
              <w:t>0</w:t>
            </w:r>
            <w:r w:rsidR="008363DF">
              <w:rPr>
                <w:rFonts w:cs="Arial"/>
              </w:rPr>
              <w:t>K</w:t>
            </w:r>
          </w:p>
        </w:tc>
      </w:tr>
    </w:tbl>
    <w:p w14:paraId="0BB6FD0C" w14:textId="77777777" w:rsidR="001B2994" w:rsidRPr="002C41B6" w:rsidRDefault="001B2994" w:rsidP="00D42709">
      <w:pPr>
        <w:rPr>
          <w:rFonts w:cs="Arial"/>
        </w:rPr>
      </w:pPr>
    </w:p>
    <w:p w14:paraId="06166B63" w14:textId="1F9FDAAC" w:rsidR="003E0770" w:rsidRPr="002C41B6" w:rsidRDefault="00904030" w:rsidP="00F81982">
      <w:pPr>
        <w:pStyle w:val="Kop2"/>
        <w:rPr>
          <w:rFonts w:cs="Arial"/>
        </w:rPr>
      </w:pPr>
      <w:bookmarkStart w:id="29" w:name="_Toc86245881"/>
      <w:r w:rsidRPr="002C41B6">
        <w:rPr>
          <w:rFonts w:cs="Arial"/>
        </w:rPr>
        <w:t>2.</w:t>
      </w:r>
      <w:r w:rsidR="00806C5D">
        <w:rPr>
          <w:rFonts w:cs="Arial"/>
        </w:rPr>
        <w:t>5</w:t>
      </w:r>
      <w:r w:rsidRPr="002C41B6">
        <w:rPr>
          <w:rFonts w:cs="Arial"/>
        </w:rPr>
        <w:tab/>
      </w:r>
      <w:r w:rsidR="0089043D" w:rsidRPr="002C41B6">
        <w:rPr>
          <w:rFonts w:cs="Arial"/>
        </w:rPr>
        <w:t xml:space="preserve">Looptijd van de </w:t>
      </w:r>
      <w:r w:rsidR="002E5E8E" w:rsidRPr="002C41B6">
        <w:rPr>
          <w:rFonts w:cs="Arial"/>
        </w:rPr>
        <w:t>o</w:t>
      </w:r>
      <w:r w:rsidR="0089043D" w:rsidRPr="002C41B6">
        <w:rPr>
          <w:rFonts w:cs="Arial"/>
        </w:rPr>
        <w:t>vereenkomst</w:t>
      </w:r>
      <w:r w:rsidR="000433B8" w:rsidRPr="002C41B6">
        <w:rPr>
          <w:rFonts w:cs="Arial"/>
        </w:rPr>
        <w:t xml:space="preserve"> en voorwaarden</w:t>
      </w:r>
      <w:bookmarkEnd w:id="29"/>
    </w:p>
    <w:p w14:paraId="5778CCAD" w14:textId="77777777" w:rsidR="00E3728B" w:rsidRDefault="00E3728B" w:rsidP="00F574BC">
      <w:pPr>
        <w:rPr>
          <w:rFonts w:cs="Arial"/>
        </w:rPr>
      </w:pPr>
    </w:p>
    <w:p w14:paraId="228218EE" w14:textId="050622FC" w:rsidR="00F574BC" w:rsidRPr="00B30432" w:rsidRDefault="00F574BC" w:rsidP="00863970">
      <w:pPr>
        <w:contextualSpacing/>
        <w:rPr>
          <w:rFonts w:cs="Arial"/>
        </w:rPr>
      </w:pPr>
      <w:r w:rsidRPr="00B30432">
        <w:rPr>
          <w:rFonts w:cs="Arial"/>
        </w:rPr>
        <w:t xml:space="preserve">De overeenkomst kent bij wederzijdse tevredenheid een looptijd van 5 jaren, </w:t>
      </w:r>
      <w:r w:rsidR="00631D15" w:rsidRPr="00B30432">
        <w:rPr>
          <w:rFonts w:cs="Arial"/>
        </w:rPr>
        <w:t xml:space="preserve">bestaande uit </w:t>
      </w:r>
      <w:r w:rsidRPr="00B30432">
        <w:rPr>
          <w:rFonts w:cs="Arial"/>
        </w:rPr>
        <w:t>3 jaren twee keer te verlengen met 1 jaar. De beoogde startdatum van de overeenkomst is 1 juni 2022.</w:t>
      </w:r>
    </w:p>
    <w:p w14:paraId="5D90CE88" w14:textId="77777777" w:rsidR="00631D15" w:rsidRPr="00B30432" w:rsidRDefault="00631D15" w:rsidP="00863970">
      <w:pPr>
        <w:contextualSpacing/>
        <w:rPr>
          <w:rFonts w:cs="Arial"/>
          <w:u w:val="single"/>
        </w:rPr>
      </w:pPr>
    </w:p>
    <w:p w14:paraId="78338DC9" w14:textId="334D6917" w:rsidR="008D2770" w:rsidRPr="00C13854" w:rsidRDefault="00B30432" w:rsidP="00863970">
      <w:pPr>
        <w:pStyle w:val="Opsomteken1"/>
        <w:numPr>
          <w:ilvl w:val="0"/>
          <w:numId w:val="0"/>
        </w:numPr>
        <w:spacing w:line="240" w:lineRule="auto"/>
        <w:rPr>
          <w:rFonts w:cs="Arial"/>
        </w:rPr>
      </w:pPr>
      <w:r w:rsidRPr="00B30432">
        <w:rPr>
          <w:rFonts w:cs="Arial"/>
          <w:szCs w:val="20"/>
        </w:rPr>
        <w:t>Op de uitvoering van onderhoudswerkzaamheden op basis van deze Raamovereenkomst en hieruit voortkomende Opdrachten zijn de Uniforme administratieve voorwaarden voor de uitvoering van werken en technische installatiewerken 2012 (UAV 2012) van toepassing</w:t>
      </w:r>
      <w:r w:rsidR="00672452" w:rsidRPr="00B30432">
        <w:rPr>
          <w:rFonts w:cs="Arial"/>
          <w:szCs w:val="20"/>
        </w:rPr>
        <w:t xml:space="preserve">. </w:t>
      </w:r>
      <w:r w:rsidR="008D2770" w:rsidRPr="00B30432">
        <w:rPr>
          <w:rFonts w:cs="Arial"/>
          <w:szCs w:val="20"/>
        </w:rPr>
        <w:t>Andere voorwaarden</w:t>
      </w:r>
      <w:r w:rsidR="009D68EA" w:rsidRPr="00B30432">
        <w:rPr>
          <w:rFonts w:cs="Arial"/>
          <w:szCs w:val="20"/>
        </w:rPr>
        <w:t xml:space="preserve"> </w:t>
      </w:r>
      <w:r w:rsidR="008D2770" w:rsidRPr="00B30432">
        <w:rPr>
          <w:rFonts w:cs="Arial"/>
          <w:szCs w:val="20"/>
        </w:rPr>
        <w:t>zijn niet van toepassing en worden uitdrukkelijk van de hand gewezen</w:t>
      </w:r>
      <w:r w:rsidR="008D2770" w:rsidRPr="00B30432">
        <w:rPr>
          <w:rFonts w:cs="Arial"/>
        </w:rPr>
        <w:t>.</w:t>
      </w:r>
    </w:p>
    <w:p w14:paraId="2A210DF1" w14:textId="77777777" w:rsidR="003E0770" w:rsidRPr="002C41B6" w:rsidRDefault="003E0770" w:rsidP="00F81982">
      <w:pPr>
        <w:pStyle w:val="Kop1"/>
        <w:rPr>
          <w:rFonts w:cs="Arial"/>
        </w:rPr>
      </w:pPr>
      <w:bookmarkStart w:id="30" w:name="_Toc245255951"/>
      <w:bookmarkStart w:id="31" w:name="_Toc86245882"/>
      <w:r w:rsidRPr="002C41B6">
        <w:rPr>
          <w:rFonts w:cs="Arial"/>
        </w:rPr>
        <w:t>3.</w:t>
      </w:r>
      <w:r w:rsidRPr="002C41B6">
        <w:rPr>
          <w:rFonts w:cs="Arial"/>
        </w:rPr>
        <w:tab/>
        <w:t xml:space="preserve"> </w:t>
      </w:r>
      <w:r w:rsidR="0026617D" w:rsidRPr="002C41B6">
        <w:rPr>
          <w:rFonts w:cs="Arial"/>
        </w:rPr>
        <w:t>Aanbestedingsp</w:t>
      </w:r>
      <w:r w:rsidRPr="002C41B6">
        <w:rPr>
          <w:rFonts w:cs="Arial"/>
        </w:rPr>
        <w:t>rocedure</w:t>
      </w:r>
      <w:bookmarkEnd w:id="16"/>
      <w:bookmarkEnd w:id="30"/>
      <w:bookmarkEnd w:id="31"/>
    </w:p>
    <w:p w14:paraId="6D35C858" w14:textId="77777777" w:rsidR="003E0770" w:rsidRPr="002C41B6" w:rsidRDefault="00C8298D" w:rsidP="00F81982">
      <w:pPr>
        <w:pStyle w:val="Kop2"/>
        <w:rPr>
          <w:rFonts w:cs="Arial"/>
        </w:rPr>
      </w:pPr>
      <w:r w:rsidRPr="002C41B6">
        <w:rPr>
          <w:rFonts w:cs="Arial"/>
        </w:rPr>
        <w:t xml:space="preserve"> </w:t>
      </w:r>
      <w:bookmarkStart w:id="32" w:name="_Toc86245883"/>
      <w:r w:rsidRPr="002C41B6">
        <w:rPr>
          <w:rFonts w:cs="Arial"/>
        </w:rPr>
        <w:t>3.1</w:t>
      </w:r>
      <w:r w:rsidR="003E0770" w:rsidRPr="002C41B6">
        <w:rPr>
          <w:rFonts w:cs="Arial"/>
        </w:rPr>
        <w:tab/>
        <w:t xml:space="preserve"> De procedure </w:t>
      </w:r>
      <w:r w:rsidR="003B343E" w:rsidRPr="002C41B6">
        <w:rPr>
          <w:rFonts w:cs="Arial"/>
        </w:rPr>
        <w:t>op hoofdlijnen</w:t>
      </w:r>
      <w:bookmarkEnd w:id="32"/>
    </w:p>
    <w:p w14:paraId="4353C823" w14:textId="77777777" w:rsidR="003E0770" w:rsidRPr="002C41B6" w:rsidRDefault="003E0770" w:rsidP="00D42709">
      <w:pPr>
        <w:rPr>
          <w:rFonts w:cs="Arial"/>
        </w:rPr>
      </w:pPr>
    </w:p>
    <w:p w14:paraId="0031BD69" w14:textId="7119D258" w:rsidR="00DA6E87" w:rsidRPr="002C41B6" w:rsidRDefault="003E0770" w:rsidP="00D42709">
      <w:pPr>
        <w:rPr>
          <w:rFonts w:cs="Arial"/>
        </w:rPr>
      </w:pPr>
      <w:r w:rsidRPr="002C41B6">
        <w:rPr>
          <w:rFonts w:cs="Arial"/>
        </w:rPr>
        <w:t xml:space="preserve">De </w:t>
      </w:r>
      <w:r w:rsidR="002E5E8E" w:rsidRPr="002C41B6">
        <w:rPr>
          <w:rFonts w:cs="Arial"/>
        </w:rPr>
        <w:t>o</w:t>
      </w:r>
      <w:r w:rsidR="00C14004" w:rsidRPr="002C41B6">
        <w:rPr>
          <w:rFonts w:cs="Arial"/>
        </w:rPr>
        <w:t>pdrachtgever</w:t>
      </w:r>
      <w:r w:rsidRPr="002C41B6">
        <w:rPr>
          <w:rFonts w:cs="Arial"/>
        </w:rPr>
        <w:t xml:space="preserve"> beste</w:t>
      </w:r>
      <w:r w:rsidR="007911F6" w:rsidRPr="002C41B6">
        <w:rPr>
          <w:rFonts w:cs="Arial"/>
        </w:rPr>
        <w:t>edt</w:t>
      </w:r>
      <w:r w:rsidRPr="002C41B6">
        <w:rPr>
          <w:rFonts w:cs="Arial"/>
        </w:rPr>
        <w:t xml:space="preserve"> deze opdracht aan door middel van een</w:t>
      </w:r>
      <w:r w:rsidR="00D73305" w:rsidRPr="002C41B6">
        <w:rPr>
          <w:rFonts w:cs="Arial"/>
        </w:rPr>
        <w:t xml:space="preserve"> </w:t>
      </w:r>
      <w:r w:rsidR="00B447A7" w:rsidRPr="002C41B6">
        <w:rPr>
          <w:rFonts w:cs="Arial"/>
        </w:rPr>
        <w:t xml:space="preserve">Europese </w:t>
      </w:r>
      <w:r w:rsidR="00243681" w:rsidRPr="002C41B6">
        <w:rPr>
          <w:rFonts w:cs="Arial"/>
        </w:rPr>
        <w:t>openbare procedure</w:t>
      </w:r>
      <w:r w:rsidR="00DA6E87" w:rsidRPr="002C41B6">
        <w:rPr>
          <w:rFonts w:cs="Arial"/>
        </w:rPr>
        <w:t>.</w:t>
      </w:r>
    </w:p>
    <w:p w14:paraId="0F3C1EB1" w14:textId="77777777" w:rsidR="000B335C" w:rsidRPr="002C41B6" w:rsidRDefault="000B335C" w:rsidP="00D42709">
      <w:pPr>
        <w:rPr>
          <w:rFonts w:cs="Arial"/>
        </w:rPr>
      </w:pPr>
    </w:p>
    <w:p w14:paraId="107232F6" w14:textId="77777777" w:rsidR="000B335C" w:rsidRPr="002C41B6" w:rsidRDefault="006E4076" w:rsidP="002E5E8E">
      <w:pPr>
        <w:contextualSpacing/>
        <w:rPr>
          <w:rFonts w:cs="Arial"/>
        </w:rPr>
      </w:pPr>
      <w:r w:rsidRPr="002C41B6">
        <w:rPr>
          <w:rFonts w:cs="Arial"/>
        </w:rPr>
        <w:t xml:space="preserve">Deze </w:t>
      </w:r>
      <w:r w:rsidR="001C3D3D" w:rsidRPr="002C41B6">
        <w:rPr>
          <w:rFonts w:cs="Arial"/>
        </w:rPr>
        <w:t>a</w:t>
      </w:r>
      <w:r w:rsidRPr="002C41B6">
        <w:rPr>
          <w:rFonts w:cs="Arial"/>
        </w:rPr>
        <w:t xml:space="preserve">anbestedingsprocedure verloopt </w:t>
      </w:r>
      <w:r w:rsidR="00373190" w:rsidRPr="002C41B6">
        <w:rPr>
          <w:rFonts w:cs="Arial"/>
        </w:rPr>
        <w:t xml:space="preserve">als volgt: </w:t>
      </w:r>
    </w:p>
    <w:p w14:paraId="0819D43B" w14:textId="77777777" w:rsidR="00360E15" w:rsidRPr="002C41B6" w:rsidRDefault="00373190" w:rsidP="002E5E8E">
      <w:pPr>
        <w:pStyle w:val="Lijstalinea"/>
        <w:numPr>
          <w:ilvl w:val="0"/>
          <w:numId w:val="40"/>
        </w:numPr>
        <w:spacing w:line="240" w:lineRule="auto"/>
        <w:contextualSpacing/>
        <w:rPr>
          <w:rFonts w:ascii="Arial" w:hAnsi="Arial" w:cs="Arial"/>
          <w:sz w:val="20"/>
          <w:szCs w:val="20"/>
        </w:rPr>
      </w:pPr>
      <w:r w:rsidRPr="002C41B6">
        <w:rPr>
          <w:rFonts w:ascii="Arial" w:hAnsi="Arial" w:cs="Arial"/>
          <w:sz w:val="20"/>
          <w:szCs w:val="20"/>
        </w:rPr>
        <w:t>I</w:t>
      </w:r>
      <w:r w:rsidR="006E4076" w:rsidRPr="002C41B6">
        <w:rPr>
          <w:rFonts w:ascii="Arial" w:hAnsi="Arial" w:cs="Arial"/>
          <w:sz w:val="20"/>
          <w:szCs w:val="20"/>
        </w:rPr>
        <w:t xml:space="preserve">edere </w:t>
      </w:r>
      <w:r w:rsidR="001C3D3D" w:rsidRPr="002C41B6">
        <w:rPr>
          <w:rFonts w:ascii="Arial" w:hAnsi="Arial" w:cs="Arial"/>
          <w:sz w:val="20"/>
          <w:szCs w:val="20"/>
        </w:rPr>
        <w:t>o</w:t>
      </w:r>
      <w:r w:rsidR="006E4076" w:rsidRPr="002C41B6">
        <w:rPr>
          <w:rFonts w:ascii="Arial" w:hAnsi="Arial" w:cs="Arial"/>
          <w:sz w:val="20"/>
          <w:szCs w:val="20"/>
        </w:rPr>
        <w:t xml:space="preserve">ndernemer </w:t>
      </w:r>
      <w:r w:rsidR="00AF0DE2" w:rsidRPr="002C41B6">
        <w:rPr>
          <w:rFonts w:ascii="Arial" w:hAnsi="Arial" w:cs="Arial"/>
          <w:sz w:val="20"/>
          <w:szCs w:val="20"/>
        </w:rPr>
        <w:t xml:space="preserve">kan </w:t>
      </w:r>
      <w:r w:rsidR="00360E15" w:rsidRPr="002C41B6">
        <w:rPr>
          <w:rFonts w:ascii="Arial" w:hAnsi="Arial" w:cs="Arial"/>
          <w:sz w:val="20"/>
          <w:szCs w:val="20"/>
        </w:rPr>
        <w:t>een inschrijving indienen</w:t>
      </w:r>
      <w:r w:rsidR="006E4076" w:rsidRPr="002C41B6">
        <w:rPr>
          <w:rFonts w:ascii="Arial" w:hAnsi="Arial" w:cs="Arial"/>
          <w:sz w:val="20"/>
          <w:szCs w:val="20"/>
        </w:rPr>
        <w:t xml:space="preserve">. </w:t>
      </w:r>
    </w:p>
    <w:p w14:paraId="61EF7E54" w14:textId="77777777" w:rsidR="00360E15" w:rsidRPr="009651C5" w:rsidRDefault="00360E15" w:rsidP="002E5E8E">
      <w:pPr>
        <w:pStyle w:val="Lijstalinea"/>
        <w:numPr>
          <w:ilvl w:val="0"/>
          <w:numId w:val="40"/>
        </w:numPr>
        <w:spacing w:line="240" w:lineRule="auto"/>
        <w:contextualSpacing/>
        <w:rPr>
          <w:rFonts w:ascii="Arial" w:hAnsi="Arial" w:cs="Arial"/>
        </w:rPr>
      </w:pPr>
      <w:r w:rsidRPr="002C41B6">
        <w:rPr>
          <w:rFonts w:ascii="Arial" w:hAnsi="Arial" w:cs="Arial"/>
          <w:sz w:val="20"/>
          <w:szCs w:val="20"/>
        </w:rPr>
        <w:t>De uiteindelijke gunning van de opdracht geschiedt op basis van de inschrijving met de beste prijs-kwaliteitverhouding</w:t>
      </w:r>
      <w:r w:rsidRPr="009651C5">
        <w:rPr>
          <w:rFonts w:ascii="Arial" w:hAnsi="Arial" w:cs="Arial"/>
        </w:rPr>
        <w:t>.</w:t>
      </w:r>
    </w:p>
    <w:p w14:paraId="3BCE56EE" w14:textId="77777777" w:rsidR="005F362A" w:rsidRPr="002C41B6" w:rsidRDefault="005F362A" w:rsidP="00D42709">
      <w:pPr>
        <w:rPr>
          <w:rFonts w:cs="Arial"/>
        </w:rPr>
      </w:pPr>
    </w:p>
    <w:p w14:paraId="75E9C286" w14:textId="7D4DD8BE" w:rsidR="000B335C" w:rsidRDefault="00B75FD9" w:rsidP="00D42709">
      <w:pPr>
        <w:rPr>
          <w:rFonts w:cs="Arial"/>
        </w:rPr>
      </w:pPr>
      <w:r w:rsidRPr="002C41B6">
        <w:rPr>
          <w:rFonts w:cs="Arial"/>
        </w:rPr>
        <w:t xml:space="preserve">Gezien de aard en omvang van deze </w:t>
      </w:r>
      <w:r w:rsidR="001C3D3D" w:rsidRPr="002C41B6">
        <w:rPr>
          <w:rFonts w:cs="Arial"/>
        </w:rPr>
        <w:t>o</w:t>
      </w:r>
      <w:r w:rsidRPr="002C41B6">
        <w:rPr>
          <w:rFonts w:cs="Arial"/>
        </w:rPr>
        <w:t xml:space="preserve">pdracht afgezet tegen het karakter van de markt waarin potentiële leveranciers opereren, acht de </w:t>
      </w:r>
      <w:r w:rsidR="001057D3">
        <w:rPr>
          <w:rFonts w:cs="Arial"/>
        </w:rPr>
        <w:t>o</w:t>
      </w:r>
      <w:r w:rsidR="00C14004" w:rsidRPr="002C41B6">
        <w:rPr>
          <w:rFonts w:cs="Arial"/>
        </w:rPr>
        <w:t>pdrachtgever</w:t>
      </w:r>
      <w:r w:rsidRPr="002C41B6">
        <w:rPr>
          <w:rFonts w:cs="Arial"/>
        </w:rPr>
        <w:t xml:space="preserve"> het geschikt en proportioneel om de hierboven genoemde procedure te volgen. </w:t>
      </w:r>
    </w:p>
    <w:p w14:paraId="2E80E4A4" w14:textId="77777777" w:rsidR="009813E9" w:rsidRPr="002C41B6" w:rsidRDefault="009813E9" w:rsidP="00D42709">
      <w:pPr>
        <w:rPr>
          <w:rFonts w:cs="Arial"/>
        </w:rPr>
      </w:pPr>
    </w:p>
    <w:p w14:paraId="23D87542" w14:textId="2EDE30AA" w:rsidR="009726A7" w:rsidRPr="002C41B6" w:rsidRDefault="00B75FD9" w:rsidP="00D42709">
      <w:pPr>
        <w:rPr>
          <w:rFonts w:cs="Arial"/>
        </w:rPr>
      </w:pPr>
      <w:r w:rsidRPr="002C41B6">
        <w:rPr>
          <w:rFonts w:cs="Arial"/>
        </w:rPr>
        <w:t>Naar</w:t>
      </w:r>
      <w:r w:rsidR="00795785" w:rsidRPr="002C41B6">
        <w:rPr>
          <w:rFonts w:cs="Arial"/>
        </w:rPr>
        <w:t xml:space="preserve"> aanleiding van de uitkomsten van een vooraf uitgevoerd marktconsultatie is</w:t>
      </w:r>
      <w:r w:rsidR="00C75656" w:rsidRPr="002C41B6">
        <w:rPr>
          <w:rFonts w:cs="Arial"/>
        </w:rPr>
        <w:t xml:space="preserve"> </w:t>
      </w:r>
      <w:r w:rsidRPr="002C41B6">
        <w:rPr>
          <w:rFonts w:cs="Arial"/>
        </w:rPr>
        <w:t xml:space="preserve">de </w:t>
      </w:r>
      <w:r w:rsidR="002E5E8E" w:rsidRPr="002C41B6">
        <w:rPr>
          <w:rFonts w:cs="Arial"/>
        </w:rPr>
        <w:t>o</w:t>
      </w:r>
      <w:r w:rsidR="00C14004" w:rsidRPr="002C41B6">
        <w:rPr>
          <w:rFonts w:cs="Arial"/>
        </w:rPr>
        <w:t>pdrachtgever</w:t>
      </w:r>
      <w:r w:rsidR="00A87C95" w:rsidRPr="002C41B6">
        <w:rPr>
          <w:rFonts w:cs="Arial"/>
        </w:rPr>
        <w:t xml:space="preserve"> ervan ove</w:t>
      </w:r>
      <w:r w:rsidR="00571A4A" w:rsidRPr="002C41B6">
        <w:rPr>
          <w:rFonts w:cs="Arial"/>
        </w:rPr>
        <w:t>rtuigd dat</w:t>
      </w:r>
      <w:r w:rsidRPr="002C41B6">
        <w:rPr>
          <w:rFonts w:cs="Arial"/>
        </w:rPr>
        <w:t xml:space="preserve"> er een </w:t>
      </w:r>
      <w:r w:rsidR="001040E5">
        <w:rPr>
          <w:rFonts w:cs="Arial"/>
        </w:rPr>
        <w:t xml:space="preserve">marktconforme uitvraag is opgesteld waarvoor voldoende </w:t>
      </w:r>
      <w:r w:rsidR="002E5E8E" w:rsidRPr="002C41B6">
        <w:rPr>
          <w:rFonts w:cs="Arial"/>
        </w:rPr>
        <w:t>o</w:t>
      </w:r>
      <w:r w:rsidRPr="002C41B6">
        <w:rPr>
          <w:rFonts w:cs="Arial"/>
        </w:rPr>
        <w:t>ndernemers</w:t>
      </w:r>
      <w:r w:rsidR="0053429E" w:rsidRPr="002C41B6">
        <w:rPr>
          <w:rFonts w:cs="Arial"/>
        </w:rPr>
        <w:t xml:space="preserve"> zijn</w:t>
      </w:r>
      <w:r w:rsidRPr="002C41B6">
        <w:rPr>
          <w:rFonts w:cs="Arial"/>
        </w:rPr>
        <w:t xml:space="preserve"> die deze </w:t>
      </w:r>
      <w:r w:rsidR="002E5E8E" w:rsidRPr="002C41B6">
        <w:rPr>
          <w:rFonts w:cs="Arial"/>
        </w:rPr>
        <w:t>o</w:t>
      </w:r>
      <w:r w:rsidRPr="002C41B6">
        <w:rPr>
          <w:rFonts w:cs="Arial"/>
        </w:rPr>
        <w:t xml:space="preserve">pdracht kunnen uitvoeren. </w:t>
      </w:r>
      <w:r w:rsidR="00416378" w:rsidRPr="002C41B6">
        <w:rPr>
          <w:rFonts w:cs="Arial"/>
        </w:rPr>
        <w:t>De resultaten van de</w:t>
      </w:r>
      <w:r w:rsidR="00A03537" w:rsidRPr="002C41B6">
        <w:rPr>
          <w:rFonts w:cs="Arial"/>
        </w:rPr>
        <w:t>ze</w:t>
      </w:r>
      <w:r w:rsidR="00416378" w:rsidRPr="002C41B6">
        <w:rPr>
          <w:rFonts w:cs="Arial"/>
        </w:rPr>
        <w:t xml:space="preserve"> marktconsultatie </w:t>
      </w:r>
      <w:r w:rsidR="00F300B7" w:rsidRPr="002C41B6">
        <w:rPr>
          <w:rFonts w:cs="Arial"/>
        </w:rPr>
        <w:t>zijn</w:t>
      </w:r>
      <w:r w:rsidR="007D246F" w:rsidRPr="002C41B6">
        <w:rPr>
          <w:rFonts w:cs="Arial"/>
        </w:rPr>
        <w:t xml:space="preserve"> </w:t>
      </w:r>
      <w:r w:rsidR="00F300B7" w:rsidRPr="002C41B6">
        <w:rPr>
          <w:rFonts w:cs="Arial"/>
        </w:rPr>
        <w:t xml:space="preserve">beschikbaar </w:t>
      </w:r>
      <w:r w:rsidR="0035752B" w:rsidRPr="002C41B6">
        <w:rPr>
          <w:rFonts w:cs="Arial"/>
        </w:rPr>
        <w:t xml:space="preserve">als </w:t>
      </w:r>
      <w:r w:rsidR="007D246F" w:rsidRPr="002C41B6">
        <w:rPr>
          <w:rFonts w:cs="Arial"/>
        </w:rPr>
        <w:t>document</w:t>
      </w:r>
      <w:r w:rsidR="0035752B" w:rsidRPr="002C41B6">
        <w:rPr>
          <w:rFonts w:cs="Arial"/>
        </w:rPr>
        <w:t xml:space="preserve"> op TenderNed</w:t>
      </w:r>
      <w:r w:rsidR="00F300B7" w:rsidRPr="002C41B6">
        <w:rPr>
          <w:rFonts w:cs="Arial"/>
        </w:rPr>
        <w:t>.</w:t>
      </w:r>
    </w:p>
    <w:p w14:paraId="42173214" w14:textId="77777777" w:rsidR="009726A7" w:rsidRPr="002C41B6" w:rsidRDefault="009726A7" w:rsidP="00D42709">
      <w:pPr>
        <w:rPr>
          <w:rFonts w:cs="Arial"/>
        </w:rPr>
      </w:pPr>
    </w:p>
    <w:p w14:paraId="058B4012" w14:textId="77777777" w:rsidR="00074E4C" w:rsidRDefault="00074E4C">
      <w:pPr>
        <w:spacing w:after="160" w:line="259" w:lineRule="auto"/>
        <w:rPr>
          <w:rFonts w:cs="Arial"/>
          <w:b/>
          <w:sz w:val="22"/>
        </w:rPr>
      </w:pPr>
      <w:r>
        <w:rPr>
          <w:rFonts w:cs="Arial"/>
        </w:rPr>
        <w:br w:type="page"/>
      </w:r>
    </w:p>
    <w:p w14:paraId="0EE8FF96" w14:textId="5373337E" w:rsidR="00C11033" w:rsidRPr="002C41B6" w:rsidRDefault="00C174C0" w:rsidP="00F81982">
      <w:pPr>
        <w:pStyle w:val="Kop2"/>
        <w:rPr>
          <w:rFonts w:cs="Arial"/>
        </w:rPr>
      </w:pPr>
      <w:bookmarkStart w:id="33" w:name="_Toc86245884"/>
      <w:r w:rsidRPr="002C41B6">
        <w:rPr>
          <w:rFonts w:cs="Arial"/>
        </w:rPr>
        <w:lastRenderedPageBreak/>
        <w:t>3.2</w:t>
      </w:r>
      <w:r w:rsidR="00C11033" w:rsidRPr="002C41B6">
        <w:rPr>
          <w:rFonts w:cs="Arial"/>
        </w:rPr>
        <w:tab/>
        <w:t>Planning</w:t>
      </w:r>
      <w:bookmarkEnd w:id="33"/>
    </w:p>
    <w:p w14:paraId="1BA1DA90" w14:textId="77777777" w:rsidR="00C11033" w:rsidRPr="002C41B6" w:rsidRDefault="00C11033" w:rsidP="00D42709">
      <w:pPr>
        <w:spacing w:line="280" w:lineRule="atLeast"/>
        <w:rPr>
          <w:rFonts w:cs="Arial"/>
        </w:rPr>
      </w:pPr>
    </w:p>
    <w:p w14:paraId="2B4A7B37" w14:textId="77777777" w:rsidR="00C11033" w:rsidRPr="002C41B6" w:rsidRDefault="00C11033" w:rsidP="00D42709">
      <w:pPr>
        <w:spacing w:line="280" w:lineRule="atLeast"/>
        <w:rPr>
          <w:rFonts w:cs="Arial"/>
        </w:rPr>
      </w:pPr>
      <w:r w:rsidRPr="002C41B6">
        <w:rPr>
          <w:rFonts w:cs="Arial"/>
        </w:rPr>
        <w:t>De aanbestedingsprocedure verloopt volgens het volgende tijdschema:</w:t>
      </w:r>
    </w:p>
    <w:p w14:paraId="6365A998" w14:textId="77777777" w:rsidR="00C11033" w:rsidRPr="002C41B6" w:rsidRDefault="00C11033" w:rsidP="00D42709">
      <w:pPr>
        <w:spacing w:line="280" w:lineRule="atLeast"/>
        <w:rPr>
          <w:rFonts w:cs="Arial"/>
        </w:rPr>
      </w:pPr>
    </w:p>
    <w:tbl>
      <w:tblPr>
        <w:tblStyle w:val="Tabelraster"/>
        <w:tblW w:w="0" w:type="auto"/>
        <w:tblLook w:val="04A0" w:firstRow="1" w:lastRow="0" w:firstColumn="1" w:lastColumn="0" w:noHBand="0" w:noVBand="1"/>
      </w:tblPr>
      <w:tblGrid>
        <w:gridCol w:w="846"/>
        <w:gridCol w:w="5103"/>
        <w:gridCol w:w="3113"/>
      </w:tblGrid>
      <w:tr w:rsidR="00F42584" w:rsidRPr="002C41B6" w14:paraId="13A20463" w14:textId="77777777" w:rsidTr="0087647E">
        <w:tc>
          <w:tcPr>
            <w:tcW w:w="846" w:type="dxa"/>
          </w:tcPr>
          <w:p w14:paraId="4E282A66" w14:textId="77777777" w:rsidR="00F42584" w:rsidRPr="002C41B6" w:rsidRDefault="00DF5418" w:rsidP="00D42709">
            <w:pPr>
              <w:rPr>
                <w:rFonts w:cs="Arial"/>
              </w:rPr>
            </w:pPr>
            <w:r w:rsidRPr="002C41B6">
              <w:rPr>
                <w:rFonts w:cs="Arial"/>
              </w:rPr>
              <w:t>Fase</w:t>
            </w:r>
          </w:p>
        </w:tc>
        <w:tc>
          <w:tcPr>
            <w:tcW w:w="5103" w:type="dxa"/>
          </w:tcPr>
          <w:p w14:paraId="75EF6065" w14:textId="77777777" w:rsidR="00F42584" w:rsidRPr="002C41B6" w:rsidRDefault="00F42584" w:rsidP="00D42709">
            <w:pPr>
              <w:rPr>
                <w:rFonts w:cs="Arial"/>
              </w:rPr>
            </w:pPr>
            <w:r w:rsidRPr="002C41B6">
              <w:rPr>
                <w:rFonts w:cs="Arial"/>
              </w:rPr>
              <w:t>Activiteit</w:t>
            </w:r>
          </w:p>
        </w:tc>
        <w:tc>
          <w:tcPr>
            <w:tcW w:w="3113" w:type="dxa"/>
            <w:tcBorders>
              <w:bottom w:val="single" w:sz="4" w:space="0" w:color="auto"/>
            </w:tcBorders>
          </w:tcPr>
          <w:p w14:paraId="7B51FE9F" w14:textId="77777777" w:rsidR="00F42584" w:rsidRPr="002C41B6" w:rsidRDefault="00F42584" w:rsidP="00D42709">
            <w:pPr>
              <w:rPr>
                <w:rFonts w:cs="Arial"/>
              </w:rPr>
            </w:pPr>
            <w:r w:rsidRPr="002C41B6">
              <w:rPr>
                <w:rFonts w:cs="Arial"/>
              </w:rPr>
              <w:t>Planning</w:t>
            </w:r>
          </w:p>
        </w:tc>
      </w:tr>
      <w:tr w:rsidR="00F42584" w:rsidRPr="00074E4C" w14:paraId="50D7E848" w14:textId="77777777" w:rsidTr="0087647E">
        <w:tc>
          <w:tcPr>
            <w:tcW w:w="846" w:type="dxa"/>
          </w:tcPr>
          <w:p w14:paraId="498F0FB9" w14:textId="77777777" w:rsidR="00F42584" w:rsidRPr="00074E4C" w:rsidRDefault="00F42584" w:rsidP="00D42709">
            <w:pPr>
              <w:rPr>
                <w:rFonts w:cs="Arial"/>
              </w:rPr>
            </w:pPr>
            <w:r w:rsidRPr="00074E4C">
              <w:rPr>
                <w:rFonts w:cs="Arial"/>
              </w:rPr>
              <w:t>1</w:t>
            </w:r>
          </w:p>
        </w:tc>
        <w:tc>
          <w:tcPr>
            <w:tcW w:w="5103" w:type="dxa"/>
          </w:tcPr>
          <w:p w14:paraId="105B0A2C" w14:textId="10E84173" w:rsidR="00F42584" w:rsidRPr="00074E4C" w:rsidRDefault="00F42584" w:rsidP="009813E9">
            <w:pPr>
              <w:rPr>
                <w:rFonts w:cs="Arial"/>
              </w:rPr>
            </w:pPr>
            <w:r w:rsidRPr="00074E4C">
              <w:rPr>
                <w:rFonts w:cs="Arial"/>
              </w:rPr>
              <w:t xml:space="preserve">Aankondiging </w:t>
            </w:r>
            <w:r w:rsidR="00C1272C" w:rsidRPr="00074E4C">
              <w:rPr>
                <w:rFonts w:cs="Arial"/>
              </w:rPr>
              <w:t>o</w:t>
            </w:r>
            <w:r w:rsidRPr="00074E4C">
              <w:rPr>
                <w:rFonts w:cs="Arial"/>
              </w:rPr>
              <w:t>pdracht en publicatie</w:t>
            </w:r>
            <w:r w:rsidR="00BE1D27" w:rsidRPr="00074E4C">
              <w:rPr>
                <w:rFonts w:cs="Arial"/>
              </w:rPr>
              <w:t xml:space="preserve"> </w:t>
            </w:r>
            <w:r w:rsidR="00BB156B" w:rsidRPr="00074E4C">
              <w:rPr>
                <w:rFonts w:cs="Arial"/>
              </w:rPr>
              <w:t>inschrijfleidraad</w:t>
            </w:r>
            <w:r w:rsidR="00B10E27" w:rsidRPr="00074E4C">
              <w:rPr>
                <w:rFonts w:cs="Arial"/>
              </w:rPr>
              <w:t xml:space="preserve"> inclusief </w:t>
            </w:r>
            <w:r w:rsidR="009813E9" w:rsidRPr="00074E4C">
              <w:rPr>
                <w:rFonts w:cs="Arial"/>
              </w:rPr>
              <w:t>bijlagen</w:t>
            </w:r>
          </w:p>
        </w:tc>
        <w:tc>
          <w:tcPr>
            <w:tcW w:w="3113" w:type="dxa"/>
            <w:shd w:val="clear" w:color="auto" w:fill="auto"/>
          </w:tcPr>
          <w:p w14:paraId="0FA1E4EC" w14:textId="0C46E866" w:rsidR="00F42584" w:rsidRPr="00074E4C" w:rsidRDefault="008E060E" w:rsidP="00D42709">
            <w:pPr>
              <w:rPr>
                <w:rFonts w:cs="Arial"/>
              </w:rPr>
            </w:pPr>
            <w:r w:rsidRPr="00074E4C">
              <w:rPr>
                <w:rFonts w:cs="Arial"/>
              </w:rPr>
              <w:t>2</w:t>
            </w:r>
            <w:r w:rsidR="00751550" w:rsidRPr="00074E4C">
              <w:rPr>
                <w:rFonts w:cs="Arial"/>
              </w:rPr>
              <w:t>8</w:t>
            </w:r>
            <w:r w:rsidRPr="00074E4C">
              <w:rPr>
                <w:rFonts w:cs="Arial"/>
              </w:rPr>
              <w:t xml:space="preserve"> oktober 2021</w:t>
            </w:r>
          </w:p>
        </w:tc>
      </w:tr>
      <w:tr w:rsidR="00C02BFE" w:rsidRPr="00074E4C" w14:paraId="2CE1AB45" w14:textId="77777777" w:rsidTr="0087647E">
        <w:tc>
          <w:tcPr>
            <w:tcW w:w="846" w:type="dxa"/>
          </w:tcPr>
          <w:p w14:paraId="11AE5A6D" w14:textId="207DCD20" w:rsidR="00C02BFE" w:rsidRPr="00074E4C" w:rsidRDefault="008656DA" w:rsidP="00D42709">
            <w:pPr>
              <w:rPr>
                <w:rFonts w:cs="Arial"/>
              </w:rPr>
            </w:pPr>
            <w:r w:rsidRPr="00074E4C">
              <w:rPr>
                <w:rFonts w:cs="Arial"/>
              </w:rPr>
              <w:t>2</w:t>
            </w:r>
          </w:p>
        </w:tc>
        <w:tc>
          <w:tcPr>
            <w:tcW w:w="5103" w:type="dxa"/>
          </w:tcPr>
          <w:p w14:paraId="68CFCA82" w14:textId="21F3E05E" w:rsidR="00C02BFE" w:rsidRPr="00074E4C" w:rsidRDefault="00B63CA7" w:rsidP="00D42709">
            <w:pPr>
              <w:rPr>
                <w:rFonts w:cs="Arial"/>
              </w:rPr>
            </w:pPr>
            <w:r w:rsidRPr="00074E4C">
              <w:rPr>
                <w:rFonts w:cs="Arial"/>
              </w:rPr>
              <w:t>E</w:t>
            </w:r>
            <w:r w:rsidR="00AB188B" w:rsidRPr="00074E4C">
              <w:rPr>
                <w:rFonts w:cs="Arial"/>
              </w:rPr>
              <w:t>erste</w:t>
            </w:r>
            <w:r w:rsidR="001B300B" w:rsidRPr="00074E4C">
              <w:rPr>
                <w:rFonts w:cs="Arial"/>
              </w:rPr>
              <w:t xml:space="preserve"> gelegenheid tot het stellen van vragen</w:t>
            </w:r>
          </w:p>
        </w:tc>
        <w:tc>
          <w:tcPr>
            <w:tcW w:w="3113" w:type="dxa"/>
            <w:shd w:val="clear" w:color="auto" w:fill="auto"/>
          </w:tcPr>
          <w:p w14:paraId="0698BEF0" w14:textId="16715987" w:rsidR="00C02BFE" w:rsidRPr="00074E4C" w:rsidRDefault="00751550" w:rsidP="008E060E">
            <w:pPr>
              <w:rPr>
                <w:rFonts w:cs="Arial"/>
              </w:rPr>
            </w:pPr>
            <w:r w:rsidRPr="00074E4C">
              <w:rPr>
                <w:rFonts w:cs="Arial"/>
              </w:rPr>
              <w:t>11</w:t>
            </w:r>
            <w:r w:rsidR="00064C07" w:rsidRPr="00074E4C">
              <w:rPr>
                <w:rFonts w:cs="Arial"/>
              </w:rPr>
              <w:t xml:space="preserve"> november</w:t>
            </w:r>
            <w:r w:rsidR="00F360E5">
              <w:rPr>
                <w:rFonts w:cs="Arial"/>
              </w:rPr>
              <w:t xml:space="preserve"> 12.00 uur</w:t>
            </w:r>
          </w:p>
        </w:tc>
      </w:tr>
      <w:tr w:rsidR="00C02BFE" w:rsidRPr="00074E4C" w14:paraId="0FAD5CEC" w14:textId="77777777" w:rsidTr="0087647E">
        <w:tc>
          <w:tcPr>
            <w:tcW w:w="846" w:type="dxa"/>
          </w:tcPr>
          <w:p w14:paraId="687444BD" w14:textId="1532F602" w:rsidR="00C02BFE" w:rsidRPr="00074E4C" w:rsidRDefault="008656DA" w:rsidP="00D42709">
            <w:pPr>
              <w:rPr>
                <w:rFonts w:cs="Arial"/>
              </w:rPr>
            </w:pPr>
            <w:r w:rsidRPr="00074E4C">
              <w:rPr>
                <w:rFonts w:cs="Arial"/>
              </w:rPr>
              <w:t>3</w:t>
            </w:r>
          </w:p>
        </w:tc>
        <w:tc>
          <w:tcPr>
            <w:tcW w:w="5103" w:type="dxa"/>
          </w:tcPr>
          <w:p w14:paraId="4F7DFC39" w14:textId="456DAFD2" w:rsidR="00C02BFE" w:rsidRPr="00074E4C" w:rsidRDefault="00064C07" w:rsidP="00D42709">
            <w:pPr>
              <w:rPr>
                <w:rFonts w:cs="Arial"/>
              </w:rPr>
            </w:pPr>
            <w:r w:rsidRPr="00074E4C">
              <w:rPr>
                <w:rFonts w:cs="Arial"/>
              </w:rPr>
              <w:t xml:space="preserve">Publicatie - </w:t>
            </w:r>
            <w:r w:rsidR="00AB188B" w:rsidRPr="00074E4C">
              <w:rPr>
                <w:rFonts w:cs="Arial"/>
              </w:rPr>
              <w:t>eerste</w:t>
            </w:r>
            <w:r w:rsidRPr="00074E4C">
              <w:rPr>
                <w:rFonts w:cs="Arial"/>
              </w:rPr>
              <w:t xml:space="preserve"> nota van </w:t>
            </w:r>
            <w:r w:rsidR="00687281" w:rsidRPr="00074E4C">
              <w:rPr>
                <w:rFonts w:cs="Arial"/>
              </w:rPr>
              <w:t>inlichtingen</w:t>
            </w:r>
            <w:r w:rsidRPr="00074E4C">
              <w:rPr>
                <w:rFonts w:cs="Arial"/>
              </w:rPr>
              <w:t xml:space="preserve"> (overzicht van alle vragen en antwoorden)</w:t>
            </w:r>
          </w:p>
        </w:tc>
        <w:tc>
          <w:tcPr>
            <w:tcW w:w="3113" w:type="dxa"/>
            <w:shd w:val="clear" w:color="auto" w:fill="auto"/>
          </w:tcPr>
          <w:p w14:paraId="2F41F053" w14:textId="6622D952" w:rsidR="00C02BFE" w:rsidRPr="00074E4C" w:rsidRDefault="002B3E0B" w:rsidP="008E060E">
            <w:pPr>
              <w:rPr>
                <w:rFonts w:cs="Arial"/>
              </w:rPr>
            </w:pPr>
            <w:r w:rsidRPr="00074E4C">
              <w:rPr>
                <w:rFonts w:cs="Arial"/>
              </w:rPr>
              <w:t>1</w:t>
            </w:r>
            <w:r w:rsidR="00751550" w:rsidRPr="00074E4C">
              <w:rPr>
                <w:rFonts w:cs="Arial"/>
              </w:rPr>
              <w:t>8</w:t>
            </w:r>
            <w:r w:rsidR="006958E3" w:rsidRPr="00074E4C">
              <w:rPr>
                <w:rFonts w:cs="Arial"/>
              </w:rPr>
              <w:t xml:space="preserve"> november 2021</w:t>
            </w:r>
          </w:p>
        </w:tc>
      </w:tr>
      <w:tr w:rsidR="00B35D83" w:rsidRPr="00074E4C" w14:paraId="5F51A7FC" w14:textId="77777777" w:rsidTr="0087647E">
        <w:tc>
          <w:tcPr>
            <w:tcW w:w="846" w:type="dxa"/>
          </w:tcPr>
          <w:p w14:paraId="05F6F4FE" w14:textId="64F8F450" w:rsidR="00B35D83" w:rsidRPr="00074E4C" w:rsidRDefault="008656DA" w:rsidP="00D42709">
            <w:pPr>
              <w:rPr>
                <w:rFonts w:cs="Arial"/>
              </w:rPr>
            </w:pPr>
            <w:r w:rsidRPr="00074E4C">
              <w:rPr>
                <w:rFonts w:cs="Arial"/>
              </w:rPr>
              <w:t>4</w:t>
            </w:r>
          </w:p>
        </w:tc>
        <w:tc>
          <w:tcPr>
            <w:tcW w:w="5103" w:type="dxa"/>
          </w:tcPr>
          <w:p w14:paraId="6E2157C9" w14:textId="1A55EF6F" w:rsidR="00B35D83" w:rsidRPr="00074E4C" w:rsidRDefault="00B63CA7" w:rsidP="00D42709">
            <w:pPr>
              <w:rPr>
                <w:rFonts w:cs="Arial"/>
              </w:rPr>
            </w:pPr>
            <w:r w:rsidRPr="00074E4C">
              <w:rPr>
                <w:rFonts w:cs="Arial"/>
              </w:rPr>
              <w:t>T</w:t>
            </w:r>
            <w:r w:rsidR="00AB188B" w:rsidRPr="00074E4C">
              <w:rPr>
                <w:rFonts w:cs="Arial"/>
              </w:rPr>
              <w:t>weede</w:t>
            </w:r>
            <w:r w:rsidR="009F13A4" w:rsidRPr="00074E4C">
              <w:rPr>
                <w:rFonts w:cs="Arial"/>
              </w:rPr>
              <w:t xml:space="preserve"> </w:t>
            </w:r>
            <w:r w:rsidR="00B35D83" w:rsidRPr="00074E4C">
              <w:rPr>
                <w:rFonts w:cs="Arial"/>
              </w:rPr>
              <w:t>Gelegenheid tot het stellen van vragen</w:t>
            </w:r>
          </w:p>
        </w:tc>
        <w:tc>
          <w:tcPr>
            <w:tcW w:w="3113" w:type="dxa"/>
            <w:shd w:val="clear" w:color="auto" w:fill="auto"/>
          </w:tcPr>
          <w:p w14:paraId="1031BDF9" w14:textId="3DF7DA5A" w:rsidR="00B35D83" w:rsidRPr="00583706" w:rsidRDefault="00751550" w:rsidP="008E060E">
            <w:pPr>
              <w:rPr>
                <w:rFonts w:cs="Arial"/>
              </w:rPr>
            </w:pPr>
            <w:r w:rsidRPr="00583706">
              <w:rPr>
                <w:rFonts w:cs="Arial"/>
              </w:rPr>
              <w:t>2</w:t>
            </w:r>
            <w:r w:rsidR="00D24B3C" w:rsidRPr="00583706">
              <w:rPr>
                <w:rFonts w:cs="Arial"/>
              </w:rPr>
              <w:t>5</w:t>
            </w:r>
            <w:r w:rsidR="008E060E" w:rsidRPr="00583706">
              <w:rPr>
                <w:rFonts w:cs="Arial"/>
              </w:rPr>
              <w:t xml:space="preserve"> november 2021</w:t>
            </w:r>
            <w:r w:rsidR="00F360E5">
              <w:rPr>
                <w:rFonts w:cs="Arial"/>
              </w:rPr>
              <w:t xml:space="preserve"> 12.00 uur</w:t>
            </w:r>
          </w:p>
        </w:tc>
      </w:tr>
      <w:tr w:rsidR="00D15D07" w:rsidRPr="00B37F78" w14:paraId="167F2078" w14:textId="77777777" w:rsidTr="0087647E">
        <w:tc>
          <w:tcPr>
            <w:tcW w:w="846" w:type="dxa"/>
          </w:tcPr>
          <w:p w14:paraId="5AA66708" w14:textId="3DC18AB6" w:rsidR="00D15D07" w:rsidRPr="00074E4C" w:rsidRDefault="008656DA" w:rsidP="00D42709">
            <w:pPr>
              <w:rPr>
                <w:rFonts w:cs="Arial"/>
              </w:rPr>
            </w:pPr>
            <w:r w:rsidRPr="00074E4C">
              <w:rPr>
                <w:rFonts w:cs="Arial"/>
              </w:rPr>
              <w:t>5</w:t>
            </w:r>
          </w:p>
        </w:tc>
        <w:tc>
          <w:tcPr>
            <w:tcW w:w="5103" w:type="dxa"/>
          </w:tcPr>
          <w:p w14:paraId="3CCB7ABE" w14:textId="40864263" w:rsidR="00D15D07" w:rsidRPr="00074E4C" w:rsidRDefault="00D15D07" w:rsidP="00D42709">
            <w:pPr>
              <w:rPr>
                <w:rFonts w:cs="Arial"/>
              </w:rPr>
            </w:pPr>
            <w:r w:rsidRPr="00074E4C">
              <w:rPr>
                <w:rFonts w:cs="Arial"/>
              </w:rPr>
              <w:t>Publicatie</w:t>
            </w:r>
            <w:r w:rsidR="0015020C" w:rsidRPr="00074E4C">
              <w:rPr>
                <w:rFonts w:cs="Arial"/>
              </w:rPr>
              <w:t xml:space="preserve"> </w:t>
            </w:r>
            <w:r w:rsidR="00064C07" w:rsidRPr="00074E4C">
              <w:rPr>
                <w:rFonts w:cs="Arial"/>
              </w:rPr>
              <w:t>–</w:t>
            </w:r>
            <w:r w:rsidRPr="00074E4C">
              <w:rPr>
                <w:rFonts w:cs="Arial"/>
              </w:rPr>
              <w:t xml:space="preserve"> </w:t>
            </w:r>
            <w:r w:rsidR="00AB188B" w:rsidRPr="00074E4C">
              <w:rPr>
                <w:rFonts w:cs="Arial"/>
              </w:rPr>
              <w:t>tweede</w:t>
            </w:r>
            <w:r w:rsidR="00064C07" w:rsidRPr="00074E4C">
              <w:rPr>
                <w:rFonts w:cs="Arial"/>
              </w:rPr>
              <w:t xml:space="preserve"> </w:t>
            </w:r>
            <w:r w:rsidR="009813E9" w:rsidRPr="00074E4C">
              <w:rPr>
                <w:rFonts w:cs="Arial"/>
              </w:rPr>
              <w:t>n</w:t>
            </w:r>
            <w:r w:rsidRPr="00074E4C">
              <w:rPr>
                <w:rFonts w:cs="Arial"/>
              </w:rPr>
              <w:t xml:space="preserve">ota van </w:t>
            </w:r>
            <w:r w:rsidR="00687281" w:rsidRPr="00074E4C">
              <w:rPr>
                <w:rFonts w:cs="Arial"/>
              </w:rPr>
              <w:t>inlichtingen</w:t>
            </w:r>
            <w:r w:rsidRPr="00074E4C">
              <w:rPr>
                <w:rFonts w:cs="Arial"/>
              </w:rPr>
              <w:t xml:space="preserve"> (overzicht van alle vragen en antwoorden)</w:t>
            </w:r>
          </w:p>
        </w:tc>
        <w:tc>
          <w:tcPr>
            <w:tcW w:w="3113" w:type="dxa"/>
            <w:shd w:val="clear" w:color="auto" w:fill="auto"/>
          </w:tcPr>
          <w:p w14:paraId="6530A6E2" w14:textId="5E4C1089" w:rsidR="00D15D07" w:rsidRPr="00583706" w:rsidRDefault="00D24B3C" w:rsidP="00D42709">
            <w:pPr>
              <w:rPr>
                <w:rFonts w:cs="Arial"/>
              </w:rPr>
            </w:pPr>
            <w:r w:rsidRPr="00583706">
              <w:rPr>
                <w:rFonts w:cs="Arial"/>
              </w:rPr>
              <w:t>30</w:t>
            </w:r>
            <w:r w:rsidR="008E060E" w:rsidRPr="00583706">
              <w:rPr>
                <w:rFonts w:cs="Arial"/>
              </w:rPr>
              <w:t xml:space="preserve"> november 2021</w:t>
            </w:r>
          </w:p>
        </w:tc>
      </w:tr>
      <w:tr w:rsidR="002257E8" w:rsidRPr="002C41B6" w14:paraId="1275F014" w14:textId="77777777" w:rsidTr="0087647E">
        <w:tc>
          <w:tcPr>
            <w:tcW w:w="846" w:type="dxa"/>
          </w:tcPr>
          <w:p w14:paraId="260D5271" w14:textId="44F3464D" w:rsidR="002257E8" w:rsidRPr="00B37F78" w:rsidRDefault="002257E8" w:rsidP="002257E8">
            <w:pPr>
              <w:rPr>
                <w:rFonts w:cs="Arial"/>
              </w:rPr>
            </w:pPr>
            <w:r>
              <w:rPr>
                <w:rFonts w:cs="Arial"/>
              </w:rPr>
              <w:t>6</w:t>
            </w:r>
          </w:p>
        </w:tc>
        <w:tc>
          <w:tcPr>
            <w:tcW w:w="5103" w:type="dxa"/>
          </w:tcPr>
          <w:p w14:paraId="68209164" w14:textId="1DF82576" w:rsidR="002257E8" w:rsidRPr="00B37F78" w:rsidRDefault="002257E8" w:rsidP="002257E8">
            <w:pPr>
              <w:rPr>
                <w:rFonts w:cs="Arial"/>
              </w:rPr>
            </w:pPr>
            <w:r w:rsidRPr="00B37F78">
              <w:rPr>
                <w:rFonts w:cs="Arial"/>
              </w:rPr>
              <w:t>Inschrijvers kunnen een inschrijving indienen tot</w:t>
            </w:r>
            <w:r>
              <w:rPr>
                <w:rFonts w:cs="Arial"/>
              </w:rPr>
              <w:t>:</w:t>
            </w:r>
          </w:p>
        </w:tc>
        <w:tc>
          <w:tcPr>
            <w:tcW w:w="3113" w:type="dxa"/>
            <w:shd w:val="clear" w:color="auto" w:fill="auto"/>
          </w:tcPr>
          <w:p w14:paraId="0D41A16C" w14:textId="77777777" w:rsidR="002257E8" w:rsidRDefault="002257E8" w:rsidP="002257E8">
            <w:pPr>
              <w:rPr>
                <w:rFonts w:cs="Arial"/>
                <w:strike/>
                <w:lang w:eastAsia="en-US"/>
              </w:rPr>
            </w:pPr>
            <w:r w:rsidRPr="00266702">
              <w:rPr>
                <w:rFonts w:cs="Arial"/>
                <w:strike/>
                <w:lang w:eastAsia="en-US"/>
              </w:rPr>
              <w:t>13 december 2021 12:00</w:t>
            </w:r>
          </w:p>
          <w:p w14:paraId="29DA681B" w14:textId="77777777" w:rsidR="002257E8" w:rsidRPr="00207299" w:rsidRDefault="002257E8" w:rsidP="002257E8">
            <w:pPr>
              <w:rPr>
                <w:rFonts w:cs="Arial"/>
                <w:color w:val="FF0000"/>
                <w:lang w:eastAsia="en-US"/>
              </w:rPr>
            </w:pPr>
            <w:r>
              <w:rPr>
                <w:rFonts w:cs="Arial"/>
                <w:color w:val="FF0000"/>
                <w:lang w:eastAsia="en-US"/>
              </w:rPr>
              <w:t>24 december 2021 12.00 uur</w:t>
            </w:r>
          </w:p>
          <w:p w14:paraId="44768916" w14:textId="79ECD202" w:rsidR="002257E8" w:rsidRPr="00B37F78" w:rsidRDefault="002257E8" w:rsidP="002257E8">
            <w:pPr>
              <w:rPr>
                <w:rFonts w:cs="Arial"/>
              </w:rPr>
            </w:pPr>
          </w:p>
        </w:tc>
      </w:tr>
      <w:tr w:rsidR="002257E8" w:rsidRPr="002C41B6" w14:paraId="312F9D6C" w14:textId="77777777" w:rsidTr="0087647E">
        <w:tc>
          <w:tcPr>
            <w:tcW w:w="846" w:type="dxa"/>
          </w:tcPr>
          <w:p w14:paraId="5187F5FF" w14:textId="43DCDE2D" w:rsidR="002257E8" w:rsidRPr="002C41B6" w:rsidRDefault="002257E8" w:rsidP="002257E8">
            <w:pPr>
              <w:rPr>
                <w:rFonts w:cs="Arial"/>
              </w:rPr>
            </w:pPr>
            <w:r>
              <w:rPr>
                <w:rFonts w:cs="Arial"/>
              </w:rPr>
              <w:t>7</w:t>
            </w:r>
          </w:p>
        </w:tc>
        <w:tc>
          <w:tcPr>
            <w:tcW w:w="5103" w:type="dxa"/>
          </w:tcPr>
          <w:p w14:paraId="67F52375" w14:textId="2526B80F" w:rsidR="002257E8" w:rsidRPr="002C41B6" w:rsidRDefault="002257E8" w:rsidP="002257E8">
            <w:pPr>
              <w:rPr>
                <w:rFonts w:cs="Arial"/>
              </w:rPr>
            </w:pPr>
            <w:r w:rsidRPr="002C41B6">
              <w:rPr>
                <w:rFonts w:cs="Arial"/>
              </w:rPr>
              <w:t xml:space="preserve">Beoordeling </w:t>
            </w:r>
            <w:r>
              <w:rPr>
                <w:rFonts w:cs="Arial"/>
              </w:rPr>
              <w:t>i</w:t>
            </w:r>
            <w:r w:rsidRPr="002C41B6">
              <w:rPr>
                <w:rFonts w:cs="Arial"/>
              </w:rPr>
              <w:t>nschrijvingen door opdrachtgever</w:t>
            </w:r>
          </w:p>
        </w:tc>
        <w:tc>
          <w:tcPr>
            <w:tcW w:w="3113" w:type="dxa"/>
          </w:tcPr>
          <w:p w14:paraId="425E27F4" w14:textId="4712AEA6" w:rsidR="002257E8" w:rsidRPr="00DE53A8" w:rsidRDefault="002257E8" w:rsidP="002257E8">
            <w:pPr>
              <w:rPr>
                <w:rFonts w:cs="Arial"/>
              </w:rPr>
            </w:pPr>
            <w:r>
              <w:rPr>
                <w:rFonts w:cs="Arial"/>
              </w:rPr>
              <w:t>d</w:t>
            </w:r>
            <w:r w:rsidRPr="00DE53A8">
              <w:rPr>
                <w:rFonts w:cs="Arial"/>
              </w:rPr>
              <w:t>ecember 2021</w:t>
            </w:r>
            <w:r>
              <w:rPr>
                <w:rFonts w:cs="Arial"/>
              </w:rPr>
              <w:t>/ januari 2022</w:t>
            </w:r>
          </w:p>
        </w:tc>
      </w:tr>
      <w:tr w:rsidR="002257E8" w:rsidRPr="002C41B6" w14:paraId="20CB023B" w14:textId="77777777" w:rsidTr="0087647E">
        <w:tc>
          <w:tcPr>
            <w:tcW w:w="846" w:type="dxa"/>
          </w:tcPr>
          <w:p w14:paraId="0AB713A7" w14:textId="0B4434E6" w:rsidR="002257E8" w:rsidRPr="002C41B6" w:rsidRDefault="002257E8" w:rsidP="002257E8">
            <w:pPr>
              <w:rPr>
                <w:rFonts w:cs="Arial"/>
              </w:rPr>
            </w:pPr>
            <w:r>
              <w:rPr>
                <w:rFonts w:cs="Arial"/>
              </w:rPr>
              <w:t>8</w:t>
            </w:r>
          </w:p>
        </w:tc>
        <w:tc>
          <w:tcPr>
            <w:tcW w:w="5103" w:type="dxa"/>
          </w:tcPr>
          <w:p w14:paraId="2C7991DC" w14:textId="77777777" w:rsidR="002257E8" w:rsidRPr="002C41B6" w:rsidRDefault="002257E8" w:rsidP="002257E8">
            <w:pPr>
              <w:rPr>
                <w:rFonts w:cs="Arial"/>
              </w:rPr>
            </w:pPr>
            <w:r w:rsidRPr="002C41B6">
              <w:rPr>
                <w:rFonts w:cs="Arial"/>
              </w:rPr>
              <w:t>Publicatie voorlopige gunning op TenderNed</w:t>
            </w:r>
          </w:p>
        </w:tc>
        <w:tc>
          <w:tcPr>
            <w:tcW w:w="3113" w:type="dxa"/>
          </w:tcPr>
          <w:p w14:paraId="40868C40" w14:textId="77777777" w:rsidR="002257E8" w:rsidRPr="00207299" w:rsidRDefault="002257E8" w:rsidP="002257E8">
            <w:pPr>
              <w:rPr>
                <w:rFonts w:cs="Arial"/>
                <w:strike/>
                <w:lang w:eastAsia="en-US"/>
              </w:rPr>
            </w:pPr>
            <w:r w:rsidRPr="00207299">
              <w:rPr>
                <w:rFonts w:cs="Arial"/>
                <w:strike/>
                <w:lang w:eastAsia="en-US"/>
              </w:rPr>
              <w:t>26 januari 2022</w:t>
            </w:r>
          </w:p>
          <w:p w14:paraId="4EDD747F" w14:textId="04BF44A0" w:rsidR="002257E8" w:rsidRPr="00DE53A8" w:rsidRDefault="002257E8" w:rsidP="002257E8">
            <w:pPr>
              <w:rPr>
                <w:rFonts w:cs="Arial"/>
              </w:rPr>
            </w:pPr>
            <w:r w:rsidRPr="007A1176">
              <w:rPr>
                <w:rFonts w:cs="Arial"/>
                <w:color w:val="FF0000"/>
                <w:lang w:eastAsia="en-US"/>
              </w:rPr>
              <w:t>2 februari 2022</w:t>
            </w:r>
          </w:p>
        </w:tc>
      </w:tr>
      <w:tr w:rsidR="002257E8" w:rsidRPr="002C41B6" w14:paraId="7651B559" w14:textId="77777777" w:rsidTr="0087647E">
        <w:tc>
          <w:tcPr>
            <w:tcW w:w="846" w:type="dxa"/>
          </w:tcPr>
          <w:p w14:paraId="27215FF6" w14:textId="52AE1925" w:rsidR="002257E8" w:rsidRPr="002C41B6" w:rsidRDefault="002257E8" w:rsidP="002257E8">
            <w:pPr>
              <w:rPr>
                <w:rFonts w:cs="Arial"/>
              </w:rPr>
            </w:pPr>
            <w:r>
              <w:rPr>
                <w:rFonts w:cs="Arial"/>
              </w:rPr>
              <w:t>9</w:t>
            </w:r>
          </w:p>
        </w:tc>
        <w:tc>
          <w:tcPr>
            <w:tcW w:w="5103" w:type="dxa"/>
          </w:tcPr>
          <w:p w14:paraId="466B21A1" w14:textId="77777777" w:rsidR="002257E8" w:rsidRPr="002C41B6" w:rsidRDefault="002257E8" w:rsidP="002257E8">
            <w:pPr>
              <w:rPr>
                <w:rFonts w:cs="Arial"/>
              </w:rPr>
            </w:pPr>
            <w:r w:rsidRPr="002C41B6">
              <w:rPr>
                <w:rFonts w:cs="Arial"/>
              </w:rPr>
              <w:t>Einde bezwaartermijn van voorlopige gunning</w:t>
            </w:r>
          </w:p>
        </w:tc>
        <w:tc>
          <w:tcPr>
            <w:tcW w:w="3113" w:type="dxa"/>
          </w:tcPr>
          <w:p w14:paraId="4E447493" w14:textId="77777777" w:rsidR="002257E8" w:rsidRPr="007A1176" w:rsidRDefault="002257E8" w:rsidP="002257E8">
            <w:pPr>
              <w:rPr>
                <w:rFonts w:cs="Arial"/>
                <w:strike/>
                <w:lang w:eastAsia="en-US"/>
              </w:rPr>
            </w:pPr>
            <w:r w:rsidRPr="007A1176">
              <w:rPr>
                <w:rFonts w:cs="Arial"/>
                <w:strike/>
                <w:lang w:eastAsia="en-US"/>
              </w:rPr>
              <w:t>22 februari 2022</w:t>
            </w:r>
          </w:p>
          <w:p w14:paraId="16F5FF59" w14:textId="333917D3" w:rsidR="002257E8" w:rsidRPr="00DE53A8" w:rsidRDefault="002257E8" w:rsidP="002257E8">
            <w:pPr>
              <w:rPr>
                <w:rFonts w:cs="Arial"/>
              </w:rPr>
            </w:pPr>
            <w:r w:rsidRPr="007A1176">
              <w:rPr>
                <w:rFonts w:cs="Arial"/>
                <w:color w:val="FF0000"/>
                <w:lang w:eastAsia="en-US"/>
              </w:rPr>
              <w:t>23 februari 2022</w:t>
            </w:r>
          </w:p>
        </w:tc>
      </w:tr>
      <w:tr w:rsidR="002257E8" w:rsidRPr="002C41B6" w14:paraId="728994C2" w14:textId="77777777" w:rsidTr="0087647E">
        <w:tc>
          <w:tcPr>
            <w:tcW w:w="846" w:type="dxa"/>
          </w:tcPr>
          <w:p w14:paraId="37A70421" w14:textId="7C07861E" w:rsidR="002257E8" w:rsidRPr="002C41B6" w:rsidRDefault="002257E8" w:rsidP="002257E8">
            <w:pPr>
              <w:rPr>
                <w:rFonts w:cs="Arial"/>
              </w:rPr>
            </w:pPr>
            <w:r>
              <w:rPr>
                <w:rFonts w:cs="Arial"/>
              </w:rPr>
              <w:t>10</w:t>
            </w:r>
          </w:p>
        </w:tc>
        <w:tc>
          <w:tcPr>
            <w:tcW w:w="5103" w:type="dxa"/>
          </w:tcPr>
          <w:p w14:paraId="1D5635F0" w14:textId="77777777" w:rsidR="002257E8" w:rsidRPr="002C41B6" w:rsidRDefault="002257E8" w:rsidP="002257E8">
            <w:pPr>
              <w:rPr>
                <w:rFonts w:cs="Arial"/>
              </w:rPr>
            </w:pPr>
            <w:r w:rsidRPr="002C41B6">
              <w:rPr>
                <w:rFonts w:cs="Arial"/>
              </w:rPr>
              <w:t>Definitieve gunning</w:t>
            </w:r>
          </w:p>
        </w:tc>
        <w:tc>
          <w:tcPr>
            <w:tcW w:w="3113" w:type="dxa"/>
          </w:tcPr>
          <w:p w14:paraId="2BD2A82A" w14:textId="77777777" w:rsidR="002257E8" w:rsidRPr="007A1176" w:rsidRDefault="002257E8" w:rsidP="002257E8">
            <w:pPr>
              <w:rPr>
                <w:rFonts w:cs="Arial"/>
                <w:strike/>
                <w:lang w:eastAsia="en-US"/>
              </w:rPr>
            </w:pPr>
            <w:r w:rsidRPr="007A1176">
              <w:rPr>
                <w:rFonts w:cs="Arial"/>
                <w:strike/>
                <w:lang w:eastAsia="en-US"/>
              </w:rPr>
              <w:t>23 februari 2022</w:t>
            </w:r>
          </w:p>
          <w:p w14:paraId="0F600AC3" w14:textId="4B8A17BE" w:rsidR="002257E8" w:rsidRPr="00DE53A8" w:rsidRDefault="002257E8" w:rsidP="002257E8">
            <w:pPr>
              <w:rPr>
                <w:rFonts w:cs="Arial"/>
              </w:rPr>
            </w:pPr>
            <w:r w:rsidRPr="007A1176">
              <w:rPr>
                <w:rFonts w:cs="Arial"/>
                <w:color w:val="FF0000"/>
                <w:lang w:eastAsia="en-US"/>
              </w:rPr>
              <w:t>24 februari 2022</w:t>
            </w:r>
          </w:p>
        </w:tc>
      </w:tr>
      <w:tr w:rsidR="002257E8" w:rsidRPr="002C41B6" w14:paraId="3F8C6F90" w14:textId="77777777" w:rsidTr="0087647E">
        <w:tc>
          <w:tcPr>
            <w:tcW w:w="846" w:type="dxa"/>
          </w:tcPr>
          <w:p w14:paraId="231CBFFA" w14:textId="47B11965" w:rsidR="002257E8" w:rsidRPr="002C41B6" w:rsidRDefault="002257E8" w:rsidP="002257E8">
            <w:pPr>
              <w:rPr>
                <w:rFonts w:cs="Arial"/>
              </w:rPr>
            </w:pPr>
            <w:r>
              <w:rPr>
                <w:rFonts w:cs="Arial"/>
              </w:rPr>
              <w:t>11</w:t>
            </w:r>
          </w:p>
        </w:tc>
        <w:tc>
          <w:tcPr>
            <w:tcW w:w="5103" w:type="dxa"/>
          </w:tcPr>
          <w:p w14:paraId="20FDAA12" w14:textId="478069F7" w:rsidR="002257E8" w:rsidRPr="002C41B6" w:rsidRDefault="002257E8" w:rsidP="002257E8">
            <w:pPr>
              <w:rPr>
                <w:rFonts w:cs="Arial"/>
              </w:rPr>
            </w:pPr>
            <w:r w:rsidRPr="002C41B6">
              <w:rPr>
                <w:rFonts w:cs="Arial"/>
              </w:rPr>
              <w:t xml:space="preserve">Ondertekening </w:t>
            </w:r>
            <w:r>
              <w:rPr>
                <w:rFonts w:cs="Arial"/>
              </w:rPr>
              <w:t>overeenkomst</w:t>
            </w:r>
          </w:p>
        </w:tc>
        <w:tc>
          <w:tcPr>
            <w:tcW w:w="3113" w:type="dxa"/>
          </w:tcPr>
          <w:p w14:paraId="3E723C9F" w14:textId="2DCAEC1E" w:rsidR="002257E8" w:rsidRPr="00DE53A8" w:rsidRDefault="002257E8" w:rsidP="002257E8">
            <w:pPr>
              <w:rPr>
                <w:rFonts w:cs="Arial"/>
              </w:rPr>
            </w:pPr>
            <w:r w:rsidRPr="00DE53A8">
              <w:rPr>
                <w:rFonts w:cs="Arial"/>
              </w:rPr>
              <w:t xml:space="preserve">4 </w:t>
            </w:r>
            <w:r>
              <w:rPr>
                <w:rFonts w:cs="Arial"/>
              </w:rPr>
              <w:t>a</w:t>
            </w:r>
            <w:r w:rsidRPr="00DE53A8">
              <w:rPr>
                <w:rFonts w:cs="Arial"/>
              </w:rPr>
              <w:t>pril 2022</w:t>
            </w:r>
          </w:p>
        </w:tc>
      </w:tr>
      <w:tr w:rsidR="002257E8" w:rsidRPr="002C41B6" w14:paraId="7EFFD020" w14:textId="77777777" w:rsidTr="0087647E">
        <w:tc>
          <w:tcPr>
            <w:tcW w:w="846" w:type="dxa"/>
          </w:tcPr>
          <w:p w14:paraId="09A0ABF3" w14:textId="70281221" w:rsidR="002257E8" w:rsidRPr="002C41B6" w:rsidRDefault="002257E8" w:rsidP="002257E8">
            <w:pPr>
              <w:rPr>
                <w:rFonts w:cs="Arial"/>
              </w:rPr>
            </w:pPr>
            <w:r w:rsidRPr="002C41B6">
              <w:rPr>
                <w:rFonts w:cs="Arial"/>
              </w:rPr>
              <w:t>1</w:t>
            </w:r>
            <w:r>
              <w:rPr>
                <w:rFonts w:cs="Arial"/>
              </w:rPr>
              <w:t>2</w:t>
            </w:r>
          </w:p>
        </w:tc>
        <w:tc>
          <w:tcPr>
            <w:tcW w:w="5103" w:type="dxa"/>
          </w:tcPr>
          <w:p w14:paraId="73F14B70" w14:textId="246E027F" w:rsidR="002257E8" w:rsidRPr="002C41B6" w:rsidRDefault="002257E8" w:rsidP="002257E8">
            <w:pPr>
              <w:rPr>
                <w:rFonts w:cs="Arial"/>
              </w:rPr>
            </w:pPr>
            <w:r w:rsidRPr="002C41B6">
              <w:rPr>
                <w:rFonts w:cs="Arial"/>
              </w:rPr>
              <w:t xml:space="preserve">Ingangsdatum </w:t>
            </w:r>
            <w:r>
              <w:rPr>
                <w:rFonts w:cs="Arial"/>
              </w:rPr>
              <w:t>overeenkomst</w:t>
            </w:r>
          </w:p>
        </w:tc>
        <w:tc>
          <w:tcPr>
            <w:tcW w:w="3113" w:type="dxa"/>
          </w:tcPr>
          <w:p w14:paraId="0AE7F071" w14:textId="5B0FD419" w:rsidR="002257E8" w:rsidRPr="00DE53A8" w:rsidRDefault="002257E8" w:rsidP="002257E8">
            <w:pPr>
              <w:rPr>
                <w:rFonts w:cs="Arial"/>
              </w:rPr>
            </w:pPr>
            <w:r w:rsidRPr="00DE53A8">
              <w:rPr>
                <w:rFonts w:cs="Arial"/>
              </w:rPr>
              <w:t xml:space="preserve">1 </w:t>
            </w:r>
            <w:r>
              <w:rPr>
                <w:rFonts w:cs="Arial"/>
              </w:rPr>
              <w:t>j</w:t>
            </w:r>
            <w:r w:rsidRPr="00DE53A8">
              <w:rPr>
                <w:rFonts w:cs="Arial"/>
              </w:rPr>
              <w:t>uni 2022</w:t>
            </w:r>
          </w:p>
        </w:tc>
      </w:tr>
    </w:tbl>
    <w:p w14:paraId="406A09BB" w14:textId="77777777" w:rsidR="001339CB" w:rsidRDefault="001339CB" w:rsidP="00D42709">
      <w:pPr>
        <w:rPr>
          <w:rFonts w:cs="Arial"/>
        </w:rPr>
      </w:pPr>
    </w:p>
    <w:p w14:paraId="1D66897E" w14:textId="0D9C4E07" w:rsidR="000B335C" w:rsidRPr="002C41B6" w:rsidRDefault="00975E34" w:rsidP="00D42709">
      <w:pPr>
        <w:rPr>
          <w:rFonts w:cs="Arial"/>
        </w:rPr>
      </w:pPr>
      <w:r w:rsidRPr="002C41B6">
        <w:rPr>
          <w:rFonts w:cs="Arial"/>
        </w:rPr>
        <w:t xml:space="preserve">In het geval wijziging van deze planning noodzakelijk is, communiceert de </w:t>
      </w:r>
      <w:r w:rsidR="0015020C" w:rsidRPr="002C41B6">
        <w:rPr>
          <w:rFonts w:cs="Arial"/>
        </w:rPr>
        <w:t>o</w:t>
      </w:r>
      <w:r w:rsidR="00C14004" w:rsidRPr="002C41B6">
        <w:rPr>
          <w:rFonts w:cs="Arial"/>
        </w:rPr>
        <w:t>pdrachtgever</w:t>
      </w:r>
      <w:r w:rsidRPr="002C41B6">
        <w:rPr>
          <w:rFonts w:cs="Arial"/>
        </w:rPr>
        <w:t xml:space="preserve"> dit aan alle betrokkenen via TenderNed. </w:t>
      </w:r>
    </w:p>
    <w:p w14:paraId="01B567E4" w14:textId="77777777" w:rsidR="00975E34" w:rsidRPr="002C41B6" w:rsidRDefault="00670E07" w:rsidP="00D42709">
      <w:pPr>
        <w:rPr>
          <w:rFonts w:cs="Arial"/>
          <w:b/>
          <w:sz w:val="22"/>
        </w:rPr>
      </w:pPr>
      <w:r w:rsidRPr="002C41B6">
        <w:rPr>
          <w:rFonts w:cs="Arial"/>
        </w:rPr>
        <w:t>Inschrijvers</w:t>
      </w:r>
      <w:r w:rsidR="00975E34" w:rsidRPr="002C41B6">
        <w:rPr>
          <w:rFonts w:cs="Arial"/>
        </w:rPr>
        <w:t xml:space="preserve"> kunnen geen rechten ontlenen aan deze planning.</w:t>
      </w:r>
    </w:p>
    <w:p w14:paraId="275F4363" w14:textId="77777777" w:rsidR="00F42584" w:rsidRPr="002C41B6" w:rsidRDefault="00F42584" w:rsidP="00D42709">
      <w:pPr>
        <w:rPr>
          <w:rFonts w:cs="Arial"/>
          <w:b/>
          <w:sz w:val="22"/>
        </w:rPr>
      </w:pPr>
    </w:p>
    <w:p w14:paraId="0CA8F13B" w14:textId="69F02B35" w:rsidR="00C57CE6" w:rsidRPr="002C41B6" w:rsidRDefault="005F362A" w:rsidP="00F81982">
      <w:pPr>
        <w:pStyle w:val="Kop2"/>
        <w:rPr>
          <w:rFonts w:cs="Arial"/>
        </w:rPr>
      </w:pPr>
      <w:bookmarkStart w:id="34" w:name="_Toc86245885"/>
      <w:r w:rsidRPr="002C41B6">
        <w:rPr>
          <w:rFonts w:cs="Arial"/>
        </w:rPr>
        <w:t xml:space="preserve">3.3 </w:t>
      </w:r>
      <w:r w:rsidRPr="002C41B6">
        <w:rPr>
          <w:rFonts w:cs="Arial"/>
        </w:rPr>
        <w:tab/>
      </w:r>
      <w:r w:rsidR="00677312" w:rsidRPr="002C41B6">
        <w:rPr>
          <w:rFonts w:cs="Arial"/>
        </w:rPr>
        <w:t xml:space="preserve">Publicatie en </w:t>
      </w:r>
      <w:r w:rsidR="00687281">
        <w:rPr>
          <w:rFonts w:cs="Arial"/>
        </w:rPr>
        <w:t>inlichtingen</w:t>
      </w:r>
      <w:bookmarkEnd w:id="34"/>
      <w:r w:rsidR="00677312" w:rsidRPr="002C41B6">
        <w:rPr>
          <w:rFonts w:cs="Arial"/>
        </w:rPr>
        <w:t xml:space="preserve"> </w:t>
      </w:r>
    </w:p>
    <w:p w14:paraId="483B1AC2" w14:textId="77777777" w:rsidR="00677312" w:rsidRPr="002C41B6" w:rsidRDefault="00677312" w:rsidP="00D42709">
      <w:pPr>
        <w:rPr>
          <w:rFonts w:cs="Arial"/>
        </w:rPr>
      </w:pPr>
    </w:p>
    <w:p w14:paraId="1E7E5268" w14:textId="02AD0C63" w:rsidR="00203EA6" w:rsidRPr="002C41B6" w:rsidRDefault="009602E6" w:rsidP="00D42709">
      <w:pPr>
        <w:rPr>
          <w:rFonts w:cs="Arial"/>
        </w:rPr>
      </w:pPr>
      <w:r w:rsidRPr="002C41B6">
        <w:rPr>
          <w:rFonts w:cs="Arial"/>
        </w:rPr>
        <w:t xml:space="preserve">Deze </w:t>
      </w:r>
      <w:r w:rsidR="0015020C" w:rsidRPr="002C41B6">
        <w:rPr>
          <w:rFonts w:cs="Arial"/>
        </w:rPr>
        <w:t>a</w:t>
      </w:r>
      <w:r w:rsidRPr="002C41B6">
        <w:rPr>
          <w:rFonts w:cs="Arial"/>
        </w:rPr>
        <w:t xml:space="preserve">anbestedingsprocedure verloopt geheel digitaal en online via het aanbestedingsplatform TenderNed (www.tenderned.nl) onder kenmerk </w:t>
      </w:r>
      <w:r w:rsidR="006C4BA4" w:rsidRPr="002C41B6">
        <w:rPr>
          <w:rFonts w:cs="Arial"/>
        </w:rPr>
        <w:t>TN318369</w:t>
      </w:r>
      <w:r w:rsidRPr="002C41B6">
        <w:rPr>
          <w:rFonts w:cs="Arial"/>
        </w:rPr>
        <w:t xml:space="preserve">. Een uitgebreide instructie vindt u op </w:t>
      </w:r>
      <w:hyperlink r:id="rId10" w:history="1">
        <w:r w:rsidRPr="002C41B6">
          <w:rPr>
            <w:rStyle w:val="Hyperlink"/>
            <w:rFonts w:cs="Arial"/>
          </w:rPr>
          <w:t>www.tenderned.nl</w:t>
        </w:r>
      </w:hyperlink>
      <w:r w:rsidRPr="002C41B6">
        <w:rPr>
          <w:rFonts w:cs="Arial"/>
        </w:rPr>
        <w:t>.</w:t>
      </w:r>
    </w:p>
    <w:p w14:paraId="6F2C0FA8" w14:textId="77777777" w:rsidR="00243681" w:rsidRPr="002C41B6" w:rsidRDefault="00243681" w:rsidP="00D42709">
      <w:pPr>
        <w:rPr>
          <w:rFonts w:cs="Arial"/>
        </w:rPr>
      </w:pPr>
    </w:p>
    <w:p w14:paraId="0861A2DC" w14:textId="77777777" w:rsidR="00243681" w:rsidRPr="002C41B6" w:rsidRDefault="00243681" w:rsidP="00243681">
      <w:pPr>
        <w:rPr>
          <w:rFonts w:cs="Arial"/>
        </w:rPr>
      </w:pPr>
      <w:r w:rsidRPr="002C41B6">
        <w:rPr>
          <w:rFonts w:cs="Arial"/>
        </w:rPr>
        <w:t xml:space="preserve">U kunt via TenderNed vragen aan ons stellen en onduidelijkheden en onjuistheden aan ons melden. Wij nemen alleen vragen in behandeling die zijn gesteld via TenderNed. Alle vragen, inclusief de bijbehorende antwoorden, publiceren wij op TenderNed in de nota(‘s) van inlichtingen. Wij kunnen ook zelfstandig besluiten om wijzigingen in de aanbestedingsstukken door te voeren. Deze wijzigingen nemen wij ook op in de nota(‘s) van inlichtingen. </w:t>
      </w:r>
    </w:p>
    <w:p w14:paraId="24B18B18" w14:textId="77777777" w:rsidR="00243681" w:rsidRPr="002C41B6" w:rsidRDefault="00243681" w:rsidP="00243681">
      <w:pPr>
        <w:rPr>
          <w:rFonts w:cs="Arial"/>
        </w:rPr>
      </w:pPr>
    </w:p>
    <w:p w14:paraId="4A31E1E6" w14:textId="12629FFC" w:rsidR="00243681" w:rsidRDefault="00243681" w:rsidP="00243681">
      <w:pPr>
        <w:rPr>
          <w:rFonts w:cs="Arial"/>
        </w:rPr>
      </w:pPr>
      <w:r w:rsidRPr="002C41B6">
        <w:rPr>
          <w:rFonts w:cs="Arial"/>
        </w:rPr>
        <w:t>Deze nota(‘s) van inlichtingen maken hierna integraal onderdeel uit van de aanbestedingsstukken.</w:t>
      </w:r>
    </w:p>
    <w:p w14:paraId="6CA04C61" w14:textId="5C9F0A2A" w:rsidR="00E432C6" w:rsidRDefault="00E432C6" w:rsidP="00243681">
      <w:pPr>
        <w:rPr>
          <w:rFonts w:cs="Arial"/>
        </w:rPr>
      </w:pPr>
    </w:p>
    <w:p w14:paraId="5C55E0DF" w14:textId="5E1A8C82" w:rsidR="00E432C6" w:rsidRPr="00074E4C" w:rsidRDefault="00E432C6" w:rsidP="00243681">
      <w:pPr>
        <w:rPr>
          <w:rFonts w:cs="Arial"/>
        </w:rPr>
      </w:pPr>
      <w:r w:rsidRPr="00074E4C">
        <w:rPr>
          <w:rFonts w:cs="Arial"/>
        </w:rPr>
        <w:t xml:space="preserve">Bij de </w:t>
      </w:r>
      <w:r w:rsidR="00AB188B" w:rsidRPr="00074E4C">
        <w:rPr>
          <w:rFonts w:cs="Arial"/>
        </w:rPr>
        <w:t>eerste</w:t>
      </w:r>
      <w:r w:rsidRPr="00074E4C">
        <w:rPr>
          <w:rFonts w:cs="Arial"/>
        </w:rPr>
        <w:t xml:space="preserve"> mogelijkheid tot het stellen van vragen zijn inschrijvers vrij om </w:t>
      </w:r>
      <w:r w:rsidR="002B3E0B" w:rsidRPr="00074E4C">
        <w:rPr>
          <w:rFonts w:cs="Arial"/>
        </w:rPr>
        <w:t>vragen te stellen over alle aangeleverde documenten. De</w:t>
      </w:r>
      <w:r w:rsidR="009410A9" w:rsidRPr="00074E4C">
        <w:rPr>
          <w:rFonts w:cs="Arial"/>
        </w:rPr>
        <w:t xml:space="preserve"> </w:t>
      </w:r>
      <w:r w:rsidR="00AB188B" w:rsidRPr="00074E4C">
        <w:rPr>
          <w:rFonts w:cs="Arial"/>
        </w:rPr>
        <w:t>eerste</w:t>
      </w:r>
      <w:r w:rsidR="009410A9" w:rsidRPr="00074E4C">
        <w:rPr>
          <w:rFonts w:cs="Arial"/>
        </w:rPr>
        <w:t xml:space="preserve"> </w:t>
      </w:r>
      <w:r w:rsidR="003C0DFC" w:rsidRPr="00074E4C">
        <w:rPr>
          <w:rFonts w:cs="Arial"/>
        </w:rPr>
        <w:t>nota</w:t>
      </w:r>
      <w:r w:rsidR="009410A9" w:rsidRPr="00074E4C">
        <w:rPr>
          <w:rFonts w:cs="Arial"/>
        </w:rPr>
        <w:t xml:space="preserve"> van inlichtingen</w:t>
      </w:r>
      <w:r w:rsidR="006958E3" w:rsidRPr="00074E4C">
        <w:rPr>
          <w:rFonts w:cs="Arial"/>
        </w:rPr>
        <w:t xml:space="preserve"> word</w:t>
      </w:r>
      <w:r w:rsidR="00717B54">
        <w:rPr>
          <w:rFonts w:cs="Arial"/>
        </w:rPr>
        <w:t>t</w:t>
      </w:r>
      <w:r w:rsidR="006958E3" w:rsidRPr="00074E4C">
        <w:rPr>
          <w:rFonts w:cs="Arial"/>
        </w:rPr>
        <w:t xml:space="preserve"> op </w:t>
      </w:r>
      <w:r w:rsidR="009410A9" w:rsidRPr="00074E4C">
        <w:rPr>
          <w:rFonts w:cs="Arial"/>
        </w:rPr>
        <w:t xml:space="preserve">de hiervoor aangegeven datum in de planning </w:t>
      </w:r>
      <w:r w:rsidR="00726F6E" w:rsidRPr="00074E4C">
        <w:rPr>
          <w:rFonts w:cs="Arial"/>
        </w:rPr>
        <w:t>gepubliceerd</w:t>
      </w:r>
      <w:r w:rsidR="00F71E03" w:rsidRPr="00074E4C">
        <w:rPr>
          <w:rFonts w:cs="Arial"/>
        </w:rPr>
        <w:t xml:space="preserve">. Inschrijvers hebben bij de </w:t>
      </w:r>
      <w:r w:rsidR="00AB188B" w:rsidRPr="00074E4C">
        <w:rPr>
          <w:rFonts w:cs="Arial"/>
        </w:rPr>
        <w:t>tweede</w:t>
      </w:r>
      <w:r w:rsidR="00F71E03" w:rsidRPr="00074E4C">
        <w:rPr>
          <w:rFonts w:cs="Arial"/>
        </w:rPr>
        <w:t xml:space="preserve"> </w:t>
      </w:r>
      <w:r w:rsidR="00B27ABF" w:rsidRPr="00074E4C">
        <w:rPr>
          <w:rFonts w:cs="Arial"/>
        </w:rPr>
        <w:t>gelegenheid</w:t>
      </w:r>
      <w:r w:rsidR="00717B54">
        <w:rPr>
          <w:rFonts w:cs="Arial"/>
        </w:rPr>
        <w:t xml:space="preserve"> </w:t>
      </w:r>
      <w:r w:rsidR="00F71E03" w:rsidRPr="00074E4C">
        <w:rPr>
          <w:rFonts w:cs="Arial"/>
        </w:rPr>
        <w:t xml:space="preserve">tot het stellen van vragen </w:t>
      </w:r>
      <w:r w:rsidR="00B27ABF" w:rsidRPr="00074E4C">
        <w:rPr>
          <w:rFonts w:cs="Arial"/>
        </w:rPr>
        <w:t xml:space="preserve">enkel en alleen </w:t>
      </w:r>
      <w:r w:rsidR="00717B54">
        <w:rPr>
          <w:rFonts w:cs="Arial"/>
        </w:rPr>
        <w:t xml:space="preserve">de mogelijkheid </w:t>
      </w:r>
      <w:r w:rsidR="00B27ABF" w:rsidRPr="00074E4C">
        <w:rPr>
          <w:rFonts w:cs="Arial"/>
        </w:rPr>
        <w:t>verdiepende vragen te stellen</w:t>
      </w:r>
      <w:r w:rsidR="00717B54">
        <w:rPr>
          <w:rFonts w:cs="Arial"/>
        </w:rPr>
        <w:t xml:space="preserve"> over de gegeven antwo</w:t>
      </w:r>
      <w:r w:rsidR="00B27ABF" w:rsidRPr="00074E4C">
        <w:rPr>
          <w:rFonts w:cs="Arial"/>
        </w:rPr>
        <w:t xml:space="preserve">orden in de </w:t>
      </w:r>
      <w:r w:rsidR="00AB188B" w:rsidRPr="00074E4C">
        <w:rPr>
          <w:rFonts w:cs="Arial"/>
        </w:rPr>
        <w:t>eerste</w:t>
      </w:r>
      <w:r w:rsidR="00B27ABF" w:rsidRPr="00074E4C">
        <w:rPr>
          <w:rFonts w:cs="Arial"/>
        </w:rPr>
        <w:t xml:space="preserve"> nota van inlichtingen. Eventuele andere gestelde vragen worden niet in behandeling genomen, tenzij </w:t>
      </w:r>
      <w:r w:rsidR="00A210EC" w:rsidRPr="00074E4C">
        <w:rPr>
          <w:rFonts w:cs="Arial"/>
        </w:rPr>
        <w:t xml:space="preserve">het </w:t>
      </w:r>
      <w:r w:rsidR="004C0383" w:rsidRPr="00074E4C">
        <w:rPr>
          <w:rFonts w:cs="Arial"/>
        </w:rPr>
        <w:t>Woningbedrijf</w:t>
      </w:r>
      <w:r w:rsidR="00A210EC" w:rsidRPr="00074E4C">
        <w:rPr>
          <w:rFonts w:cs="Arial"/>
        </w:rPr>
        <w:t xml:space="preserve"> van oordeel is dat de gestelde vraag van essentieel belang is voor de aanbesteding. </w:t>
      </w:r>
    </w:p>
    <w:p w14:paraId="76B407A6" w14:textId="77777777" w:rsidR="00243681" w:rsidRPr="00074E4C" w:rsidRDefault="00243681" w:rsidP="00243681">
      <w:pPr>
        <w:rPr>
          <w:rFonts w:cs="Arial"/>
        </w:rPr>
      </w:pPr>
    </w:p>
    <w:p w14:paraId="73965600" w14:textId="1F22B2DD" w:rsidR="00243681" w:rsidRDefault="00243681" w:rsidP="00243681">
      <w:pPr>
        <w:rPr>
          <w:rFonts w:cs="Arial"/>
        </w:rPr>
      </w:pPr>
      <w:r w:rsidRPr="00074E4C">
        <w:rPr>
          <w:rFonts w:cs="Arial"/>
        </w:rPr>
        <w:t>In geval van tegenstrijdigheden gaat de nota van inlichtingen in rangorde voor op de inschrijfleidraad. Latere nota’s gaan voor op eerdere nota’s van inlichtingen</w:t>
      </w:r>
      <w:r w:rsidR="00074E4C">
        <w:rPr>
          <w:rFonts w:cs="Arial"/>
        </w:rPr>
        <w:t>.</w:t>
      </w:r>
    </w:p>
    <w:p w14:paraId="64CC882C" w14:textId="77777777" w:rsidR="00AB188B" w:rsidRPr="002C41B6" w:rsidRDefault="00AB188B" w:rsidP="00243681">
      <w:pPr>
        <w:rPr>
          <w:rFonts w:cs="Arial"/>
        </w:rPr>
      </w:pPr>
    </w:p>
    <w:p w14:paraId="696E3103" w14:textId="5D25FFA1" w:rsidR="00243681" w:rsidRDefault="00243681" w:rsidP="00243681">
      <w:pPr>
        <w:rPr>
          <w:rFonts w:cs="Arial"/>
        </w:rPr>
      </w:pPr>
      <w:r w:rsidRPr="002C41B6">
        <w:rPr>
          <w:rFonts w:cs="Arial"/>
        </w:rPr>
        <w:t xml:space="preserve">De aanbestedingsdocumenten zijn met de grootste zorg opgesteld. In het geval u toch onvolkomenheden, onrechtmatigheden, onduidelijkheden of tegenstrijdigheden ontdekt, dan </w:t>
      </w:r>
      <w:r w:rsidRPr="002C41B6">
        <w:rPr>
          <w:rFonts w:cs="Arial"/>
        </w:rPr>
        <w:lastRenderedPageBreak/>
        <w:t>licht u ons hierover zo spoedig mogelijk in. U doet dit in ieder geval binnen de termijnen zoals gesteld op TenderNed. U kunt geen beroep doen op onvolkomenheden, onrechtmatigheden, onduidelijkheden of tegenstrijdigheden als die niet bij ons zijn aangegeven, terwijl dit wel mogelijk was geweest.</w:t>
      </w:r>
    </w:p>
    <w:p w14:paraId="1298F5DF" w14:textId="77777777" w:rsidR="00AB188B" w:rsidRPr="002C41B6" w:rsidRDefault="00AB188B" w:rsidP="00243681">
      <w:pPr>
        <w:rPr>
          <w:rFonts w:cs="Arial"/>
        </w:rPr>
      </w:pPr>
    </w:p>
    <w:p w14:paraId="435B3966" w14:textId="0AF8C466" w:rsidR="00D65AB3" w:rsidRPr="002C41B6" w:rsidRDefault="00D30827" w:rsidP="00D42709">
      <w:pPr>
        <w:numPr>
          <w:ilvl w:val="12"/>
          <w:numId w:val="0"/>
        </w:numPr>
        <w:rPr>
          <w:rFonts w:cs="Arial"/>
        </w:rPr>
      </w:pPr>
      <w:r w:rsidRPr="002C41B6">
        <w:rPr>
          <w:rFonts w:cs="Arial"/>
        </w:rPr>
        <w:t>Het is mogelijk doorlopend vragen te stellen, tot de aangegeven deadline. Stel uw vragen echter zo spoedig mogelijk en, waar mogelijk, wacht niet tot de deadline. Beantwoording van vragen kan namelijk leiden tot nieuwe vragen en vragen die te laat worden ingediend</w:t>
      </w:r>
      <w:r w:rsidR="00AC55BC" w:rsidRPr="002C41B6">
        <w:rPr>
          <w:rFonts w:cs="Arial"/>
        </w:rPr>
        <w:t xml:space="preserve">, </w:t>
      </w:r>
      <w:r w:rsidR="008725D5" w:rsidRPr="002C41B6">
        <w:rPr>
          <w:rFonts w:cs="Arial"/>
        </w:rPr>
        <w:t xml:space="preserve">worden </w:t>
      </w:r>
      <w:r w:rsidRPr="002C41B6">
        <w:rPr>
          <w:rFonts w:cs="Arial"/>
        </w:rPr>
        <w:t xml:space="preserve">door de </w:t>
      </w:r>
      <w:r w:rsidR="0015020C" w:rsidRPr="002C41B6">
        <w:rPr>
          <w:rFonts w:cs="Arial"/>
        </w:rPr>
        <w:t>o</w:t>
      </w:r>
      <w:r w:rsidR="00C14004" w:rsidRPr="002C41B6">
        <w:rPr>
          <w:rFonts w:cs="Arial"/>
        </w:rPr>
        <w:t>pdrachtgever</w:t>
      </w:r>
      <w:r w:rsidRPr="002C41B6">
        <w:rPr>
          <w:rFonts w:cs="Arial"/>
        </w:rPr>
        <w:t xml:space="preserve"> </w:t>
      </w:r>
      <w:r w:rsidR="007C78EF" w:rsidRPr="002C41B6">
        <w:rPr>
          <w:rFonts w:cs="Arial"/>
        </w:rPr>
        <w:t>terzijde gelegd</w:t>
      </w:r>
      <w:r w:rsidR="00D65AB3" w:rsidRPr="002C41B6">
        <w:rPr>
          <w:rFonts w:cs="Arial"/>
        </w:rPr>
        <w:t>.</w:t>
      </w:r>
    </w:p>
    <w:p w14:paraId="1DB5DAD1" w14:textId="77777777" w:rsidR="00AC55BC" w:rsidRPr="002C41B6" w:rsidRDefault="00AC55BC" w:rsidP="00D42709">
      <w:pPr>
        <w:numPr>
          <w:ilvl w:val="12"/>
          <w:numId w:val="0"/>
        </w:numPr>
        <w:rPr>
          <w:rFonts w:cs="Arial"/>
        </w:rPr>
      </w:pPr>
    </w:p>
    <w:p w14:paraId="649858D1" w14:textId="4B712E96" w:rsidR="007B2B88" w:rsidRPr="002C41B6" w:rsidRDefault="00C14004" w:rsidP="00D42709">
      <w:pPr>
        <w:numPr>
          <w:ilvl w:val="12"/>
          <w:numId w:val="0"/>
        </w:numPr>
        <w:rPr>
          <w:rFonts w:cs="Arial"/>
          <w:szCs w:val="22"/>
        </w:rPr>
      </w:pPr>
      <w:r w:rsidRPr="002C41B6">
        <w:rPr>
          <w:rFonts w:cs="Arial"/>
        </w:rPr>
        <w:t>Opdrachtgever</w:t>
      </w:r>
      <w:r w:rsidR="00FA3C00" w:rsidRPr="002C41B6">
        <w:rPr>
          <w:rFonts w:cs="Arial"/>
        </w:rPr>
        <w:t xml:space="preserve"> wijst</w:t>
      </w:r>
      <w:r w:rsidR="007B2B88" w:rsidRPr="002C41B6">
        <w:rPr>
          <w:rFonts w:cs="Arial"/>
        </w:rPr>
        <w:t xml:space="preserve"> inschrijvers er met klem op </w:t>
      </w:r>
      <w:r w:rsidR="00C81B7E" w:rsidRPr="002C41B6">
        <w:rPr>
          <w:rFonts w:cs="Arial"/>
        </w:rPr>
        <w:t xml:space="preserve">om, </w:t>
      </w:r>
      <w:r w:rsidR="007B2B88" w:rsidRPr="002C41B6">
        <w:rPr>
          <w:rFonts w:cs="Arial"/>
        </w:rPr>
        <w:t>bij onduidelijkheden in de a</w:t>
      </w:r>
      <w:r w:rsidR="00C81B7E" w:rsidRPr="002C41B6">
        <w:rPr>
          <w:rFonts w:cs="Arial"/>
        </w:rPr>
        <w:t xml:space="preserve">anbestedingsstukken, </w:t>
      </w:r>
      <w:r w:rsidR="007B2B88" w:rsidRPr="002C41B6">
        <w:rPr>
          <w:rFonts w:cs="Arial"/>
        </w:rPr>
        <w:t xml:space="preserve">nadere inlichtingen dienaangaande te verzoeken. Indien geen vragen zijn gesteld over (onduidelijkheden in) de aanbestedingsprocedure of de aanbestedingsstukken, terwijl achteraf blijkt dat een inschrijver de inhoud van aanbestedingsstukken anders heeft opgevat dan de </w:t>
      </w:r>
      <w:r w:rsidR="0015020C" w:rsidRPr="002C41B6">
        <w:rPr>
          <w:rFonts w:cs="Arial"/>
        </w:rPr>
        <w:t>o</w:t>
      </w:r>
      <w:r w:rsidRPr="002C41B6">
        <w:rPr>
          <w:rFonts w:cs="Arial"/>
        </w:rPr>
        <w:t>pdrachtgever</w:t>
      </w:r>
      <w:r w:rsidR="007B2B88" w:rsidRPr="002C41B6">
        <w:rPr>
          <w:rFonts w:cs="Arial"/>
        </w:rPr>
        <w:t xml:space="preserve">, dan is de uitleg van de </w:t>
      </w:r>
      <w:r w:rsidR="0015020C" w:rsidRPr="002C41B6">
        <w:rPr>
          <w:rFonts w:cs="Arial"/>
        </w:rPr>
        <w:t>o</w:t>
      </w:r>
      <w:r w:rsidRPr="002C41B6">
        <w:rPr>
          <w:rFonts w:cs="Arial"/>
        </w:rPr>
        <w:t>pdrachtgever</w:t>
      </w:r>
      <w:r w:rsidR="007B2B88" w:rsidRPr="002C41B6">
        <w:rPr>
          <w:rFonts w:cs="Arial"/>
        </w:rPr>
        <w:t xml:space="preserve"> doorslaggevend, en kunnen inschrijvers zich niet meer op onduidelijkheden beroepen. </w:t>
      </w:r>
    </w:p>
    <w:p w14:paraId="43944269" w14:textId="77777777" w:rsidR="00A272C0" w:rsidRPr="002C41B6" w:rsidRDefault="00A272C0" w:rsidP="00D42709">
      <w:pPr>
        <w:rPr>
          <w:rFonts w:cs="Arial"/>
        </w:rPr>
      </w:pPr>
    </w:p>
    <w:p w14:paraId="29C492FB" w14:textId="77777777" w:rsidR="00243681" w:rsidRPr="002C41B6" w:rsidRDefault="00C57CE6" w:rsidP="00F81982">
      <w:pPr>
        <w:pStyle w:val="Kop2"/>
        <w:rPr>
          <w:rFonts w:cs="Arial"/>
        </w:rPr>
      </w:pPr>
      <w:bookmarkStart w:id="35" w:name="_Toc86245886"/>
      <w:r w:rsidRPr="002C41B6">
        <w:rPr>
          <w:rFonts w:cs="Arial"/>
        </w:rPr>
        <w:t>3.</w:t>
      </w:r>
      <w:r w:rsidR="00C55C85" w:rsidRPr="002C41B6">
        <w:rPr>
          <w:rFonts w:cs="Arial"/>
        </w:rPr>
        <w:t>4</w:t>
      </w:r>
      <w:r w:rsidR="00B26A52" w:rsidRPr="002C41B6">
        <w:rPr>
          <w:rFonts w:cs="Arial"/>
        </w:rPr>
        <w:t xml:space="preserve"> </w:t>
      </w:r>
      <w:r w:rsidR="00B26A52" w:rsidRPr="002C41B6">
        <w:rPr>
          <w:rFonts w:cs="Arial"/>
        </w:rPr>
        <w:tab/>
      </w:r>
      <w:r w:rsidR="00243681" w:rsidRPr="002C41B6">
        <w:rPr>
          <w:rFonts w:cs="Arial"/>
        </w:rPr>
        <w:t>Indienen van inschrijvingen</w:t>
      </w:r>
      <w:bookmarkEnd w:id="35"/>
    </w:p>
    <w:p w14:paraId="723DE855" w14:textId="77777777" w:rsidR="00683C26" w:rsidRDefault="00683C26" w:rsidP="00243681">
      <w:pPr>
        <w:rPr>
          <w:rFonts w:cs="Arial"/>
        </w:rPr>
      </w:pPr>
    </w:p>
    <w:p w14:paraId="7547830B" w14:textId="50EEBFB8" w:rsidR="00243681" w:rsidRPr="002C41B6" w:rsidRDefault="00243681" w:rsidP="00243681">
      <w:pPr>
        <w:rPr>
          <w:rFonts w:cs="Arial"/>
        </w:rPr>
      </w:pPr>
      <w:r w:rsidRPr="002C41B6">
        <w:rPr>
          <w:rFonts w:cs="Arial"/>
        </w:rPr>
        <w:t xml:space="preserve">U moet uw inschrijving voor de aangegeven sluitingstermijn uploaden in TenderNed. De verantwoordelijkheid voor het op tijd en volledig aanleveren van uw inschrijving ligt bij u. </w:t>
      </w:r>
    </w:p>
    <w:p w14:paraId="537B315C" w14:textId="77777777" w:rsidR="00243681" w:rsidRPr="002C41B6" w:rsidRDefault="00243681" w:rsidP="00243681">
      <w:pPr>
        <w:rPr>
          <w:rFonts w:cs="Arial"/>
        </w:rPr>
      </w:pPr>
    </w:p>
    <w:p w14:paraId="382173B5" w14:textId="77777777" w:rsidR="00243681" w:rsidRPr="002C41B6" w:rsidRDefault="00243681" w:rsidP="00243681">
      <w:pPr>
        <w:rPr>
          <w:rFonts w:cs="Arial"/>
        </w:rPr>
      </w:pPr>
      <w:r w:rsidRPr="002C41B6">
        <w:rPr>
          <w:rFonts w:cs="Arial"/>
        </w:rPr>
        <w:t xml:space="preserve">Inschrijvingen die op een andere wijze dan via TenderNed worden ingediend zijn ongeldig en nemen wij niet verder mee in de beoordelingsprocedure. </w:t>
      </w:r>
    </w:p>
    <w:p w14:paraId="7660C60F" w14:textId="77777777" w:rsidR="00243681" w:rsidRPr="002C41B6" w:rsidRDefault="00243681" w:rsidP="00243681">
      <w:pPr>
        <w:rPr>
          <w:rFonts w:cs="Arial"/>
        </w:rPr>
      </w:pPr>
    </w:p>
    <w:p w14:paraId="799B2F72" w14:textId="77777777" w:rsidR="00243681" w:rsidRPr="00717B54" w:rsidRDefault="00243681" w:rsidP="00243681">
      <w:pPr>
        <w:pStyle w:val="Kop3"/>
        <w:ind w:left="794" w:hanging="794"/>
        <w:rPr>
          <w:rFonts w:ascii="Arial" w:hAnsi="Arial" w:cs="Arial"/>
          <w:color w:val="auto"/>
          <w:sz w:val="20"/>
          <w:szCs w:val="20"/>
        </w:rPr>
      </w:pPr>
      <w:bookmarkStart w:id="36" w:name="_Toc80102193"/>
      <w:bookmarkStart w:id="37" w:name="_Toc83796387"/>
      <w:bookmarkStart w:id="38" w:name="_Toc85359027"/>
      <w:bookmarkStart w:id="39" w:name="_Toc85618121"/>
      <w:bookmarkStart w:id="40" w:name="_Toc85785978"/>
      <w:bookmarkStart w:id="41" w:name="_Toc86245887"/>
      <w:r w:rsidRPr="00717B54">
        <w:rPr>
          <w:rFonts w:ascii="Arial" w:hAnsi="Arial" w:cs="Arial"/>
          <w:color w:val="auto"/>
          <w:sz w:val="20"/>
          <w:szCs w:val="20"/>
        </w:rPr>
        <w:t>Storing TenderNed</w:t>
      </w:r>
      <w:bookmarkEnd w:id="36"/>
      <w:bookmarkEnd w:id="37"/>
      <w:bookmarkEnd w:id="38"/>
      <w:bookmarkEnd w:id="39"/>
      <w:bookmarkEnd w:id="40"/>
      <w:bookmarkEnd w:id="41"/>
    </w:p>
    <w:p w14:paraId="51782E4F" w14:textId="04932645" w:rsidR="00243681" w:rsidRPr="002C41B6" w:rsidRDefault="00243681" w:rsidP="00243681">
      <w:pPr>
        <w:rPr>
          <w:rFonts w:cs="Arial"/>
        </w:rPr>
      </w:pPr>
      <w:r w:rsidRPr="002C41B6">
        <w:rPr>
          <w:rFonts w:cs="Arial"/>
        </w:rPr>
        <w:t xml:space="preserve">Is er een storing in TenderNed? Meld dit dan direct bij TenderNed. Meld het ook bij ons als u door een storing niet op tijd kunt inschrijven. Als de storing dicht op de sluitingstermijn is, kunnen wij besluiten de sluitingstermijn op te schuiven. Als de kluis met </w:t>
      </w:r>
      <w:r w:rsidR="00AB188B">
        <w:rPr>
          <w:rFonts w:cs="Arial"/>
        </w:rPr>
        <w:t>inschrijvingen</w:t>
      </w:r>
      <w:r w:rsidRPr="002C41B6">
        <w:rPr>
          <w:rFonts w:cs="Arial"/>
        </w:rPr>
        <w:t xml:space="preserve"> nog niet is geopend, kunnen wij dit ook doen als de sluitingstermijn al voorbij is. </w:t>
      </w:r>
    </w:p>
    <w:p w14:paraId="0A957D52" w14:textId="77777777" w:rsidR="00243681" w:rsidRPr="002C41B6" w:rsidRDefault="00243681" w:rsidP="00243681">
      <w:pPr>
        <w:rPr>
          <w:rFonts w:cs="Arial"/>
        </w:rPr>
      </w:pPr>
    </w:p>
    <w:p w14:paraId="23F5667E" w14:textId="77777777" w:rsidR="00243681" w:rsidRPr="002C41B6" w:rsidRDefault="00243681" w:rsidP="00243681">
      <w:pPr>
        <w:rPr>
          <w:rFonts w:cs="Arial"/>
        </w:rPr>
      </w:pPr>
      <w:r w:rsidRPr="002C41B6">
        <w:rPr>
          <w:rFonts w:cs="Arial"/>
        </w:rPr>
        <w:t>Zodra wij de kluis met inschrijvingen hebben geopend, kunnen wij de sluitingstermijn niet meer opschuiven. Het is dan niet meer mogelijk om in te schrijven.</w:t>
      </w:r>
    </w:p>
    <w:p w14:paraId="1869AFFD" w14:textId="77777777" w:rsidR="00302C83" w:rsidRPr="002C41B6" w:rsidRDefault="00302C83" w:rsidP="00243681">
      <w:pPr>
        <w:rPr>
          <w:rFonts w:cs="Arial"/>
        </w:rPr>
      </w:pPr>
    </w:p>
    <w:p w14:paraId="299149F0" w14:textId="1C2FD4CC" w:rsidR="00243681" w:rsidRPr="00717B54" w:rsidRDefault="00243681" w:rsidP="00243681">
      <w:pPr>
        <w:pStyle w:val="Kop3"/>
        <w:ind w:left="794" w:hanging="794"/>
        <w:rPr>
          <w:rFonts w:ascii="Arial" w:hAnsi="Arial" w:cs="Arial"/>
          <w:color w:val="auto"/>
          <w:sz w:val="20"/>
          <w:szCs w:val="20"/>
        </w:rPr>
      </w:pPr>
      <w:bookmarkStart w:id="42" w:name="_Toc80102194"/>
      <w:bookmarkStart w:id="43" w:name="_Toc83796388"/>
      <w:bookmarkStart w:id="44" w:name="_Toc85359028"/>
      <w:bookmarkStart w:id="45" w:name="_Toc85618122"/>
      <w:bookmarkStart w:id="46" w:name="_Toc85785979"/>
      <w:bookmarkStart w:id="47" w:name="_Toc86245888"/>
      <w:r w:rsidRPr="00717B54">
        <w:rPr>
          <w:rFonts w:ascii="Arial" w:hAnsi="Arial" w:cs="Arial"/>
          <w:color w:val="auto"/>
          <w:sz w:val="20"/>
          <w:szCs w:val="20"/>
        </w:rPr>
        <w:t xml:space="preserve">Opening van de kluis met </w:t>
      </w:r>
      <w:bookmarkEnd w:id="42"/>
      <w:bookmarkEnd w:id="43"/>
      <w:bookmarkEnd w:id="44"/>
      <w:r w:rsidR="00AB188B" w:rsidRPr="00717B54">
        <w:rPr>
          <w:rFonts w:ascii="Arial" w:hAnsi="Arial" w:cs="Arial"/>
          <w:color w:val="auto"/>
          <w:sz w:val="20"/>
          <w:szCs w:val="20"/>
        </w:rPr>
        <w:t>inschrijvingen</w:t>
      </w:r>
      <w:bookmarkEnd w:id="45"/>
      <w:bookmarkEnd w:id="46"/>
      <w:bookmarkEnd w:id="47"/>
      <w:r w:rsidRPr="00717B54">
        <w:rPr>
          <w:rFonts w:ascii="Arial" w:hAnsi="Arial" w:cs="Arial"/>
          <w:color w:val="auto"/>
          <w:sz w:val="20"/>
          <w:szCs w:val="20"/>
        </w:rPr>
        <w:t xml:space="preserve"> </w:t>
      </w:r>
    </w:p>
    <w:p w14:paraId="45CE4B89" w14:textId="7DD91753" w:rsidR="00243681" w:rsidRPr="002C41B6" w:rsidRDefault="00243681" w:rsidP="00243681">
      <w:pPr>
        <w:rPr>
          <w:rFonts w:cs="Arial"/>
        </w:rPr>
      </w:pPr>
      <w:r w:rsidRPr="002C41B6">
        <w:rPr>
          <w:rFonts w:cs="Arial"/>
        </w:rPr>
        <w:t xml:space="preserve">Na de sluitingstermijn openen wij de digitale kluis met inschrijvingen. Van de opening maken wij een proces verbaal van kluisopening op. Het proces verbaal verzenden wij via TenderNed naar alle inschrijvers. </w:t>
      </w:r>
    </w:p>
    <w:p w14:paraId="1634AE53" w14:textId="77777777" w:rsidR="00243681" w:rsidRPr="002C41B6" w:rsidRDefault="00243681" w:rsidP="00243681">
      <w:pPr>
        <w:rPr>
          <w:rFonts w:cs="Arial"/>
        </w:rPr>
      </w:pPr>
    </w:p>
    <w:p w14:paraId="7E105AAC" w14:textId="75EDD041" w:rsidR="00243681" w:rsidRPr="002C41B6" w:rsidRDefault="00243681" w:rsidP="00243681">
      <w:pPr>
        <w:rPr>
          <w:rFonts w:cs="Arial"/>
        </w:rPr>
      </w:pPr>
      <w:r w:rsidRPr="002C41B6">
        <w:rPr>
          <w:rFonts w:cs="Arial"/>
        </w:rPr>
        <w:t>Na het openen van de kluis met inschrijvingen is alleen de informatie van de eisen en kwalitatieve criteria zichtbaar. Pas na het openen van het tabblad Kosten/Prijs is de kosten/prijsinformatie zichtbaar.</w:t>
      </w:r>
    </w:p>
    <w:p w14:paraId="54738559" w14:textId="77777777" w:rsidR="003F058C" w:rsidRPr="002C41B6" w:rsidRDefault="003F058C" w:rsidP="00243681">
      <w:pPr>
        <w:rPr>
          <w:rFonts w:cs="Arial"/>
        </w:rPr>
      </w:pPr>
    </w:p>
    <w:p w14:paraId="6ECF93C0" w14:textId="77777777" w:rsidR="003F058C" w:rsidRPr="00717B54" w:rsidRDefault="003F058C" w:rsidP="003F058C">
      <w:pPr>
        <w:pStyle w:val="Kop3"/>
        <w:ind w:left="794" w:hanging="794"/>
        <w:rPr>
          <w:rFonts w:ascii="Arial" w:hAnsi="Arial" w:cs="Arial"/>
          <w:color w:val="auto"/>
          <w:sz w:val="20"/>
          <w:szCs w:val="20"/>
        </w:rPr>
      </w:pPr>
      <w:bookmarkStart w:id="48" w:name="_Toc80102195"/>
      <w:bookmarkStart w:id="49" w:name="_Toc83796389"/>
      <w:bookmarkStart w:id="50" w:name="_Toc85359029"/>
      <w:bookmarkStart w:id="51" w:name="_Toc85618123"/>
      <w:bookmarkStart w:id="52" w:name="_Toc85785980"/>
      <w:bookmarkStart w:id="53" w:name="_Toc86245889"/>
      <w:r w:rsidRPr="00717B54">
        <w:rPr>
          <w:rFonts w:ascii="Arial" w:hAnsi="Arial" w:cs="Arial"/>
          <w:color w:val="auto"/>
          <w:sz w:val="20"/>
          <w:szCs w:val="20"/>
        </w:rPr>
        <w:t>Ondertekening</w:t>
      </w:r>
      <w:bookmarkEnd w:id="48"/>
      <w:bookmarkEnd w:id="49"/>
      <w:bookmarkEnd w:id="50"/>
      <w:bookmarkEnd w:id="51"/>
      <w:bookmarkEnd w:id="52"/>
      <w:bookmarkEnd w:id="53"/>
    </w:p>
    <w:p w14:paraId="2C642696" w14:textId="18D071BE" w:rsidR="003F058C" w:rsidRPr="002C41B6" w:rsidRDefault="003F058C" w:rsidP="003F058C">
      <w:pPr>
        <w:rPr>
          <w:rFonts w:cs="Arial"/>
        </w:rPr>
      </w:pPr>
      <w:r w:rsidRPr="002C41B6">
        <w:rPr>
          <w:rFonts w:cs="Arial"/>
        </w:rPr>
        <w:t xml:space="preserve">Om in te kunnen schrijven via TenderNed beschikt u over een e-herkenning met minimaal betrouwbaarheidsniveau 2. Hiermee beschouwen wij uw </w:t>
      </w:r>
      <w:r w:rsidR="00AB188B">
        <w:rPr>
          <w:rFonts w:cs="Arial"/>
        </w:rPr>
        <w:t>inschrijving</w:t>
      </w:r>
      <w:r w:rsidRPr="002C41B6">
        <w:rPr>
          <w:rFonts w:cs="Arial"/>
        </w:rPr>
        <w:t xml:space="preserve"> als rechtmatig ondertekend. Deze ondertekening heeft betrekking op alle in te dienen documenten. U hoeft de door u ingediende stukken dan ook niet te ondertekenen met een natte handtekening.</w:t>
      </w:r>
    </w:p>
    <w:p w14:paraId="19290975" w14:textId="77777777" w:rsidR="00243681" w:rsidRPr="002C41B6" w:rsidRDefault="003F058C" w:rsidP="003F058C">
      <w:pPr>
        <w:pStyle w:val="Kop2"/>
        <w:rPr>
          <w:rFonts w:cs="Arial"/>
          <w:b w:val="0"/>
          <w:sz w:val="20"/>
        </w:rPr>
      </w:pPr>
      <w:bookmarkStart w:id="54" w:name="_Toc80102196"/>
      <w:bookmarkStart w:id="55" w:name="_Toc83796390"/>
      <w:bookmarkStart w:id="56" w:name="_Toc85359030"/>
      <w:bookmarkStart w:id="57" w:name="_Toc85618124"/>
      <w:bookmarkStart w:id="58" w:name="_Toc85785981"/>
      <w:bookmarkStart w:id="59" w:name="_Toc86245890"/>
      <w:r w:rsidRPr="002C41B6">
        <w:rPr>
          <w:rFonts w:cs="Arial"/>
          <w:b w:val="0"/>
          <w:sz w:val="20"/>
        </w:rPr>
        <w:t>Wij behouden ons het recht voor om de rechtsgeldigheid van de ondertekening te controleren.</w:t>
      </w:r>
      <w:bookmarkEnd w:id="54"/>
      <w:bookmarkEnd w:id="55"/>
      <w:bookmarkEnd w:id="56"/>
      <w:bookmarkEnd w:id="57"/>
      <w:bookmarkEnd w:id="58"/>
      <w:bookmarkEnd w:id="59"/>
    </w:p>
    <w:p w14:paraId="565C937C" w14:textId="77777777" w:rsidR="0083704A" w:rsidRPr="002C41B6" w:rsidRDefault="0083704A" w:rsidP="0083704A">
      <w:pPr>
        <w:rPr>
          <w:rFonts w:cs="Arial"/>
        </w:rPr>
      </w:pPr>
    </w:p>
    <w:p w14:paraId="3892EEEA" w14:textId="77777777" w:rsidR="0083704A" w:rsidRPr="002C41B6" w:rsidRDefault="0083704A" w:rsidP="00C251B5">
      <w:pPr>
        <w:pStyle w:val="Kop2"/>
        <w:numPr>
          <w:ilvl w:val="1"/>
          <w:numId w:val="6"/>
        </w:numPr>
        <w:rPr>
          <w:rFonts w:cs="Arial"/>
        </w:rPr>
      </w:pPr>
      <w:bookmarkStart w:id="60" w:name="_Toc86245891"/>
      <w:r w:rsidRPr="002C41B6">
        <w:rPr>
          <w:rFonts w:cs="Arial"/>
        </w:rPr>
        <w:t>Samenwerkingsverbanden</w:t>
      </w:r>
      <w:bookmarkEnd w:id="60"/>
    </w:p>
    <w:p w14:paraId="41BFE661" w14:textId="77777777" w:rsidR="00683C26" w:rsidRDefault="00683C26" w:rsidP="007E508A">
      <w:pPr>
        <w:pStyle w:val="Kop3"/>
        <w:numPr>
          <w:ilvl w:val="2"/>
          <w:numId w:val="0"/>
        </w:numPr>
        <w:rPr>
          <w:rFonts w:ascii="Arial" w:eastAsia="Arial" w:hAnsi="Arial" w:cs="Arial"/>
          <w:sz w:val="20"/>
          <w:szCs w:val="20"/>
        </w:rPr>
      </w:pPr>
      <w:bookmarkStart w:id="61" w:name="_Toc80102198"/>
      <w:bookmarkStart w:id="62" w:name="_Toc83796392"/>
      <w:bookmarkStart w:id="63" w:name="_Toc85359032"/>
      <w:bookmarkStart w:id="64" w:name="_Toc85618126"/>
    </w:p>
    <w:p w14:paraId="77E44BF0" w14:textId="4C06F3B3" w:rsidR="007E508A" w:rsidRPr="00717B54" w:rsidRDefault="003C1CF8" w:rsidP="007E508A">
      <w:pPr>
        <w:pStyle w:val="Kop3"/>
        <w:numPr>
          <w:ilvl w:val="2"/>
          <w:numId w:val="0"/>
        </w:numPr>
        <w:rPr>
          <w:rFonts w:ascii="Arial" w:hAnsi="Arial" w:cs="Arial"/>
          <w:color w:val="auto"/>
          <w:sz w:val="20"/>
          <w:szCs w:val="20"/>
        </w:rPr>
      </w:pPr>
      <w:bookmarkStart w:id="65" w:name="_Toc85785983"/>
      <w:bookmarkStart w:id="66" w:name="_Toc86245892"/>
      <w:r w:rsidRPr="00717B54">
        <w:rPr>
          <w:rFonts w:ascii="Arial" w:eastAsia="Arial" w:hAnsi="Arial" w:cs="Arial"/>
          <w:color w:val="auto"/>
          <w:sz w:val="20"/>
          <w:szCs w:val="20"/>
        </w:rPr>
        <w:t>Eén</w:t>
      </w:r>
      <w:r w:rsidR="007E508A" w:rsidRPr="00717B54">
        <w:rPr>
          <w:rFonts w:ascii="Arial" w:eastAsia="Arial" w:hAnsi="Arial" w:cs="Arial"/>
          <w:color w:val="auto"/>
          <w:sz w:val="20"/>
          <w:szCs w:val="20"/>
        </w:rPr>
        <w:t xml:space="preserve"> keer </w:t>
      </w:r>
      <w:r w:rsidR="007E508A" w:rsidRPr="00717B54">
        <w:rPr>
          <w:rFonts w:ascii="Arial" w:hAnsi="Arial" w:cs="Arial"/>
          <w:color w:val="auto"/>
          <w:sz w:val="20"/>
          <w:szCs w:val="20"/>
        </w:rPr>
        <w:t>inschrijven</w:t>
      </w:r>
      <w:bookmarkEnd w:id="61"/>
      <w:bookmarkEnd w:id="62"/>
      <w:bookmarkEnd w:id="63"/>
      <w:bookmarkEnd w:id="64"/>
      <w:bookmarkEnd w:id="65"/>
      <w:bookmarkEnd w:id="66"/>
    </w:p>
    <w:p w14:paraId="0C423A97" w14:textId="7AC630F0" w:rsidR="007E508A" w:rsidRPr="002C41B6" w:rsidRDefault="007E508A" w:rsidP="007E508A">
      <w:pPr>
        <w:rPr>
          <w:rFonts w:cs="Arial"/>
        </w:rPr>
      </w:pPr>
      <w:r w:rsidRPr="002C41B6">
        <w:rPr>
          <w:rFonts w:cs="Arial"/>
        </w:rPr>
        <w:t xml:space="preserve">Als u zelfstandig of in combinatie inschrijft, bent u niet betrokken bij een andere </w:t>
      </w:r>
      <w:r w:rsidR="001E7A22" w:rsidRPr="002C41B6">
        <w:rPr>
          <w:rFonts w:cs="Arial"/>
        </w:rPr>
        <w:t>i</w:t>
      </w:r>
      <w:r w:rsidRPr="002C41B6">
        <w:rPr>
          <w:rFonts w:cs="Arial"/>
        </w:rPr>
        <w:t xml:space="preserve">nschrijving bij deze </w:t>
      </w:r>
      <w:r w:rsidR="001E7A22" w:rsidRPr="002C41B6">
        <w:rPr>
          <w:rFonts w:cs="Arial"/>
        </w:rPr>
        <w:t>a</w:t>
      </w:r>
      <w:r w:rsidRPr="002C41B6">
        <w:rPr>
          <w:rFonts w:cs="Arial"/>
        </w:rPr>
        <w:t xml:space="preserve">anbesteding, hetzij als zelfstandig </w:t>
      </w:r>
      <w:r w:rsidR="001E7A22" w:rsidRPr="002C41B6">
        <w:rPr>
          <w:rFonts w:cs="Arial"/>
        </w:rPr>
        <w:t>i</w:t>
      </w:r>
      <w:r w:rsidRPr="002C41B6">
        <w:rPr>
          <w:rFonts w:cs="Arial"/>
        </w:rPr>
        <w:t xml:space="preserve">nschrijver, hetzij als onderdeel van een combinatie, hetzij als derde (bijvoorbeeld als onderaannemer) waar een andere </w:t>
      </w:r>
      <w:r w:rsidR="001E7A22" w:rsidRPr="002C41B6">
        <w:rPr>
          <w:rFonts w:cs="Arial"/>
        </w:rPr>
        <w:t>i</w:t>
      </w:r>
      <w:r w:rsidRPr="002C41B6">
        <w:rPr>
          <w:rFonts w:cs="Arial"/>
        </w:rPr>
        <w:t xml:space="preserve">nschrijver een beroep op </w:t>
      </w:r>
      <w:r w:rsidRPr="002C41B6">
        <w:rPr>
          <w:rFonts w:cs="Arial"/>
        </w:rPr>
        <w:lastRenderedPageBreak/>
        <w:t xml:space="preserve">doet. Als deze situatie zich voordoet, verklaren wij alle </w:t>
      </w:r>
      <w:r w:rsidR="001E7A22" w:rsidRPr="002C41B6">
        <w:rPr>
          <w:rFonts w:cs="Arial"/>
        </w:rPr>
        <w:t>i</w:t>
      </w:r>
      <w:r w:rsidRPr="002C41B6">
        <w:rPr>
          <w:rFonts w:cs="Arial"/>
        </w:rPr>
        <w:t xml:space="preserve">nschrijvingen waar u onderdeel van uitmaakt ongeldig. Deze </w:t>
      </w:r>
      <w:r w:rsidR="001E7A22" w:rsidRPr="002C41B6">
        <w:rPr>
          <w:rFonts w:cs="Arial"/>
        </w:rPr>
        <w:t>i</w:t>
      </w:r>
      <w:r w:rsidRPr="002C41B6">
        <w:rPr>
          <w:rFonts w:cs="Arial"/>
        </w:rPr>
        <w:t xml:space="preserve">nschrijvingen nemen wij dan niet verder mee in de beoordelingsprocedure. </w:t>
      </w:r>
    </w:p>
    <w:p w14:paraId="63CE64D5" w14:textId="77777777" w:rsidR="007E508A" w:rsidRPr="002C41B6" w:rsidRDefault="007E508A" w:rsidP="007E508A">
      <w:pPr>
        <w:rPr>
          <w:rFonts w:cs="Arial"/>
        </w:rPr>
      </w:pPr>
    </w:p>
    <w:p w14:paraId="7FFF1F22" w14:textId="3F0424B3" w:rsidR="007E508A" w:rsidRPr="00717B54" w:rsidRDefault="007E508A" w:rsidP="007E508A">
      <w:pPr>
        <w:rPr>
          <w:rFonts w:cs="Arial"/>
        </w:rPr>
      </w:pPr>
      <w:r w:rsidRPr="00717B54">
        <w:rPr>
          <w:rFonts w:cs="Arial"/>
        </w:rPr>
        <w:t xml:space="preserve">Inschrijven binnen één concern </w:t>
      </w:r>
    </w:p>
    <w:p w14:paraId="795A60CC" w14:textId="40FFAC17" w:rsidR="007E508A" w:rsidRPr="002C41B6" w:rsidRDefault="007E508A" w:rsidP="007E508A">
      <w:pPr>
        <w:rPr>
          <w:rFonts w:cs="Arial"/>
        </w:rPr>
      </w:pPr>
      <w:r w:rsidRPr="002C41B6">
        <w:rPr>
          <w:rFonts w:cs="Arial"/>
        </w:rPr>
        <w:t xml:space="preserve">U mag met meerdere ondernemingen binnen één concern inschrijven (zelfstandig, in samenwerkingsverband, of als onderaannemer). U moet dan samen met de andere </w:t>
      </w:r>
      <w:r w:rsidR="001E7A22" w:rsidRPr="002C41B6">
        <w:rPr>
          <w:rFonts w:cs="Arial"/>
        </w:rPr>
        <w:t>i</w:t>
      </w:r>
      <w:r w:rsidRPr="002C41B6">
        <w:rPr>
          <w:rFonts w:cs="Arial"/>
        </w:rPr>
        <w:t xml:space="preserve">nschrijvers binnen het concern aantonen dat u zich onafhankelijk van de andere </w:t>
      </w:r>
      <w:r w:rsidR="001E7A22" w:rsidRPr="002C41B6">
        <w:rPr>
          <w:rFonts w:cs="Arial"/>
        </w:rPr>
        <w:t>i</w:t>
      </w:r>
      <w:r w:rsidRPr="002C41B6">
        <w:rPr>
          <w:rFonts w:cs="Arial"/>
        </w:rPr>
        <w:t xml:space="preserve">nschrijvers binnen het concern heeft opgesteld. </w:t>
      </w:r>
    </w:p>
    <w:p w14:paraId="1B405F48" w14:textId="77777777" w:rsidR="007E508A" w:rsidRPr="002C41B6" w:rsidRDefault="007E508A" w:rsidP="007E508A">
      <w:pPr>
        <w:rPr>
          <w:rFonts w:cs="Arial"/>
        </w:rPr>
      </w:pPr>
    </w:p>
    <w:p w14:paraId="0F9419A9" w14:textId="385E6B99" w:rsidR="007E508A" w:rsidRPr="002C41B6" w:rsidRDefault="007E508A" w:rsidP="007E508A">
      <w:pPr>
        <w:rPr>
          <w:rFonts w:cs="Arial"/>
        </w:rPr>
      </w:pPr>
      <w:r w:rsidRPr="002C41B6">
        <w:rPr>
          <w:rFonts w:cs="Arial"/>
        </w:rPr>
        <w:t xml:space="preserve">Als u of een andere </w:t>
      </w:r>
      <w:r w:rsidR="001E7A22" w:rsidRPr="002C41B6">
        <w:rPr>
          <w:rFonts w:cs="Arial"/>
        </w:rPr>
        <w:t>i</w:t>
      </w:r>
      <w:r w:rsidRPr="002C41B6">
        <w:rPr>
          <w:rFonts w:cs="Arial"/>
        </w:rPr>
        <w:t xml:space="preserve">nschrijver binnen het concern dit niet kan aantonen, verklaren wij alle </w:t>
      </w:r>
      <w:r w:rsidR="001E7A22" w:rsidRPr="002C41B6">
        <w:rPr>
          <w:rFonts w:cs="Arial"/>
        </w:rPr>
        <w:t>i</w:t>
      </w:r>
      <w:r w:rsidRPr="002C41B6">
        <w:rPr>
          <w:rFonts w:cs="Arial"/>
        </w:rPr>
        <w:t xml:space="preserve">nschrijvingen binnen het concern ongeldig. Deze </w:t>
      </w:r>
      <w:r w:rsidR="001E7A22" w:rsidRPr="002C41B6">
        <w:rPr>
          <w:rFonts w:cs="Arial"/>
        </w:rPr>
        <w:t>i</w:t>
      </w:r>
      <w:r w:rsidRPr="002C41B6">
        <w:rPr>
          <w:rFonts w:cs="Arial"/>
        </w:rPr>
        <w:t>nschrijvingen nemen wij niet verder mee in de beoordelingsprocedure.</w:t>
      </w:r>
    </w:p>
    <w:p w14:paraId="3FA92D54" w14:textId="77777777" w:rsidR="007E030D" w:rsidRPr="002C41B6" w:rsidRDefault="007E030D" w:rsidP="007E508A">
      <w:pPr>
        <w:rPr>
          <w:rFonts w:cs="Arial"/>
        </w:rPr>
      </w:pPr>
    </w:p>
    <w:p w14:paraId="583CCD8D" w14:textId="77777777" w:rsidR="007E508A" w:rsidRPr="00717B54" w:rsidRDefault="007E508A" w:rsidP="007E508A">
      <w:pPr>
        <w:pStyle w:val="Kop3"/>
        <w:ind w:left="794" w:hanging="794"/>
        <w:rPr>
          <w:rFonts w:ascii="Arial" w:hAnsi="Arial" w:cs="Arial"/>
          <w:color w:val="auto"/>
          <w:sz w:val="20"/>
          <w:szCs w:val="20"/>
        </w:rPr>
      </w:pPr>
      <w:bookmarkStart w:id="67" w:name="_Toc80102199"/>
      <w:bookmarkStart w:id="68" w:name="_Toc83796393"/>
      <w:bookmarkStart w:id="69" w:name="_Toc85359033"/>
      <w:bookmarkStart w:id="70" w:name="_Toc85618127"/>
      <w:bookmarkStart w:id="71" w:name="_Toc85785984"/>
      <w:bookmarkStart w:id="72" w:name="_Toc86245893"/>
      <w:r w:rsidRPr="00717B54">
        <w:rPr>
          <w:rFonts w:ascii="Arial" w:hAnsi="Arial" w:cs="Arial"/>
          <w:color w:val="auto"/>
          <w:sz w:val="20"/>
          <w:szCs w:val="20"/>
        </w:rPr>
        <w:t>Samenwerkingsverband (combinatie)</w:t>
      </w:r>
      <w:bookmarkEnd w:id="67"/>
      <w:bookmarkEnd w:id="68"/>
      <w:bookmarkEnd w:id="69"/>
      <w:bookmarkEnd w:id="70"/>
      <w:bookmarkEnd w:id="71"/>
      <w:bookmarkEnd w:id="72"/>
    </w:p>
    <w:p w14:paraId="2FA6727D" w14:textId="1B7CC7C7" w:rsidR="007E508A" w:rsidRPr="002C41B6" w:rsidRDefault="007E508A" w:rsidP="007E508A">
      <w:pPr>
        <w:rPr>
          <w:rFonts w:cs="Arial"/>
        </w:rPr>
      </w:pPr>
      <w:r w:rsidRPr="002C41B6">
        <w:rPr>
          <w:rFonts w:cs="Arial"/>
        </w:rPr>
        <w:t xml:space="preserve">Het is mogelijk om samen met andere </w:t>
      </w:r>
      <w:r w:rsidR="00114F99" w:rsidRPr="002C41B6">
        <w:rPr>
          <w:rFonts w:cs="Arial"/>
        </w:rPr>
        <w:t>i</w:t>
      </w:r>
      <w:r w:rsidRPr="002C41B6">
        <w:rPr>
          <w:rFonts w:cs="Arial"/>
        </w:rPr>
        <w:t xml:space="preserve">nschrijvers in te schrijven op deze </w:t>
      </w:r>
      <w:r w:rsidR="00114F99" w:rsidRPr="002C41B6">
        <w:rPr>
          <w:rFonts w:cs="Arial"/>
        </w:rPr>
        <w:t>o</w:t>
      </w:r>
      <w:r w:rsidRPr="002C41B6">
        <w:rPr>
          <w:rFonts w:cs="Arial"/>
        </w:rPr>
        <w:t xml:space="preserve">pdracht. Dit wordt ook wel een combinatie genoemd. Elke deelnemer van deze combinatie (combinant) is volledig en hoofdelijk aansprakelijk voor alle verplichtingen die voortvloeien uit het deelnemen aan deze </w:t>
      </w:r>
      <w:r w:rsidR="00114F99" w:rsidRPr="002C41B6">
        <w:rPr>
          <w:rFonts w:cs="Arial"/>
        </w:rPr>
        <w:t>a</w:t>
      </w:r>
      <w:r w:rsidRPr="002C41B6">
        <w:rPr>
          <w:rFonts w:cs="Arial"/>
        </w:rPr>
        <w:t>anbesteding. U geeft daarbij aan wie namens de combinatie het aanspreekpunt is.</w:t>
      </w:r>
    </w:p>
    <w:p w14:paraId="1F82FE34" w14:textId="77777777" w:rsidR="007E508A" w:rsidRPr="002C41B6" w:rsidRDefault="007E508A" w:rsidP="007E508A">
      <w:pPr>
        <w:rPr>
          <w:rFonts w:cs="Arial"/>
        </w:rPr>
      </w:pPr>
    </w:p>
    <w:p w14:paraId="7F5ECDBB" w14:textId="1C9485FF" w:rsidR="007E508A" w:rsidRPr="002C41B6" w:rsidRDefault="007E508A" w:rsidP="007E508A">
      <w:pPr>
        <w:rPr>
          <w:rFonts w:cs="Arial"/>
        </w:rPr>
      </w:pPr>
      <w:r w:rsidRPr="002C41B6">
        <w:rPr>
          <w:rFonts w:cs="Arial"/>
        </w:rPr>
        <w:t xml:space="preserve">In het geval van een combinatie moet iedere combinant zelfstandig het </w:t>
      </w:r>
      <w:r w:rsidR="00453729" w:rsidRPr="002C41B6">
        <w:rPr>
          <w:rFonts w:cs="Arial"/>
        </w:rPr>
        <w:t>Uniform Europees Aanbestedingsdocument (hierna te noemen UEA)</w:t>
      </w:r>
      <w:r w:rsidRPr="002C41B6">
        <w:rPr>
          <w:rFonts w:cs="Arial"/>
        </w:rPr>
        <w:t xml:space="preserve"> invullen en indienen, zoals gevraagd in deze </w:t>
      </w:r>
      <w:r w:rsidR="00114F99" w:rsidRPr="002C41B6">
        <w:rPr>
          <w:rFonts w:cs="Arial"/>
        </w:rPr>
        <w:t>i</w:t>
      </w:r>
      <w:r w:rsidRPr="002C41B6">
        <w:rPr>
          <w:rFonts w:cs="Arial"/>
        </w:rPr>
        <w:t xml:space="preserve">nschrijfleidraad. De UEA-tool kan maar één pdf genereren. Om meerdere UEA’s (in pdf) te generen hanteert u de volgende werkwijze:  </w:t>
      </w:r>
    </w:p>
    <w:p w14:paraId="73076BA7" w14:textId="77777777" w:rsidR="007E508A" w:rsidRPr="002C41B6" w:rsidRDefault="007E508A" w:rsidP="007E508A">
      <w:pPr>
        <w:pStyle w:val="Opsomnummer1"/>
        <w:numPr>
          <w:ilvl w:val="0"/>
          <w:numId w:val="38"/>
        </w:numPr>
        <w:rPr>
          <w:rFonts w:cs="Arial"/>
          <w:szCs w:val="20"/>
        </w:rPr>
      </w:pPr>
      <w:r w:rsidRPr="002C41B6">
        <w:rPr>
          <w:rFonts w:cs="Arial"/>
          <w:szCs w:val="20"/>
        </w:rPr>
        <w:t xml:space="preserve">U vult de UEA-tool in voor uw eigen onderneming. TenderNed genereert vervolgens een pdf. Dit pdf-document slaat u op, op uw netwerkomgeving/ computer. </w:t>
      </w:r>
    </w:p>
    <w:p w14:paraId="7EB9D515" w14:textId="77777777" w:rsidR="007E508A" w:rsidRPr="002C41B6" w:rsidRDefault="007E508A" w:rsidP="007E508A">
      <w:pPr>
        <w:pStyle w:val="Opsomnummer1"/>
        <w:rPr>
          <w:rFonts w:cs="Arial"/>
          <w:szCs w:val="20"/>
        </w:rPr>
      </w:pPr>
      <w:r w:rsidRPr="002C41B6">
        <w:rPr>
          <w:rFonts w:cs="Arial"/>
          <w:szCs w:val="20"/>
        </w:rPr>
        <w:t xml:space="preserve">Vervolgens vult u de UEA-tool opnieuw in voor de combinant. De UEA-tool genereert opnieuw een pdf-document (de vorige wordt dan overschreven). Ook dit pdf-document slaat u op, op uw netwerkomgeving/ computer. </w:t>
      </w:r>
    </w:p>
    <w:p w14:paraId="3A308ABA" w14:textId="77777777" w:rsidR="007E508A" w:rsidRPr="002C41B6" w:rsidRDefault="007E508A" w:rsidP="007E508A">
      <w:pPr>
        <w:pStyle w:val="Opsomnummer1"/>
        <w:rPr>
          <w:rFonts w:cs="Arial"/>
          <w:szCs w:val="20"/>
        </w:rPr>
      </w:pPr>
      <w:r w:rsidRPr="002C41B6">
        <w:rPr>
          <w:rFonts w:cs="Arial"/>
          <w:szCs w:val="20"/>
        </w:rPr>
        <w:t xml:space="preserve">De vorige stap herhaalt u voor elke combinant. </w:t>
      </w:r>
    </w:p>
    <w:p w14:paraId="7346E466" w14:textId="0738827B" w:rsidR="007E030D" w:rsidRPr="002C41B6" w:rsidRDefault="007E508A" w:rsidP="00114F99">
      <w:pPr>
        <w:pStyle w:val="Opsomnummer1"/>
        <w:rPr>
          <w:rFonts w:cs="Arial"/>
          <w:szCs w:val="20"/>
        </w:rPr>
      </w:pPr>
      <w:r w:rsidRPr="002C41B6">
        <w:rPr>
          <w:rFonts w:cs="Arial"/>
          <w:szCs w:val="20"/>
        </w:rPr>
        <w:t xml:space="preserve">Vervolgens voegt u de verschillende UEA-documenten toe aan uw </w:t>
      </w:r>
      <w:r w:rsidR="00AB188B">
        <w:rPr>
          <w:rFonts w:cs="Arial"/>
          <w:szCs w:val="20"/>
        </w:rPr>
        <w:t>inschrijving</w:t>
      </w:r>
      <w:r w:rsidRPr="002C41B6">
        <w:rPr>
          <w:rFonts w:cs="Arial"/>
          <w:szCs w:val="20"/>
        </w:rPr>
        <w:t>.</w:t>
      </w:r>
    </w:p>
    <w:p w14:paraId="01B50D4D" w14:textId="77777777" w:rsidR="00114F99" w:rsidRPr="002C41B6" w:rsidRDefault="00114F99" w:rsidP="00114F99">
      <w:pPr>
        <w:pStyle w:val="Opsomnummer1"/>
        <w:numPr>
          <w:ilvl w:val="0"/>
          <w:numId w:val="0"/>
        </w:numPr>
        <w:ind w:left="360"/>
        <w:rPr>
          <w:rFonts w:cs="Arial"/>
          <w:szCs w:val="20"/>
        </w:rPr>
      </w:pPr>
    </w:p>
    <w:p w14:paraId="19CBFA59" w14:textId="77777777" w:rsidR="007E508A" w:rsidRPr="00717B54" w:rsidRDefault="007E508A" w:rsidP="007E508A">
      <w:pPr>
        <w:pStyle w:val="Kop3"/>
        <w:ind w:left="794" w:hanging="794"/>
        <w:rPr>
          <w:rFonts w:ascii="Arial" w:hAnsi="Arial" w:cs="Arial"/>
          <w:color w:val="auto"/>
          <w:sz w:val="20"/>
          <w:szCs w:val="20"/>
        </w:rPr>
      </w:pPr>
      <w:bookmarkStart w:id="73" w:name="_Toc80102200"/>
      <w:bookmarkStart w:id="74" w:name="_Toc83796394"/>
      <w:bookmarkStart w:id="75" w:name="_Toc85359034"/>
      <w:bookmarkStart w:id="76" w:name="_Toc85618128"/>
      <w:bookmarkStart w:id="77" w:name="_Toc85785985"/>
      <w:bookmarkStart w:id="78" w:name="_Toc86245894"/>
      <w:r w:rsidRPr="00717B54">
        <w:rPr>
          <w:rFonts w:ascii="Arial" w:hAnsi="Arial" w:cs="Arial"/>
          <w:color w:val="auto"/>
          <w:sz w:val="20"/>
          <w:szCs w:val="20"/>
        </w:rPr>
        <w:t>Beroep op derde(n)</w:t>
      </w:r>
      <w:bookmarkEnd w:id="73"/>
      <w:bookmarkEnd w:id="74"/>
      <w:bookmarkEnd w:id="75"/>
      <w:bookmarkEnd w:id="76"/>
      <w:bookmarkEnd w:id="77"/>
      <w:bookmarkEnd w:id="78"/>
    </w:p>
    <w:p w14:paraId="414FE4BA" w14:textId="182AD79C" w:rsidR="007E508A" w:rsidRPr="002C41B6" w:rsidRDefault="007E508A" w:rsidP="007E508A">
      <w:pPr>
        <w:rPr>
          <w:rFonts w:cs="Arial"/>
        </w:rPr>
      </w:pPr>
      <w:r w:rsidRPr="002C41B6">
        <w:rPr>
          <w:rFonts w:cs="Arial"/>
        </w:rPr>
        <w:t xml:space="preserve">Als u niet zelfstandig kunt voldoen aan de </w:t>
      </w:r>
      <w:r w:rsidR="00114F99" w:rsidRPr="002C41B6">
        <w:rPr>
          <w:rFonts w:cs="Arial"/>
        </w:rPr>
        <w:t>g</w:t>
      </w:r>
      <w:r w:rsidRPr="002C41B6">
        <w:rPr>
          <w:rFonts w:cs="Arial"/>
        </w:rPr>
        <w:t>eschiktheidseisen, mag u een beroep doen op een derde. Onder een derde valt ook een moedermaatschappij.</w:t>
      </w:r>
    </w:p>
    <w:p w14:paraId="31068D7C" w14:textId="77777777" w:rsidR="007E508A" w:rsidRPr="002C41B6" w:rsidRDefault="007E508A" w:rsidP="007E508A">
      <w:pPr>
        <w:rPr>
          <w:rFonts w:cs="Arial"/>
        </w:rPr>
      </w:pPr>
    </w:p>
    <w:p w14:paraId="636EA6AF" w14:textId="38CE046B" w:rsidR="007E508A" w:rsidRPr="002C41B6" w:rsidRDefault="007E508A" w:rsidP="007E508A">
      <w:pPr>
        <w:rPr>
          <w:rFonts w:cs="Arial"/>
        </w:rPr>
      </w:pPr>
      <w:r w:rsidRPr="002C41B6">
        <w:rPr>
          <w:rFonts w:cs="Arial"/>
        </w:rPr>
        <w:t xml:space="preserve">U geeft op het UEA aan voor welk gedeelte van de </w:t>
      </w:r>
      <w:r w:rsidR="00114F99" w:rsidRPr="002C41B6">
        <w:rPr>
          <w:rFonts w:cs="Arial"/>
        </w:rPr>
        <w:t>o</w:t>
      </w:r>
      <w:r w:rsidRPr="002C41B6">
        <w:rPr>
          <w:rFonts w:cs="Arial"/>
        </w:rPr>
        <w:t xml:space="preserve">pdracht u een beroep wenst te doen op een derde en welke partij u hiervoor inzet. Tijdens de </w:t>
      </w:r>
      <w:r w:rsidR="00114F99" w:rsidRPr="002C41B6">
        <w:rPr>
          <w:rFonts w:cs="Arial"/>
        </w:rPr>
        <w:t>o</w:t>
      </w:r>
      <w:r w:rsidRPr="002C41B6">
        <w:rPr>
          <w:rFonts w:cs="Arial"/>
        </w:rPr>
        <w:t xml:space="preserve">pdrachtverlening behoudt u de volledige verantwoordelijkheid en aansprakelijkheid voor deze </w:t>
      </w:r>
      <w:r w:rsidR="00114F99" w:rsidRPr="002C41B6">
        <w:rPr>
          <w:rFonts w:cs="Arial"/>
        </w:rPr>
        <w:t>o</w:t>
      </w:r>
      <w:r w:rsidRPr="002C41B6">
        <w:rPr>
          <w:rFonts w:cs="Arial"/>
        </w:rPr>
        <w:t>pdracht. Bovendien moet u gedurende de looptijd van de overeenkomst daadwerkelijk gebruik kunnen maken van de middelen van de derde. U moet dit ook aantonen. Wijziging van de derde tijdens de uitvoering van de overeenkomst is alleen toegestaan na voorafgaande toestemming van ons.</w:t>
      </w:r>
    </w:p>
    <w:p w14:paraId="26FD8335" w14:textId="77777777" w:rsidR="007E508A" w:rsidRPr="002C41B6" w:rsidRDefault="007E508A" w:rsidP="007E508A">
      <w:pPr>
        <w:rPr>
          <w:rFonts w:cs="Arial"/>
        </w:rPr>
      </w:pPr>
    </w:p>
    <w:p w14:paraId="669F56DA" w14:textId="6C66CC37" w:rsidR="007E508A" w:rsidRPr="002C41B6" w:rsidRDefault="007E508A" w:rsidP="007E508A">
      <w:pPr>
        <w:rPr>
          <w:rFonts w:cs="Arial"/>
        </w:rPr>
      </w:pPr>
      <w:r w:rsidRPr="002C41B6">
        <w:rPr>
          <w:rFonts w:cs="Arial"/>
        </w:rPr>
        <w:t xml:space="preserve">Deze derde moet zelfstandig een UEA invullen en indienen, zoals gevraagd in deze </w:t>
      </w:r>
      <w:r w:rsidR="00114F99" w:rsidRPr="002C41B6">
        <w:rPr>
          <w:rFonts w:cs="Arial"/>
        </w:rPr>
        <w:t>i</w:t>
      </w:r>
      <w:r w:rsidRPr="002C41B6">
        <w:rPr>
          <w:rFonts w:cs="Arial"/>
        </w:rPr>
        <w:t xml:space="preserve">nschrijfleidraad. De UEA-tool kan maar één pdf genereren. Om meerdere UEA’s (in pdf) te generen hanteert u de volgende werkwijze:  </w:t>
      </w:r>
    </w:p>
    <w:p w14:paraId="09D3D7CB" w14:textId="77777777" w:rsidR="007E508A" w:rsidRPr="002C41B6" w:rsidRDefault="007E508A" w:rsidP="007E508A">
      <w:pPr>
        <w:pStyle w:val="Opsomnummer1"/>
        <w:numPr>
          <w:ilvl w:val="0"/>
          <w:numId w:val="37"/>
        </w:numPr>
        <w:rPr>
          <w:rFonts w:cs="Arial"/>
          <w:szCs w:val="20"/>
        </w:rPr>
      </w:pPr>
      <w:r w:rsidRPr="002C41B6">
        <w:rPr>
          <w:rFonts w:cs="Arial"/>
          <w:szCs w:val="20"/>
        </w:rPr>
        <w:t xml:space="preserve">U vult de UEA-tool in voor uw eigen onderneming. TenderNed genereert vervolgens een pdf. Dit pdf-document slaat u op, op uw netwerkomgeving/ computer. </w:t>
      </w:r>
    </w:p>
    <w:p w14:paraId="1F0A3E1F" w14:textId="77777777" w:rsidR="007E508A" w:rsidRPr="002C41B6" w:rsidRDefault="007E508A" w:rsidP="007E508A">
      <w:pPr>
        <w:pStyle w:val="Opsomnummer1"/>
        <w:rPr>
          <w:rFonts w:cs="Arial"/>
          <w:szCs w:val="20"/>
        </w:rPr>
      </w:pPr>
      <w:r w:rsidRPr="002C41B6">
        <w:rPr>
          <w:rFonts w:cs="Arial"/>
          <w:szCs w:val="20"/>
        </w:rPr>
        <w:t xml:space="preserve">Vervolgens vult u de UEA-tool opnieuw in voor uw onderaannemer. De UEA-tool genereert opnieuw een pdf-document (de vorige wordt dan overschreven). Ook dit pdf-document slaat u op, op uw netwerkomgeving/ computer. </w:t>
      </w:r>
    </w:p>
    <w:p w14:paraId="66FDE7A7" w14:textId="77777777" w:rsidR="007E508A" w:rsidRPr="002C41B6" w:rsidRDefault="007E508A" w:rsidP="007E508A">
      <w:pPr>
        <w:pStyle w:val="Opsomnummer1"/>
        <w:rPr>
          <w:rFonts w:cs="Arial"/>
          <w:szCs w:val="20"/>
        </w:rPr>
      </w:pPr>
      <w:r w:rsidRPr="002C41B6">
        <w:rPr>
          <w:rFonts w:cs="Arial"/>
          <w:szCs w:val="20"/>
        </w:rPr>
        <w:t xml:space="preserve">De vorige stap herhaalt u voor elke onderaannemer. </w:t>
      </w:r>
    </w:p>
    <w:p w14:paraId="35ACDAF1" w14:textId="76CF61E5" w:rsidR="007E508A" w:rsidRPr="002C41B6" w:rsidRDefault="007E508A" w:rsidP="007E508A">
      <w:pPr>
        <w:pStyle w:val="Opsomnummer1"/>
        <w:rPr>
          <w:rFonts w:cs="Arial"/>
          <w:szCs w:val="20"/>
        </w:rPr>
      </w:pPr>
      <w:r w:rsidRPr="002C41B6">
        <w:rPr>
          <w:rFonts w:cs="Arial"/>
          <w:szCs w:val="20"/>
        </w:rPr>
        <w:t xml:space="preserve">Vervolgens voegt u de verschillende UEA-documenten toe aan uw </w:t>
      </w:r>
      <w:r w:rsidR="00AB188B">
        <w:rPr>
          <w:rFonts w:cs="Arial"/>
          <w:szCs w:val="20"/>
        </w:rPr>
        <w:t>inschrijving</w:t>
      </w:r>
      <w:r w:rsidRPr="002C41B6">
        <w:rPr>
          <w:rFonts w:cs="Arial"/>
          <w:szCs w:val="20"/>
        </w:rPr>
        <w:t>.</w:t>
      </w:r>
    </w:p>
    <w:p w14:paraId="43583142" w14:textId="77777777" w:rsidR="007E508A" w:rsidRPr="002C41B6" w:rsidRDefault="007E508A" w:rsidP="007E508A">
      <w:pPr>
        <w:pStyle w:val="Opsomnummer1"/>
        <w:numPr>
          <w:ilvl w:val="0"/>
          <w:numId w:val="0"/>
        </w:numPr>
        <w:ind w:left="360"/>
        <w:rPr>
          <w:rFonts w:cs="Arial"/>
          <w:szCs w:val="20"/>
        </w:rPr>
      </w:pPr>
    </w:p>
    <w:p w14:paraId="2966856C" w14:textId="77777777" w:rsidR="007E508A" w:rsidRPr="00717B54" w:rsidRDefault="007E508A" w:rsidP="007E508A">
      <w:pPr>
        <w:pStyle w:val="Kop3"/>
        <w:ind w:left="794" w:hanging="794"/>
        <w:rPr>
          <w:rFonts w:ascii="Arial" w:hAnsi="Arial" w:cs="Arial"/>
          <w:color w:val="auto"/>
          <w:sz w:val="20"/>
          <w:szCs w:val="20"/>
        </w:rPr>
      </w:pPr>
      <w:bookmarkStart w:id="79" w:name="_Toc80102201"/>
      <w:bookmarkStart w:id="80" w:name="_Toc83796395"/>
      <w:bookmarkStart w:id="81" w:name="_Toc85359035"/>
      <w:bookmarkStart w:id="82" w:name="_Toc85618129"/>
      <w:bookmarkStart w:id="83" w:name="_Toc85785986"/>
      <w:bookmarkStart w:id="84" w:name="_Toc86245895"/>
      <w:r w:rsidRPr="00717B54">
        <w:rPr>
          <w:rFonts w:ascii="Arial" w:hAnsi="Arial" w:cs="Arial"/>
          <w:color w:val="auto"/>
          <w:sz w:val="20"/>
          <w:szCs w:val="20"/>
        </w:rPr>
        <w:t>Bewijsstuk</w:t>
      </w:r>
      <w:bookmarkEnd w:id="79"/>
      <w:bookmarkEnd w:id="80"/>
      <w:bookmarkEnd w:id="81"/>
      <w:bookmarkEnd w:id="82"/>
      <w:bookmarkEnd w:id="83"/>
      <w:bookmarkEnd w:id="84"/>
    </w:p>
    <w:tbl>
      <w:tblPr>
        <w:tblStyle w:val="Tabel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79"/>
        <w:gridCol w:w="2835"/>
      </w:tblGrid>
      <w:tr w:rsidR="007E508A" w:rsidRPr="003F6DEB" w14:paraId="2C4927C3" w14:textId="77777777" w:rsidTr="00C251B5">
        <w:trPr>
          <w:trHeight w:hRule="exact" w:val="227"/>
          <w:tblHeader/>
        </w:trPr>
        <w:tc>
          <w:tcPr>
            <w:tcW w:w="6379" w:type="dxa"/>
            <w:tcBorders>
              <w:top w:val="single" w:sz="8" w:space="0" w:color="auto"/>
              <w:bottom w:val="single" w:sz="4" w:space="0" w:color="auto"/>
            </w:tcBorders>
          </w:tcPr>
          <w:p w14:paraId="2EF50FD8" w14:textId="77777777" w:rsidR="007E508A" w:rsidRPr="003F6DEB" w:rsidRDefault="007E508A" w:rsidP="00FC121B">
            <w:pPr>
              <w:pStyle w:val="Tabelsubkop"/>
              <w:rPr>
                <w:rFonts w:cs="Arial"/>
                <w:sz w:val="20"/>
                <w:szCs w:val="20"/>
              </w:rPr>
            </w:pPr>
            <w:r w:rsidRPr="003F6DEB">
              <w:rPr>
                <w:rFonts w:cs="Arial"/>
                <w:sz w:val="20"/>
                <w:szCs w:val="20"/>
              </w:rPr>
              <w:t>Bewijsstuk</w:t>
            </w:r>
          </w:p>
        </w:tc>
        <w:tc>
          <w:tcPr>
            <w:tcW w:w="2835" w:type="dxa"/>
            <w:tcBorders>
              <w:top w:val="single" w:sz="8" w:space="0" w:color="auto"/>
              <w:bottom w:val="single" w:sz="4" w:space="0" w:color="auto"/>
            </w:tcBorders>
          </w:tcPr>
          <w:p w14:paraId="0A6DAB16" w14:textId="77777777" w:rsidR="007E508A" w:rsidRPr="003F6DEB" w:rsidRDefault="007E508A" w:rsidP="00FC121B">
            <w:pPr>
              <w:pStyle w:val="Tabelsubkop"/>
              <w:rPr>
                <w:rFonts w:cs="Arial"/>
                <w:sz w:val="20"/>
                <w:szCs w:val="20"/>
              </w:rPr>
            </w:pPr>
            <w:r w:rsidRPr="003F6DEB">
              <w:rPr>
                <w:rFonts w:cs="Arial"/>
                <w:sz w:val="20"/>
                <w:szCs w:val="20"/>
              </w:rPr>
              <w:t>Opmerkingen</w:t>
            </w:r>
          </w:p>
        </w:tc>
      </w:tr>
      <w:tr w:rsidR="007E508A" w:rsidRPr="002C41B6" w14:paraId="29476D17" w14:textId="77777777" w:rsidTr="00C251B5">
        <w:tc>
          <w:tcPr>
            <w:tcW w:w="6379" w:type="dxa"/>
            <w:tcBorders>
              <w:top w:val="single" w:sz="4" w:space="0" w:color="auto"/>
              <w:bottom w:val="single" w:sz="2" w:space="0" w:color="auto"/>
            </w:tcBorders>
          </w:tcPr>
          <w:p w14:paraId="0D87233C" w14:textId="77777777" w:rsidR="007E508A" w:rsidRPr="0074286A" w:rsidRDefault="007E508A" w:rsidP="00FC121B">
            <w:pPr>
              <w:pStyle w:val="Tabeltekst"/>
              <w:rPr>
                <w:rFonts w:cs="Arial"/>
                <w:sz w:val="20"/>
                <w:szCs w:val="20"/>
              </w:rPr>
            </w:pPr>
            <w:r w:rsidRPr="0074286A">
              <w:rPr>
                <w:rFonts w:cs="Arial"/>
                <w:sz w:val="20"/>
                <w:szCs w:val="20"/>
              </w:rPr>
              <w:t xml:space="preserve">Een bewijsstuk waaruit blijkt dat u daadwerkelijk kunt beschikken over de middelen van de derde (indien van toepassing). Als bewijsmiddel </w:t>
            </w:r>
            <w:r w:rsidRPr="0074286A">
              <w:rPr>
                <w:rFonts w:cs="Arial"/>
                <w:sz w:val="20"/>
                <w:szCs w:val="20"/>
              </w:rPr>
              <w:lastRenderedPageBreak/>
              <w:t>kan onder meer dienen een gesloten (onderaannemings-)overeenkomst of een door u en de derde, gedateerde en rechtsgeldig ondertekende verklaring.</w:t>
            </w:r>
            <w:r w:rsidRPr="0074286A">
              <w:rPr>
                <w:rFonts w:cs="Arial"/>
                <w:sz w:val="20"/>
                <w:szCs w:val="20"/>
              </w:rPr>
              <w:tab/>
            </w:r>
          </w:p>
        </w:tc>
        <w:tc>
          <w:tcPr>
            <w:tcW w:w="2835" w:type="dxa"/>
            <w:tcBorders>
              <w:top w:val="single" w:sz="4" w:space="0" w:color="auto"/>
              <w:bottom w:val="single" w:sz="2" w:space="0" w:color="auto"/>
            </w:tcBorders>
          </w:tcPr>
          <w:p w14:paraId="145F5B8A" w14:textId="77777777" w:rsidR="007E508A" w:rsidRPr="002C41B6" w:rsidRDefault="007E508A" w:rsidP="00FC121B">
            <w:pPr>
              <w:pStyle w:val="Tabeltekst"/>
              <w:rPr>
                <w:rFonts w:cs="Arial"/>
                <w:highlight w:val="yellow"/>
              </w:rPr>
            </w:pPr>
          </w:p>
        </w:tc>
      </w:tr>
    </w:tbl>
    <w:p w14:paraId="3430C86C" w14:textId="77777777" w:rsidR="0083704A" w:rsidRPr="002C41B6" w:rsidRDefault="0083704A" w:rsidP="0083704A">
      <w:pPr>
        <w:rPr>
          <w:rFonts w:cs="Arial"/>
        </w:rPr>
      </w:pPr>
    </w:p>
    <w:p w14:paraId="7A1D951D" w14:textId="77777777" w:rsidR="00FB5194" w:rsidRPr="002C41B6" w:rsidRDefault="003F058C" w:rsidP="00F81982">
      <w:pPr>
        <w:pStyle w:val="Kop2"/>
        <w:rPr>
          <w:rFonts w:cs="Arial"/>
        </w:rPr>
      </w:pPr>
      <w:bookmarkStart w:id="85" w:name="_Toc86245896"/>
      <w:r w:rsidRPr="002C41B6">
        <w:rPr>
          <w:rFonts w:cs="Arial"/>
        </w:rPr>
        <w:t>3.</w:t>
      </w:r>
      <w:r w:rsidR="0083704A" w:rsidRPr="002C41B6">
        <w:rPr>
          <w:rFonts w:cs="Arial"/>
        </w:rPr>
        <w:t>6</w:t>
      </w:r>
      <w:r w:rsidRPr="002C41B6">
        <w:rPr>
          <w:rFonts w:cs="Arial"/>
        </w:rPr>
        <w:tab/>
      </w:r>
      <w:r w:rsidR="00C70C2F" w:rsidRPr="002C41B6">
        <w:rPr>
          <w:rFonts w:cs="Arial"/>
        </w:rPr>
        <w:t>Juridische bepalingen</w:t>
      </w:r>
      <w:bookmarkEnd w:id="85"/>
      <w:r w:rsidR="00B26A52" w:rsidRPr="002C41B6">
        <w:rPr>
          <w:rFonts w:cs="Arial"/>
        </w:rPr>
        <w:t xml:space="preserve"> </w:t>
      </w:r>
    </w:p>
    <w:p w14:paraId="5BEE77B7" w14:textId="77777777" w:rsidR="00B26A52" w:rsidRPr="002C41B6" w:rsidRDefault="00B26A52" w:rsidP="00D42709">
      <w:pPr>
        <w:tabs>
          <w:tab w:val="left" w:pos="709"/>
          <w:tab w:val="left" w:pos="851"/>
        </w:tabs>
        <w:rPr>
          <w:rFonts w:cs="Arial"/>
          <w:b/>
          <w:sz w:val="22"/>
        </w:rPr>
      </w:pPr>
    </w:p>
    <w:p w14:paraId="66737CD2" w14:textId="77777777" w:rsidR="00C70C2F" w:rsidRPr="00717B54" w:rsidRDefault="00A053EE" w:rsidP="00F81982">
      <w:pPr>
        <w:pStyle w:val="Kop3"/>
        <w:rPr>
          <w:rFonts w:ascii="Arial" w:hAnsi="Arial" w:cs="Arial"/>
          <w:color w:val="auto"/>
          <w:sz w:val="20"/>
          <w:szCs w:val="20"/>
        </w:rPr>
      </w:pPr>
      <w:bookmarkStart w:id="86" w:name="_Toc80102203"/>
      <w:bookmarkStart w:id="87" w:name="_Toc83796397"/>
      <w:bookmarkStart w:id="88" w:name="_Toc85359037"/>
      <w:bookmarkStart w:id="89" w:name="_Toc85618131"/>
      <w:bookmarkStart w:id="90" w:name="_Toc85785988"/>
      <w:bookmarkStart w:id="91" w:name="_Toc86245897"/>
      <w:r w:rsidRPr="00717B54">
        <w:rPr>
          <w:rFonts w:ascii="Arial" w:hAnsi="Arial" w:cs="Arial"/>
          <w:color w:val="auto"/>
          <w:sz w:val="20"/>
          <w:szCs w:val="20"/>
        </w:rPr>
        <w:t>T</w:t>
      </w:r>
      <w:r w:rsidR="002B2016" w:rsidRPr="00717B54">
        <w:rPr>
          <w:rFonts w:ascii="Arial" w:hAnsi="Arial" w:cs="Arial"/>
          <w:color w:val="auto"/>
          <w:sz w:val="20"/>
          <w:szCs w:val="20"/>
        </w:rPr>
        <w:t xml:space="preserve">oepasselijk recht en </w:t>
      </w:r>
      <w:r w:rsidR="003F058C" w:rsidRPr="00717B54">
        <w:rPr>
          <w:rFonts w:ascii="Arial" w:hAnsi="Arial" w:cs="Arial"/>
          <w:color w:val="auto"/>
          <w:sz w:val="20"/>
          <w:szCs w:val="20"/>
        </w:rPr>
        <w:t>taal</w:t>
      </w:r>
      <w:bookmarkEnd w:id="86"/>
      <w:bookmarkEnd w:id="87"/>
      <w:bookmarkEnd w:id="88"/>
      <w:bookmarkEnd w:id="89"/>
      <w:bookmarkEnd w:id="90"/>
      <w:bookmarkEnd w:id="91"/>
    </w:p>
    <w:p w14:paraId="77888038" w14:textId="77777777" w:rsidR="00B26A52" w:rsidRPr="002C41B6" w:rsidRDefault="002B2016" w:rsidP="00D42709">
      <w:pPr>
        <w:rPr>
          <w:rFonts w:cs="Arial"/>
        </w:rPr>
      </w:pPr>
      <w:r w:rsidRPr="002C41B6">
        <w:rPr>
          <w:rFonts w:cs="Arial"/>
        </w:rPr>
        <w:t xml:space="preserve">Op deze aanbestedingsprocedure is </w:t>
      </w:r>
      <w:r w:rsidR="00A053EE" w:rsidRPr="002C41B6">
        <w:rPr>
          <w:rFonts w:cs="Arial"/>
        </w:rPr>
        <w:t>het N</w:t>
      </w:r>
      <w:r w:rsidRPr="002C41B6">
        <w:rPr>
          <w:rFonts w:cs="Arial"/>
        </w:rPr>
        <w:t>ederlands recht van toepassing</w:t>
      </w:r>
      <w:r w:rsidR="00940B5E" w:rsidRPr="002C41B6">
        <w:rPr>
          <w:rFonts w:cs="Arial"/>
        </w:rPr>
        <w:t xml:space="preserve"> en </w:t>
      </w:r>
      <w:r w:rsidR="00FC04E8" w:rsidRPr="002C41B6">
        <w:rPr>
          <w:rFonts w:cs="Arial"/>
        </w:rPr>
        <w:t>de aanbestedingswet 2012</w:t>
      </w:r>
      <w:r w:rsidRPr="002C41B6">
        <w:rPr>
          <w:rFonts w:cs="Arial"/>
        </w:rPr>
        <w:t xml:space="preserve">. </w:t>
      </w:r>
      <w:r w:rsidR="00262033" w:rsidRPr="002C41B6">
        <w:rPr>
          <w:rFonts w:cs="Arial"/>
        </w:rPr>
        <w:t>De voertaal tijdens de aanbestedingsprocedure en de contractfase is Nederlands.</w:t>
      </w:r>
    </w:p>
    <w:p w14:paraId="4AABCED1" w14:textId="77777777" w:rsidR="00F82D04" w:rsidRPr="00717B54" w:rsidRDefault="00F82D04" w:rsidP="00D42709">
      <w:pPr>
        <w:rPr>
          <w:rFonts w:cs="Arial"/>
        </w:rPr>
      </w:pPr>
    </w:p>
    <w:p w14:paraId="3C2A061C" w14:textId="77777777" w:rsidR="00463C0A" w:rsidRPr="00717B54" w:rsidRDefault="00A053EE" w:rsidP="00F81982">
      <w:pPr>
        <w:pStyle w:val="Kop3"/>
        <w:rPr>
          <w:rFonts w:ascii="Arial" w:hAnsi="Arial" w:cs="Arial"/>
          <w:color w:val="auto"/>
          <w:sz w:val="20"/>
          <w:szCs w:val="20"/>
        </w:rPr>
      </w:pPr>
      <w:bookmarkStart w:id="92" w:name="_Toc80102204"/>
      <w:bookmarkStart w:id="93" w:name="_Toc83796398"/>
      <w:bookmarkStart w:id="94" w:name="_Toc85359038"/>
      <w:bookmarkStart w:id="95" w:name="_Toc85618132"/>
      <w:bookmarkStart w:id="96" w:name="_Toc85785989"/>
      <w:bookmarkStart w:id="97" w:name="_Toc86245898"/>
      <w:r w:rsidRPr="00717B54">
        <w:rPr>
          <w:rFonts w:ascii="Arial" w:hAnsi="Arial" w:cs="Arial"/>
          <w:color w:val="auto"/>
          <w:sz w:val="20"/>
          <w:szCs w:val="20"/>
        </w:rPr>
        <w:t>B</w:t>
      </w:r>
      <w:r w:rsidR="00463C0A" w:rsidRPr="00717B54">
        <w:rPr>
          <w:rFonts w:ascii="Arial" w:hAnsi="Arial" w:cs="Arial"/>
          <w:color w:val="auto"/>
          <w:sz w:val="20"/>
          <w:szCs w:val="20"/>
        </w:rPr>
        <w:t>eëindiging aanbestedingsprocedure</w:t>
      </w:r>
      <w:bookmarkEnd w:id="92"/>
      <w:bookmarkEnd w:id="93"/>
      <w:bookmarkEnd w:id="94"/>
      <w:bookmarkEnd w:id="95"/>
      <w:bookmarkEnd w:id="96"/>
      <w:bookmarkEnd w:id="97"/>
    </w:p>
    <w:p w14:paraId="33394660" w14:textId="451E7D96" w:rsidR="00E53CDF" w:rsidRPr="002C41B6" w:rsidRDefault="00C14004" w:rsidP="00D42709">
      <w:pPr>
        <w:rPr>
          <w:rFonts w:cs="Arial"/>
        </w:rPr>
      </w:pPr>
      <w:r w:rsidRPr="002C41B6">
        <w:rPr>
          <w:rFonts w:cs="Arial"/>
        </w:rPr>
        <w:t>Opdrachtgever</w:t>
      </w:r>
      <w:r w:rsidR="00463C0A" w:rsidRPr="002C41B6">
        <w:rPr>
          <w:rFonts w:cs="Arial"/>
        </w:rPr>
        <w:t xml:space="preserve"> behoud</w:t>
      </w:r>
      <w:r w:rsidR="006801CA" w:rsidRPr="002C41B6">
        <w:rPr>
          <w:rFonts w:cs="Arial"/>
        </w:rPr>
        <w:t>t</w:t>
      </w:r>
      <w:r w:rsidR="00463C0A" w:rsidRPr="002C41B6">
        <w:rPr>
          <w:rFonts w:cs="Arial"/>
        </w:rPr>
        <w:t xml:space="preserve"> zich te allen tijde het recht voor niet tot gunning over te gaan en/of de aanbestedingsprocedure (tussentijds) te beëindigen. Inschrijvers ontvangen alsdan hiervan schriftelijk bericht. Inschrijvers kunnen</w:t>
      </w:r>
      <w:r w:rsidR="00BC3224" w:rsidRPr="002C41B6">
        <w:rPr>
          <w:rFonts w:cs="Arial"/>
        </w:rPr>
        <w:t xml:space="preserve"> geen</w:t>
      </w:r>
      <w:r w:rsidR="00463C0A" w:rsidRPr="002C41B6">
        <w:rPr>
          <w:rFonts w:cs="Arial"/>
        </w:rPr>
        <w:t xml:space="preserve"> aanspraak maken op </w:t>
      </w:r>
      <w:r w:rsidR="00BC3224" w:rsidRPr="002C41B6">
        <w:rPr>
          <w:rFonts w:cs="Arial"/>
        </w:rPr>
        <w:t xml:space="preserve">een </w:t>
      </w:r>
      <w:r w:rsidR="00463C0A" w:rsidRPr="002C41B6">
        <w:rPr>
          <w:rFonts w:cs="Arial"/>
        </w:rPr>
        <w:t xml:space="preserve">vergoeding.  </w:t>
      </w:r>
    </w:p>
    <w:p w14:paraId="374DA16C" w14:textId="77777777" w:rsidR="00A272C0" w:rsidRPr="002C41B6" w:rsidRDefault="00A272C0" w:rsidP="00D42709">
      <w:pPr>
        <w:rPr>
          <w:rFonts w:cs="Arial"/>
        </w:rPr>
      </w:pPr>
    </w:p>
    <w:p w14:paraId="38369031" w14:textId="77777777" w:rsidR="003F058C" w:rsidRPr="00821386" w:rsidRDefault="003F058C" w:rsidP="003F058C">
      <w:pPr>
        <w:pStyle w:val="Kop3"/>
        <w:rPr>
          <w:rFonts w:ascii="Arial" w:hAnsi="Arial" w:cs="Arial"/>
          <w:color w:val="auto"/>
          <w:sz w:val="20"/>
          <w:szCs w:val="20"/>
        </w:rPr>
      </w:pPr>
      <w:bookmarkStart w:id="98" w:name="_Toc80102205"/>
      <w:bookmarkStart w:id="99" w:name="_Toc83796399"/>
      <w:bookmarkStart w:id="100" w:name="_Toc85359039"/>
      <w:bookmarkStart w:id="101" w:name="_Toc85618133"/>
      <w:bookmarkStart w:id="102" w:name="_Toc85785990"/>
      <w:bookmarkStart w:id="103" w:name="_Toc86245899"/>
      <w:r w:rsidRPr="00821386">
        <w:rPr>
          <w:rFonts w:ascii="Arial" w:hAnsi="Arial" w:cs="Arial"/>
          <w:color w:val="auto"/>
          <w:sz w:val="20"/>
          <w:szCs w:val="20"/>
        </w:rPr>
        <w:t>Klachtenprocedure</w:t>
      </w:r>
      <w:bookmarkEnd w:id="98"/>
      <w:bookmarkEnd w:id="99"/>
      <w:bookmarkEnd w:id="100"/>
      <w:bookmarkEnd w:id="101"/>
      <w:bookmarkEnd w:id="102"/>
      <w:bookmarkEnd w:id="103"/>
    </w:p>
    <w:p w14:paraId="2046671E" w14:textId="23FCB350" w:rsidR="003F058C" w:rsidRPr="00881BAE" w:rsidRDefault="003F058C" w:rsidP="00881BAE">
      <w:pPr>
        <w:pStyle w:val="Tekstopmerking"/>
      </w:pPr>
      <w:r w:rsidRPr="002C41B6">
        <w:rPr>
          <w:rFonts w:cs="Arial"/>
        </w:rPr>
        <w:t xml:space="preserve">Bent u ontevreden over hoe wij in de aanbestedingsprocedure hebben gehandeld? Dan kunt u hierover een klacht indienen. Hiervoor hebben wij een klachtenregeling. Op de website </w:t>
      </w:r>
      <w:hyperlink r:id="rId11" w:history="1">
        <w:r w:rsidR="00881BAE" w:rsidRPr="00482ECA">
          <w:rPr>
            <w:rStyle w:val="Hyperlink"/>
          </w:rPr>
          <w:t>https://www.klachtenmeldpuntaanbesteden.nl/gkl/</w:t>
        </w:r>
      </w:hyperlink>
      <w:r w:rsidR="00881BAE">
        <w:rPr>
          <w:rStyle w:val="Hyperlink"/>
        </w:rPr>
        <w:t xml:space="preserve"> </w:t>
      </w:r>
      <w:r w:rsidRPr="002C41B6">
        <w:rPr>
          <w:rFonts w:cs="Arial"/>
        </w:rPr>
        <w:t xml:space="preserve">vindt u informatie over hoe u een klacht kunt indienen over deze aanbesteding. </w:t>
      </w:r>
    </w:p>
    <w:p w14:paraId="47EEB008" w14:textId="77777777" w:rsidR="003F058C" w:rsidRPr="002C41B6" w:rsidRDefault="003F058C" w:rsidP="003F058C">
      <w:pPr>
        <w:rPr>
          <w:rFonts w:cs="Arial"/>
        </w:rPr>
      </w:pPr>
    </w:p>
    <w:p w14:paraId="2AE3FD59" w14:textId="1B2BF795" w:rsidR="003F058C" w:rsidRPr="002C41B6" w:rsidRDefault="003F058C" w:rsidP="003F058C">
      <w:pPr>
        <w:rPr>
          <w:rFonts w:cs="Arial"/>
        </w:rPr>
      </w:pPr>
      <w:r w:rsidRPr="002C41B6">
        <w:rPr>
          <w:rFonts w:cs="Arial"/>
        </w:rPr>
        <w:t xml:space="preserve">Als u het niet eens bent met onze klachtenafhandeling, dan heeft u de mogelijkheid om uw klacht voor te leggen bij de </w:t>
      </w:r>
      <w:r w:rsidR="00B66F16" w:rsidRPr="002C41B6">
        <w:rPr>
          <w:rFonts w:cs="Arial"/>
        </w:rPr>
        <w:t>c</w:t>
      </w:r>
      <w:r w:rsidRPr="002C41B6">
        <w:rPr>
          <w:rFonts w:cs="Arial"/>
        </w:rPr>
        <w:t xml:space="preserve">ommissie van </w:t>
      </w:r>
      <w:r w:rsidR="00B66F16" w:rsidRPr="002C41B6">
        <w:rPr>
          <w:rFonts w:cs="Arial"/>
        </w:rPr>
        <w:t>a</w:t>
      </w:r>
      <w:r w:rsidRPr="002C41B6">
        <w:rPr>
          <w:rFonts w:cs="Arial"/>
        </w:rPr>
        <w:t xml:space="preserve">anbestedingsexperts. </w:t>
      </w:r>
    </w:p>
    <w:p w14:paraId="077AFC07" w14:textId="77777777" w:rsidR="003F058C" w:rsidRPr="002C41B6" w:rsidRDefault="003F058C" w:rsidP="003F058C">
      <w:pPr>
        <w:rPr>
          <w:rFonts w:cs="Arial"/>
        </w:rPr>
      </w:pPr>
    </w:p>
    <w:p w14:paraId="142350F8" w14:textId="77777777" w:rsidR="003F058C" w:rsidRPr="00717B54" w:rsidRDefault="003F058C" w:rsidP="003F058C">
      <w:pPr>
        <w:pStyle w:val="Kop3"/>
        <w:ind w:left="794" w:hanging="794"/>
        <w:rPr>
          <w:rFonts w:ascii="Arial" w:hAnsi="Arial" w:cs="Arial"/>
          <w:color w:val="auto"/>
          <w:sz w:val="20"/>
          <w:szCs w:val="20"/>
        </w:rPr>
      </w:pPr>
      <w:bookmarkStart w:id="104" w:name="_Toc80102206"/>
      <w:bookmarkStart w:id="105" w:name="_Toc83796400"/>
      <w:bookmarkStart w:id="106" w:name="_Toc85359040"/>
      <w:bookmarkStart w:id="107" w:name="_Toc85618134"/>
      <w:bookmarkStart w:id="108" w:name="_Toc85785991"/>
      <w:bookmarkStart w:id="109" w:name="_Toc86245900"/>
      <w:r w:rsidRPr="00717B54">
        <w:rPr>
          <w:rFonts w:ascii="Arial" w:hAnsi="Arial" w:cs="Arial"/>
          <w:color w:val="auto"/>
          <w:sz w:val="20"/>
          <w:szCs w:val="20"/>
        </w:rPr>
        <w:t>Mogelijkheid tot een procedure bij de rechter</w:t>
      </w:r>
      <w:bookmarkEnd w:id="104"/>
      <w:bookmarkEnd w:id="105"/>
      <w:bookmarkEnd w:id="106"/>
      <w:bookmarkEnd w:id="107"/>
      <w:bookmarkEnd w:id="108"/>
      <w:bookmarkEnd w:id="109"/>
      <w:r w:rsidRPr="00717B54">
        <w:rPr>
          <w:rFonts w:ascii="Arial" w:hAnsi="Arial" w:cs="Arial"/>
          <w:color w:val="auto"/>
          <w:sz w:val="20"/>
          <w:szCs w:val="20"/>
        </w:rPr>
        <w:t xml:space="preserve"> </w:t>
      </w:r>
    </w:p>
    <w:p w14:paraId="29E5E4F4" w14:textId="77777777" w:rsidR="003F058C" w:rsidRPr="002C41B6" w:rsidRDefault="003F058C" w:rsidP="003F058C">
      <w:pPr>
        <w:rPr>
          <w:rFonts w:cs="Arial"/>
        </w:rPr>
      </w:pPr>
      <w:r w:rsidRPr="002C41B6">
        <w:rPr>
          <w:rFonts w:cs="Arial"/>
        </w:rPr>
        <w:t>Bent u het niet eens met de gunning? Dan kunt u een kort geding instellen bij de Rechtbank Noord-Holland, zittingslocatie Haarlem. Dit kan tot en met 20 kalenderdagen nadat de gunningsbeslissing aan alle inschrijvers is verzonden. Wanneer er geen procedure is ingesteld, dan geven wij definitief de opdracht.</w:t>
      </w:r>
    </w:p>
    <w:p w14:paraId="738D3A95" w14:textId="77777777" w:rsidR="003F058C" w:rsidRPr="002C41B6" w:rsidRDefault="003F058C" w:rsidP="003F058C">
      <w:pPr>
        <w:rPr>
          <w:rFonts w:cs="Arial"/>
        </w:rPr>
      </w:pPr>
    </w:p>
    <w:p w14:paraId="0C0D4D15" w14:textId="4BF95586" w:rsidR="003F058C" w:rsidRDefault="003F058C" w:rsidP="003F058C">
      <w:pPr>
        <w:rPr>
          <w:rFonts w:cs="Arial"/>
        </w:rPr>
      </w:pPr>
      <w:r w:rsidRPr="002C41B6">
        <w:rPr>
          <w:rFonts w:cs="Arial"/>
        </w:rPr>
        <w:t xml:space="preserve">Als één of meerdere inschrijvers voor het verlopen van de hierboven beschreven termijn een kort geding aanhangig maken bij de rechtbank, dan wachten wij de uitkomst van die procedure(s) af. Wij ondertekenen dan ook geen overeenkomst. Ook wordt de gestanddoeningstermijn van de inschrijvingen automatisch verlengd tot 14 kalenderdagen na de uitspraak van de bevoegde voorzieningenrechter. </w:t>
      </w:r>
    </w:p>
    <w:p w14:paraId="3752CCD2" w14:textId="7E8877A4" w:rsidR="00490994" w:rsidRDefault="00490994" w:rsidP="003F058C">
      <w:pPr>
        <w:rPr>
          <w:rFonts w:cs="Arial"/>
        </w:rPr>
      </w:pPr>
    </w:p>
    <w:p w14:paraId="5462C93C" w14:textId="28A04B49" w:rsidR="00490994" w:rsidRDefault="00490994" w:rsidP="003F058C">
      <w:pPr>
        <w:rPr>
          <w:rFonts w:cs="Arial"/>
        </w:rPr>
      </w:pPr>
      <w:r w:rsidRPr="00490994">
        <w:rPr>
          <w:rFonts w:cs="Arial"/>
        </w:rPr>
        <w:t xml:space="preserve">Inschrijver doet de aanbieding gestand gedurende </w:t>
      </w:r>
      <w:r w:rsidR="00E52401">
        <w:rPr>
          <w:rFonts w:cs="Arial"/>
        </w:rPr>
        <w:t>2</w:t>
      </w:r>
      <w:r>
        <w:rPr>
          <w:rFonts w:cs="Arial"/>
        </w:rPr>
        <w:t xml:space="preserve"> </w:t>
      </w:r>
      <w:r w:rsidR="00E52401">
        <w:rPr>
          <w:rFonts w:cs="Arial"/>
        </w:rPr>
        <w:t>maanden</w:t>
      </w:r>
      <w:r w:rsidRPr="00490994">
        <w:rPr>
          <w:rFonts w:cs="Arial"/>
        </w:rPr>
        <w:t xml:space="preserve"> na sluiting van de inschrijftermijn. </w:t>
      </w:r>
    </w:p>
    <w:p w14:paraId="4B62C75C" w14:textId="77777777" w:rsidR="004E605A" w:rsidRPr="00074E4C" w:rsidRDefault="004E605A" w:rsidP="004E605A">
      <w:pPr>
        <w:pStyle w:val="Kop2"/>
        <w:rPr>
          <w:sz w:val="20"/>
        </w:rPr>
      </w:pPr>
      <w:bookmarkStart w:id="110" w:name="_Toc59038202"/>
      <w:bookmarkStart w:id="111" w:name="_Toc63164660"/>
      <w:bookmarkStart w:id="112" w:name="_Toc85359041"/>
      <w:bookmarkStart w:id="113" w:name="_Toc85618135"/>
      <w:bookmarkStart w:id="114" w:name="_Toc85785992"/>
      <w:bookmarkStart w:id="115" w:name="_Toc86245901"/>
      <w:r w:rsidRPr="00074E4C">
        <w:rPr>
          <w:sz w:val="20"/>
        </w:rPr>
        <w:t>Voorbehoud</w:t>
      </w:r>
      <w:bookmarkEnd w:id="110"/>
      <w:bookmarkEnd w:id="111"/>
      <w:bookmarkEnd w:id="112"/>
      <w:bookmarkEnd w:id="113"/>
      <w:bookmarkEnd w:id="114"/>
      <w:bookmarkEnd w:id="115"/>
      <w:r w:rsidRPr="00074E4C">
        <w:rPr>
          <w:sz w:val="20"/>
        </w:rPr>
        <w:t xml:space="preserve"> </w:t>
      </w:r>
    </w:p>
    <w:p w14:paraId="2786EC8A" w14:textId="6F8F8A04" w:rsidR="004E605A" w:rsidRPr="004F5BD4" w:rsidRDefault="004E605A" w:rsidP="004E605A">
      <w:r w:rsidRPr="00074E4C">
        <w:t>We behouden ons het recht voor om, zonder opgaaf van reden, deze aanbestedingsprocedure te wijzigen of tijdelijk of definitief te stoppen. Eventuele kosten en/of schades die (kunnen) ontstaan zijn voor uw eigen risico.</w:t>
      </w:r>
    </w:p>
    <w:p w14:paraId="760B7334" w14:textId="77777777" w:rsidR="004E605A" w:rsidRPr="002C41B6" w:rsidRDefault="004E605A" w:rsidP="003F058C">
      <w:pPr>
        <w:rPr>
          <w:rFonts w:cs="Arial"/>
        </w:rPr>
      </w:pPr>
    </w:p>
    <w:p w14:paraId="08A60134" w14:textId="77777777" w:rsidR="00C174C0" w:rsidRPr="002C41B6" w:rsidRDefault="00C174C0" w:rsidP="00BC6CF0">
      <w:pPr>
        <w:pStyle w:val="Kop1"/>
        <w:rPr>
          <w:rFonts w:cs="Arial"/>
        </w:rPr>
      </w:pPr>
      <w:bookmarkStart w:id="116" w:name="_Toc86245902"/>
      <w:r w:rsidRPr="002C41B6">
        <w:rPr>
          <w:rFonts w:cs="Arial"/>
        </w:rPr>
        <w:t xml:space="preserve">4.  </w:t>
      </w:r>
      <w:r w:rsidRPr="002C41B6">
        <w:rPr>
          <w:rFonts w:cs="Arial"/>
        </w:rPr>
        <w:tab/>
      </w:r>
      <w:r w:rsidR="00670E07" w:rsidRPr="002C41B6">
        <w:rPr>
          <w:rFonts w:cs="Arial"/>
        </w:rPr>
        <w:t>Uitsluitingsgronden</w:t>
      </w:r>
      <w:bookmarkEnd w:id="116"/>
    </w:p>
    <w:p w14:paraId="6388E2DB" w14:textId="77777777" w:rsidR="00C174C0" w:rsidRPr="002C41B6" w:rsidRDefault="00C174C0" w:rsidP="00D42709">
      <w:pPr>
        <w:rPr>
          <w:rFonts w:cs="Arial"/>
        </w:rPr>
      </w:pPr>
    </w:p>
    <w:p w14:paraId="1573E9E4" w14:textId="77777777" w:rsidR="00262033" w:rsidRPr="002C41B6" w:rsidRDefault="00262033" w:rsidP="00262033">
      <w:pPr>
        <w:rPr>
          <w:rFonts w:cs="Arial"/>
        </w:rPr>
      </w:pPr>
      <w:r w:rsidRPr="002C41B6">
        <w:rPr>
          <w:rFonts w:cs="Arial"/>
        </w:rPr>
        <w:t>Wij toetsen uw inschrijving op uitsluitingsgronden.</w:t>
      </w:r>
    </w:p>
    <w:p w14:paraId="1AE08CBF" w14:textId="77777777" w:rsidR="00262033" w:rsidRPr="002C41B6" w:rsidRDefault="00262033" w:rsidP="00262033">
      <w:pPr>
        <w:rPr>
          <w:rFonts w:cs="Arial"/>
        </w:rPr>
      </w:pPr>
    </w:p>
    <w:p w14:paraId="338448B7" w14:textId="77777777" w:rsidR="00262033" w:rsidRPr="002C41B6" w:rsidRDefault="00262033" w:rsidP="00262033">
      <w:pPr>
        <w:rPr>
          <w:rFonts w:cs="Arial"/>
        </w:rPr>
      </w:pPr>
      <w:r w:rsidRPr="002C41B6">
        <w:rPr>
          <w:rFonts w:cs="Arial"/>
        </w:rPr>
        <w:t xml:space="preserve">Met het </w:t>
      </w:r>
      <w:bookmarkStart w:id="117" w:name="_Hlk80104862"/>
      <w:r w:rsidRPr="002C41B6">
        <w:rPr>
          <w:rFonts w:cs="Arial"/>
        </w:rPr>
        <w:t>UEA</w:t>
      </w:r>
      <w:bookmarkEnd w:id="117"/>
      <w:r w:rsidRPr="002C41B6">
        <w:rPr>
          <w:rFonts w:cs="Arial"/>
        </w:rPr>
        <w:t xml:space="preserve"> toetsen wij of de uitsluitingsgronden op u van toepassing zijn. Het UEA is digitaal toegevoegd aan de aanbestedingsstukken op TenderNed. </w:t>
      </w:r>
    </w:p>
    <w:p w14:paraId="74E65956" w14:textId="77777777" w:rsidR="00262033" w:rsidRPr="002C41B6" w:rsidRDefault="00262033" w:rsidP="00262033">
      <w:pPr>
        <w:rPr>
          <w:rFonts w:cs="Arial"/>
        </w:rPr>
      </w:pPr>
    </w:p>
    <w:p w14:paraId="43FE35AC" w14:textId="77777777" w:rsidR="00262033" w:rsidRPr="002C41B6" w:rsidRDefault="00262033" w:rsidP="00262033">
      <w:pPr>
        <w:rPr>
          <w:rFonts w:cs="Arial"/>
        </w:rPr>
      </w:pPr>
      <w:r w:rsidRPr="002C41B6">
        <w:rPr>
          <w:rFonts w:cs="Arial"/>
        </w:rPr>
        <w:t xml:space="preserve">Als een uitsluitingsgrond op u van toepassing is, geeft u op het UEA aan waarom dit is, de omvang ervan en welke maatregelen u heeft genomen om herhaling te voorkomen en het vertrouwen te herstellen. Als blijkt dat u voldoende maatregelen heeft genomen om herhaling te voorkomen, dan nemen wij uw inschrijving verder mee in de beoordeling. Als u geen of </w:t>
      </w:r>
      <w:r w:rsidRPr="002C41B6">
        <w:rPr>
          <w:rFonts w:cs="Arial"/>
        </w:rPr>
        <w:lastRenderedPageBreak/>
        <w:t xml:space="preserve">onvoldoende maatregelen heeft genomen, verklaren wij uw inschrijving ongeldig en nemen wij deze niet verder mee in de beoordelingsprocedure. </w:t>
      </w:r>
    </w:p>
    <w:p w14:paraId="0A5DE406" w14:textId="77777777" w:rsidR="00D828C3" w:rsidRPr="002C41B6" w:rsidRDefault="00D828C3" w:rsidP="00262033">
      <w:pPr>
        <w:pStyle w:val="Kop3"/>
        <w:ind w:left="794" w:hanging="794"/>
        <w:rPr>
          <w:rFonts w:ascii="Arial" w:hAnsi="Arial" w:cs="Arial"/>
          <w:sz w:val="20"/>
          <w:szCs w:val="20"/>
        </w:rPr>
      </w:pPr>
    </w:p>
    <w:p w14:paraId="4F017A2B" w14:textId="77777777" w:rsidR="00262033" w:rsidRPr="002C41B6" w:rsidRDefault="00262033" w:rsidP="00262033">
      <w:pPr>
        <w:pStyle w:val="Kop3"/>
        <w:ind w:left="794" w:hanging="794"/>
        <w:rPr>
          <w:rFonts w:ascii="Arial" w:hAnsi="Arial" w:cs="Arial"/>
          <w:sz w:val="20"/>
          <w:szCs w:val="20"/>
        </w:rPr>
      </w:pPr>
      <w:bookmarkStart w:id="118" w:name="_Toc80102208"/>
      <w:bookmarkStart w:id="119" w:name="_Toc83796402"/>
      <w:bookmarkStart w:id="120" w:name="_Toc85359043"/>
      <w:bookmarkStart w:id="121" w:name="_Toc85618137"/>
      <w:bookmarkStart w:id="122" w:name="_Toc86245903"/>
      <w:r w:rsidRPr="002C41B6">
        <w:rPr>
          <w:rFonts w:ascii="Arial" w:hAnsi="Arial" w:cs="Arial"/>
          <w:sz w:val="20"/>
          <w:szCs w:val="20"/>
        </w:rPr>
        <w:t>Bewijsstukken</w:t>
      </w:r>
      <w:bookmarkEnd w:id="118"/>
      <w:bookmarkEnd w:id="119"/>
      <w:bookmarkEnd w:id="120"/>
      <w:bookmarkEnd w:id="121"/>
      <w:bookmarkEnd w:id="122"/>
    </w:p>
    <w:p w14:paraId="06B8A21C" w14:textId="77777777" w:rsidR="00262033" w:rsidRPr="002C41B6" w:rsidRDefault="00262033" w:rsidP="00262033">
      <w:pPr>
        <w:rPr>
          <w:rFonts w:cs="Arial"/>
        </w:rPr>
      </w:pPr>
      <w:r w:rsidRPr="002C41B6">
        <w:rPr>
          <w:rFonts w:cs="Arial"/>
        </w:rPr>
        <w:t xml:space="preserve">U levert vooraf geen bewijsstukken in. Alleen de inschrijver die de opdracht gegund krijgt, levert op ons verzoek de bewijsstukken aan. Houdt u er rekening mee dat de gevraagde bewijsstukken binnen drie kalenderdagen na dit verzoek bij ons binnen moeten zijn. Als u de bewijsstukken niet kunt aanleveren en/of de inhoud van deze bewijsstukken niet gelijk zijn met wat in de UEA wordt gevraagd, verklaren wij uw inschrijving ongeldig. Uw inschrijving nemen wij dan niet verder mee in de beoordelingsprocedure. We gunnen de opdracht dan aan de daarna best scorende inschrijver. </w:t>
      </w:r>
    </w:p>
    <w:p w14:paraId="742FC185" w14:textId="77777777" w:rsidR="00262033" w:rsidRPr="002C41B6" w:rsidRDefault="00262033" w:rsidP="00262033">
      <w:pPr>
        <w:rPr>
          <w:rFonts w:cs="Arial"/>
        </w:rPr>
      </w:pPr>
    </w:p>
    <w:tbl>
      <w:tblPr>
        <w:tblStyle w:val="Tabelraster"/>
        <w:tblW w:w="90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5103"/>
      </w:tblGrid>
      <w:tr w:rsidR="00262033" w:rsidRPr="002C41B6" w14:paraId="791E5EC7" w14:textId="77777777" w:rsidTr="001767E2">
        <w:trPr>
          <w:trHeight w:hRule="exact" w:val="227"/>
          <w:tblHeader/>
        </w:trPr>
        <w:tc>
          <w:tcPr>
            <w:tcW w:w="3969" w:type="dxa"/>
            <w:tcBorders>
              <w:top w:val="single" w:sz="8" w:space="0" w:color="auto"/>
              <w:bottom w:val="single" w:sz="4" w:space="0" w:color="auto"/>
            </w:tcBorders>
          </w:tcPr>
          <w:p w14:paraId="671FF1BE" w14:textId="77777777" w:rsidR="00262033" w:rsidRPr="003F6DEB" w:rsidRDefault="00262033" w:rsidP="00262033">
            <w:pPr>
              <w:pStyle w:val="Tabelsubkop"/>
              <w:rPr>
                <w:rFonts w:cs="Arial"/>
                <w:sz w:val="20"/>
                <w:szCs w:val="20"/>
              </w:rPr>
            </w:pPr>
            <w:bookmarkStart w:id="123" w:name="_Hlk59021825"/>
            <w:r w:rsidRPr="003F6DEB">
              <w:rPr>
                <w:rFonts w:cs="Arial"/>
                <w:sz w:val="20"/>
                <w:szCs w:val="20"/>
              </w:rPr>
              <w:t>Bewijsstuk</w:t>
            </w:r>
          </w:p>
        </w:tc>
        <w:tc>
          <w:tcPr>
            <w:tcW w:w="5103" w:type="dxa"/>
            <w:tcBorders>
              <w:top w:val="single" w:sz="8" w:space="0" w:color="auto"/>
              <w:bottom w:val="single" w:sz="4" w:space="0" w:color="auto"/>
            </w:tcBorders>
          </w:tcPr>
          <w:p w14:paraId="4F89EB8D" w14:textId="77777777" w:rsidR="00262033" w:rsidRPr="003F6DEB" w:rsidRDefault="00262033" w:rsidP="00262033">
            <w:pPr>
              <w:pStyle w:val="Tabelsubkop"/>
              <w:rPr>
                <w:rFonts w:cs="Arial"/>
                <w:sz w:val="20"/>
                <w:szCs w:val="20"/>
              </w:rPr>
            </w:pPr>
            <w:r w:rsidRPr="003F6DEB">
              <w:rPr>
                <w:rFonts w:cs="Arial"/>
                <w:sz w:val="20"/>
                <w:szCs w:val="20"/>
              </w:rPr>
              <w:t>Opmerkingen</w:t>
            </w:r>
          </w:p>
        </w:tc>
      </w:tr>
      <w:tr w:rsidR="00262033" w:rsidRPr="002C41B6" w14:paraId="351C1A8F" w14:textId="77777777" w:rsidTr="001767E2">
        <w:tc>
          <w:tcPr>
            <w:tcW w:w="3969" w:type="dxa"/>
            <w:tcBorders>
              <w:top w:val="single" w:sz="4" w:space="0" w:color="auto"/>
              <w:bottom w:val="single" w:sz="2" w:space="0" w:color="auto"/>
            </w:tcBorders>
          </w:tcPr>
          <w:p w14:paraId="1D270157" w14:textId="77777777" w:rsidR="00262033" w:rsidRPr="003F6DEB" w:rsidRDefault="00262033" w:rsidP="00262033">
            <w:pPr>
              <w:pStyle w:val="Tabeltekst"/>
              <w:rPr>
                <w:rFonts w:cs="Arial"/>
                <w:sz w:val="20"/>
                <w:szCs w:val="20"/>
              </w:rPr>
            </w:pPr>
            <w:r w:rsidRPr="003F6DEB">
              <w:rPr>
                <w:rFonts w:cs="Arial"/>
                <w:sz w:val="20"/>
                <w:szCs w:val="20"/>
              </w:rPr>
              <w:t>Gedragsverklaring aanbesteden</w:t>
            </w:r>
          </w:p>
        </w:tc>
        <w:tc>
          <w:tcPr>
            <w:tcW w:w="5103" w:type="dxa"/>
            <w:tcBorders>
              <w:top w:val="single" w:sz="4" w:space="0" w:color="auto"/>
              <w:bottom w:val="single" w:sz="2" w:space="0" w:color="auto"/>
            </w:tcBorders>
          </w:tcPr>
          <w:p w14:paraId="7C6B229F" w14:textId="77777777" w:rsidR="00262033" w:rsidRPr="003F6DEB" w:rsidRDefault="00262033" w:rsidP="00262033">
            <w:pPr>
              <w:pStyle w:val="Tabeltekst"/>
              <w:rPr>
                <w:rFonts w:cs="Arial"/>
                <w:sz w:val="20"/>
                <w:szCs w:val="20"/>
                <w:highlight w:val="yellow"/>
              </w:rPr>
            </w:pPr>
            <w:r w:rsidRPr="003F6DEB">
              <w:rPr>
                <w:rFonts w:cs="Arial"/>
                <w:sz w:val="20"/>
                <w:szCs w:val="20"/>
              </w:rPr>
              <w:t>Niet ouder dan twee jaar op het moment van inschrijving.</w:t>
            </w:r>
          </w:p>
        </w:tc>
      </w:tr>
      <w:tr w:rsidR="00262033" w:rsidRPr="002C41B6" w14:paraId="0402F4E9" w14:textId="77777777" w:rsidTr="001767E2">
        <w:tc>
          <w:tcPr>
            <w:tcW w:w="3969" w:type="dxa"/>
            <w:tcBorders>
              <w:top w:val="single" w:sz="2" w:space="0" w:color="auto"/>
              <w:bottom w:val="single" w:sz="2" w:space="0" w:color="auto"/>
            </w:tcBorders>
          </w:tcPr>
          <w:p w14:paraId="1233AFE7" w14:textId="59DEE44C" w:rsidR="00262033" w:rsidRPr="003F6DEB" w:rsidRDefault="00262033" w:rsidP="00262033">
            <w:pPr>
              <w:pStyle w:val="Tabeltekst"/>
              <w:rPr>
                <w:rFonts w:cs="Arial"/>
                <w:sz w:val="20"/>
                <w:szCs w:val="20"/>
              </w:rPr>
            </w:pPr>
            <w:r w:rsidRPr="003F6DEB">
              <w:rPr>
                <w:rFonts w:cs="Arial"/>
                <w:sz w:val="20"/>
                <w:szCs w:val="20"/>
              </w:rPr>
              <w:t>Verklaring Belastingdienst inzake betalingsgedrag nakoming fiscale verplichtingen</w:t>
            </w:r>
          </w:p>
        </w:tc>
        <w:tc>
          <w:tcPr>
            <w:tcW w:w="5103" w:type="dxa"/>
            <w:tcBorders>
              <w:top w:val="single" w:sz="2" w:space="0" w:color="auto"/>
              <w:bottom w:val="single" w:sz="2" w:space="0" w:color="auto"/>
            </w:tcBorders>
          </w:tcPr>
          <w:p w14:paraId="63EFDD20" w14:textId="77777777" w:rsidR="00262033" w:rsidRPr="003F6DEB" w:rsidRDefault="00262033" w:rsidP="00262033">
            <w:pPr>
              <w:pStyle w:val="Tabeltekst"/>
              <w:rPr>
                <w:rFonts w:cs="Arial"/>
                <w:sz w:val="20"/>
                <w:szCs w:val="20"/>
                <w:highlight w:val="yellow"/>
              </w:rPr>
            </w:pPr>
            <w:r w:rsidRPr="003F6DEB">
              <w:rPr>
                <w:rFonts w:cs="Arial"/>
                <w:sz w:val="20"/>
                <w:szCs w:val="20"/>
              </w:rPr>
              <w:t>Niet ouder dan zes maanden op het moment van inschrijving.</w:t>
            </w:r>
          </w:p>
        </w:tc>
      </w:tr>
      <w:bookmarkEnd w:id="123"/>
    </w:tbl>
    <w:p w14:paraId="6FA035E7" w14:textId="77777777" w:rsidR="00845E8F" w:rsidRPr="002C41B6" w:rsidRDefault="00845E8F" w:rsidP="00A43A17">
      <w:pPr>
        <w:pStyle w:val="paragraph"/>
        <w:spacing w:before="0" w:beforeAutospacing="0" w:after="0" w:afterAutospacing="0"/>
        <w:textAlignment w:val="baseline"/>
        <w:rPr>
          <w:rStyle w:val="eop"/>
          <w:rFonts w:ascii="Arial" w:hAnsi="Arial" w:cs="Arial"/>
          <w:sz w:val="20"/>
          <w:szCs w:val="20"/>
        </w:rPr>
      </w:pPr>
    </w:p>
    <w:p w14:paraId="7040CD5C" w14:textId="2590BDF6" w:rsidR="00262033" w:rsidRPr="002C41B6" w:rsidRDefault="00262033" w:rsidP="00A43A17">
      <w:pPr>
        <w:pStyle w:val="paragraph"/>
        <w:spacing w:before="0" w:beforeAutospacing="0" w:after="0" w:afterAutospacing="0"/>
        <w:textAlignment w:val="baseline"/>
        <w:rPr>
          <w:rFonts w:ascii="Arial" w:hAnsi="Arial" w:cs="Arial"/>
          <w:sz w:val="20"/>
          <w:szCs w:val="20"/>
        </w:rPr>
      </w:pPr>
      <w:r w:rsidRPr="002C41B6">
        <w:rPr>
          <w:rStyle w:val="eop"/>
          <w:rFonts w:ascii="Arial" w:hAnsi="Arial" w:cs="Arial"/>
          <w:sz w:val="20"/>
          <w:szCs w:val="20"/>
        </w:rPr>
        <w:t xml:space="preserve">Naast de verplichte (dwingende) uitsluitingsgronden van de </w:t>
      </w:r>
      <w:r w:rsidR="00BD60AA" w:rsidRPr="002C41B6">
        <w:rPr>
          <w:rStyle w:val="eop"/>
          <w:rFonts w:ascii="Arial" w:hAnsi="Arial" w:cs="Arial"/>
          <w:sz w:val="20"/>
          <w:szCs w:val="20"/>
        </w:rPr>
        <w:t>a</w:t>
      </w:r>
      <w:r w:rsidRPr="002C41B6">
        <w:rPr>
          <w:rStyle w:val="eop"/>
          <w:rFonts w:ascii="Arial" w:hAnsi="Arial" w:cs="Arial"/>
          <w:sz w:val="20"/>
          <w:szCs w:val="20"/>
        </w:rPr>
        <w:t>anbestedingswet (artikel 2.86) zijn voor deze aanbesteding de volgende (facultatieve) uitsluitingsgronden van toepassing</w:t>
      </w:r>
      <w:r w:rsidR="007C33C2">
        <w:rPr>
          <w:rStyle w:val="eop"/>
          <w:rFonts w:ascii="Arial" w:hAnsi="Arial" w:cs="Arial"/>
          <w:sz w:val="20"/>
          <w:szCs w:val="20"/>
        </w:rPr>
        <w:t xml:space="preserve"> (artikel 2.87)</w:t>
      </w:r>
      <w:r w:rsidRPr="002C41B6">
        <w:rPr>
          <w:rStyle w:val="eop"/>
          <w:rFonts w:ascii="Arial" w:hAnsi="Arial" w:cs="Arial"/>
          <w:sz w:val="20"/>
          <w:szCs w:val="20"/>
        </w:rPr>
        <w:t>:</w:t>
      </w:r>
    </w:p>
    <w:p w14:paraId="01134420" w14:textId="77777777" w:rsidR="00B374E4" w:rsidRPr="002C41B6" w:rsidRDefault="00B374E4" w:rsidP="00A43A17">
      <w:pPr>
        <w:pStyle w:val="paragraph"/>
        <w:spacing w:before="0" w:beforeAutospacing="0" w:after="0" w:afterAutospacing="0"/>
        <w:textAlignment w:val="baseline"/>
        <w:rPr>
          <w:rStyle w:val="normaltextrun"/>
          <w:rFonts w:ascii="Arial" w:hAnsi="Arial" w:cs="Arial"/>
          <w:b/>
          <w:bCs/>
          <w:sz w:val="20"/>
          <w:szCs w:val="20"/>
        </w:rPr>
      </w:pPr>
    </w:p>
    <w:tbl>
      <w:tblPr>
        <w:tblStyle w:val="Tabelraster"/>
        <w:tblW w:w="0" w:type="auto"/>
        <w:tblLook w:val="04A0" w:firstRow="1" w:lastRow="0" w:firstColumn="1" w:lastColumn="0" w:noHBand="0" w:noVBand="1"/>
      </w:tblPr>
      <w:tblGrid>
        <w:gridCol w:w="988"/>
        <w:gridCol w:w="8074"/>
      </w:tblGrid>
      <w:tr w:rsidR="00B374E4" w:rsidRPr="002C41B6" w14:paraId="5907222F" w14:textId="77777777" w:rsidTr="00066B20">
        <w:tc>
          <w:tcPr>
            <w:tcW w:w="9062" w:type="dxa"/>
            <w:gridSpan w:val="2"/>
          </w:tcPr>
          <w:p w14:paraId="5B294349" w14:textId="77777777" w:rsidR="00B374E4" w:rsidRPr="002C41B6" w:rsidRDefault="00B374E4" w:rsidP="00066B20">
            <w:pPr>
              <w:rPr>
                <w:rFonts w:cs="Arial"/>
              </w:rPr>
            </w:pPr>
            <w:r w:rsidRPr="002C41B6">
              <w:rPr>
                <w:rFonts w:cs="Arial"/>
              </w:rPr>
              <w:t xml:space="preserve">Vervalsing mededinging  </w:t>
            </w:r>
          </w:p>
        </w:tc>
      </w:tr>
      <w:tr w:rsidR="00B374E4" w:rsidRPr="002C41B6" w14:paraId="00917DE8" w14:textId="77777777" w:rsidTr="00066B20">
        <w:tc>
          <w:tcPr>
            <w:tcW w:w="988" w:type="dxa"/>
          </w:tcPr>
          <w:p w14:paraId="01B74224" w14:textId="77777777" w:rsidR="00B374E4" w:rsidRPr="00C251B5" w:rsidRDefault="00B374E4" w:rsidP="00B374E4">
            <w:pPr>
              <w:pStyle w:val="Lijstalinea"/>
              <w:numPr>
                <w:ilvl w:val="0"/>
                <w:numId w:val="30"/>
              </w:numPr>
              <w:spacing w:after="0" w:line="240" w:lineRule="auto"/>
              <w:contextualSpacing/>
              <w:jc w:val="both"/>
              <w:rPr>
                <w:rFonts w:ascii="Arial" w:hAnsi="Arial" w:cs="Arial"/>
              </w:rPr>
            </w:pPr>
          </w:p>
        </w:tc>
        <w:tc>
          <w:tcPr>
            <w:tcW w:w="8074" w:type="dxa"/>
          </w:tcPr>
          <w:p w14:paraId="6E71031E" w14:textId="6D52B95B" w:rsidR="00B374E4" w:rsidRPr="002C41B6" w:rsidRDefault="003B0445" w:rsidP="005C692E">
            <w:pPr>
              <w:rPr>
                <w:rFonts w:cs="Arial"/>
              </w:rPr>
            </w:pPr>
            <w:r w:rsidRPr="002C41B6">
              <w:rPr>
                <w:rFonts w:cs="Arial"/>
              </w:rPr>
              <w:t xml:space="preserve">Indien de </w:t>
            </w:r>
            <w:r w:rsidR="009A7694" w:rsidRPr="002C41B6">
              <w:rPr>
                <w:rFonts w:cs="Arial"/>
              </w:rPr>
              <w:t>o</w:t>
            </w:r>
            <w:r w:rsidR="00C14004" w:rsidRPr="002C41B6">
              <w:rPr>
                <w:rFonts w:cs="Arial"/>
              </w:rPr>
              <w:t>pdrachtgever</w:t>
            </w:r>
            <w:r w:rsidRPr="002C41B6">
              <w:rPr>
                <w:rFonts w:cs="Arial"/>
              </w:rPr>
              <w:t xml:space="preserve"> beschikt over voldoende plausibele aanwijzingen om te concluderen dat </w:t>
            </w:r>
            <w:r w:rsidR="005C692E" w:rsidRPr="002C41B6">
              <w:rPr>
                <w:rFonts w:cs="Arial"/>
              </w:rPr>
              <w:t>inschrijver</w:t>
            </w:r>
            <w:r w:rsidRPr="002C41B6">
              <w:rPr>
                <w:rFonts w:cs="Arial"/>
              </w:rPr>
              <w:t xml:space="preserve"> met andere </w:t>
            </w:r>
            <w:r w:rsidR="00BD60AA" w:rsidRPr="002C41B6">
              <w:rPr>
                <w:rFonts w:cs="Arial"/>
              </w:rPr>
              <w:t>o</w:t>
            </w:r>
            <w:r w:rsidRPr="002C41B6">
              <w:rPr>
                <w:rFonts w:cs="Arial"/>
              </w:rPr>
              <w:t xml:space="preserve">ndernemers overeenkomsten heeft gesloten die gericht zijn op vervalsing van de mededinging, dan sluit de </w:t>
            </w:r>
            <w:r w:rsidR="00BD60AA" w:rsidRPr="002C41B6">
              <w:rPr>
                <w:rFonts w:cs="Arial"/>
              </w:rPr>
              <w:t>o</w:t>
            </w:r>
            <w:r w:rsidR="00C14004" w:rsidRPr="002C41B6">
              <w:rPr>
                <w:rFonts w:cs="Arial"/>
              </w:rPr>
              <w:t>pdrachtgever</w:t>
            </w:r>
            <w:r w:rsidRPr="002C41B6">
              <w:rPr>
                <w:rFonts w:cs="Arial"/>
              </w:rPr>
              <w:t xml:space="preserve"> deze </w:t>
            </w:r>
            <w:r w:rsidR="005C692E" w:rsidRPr="002C41B6">
              <w:rPr>
                <w:rFonts w:cs="Arial"/>
              </w:rPr>
              <w:t>inschrijver</w:t>
            </w:r>
            <w:r w:rsidRPr="002C41B6">
              <w:rPr>
                <w:rFonts w:cs="Arial"/>
              </w:rPr>
              <w:t>(</w:t>
            </w:r>
            <w:r w:rsidR="005C692E" w:rsidRPr="002C41B6">
              <w:rPr>
                <w:rFonts w:cs="Arial"/>
              </w:rPr>
              <w:t>s</w:t>
            </w:r>
            <w:r w:rsidRPr="002C41B6">
              <w:rPr>
                <w:rFonts w:cs="Arial"/>
              </w:rPr>
              <w:t xml:space="preserve">) uit van verdere deelname aan deze </w:t>
            </w:r>
            <w:r w:rsidR="00BD60AA" w:rsidRPr="002C41B6">
              <w:rPr>
                <w:rFonts w:cs="Arial"/>
              </w:rPr>
              <w:t>a</w:t>
            </w:r>
            <w:r w:rsidRPr="002C41B6">
              <w:rPr>
                <w:rFonts w:cs="Arial"/>
              </w:rPr>
              <w:t xml:space="preserve">anbestedingsprocedure.  </w:t>
            </w:r>
          </w:p>
        </w:tc>
      </w:tr>
      <w:tr w:rsidR="003B0445" w:rsidRPr="002C41B6" w14:paraId="23F856C6" w14:textId="77777777" w:rsidTr="00066B20">
        <w:tc>
          <w:tcPr>
            <w:tcW w:w="9062" w:type="dxa"/>
            <w:gridSpan w:val="2"/>
          </w:tcPr>
          <w:p w14:paraId="6897D5F7" w14:textId="77777777" w:rsidR="003B0445" w:rsidRPr="002C41B6" w:rsidRDefault="003B0445" w:rsidP="00066B20">
            <w:pPr>
              <w:rPr>
                <w:rFonts w:cs="Arial"/>
              </w:rPr>
            </w:pPr>
            <w:r w:rsidRPr="002C41B6">
              <w:rPr>
                <w:rFonts w:cs="Arial"/>
              </w:rPr>
              <w:t xml:space="preserve">Belangenconflict  </w:t>
            </w:r>
          </w:p>
        </w:tc>
      </w:tr>
      <w:tr w:rsidR="00B374E4" w:rsidRPr="002C41B6" w14:paraId="769CFF37" w14:textId="77777777" w:rsidTr="00066B20">
        <w:tc>
          <w:tcPr>
            <w:tcW w:w="988" w:type="dxa"/>
          </w:tcPr>
          <w:p w14:paraId="0925BA68" w14:textId="77777777" w:rsidR="00B374E4" w:rsidRPr="00C251B5" w:rsidRDefault="00B374E4" w:rsidP="00B374E4">
            <w:pPr>
              <w:pStyle w:val="Lijstalinea"/>
              <w:numPr>
                <w:ilvl w:val="0"/>
                <w:numId w:val="30"/>
              </w:numPr>
              <w:spacing w:after="0" w:line="240" w:lineRule="auto"/>
              <w:contextualSpacing/>
              <w:jc w:val="both"/>
              <w:rPr>
                <w:rFonts w:ascii="Arial" w:hAnsi="Arial" w:cs="Arial"/>
              </w:rPr>
            </w:pPr>
          </w:p>
        </w:tc>
        <w:tc>
          <w:tcPr>
            <w:tcW w:w="8074" w:type="dxa"/>
          </w:tcPr>
          <w:p w14:paraId="076CDE68" w14:textId="3A410A1A" w:rsidR="00B374E4" w:rsidRPr="002C41B6" w:rsidRDefault="003B0445" w:rsidP="003B0445">
            <w:pPr>
              <w:pStyle w:val="paragraph"/>
              <w:spacing w:before="0" w:beforeAutospacing="0" w:after="0" w:afterAutospacing="0"/>
              <w:textAlignment w:val="baseline"/>
              <w:rPr>
                <w:rFonts w:ascii="Arial" w:hAnsi="Arial" w:cs="Arial"/>
                <w:sz w:val="20"/>
                <w:szCs w:val="20"/>
              </w:rPr>
            </w:pPr>
            <w:r w:rsidRPr="002C41B6">
              <w:rPr>
                <w:rStyle w:val="normaltextrun"/>
                <w:rFonts w:ascii="Arial" w:hAnsi="Arial" w:cs="Arial"/>
                <w:sz w:val="20"/>
                <w:szCs w:val="20"/>
              </w:rPr>
              <w:t xml:space="preserve">Indien er een belangenconflict als bedoeld in artikel 1.10b van de </w:t>
            </w:r>
            <w:r w:rsidR="00BD60AA" w:rsidRPr="002C41B6">
              <w:rPr>
                <w:rStyle w:val="normaltextrun"/>
                <w:rFonts w:ascii="Arial" w:hAnsi="Arial" w:cs="Arial"/>
                <w:sz w:val="20"/>
                <w:szCs w:val="20"/>
              </w:rPr>
              <w:t>a</w:t>
            </w:r>
            <w:r w:rsidRPr="002C41B6">
              <w:rPr>
                <w:rStyle w:val="normaltextrun"/>
                <w:rFonts w:ascii="Arial" w:hAnsi="Arial" w:cs="Arial"/>
                <w:sz w:val="20"/>
                <w:szCs w:val="20"/>
              </w:rPr>
              <w:t xml:space="preserve">anbestedingswet 2012 niet effectief kan worden verholpen op een minder ingrijpende manier dan uitsluiting, dan sluit de </w:t>
            </w:r>
            <w:r w:rsidR="00BD60AA" w:rsidRPr="002C41B6">
              <w:rPr>
                <w:rStyle w:val="normaltextrun"/>
                <w:rFonts w:ascii="Arial" w:hAnsi="Arial" w:cs="Arial"/>
                <w:sz w:val="20"/>
                <w:szCs w:val="20"/>
              </w:rPr>
              <w:t>o</w:t>
            </w:r>
            <w:r w:rsidR="00C14004" w:rsidRPr="002C41B6">
              <w:rPr>
                <w:rStyle w:val="normaltextrun"/>
                <w:rFonts w:ascii="Arial" w:hAnsi="Arial" w:cs="Arial"/>
                <w:sz w:val="20"/>
                <w:szCs w:val="20"/>
              </w:rPr>
              <w:t>pdrachtgever</w:t>
            </w:r>
            <w:r w:rsidRPr="002C41B6">
              <w:rPr>
                <w:rStyle w:val="normaltextrun"/>
                <w:rFonts w:ascii="Arial" w:hAnsi="Arial" w:cs="Arial"/>
                <w:sz w:val="20"/>
                <w:szCs w:val="20"/>
              </w:rPr>
              <w:t> </w:t>
            </w:r>
            <w:r w:rsidR="005C692E" w:rsidRPr="002C41B6">
              <w:rPr>
                <w:rStyle w:val="normaltextrun"/>
                <w:rFonts w:ascii="Arial" w:hAnsi="Arial" w:cs="Arial"/>
                <w:sz w:val="20"/>
                <w:szCs w:val="20"/>
              </w:rPr>
              <w:t>inschrijver</w:t>
            </w:r>
            <w:r w:rsidRPr="002C41B6">
              <w:rPr>
                <w:rStyle w:val="normaltextrun"/>
                <w:rFonts w:ascii="Arial" w:hAnsi="Arial" w:cs="Arial"/>
                <w:sz w:val="20"/>
                <w:szCs w:val="20"/>
              </w:rPr>
              <w:t xml:space="preserve"> uit van verdere deelname aan deze </w:t>
            </w:r>
            <w:r w:rsidR="00BD60AA" w:rsidRPr="002C41B6">
              <w:rPr>
                <w:rStyle w:val="normaltextrun"/>
                <w:rFonts w:ascii="Arial" w:hAnsi="Arial" w:cs="Arial"/>
                <w:sz w:val="20"/>
                <w:szCs w:val="20"/>
              </w:rPr>
              <w:t>a</w:t>
            </w:r>
            <w:r w:rsidRPr="002C41B6">
              <w:rPr>
                <w:rStyle w:val="normaltextrun"/>
                <w:rFonts w:ascii="Arial" w:hAnsi="Arial" w:cs="Arial"/>
                <w:sz w:val="20"/>
                <w:szCs w:val="20"/>
              </w:rPr>
              <w:t>anbestedingsprocedure. </w:t>
            </w:r>
            <w:r w:rsidRPr="002C41B6">
              <w:rPr>
                <w:rStyle w:val="eop"/>
                <w:rFonts w:ascii="Arial" w:hAnsi="Arial" w:cs="Arial"/>
                <w:sz w:val="20"/>
                <w:szCs w:val="20"/>
              </w:rPr>
              <w:t> </w:t>
            </w:r>
          </w:p>
        </w:tc>
      </w:tr>
      <w:tr w:rsidR="003B0445" w:rsidRPr="002C41B6" w14:paraId="60843C7B" w14:textId="77777777" w:rsidTr="00066B20">
        <w:tc>
          <w:tcPr>
            <w:tcW w:w="9062" w:type="dxa"/>
            <w:gridSpan w:val="2"/>
          </w:tcPr>
          <w:p w14:paraId="7FF7CD19" w14:textId="77777777" w:rsidR="003B0445" w:rsidRPr="002C41B6" w:rsidRDefault="003B0445" w:rsidP="00066B20">
            <w:pPr>
              <w:rPr>
                <w:rFonts w:cs="Arial"/>
              </w:rPr>
            </w:pPr>
            <w:r w:rsidRPr="002C41B6">
              <w:rPr>
                <w:rFonts w:cs="Arial"/>
              </w:rPr>
              <w:t xml:space="preserve">Eerdere betrokkenheid  </w:t>
            </w:r>
          </w:p>
        </w:tc>
      </w:tr>
      <w:tr w:rsidR="00B374E4" w:rsidRPr="002C41B6" w14:paraId="7BDE5245" w14:textId="77777777" w:rsidTr="00066B20">
        <w:tc>
          <w:tcPr>
            <w:tcW w:w="988" w:type="dxa"/>
          </w:tcPr>
          <w:p w14:paraId="4C111306" w14:textId="77777777" w:rsidR="00B374E4" w:rsidRPr="00C251B5" w:rsidRDefault="00B374E4" w:rsidP="00B374E4">
            <w:pPr>
              <w:pStyle w:val="Lijstalinea"/>
              <w:numPr>
                <w:ilvl w:val="0"/>
                <w:numId w:val="30"/>
              </w:numPr>
              <w:spacing w:after="0" w:line="240" w:lineRule="auto"/>
              <w:contextualSpacing/>
              <w:jc w:val="both"/>
              <w:rPr>
                <w:rFonts w:ascii="Arial" w:hAnsi="Arial" w:cs="Arial"/>
              </w:rPr>
            </w:pPr>
          </w:p>
        </w:tc>
        <w:tc>
          <w:tcPr>
            <w:tcW w:w="8074" w:type="dxa"/>
          </w:tcPr>
          <w:p w14:paraId="4613ACF0" w14:textId="623ABDFD" w:rsidR="00B374E4" w:rsidRPr="002C41B6" w:rsidRDefault="003B0445" w:rsidP="00066B20">
            <w:pPr>
              <w:rPr>
                <w:rFonts w:cs="Arial"/>
              </w:rPr>
            </w:pPr>
            <w:r w:rsidRPr="002C41B6">
              <w:rPr>
                <w:rFonts w:cs="Arial"/>
              </w:rPr>
              <w:t xml:space="preserve">De </w:t>
            </w:r>
            <w:r w:rsidR="00BD60AA" w:rsidRPr="002C41B6">
              <w:rPr>
                <w:rFonts w:cs="Arial"/>
              </w:rPr>
              <w:t>o</w:t>
            </w:r>
            <w:r w:rsidR="00C14004" w:rsidRPr="002C41B6">
              <w:rPr>
                <w:rFonts w:cs="Arial"/>
              </w:rPr>
              <w:t>pdrachtgever</w:t>
            </w:r>
            <w:r w:rsidRPr="002C41B6">
              <w:rPr>
                <w:rFonts w:cs="Arial"/>
              </w:rPr>
              <w:t xml:space="preserve"> sluit </w:t>
            </w:r>
            <w:r w:rsidR="005C692E" w:rsidRPr="002C41B6">
              <w:rPr>
                <w:rFonts w:cs="Arial"/>
              </w:rPr>
              <w:t>inschrijver</w:t>
            </w:r>
            <w:r w:rsidRPr="002C41B6">
              <w:rPr>
                <w:rFonts w:cs="Arial"/>
              </w:rPr>
              <w:t xml:space="preserve"> uit van verdere deelname aan deze </w:t>
            </w:r>
            <w:r w:rsidR="00BD60AA" w:rsidRPr="002C41B6">
              <w:rPr>
                <w:rFonts w:cs="Arial"/>
              </w:rPr>
              <w:t>a</w:t>
            </w:r>
            <w:r w:rsidRPr="002C41B6">
              <w:rPr>
                <w:rFonts w:cs="Arial"/>
              </w:rPr>
              <w:t xml:space="preserve">anbestedingsprocedure wegens de eerdere betrokkenheid van </w:t>
            </w:r>
            <w:r w:rsidR="005C692E" w:rsidRPr="002C41B6">
              <w:rPr>
                <w:rFonts w:cs="Arial"/>
              </w:rPr>
              <w:t>inschrijver</w:t>
            </w:r>
            <w:r w:rsidRPr="002C41B6">
              <w:rPr>
                <w:rFonts w:cs="Arial"/>
              </w:rPr>
              <w:t xml:space="preserve"> bij de voorbereiding van de </w:t>
            </w:r>
            <w:r w:rsidR="00BD60AA" w:rsidRPr="002C41B6">
              <w:rPr>
                <w:rFonts w:cs="Arial"/>
              </w:rPr>
              <w:t>a</w:t>
            </w:r>
            <w:r w:rsidRPr="002C41B6">
              <w:rPr>
                <w:rFonts w:cs="Arial"/>
              </w:rPr>
              <w:t xml:space="preserve">anbestedingsprocedure, waarbij zich een vervalsing van de mededinging als bedoeld in artikel 2.51 van de </w:t>
            </w:r>
            <w:r w:rsidR="00BD60AA" w:rsidRPr="002C41B6">
              <w:rPr>
                <w:rFonts w:cs="Arial"/>
              </w:rPr>
              <w:t>a</w:t>
            </w:r>
            <w:r w:rsidRPr="002C41B6">
              <w:rPr>
                <w:rFonts w:cs="Arial"/>
              </w:rPr>
              <w:t xml:space="preserve">anbestedingswet 2012 heeft voorgedaan die niet met minder ingrijpende maatregelen kan worden verholpen.  </w:t>
            </w:r>
          </w:p>
        </w:tc>
      </w:tr>
      <w:tr w:rsidR="003B0445" w:rsidRPr="002C41B6" w14:paraId="78B726B7" w14:textId="77777777" w:rsidTr="00066B20">
        <w:tc>
          <w:tcPr>
            <w:tcW w:w="9062" w:type="dxa"/>
            <w:gridSpan w:val="2"/>
          </w:tcPr>
          <w:p w14:paraId="1B070E2A" w14:textId="77777777" w:rsidR="003B0445" w:rsidRPr="002C41B6" w:rsidRDefault="003B0445" w:rsidP="00066B20">
            <w:pPr>
              <w:rPr>
                <w:rFonts w:cs="Arial"/>
              </w:rPr>
            </w:pPr>
            <w:r w:rsidRPr="002C41B6">
              <w:rPr>
                <w:rFonts w:cs="Arial"/>
              </w:rPr>
              <w:t xml:space="preserve">Beïnvloeding besluitvormingsproces  </w:t>
            </w:r>
          </w:p>
        </w:tc>
      </w:tr>
      <w:tr w:rsidR="00B374E4" w:rsidRPr="002C41B6" w14:paraId="387873AE" w14:textId="77777777" w:rsidTr="00066B20">
        <w:tc>
          <w:tcPr>
            <w:tcW w:w="988" w:type="dxa"/>
          </w:tcPr>
          <w:p w14:paraId="255522EF" w14:textId="77777777" w:rsidR="00B374E4" w:rsidRPr="00C251B5" w:rsidRDefault="00B374E4" w:rsidP="00B374E4">
            <w:pPr>
              <w:pStyle w:val="Lijstalinea"/>
              <w:numPr>
                <w:ilvl w:val="0"/>
                <w:numId w:val="30"/>
              </w:numPr>
              <w:spacing w:after="0" w:line="240" w:lineRule="auto"/>
              <w:contextualSpacing/>
              <w:jc w:val="both"/>
              <w:rPr>
                <w:rFonts w:ascii="Arial" w:hAnsi="Arial" w:cs="Arial"/>
              </w:rPr>
            </w:pPr>
          </w:p>
        </w:tc>
        <w:tc>
          <w:tcPr>
            <w:tcW w:w="8074" w:type="dxa"/>
          </w:tcPr>
          <w:p w14:paraId="4E29E664" w14:textId="7D11FCD0" w:rsidR="00B374E4" w:rsidRPr="002C41B6" w:rsidRDefault="003B0445" w:rsidP="00066B20">
            <w:pPr>
              <w:rPr>
                <w:rFonts w:cs="Arial"/>
              </w:rPr>
            </w:pPr>
            <w:r w:rsidRPr="002C41B6">
              <w:rPr>
                <w:rFonts w:cs="Arial"/>
              </w:rPr>
              <w:t xml:space="preserve">De </w:t>
            </w:r>
            <w:r w:rsidR="00403040" w:rsidRPr="002C41B6">
              <w:rPr>
                <w:rFonts w:cs="Arial"/>
              </w:rPr>
              <w:t>o</w:t>
            </w:r>
            <w:r w:rsidR="00C14004" w:rsidRPr="002C41B6">
              <w:rPr>
                <w:rFonts w:cs="Arial"/>
              </w:rPr>
              <w:t>pdrachtgever</w:t>
            </w:r>
            <w:r w:rsidRPr="002C41B6">
              <w:rPr>
                <w:rFonts w:cs="Arial"/>
              </w:rPr>
              <w:t xml:space="preserve"> sluit </w:t>
            </w:r>
            <w:r w:rsidR="005C692E" w:rsidRPr="002C41B6">
              <w:rPr>
                <w:rFonts w:cs="Arial"/>
              </w:rPr>
              <w:t>inschrijver</w:t>
            </w:r>
            <w:r w:rsidRPr="002C41B6">
              <w:rPr>
                <w:rFonts w:cs="Arial"/>
              </w:rPr>
              <w:t xml:space="preserve"> uit van verdere deelname aan deze </w:t>
            </w:r>
            <w:r w:rsidR="00403040" w:rsidRPr="002C41B6">
              <w:rPr>
                <w:rFonts w:cs="Arial"/>
              </w:rPr>
              <w:t>a</w:t>
            </w:r>
            <w:r w:rsidRPr="002C41B6">
              <w:rPr>
                <w:rFonts w:cs="Arial"/>
              </w:rPr>
              <w:t xml:space="preserve">anbestedingsprocedure als </w:t>
            </w:r>
            <w:r w:rsidR="005C692E" w:rsidRPr="002C41B6">
              <w:rPr>
                <w:rFonts w:cs="Arial"/>
              </w:rPr>
              <w:t>inschrijver</w:t>
            </w:r>
            <w:r w:rsidRPr="002C41B6">
              <w:rPr>
                <w:rFonts w:cs="Arial"/>
              </w:rPr>
              <w:t xml:space="preserve"> heeft getracht om het besluitvormingsproces van de </w:t>
            </w:r>
            <w:r w:rsidR="00403040" w:rsidRPr="002C41B6">
              <w:rPr>
                <w:rFonts w:cs="Arial"/>
              </w:rPr>
              <w:t>o</w:t>
            </w:r>
            <w:r w:rsidR="00C14004" w:rsidRPr="002C41B6">
              <w:rPr>
                <w:rFonts w:cs="Arial"/>
              </w:rPr>
              <w:t>pdrachtgever</w:t>
            </w:r>
            <w:r w:rsidRPr="002C41B6">
              <w:rPr>
                <w:rFonts w:cs="Arial"/>
              </w:rPr>
              <w:t xml:space="preserve"> onrechtmatig te beïnvloeden, om vertrouwelijke informatie te verkrijgen die hem onrechtmatige voordelen in deze </w:t>
            </w:r>
            <w:r w:rsidR="00403040" w:rsidRPr="002C41B6">
              <w:rPr>
                <w:rFonts w:cs="Arial"/>
              </w:rPr>
              <w:t>a</w:t>
            </w:r>
            <w:r w:rsidRPr="002C41B6">
              <w:rPr>
                <w:rFonts w:cs="Arial"/>
              </w:rPr>
              <w:t xml:space="preserve">anbestedingsprocedure kan bezorgen, of door nalatigheid misleidende informatie heeft verstrekt die een belangrijke invloed kan hebben op besluiten betreffende uitsluiting en selectie.  </w:t>
            </w:r>
          </w:p>
        </w:tc>
      </w:tr>
    </w:tbl>
    <w:p w14:paraId="7FFA9C85" w14:textId="77777777" w:rsidR="00CE08E4" w:rsidRPr="002C41B6" w:rsidRDefault="00CE08E4" w:rsidP="00D42709">
      <w:pPr>
        <w:rPr>
          <w:rFonts w:cs="Arial"/>
        </w:rPr>
      </w:pPr>
    </w:p>
    <w:p w14:paraId="29D98830" w14:textId="091FE21B" w:rsidR="00DD29B4" w:rsidRPr="002C41B6" w:rsidRDefault="008C0405" w:rsidP="001B7607">
      <w:pPr>
        <w:pStyle w:val="Kop1"/>
        <w:rPr>
          <w:rFonts w:cs="Arial"/>
        </w:rPr>
      </w:pPr>
      <w:bookmarkStart w:id="124" w:name="_Toc86245904"/>
      <w:r w:rsidRPr="002C41B6">
        <w:rPr>
          <w:rFonts w:cs="Arial"/>
        </w:rPr>
        <w:t xml:space="preserve">5.  </w:t>
      </w:r>
      <w:r w:rsidRPr="002C41B6">
        <w:rPr>
          <w:rFonts w:cs="Arial"/>
        </w:rPr>
        <w:tab/>
      </w:r>
      <w:r w:rsidR="00AC57A4" w:rsidRPr="002C41B6">
        <w:rPr>
          <w:rFonts w:cs="Arial"/>
        </w:rPr>
        <w:t>Geschiktheidseisen</w:t>
      </w:r>
      <w:bookmarkEnd w:id="124"/>
      <w:r w:rsidR="00D96DBA" w:rsidRPr="002C41B6">
        <w:rPr>
          <w:rFonts w:cs="Arial"/>
        </w:rPr>
        <w:t xml:space="preserve"> </w:t>
      </w:r>
    </w:p>
    <w:p w14:paraId="1AD42A78" w14:textId="77777777" w:rsidR="00683C26" w:rsidRDefault="00683C26" w:rsidP="00D42709">
      <w:pPr>
        <w:rPr>
          <w:rFonts w:cs="Arial"/>
        </w:rPr>
      </w:pPr>
    </w:p>
    <w:p w14:paraId="194A5E73" w14:textId="7B4CE9FA" w:rsidR="00DD29B4" w:rsidRPr="002C41B6" w:rsidRDefault="00D96DBA" w:rsidP="00D42709">
      <w:pPr>
        <w:rPr>
          <w:rFonts w:cs="Arial"/>
        </w:rPr>
      </w:pPr>
      <w:r w:rsidRPr="002C41B6">
        <w:rPr>
          <w:rFonts w:cs="Arial"/>
        </w:rPr>
        <w:t xml:space="preserve">Om voor deze </w:t>
      </w:r>
      <w:r w:rsidR="000F47FC" w:rsidRPr="002C41B6">
        <w:rPr>
          <w:rFonts w:cs="Arial"/>
        </w:rPr>
        <w:t>o</w:t>
      </w:r>
      <w:r w:rsidRPr="002C41B6">
        <w:rPr>
          <w:rFonts w:cs="Arial"/>
        </w:rPr>
        <w:t>pdracht in aanmerking te komen</w:t>
      </w:r>
      <w:r w:rsidR="00AD66C5" w:rsidRPr="002C41B6">
        <w:rPr>
          <w:rFonts w:cs="Arial"/>
        </w:rPr>
        <w:t>,</w:t>
      </w:r>
      <w:r w:rsidRPr="002C41B6">
        <w:rPr>
          <w:rFonts w:cs="Arial"/>
        </w:rPr>
        <w:t xml:space="preserve"> moet </w:t>
      </w:r>
      <w:r w:rsidR="005C692E" w:rsidRPr="002C41B6">
        <w:rPr>
          <w:rFonts w:cs="Arial"/>
        </w:rPr>
        <w:t>inschrijver</w:t>
      </w:r>
      <w:r w:rsidRPr="002C41B6">
        <w:rPr>
          <w:rFonts w:cs="Arial"/>
        </w:rPr>
        <w:t xml:space="preserve"> aantoonbaar beschikken over voldoende kennis,</w:t>
      </w:r>
      <w:r w:rsidR="001B7607">
        <w:rPr>
          <w:rFonts w:cs="Arial"/>
        </w:rPr>
        <w:t xml:space="preserve"> capaciteit,</w:t>
      </w:r>
      <w:r w:rsidRPr="002C41B6">
        <w:rPr>
          <w:rFonts w:cs="Arial"/>
        </w:rPr>
        <w:t xml:space="preserve"> ervaring en organisatievermogen. Dit wordt in de </w:t>
      </w:r>
      <w:r w:rsidR="00F57243">
        <w:rPr>
          <w:rFonts w:cs="Arial"/>
        </w:rPr>
        <w:t>inschrijvingsf</w:t>
      </w:r>
      <w:r w:rsidR="00F57243" w:rsidRPr="002C41B6">
        <w:rPr>
          <w:rFonts w:cs="Arial"/>
        </w:rPr>
        <w:t xml:space="preserve">ase </w:t>
      </w:r>
      <w:r w:rsidRPr="002C41B6">
        <w:rPr>
          <w:rFonts w:cs="Arial"/>
        </w:rPr>
        <w:t>getoetst door middel van</w:t>
      </w:r>
      <w:r w:rsidR="004F6F9E">
        <w:rPr>
          <w:rFonts w:cs="Arial"/>
        </w:rPr>
        <w:t xml:space="preserve"> geschiktheidseisen en</w:t>
      </w:r>
      <w:r w:rsidRPr="002C41B6">
        <w:rPr>
          <w:rFonts w:cs="Arial"/>
        </w:rPr>
        <w:t xml:space="preserve"> referentieopdrachten van </w:t>
      </w:r>
      <w:r w:rsidR="005C692E" w:rsidRPr="002C41B6">
        <w:rPr>
          <w:rFonts w:cs="Arial"/>
        </w:rPr>
        <w:t>inschrijver</w:t>
      </w:r>
      <w:r w:rsidRPr="002C41B6">
        <w:rPr>
          <w:rFonts w:cs="Arial"/>
        </w:rPr>
        <w:t xml:space="preserve"> (en/of </w:t>
      </w:r>
      <w:r w:rsidR="007300CE" w:rsidRPr="002C41B6">
        <w:rPr>
          <w:rFonts w:cs="Arial"/>
        </w:rPr>
        <w:t>d</w:t>
      </w:r>
      <w:r w:rsidRPr="002C41B6">
        <w:rPr>
          <w:rFonts w:cs="Arial"/>
        </w:rPr>
        <w:t xml:space="preserve">erden op wie door </w:t>
      </w:r>
      <w:r w:rsidR="005C692E" w:rsidRPr="002C41B6">
        <w:rPr>
          <w:rFonts w:cs="Arial"/>
        </w:rPr>
        <w:t>inschrijver</w:t>
      </w:r>
      <w:r w:rsidRPr="002C41B6">
        <w:rPr>
          <w:rFonts w:cs="Arial"/>
        </w:rPr>
        <w:t xml:space="preserve"> een beroep wordt gedaan).</w:t>
      </w:r>
      <w:r w:rsidR="004F6F9E">
        <w:rPr>
          <w:rFonts w:cs="Arial"/>
        </w:rPr>
        <w:t xml:space="preserve"> Voor de geschiktheidseisen dient inschrijver te verklaren dat </w:t>
      </w:r>
      <w:r w:rsidR="001B7607">
        <w:rPr>
          <w:rFonts w:cs="Arial"/>
        </w:rPr>
        <w:t>hij voldoet aan de onderstaande geschiktheidseisen.</w:t>
      </w:r>
      <w:r w:rsidRPr="002C41B6">
        <w:rPr>
          <w:rFonts w:cs="Arial"/>
        </w:rPr>
        <w:t xml:space="preserve"> </w:t>
      </w:r>
      <w:r w:rsidR="004F6F9E">
        <w:rPr>
          <w:rFonts w:cs="Arial"/>
        </w:rPr>
        <w:t>B</w:t>
      </w:r>
      <w:r w:rsidRPr="002C41B6">
        <w:rPr>
          <w:rFonts w:cs="Arial"/>
        </w:rPr>
        <w:t>ij</w:t>
      </w:r>
      <w:r w:rsidR="004F6F9E">
        <w:rPr>
          <w:rFonts w:cs="Arial"/>
        </w:rPr>
        <w:t xml:space="preserve"> de kerncompetenties</w:t>
      </w:r>
      <w:r w:rsidRPr="002C41B6">
        <w:rPr>
          <w:rFonts w:cs="Arial"/>
        </w:rPr>
        <w:t xml:space="preserve"> dient door </w:t>
      </w:r>
      <w:r w:rsidR="005C692E" w:rsidRPr="002C41B6">
        <w:rPr>
          <w:rFonts w:cs="Arial"/>
        </w:rPr>
        <w:t>inschrijver</w:t>
      </w:r>
      <w:r w:rsidRPr="002C41B6">
        <w:rPr>
          <w:rFonts w:cs="Arial"/>
        </w:rPr>
        <w:t xml:space="preserve"> te worden aangetoond en onderbouwd dat hij over de gevraagde kerncompetenties beschikt.</w:t>
      </w:r>
      <w:r w:rsidR="004F6F9E">
        <w:rPr>
          <w:rFonts w:cs="Arial"/>
        </w:rPr>
        <w:t xml:space="preserve"> </w:t>
      </w:r>
      <w:r w:rsidRPr="002C41B6">
        <w:rPr>
          <w:rFonts w:cs="Arial"/>
        </w:rPr>
        <w:t xml:space="preserve"> </w:t>
      </w:r>
    </w:p>
    <w:p w14:paraId="5516206B" w14:textId="3EAF3072" w:rsidR="001339CB" w:rsidRDefault="001339CB">
      <w:pPr>
        <w:spacing w:after="160" w:line="259" w:lineRule="auto"/>
        <w:rPr>
          <w:rFonts w:cs="Arial"/>
        </w:rPr>
      </w:pPr>
      <w:r>
        <w:rPr>
          <w:rFonts w:cs="Arial"/>
        </w:rPr>
        <w:br w:type="page"/>
      </w:r>
    </w:p>
    <w:tbl>
      <w:tblPr>
        <w:tblStyle w:val="Tabelraster"/>
        <w:tblW w:w="0" w:type="auto"/>
        <w:tblLook w:val="04A0" w:firstRow="1" w:lastRow="0" w:firstColumn="1" w:lastColumn="0" w:noHBand="0" w:noVBand="1"/>
      </w:tblPr>
      <w:tblGrid>
        <w:gridCol w:w="988"/>
        <w:gridCol w:w="8074"/>
      </w:tblGrid>
      <w:tr w:rsidR="007907D9" w:rsidRPr="002C41B6" w14:paraId="4156DB9E" w14:textId="77777777" w:rsidTr="00FC121B">
        <w:tc>
          <w:tcPr>
            <w:tcW w:w="9062" w:type="dxa"/>
            <w:gridSpan w:val="2"/>
          </w:tcPr>
          <w:p w14:paraId="4CE67D04" w14:textId="77777777" w:rsidR="007907D9" w:rsidRPr="002C41B6" w:rsidRDefault="007907D9" w:rsidP="00FC121B">
            <w:pPr>
              <w:rPr>
                <w:rFonts w:cs="Arial"/>
              </w:rPr>
            </w:pPr>
            <w:r w:rsidRPr="002C41B6">
              <w:rPr>
                <w:rFonts w:cs="Arial"/>
              </w:rPr>
              <w:lastRenderedPageBreak/>
              <w:t>Beroepsbevoegdheid</w:t>
            </w:r>
          </w:p>
        </w:tc>
      </w:tr>
      <w:tr w:rsidR="007907D9" w:rsidRPr="002C41B6" w14:paraId="711C4F3D" w14:textId="77777777" w:rsidTr="00FC121B">
        <w:tc>
          <w:tcPr>
            <w:tcW w:w="988" w:type="dxa"/>
          </w:tcPr>
          <w:p w14:paraId="3C341C15" w14:textId="77777777" w:rsidR="007907D9" w:rsidRPr="00C251B5" w:rsidRDefault="007907D9" w:rsidP="00C251B5">
            <w:pPr>
              <w:pStyle w:val="Lijstalinea"/>
              <w:numPr>
                <w:ilvl w:val="0"/>
                <w:numId w:val="41"/>
              </w:numPr>
              <w:spacing w:after="0" w:line="240" w:lineRule="auto"/>
              <w:contextualSpacing/>
              <w:jc w:val="both"/>
              <w:rPr>
                <w:rFonts w:ascii="Arial" w:hAnsi="Arial" w:cs="Arial"/>
              </w:rPr>
            </w:pPr>
          </w:p>
        </w:tc>
        <w:tc>
          <w:tcPr>
            <w:tcW w:w="8074" w:type="dxa"/>
          </w:tcPr>
          <w:p w14:paraId="362629BF" w14:textId="77777777" w:rsidR="007907D9" w:rsidRPr="002C41B6" w:rsidRDefault="007907D9" w:rsidP="00FC121B">
            <w:pPr>
              <w:rPr>
                <w:rFonts w:cs="Arial"/>
              </w:rPr>
            </w:pPr>
            <w:r w:rsidRPr="002C41B6">
              <w:rPr>
                <w:rStyle w:val="normaltextrun"/>
                <w:rFonts w:cs="Arial"/>
              </w:rPr>
              <w:t>U beschikt over een bewijs van inschrijving van de onderneming in het nationale handelsregister</w:t>
            </w:r>
          </w:p>
        </w:tc>
      </w:tr>
      <w:tr w:rsidR="007907D9" w:rsidRPr="002C41B6" w14:paraId="038D79ED" w14:textId="77777777" w:rsidTr="00FC121B">
        <w:tc>
          <w:tcPr>
            <w:tcW w:w="988" w:type="dxa"/>
          </w:tcPr>
          <w:p w14:paraId="6618C29B" w14:textId="77777777" w:rsidR="007907D9" w:rsidRPr="00C251B5" w:rsidRDefault="007907D9" w:rsidP="00C251B5">
            <w:pPr>
              <w:pStyle w:val="Lijstalinea"/>
              <w:numPr>
                <w:ilvl w:val="0"/>
                <w:numId w:val="41"/>
              </w:numPr>
              <w:spacing w:after="0" w:line="240" w:lineRule="auto"/>
              <w:contextualSpacing/>
              <w:jc w:val="both"/>
              <w:rPr>
                <w:rFonts w:ascii="Arial" w:hAnsi="Arial" w:cs="Arial"/>
              </w:rPr>
            </w:pPr>
          </w:p>
        </w:tc>
        <w:tc>
          <w:tcPr>
            <w:tcW w:w="8074" w:type="dxa"/>
          </w:tcPr>
          <w:p w14:paraId="5EEEA06E" w14:textId="77777777" w:rsidR="007907D9" w:rsidRPr="002C41B6" w:rsidRDefault="007907D9" w:rsidP="00FC121B">
            <w:pPr>
              <w:rPr>
                <w:rFonts w:cs="Arial"/>
              </w:rPr>
            </w:pPr>
            <w:r w:rsidRPr="002C41B6">
              <w:rPr>
                <w:rFonts w:cs="Arial"/>
              </w:rPr>
              <w:t xml:space="preserve">Dit bewijs is niet ouder dan zes maanden vanaf de datum van publicatie van de aankondiging en bevat de actuele gegevens. U vult dit bewijs eventueel aan met volmacht(en) waaruit de rechtsgeldigheid van de handtekening van u blijkt en voegt dit toe aan de inschrijving.  </w:t>
            </w:r>
          </w:p>
        </w:tc>
      </w:tr>
      <w:tr w:rsidR="007907D9" w:rsidRPr="002C41B6" w14:paraId="25F223D2" w14:textId="77777777" w:rsidTr="00FC121B">
        <w:tc>
          <w:tcPr>
            <w:tcW w:w="9062" w:type="dxa"/>
            <w:gridSpan w:val="2"/>
          </w:tcPr>
          <w:p w14:paraId="658B2408" w14:textId="77777777" w:rsidR="007907D9" w:rsidRPr="002C41B6" w:rsidRDefault="007907D9" w:rsidP="00FC121B">
            <w:pPr>
              <w:rPr>
                <w:rFonts w:cs="Arial"/>
              </w:rPr>
            </w:pPr>
            <w:r w:rsidRPr="002C41B6">
              <w:rPr>
                <w:rFonts w:cs="Arial"/>
              </w:rPr>
              <w:t xml:space="preserve">Financiële en economische draagkracht  </w:t>
            </w:r>
          </w:p>
        </w:tc>
      </w:tr>
      <w:tr w:rsidR="007907D9" w:rsidRPr="002C41B6" w14:paraId="3622EFA5" w14:textId="77777777" w:rsidTr="00FC121B">
        <w:tc>
          <w:tcPr>
            <w:tcW w:w="988" w:type="dxa"/>
          </w:tcPr>
          <w:p w14:paraId="5554EBC1" w14:textId="77777777" w:rsidR="007907D9" w:rsidRPr="00C251B5" w:rsidRDefault="007907D9" w:rsidP="00C251B5">
            <w:pPr>
              <w:pStyle w:val="Lijstalinea"/>
              <w:numPr>
                <w:ilvl w:val="0"/>
                <w:numId w:val="41"/>
              </w:numPr>
              <w:spacing w:after="0" w:line="240" w:lineRule="auto"/>
              <w:contextualSpacing/>
              <w:jc w:val="both"/>
              <w:rPr>
                <w:rFonts w:ascii="Arial" w:hAnsi="Arial" w:cs="Arial"/>
              </w:rPr>
            </w:pPr>
          </w:p>
        </w:tc>
        <w:tc>
          <w:tcPr>
            <w:tcW w:w="8074" w:type="dxa"/>
          </w:tcPr>
          <w:p w14:paraId="35E53B5B" w14:textId="3C7C863B" w:rsidR="007907D9" w:rsidRPr="002C41B6" w:rsidRDefault="007907D9" w:rsidP="00FC121B">
            <w:pPr>
              <w:rPr>
                <w:rFonts w:cs="Arial"/>
              </w:rPr>
            </w:pPr>
            <w:r w:rsidRPr="002C41B6">
              <w:rPr>
                <w:rFonts w:cs="Arial"/>
              </w:rPr>
              <w:t xml:space="preserve">U heeft voldoende financiële en economische draagkracht om de continuïteit van uw bedrijfsvoering gedurende de looptijd van de </w:t>
            </w:r>
            <w:r w:rsidR="00652841" w:rsidRPr="002C41B6">
              <w:rPr>
                <w:rFonts w:cs="Arial"/>
              </w:rPr>
              <w:t>o</w:t>
            </w:r>
            <w:r w:rsidRPr="002C41B6">
              <w:rPr>
                <w:rFonts w:cs="Arial"/>
              </w:rPr>
              <w:t>vereenkomst, inclusief eventuele verlengingen, te waarborgen</w:t>
            </w:r>
            <w:r w:rsidR="00A64105" w:rsidRPr="002C41B6">
              <w:rPr>
                <w:rFonts w:cs="Arial"/>
              </w:rPr>
              <w:t xml:space="preserve"> (</w:t>
            </w:r>
            <w:r w:rsidR="00652841" w:rsidRPr="002C41B6">
              <w:rPr>
                <w:rFonts w:cs="Arial"/>
              </w:rPr>
              <w:t xml:space="preserve">er is </w:t>
            </w:r>
            <w:r w:rsidR="00A64105" w:rsidRPr="002C41B6">
              <w:rPr>
                <w:rFonts w:cs="Arial"/>
              </w:rPr>
              <w:t xml:space="preserve">geen </w:t>
            </w:r>
            <w:r w:rsidR="00123FEB" w:rsidRPr="002C41B6">
              <w:rPr>
                <w:rFonts w:cs="Arial"/>
              </w:rPr>
              <w:t>faillissement of surseance van betaling van toepassing)</w:t>
            </w:r>
            <w:r w:rsidRPr="002C41B6">
              <w:rPr>
                <w:rFonts w:cs="Arial"/>
              </w:rPr>
              <w:t xml:space="preserve">.  </w:t>
            </w:r>
          </w:p>
        </w:tc>
      </w:tr>
      <w:tr w:rsidR="007907D9" w:rsidRPr="002C41B6" w14:paraId="08A1314F" w14:textId="77777777" w:rsidTr="00FC121B">
        <w:tc>
          <w:tcPr>
            <w:tcW w:w="988" w:type="dxa"/>
          </w:tcPr>
          <w:p w14:paraId="755061C2" w14:textId="77777777" w:rsidR="007907D9" w:rsidRPr="00847535" w:rsidRDefault="007907D9" w:rsidP="00847535">
            <w:pPr>
              <w:pStyle w:val="Lijstalinea"/>
              <w:numPr>
                <w:ilvl w:val="0"/>
                <w:numId w:val="41"/>
              </w:numPr>
              <w:spacing w:after="0" w:line="240" w:lineRule="auto"/>
              <w:contextualSpacing/>
              <w:jc w:val="both"/>
              <w:rPr>
                <w:rFonts w:ascii="Arial" w:hAnsi="Arial" w:cs="Arial"/>
              </w:rPr>
            </w:pPr>
          </w:p>
        </w:tc>
        <w:tc>
          <w:tcPr>
            <w:tcW w:w="8074" w:type="dxa"/>
          </w:tcPr>
          <w:p w14:paraId="27C340FF" w14:textId="49803A5F" w:rsidR="007907D9" w:rsidRPr="002C41B6" w:rsidRDefault="007907D9" w:rsidP="00FC121B">
            <w:pPr>
              <w:rPr>
                <w:rFonts w:cs="Arial"/>
              </w:rPr>
            </w:pPr>
            <w:r w:rsidRPr="002C41B6">
              <w:rPr>
                <w:rFonts w:cs="Arial"/>
              </w:rPr>
              <w:t xml:space="preserve">Aan u zijn geen claims bekend en voor zover aan u bekend, zijn gedurende de looptijd van de </w:t>
            </w:r>
            <w:r w:rsidR="0006151D" w:rsidRPr="002C41B6">
              <w:rPr>
                <w:rFonts w:cs="Arial"/>
              </w:rPr>
              <w:t>o</w:t>
            </w:r>
            <w:r w:rsidRPr="002C41B6">
              <w:rPr>
                <w:rFonts w:cs="Arial"/>
              </w:rPr>
              <w:t>vereenkomst geen investeringen noodzakelijk die de financiële en economische draagkracht van uw onderneming of de continuïteit van uw bedrijfsvoering in gevaar kunnen brengen.</w:t>
            </w:r>
          </w:p>
        </w:tc>
      </w:tr>
      <w:tr w:rsidR="007907D9" w:rsidRPr="00C01120" w14:paraId="1AA0C3E8" w14:textId="77777777" w:rsidTr="00FC121B">
        <w:tc>
          <w:tcPr>
            <w:tcW w:w="988" w:type="dxa"/>
          </w:tcPr>
          <w:p w14:paraId="2AED5FCB" w14:textId="77777777" w:rsidR="007907D9" w:rsidRPr="00C01120" w:rsidRDefault="007907D9" w:rsidP="0043103B">
            <w:pPr>
              <w:pStyle w:val="Lijstalinea"/>
              <w:numPr>
                <w:ilvl w:val="0"/>
                <w:numId w:val="41"/>
              </w:numPr>
              <w:spacing w:after="0" w:line="240" w:lineRule="auto"/>
              <w:contextualSpacing/>
              <w:jc w:val="both"/>
              <w:rPr>
                <w:rFonts w:ascii="Arial" w:hAnsi="Arial" w:cs="Arial"/>
              </w:rPr>
            </w:pPr>
          </w:p>
        </w:tc>
        <w:tc>
          <w:tcPr>
            <w:tcW w:w="8074" w:type="dxa"/>
          </w:tcPr>
          <w:p w14:paraId="6F80BC25" w14:textId="77777777" w:rsidR="007907D9" w:rsidRPr="00C01120" w:rsidRDefault="007907D9" w:rsidP="00FC121B">
            <w:pPr>
              <w:pStyle w:val="paragraph"/>
              <w:spacing w:before="0" w:beforeAutospacing="0" w:after="0" w:afterAutospacing="0"/>
              <w:textAlignment w:val="baseline"/>
              <w:rPr>
                <w:rFonts w:ascii="Arial" w:hAnsi="Arial" w:cs="Arial"/>
                <w:sz w:val="20"/>
                <w:szCs w:val="20"/>
              </w:rPr>
            </w:pPr>
            <w:r w:rsidRPr="00C01120">
              <w:rPr>
                <w:rStyle w:val="normaltextrun"/>
                <w:rFonts w:ascii="Arial" w:hAnsi="Arial" w:cs="Arial"/>
                <w:sz w:val="20"/>
                <w:szCs w:val="20"/>
              </w:rPr>
              <w:t>U beschikt op de uiterste datum voor het indienen van het verzoek tot deelname over een beroepsaansprakelijkheidsverzekering die voldoet aan de volgende voorwaarden: </w:t>
            </w:r>
            <w:r w:rsidRPr="00C01120">
              <w:rPr>
                <w:rStyle w:val="eop"/>
                <w:rFonts w:ascii="Arial" w:hAnsi="Arial" w:cs="Arial"/>
                <w:sz w:val="20"/>
                <w:szCs w:val="20"/>
              </w:rPr>
              <w:t> </w:t>
            </w:r>
          </w:p>
          <w:p w14:paraId="38BEC9A2" w14:textId="06CB035E" w:rsidR="007907D9" w:rsidRPr="00C01120" w:rsidRDefault="007907D9" w:rsidP="00FC121B">
            <w:pPr>
              <w:pStyle w:val="paragraph"/>
              <w:numPr>
                <w:ilvl w:val="0"/>
                <w:numId w:val="33"/>
              </w:numPr>
              <w:spacing w:before="0" w:beforeAutospacing="0" w:after="0" w:afterAutospacing="0"/>
              <w:textAlignment w:val="baseline"/>
              <w:rPr>
                <w:rFonts w:ascii="Arial" w:hAnsi="Arial" w:cs="Arial"/>
                <w:sz w:val="20"/>
                <w:szCs w:val="20"/>
              </w:rPr>
            </w:pPr>
            <w:r w:rsidRPr="00C01120">
              <w:rPr>
                <w:rStyle w:val="normaltextrun"/>
                <w:rFonts w:ascii="Arial" w:hAnsi="Arial" w:cs="Arial"/>
                <w:sz w:val="20"/>
                <w:szCs w:val="20"/>
              </w:rPr>
              <w:t xml:space="preserve">Gedurende de uitvoering van de opdracht bent u afdoende verzekerd tegen wettelijke beroepsaansprakelijkheid die voortvloeit uit de </w:t>
            </w:r>
            <w:r w:rsidR="0006151D" w:rsidRPr="00C01120">
              <w:rPr>
                <w:rStyle w:val="normaltextrun"/>
                <w:rFonts w:ascii="Arial" w:hAnsi="Arial" w:cs="Arial"/>
                <w:sz w:val="20"/>
                <w:szCs w:val="20"/>
              </w:rPr>
              <w:t>o</w:t>
            </w:r>
            <w:r w:rsidRPr="00C01120">
              <w:rPr>
                <w:rStyle w:val="normaltextrun"/>
                <w:rFonts w:ascii="Arial" w:hAnsi="Arial" w:cs="Arial"/>
                <w:sz w:val="20"/>
                <w:szCs w:val="20"/>
              </w:rPr>
              <w:t>vereenkomst</w:t>
            </w:r>
            <w:r w:rsidRPr="00C01120">
              <w:rPr>
                <w:rStyle w:val="eop"/>
                <w:rFonts w:ascii="Arial" w:hAnsi="Arial" w:cs="Arial"/>
                <w:sz w:val="20"/>
                <w:szCs w:val="20"/>
              </w:rPr>
              <w:t> </w:t>
            </w:r>
          </w:p>
          <w:p w14:paraId="0A4A1ECD" w14:textId="77777777" w:rsidR="007907D9" w:rsidRPr="00C01120" w:rsidRDefault="007907D9" w:rsidP="00FC121B">
            <w:pPr>
              <w:pStyle w:val="paragraph"/>
              <w:numPr>
                <w:ilvl w:val="0"/>
                <w:numId w:val="33"/>
              </w:numPr>
              <w:spacing w:before="0" w:beforeAutospacing="0" w:after="0" w:afterAutospacing="0"/>
              <w:textAlignment w:val="baseline"/>
              <w:rPr>
                <w:rStyle w:val="normaltextrun"/>
                <w:rFonts w:ascii="Arial" w:hAnsi="Arial" w:cs="Arial"/>
                <w:sz w:val="20"/>
                <w:szCs w:val="20"/>
              </w:rPr>
            </w:pPr>
            <w:r w:rsidRPr="00C01120">
              <w:rPr>
                <w:rStyle w:val="normaltextrun"/>
                <w:rFonts w:ascii="Arial" w:hAnsi="Arial" w:cs="Arial"/>
                <w:sz w:val="20"/>
                <w:szCs w:val="20"/>
              </w:rPr>
              <w:t>Het verzekerde bedrag bedraagt maximaal € 250.000,00 per gebeurtenis en maximaal € 1.000.000,00 per verzekeringsjaar.</w:t>
            </w:r>
          </w:p>
          <w:p w14:paraId="588C54DF" w14:textId="77777777" w:rsidR="007907D9" w:rsidRPr="00C01120" w:rsidRDefault="00BD60AA" w:rsidP="00FC121B">
            <w:pPr>
              <w:rPr>
                <w:rFonts w:cs="Arial"/>
              </w:rPr>
            </w:pPr>
            <w:r w:rsidRPr="00C01120">
              <w:rPr>
                <w:rFonts w:cs="Arial"/>
              </w:rPr>
              <w:t>D</w:t>
            </w:r>
            <w:r w:rsidR="00E53ECF" w:rsidRPr="00C01120">
              <w:rPr>
                <w:rFonts w:cs="Arial"/>
              </w:rPr>
              <w:t xml:space="preserve">e </w:t>
            </w:r>
            <w:r w:rsidRPr="00C01120">
              <w:rPr>
                <w:rFonts w:cs="Arial"/>
              </w:rPr>
              <w:t>winnende i</w:t>
            </w:r>
            <w:r w:rsidR="00E53ECF" w:rsidRPr="00C01120">
              <w:rPr>
                <w:rFonts w:cs="Arial"/>
              </w:rPr>
              <w:t xml:space="preserve">nschrijver </w:t>
            </w:r>
            <w:r w:rsidRPr="00C01120">
              <w:rPr>
                <w:rFonts w:cs="Arial"/>
              </w:rPr>
              <w:t xml:space="preserve">krijgt het </w:t>
            </w:r>
            <w:r w:rsidR="00E53ECF" w:rsidRPr="00C01120">
              <w:rPr>
                <w:rFonts w:cs="Arial"/>
              </w:rPr>
              <w:t xml:space="preserve">verzoek om </w:t>
            </w:r>
            <w:r w:rsidR="00CA4E78" w:rsidRPr="00C01120">
              <w:rPr>
                <w:rFonts w:cs="Arial"/>
              </w:rPr>
              <w:t xml:space="preserve">hiervoor </w:t>
            </w:r>
            <w:r w:rsidR="00E53ECF" w:rsidRPr="00C01120">
              <w:rPr>
                <w:rFonts w:cs="Arial"/>
              </w:rPr>
              <w:t>bewijsstukken</w:t>
            </w:r>
            <w:r w:rsidRPr="00C01120">
              <w:rPr>
                <w:rFonts w:cs="Arial"/>
              </w:rPr>
              <w:t xml:space="preserve"> aan te leveren</w:t>
            </w:r>
            <w:r w:rsidR="00CA4E78" w:rsidRPr="00C01120">
              <w:rPr>
                <w:rFonts w:cs="Arial"/>
              </w:rPr>
              <w:t>.</w:t>
            </w:r>
          </w:p>
        </w:tc>
      </w:tr>
      <w:tr w:rsidR="007907D9" w:rsidRPr="002C41B6" w14:paraId="3EA03B57" w14:textId="77777777" w:rsidTr="00FC121B">
        <w:tc>
          <w:tcPr>
            <w:tcW w:w="988" w:type="dxa"/>
          </w:tcPr>
          <w:p w14:paraId="24886D68" w14:textId="77777777" w:rsidR="007907D9" w:rsidRPr="00C01120" w:rsidRDefault="007907D9" w:rsidP="004643DA">
            <w:pPr>
              <w:pStyle w:val="Lijstalinea"/>
              <w:numPr>
                <w:ilvl w:val="0"/>
                <w:numId w:val="41"/>
              </w:numPr>
              <w:spacing w:after="0" w:line="240" w:lineRule="auto"/>
              <w:contextualSpacing/>
              <w:jc w:val="both"/>
              <w:rPr>
                <w:rFonts w:ascii="Arial" w:hAnsi="Arial" w:cs="Arial"/>
              </w:rPr>
            </w:pPr>
          </w:p>
        </w:tc>
        <w:tc>
          <w:tcPr>
            <w:tcW w:w="8074" w:type="dxa"/>
          </w:tcPr>
          <w:p w14:paraId="20D9E542" w14:textId="77777777" w:rsidR="007907D9" w:rsidRPr="00C01120" w:rsidRDefault="007907D9" w:rsidP="00FC121B">
            <w:pPr>
              <w:rPr>
                <w:rFonts w:cs="Arial"/>
              </w:rPr>
            </w:pPr>
            <w:r w:rsidRPr="00C01120">
              <w:rPr>
                <w:rFonts w:cs="Arial"/>
              </w:rPr>
              <w:t xml:space="preserve">U beschikt op de uiterste datum voor het indienen van het verzoek tot deelname over een bedrijfsaansprakelijkheidsverzekering die voldoet aan de volgende voorwaarden:  </w:t>
            </w:r>
          </w:p>
          <w:p w14:paraId="623CCA79" w14:textId="6EDD1BE3" w:rsidR="007907D9" w:rsidRPr="00C01120" w:rsidRDefault="007907D9" w:rsidP="00FC121B">
            <w:pPr>
              <w:rPr>
                <w:rFonts w:cs="Arial"/>
              </w:rPr>
            </w:pPr>
            <w:r w:rsidRPr="00C01120">
              <w:rPr>
                <w:rFonts w:cs="Arial"/>
              </w:rPr>
              <w:t xml:space="preserve">Gedurende de uitvoering van de opdracht bent u afdoende verzekerd tegen wettelijke bedrijfsaansprakelijkheid die voortvloeit uit de </w:t>
            </w:r>
            <w:r w:rsidR="00C72BDB" w:rsidRPr="00C01120">
              <w:rPr>
                <w:rFonts w:cs="Arial"/>
              </w:rPr>
              <w:t>o</w:t>
            </w:r>
            <w:r w:rsidRPr="00C01120">
              <w:rPr>
                <w:rFonts w:cs="Arial"/>
              </w:rPr>
              <w:t xml:space="preserve">vereenkomst. </w:t>
            </w:r>
          </w:p>
          <w:p w14:paraId="51307852" w14:textId="1773879D" w:rsidR="007907D9" w:rsidRPr="00C01120" w:rsidRDefault="007907D9" w:rsidP="00FC121B">
            <w:pPr>
              <w:rPr>
                <w:rFonts w:cs="Arial"/>
              </w:rPr>
            </w:pPr>
            <w:r w:rsidRPr="00C01120">
              <w:rPr>
                <w:rFonts w:cs="Arial"/>
              </w:rPr>
              <w:t>Het verzekerde bedrag bedraagt minimaal € 1.</w:t>
            </w:r>
            <w:r w:rsidR="00CE0902" w:rsidRPr="00C01120">
              <w:rPr>
                <w:rFonts w:cs="Arial"/>
              </w:rPr>
              <w:t>0</w:t>
            </w:r>
            <w:r w:rsidRPr="00C01120">
              <w:rPr>
                <w:rFonts w:cs="Arial"/>
              </w:rPr>
              <w:t>00.000,00 per gebeurtenis en maximaal € 2.</w:t>
            </w:r>
            <w:r w:rsidR="00104713" w:rsidRPr="00C01120">
              <w:rPr>
                <w:rFonts w:cs="Arial"/>
              </w:rPr>
              <w:t>0</w:t>
            </w:r>
            <w:r w:rsidRPr="00C01120">
              <w:rPr>
                <w:rFonts w:cs="Arial"/>
              </w:rPr>
              <w:t>00.000,00 per verzekeringsjaar.</w:t>
            </w:r>
          </w:p>
          <w:p w14:paraId="4B84BF00" w14:textId="77777777" w:rsidR="007907D9" w:rsidRPr="00C01120" w:rsidRDefault="00CA4E78" w:rsidP="00FC121B">
            <w:pPr>
              <w:rPr>
                <w:rFonts w:cs="Arial"/>
              </w:rPr>
            </w:pPr>
            <w:r w:rsidRPr="00C01120">
              <w:rPr>
                <w:rFonts w:cs="Arial"/>
              </w:rPr>
              <w:t>De winnende inschrijver krijgt het verzoek om hiervoor bewijsstukken aan te leveren.</w:t>
            </w:r>
          </w:p>
        </w:tc>
      </w:tr>
      <w:tr w:rsidR="007907D9" w:rsidRPr="002C41B6" w14:paraId="4877C6DE" w14:textId="77777777" w:rsidTr="00FC121B">
        <w:tc>
          <w:tcPr>
            <w:tcW w:w="9062" w:type="dxa"/>
            <w:gridSpan w:val="2"/>
          </w:tcPr>
          <w:p w14:paraId="2411585E" w14:textId="77777777" w:rsidR="007907D9" w:rsidRPr="002C41B6" w:rsidRDefault="007907D9" w:rsidP="00FC121B">
            <w:pPr>
              <w:rPr>
                <w:rFonts w:cs="Arial"/>
              </w:rPr>
            </w:pPr>
            <w:r w:rsidRPr="002C41B6">
              <w:rPr>
                <w:rFonts w:cs="Arial"/>
              </w:rPr>
              <w:t xml:space="preserve">Kwaliteitsborging  </w:t>
            </w:r>
          </w:p>
        </w:tc>
      </w:tr>
      <w:tr w:rsidR="007907D9" w:rsidRPr="002C41B6" w14:paraId="4CA37BAF" w14:textId="77777777" w:rsidTr="00FC121B">
        <w:tc>
          <w:tcPr>
            <w:tcW w:w="988" w:type="dxa"/>
          </w:tcPr>
          <w:p w14:paraId="36151FBF" w14:textId="77777777" w:rsidR="007907D9" w:rsidRPr="004643DA" w:rsidRDefault="007907D9" w:rsidP="004643DA">
            <w:pPr>
              <w:pStyle w:val="Lijstalinea"/>
              <w:numPr>
                <w:ilvl w:val="0"/>
                <w:numId w:val="41"/>
              </w:numPr>
              <w:spacing w:after="0" w:line="240" w:lineRule="auto"/>
              <w:contextualSpacing/>
              <w:jc w:val="both"/>
              <w:rPr>
                <w:rFonts w:ascii="Arial" w:hAnsi="Arial" w:cs="Arial"/>
              </w:rPr>
            </w:pPr>
          </w:p>
        </w:tc>
        <w:tc>
          <w:tcPr>
            <w:tcW w:w="8074" w:type="dxa"/>
          </w:tcPr>
          <w:p w14:paraId="636FA7D8" w14:textId="6D31FAA4" w:rsidR="007907D9" w:rsidRPr="00074E4C" w:rsidRDefault="007907D9" w:rsidP="00FC121B">
            <w:pPr>
              <w:rPr>
                <w:rFonts w:cs="Arial"/>
              </w:rPr>
            </w:pPr>
            <w:r w:rsidRPr="00074E4C">
              <w:rPr>
                <w:rFonts w:cs="Arial"/>
              </w:rPr>
              <w:t xml:space="preserve">Inschrijver beschikt </w:t>
            </w:r>
            <w:r w:rsidR="00947BC7" w:rsidRPr="00074E4C">
              <w:rPr>
                <w:rFonts w:cs="Arial"/>
              </w:rPr>
              <w:t xml:space="preserve">gedurende de looptijd van de opdracht </w:t>
            </w:r>
            <w:r w:rsidRPr="00074E4C">
              <w:rPr>
                <w:rFonts w:cs="Arial"/>
              </w:rPr>
              <w:t xml:space="preserve">over een geldig kwaliteitsmanagementsysteem, dat blijkt uit:  </w:t>
            </w:r>
          </w:p>
          <w:p w14:paraId="4D86F1EB" w14:textId="122EF32E" w:rsidR="007907D9" w:rsidRPr="00074E4C" w:rsidRDefault="007907D9" w:rsidP="00074E4C">
            <w:pPr>
              <w:pStyle w:val="Lijstalinea"/>
              <w:numPr>
                <w:ilvl w:val="0"/>
                <w:numId w:val="34"/>
              </w:numPr>
              <w:spacing w:line="240" w:lineRule="auto"/>
              <w:ind w:left="714" w:hanging="357"/>
              <w:contextualSpacing/>
              <w:rPr>
                <w:rFonts w:ascii="Arial" w:hAnsi="Arial" w:cs="Arial"/>
                <w:sz w:val="20"/>
                <w:szCs w:val="20"/>
              </w:rPr>
            </w:pPr>
            <w:r w:rsidRPr="00074E4C">
              <w:rPr>
                <w:rFonts w:ascii="Arial" w:hAnsi="Arial" w:cs="Arial"/>
                <w:sz w:val="20"/>
                <w:szCs w:val="20"/>
              </w:rPr>
              <w:t>Een op de uiterste datum voor verzoek tot deelname geldig kwaliteitscertificaat conform NEN-</w:t>
            </w:r>
            <w:r w:rsidR="00B46304" w:rsidRPr="00074E4C">
              <w:rPr>
                <w:rFonts w:ascii="Arial" w:hAnsi="Arial" w:cs="Arial"/>
                <w:sz w:val="20"/>
                <w:szCs w:val="20"/>
              </w:rPr>
              <w:t>en</w:t>
            </w:r>
            <w:r w:rsidRPr="00074E4C">
              <w:rPr>
                <w:rFonts w:ascii="Arial" w:hAnsi="Arial" w:cs="Arial"/>
                <w:sz w:val="20"/>
                <w:szCs w:val="20"/>
              </w:rPr>
              <w:t xml:space="preserve">-ISO 9001:2015 of minimaal vergelijkbaar, opgesteld door een onafhankelijke instantie, of </w:t>
            </w:r>
          </w:p>
          <w:p w14:paraId="7E69E7CA" w14:textId="77777777" w:rsidR="00074E4C" w:rsidRPr="00074E4C" w:rsidRDefault="007907D9" w:rsidP="00074E4C">
            <w:pPr>
              <w:pStyle w:val="Lijstalinea"/>
              <w:numPr>
                <w:ilvl w:val="0"/>
                <w:numId w:val="34"/>
              </w:numPr>
              <w:spacing w:line="240" w:lineRule="auto"/>
              <w:ind w:left="714" w:hanging="357"/>
              <w:contextualSpacing/>
              <w:rPr>
                <w:rFonts w:ascii="Arial" w:hAnsi="Arial" w:cs="Arial"/>
                <w:sz w:val="20"/>
                <w:szCs w:val="20"/>
              </w:rPr>
            </w:pPr>
            <w:r w:rsidRPr="00074E4C">
              <w:rPr>
                <w:rFonts w:ascii="Arial" w:hAnsi="Arial" w:cs="Arial"/>
                <w:sz w:val="20"/>
                <w:szCs w:val="20"/>
              </w:rPr>
              <w:t>Indien u niet beschikt over een dergelijk certificaat een geldig en actueel kwaliteitshandboek conform de grondslagen van NEN-</w:t>
            </w:r>
            <w:r w:rsidR="00373121" w:rsidRPr="00074E4C">
              <w:rPr>
                <w:rFonts w:ascii="Arial" w:hAnsi="Arial" w:cs="Arial"/>
                <w:sz w:val="20"/>
                <w:szCs w:val="20"/>
              </w:rPr>
              <w:t>en</w:t>
            </w:r>
            <w:r w:rsidRPr="00074E4C">
              <w:rPr>
                <w:rFonts w:ascii="Arial" w:hAnsi="Arial" w:cs="Arial"/>
                <w:sz w:val="20"/>
                <w:szCs w:val="20"/>
              </w:rPr>
              <w:t xml:space="preserve">-ISO 9001:2015, waarin de maatregelen zijn opgenomen die uw organisatie treft om de kwaliteit te waarborgen en te controleren, voorzien van een ondertekende beleidsverklaring van het management waaruit blijkt dat het management deze maateregelen onderschrijft en controleert.  </w:t>
            </w:r>
          </w:p>
          <w:p w14:paraId="6D220194" w14:textId="781FFE40" w:rsidR="007907D9" w:rsidRPr="00074E4C" w:rsidRDefault="00CA4E78" w:rsidP="00074E4C">
            <w:pPr>
              <w:contextualSpacing/>
              <w:rPr>
                <w:rFonts w:cs="Arial"/>
              </w:rPr>
            </w:pPr>
            <w:r w:rsidRPr="00074E4C">
              <w:rPr>
                <w:rFonts w:cs="Arial"/>
              </w:rPr>
              <w:t>De winnende inschrijver krijgt het verzoek om hiervoor bewijsstukken aan te leveren.</w:t>
            </w:r>
          </w:p>
        </w:tc>
      </w:tr>
      <w:tr w:rsidR="007907D9" w:rsidRPr="002C41B6" w14:paraId="66C43FC4" w14:textId="77777777" w:rsidTr="00FC121B">
        <w:tc>
          <w:tcPr>
            <w:tcW w:w="9062" w:type="dxa"/>
            <w:gridSpan w:val="2"/>
          </w:tcPr>
          <w:p w14:paraId="36CCB839" w14:textId="77777777" w:rsidR="007907D9" w:rsidRPr="002C41B6" w:rsidRDefault="007907D9" w:rsidP="00FC121B">
            <w:pPr>
              <w:rPr>
                <w:rFonts w:cs="Arial"/>
              </w:rPr>
            </w:pPr>
            <w:r w:rsidRPr="002C41B6">
              <w:rPr>
                <w:rFonts w:cs="Arial"/>
              </w:rPr>
              <w:t xml:space="preserve">Veiligheid  </w:t>
            </w:r>
          </w:p>
        </w:tc>
      </w:tr>
      <w:tr w:rsidR="007907D9" w:rsidRPr="002C41B6" w14:paraId="0F6A3DDD" w14:textId="77777777" w:rsidTr="00FC121B">
        <w:tc>
          <w:tcPr>
            <w:tcW w:w="988" w:type="dxa"/>
          </w:tcPr>
          <w:p w14:paraId="11CF32F9" w14:textId="77777777" w:rsidR="007907D9" w:rsidRPr="001C5A7A" w:rsidRDefault="007907D9" w:rsidP="00061385">
            <w:pPr>
              <w:pStyle w:val="Lijstalinea"/>
              <w:numPr>
                <w:ilvl w:val="0"/>
                <w:numId w:val="41"/>
              </w:numPr>
              <w:spacing w:after="0" w:line="240" w:lineRule="auto"/>
              <w:contextualSpacing/>
              <w:jc w:val="both"/>
              <w:rPr>
                <w:rFonts w:ascii="Arial" w:hAnsi="Arial" w:cs="Arial"/>
              </w:rPr>
            </w:pPr>
          </w:p>
        </w:tc>
        <w:tc>
          <w:tcPr>
            <w:tcW w:w="8074" w:type="dxa"/>
          </w:tcPr>
          <w:p w14:paraId="54E33C18" w14:textId="76F71942" w:rsidR="007907D9" w:rsidRPr="002C41B6" w:rsidRDefault="007907D9" w:rsidP="00FC121B">
            <w:pPr>
              <w:rPr>
                <w:rFonts w:cs="Arial"/>
              </w:rPr>
            </w:pPr>
            <w:r w:rsidRPr="002C41B6">
              <w:rPr>
                <w:rFonts w:cs="Arial"/>
              </w:rPr>
              <w:t>U beschikt</w:t>
            </w:r>
            <w:r w:rsidR="00201B14" w:rsidRPr="002C41B6">
              <w:rPr>
                <w:rFonts w:cs="Arial"/>
              </w:rPr>
              <w:t xml:space="preserve"> gedurende de looptijd van de opdracht o</w:t>
            </w:r>
            <w:r w:rsidRPr="002C41B6">
              <w:rPr>
                <w:rFonts w:cs="Arial"/>
              </w:rPr>
              <w:t xml:space="preserve">ver een geldig veiligheidszorgcertificaat conform VCA of een minimaal gelijkwaardig certificaat uit het land van vestiging, of over gelijkwaardige maatregelen op het gebied van veiligheidszorg, dat ziet op veilig, gezond en milieubewust werken overeenkomstig VCA certificering.  </w:t>
            </w:r>
          </w:p>
          <w:p w14:paraId="2C85430E" w14:textId="3EA05371" w:rsidR="007907D9" w:rsidRPr="002C41B6" w:rsidRDefault="00CA4E78" w:rsidP="00FC121B">
            <w:pPr>
              <w:rPr>
                <w:rFonts w:cs="Arial"/>
              </w:rPr>
            </w:pPr>
            <w:r w:rsidRPr="002C41B6">
              <w:rPr>
                <w:rFonts w:cs="Arial"/>
              </w:rPr>
              <w:t>De winnende inschrijver krijgt het verzoek om hiervoor bewijsstukken aan te leveren.</w:t>
            </w:r>
          </w:p>
        </w:tc>
      </w:tr>
    </w:tbl>
    <w:p w14:paraId="6C6B50F2" w14:textId="77777777" w:rsidR="00C01120" w:rsidRDefault="00C01120">
      <w:r>
        <w:br w:type="page"/>
      </w:r>
    </w:p>
    <w:tbl>
      <w:tblPr>
        <w:tblStyle w:val="Tabelraster"/>
        <w:tblW w:w="0" w:type="auto"/>
        <w:tblLook w:val="04A0" w:firstRow="1" w:lastRow="0" w:firstColumn="1" w:lastColumn="0" w:noHBand="0" w:noVBand="1"/>
      </w:tblPr>
      <w:tblGrid>
        <w:gridCol w:w="988"/>
        <w:gridCol w:w="8074"/>
      </w:tblGrid>
      <w:tr w:rsidR="007907D9" w:rsidRPr="002C41B6" w14:paraId="623BB506" w14:textId="77777777" w:rsidTr="00FC121B">
        <w:tc>
          <w:tcPr>
            <w:tcW w:w="9062" w:type="dxa"/>
            <w:gridSpan w:val="2"/>
          </w:tcPr>
          <w:p w14:paraId="211CA03B" w14:textId="6103DE12" w:rsidR="007907D9" w:rsidRPr="002C41B6" w:rsidRDefault="007907D9" w:rsidP="00FC121B">
            <w:pPr>
              <w:rPr>
                <w:rFonts w:cs="Arial"/>
              </w:rPr>
            </w:pPr>
            <w:r w:rsidRPr="002C41B6">
              <w:rPr>
                <w:rFonts w:cs="Arial"/>
              </w:rPr>
              <w:lastRenderedPageBreak/>
              <w:t xml:space="preserve">Overige certificeringen, erkenningen en normen  </w:t>
            </w:r>
          </w:p>
        </w:tc>
      </w:tr>
      <w:tr w:rsidR="007907D9" w:rsidRPr="002C41B6" w14:paraId="21679315" w14:textId="77777777" w:rsidTr="00FC121B">
        <w:tc>
          <w:tcPr>
            <w:tcW w:w="988" w:type="dxa"/>
          </w:tcPr>
          <w:p w14:paraId="279C8CDC" w14:textId="77777777" w:rsidR="007907D9" w:rsidRPr="008E6DFC" w:rsidRDefault="007907D9" w:rsidP="008E6DFC">
            <w:pPr>
              <w:pStyle w:val="Lijstalinea"/>
              <w:numPr>
                <w:ilvl w:val="0"/>
                <w:numId w:val="41"/>
              </w:numPr>
              <w:spacing w:after="0" w:line="240" w:lineRule="auto"/>
              <w:contextualSpacing/>
              <w:jc w:val="both"/>
              <w:rPr>
                <w:rFonts w:ascii="Arial" w:hAnsi="Arial" w:cs="Arial"/>
              </w:rPr>
            </w:pPr>
          </w:p>
        </w:tc>
        <w:tc>
          <w:tcPr>
            <w:tcW w:w="8074" w:type="dxa"/>
          </w:tcPr>
          <w:p w14:paraId="3BD49A0E" w14:textId="77777777" w:rsidR="007907D9" w:rsidRPr="002C41B6" w:rsidRDefault="007907D9" w:rsidP="00FC121B">
            <w:pPr>
              <w:rPr>
                <w:rFonts w:cs="Arial"/>
              </w:rPr>
            </w:pPr>
            <w:r w:rsidRPr="002C41B6">
              <w:rPr>
                <w:rFonts w:cs="Arial"/>
              </w:rPr>
              <w:t xml:space="preserve">Inschrijvers zijn erkend, in het bezit en bevoegd om werkzaamheden te verrichten voor aanleg, beproeving, onderhoud en wijzigingen aan bouwkundige elementen conform de actueel geldende regelgeving en normering.  </w:t>
            </w:r>
          </w:p>
          <w:p w14:paraId="6626E586" w14:textId="18BE0295" w:rsidR="007907D9" w:rsidRPr="002C41B6" w:rsidRDefault="007907D9" w:rsidP="00FC121B">
            <w:pPr>
              <w:rPr>
                <w:rFonts w:cs="Arial"/>
              </w:rPr>
            </w:pPr>
            <w:r w:rsidRPr="002C41B6">
              <w:rPr>
                <w:rFonts w:cs="Arial"/>
              </w:rPr>
              <w:t xml:space="preserve">Tot de werkzaamheden behoort het uitvoeren en borgen van alle (wettelijk) verplichte werkzaamheden in, op en aan (bestaande) woningen en gebouwen conform de voorwaarden gesteld in o.a. het </w:t>
            </w:r>
            <w:r w:rsidR="00FF1568">
              <w:rPr>
                <w:rFonts w:cs="Arial"/>
              </w:rPr>
              <w:t>B</w:t>
            </w:r>
            <w:r w:rsidRPr="002C41B6">
              <w:rPr>
                <w:rFonts w:cs="Arial"/>
              </w:rPr>
              <w:t xml:space="preserve">ouwbesluit 2012, het </w:t>
            </w:r>
            <w:r w:rsidR="00537B1F" w:rsidRPr="002C41B6">
              <w:rPr>
                <w:rFonts w:cs="Arial"/>
              </w:rPr>
              <w:t>a</w:t>
            </w:r>
            <w:r w:rsidRPr="002C41B6">
              <w:rPr>
                <w:rFonts w:cs="Arial"/>
              </w:rPr>
              <w:t xml:space="preserve">ctiviteitenbesluit, de </w:t>
            </w:r>
            <w:r w:rsidR="00FF1568">
              <w:rPr>
                <w:rFonts w:cs="Arial"/>
              </w:rPr>
              <w:t>A</w:t>
            </w:r>
            <w:r w:rsidRPr="002C41B6">
              <w:rPr>
                <w:rFonts w:cs="Arial"/>
              </w:rPr>
              <w:t xml:space="preserve">rbeidsomstandighedenwet en milieuwetgeving.  </w:t>
            </w:r>
          </w:p>
          <w:p w14:paraId="7D4028BB" w14:textId="77777777" w:rsidR="007907D9" w:rsidRPr="002C41B6" w:rsidRDefault="007907D9" w:rsidP="00FC121B">
            <w:pPr>
              <w:rPr>
                <w:rFonts w:cs="Arial"/>
              </w:rPr>
            </w:pPr>
            <w:r w:rsidRPr="002C41B6">
              <w:rPr>
                <w:rFonts w:cs="Arial"/>
              </w:rPr>
              <w:t>Indien een inschrijver deze competenties niet in zijn eigen organisatie geborgd heeft zal hij deze middels een combinatie, derde of onderaannemer betrekken.</w:t>
            </w:r>
          </w:p>
        </w:tc>
      </w:tr>
    </w:tbl>
    <w:p w14:paraId="1D825DEE" w14:textId="77777777" w:rsidR="007907D9" w:rsidRPr="002C41B6" w:rsidRDefault="007907D9" w:rsidP="00D42709">
      <w:pPr>
        <w:rPr>
          <w:rFonts w:cs="Arial"/>
        </w:rPr>
      </w:pPr>
    </w:p>
    <w:p w14:paraId="2D5A2A03" w14:textId="77777777" w:rsidR="002E4200" w:rsidRPr="002C41B6" w:rsidRDefault="002E4200" w:rsidP="002E4200">
      <w:pPr>
        <w:rPr>
          <w:rFonts w:cs="Arial"/>
        </w:rPr>
      </w:pPr>
      <w:r w:rsidRPr="002C41B6">
        <w:rPr>
          <w:rFonts w:cs="Arial"/>
        </w:rPr>
        <w:t>Door uw inschrijving geeft u aan te voldoen aan deze bovengenoemde geschiktheidseisen</w:t>
      </w:r>
      <w:r w:rsidR="00B46304" w:rsidRPr="002C41B6">
        <w:rPr>
          <w:rFonts w:cs="Arial"/>
        </w:rPr>
        <w:t>.</w:t>
      </w:r>
    </w:p>
    <w:p w14:paraId="770A718E" w14:textId="2606512C" w:rsidR="00DD29B4" w:rsidRDefault="00DD29B4" w:rsidP="00D42709">
      <w:pPr>
        <w:rPr>
          <w:rFonts w:cs="Arial"/>
        </w:rPr>
      </w:pPr>
    </w:p>
    <w:p w14:paraId="5B64C160" w14:textId="3B254AC8" w:rsidR="00717B54" w:rsidRPr="002C41B6" w:rsidRDefault="00717B54" w:rsidP="00D42709">
      <w:pPr>
        <w:rPr>
          <w:rFonts w:cs="Arial"/>
        </w:rPr>
      </w:pPr>
      <w:r>
        <w:rPr>
          <w:rFonts w:cs="Arial"/>
        </w:rPr>
        <w:t>Kerncompetenties</w:t>
      </w:r>
    </w:p>
    <w:p w14:paraId="66B344D4" w14:textId="77777777" w:rsidR="00DD29B4" w:rsidRPr="002C41B6" w:rsidRDefault="00D96DBA" w:rsidP="00D42709">
      <w:pPr>
        <w:rPr>
          <w:rFonts w:cs="Arial"/>
        </w:rPr>
      </w:pPr>
      <w:r w:rsidRPr="002C41B6">
        <w:rPr>
          <w:rFonts w:cs="Arial"/>
        </w:rPr>
        <w:t xml:space="preserve">De werkzaamheden binnen de referenties(s) waarmee </w:t>
      </w:r>
      <w:r w:rsidR="005C692E" w:rsidRPr="002C41B6">
        <w:rPr>
          <w:rFonts w:cs="Arial"/>
        </w:rPr>
        <w:t>inschrijver</w:t>
      </w:r>
      <w:r w:rsidRPr="002C41B6">
        <w:rPr>
          <w:rFonts w:cs="Arial"/>
        </w:rPr>
        <w:t xml:space="preserve"> zijn kennis, ervaring en organisatievermogen wenst aan te tonen dienen te zijn verricht in de periode vanaf 1 januari 2</w:t>
      </w:r>
      <w:r w:rsidR="004454A5" w:rsidRPr="002C41B6">
        <w:rPr>
          <w:rFonts w:cs="Arial"/>
        </w:rPr>
        <w:t>018</w:t>
      </w:r>
      <w:r w:rsidRPr="002C41B6">
        <w:rPr>
          <w:rFonts w:cs="Arial"/>
        </w:rPr>
        <w:t xml:space="preserve"> en/of lopen op dit moment nog. Van </w:t>
      </w:r>
      <w:r w:rsidR="005C692E" w:rsidRPr="002C41B6">
        <w:rPr>
          <w:rFonts w:cs="Arial"/>
        </w:rPr>
        <w:t>inschrijver</w:t>
      </w:r>
      <w:r w:rsidRPr="002C41B6">
        <w:rPr>
          <w:rFonts w:cs="Arial"/>
        </w:rPr>
        <w:t xml:space="preserve"> wordt gevraagd de navolgende deskundigheid en ervaring (kerncompetenties) aan te tonen: </w:t>
      </w:r>
    </w:p>
    <w:p w14:paraId="066456C1" w14:textId="77777777" w:rsidR="00DD29B4" w:rsidRPr="002C41B6" w:rsidRDefault="00DD29B4" w:rsidP="00D42709">
      <w:pPr>
        <w:rPr>
          <w:rFonts w:cs="Arial"/>
        </w:rPr>
      </w:pPr>
    </w:p>
    <w:p w14:paraId="5260E681" w14:textId="77777777" w:rsidR="00DD29B4" w:rsidRPr="00B37F78" w:rsidRDefault="00DD29B4" w:rsidP="00BC6CF0">
      <w:pPr>
        <w:pStyle w:val="Kop3"/>
        <w:rPr>
          <w:rFonts w:ascii="Arial" w:hAnsi="Arial" w:cs="Arial"/>
          <w:sz w:val="20"/>
          <w:szCs w:val="20"/>
        </w:rPr>
      </w:pPr>
      <w:bookmarkStart w:id="125" w:name="_Toc83796405"/>
      <w:bookmarkStart w:id="126" w:name="_Toc85359046"/>
      <w:bookmarkStart w:id="127" w:name="_Toc85618140"/>
      <w:bookmarkStart w:id="128" w:name="_Toc85785997"/>
      <w:bookmarkStart w:id="129" w:name="_Toc86245906"/>
      <w:r w:rsidRPr="00B37F78">
        <w:rPr>
          <w:rFonts w:ascii="Arial" w:hAnsi="Arial" w:cs="Arial"/>
          <w:sz w:val="20"/>
          <w:szCs w:val="20"/>
        </w:rPr>
        <w:t>5</w:t>
      </w:r>
      <w:r w:rsidR="00D96DBA" w:rsidRPr="00B37F78">
        <w:rPr>
          <w:rFonts w:ascii="Arial" w:hAnsi="Arial" w:cs="Arial"/>
          <w:sz w:val="20"/>
          <w:szCs w:val="20"/>
        </w:rPr>
        <w:t xml:space="preserve">.1.1 </w:t>
      </w:r>
      <w:r w:rsidR="0013238D" w:rsidRPr="00B37F78">
        <w:rPr>
          <w:rFonts w:ascii="Arial" w:hAnsi="Arial" w:cs="Arial"/>
          <w:sz w:val="20"/>
          <w:szCs w:val="20"/>
        </w:rPr>
        <w:tab/>
      </w:r>
      <w:r w:rsidR="00D96DBA" w:rsidRPr="00B37F78">
        <w:rPr>
          <w:rFonts w:ascii="Arial" w:hAnsi="Arial" w:cs="Arial"/>
          <w:sz w:val="20"/>
          <w:szCs w:val="20"/>
        </w:rPr>
        <w:t>Kerncompetentie A</w:t>
      </w:r>
      <w:bookmarkEnd w:id="125"/>
      <w:bookmarkEnd w:id="126"/>
      <w:bookmarkEnd w:id="127"/>
      <w:bookmarkEnd w:id="128"/>
      <w:bookmarkEnd w:id="129"/>
      <w:r w:rsidR="00D96DBA" w:rsidRPr="00B37F78">
        <w:rPr>
          <w:rFonts w:ascii="Arial" w:hAnsi="Arial" w:cs="Arial"/>
          <w:sz w:val="20"/>
          <w:szCs w:val="20"/>
        </w:rPr>
        <w:t xml:space="preserve"> </w:t>
      </w:r>
    </w:p>
    <w:p w14:paraId="6A77CC23" w14:textId="6A86C415" w:rsidR="00DD29B4" w:rsidRPr="002C41B6" w:rsidRDefault="005C692E" w:rsidP="00D42709">
      <w:pPr>
        <w:rPr>
          <w:rFonts w:cs="Arial"/>
        </w:rPr>
      </w:pPr>
      <w:r w:rsidRPr="00B37F78">
        <w:rPr>
          <w:rFonts w:cs="Arial"/>
        </w:rPr>
        <w:t>Inschrijver</w:t>
      </w:r>
      <w:r w:rsidR="00D96DBA" w:rsidRPr="00B37F78">
        <w:rPr>
          <w:rFonts w:cs="Arial"/>
        </w:rPr>
        <w:t xml:space="preserve"> is in staat binnen </w:t>
      </w:r>
      <w:r w:rsidR="00F076A9" w:rsidRPr="00B37F78">
        <w:rPr>
          <w:rFonts w:cs="Arial"/>
        </w:rPr>
        <w:t>9</w:t>
      </w:r>
      <w:r w:rsidR="008B319E" w:rsidRPr="00B37F78">
        <w:rPr>
          <w:rFonts w:cs="Arial"/>
        </w:rPr>
        <w:t>0 - 120</w:t>
      </w:r>
      <w:r w:rsidR="00D96DBA" w:rsidRPr="00B37F78">
        <w:rPr>
          <w:rFonts w:cs="Arial"/>
        </w:rPr>
        <w:t xml:space="preserve"> minuten op </w:t>
      </w:r>
      <w:r w:rsidR="00F432EF" w:rsidRPr="00B37F78">
        <w:rPr>
          <w:rFonts w:cs="Arial"/>
        </w:rPr>
        <w:t>een werk</w:t>
      </w:r>
      <w:r w:rsidR="00D96DBA" w:rsidRPr="00B37F78">
        <w:rPr>
          <w:rFonts w:cs="Arial"/>
        </w:rPr>
        <w:t>locatie aanwezig te zijn</w:t>
      </w:r>
      <w:r w:rsidR="00AA423B" w:rsidRPr="00B37F78">
        <w:rPr>
          <w:rFonts w:cs="Arial"/>
        </w:rPr>
        <w:t>,</w:t>
      </w:r>
      <w:r w:rsidR="00D96DBA" w:rsidRPr="00B37F78">
        <w:rPr>
          <w:rFonts w:cs="Arial"/>
        </w:rPr>
        <w:t xml:space="preserve"> </w:t>
      </w:r>
      <w:r w:rsidR="00AA423B" w:rsidRPr="00B37F78">
        <w:rPr>
          <w:rFonts w:cs="Arial"/>
        </w:rPr>
        <w:t xml:space="preserve">voor een soortgelijke organisatie als het Woningbedrijf, </w:t>
      </w:r>
      <w:r w:rsidR="00D96DBA" w:rsidRPr="00B37F78">
        <w:rPr>
          <w:rFonts w:cs="Arial"/>
        </w:rPr>
        <w:t>na een urgente melding van een onvoorzien gebrek</w:t>
      </w:r>
      <w:r w:rsidR="00967D81" w:rsidRPr="00B37F78">
        <w:rPr>
          <w:rFonts w:cs="Arial"/>
        </w:rPr>
        <w:t xml:space="preserve">. </w:t>
      </w:r>
      <w:r w:rsidR="00A53B06" w:rsidRPr="002C41B6">
        <w:rPr>
          <w:rFonts w:cs="Arial"/>
        </w:rPr>
        <w:t>U toont dit aan met een referentie.</w:t>
      </w:r>
    </w:p>
    <w:p w14:paraId="10DF3C6D" w14:textId="77777777" w:rsidR="00DD29B4" w:rsidRPr="002C41B6" w:rsidRDefault="00DD29B4" w:rsidP="00D42709">
      <w:pPr>
        <w:rPr>
          <w:rFonts w:cs="Arial"/>
        </w:rPr>
      </w:pPr>
    </w:p>
    <w:p w14:paraId="5F1DCFAD" w14:textId="77777777" w:rsidR="00DD29B4" w:rsidRPr="00B37F78" w:rsidRDefault="00DD29B4" w:rsidP="00BC6CF0">
      <w:pPr>
        <w:pStyle w:val="Kop3"/>
        <w:rPr>
          <w:rFonts w:ascii="Arial" w:hAnsi="Arial" w:cs="Arial"/>
          <w:sz w:val="20"/>
          <w:szCs w:val="20"/>
        </w:rPr>
      </w:pPr>
      <w:bookmarkStart w:id="130" w:name="_Toc83796406"/>
      <w:bookmarkStart w:id="131" w:name="_Toc85359047"/>
      <w:bookmarkStart w:id="132" w:name="_Toc85618141"/>
      <w:bookmarkStart w:id="133" w:name="_Toc85785998"/>
      <w:bookmarkStart w:id="134" w:name="_Toc86245907"/>
      <w:r w:rsidRPr="00B37F78">
        <w:rPr>
          <w:rFonts w:ascii="Arial" w:hAnsi="Arial" w:cs="Arial"/>
          <w:sz w:val="20"/>
          <w:szCs w:val="20"/>
        </w:rPr>
        <w:t>5</w:t>
      </w:r>
      <w:r w:rsidR="00D96DBA" w:rsidRPr="00B37F78">
        <w:rPr>
          <w:rFonts w:ascii="Arial" w:hAnsi="Arial" w:cs="Arial"/>
          <w:sz w:val="20"/>
          <w:szCs w:val="20"/>
        </w:rPr>
        <w:t xml:space="preserve">.1.2 </w:t>
      </w:r>
      <w:r w:rsidR="0013238D" w:rsidRPr="00B37F78">
        <w:rPr>
          <w:rFonts w:ascii="Arial" w:hAnsi="Arial" w:cs="Arial"/>
          <w:sz w:val="20"/>
          <w:szCs w:val="20"/>
        </w:rPr>
        <w:tab/>
      </w:r>
      <w:r w:rsidR="00D96DBA" w:rsidRPr="00B37F78">
        <w:rPr>
          <w:rFonts w:ascii="Arial" w:hAnsi="Arial" w:cs="Arial"/>
          <w:sz w:val="20"/>
          <w:szCs w:val="20"/>
        </w:rPr>
        <w:t>Kerncompetentie B</w:t>
      </w:r>
      <w:bookmarkEnd w:id="130"/>
      <w:bookmarkEnd w:id="131"/>
      <w:bookmarkEnd w:id="132"/>
      <w:bookmarkEnd w:id="133"/>
      <w:bookmarkEnd w:id="134"/>
      <w:r w:rsidR="00D96DBA" w:rsidRPr="00B37F78">
        <w:rPr>
          <w:rFonts w:ascii="Arial" w:hAnsi="Arial" w:cs="Arial"/>
          <w:sz w:val="20"/>
          <w:szCs w:val="20"/>
        </w:rPr>
        <w:t xml:space="preserve"> </w:t>
      </w:r>
    </w:p>
    <w:p w14:paraId="15B514E3" w14:textId="724E3A9B" w:rsidR="00CB4A4F" w:rsidRPr="002C41B6" w:rsidRDefault="005C692E" w:rsidP="00D42709">
      <w:pPr>
        <w:rPr>
          <w:rFonts w:cs="Arial"/>
        </w:rPr>
      </w:pPr>
      <w:r w:rsidRPr="002C41B6">
        <w:rPr>
          <w:rFonts w:cs="Arial"/>
        </w:rPr>
        <w:t>Inschrijver</w:t>
      </w:r>
      <w:r w:rsidR="00D96DBA" w:rsidRPr="002C41B6">
        <w:rPr>
          <w:rFonts w:cs="Arial"/>
        </w:rPr>
        <w:t xml:space="preserve"> is in staat bouwkundig </w:t>
      </w:r>
      <w:r w:rsidR="00A302DD" w:rsidRPr="002C41B6">
        <w:rPr>
          <w:rFonts w:cs="Arial"/>
        </w:rPr>
        <w:t xml:space="preserve">en installatietechnisch </w:t>
      </w:r>
      <w:r w:rsidR="00D96DBA" w:rsidRPr="002C41B6">
        <w:rPr>
          <w:rFonts w:cs="Arial"/>
        </w:rPr>
        <w:t xml:space="preserve">onderhoud </w:t>
      </w:r>
      <w:r w:rsidR="00604794" w:rsidRPr="002C41B6">
        <w:rPr>
          <w:rFonts w:cs="Arial"/>
        </w:rPr>
        <w:t xml:space="preserve">(excl. </w:t>
      </w:r>
      <w:r w:rsidR="000E3CE8" w:rsidRPr="002C41B6">
        <w:rPr>
          <w:rFonts w:cs="Arial"/>
        </w:rPr>
        <w:t>cv</w:t>
      </w:r>
      <w:r w:rsidR="00604794" w:rsidRPr="002C41B6">
        <w:rPr>
          <w:rFonts w:cs="Arial"/>
        </w:rPr>
        <w:t xml:space="preserve">- en </w:t>
      </w:r>
      <w:r w:rsidR="000E3CE8" w:rsidRPr="002C41B6">
        <w:rPr>
          <w:rFonts w:cs="Arial"/>
        </w:rPr>
        <w:t>mv</w:t>
      </w:r>
      <w:r w:rsidR="00356087">
        <w:rPr>
          <w:rFonts w:cs="Arial"/>
        </w:rPr>
        <w:t>-</w:t>
      </w:r>
      <w:r w:rsidR="00604794" w:rsidRPr="002C41B6">
        <w:rPr>
          <w:rFonts w:cs="Arial"/>
        </w:rPr>
        <w:t xml:space="preserve">onderhoud) </w:t>
      </w:r>
      <w:r w:rsidR="00D96DBA" w:rsidRPr="002C41B6">
        <w:rPr>
          <w:rFonts w:cs="Arial"/>
        </w:rPr>
        <w:t xml:space="preserve">uit te voeren </w:t>
      </w:r>
      <w:r w:rsidR="009203D4" w:rsidRPr="002C41B6">
        <w:rPr>
          <w:rFonts w:cs="Arial"/>
        </w:rPr>
        <w:t xml:space="preserve">aan </w:t>
      </w:r>
      <w:r w:rsidR="00A302DD" w:rsidRPr="002C41B6">
        <w:rPr>
          <w:rFonts w:cs="Arial"/>
        </w:rPr>
        <w:t>het woningbezit van het Woningbedrijf</w:t>
      </w:r>
      <w:r w:rsidR="00D96DBA" w:rsidRPr="002C41B6">
        <w:rPr>
          <w:rFonts w:cs="Arial"/>
        </w:rPr>
        <w:t xml:space="preserve">. Het betreft </w:t>
      </w:r>
      <w:r w:rsidR="006C6993" w:rsidRPr="002C41B6">
        <w:rPr>
          <w:rFonts w:cs="Arial"/>
        </w:rPr>
        <w:t>reparatie</w:t>
      </w:r>
      <w:r w:rsidR="00D96DBA" w:rsidRPr="002C41B6">
        <w:rPr>
          <w:rFonts w:cs="Arial"/>
        </w:rPr>
        <w:t xml:space="preserve">-, </w:t>
      </w:r>
      <w:r w:rsidR="00A302DD" w:rsidRPr="002C41B6">
        <w:rPr>
          <w:rFonts w:cs="Arial"/>
        </w:rPr>
        <w:t>mutatie</w:t>
      </w:r>
      <w:r w:rsidR="00CB4A4F" w:rsidRPr="002C41B6">
        <w:rPr>
          <w:rFonts w:cs="Arial"/>
        </w:rPr>
        <w:t>- en vraaggestuurd onderhoud</w:t>
      </w:r>
      <w:r w:rsidR="00D96DBA" w:rsidRPr="002C41B6">
        <w:rPr>
          <w:rFonts w:cs="Arial"/>
        </w:rPr>
        <w:t>. U toont dit aan met een referentie</w:t>
      </w:r>
      <w:r w:rsidR="00CB4A4F" w:rsidRPr="002C41B6">
        <w:rPr>
          <w:rFonts w:cs="Arial"/>
        </w:rPr>
        <w:t>.</w:t>
      </w:r>
    </w:p>
    <w:p w14:paraId="5EEF17AA" w14:textId="77777777" w:rsidR="00CB4A4F" w:rsidRPr="002C41B6" w:rsidRDefault="00D96DBA" w:rsidP="00D42709">
      <w:pPr>
        <w:rPr>
          <w:rFonts w:cs="Arial"/>
        </w:rPr>
      </w:pPr>
      <w:r w:rsidRPr="002C41B6">
        <w:rPr>
          <w:rFonts w:cs="Arial"/>
        </w:rPr>
        <w:t xml:space="preserve"> </w:t>
      </w:r>
    </w:p>
    <w:p w14:paraId="156BAE60" w14:textId="77777777" w:rsidR="00CB4A4F" w:rsidRPr="000B251E" w:rsidRDefault="0013238D" w:rsidP="00BC6CF0">
      <w:pPr>
        <w:pStyle w:val="Kop3"/>
        <w:rPr>
          <w:rFonts w:ascii="Arial" w:hAnsi="Arial" w:cs="Arial"/>
          <w:sz w:val="20"/>
          <w:szCs w:val="20"/>
        </w:rPr>
      </w:pPr>
      <w:bookmarkStart w:id="135" w:name="_Toc83796407"/>
      <w:bookmarkStart w:id="136" w:name="_Toc85359048"/>
      <w:bookmarkStart w:id="137" w:name="_Toc85618142"/>
      <w:bookmarkStart w:id="138" w:name="_Toc85785999"/>
      <w:bookmarkStart w:id="139" w:name="_Toc86245908"/>
      <w:r w:rsidRPr="000B251E">
        <w:rPr>
          <w:rFonts w:ascii="Arial" w:hAnsi="Arial" w:cs="Arial"/>
          <w:sz w:val="20"/>
          <w:szCs w:val="20"/>
        </w:rPr>
        <w:t>5</w:t>
      </w:r>
      <w:r w:rsidR="00D96DBA" w:rsidRPr="000B251E">
        <w:rPr>
          <w:rFonts w:ascii="Arial" w:hAnsi="Arial" w:cs="Arial"/>
          <w:sz w:val="20"/>
          <w:szCs w:val="20"/>
        </w:rPr>
        <w:t xml:space="preserve">.1.3 </w:t>
      </w:r>
      <w:r w:rsidRPr="000B251E">
        <w:rPr>
          <w:rFonts w:ascii="Arial" w:hAnsi="Arial" w:cs="Arial"/>
          <w:sz w:val="20"/>
          <w:szCs w:val="20"/>
        </w:rPr>
        <w:tab/>
      </w:r>
      <w:r w:rsidR="00D96DBA" w:rsidRPr="000B251E">
        <w:rPr>
          <w:rFonts w:ascii="Arial" w:hAnsi="Arial" w:cs="Arial"/>
          <w:sz w:val="20"/>
          <w:szCs w:val="20"/>
        </w:rPr>
        <w:t>Kerncompetentie C</w:t>
      </w:r>
      <w:bookmarkEnd w:id="135"/>
      <w:bookmarkEnd w:id="136"/>
      <w:bookmarkEnd w:id="137"/>
      <w:bookmarkEnd w:id="138"/>
      <w:bookmarkEnd w:id="139"/>
      <w:r w:rsidR="00D96DBA" w:rsidRPr="000B251E">
        <w:rPr>
          <w:rFonts w:ascii="Arial" w:hAnsi="Arial" w:cs="Arial"/>
          <w:sz w:val="20"/>
          <w:szCs w:val="20"/>
        </w:rPr>
        <w:t xml:space="preserve"> </w:t>
      </w:r>
    </w:p>
    <w:p w14:paraId="5F0D55A4" w14:textId="77777777" w:rsidR="000C6682" w:rsidRPr="002C41B6" w:rsidRDefault="005C692E" w:rsidP="00D42709">
      <w:pPr>
        <w:rPr>
          <w:rFonts w:cs="Arial"/>
        </w:rPr>
      </w:pPr>
      <w:r w:rsidRPr="002C41B6">
        <w:rPr>
          <w:rFonts w:cs="Arial"/>
        </w:rPr>
        <w:t>Inschrijver</w:t>
      </w:r>
      <w:r w:rsidR="00D96DBA" w:rsidRPr="002C41B6">
        <w:rPr>
          <w:rFonts w:cs="Arial"/>
        </w:rPr>
        <w:t xml:space="preserve"> is in staat voor </w:t>
      </w:r>
      <w:r w:rsidR="00707BA4" w:rsidRPr="002C41B6">
        <w:rPr>
          <w:rFonts w:cs="Arial"/>
        </w:rPr>
        <w:t xml:space="preserve">het </w:t>
      </w:r>
      <w:r w:rsidR="006703B8" w:rsidRPr="002C41B6">
        <w:rPr>
          <w:rFonts w:cs="Arial"/>
        </w:rPr>
        <w:t>W</w:t>
      </w:r>
      <w:r w:rsidR="00707BA4" w:rsidRPr="002C41B6">
        <w:rPr>
          <w:rFonts w:cs="Arial"/>
        </w:rPr>
        <w:t xml:space="preserve">oningbedrijf </w:t>
      </w:r>
      <w:r w:rsidR="00D96DBA" w:rsidRPr="002C41B6">
        <w:rPr>
          <w:rFonts w:cs="Arial"/>
        </w:rPr>
        <w:t>het bouwkundig</w:t>
      </w:r>
      <w:r w:rsidR="006703B8" w:rsidRPr="002C41B6">
        <w:rPr>
          <w:rFonts w:cs="Arial"/>
        </w:rPr>
        <w:t xml:space="preserve">- en installatietechnisch </w:t>
      </w:r>
      <w:r w:rsidR="00D96DBA" w:rsidRPr="002C41B6">
        <w:rPr>
          <w:rFonts w:cs="Arial"/>
        </w:rPr>
        <w:t xml:space="preserve">onderhoud zowel op operationeel als op tactisch niveau aan te sturen en te managen. U toont dit aan met een referentie van één (1) opdrachtgever die minimaal </w:t>
      </w:r>
      <w:r w:rsidR="000C6682" w:rsidRPr="002C41B6">
        <w:rPr>
          <w:rFonts w:cs="Arial"/>
        </w:rPr>
        <w:t>5</w:t>
      </w:r>
      <w:r w:rsidR="007D1578" w:rsidRPr="002C41B6">
        <w:rPr>
          <w:rFonts w:cs="Arial"/>
        </w:rPr>
        <w:t>0</w:t>
      </w:r>
      <w:r w:rsidR="00D96DBA" w:rsidRPr="002C41B6">
        <w:rPr>
          <w:rFonts w:cs="Arial"/>
        </w:rPr>
        <w:t xml:space="preserve">0 </w:t>
      </w:r>
      <w:r w:rsidR="000C6682" w:rsidRPr="002C41B6">
        <w:rPr>
          <w:rFonts w:cs="Arial"/>
        </w:rPr>
        <w:t xml:space="preserve">(huur)woningen </w:t>
      </w:r>
      <w:r w:rsidR="00D96DBA" w:rsidRPr="002C41B6">
        <w:rPr>
          <w:rFonts w:cs="Arial"/>
        </w:rPr>
        <w:t xml:space="preserve">in haar vastgoedportefeuille heeft. </w:t>
      </w:r>
    </w:p>
    <w:p w14:paraId="1D9B5A55" w14:textId="77777777" w:rsidR="000C6682" w:rsidRPr="002C41B6" w:rsidRDefault="000C6682" w:rsidP="00D42709">
      <w:pPr>
        <w:rPr>
          <w:rFonts w:cs="Arial"/>
        </w:rPr>
      </w:pPr>
    </w:p>
    <w:p w14:paraId="6BE53BFA" w14:textId="77777777" w:rsidR="00287C8A" w:rsidRPr="000B251E" w:rsidRDefault="0013238D" w:rsidP="00BC6CF0">
      <w:pPr>
        <w:pStyle w:val="Kop3"/>
        <w:rPr>
          <w:rFonts w:ascii="Arial" w:hAnsi="Arial" w:cs="Arial"/>
          <w:sz w:val="20"/>
          <w:szCs w:val="20"/>
        </w:rPr>
      </w:pPr>
      <w:bookmarkStart w:id="140" w:name="_Toc83796408"/>
      <w:bookmarkStart w:id="141" w:name="_Toc85359049"/>
      <w:bookmarkStart w:id="142" w:name="_Toc85618143"/>
      <w:bookmarkStart w:id="143" w:name="_Toc85786000"/>
      <w:bookmarkStart w:id="144" w:name="_Toc86245909"/>
      <w:bookmarkStart w:id="145" w:name="_Hlk80100577"/>
      <w:r w:rsidRPr="000B251E">
        <w:rPr>
          <w:rFonts w:ascii="Arial" w:hAnsi="Arial" w:cs="Arial"/>
          <w:sz w:val="20"/>
          <w:szCs w:val="20"/>
        </w:rPr>
        <w:t>5</w:t>
      </w:r>
      <w:r w:rsidR="00D96DBA" w:rsidRPr="000B251E">
        <w:rPr>
          <w:rFonts w:ascii="Arial" w:hAnsi="Arial" w:cs="Arial"/>
          <w:sz w:val="20"/>
          <w:szCs w:val="20"/>
        </w:rPr>
        <w:t>.1.</w:t>
      </w:r>
      <w:r w:rsidR="00534800" w:rsidRPr="000B251E">
        <w:rPr>
          <w:rFonts w:ascii="Arial" w:hAnsi="Arial" w:cs="Arial"/>
          <w:sz w:val="20"/>
          <w:szCs w:val="20"/>
        </w:rPr>
        <w:t>4</w:t>
      </w:r>
      <w:r w:rsidR="00424FDB" w:rsidRPr="000B251E">
        <w:rPr>
          <w:rFonts w:ascii="Arial" w:hAnsi="Arial" w:cs="Arial"/>
          <w:sz w:val="20"/>
          <w:szCs w:val="20"/>
        </w:rPr>
        <w:tab/>
      </w:r>
      <w:r w:rsidR="00D96DBA" w:rsidRPr="000B251E">
        <w:rPr>
          <w:rFonts w:ascii="Arial" w:hAnsi="Arial" w:cs="Arial"/>
          <w:sz w:val="20"/>
          <w:szCs w:val="20"/>
        </w:rPr>
        <w:t xml:space="preserve">Kerncompetentie </w:t>
      </w:r>
      <w:r w:rsidR="00534800" w:rsidRPr="000B251E">
        <w:rPr>
          <w:rFonts w:ascii="Arial" w:hAnsi="Arial" w:cs="Arial"/>
          <w:sz w:val="20"/>
          <w:szCs w:val="20"/>
        </w:rPr>
        <w:t>D</w:t>
      </w:r>
      <w:bookmarkEnd w:id="140"/>
      <w:bookmarkEnd w:id="141"/>
      <w:bookmarkEnd w:id="142"/>
      <w:bookmarkEnd w:id="143"/>
      <w:bookmarkEnd w:id="144"/>
      <w:r w:rsidR="00D96DBA" w:rsidRPr="000B251E">
        <w:rPr>
          <w:rFonts w:ascii="Arial" w:hAnsi="Arial" w:cs="Arial"/>
          <w:sz w:val="20"/>
          <w:szCs w:val="20"/>
        </w:rPr>
        <w:t xml:space="preserve"> </w:t>
      </w:r>
    </w:p>
    <w:bookmarkEnd w:id="145"/>
    <w:p w14:paraId="543AE280" w14:textId="77777777" w:rsidR="000C7578" w:rsidRPr="002C41B6" w:rsidRDefault="005C692E" w:rsidP="00D42709">
      <w:pPr>
        <w:rPr>
          <w:rFonts w:cs="Arial"/>
        </w:rPr>
      </w:pPr>
      <w:r w:rsidRPr="002C41B6">
        <w:rPr>
          <w:rFonts w:cs="Arial"/>
        </w:rPr>
        <w:t>Inschrijver</w:t>
      </w:r>
      <w:r w:rsidR="007032FC" w:rsidRPr="002C41B6">
        <w:rPr>
          <w:rFonts w:cs="Arial"/>
        </w:rPr>
        <w:t xml:space="preserve"> beschikt over een systeem waarin de benodigde registratie voor een goede dossiervorming, opvolging, afhandeling en real time informatie is georganiseerd. </w:t>
      </w:r>
      <w:r w:rsidR="00FB2FBB" w:rsidRPr="002C41B6">
        <w:rPr>
          <w:rFonts w:cs="Arial"/>
        </w:rPr>
        <w:t>I</w:t>
      </w:r>
      <w:r w:rsidRPr="002C41B6">
        <w:rPr>
          <w:rFonts w:cs="Arial"/>
        </w:rPr>
        <w:t>nschrijver</w:t>
      </w:r>
      <w:r w:rsidR="007032FC" w:rsidRPr="002C41B6">
        <w:rPr>
          <w:rFonts w:cs="Arial"/>
        </w:rPr>
        <w:t xml:space="preserve"> dient dit aantoonbaar te maken middels één referentie</w:t>
      </w:r>
      <w:r w:rsidR="00980E12" w:rsidRPr="002C41B6">
        <w:rPr>
          <w:rFonts w:cs="Arial"/>
        </w:rPr>
        <w:t xml:space="preserve"> en voorbeeldrapportage</w:t>
      </w:r>
      <w:r w:rsidR="007032FC" w:rsidRPr="002C41B6">
        <w:rPr>
          <w:rFonts w:cs="Arial"/>
        </w:rPr>
        <w:t>.</w:t>
      </w:r>
    </w:p>
    <w:p w14:paraId="72102BED" w14:textId="5889E1E1" w:rsidR="00F01460" w:rsidRDefault="00F01460" w:rsidP="00D42709">
      <w:pPr>
        <w:rPr>
          <w:rFonts w:cs="Arial"/>
        </w:rPr>
      </w:pPr>
    </w:p>
    <w:p w14:paraId="3CAB5386" w14:textId="3617D30A" w:rsidR="00B97DE4" w:rsidRPr="002C41B6" w:rsidRDefault="00B97DE4" w:rsidP="00D42709">
      <w:pPr>
        <w:rPr>
          <w:rFonts w:cs="Arial"/>
        </w:rPr>
      </w:pPr>
      <w:r>
        <w:rPr>
          <w:rFonts w:cs="Arial"/>
        </w:rPr>
        <w:t>Eisen aan het invullen van het referentieformulier</w:t>
      </w:r>
    </w:p>
    <w:p w14:paraId="1BFF131D" w14:textId="621B0E87" w:rsidR="007C10B8" w:rsidRDefault="00922F96" w:rsidP="007C10B8">
      <w:pPr>
        <w:rPr>
          <w:rFonts w:cs="Arial"/>
        </w:rPr>
      </w:pPr>
      <w:r w:rsidRPr="00922F96">
        <w:rPr>
          <w:rFonts w:cs="Arial"/>
        </w:rPr>
        <w:t>U gebruikt voor het opgeven van de referentieopdracht(en) het referentieformulier (toegevoegd als bijlage). Gebruik per referentieopdracht één formulier.</w:t>
      </w:r>
      <w:r w:rsidR="007C10B8" w:rsidRPr="007C10B8">
        <w:t xml:space="preserve"> </w:t>
      </w:r>
      <w:r w:rsidR="007C10B8">
        <w:t xml:space="preserve"> </w:t>
      </w:r>
      <w:r w:rsidR="007C10B8" w:rsidRPr="007C10B8">
        <w:rPr>
          <w:rFonts w:cs="Arial"/>
        </w:rPr>
        <w:t xml:space="preserve">U mag een referentieopdracht voor meerdere kerncompetenties gebruiken. </w:t>
      </w:r>
    </w:p>
    <w:p w14:paraId="43093C6A" w14:textId="77777777" w:rsidR="007C10B8" w:rsidRPr="007C10B8" w:rsidRDefault="007C10B8" w:rsidP="007C10B8">
      <w:pPr>
        <w:rPr>
          <w:rFonts w:cs="Arial"/>
        </w:rPr>
      </w:pPr>
    </w:p>
    <w:p w14:paraId="238D0286" w14:textId="545F9383" w:rsidR="007C10B8" w:rsidRDefault="007C10B8" w:rsidP="007C10B8">
      <w:pPr>
        <w:rPr>
          <w:rFonts w:cs="Arial"/>
        </w:rPr>
      </w:pPr>
      <w:r w:rsidRPr="007C10B8">
        <w:rPr>
          <w:rFonts w:cs="Arial"/>
        </w:rPr>
        <w:t xml:space="preserve">De referentieopdracht is uitgevoerd of afgerond in de afgelopen 3 jaar. Als u gebruik maakt van een nog niet (geheel) afgeronde Opdracht mag u alleen de werkelijk behaalde resultaten van de lopende overeenkomst opgegeven. </w:t>
      </w:r>
    </w:p>
    <w:p w14:paraId="71AADCBB" w14:textId="77777777" w:rsidR="007C10B8" w:rsidRPr="007C10B8" w:rsidRDefault="007C10B8" w:rsidP="007C10B8">
      <w:pPr>
        <w:rPr>
          <w:rFonts w:cs="Arial"/>
        </w:rPr>
      </w:pPr>
    </w:p>
    <w:p w14:paraId="1FF7EED4" w14:textId="73A690FD" w:rsidR="00E42BDC" w:rsidRPr="002C41B6" w:rsidRDefault="007C10B8" w:rsidP="007C10B8">
      <w:pPr>
        <w:rPr>
          <w:rFonts w:cs="Arial"/>
        </w:rPr>
      </w:pPr>
      <w:r w:rsidRPr="007C10B8">
        <w:rPr>
          <w:rFonts w:cs="Arial"/>
        </w:rPr>
        <w:t>We behouden ons het recht voor om de door u opgegeven referenties op juistheid en volledigheid te controleren. Ook kunnen wij zonder tussenkomst en/of toestemming van u contact opnemen met een of meer referenties. Bij een negatieve of onjuiste referentie verklaren wij u uw Inschrijving ongeldig. Uw Inschrijving nemen wij dan niet verder mee in de beoordelingsprocedure.</w:t>
      </w:r>
    </w:p>
    <w:p w14:paraId="55C87B93" w14:textId="77777777" w:rsidR="00C01120" w:rsidRDefault="00C01120">
      <w:pPr>
        <w:spacing w:after="160" w:line="259" w:lineRule="auto"/>
        <w:rPr>
          <w:rFonts w:cs="Arial"/>
          <w:b/>
          <w:sz w:val="26"/>
        </w:rPr>
      </w:pPr>
      <w:r>
        <w:rPr>
          <w:rFonts w:cs="Arial"/>
        </w:rPr>
        <w:br w:type="page"/>
      </w:r>
    </w:p>
    <w:p w14:paraId="0591F64A" w14:textId="6C0D5025" w:rsidR="00CD57A3" w:rsidRPr="002C41B6" w:rsidRDefault="00CD57A3" w:rsidP="00BC6CF0">
      <w:pPr>
        <w:pStyle w:val="Kop1"/>
        <w:rPr>
          <w:rFonts w:cs="Arial"/>
        </w:rPr>
      </w:pPr>
      <w:bookmarkStart w:id="146" w:name="_Toc86245910"/>
      <w:r w:rsidRPr="002C41B6">
        <w:rPr>
          <w:rFonts w:cs="Arial"/>
        </w:rPr>
        <w:lastRenderedPageBreak/>
        <w:t xml:space="preserve">6.  </w:t>
      </w:r>
      <w:r w:rsidRPr="002C41B6">
        <w:rPr>
          <w:rFonts w:cs="Arial"/>
        </w:rPr>
        <w:tab/>
        <w:t>Beoordelings</w:t>
      </w:r>
      <w:r w:rsidR="00F701E0" w:rsidRPr="002C41B6">
        <w:rPr>
          <w:rFonts w:cs="Arial"/>
        </w:rPr>
        <w:t>procedure</w:t>
      </w:r>
      <w:bookmarkEnd w:id="146"/>
    </w:p>
    <w:p w14:paraId="4BA21BFF" w14:textId="77777777" w:rsidR="00834BF9" w:rsidRPr="002C41B6" w:rsidRDefault="00834BF9" w:rsidP="00D42709">
      <w:pPr>
        <w:rPr>
          <w:rFonts w:cs="Arial"/>
        </w:rPr>
      </w:pPr>
    </w:p>
    <w:p w14:paraId="2518D86F" w14:textId="77777777" w:rsidR="0058254D" w:rsidRPr="002C41B6" w:rsidRDefault="0058254D" w:rsidP="00BC6CF0">
      <w:pPr>
        <w:pStyle w:val="Kop2"/>
        <w:rPr>
          <w:rFonts w:cs="Arial"/>
        </w:rPr>
      </w:pPr>
      <w:bookmarkStart w:id="147" w:name="_Toc86245911"/>
      <w:bookmarkStart w:id="148" w:name="_Hlk85618034"/>
      <w:r w:rsidRPr="002C41B6">
        <w:rPr>
          <w:rFonts w:cs="Arial"/>
        </w:rPr>
        <w:t xml:space="preserve">6.1 </w:t>
      </w:r>
      <w:r w:rsidRPr="002C41B6">
        <w:rPr>
          <w:rFonts w:cs="Arial"/>
        </w:rPr>
        <w:tab/>
        <w:t>Methodiek</w:t>
      </w:r>
      <w:bookmarkEnd w:id="147"/>
      <w:r w:rsidRPr="002C41B6">
        <w:rPr>
          <w:rFonts w:cs="Arial"/>
        </w:rPr>
        <w:t xml:space="preserve"> </w:t>
      </w:r>
    </w:p>
    <w:bookmarkEnd w:id="148"/>
    <w:p w14:paraId="5AC09822" w14:textId="77777777" w:rsidR="00964A80" w:rsidRDefault="00964A80" w:rsidP="00D42709">
      <w:pPr>
        <w:rPr>
          <w:rFonts w:cs="Arial"/>
        </w:rPr>
      </w:pPr>
    </w:p>
    <w:p w14:paraId="4533E926" w14:textId="52DCF493" w:rsidR="0058254D" w:rsidRPr="002C41B6" w:rsidRDefault="0058254D" w:rsidP="00D42709">
      <w:pPr>
        <w:rPr>
          <w:rFonts w:cs="Arial"/>
        </w:rPr>
      </w:pPr>
      <w:r w:rsidRPr="002C41B6">
        <w:rPr>
          <w:rFonts w:cs="Arial"/>
        </w:rPr>
        <w:t>De beoordelingsprocedure start na opening van de digitale kluis met</w:t>
      </w:r>
      <w:r w:rsidR="007E1E9B" w:rsidRPr="002C41B6">
        <w:rPr>
          <w:rFonts w:cs="Arial"/>
        </w:rPr>
        <w:t xml:space="preserve"> inschrijvingen</w:t>
      </w:r>
      <w:r w:rsidRPr="002C41B6">
        <w:rPr>
          <w:rFonts w:cs="Arial"/>
        </w:rPr>
        <w:t xml:space="preserve">. De procesbegeleider controleert alle </w:t>
      </w:r>
      <w:r w:rsidR="007E1E9B" w:rsidRPr="002C41B6">
        <w:rPr>
          <w:rFonts w:cs="Arial"/>
        </w:rPr>
        <w:t>inschrijvingen</w:t>
      </w:r>
      <w:r w:rsidRPr="002C41B6">
        <w:rPr>
          <w:rFonts w:cs="Arial"/>
        </w:rPr>
        <w:t xml:space="preserve"> </w:t>
      </w:r>
      <w:r w:rsidR="00717B54">
        <w:rPr>
          <w:rFonts w:cs="Arial"/>
        </w:rPr>
        <w:t>a</w:t>
      </w:r>
      <w:r w:rsidRPr="002C41B6">
        <w:rPr>
          <w:rFonts w:cs="Arial"/>
        </w:rPr>
        <w:t xml:space="preserve">ls volgt: </w:t>
      </w:r>
    </w:p>
    <w:p w14:paraId="738433F0" w14:textId="77777777" w:rsidR="0058254D" w:rsidRPr="002C41B6" w:rsidRDefault="0058254D" w:rsidP="00D42709">
      <w:pPr>
        <w:rPr>
          <w:rFonts w:cs="Arial"/>
        </w:rPr>
      </w:pPr>
    </w:p>
    <w:p w14:paraId="31C975ED" w14:textId="77777777" w:rsidR="0058254D" w:rsidRPr="002C41B6" w:rsidRDefault="0058254D" w:rsidP="00D42709">
      <w:pPr>
        <w:rPr>
          <w:rFonts w:cs="Arial"/>
          <w:i/>
          <w:iCs/>
        </w:rPr>
      </w:pPr>
      <w:r w:rsidRPr="002C41B6">
        <w:rPr>
          <w:rFonts w:cs="Arial"/>
          <w:i/>
          <w:iCs/>
        </w:rPr>
        <w:t xml:space="preserve">Stap 1: Volledigheid </w:t>
      </w:r>
      <w:r w:rsidR="00EA52C9" w:rsidRPr="002C41B6">
        <w:rPr>
          <w:rFonts w:cs="Arial"/>
          <w:i/>
          <w:iCs/>
        </w:rPr>
        <w:t>inschrijving</w:t>
      </w:r>
      <w:r w:rsidRPr="002C41B6">
        <w:rPr>
          <w:rFonts w:cs="Arial"/>
          <w:i/>
          <w:iCs/>
        </w:rPr>
        <w:t xml:space="preserve"> </w:t>
      </w:r>
    </w:p>
    <w:p w14:paraId="18BDC2C4" w14:textId="77777777" w:rsidR="0058254D" w:rsidRPr="002C41B6" w:rsidRDefault="0058254D" w:rsidP="00D42709">
      <w:pPr>
        <w:rPr>
          <w:rFonts w:cs="Arial"/>
        </w:rPr>
      </w:pPr>
      <w:r w:rsidRPr="002C41B6">
        <w:rPr>
          <w:rFonts w:cs="Arial"/>
        </w:rPr>
        <w:t xml:space="preserve">Met deze eerste stap wordt beoordeeld of </w:t>
      </w:r>
      <w:r w:rsidR="00EA52C9" w:rsidRPr="002C41B6">
        <w:rPr>
          <w:rFonts w:cs="Arial"/>
        </w:rPr>
        <w:t>de inschrijving</w:t>
      </w:r>
      <w:r w:rsidRPr="002C41B6">
        <w:rPr>
          <w:rFonts w:cs="Arial"/>
        </w:rPr>
        <w:t xml:space="preserve"> volgens de procedure is aangeleverd en of alle gevraagde informatie is bijgevoegd. </w:t>
      </w:r>
    </w:p>
    <w:p w14:paraId="42E59F7C" w14:textId="77777777" w:rsidR="0058254D" w:rsidRPr="002C41B6" w:rsidRDefault="0058254D" w:rsidP="00D42709">
      <w:pPr>
        <w:rPr>
          <w:rFonts w:cs="Arial"/>
        </w:rPr>
      </w:pPr>
    </w:p>
    <w:p w14:paraId="7E24406B" w14:textId="765A10F3" w:rsidR="0058254D" w:rsidRPr="002C41B6" w:rsidRDefault="0058254D" w:rsidP="00D42709">
      <w:pPr>
        <w:rPr>
          <w:rFonts w:cs="Arial"/>
        </w:rPr>
      </w:pPr>
      <w:r w:rsidRPr="002C41B6">
        <w:rPr>
          <w:rFonts w:cs="Arial"/>
        </w:rPr>
        <w:t>Voordat wordt overgaan tot verdere beoordeling wordt vastgesteld of genoemd</w:t>
      </w:r>
      <w:r w:rsidR="00303F21" w:rsidRPr="002C41B6">
        <w:rPr>
          <w:rFonts w:cs="Arial"/>
        </w:rPr>
        <w:t>e</w:t>
      </w:r>
      <w:r w:rsidRPr="002C41B6">
        <w:rPr>
          <w:rFonts w:cs="Arial"/>
        </w:rPr>
        <w:t xml:space="preserve"> document</w:t>
      </w:r>
      <w:r w:rsidR="00303F21" w:rsidRPr="002C41B6">
        <w:rPr>
          <w:rFonts w:cs="Arial"/>
        </w:rPr>
        <w:t xml:space="preserve">en </w:t>
      </w:r>
      <w:r w:rsidR="004E063A" w:rsidRPr="002C41B6">
        <w:rPr>
          <w:rFonts w:cs="Arial"/>
        </w:rPr>
        <w:t>zoals</w:t>
      </w:r>
      <w:r w:rsidR="00A86CDC">
        <w:rPr>
          <w:rFonts w:cs="Arial"/>
        </w:rPr>
        <w:t xml:space="preserve"> referenties en</w:t>
      </w:r>
      <w:r w:rsidR="009C32D3" w:rsidRPr="002C41B6">
        <w:rPr>
          <w:rFonts w:cs="Arial"/>
        </w:rPr>
        <w:t xml:space="preserve"> plan van aanpak</w:t>
      </w:r>
      <w:r w:rsidR="00066B7A" w:rsidRPr="002C41B6">
        <w:rPr>
          <w:rFonts w:cs="Arial"/>
        </w:rPr>
        <w:t xml:space="preserve"> ketensamenwerking</w:t>
      </w:r>
      <w:r w:rsidR="001D40C3" w:rsidRPr="002C41B6">
        <w:rPr>
          <w:rFonts w:cs="Arial"/>
        </w:rPr>
        <w:t xml:space="preserve"> zijn</w:t>
      </w:r>
      <w:r w:rsidRPr="002C41B6">
        <w:rPr>
          <w:rFonts w:cs="Arial"/>
        </w:rPr>
        <w:t xml:space="preserve"> toegevoegd. </w:t>
      </w:r>
      <w:r w:rsidR="00EA52C9" w:rsidRPr="002C41B6">
        <w:rPr>
          <w:rFonts w:cs="Arial"/>
        </w:rPr>
        <w:t>Een inschrijving waarbij vereiste documenten of informatie ontbreken, wordt terzijde gelegd.</w:t>
      </w:r>
    </w:p>
    <w:p w14:paraId="4FC84A0C" w14:textId="77777777" w:rsidR="0058254D" w:rsidRPr="002C41B6" w:rsidRDefault="0058254D" w:rsidP="00D42709">
      <w:pPr>
        <w:rPr>
          <w:rFonts w:cs="Arial"/>
        </w:rPr>
      </w:pPr>
    </w:p>
    <w:p w14:paraId="51CD8DE4" w14:textId="09AB1339" w:rsidR="00EA52C9" w:rsidRPr="00E2710E" w:rsidRDefault="00EA52C9" w:rsidP="00D42709">
      <w:pPr>
        <w:rPr>
          <w:rFonts w:cs="Arial"/>
        </w:rPr>
      </w:pPr>
      <w:r w:rsidRPr="008C6C22">
        <w:rPr>
          <w:rFonts w:cs="Arial"/>
          <w:i/>
        </w:rPr>
        <w:t>Stap 2: Uitsluitingsgronden</w:t>
      </w:r>
    </w:p>
    <w:p w14:paraId="3F5380F5" w14:textId="5F2B2D69" w:rsidR="005A3ACF" w:rsidRPr="004F5BD4" w:rsidRDefault="005A3ACF" w:rsidP="008C6C22">
      <w:pPr>
        <w:pStyle w:val="Opsomnummer1"/>
        <w:numPr>
          <w:ilvl w:val="0"/>
          <w:numId w:val="0"/>
        </w:numPr>
      </w:pPr>
      <w:r w:rsidRPr="00E2710E">
        <w:t xml:space="preserve">Vervolgens beoordelen wij of de </w:t>
      </w:r>
      <w:r w:rsidR="007923DB">
        <w:t>uitsluitingsgrond</w:t>
      </w:r>
      <w:r w:rsidRPr="00E2710E">
        <w:t xml:space="preserve">en op u van toepassing zijn. Als dit zo is én u heeft niet toereikend kunnen bewijzen dat u voldoende maatregelen heeft genomen om uw betrouwbaarheid aan te tonen, dan verklaren wij uw </w:t>
      </w:r>
      <w:r w:rsidR="00AB188B">
        <w:t>inschrijving</w:t>
      </w:r>
      <w:r w:rsidRPr="00E2710E">
        <w:t xml:space="preserve"> ongeldig. Wij nemen uw </w:t>
      </w:r>
      <w:r w:rsidR="00AB188B">
        <w:t>inschrijving</w:t>
      </w:r>
      <w:r w:rsidRPr="00E2710E">
        <w:t xml:space="preserve"> dan niet verder mee in de beoordelingsprocedure.</w:t>
      </w:r>
      <w:r w:rsidRPr="004F5BD4">
        <w:t xml:space="preserve"> </w:t>
      </w:r>
    </w:p>
    <w:p w14:paraId="27B6939C" w14:textId="77777777" w:rsidR="0009036D" w:rsidRPr="002C41B6" w:rsidRDefault="0009036D" w:rsidP="00D42709">
      <w:pPr>
        <w:rPr>
          <w:rFonts w:cs="Arial"/>
        </w:rPr>
      </w:pPr>
    </w:p>
    <w:p w14:paraId="22498C02" w14:textId="77777777" w:rsidR="0058254D" w:rsidRPr="002C41B6" w:rsidRDefault="0058254D" w:rsidP="00D42709">
      <w:pPr>
        <w:rPr>
          <w:rFonts w:cs="Arial"/>
          <w:i/>
          <w:iCs/>
        </w:rPr>
      </w:pPr>
      <w:r w:rsidRPr="002C41B6">
        <w:rPr>
          <w:rFonts w:cs="Arial"/>
          <w:i/>
          <w:iCs/>
        </w:rPr>
        <w:t xml:space="preserve">Stap 3: Vaststellen geschiktheid </w:t>
      </w:r>
    </w:p>
    <w:p w14:paraId="7A8CF560" w14:textId="51428A88" w:rsidR="0058254D" w:rsidRPr="002C41B6" w:rsidRDefault="0058254D" w:rsidP="00D42709">
      <w:pPr>
        <w:rPr>
          <w:rFonts w:cs="Arial"/>
        </w:rPr>
      </w:pPr>
      <w:r w:rsidRPr="002C41B6">
        <w:rPr>
          <w:rFonts w:cs="Arial"/>
        </w:rPr>
        <w:t xml:space="preserve">Aan de hand van de gestelde geschiktheidseisen wordt beoordeeld of u voldoet aan alle gestelde geschiktheidseisen. Indien u niet aan alle gestelde geschiktheidseisen voldoet, wordt </w:t>
      </w:r>
      <w:r w:rsidR="001C485D" w:rsidRPr="002C41B6">
        <w:rPr>
          <w:rFonts w:cs="Arial"/>
        </w:rPr>
        <w:t>u v</w:t>
      </w:r>
      <w:r w:rsidR="00B75C49" w:rsidRPr="002C41B6">
        <w:rPr>
          <w:rFonts w:cs="Arial"/>
        </w:rPr>
        <w:t xml:space="preserve">oor </w:t>
      </w:r>
      <w:r w:rsidRPr="002C41B6">
        <w:rPr>
          <w:rFonts w:cs="Arial"/>
        </w:rPr>
        <w:t xml:space="preserve">verdere deelname aan deze </w:t>
      </w:r>
      <w:r w:rsidR="00EF0848">
        <w:rPr>
          <w:rFonts w:cs="Arial"/>
        </w:rPr>
        <w:t>a</w:t>
      </w:r>
      <w:r w:rsidRPr="002C41B6">
        <w:rPr>
          <w:rFonts w:cs="Arial"/>
        </w:rPr>
        <w:t xml:space="preserve">anbestedingsprocedure uitgesloten. </w:t>
      </w:r>
    </w:p>
    <w:p w14:paraId="0CAE5D1D" w14:textId="77777777" w:rsidR="00161543" w:rsidRPr="002C41B6" w:rsidRDefault="00161543" w:rsidP="00D42709">
      <w:pPr>
        <w:rPr>
          <w:rFonts w:cs="Arial"/>
        </w:rPr>
      </w:pPr>
    </w:p>
    <w:p w14:paraId="1836D11E" w14:textId="77777777" w:rsidR="00161543" w:rsidRPr="002C41B6" w:rsidRDefault="0058254D" w:rsidP="00D42709">
      <w:pPr>
        <w:rPr>
          <w:rFonts w:cs="Arial"/>
          <w:i/>
          <w:iCs/>
        </w:rPr>
      </w:pPr>
      <w:r w:rsidRPr="002C41B6">
        <w:rPr>
          <w:rFonts w:cs="Arial"/>
          <w:i/>
          <w:iCs/>
        </w:rPr>
        <w:t xml:space="preserve">Stap 4: Beoordeling </w:t>
      </w:r>
      <w:r w:rsidR="00EA52C9" w:rsidRPr="002C41B6">
        <w:rPr>
          <w:rFonts w:cs="Arial"/>
          <w:i/>
          <w:iCs/>
        </w:rPr>
        <w:t>(sub)</w:t>
      </w:r>
      <w:r w:rsidR="00940C23" w:rsidRPr="002C41B6">
        <w:rPr>
          <w:rFonts w:cs="Arial"/>
          <w:i/>
          <w:iCs/>
        </w:rPr>
        <w:t>gunningscriteria</w:t>
      </w:r>
      <w:r w:rsidRPr="002C41B6">
        <w:rPr>
          <w:rFonts w:cs="Arial"/>
          <w:i/>
          <w:iCs/>
        </w:rPr>
        <w:t xml:space="preserve"> </w:t>
      </w:r>
    </w:p>
    <w:p w14:paraId="0A012C7E" w14:textId="77777777" w:rsidR="00545F13" w:rsidRPr="002C41B6" w:rsidRDefault="0058254D" w:rsidP="00D42709">
      <w:pPr>
        <w:rPr>
          <w:rFonts w:cs="Arial"/>
        </w:rPr>
      </w:pPr>
      <w:r w:rsidRPr="002C41B6">
        <w:rPr>
          <w:rFonts w:cs="Arial"/>
        </w:rPr>
        <w:t xml:space="preserve">Van de </w:t>
      </w:r>
      <w:r w:rsidR="00EA52C9" w:rsidRPr="002C41B6">
        <w:rPr>
          <w:rFonts w:cs="Arial"/>
        </w:rPr>
        <w:t xml:space="preserve">inschrijvers </w:t>
      </w:r>
      <w:r w:rsidRPr="002C41B6">
        <w:rPr>
          <w:rFonts w:cs="Arial"/>
        </w:rPr>
        <w:t xml:space="preserve">die na de beoordeling in de stappen 1, 2 en 3 voldoen, worden de </w:t>
      </w:r>
      <w:r w:rsidR="00EA52C9" w:rsidRPr="002C41B6">
        <w:rPr>
          <w:rFonts w:cs="Arial"/>
        </w:rPr>
        <w:t>inschrijvingen</w:t>
      </w:r>
      <w:r w:rsidRPr="002C41B6">
        <w:rPr>
          <w:rFonts w:cs="Arial"/>
        </w:rPr>
        <w:t xml:space="preserve"> door de leden van de </w:t>
      </w:r>
      <w:r w:rsidR="00EA52C9" w:rsidRPr="002C41B6">
        <w:rPr>
          <w:rFonts w:cs="Arial"/>
        </w:rPr>
        <w:t xml:space="preserve">beoordelingscommissie </w:t>
      </w:r>
      <w:r w:rsidRPr="002C41B6">
        <w:rPr>
          <w:rFonts w:cs="Arial"/>
        </w:rPr>
        <w:t xml:space="preserve">individueel beoordeeld aan de hand van de gestelde </w:t>
      </w:r>
      <w:r w:rsidR="00EA52C9" w:rsidRPr="002C41B6">
        <w:rPr>
          <w:rFonts w:cs="Arial"/>
        </w:rPr>
        <w:t>(sub)gunnings</w:t>
      </w:r>
      <w:r w:rsidRPr="002C41B6">
        <w:rPr>
          <w:rFonts w:cs="Arial"/>
        </w:rPr>
        <w:t xml:space="preserve">criteria. </w:t>
      </w:r>
    </w:p>
    <w:p w14:paraId="6A1480EA" w14:textId="77777777" w:rsidR="00295A5D" w:rsidRPr="002C41B6" w:rsidRDefault="0058254D" w:rsidP="00D42709">
      <w:pPr>
        <w:rPr>
          <w:rFonts w:cs="Arial"/>
        </w:rPr>
      </w:pPr>
      <w:r w:rsidRPr="002C41B6">
        <w:rPr>
          <w:rFonts w:cs="Arial"/>
        </w:rPr>
        <w:t xml:space="preserve">Vervolgens bespreekt de voltallige commissie de individueel toegekende scores en stelt de definitieve score voor elk </w:t>
      </w:r>
      <w:r w:rsidR="00EA52C9" w:rsidRPr="002C41B6">
        <w:rPr>
          <w:rFonts w:cs="Arial"/>
        </w:rPr>
        <w:t xml:space="preserve">subgunningscriterium </w:t>
      </w:r>
      <w:r w:rsidRPr="002C41B6">
        <w:rPr>
          <w:rFonts w:cs="Arial"/>
        </w:rPr>
        <w:t xml:space="preserve">in consensus vast. </w:t>
      </w:r>
      <w:r w:rsidR="00687CD2" w:rsidRPr="002C41B6">
        <w:rPr>
          <w:rFonts w:cs="Arial"/>
        </w:rPr>
        <w:t xml:space="preserve">In totaal zijn er 100 punten te verdienen. Per </w:t>
      </w:r>
      <w:r w:rsidR="005C692E" w:rsidRPr="002C41B6">
        <w:rPr>
          <w:rFonts w:cs="Arial"/>
        </w:rPr>
        <w:t>inschrijver</w:t>
      </w:r>
      <w:r w:rsidR="00687CD2" w:rsidRPr="002C41B6">
        <w:rPr>
          <w:rFonts w:cs="Arial"/>
        </w:rPr>
        <w:t xml:space="preserve"> worden de punten, behaald op de onderscheiden </w:t>
      </w:r>
      <w:r w:rsidR="00EA52C9" w:rsidRPr="002C41B6">
        <w:rPr>
          <w:rFonts w:cs="Arial"/>
        </w:rPr>
        <w:t>subgunningscriteria</w:t>
      </w:r>
      <w:r w:rsidR="00687CD2" w:rsidRPr="002C41B6">
        <w:rPr>
          <w:rFonts w:cs="Arial"/>
        </w:rPr>
        <w:t xml:space="preserve">, bij elkaar opgeteld. </w:t>
      </w:r>
    </w:p>
    <w:p w14:paraId="2FA2721E" w14:textId="77777777" w:rsidR="000875B2" w:rsidRDefault="000875B2" w:rsidP="00D42709">
      <w:pPr>
        <w:rPr>
          <w:rFonts w:cs="Arial"/>
        </w:rPr>
      </w:pPr>
    </w:p>
    <w:p w14:paraId="0600ABF7" w14:textId="4049A9B9" w:rsidR="00852E36" w:rsidRPr="00371C8B" w:rsidRDefault="0058254D" w:rsidP="00371C8B">
      <w:pPr>
        <w:rPr>
          <w:rFonts w:cs="Arial"/>
        </w:rPr>
      </w:pPr>
      <w:r w:rsidRPr="00AD1A9F">
        <w:rPr>
          <w:rFonts w:cs="Arial"/>
        </w:rPr>
        <w:t xml:space="preserve">De </w:t>
      </w:r>
      <w:r w:rsidR="00EA52C9" w:rsidRPr="00AD1A9F">
        <w:rPr>
          <w:rFonts w:cs="Arial"/>
        </w:rPr>
        <w:t>beoordelings</w:t>
      </w:r>
      <w:r w:rsidR="00F66405" w:rsidRPr="00AD1A9F">
        <w:rPr>
          <w:rFonts w:cs="Arial"/>
        </w:rPr>
        <w:t xml:space="preserve">commissie </w:t>
      </w:r>
      <w:r w:rsidRPr="00AD1A9F">
        <w:rPr>
          <w:rFonts w:cs="Arial"/>
        </w:rPr>
        <w:t xml:space="preserve">bestaat uit minimaal 3 personen en maximaal </w:t>
      </w:r>
      <w:r w:rsidR="005E40F0" w:rsidRPr="00AD1A9F">
        <w:rPr>
          <w:rFonts w:cs="Arial"/>
        </w:rPr>
        <w:t>6</w:t>
      </w:r>
      <w:r w:rsidRPr="00AD1A9F">
        <w:rPr>
          <w:rFonts w:cs="Arial"/>
        </w:rPr>
        <w:t xml:space="preserve"> personen </w:t>
      </w:r>
      <w:r w:rsidR="00C81122" w:rsidRPr="00AD1A9F">
        <w:rPr>
          <w:rFonts w:cs="Arial"/>
        </w:rPr>
        <w:t xml:space="preserve">met de volgende functies: </w:t>
      </w:r>
      <w:r w:rsidR="00EC6567" w:rsidRPr="00AD1A9F">
        <w:rPr>
          <w:rFonts w:cs="Arial"/>
        </w:rPr>
        <w:t>b</w:t>
      </w:r>
      <w:r w:rsidR="006F6517" w:rsidRPr="00AD1A9F">
        <w:rPr>
          <w:rFonts w:cs="Arial"/>
        </w:rPr>
        <w:t xml:space="preserve">ouwkundige, financieel medewerker, </w:t>
      </w:r>
      <w:r w:rsidR="000321D0" w:rsidRPr="00AD1A9F">
        <w:rPr>
          <w:rFonts w:cs="Arial"/>
        </w:rPr>
        <w:t>p</w:t>
      </w:r>
      <w:r w:rsidR="007C39DE" w:rsidRPr="00AD1A9F">
        <w:rPr>
          <w:rFonts w:cs="Arial"/>
        </w:rPr>
        <w:t>ortefeuil</w:t>
      </w:r>
      <w:r w:rsidR="00C6029D" w:rsidRPr="00AD1A9F">
        <w:rPr>
          <w:rFonts w:cs="Arial"/>
        </w:rPr>
        <w:t>l</w:t>
      </w:r>
      <w:r w:rsidR="007C39DE" w:rsidRPr="00AD1A9F">
        <w:rPr>
          <w:rFonts w:cs="Arial"/>
        </w:rPr>
        <w:t>e</w:t>
      </w:r>
      <w:r w:rsidR="001865EA" w:rsidRPr="00AD1A9F">
        <w:rPr>
          <w:rFonts w:cs="Arial"/>
        </w:rPr>
        <w:t>- en contract</w:t>
      </w:r>
      <w:r w:rsidR="007C39DE" w:rsidRPr="00AD1A9F">
        <w:rPr>
          <w:rFonts w:cs="Arial"/>
        </w:rPr>
        <w:t>manager</w:t>
      </w:r>
      <w:r w:rsidR="00EC6567" w:rsidRPr="00AD1A9F">
        <w:rPr>
          <w:rFonts w:cs="Arial"/>
        </w:rPr>
        <w:t xml:space="preserve"> </w:t>
      </w:r>
      <w:r w:rsidR="00A02F0A" w:rsidRPr="00AD1A9F">
        <w:rPr>
          <w:rFonts w:cs="Arial"/>
        </w:rPr>
        <w:t>en strategisch adviseur</w:t>
      </w:r>
      <w:r w:rsidR="00257E58" w:rsidRPr="00AD1A9F">
        <w:rPr>
          <w:rFonts w:cs="Arial"/>
        </w:rPr>
        <w:t>.</w:t>
      </w:r>
      <w:r w:rsidR="007C39DE">
        <w:rPr>
          <w:rFonts w:cs="Arial"/>
        </w:rPr>
        <w:t xml:space="preserve"> </w:t>
      </w:r>
    </w:p>
    <w:p w14:paraId="62D1C5A5" w14:textId="77777777" w:rsidR="008E195F" w:rsidRPr="002C41B6" w:rsidRDefault="008E195F" w:rsidP="008E195F">
      <w:pPr>
        <w:pStyle w:val="Kop1"/>
        <w:rPr>
          <w:rFonts w:cs="Arial"/>
        </w:rPr>
      </w:pPr>
      <w:bookmarkStart w:id="149" w:name="_Toc86245912"/>
      <w:r w:rsidRPr="002C41B6">
        <w:rPr>
          <w:rFonts w:cs="Arial"/>
        </w:rPr>
        <w:t xml:space="preserve">7.  </w:t>
      </w:r>
      <w:r w:rsidRPr="002C41B6">
        <w:rPr>
          <w:rFonts w:cs="Arial"/>
        </w:rPr>
        <w:tab/>
      </w:r>
      <w:r>
        <w:rPr>
          <w:rFonts w:cs="Arial"/>
        </w:rPr>
        <w:t>Gunningscriteria</w:t>
      </w:r>
      <w:bookmarkEnd w:id="149"/>
    </w:p>
    <w:p w14:paraId="24983D82" w14:textId="6500E2EA" w:rsidR="001D5F1E" w:rsidRDefault="006A4E74" w:rsidP="00D42709">
      <w:pPr>
        <w:rPr>
          <w:rFonts w:cs="Arial"/>
        </w:rPr>
      </w:pPr>
      <w:r>
        <w:rPr>
          <w:rFonts w:cs="Arial"/>
        </w:rPr>
        <w:t>In dit hoofdstuk vindt u ee</w:t>
      </w:r>
      <w:r w:rsidR="00A27A8C">
        <w:rPr>
          <w:rFonts w:cs="Arial"/>
        </w:rPr>
        <w:t>n</w:t>
      </w:r>
      <w:r>
        <w:rPr>
          <w:rFonts w:cs="Arial"/>
        </w:rPr>
        <w:t xml:space="preserve"> toelichting op de </w:t>
      </w:r>
      <w:r w:rsidR="00EF0848">
        <w:rPr>
          <w:rFonts w:cs="Arial"/>
        </w:rPr>
        <w:t>(sub)</w:t>
      </w:r>
      <w:r>
        <w:rPr>
          <w:rFonts w:cs="Arial"/>
        </w:rPr>
        <w:t>gunningscriteria</w:t>
      </w:r>
      <w:r w:rsidR="00A618BF">
        <w:rPr>
          <w:rFonts w:cs="Arial"/>
        </w:rPr>
        <w:t xml:space="preserve"> en de wijze van beoordelen</w:t>
      </w:r>
      <w:r>
        <w:rPr>
          <w:rFonts w:cs="Arial"/>
        </w:rPr>
        <w:t>.</w:t>
      </w:r>
      <w:r w:rsidR="004970E2">
        <w:rPr>
          <w:rFonts w:cs="Arial"/>
        </w:rPr>
        <w:t xml:space="preserve"> </w:t>
      </w:r>
      <w:r w:rsidR="00E9756B">
        <w:rPr>
          <w:rFonts w:cs="Arial"/>
        </w:rPr>
        <w:t>Wij gunnen de opdracht aan de inschrijver die inschrijft met de beste prijs</w:t>
      </w:r>
      <w:r w:rsidR="00EF0848">
        <w:rPr>
          <w:rFonts w:cs="Arial"/>
        </w:rPr>
        <w:t>-</w:t>
      </w:r>
      <w:r w:rsidR="004970E2">
        <w:rPr>
          <w:rFonts w:cs="Arial"/>
        </w:rPr>
        <w:t>kwaliteitverhouding</w:t>
      </w:r>
      <w:r w:rsidR="00E9756B">
        <w:rPr>
          <w:rFonts w:cs="Arial"/>
        </w:rPr>
        <w:t>.</w:t>
      </w:r>
    </w:p>
    <w:p w14:paraId="7F7C73A6" w14:textId="77777777" w:rsidR="008768DB" w:rsidRDefault="008768DB" w:rsidP="00D42709">
      <w:pPr>
        <w:rPr>
          <w:rFonts w:cs="Arial"/>
        </w:rPr>
      </w:pPr>
    </w:p>
    <w:p w14:paraId="646D95D2" w14:textId="0A9EE585" w:rsidR="008768DB" w:rsidRDefault="008768DB" w:rsidP="008768DB">
      <w:r>
        <w:t xml:space="preserve">In onderstaande overzicht zijn de </w:t>
      </w:r>
      <w:r w:rsidR="00EF0848">
        <w:t>sub</w:t>
      </w:r>
      <w:r>
        <w:t xml:space="preserve">gunningscriteria opgenomen en de maximaal te behalen punten per onderdeel: </w:t>
      </w:r>
    </w:p>
    <w:p w14:paraId="5B19967E" w14:textId="77777777" w:rsidR="008768DB" w:rsidRDefault="008768DB" w:rsidP="008768DB"/>
    <w:tbl>
      <w:tblPr>
        <w:tblStyle w:val="Tabelraster"/>
        <w:tblW w:w="0" w:type="auto"/>
        <w:tblLook w:val="04A0" w:firstRow="1" w:lastRow="0" w:firstColumn="1" w:lastColumn="0" w:noHBand="0" w:noVBand="1"/>
      </w:tblPr>
      <w:tblGrid>
        <w:gridCol w:w="5382"/>
        <w:gridCol w:w="3680"/>
      </w:tblGrid>
      <w:tr w:rsidR="005527A2" w:rsidRPr="002C41B6" w14:paraId="587F1A95" w14:textId="77777777" w:rsidTr="003A0535">
        <w:tc>
          <w:tcPr>
            <w:tcW w:w="5382" w:type="dxa"/>
          </w:tcPr>
          <w:p w14:paraId="12E7500A" w14:textId="77777777" w:rsidR="005527A2" w:rsidRPr="004A5FAC" w:rsidRDefault="005527A2" w:rsidP="00FC121B">
            <w:pPr>
              <w:rPr>
                <w:rFonts w:cs="Arial"/>
              </w:rPr>
            </w:pPr>
            <w:r w:rsidRPr="004A5FAC">
              <w:rPr>
                <w:rFonts w:cs="Arial"/>
              </w:rPr>
              <w:t xml:space="preserve">Kwaliteit  </w:t>
            </w:r>
          </w:p>
        </w:tc>
        <w:tc>
          <w:tcPr>
            <w:tcW w:w="3680" w:type="dxa"/>
          </w:tcPr>
          <w:p w14:paraId="4EF64342" w14:textId="77777777" w:rsidR="005527A2" w:rsidRPr="004A5FAC" w:rsidRDefault="001C7B17" w:rsidP="00FC121B">
            <w:pPr>
              <w:rPr>
                <w:rFonts w:cs="Arial"/>
              </w:rPr>
            </w:pPr>
            <w:r>
              <w:rPr>
                <w:rFonts w:cs="Arial"/>
              </w:rPr>
              <w:t>6</w:t>
            </w:r>
            <w:r w:rsidR="005527A2" w:rsidRPr="004A5FAC">
              <w:rPr>
                <w:rFonts w:cs="Arial"/>
              </w:rPr>
              <w:t xml:space="preserve">0% </w:t>
            </w:r>
            <w:r w:rsidR="004A5FAC" w:rsidRPr="004A5FAC">
              <w:rPr>
                <w:rFonts w:cs="Arial"/>
              </w:rPr>
              <w:t>(</w:t>
            </w:r>
            <w:r>
              <w:rPr>
                <w:rFonts w:cs="Arial"/>
              </w:rPr>
              <w:t>6</w:t>
            </w:r>
            <w:r w:rsidR="004A5FAC" w:rsidRPr="004A5FAC">
              <w:rPr>
                <w:rFonts w:cs="Arial"/>
              </w:rPr>
              <w:t>00 punten) van totaal</w:t>
            </w:r>
          </w:p>
        </w:tc>
      </w:tr>
      <w:tr w:rsidR="0076612B" w:rsidRPr="002C41B6" w14:paraId="401DAAFC" w14:textId="77777777" w:rsidTr="00A558E3">
        <w:tc>
          <w:tcPr>
            <w:tcW w:w="5382" w:type="dxa"/>
          </w:tcPr>
          <w:p w14:paraId="1F2BBDA4" w14:textId="2C0B1317" w:rsidR="0076612B" w:rsidRDefault="004A5FAC" w:rsidP="004A5FAC">
            <w:pPr>
              <w:pStyle w:val="Lijstalinea"/>
              <w:numPr>
                <w:ilvl w:val="0"/>
                <w:numId w:val="44"/>
              </w:numPr>
              <w:spacing w:after="0" w:line="240" w:lineRule="auto"/>
              <w:contextualSpacing/>
              <w:jc w:val="both"/>
              <w:rPr>
                <w:rFonts w:ascii="Arial" w:hAnsi="Arial" w:cs="Arial"/>
                <w:sz w:val="20"/>
                <w:szCs w:val="20"/>
              </w:rPr>
            </w:pPr>
            <w:r w:rsidRPr="004A5FAC">
              <w:rPr>
                <w:rFonts w:ascii="Arial" w:hAnsi="Arial" w:cs="Arial"/>
                <w:sz w:val="20"/>
                <w:szCs w:val="20"/>
              </w:rPr>
              <w:t>Subgunningscriter</w:t>
            </w:r>
            <w:r w:rsidR="008A42C7">
              <w:rPr>
                <w:rFonts w:ascii="Arial" w:hAnsi="Arial" w:cs="Arial"/>
                <w:sz w:val="20"/>
                <w:szCs w:val="20"/>
              </w:rPr>
              <w:t xml:space="preserve">ium 1: scenario </w:t>
            </w:r>
            <w:r w:rsidR="003714C3">
              <w:rPr>
                <w:rFonts w:ascii="Arial" w:hAnsi="Arial" w:cs="Arial"/>
                <w:sz w:val="20"/>
                <w:szCs w:val="20"/>
              </w:rPr>
              <w:t>d</w:t>
            </w:r>
            <w:r w:rsidR="008A42C7">
              <w:rPr>
                <w:rFonts w:ascii="Arial" w:hAnsi="Arial" w:cs="Arial"/>
                <w:sz w:val="20"/>
                <w:szCs w:val="20"/>
              </w:rPr>
              <w:t>agelijks onderhoud</w:t>
            </w:r>
          </w:p>
          <w:p w14:paraId="6C170B8D" w14:textId="3FE81932" w:rsidR="008A42C7" w:rsidRDefault="008A42C7" w:rsidP="004A5FAC">
            <w:pPr>
              <w:pStyle w:val="Lijstalinea"/>
              <w:numPr>
                <w:ilvl w:val="0"/>
                <w:numId w:val="44"/>
              </w:numPr>
              <w:spacing w:after="0" w:line="240" w:lineRule="auto"/>
              <w:contextualSpacing/>
              <w:jc w:val="both"/>
              <w:rPr>
                <w:rFonts w:ascii="Arial" w:hAnsi="Arial" w:cs="Arial"/>
                <w:sz w:val="20"/>
                <w:szCs w:val="20"/>
              </w:rPr>
            </w:pPr>
            <w:r>
              <w:rPr>
                <w:rFonts w:ascii="Arial" w:hAnsi="Arial" w:cs="Arial"/>
                <w:sz w:val="20"/>
                <w:szCs w:val="20"/>
              </w:rPr>
              <w:t>Subgunningscriterium 2:</w:t>
            </w:r>
            <w:r w:rsidR="000E2B57">
              <w:rPr>
                <w:rFonts w:ascii="Arial" w:hAnsi="Arial" w:cs="Arial"/>
                <w:sz w:val="20"/>
                <w:szCs w:val="20"/>
              </w:rPr>
              <w:t xml:space="preserve"> </w:t>
            </w:r>
            <w:r>
              <w:rPr>
                <w:rFonts w:ascii="Arial" w:hAnsi="Arial" w:cs="Arial"/>
                <w:sz w:val="20"/>
                <w:szCs w:val="20"/>
              </w:rPr>
              <w:t xml:space="preserve">scenario </w:t>
            </w:r>
            <w:r w:rsidR="003714C3">
              <w:rPr>
                <w:rFonts w:ascii="Arial" w:hAnsi="Arial" w:cs="Arial"/>
                <w:sz w:val="20"/>
                <w:szCs w:val="20"/>
              </w:rPr>
              <w:t>m</w:t>
            </w:r>
            <w:r>
              <w:rPr>
                <w:rFonts w:ascii="Arial" w:hAnsi="Arial" w:cs="Arial"/>
                <w:sz w:val="20"/>
                <w:szCs w:val="20"/>
              </w:rPr>
              <w:t>utatie onderhoud</w:t>
            </w:r>
          </w:p>
          <w:p w14:paraId="4B230B4B" w14:textId="5E253BDF" w:rsidR="008A42C7" w:rsidRDefault="008A42C7" w:rsidP="004A5FAC">
            <w:pPr>
              <w:pStyle w:val="Lijstalinea"/>
              <w:numPr>
                <w:ilvl w:val="0"/>
                <w:numId w:val="44"/>
              </w:numPr>
              <w:spacing w:after="0" w:line="240" w:lineRule="auto"/>
              <w:contextualSpacing/>
              <w:jc w:val="both"/>
              <w:rPr>
                <w:rFonts w:ascii="Arial" w:hAnsi="Arial" w:cs="Arial"/>
                <w:sz w:val="20"/>
                <w:szCs w:val="20"/>
              </w:rPr>
            </w:pPr>
            <w:r>
              <w:rPr>
                <w:rFonts w:ascii="Arial" w:hAnsi="Arial" w:cs="Arial"/>
                <w:sz w:val="20"/>
                <w:szCs w:val="20"/>
              </w:rPr>
              <w:t xml:space="preserve">Subgunningscriterium 3: </w:t>
            </w:r>
            <w:r w:rsidR="000E2B57">
              <w:rPr>
                <w:rFonts w:ascii="Arial" w:hAnsi="Arial" w:cs="Arial"/>
                <w:sz w:val="20"/>
                <w:szCs w:val="20"/>
              </w:rPr>
              <w:t>d</w:t>
            </w:r>
            <w:r w:rsidR="0039075C">
              <w:rPr>
                <w:rFonts w:ascii="Arial" w:hAnsi="Arial" w:cs="Arial"/>
                <w:sz w:val="20"/>
                <w:szCs w:val="20"/>
              </w:rPr>
              <w:t>ata</w:t>
            </w:r>
          </w:p>
          <w:p w14:paraId="55436B56" w14:textId="05392055" w:rsidR="008A42C7" w:rsidRDefault="008A42C7" w:rsidP="004A5FAC">
            <w:pPr>
              <w:pStyle w:val="Lijstalinea"/>
              <w:numPr>
                <w:ilvl w:val="0"/>
                <w:numId w:val="44"/>
              </w:numPr>
              <w:spacing w:after="0" w:line="240" w:lineRule="auto"/>
              <w:contextualSpacing/>
              <w:jc w:val="both"/>
              <w:rPr>
                <w:rFonts w:ascii="Arial" w:hAnsi="Arial" w:cs="Arial"/>
                <w:sz w:val="20"/>
                <w:szCs w:val="20"/>
              </w:rPr>
            </w:pPr>
            <w:r>
              <w:rPr>
                <w:rFonts w:ascii="Arial" w:hAnsi="Arial" w:cs="Arial"/>
                <w:sz w:val="20"/>
                <w:szCs w:val="20"/>
              </w:rPr>
              <w:t xml:space="preserve">Subgunningscriterium 4: </w:t>
            </w:r>
            <w:r w:rsidR="001C7B17">
              <w:rPr>
                <w:rFonts w:ascii="Arial" w:hAnsi="Arial" w:cs="Arial"/>
                <w:sz w:val="20"/>
                <w:szCs w:val="20"/>
              </w:rPr>
              <w:t>plan van aanpak ambities</w:t>
            </w:r>
          </w:p>
          <w:p w14:paraId="1A752BD1" w14:textId="5576BF64" w:rsidR="00CB4BA4" w:rsidRPr="004A5FAC" w:rsidRDefault="00CB4BA4" w:rsidP="004A5FAC">
            <w:pPr>
              <w:pStyle w:val="Lijstalinea"/>
              <w:numPr>
                <w:ilvl w:val="0"/>
                <w:numId w:val="44"/>
              </w:numPr>
              <w:spacing w:after="0" w:line="240" w:lineRule="auto"/>
              <w:contextualSpacing/>
              <w:jc w:val="both"/>
              <w:rPr>
                <w:rFonts w:ascii="Arial" w:hAnsi="Arial" w:cs="Arial"/>
                <w:sz w:val="20"/>
                <w:szCs w:val="20"/>
              </w:rPr>
            </w:pPr>
            <w:r>
              <w:rPr>
                <w:rFonts w:ascii="Arial" w:hAnsi="Arial" w:cs="Arial"/>
                <w:sz w:val="20"/>
                <w:szCs w:val="20"/>
              </w:rPr>
              <w:t xml:space="preserve">Subgunningscriterium 5: </w:t>
            </w:r>
            <w:r w:rsidR="000E2B57">
              <w:rPr>
                <w:rFonts w:ascii="Arial" w:hAnsi="Arial" w:cs="Arial"/>
                <w:sz w:val="20"/>
                <w:szCs w:val="20"/>
              </w:rPr>
              <w:t>i</w:t>
            </w:r>
            <w:r w:rsidR="00D44406">
              <w:rPr>
                <w:rFonts w:ascii="Arial" w:hAnsi="Arial" w:cs="Arial"/>
                <w:sz w:val="20"/>
                <w:szCs w:val="20"/>
              </w:rPr>
              <w:t>mplementatie</w:t>
            </w:r>
          </w:p>
        </w:tc>
        <w:tc>
          <w:tcPr>
            <w:tcW w:w="3680" w:type="dxa"/>
          </w:tcPr>
          <w:p w14:paraId="0D3905CD" w14:textId="77777777" w:rsidR="003A0535" w:rsidRPr="00A0063F" w:rsidRDefault="001C7B17" w:rsidP="00FC121B">
            <w:pPr>
              <w:pStyle w:val="paragraph"/>
              <w:spacing w:before="0" w:beforeAutospacing="0" w:after="0" w:afterAutospacing="0"/>
              <w:textAlignment w:val="baseline"/>
              <w:rPr>
                <w:rFonts w:ascii="Arial" w:hAnsi="Arial" w:cs="Arial"/>
                <w:sz w:val="20"/>
                <w:szCs w:val="20"/>
              </w:rPr>
            </w:pPr>
            <w:r w:rsidRPr="00A0063F">
              <w:rPr>
                <w:rFonts w:ascii="Arial" w:hAnsi="Arial" w:cs="Arial"/>
                <w:sz w:val="20"/>
                <w:szCs w:val="20"/>
              </w:rPr>
              <w:t xml:space="preserve">Max. </w:t>
            </w:r>
            <w:r w:rsidR="00763AD8" w:rsidRPr="00A0063F">
              <w:rPr>
                <w:rFonts w:ascii="Arial" w:hAnsi="Arial" w:cs="Arial"/>
                <w:sz w:val="20"/>
                <w:szCs w:val="20"/>
              </w:rPr>
              <w:t xml:space="preserve">100 </w:t>
            </w:r>
            <w:r w:rsidRPr="00A0063F">
              <w:rPr>
                <w:rFonts w:ascii="Arial" w:hAnsi="Arial" w:cs="Arial"/>
                <w:sz w:val="20"/>
                <w:szCs w:val="20"/>
              </w:rPr>
              <w:t>punten</w:t>
            </w:r>
          </w:p>
          <w:p w14:paraId="4C4CB4D5" w14:textId="695C1907" w:rsidR="001C7B17" w:rsidRPr="00A0063F" w:rsidRDefault="001C7B17" w:rsidP="00FC121B">
            <w:pPr>
              <w:pStyle w:val="paragraph"/>
              <w:spacing w:before="0" w:beforeAutospacing="0" w:after="0" w:afterAutospacing="0"/>
              <w:textAlignment w:val="baseline"/>
              <w:rPr>
                <w:rFonts w:ascii="Arial" w:hAnsi="Arial" w:cs="Arial"/>
                <w:sz w:val="20"/>
                <w:szCs w:val="20"/>
              </w:rPr>
            </w:pPr>
            <w:r w:rsidRPr="00A0063F">
              <w:rPr>
                <w:rFonts w:ascii="Arial" w:hAnsi="Arial" w:cs="Arial"/>
                <w:sz w:val="20"/>
                <w:szCs w:val="20"/>
              </w:rPr>
              <w:t xml:space="preserve">Max. </w:t>
            </w:r>
            <w:r w:rsidR="00763AD8" w:rsidRPr="00A0063F">
              <w:rPr>
                <w:rFonts w:ascii="Arial" w:hAnsi="Arial" w:cs="Arial"/>
                <w:sz w:val="20"/>
                <w:szCs w:val="20"/>
              </w:rPr>
              <w:t xml:space="preserve">100 </w:t>
            </w:r>
            <w:r w:rsidR="00A2679C" w:rsidRPr="00A0063F">
              <w:rPr>
                <w:rFonts w:ascii="Arial" w:hAnsi="Arial" w:cs="Arial"/>
                <w:sz w:val="20"/>
                <w:szCs w:val="20"/>
              </w:rPr>
              <w:t>punten</w:t>
            </w:r>
          </w:p>
          <w:p w14:paraId="74C55A3D" w14:textId="77777777" w:rsidR="00A2679C" w:rsidRPr="00A0063F" w:rsidRDefault="00A2679C" w:rsidP="00FC121B">
            <w:pPr>
              <w:pStyle w:val="paragraph"/>
              <w:spacing w:before="0" w:beforeAutospacing="0" w:after="0" w:afterAutospacing="0"/>
              <w:textAlignment w:val="baseline"/>
              <w:rPr>
                <w:rFonts w:ascii="Arial" w:hAnsi="Arial" w:cs="Arial"/>
                <w:sz w:val="20"/>
                <w:szCs w:val="20"/>
              </w:rPr>
            </w:pPr>
            <w:r w:rsidRPr="00A0063F">
              <w:rPr>
                <w:rFonts w:ascii="Arial" w:hAnsi="Arial" w:cs="Arial"/>
                <w:sz w:val="20"/>
                <w:szCs w:val="20"/>
              </w:rPr>
              <w:t>Max. 100 punten</w:t>
            </w:r>
          </w:p>
          <w:p w14:paraId="30A1516F" w14:textId="1C2E637B" w:rsidR="00A2679C" w:rsidRPr="00A0063F" w:rsidRDefault="00955D9F" w:rsidP="00FC121B">
            <w:pPr>
              <w:pStyle w:val="paragraph"/>
              <w:spacing w:before="0" w:beforeAutospacing="0" w:after="0" w:afterAutospacing="0"/>
              <w:textAlignment w:val="baseline"/>
              <w:rPr>
                <w:rFonts w:ascii="Arial" w:hAnsi="Arial" w:cs="Arial"/>
                <w:sz w:val="20"/>
                <w:szCs w:val="20"/>
              </w:rPr>
            </w:pPr>
            <w:r w:rsidRPr="00A0063F">
              <w:rPr>
                <w:rFonts w:ascii="Arial" w:hAnsi="Arial" w:cs="Arial"/>
                <w:sz w:val="20"/>
                <w:szCs w:val="20"/>
              </w:rPr>
              <w:t xml:space="preserve">Max. </w:t>
            </w:r>
            <w:r w:rsidR="00763AD8" w:rsidRPr="00A0063F">
              <w:rPr>
                <w:rFonts w:ascii="Arial" w:hAnsi="Arial" w:cs="Arial"/>
                <w:sz w:val="20"/>
                <w:szCs w:val="20"/>
              </w:rPr>
              <w:t>250</w:t>
            </w:r>
            <w:r w:rsidRPr="00A0063F">
              <w:rPr>
                <w:rFonts w:ascii="Arial" w:hAnsi="Arial" w:cs="Arial"/>
                <w:sz w:val="20"/>
                <w:szCs w:val="20"/>
              </w:rPr>
              <w:t xml:space="preserve"> punten</w:t>
            </w:r>
          </w:p>
          <w:p w14:paraId="5223BD30" w14:textId="274B7744" w:rsidR="00D44406" w:rsidRPr="004A5FAC" w:rsidRDefault="00D44406" w:rsidP="00FC121B">
            <w:pPr>
              <w:pStyle w:val="paragraph"/>
              <w:spacing w:before="0" w:beforeAutospacing="0" w:after="0" w:afterAutospacing="0"/>
              <w:textAlignment w:val="baseline"/>
              <w:rPr>
                <w:rFonts w:ascii="Arial" w:hAnsi="Arial" w:cs="Arial"/>
                <w:sz w:val="20"/>
                <w:szCs w:val="20"/>
              </w:rPr>
            </w:pPr>
            <w:r w:rsidRPr="00A0063F">
              <w:rPr>
                <w:rFonts w:ascii="Arial" w:hAnsi="Arial" w:cs="Arial"/>
                <w:sz w:val="20"/>
                <w:szCs w:val="20"/>
              </w:rPr>
              <w:t>Max. 50 punten</w:t>
            </w:r>
          </w:p>
        </w:tc>
      </w:tr>
    </w:tbl>
    <w:p w14:paraId="34E7E05C" w14:textId="77777777" w:rsidR="00DA42EA" w:rsidRPr="007744D8" w:rsidRDefault="00DA42EA" w:rsidP="00DA42EA"/>
    <w:tbl>
      <w:tblPr>
        <w:tblStyle w:val="Tabelraster"/>
        <w:tblW w:w="0" w:type="auto"/>
        <w:tblLook w:val="04A0" w:firstRow="1" w:lastRow="0" w:firstColumn="1" w:lastColumn="0" w:noHBand="0" w:noVBand="1"/>
      </w:tblPr>
      <w:tblGrid>
        <w:gridCol w:w="5382"/>
        <w:gridCol w:w="3680"/>
      </w:tblGrid>
      <w:tr w:rsidR="00DA42EA" w:rsidRPr="002C41B6" w14:paraId="1296A17A" w14:textId="77777777" w:rsidTr="003A0535">
        <w:tc>
          <w:tcPr>
            <w:tcW w:w="5382" w:type="dxa"/>
          </w:tcPr>
          <w:p w14:paraId="3E96F9AC" w14:textId="77777777" w:rsidR="00DA42EA" w:rsidRPr="004A5FAC" w:rsidRDefault="00DA42EA" w:rsidP="001B14D3">
            <w:pPr>
              <w:rPr>
                <w:rFonts w:cs="Arial"/>
              </w:rPr>
            </w:pPr>
            <w:r w:rsidRPr="004A5FAC">
              <w:rPr>
                <w:rFonts w:cs="Arial"/>
              </w:rPr>
              <w:t xml:space="preserve">Prijs  </w:t>
            </w:r>
          </w:p>
        </w:tc>
        <w:tc>
          <w:tcPr>
            <w:tcW w:w="3680" w:type="dxa"/>
          </w:tcPr>
          <w:p w14:paraId="40F50391" w14:textId="77777777" w:rsidR="00DA42EA" w:rsidRPr="004A5FAC" w:rsidRDefault="00DA42EA" w:rsidP="001B14D3">
            <w:pPr>
              <w:rPr>
                <w:rFonts w:cs="Arial"/>
              </w:rPr>
            </w:pPr>
            <w:r>
              <w:rPr>
                <w:rFonts w:cs="Arial"/>
              </w:rPr>
              <w:t>4</w:t>
            </w:r>
            <w:r w:rsidRPr="004A5FAC">
              <w:rPr>
                <w:rFonts w:cs="Arial"/>
              </w:rPr>
              <w:t>0% (</w:t>
            </w:r>
            <w:r>
              <w:rPr>
                <w:rFonts w:cs="Arial"/>
              </w:rPr>
              <w:t>4</w:t>
            </w:r>
            <w:r w:rsidRPr="004A5FAC">
              <w:rPr>
                <w:rFonts w:cs="Arial"/>
              </w:rPr>
              <w:t>00 punten) van totaal</w:t>
            </w:r>
          </w:p>
        </w:tc>
      </w:tr>
      <w:tr w:rsidR="00DA42EA" w:rsidRPr="002C41B6" w14:paraId="3CF7BA02" w14:textId="77777777" w:rsidTr="003A0535">
        <w:tc>
          <w:tcPr>
            <w:tcW w:w="5382" w:type="dxa"/>
          </w:tcPr>
          <w:p w14:paraId="37BD89F5" w14:textId="77777777" w:rsidR="00DA42EA" w:rsidRPr="004A5FAC" w:rsidRDefault="00DA42EA" w:rsidP="009A153B">
            <w:pPr>
              <w:pStyle w:val="Lijstalinea"/>
              <w:numPr>
                <w:ilvl w:val="0"/>
                <w:numId w:val="43"/>
              </w:numPr>
              <w:contextualSpacing/>
              <w:rPr>
                <w:rFonts w:ascii="Arial" w:hAnsi="Arial" w:cs="Arial"/>
                <w:sz w:val="20"/>
                <w:szCs w:val="20"/>
              </w:rPr>
            </w:pPr>
            <w:r w:rsidRPr="004A5FAC">
              <w:rPr>
                <w:rFonts w:ascii="Arial" w:hAnsi="Arial" w:cs="Arial"/>
                <w:sz w:val="20"/>
                <w:szCs w:val="20"/>
              </w:rPr>
              <w:t>Uw inschrijfprijs conform het prijzenblad</w:t>
            </w:r>
          </w:p>
        </w:tc>
        <w:tc>
          <w:tcPr>
            <w:tcW w:w="3680" w:type="dxa"/>
          </w:tcPr>
          <w:p w14:paraId="7D623E2A" w14:textId="77777777" w:rsidR="00DA42EA" w:rsidRPr="004A5FAC" w:rsidRDefault="00DA42EA" w:rsidP="009A153B">
            <w:pPr>
              <w:rPr>
                <w:rFonts w:cs="Arial"/>
              </w:rPr>
            </w:pPr>
            <w:r w:rsidRPr="004A5FAC">
              <w:rPr>
                <w:rFonts w:cs="Arial"/>
              </w:rPr>
              <w:t xml:space="preserve">Max. </w:t>
            </w:r>
            <w:r>
              <w:rPr>
                <w:rFonts w:cs="Arial"/>
              </w:rPr>
              <w:t>4</w:t>
            </w:r>
            <w:r w:rsidRPr="004A5FAC">
              <w:rPr>
                <w:rFonts w:cs="Arial"/>
              </w:rPr>
              <w:t>00 punten</w:t>
            </w:r>
          </w:p>
        </w:tc>
      </w:tr>
    </w:tbl>
    <w:p w14:paraId="4D356980" w14:textId="5E53D3EE" w:rsidR="008768DB" w:rsidRDefault="00EE37F6" w:rsidP="00D42709">
      <w:pPr>
        <w:rPr>
          <w:rFonts w:cs="Arial"/>
        </w:rPr>
      </w:pPr>
      <w:r>
        <w:rPr>
          <w:rFonts w:cs="Arial"/>
        </w:rPr>
        <w:t>Tabel</w:t>
      </w:r>
      <w:r w:rsidR="00B67914">
        <w:rPr>
          <w:rFonts w:cs="Arial"/>
        </w:rPr>
        <w:t xml:space="preserve"> 1</w:t>
      </w:r>
      <w:r>
        <w:rPr>
          <w:rFonts w:cs="Arial"/>
        </w:rPr>
        <w:t xml:space="preserve">: </w:t>
      </w:r>
      <w:r w:rsidR="00D831A8">
        <w:rPr>
          <w:rFonts w:cs="Arial"/>
        </w:rPr>
        <w:t>waardering gunningscriteria</w:t>
      </w:r>
    </w:p>
    <w:p w14:paraId="151D392E" w14:textId="77777777" w:rsidR="00A618BF" w:rsidRDefault="00A618BF" w:rsidP="00D42709">
      <w:pPr>
        <w:rPr>
          <w:rFonts w:cs="Arial"/>
        </w:rPr>
      </w:pPr>
    </w:p>
    <w:p w14:paraId="1D275FD9" w14:textId="249F3C11" w:rsidR="00A618BF" w:rsidRDefault="00A618BF" w:rsidP="00A618BF">
      <w:pPr>
        <w:pStyle w:val="Kop2"/>
      </w:pPr>
      <w:bookmarkStart w:id="150" w:name="_Toc86245913"/>
      <w:r>
        <w:lastRenderedPageBreak/>
        <w:t xml:space="preserve">7.1 </w:t>
      </w:r>
      <w:r w:rsidR="007E21EE">
        <w:tab/>
      </w:r>
      <w:r w:rsidR="001C3D7C">
        <w:t>K</w:t>
      </w:r>
      <w:r w:rsidR="001F24AA">
        <w:t xml:space="preserve">walitatieve </w:t>
      </w:r>
      <w:r w:rsidR="007744D8">
        <w:t>subgunningscriteria</w:t>
      </w:r>
      <w:bookmarkEnd w:id="150"/>
      <w:r w:rsidR="007744D8">
        <w:t xml:space="preserve"> </w:t>
      </w:r>
    </w:p>
    <w:p w14:paraId="0A94BBE9" w14:textId="77777777" w:rsidR="007744D8" w:rsidRDefault="007744D8" w:rsidP="007744D8"/>
    <w:p w14:paraId="06F99657" w14:textId="63CE58C8" w:rsidR="000A7775" w:rsidRDefault="00500301" w:rsidP="007744D8">
      <w:r>
        <w:t>De kwalitatieve subgunningscriteria</w:t>
      </w:r>
      <w:r w:rsidR="001F24AA">
        <w:t xml:space="preserve"> worden in deze paragraaf verder to</w:t>
      </w:r>
      <w:r w:rsidR="00A17F65">
        <w:t xml:space="preserve">egelicht. Inschrijvers kunnen zich middels de beantwoording van de </w:t>
      </w:r>
      <w:r w:rsidR="00FF0C14">
        <w:t>criteria van elkaar onderscheiden.</w:t>
      </w:r>
      <w:r w:rsidR="00BE609E">
        <w:t xml:space="preserve"> </w:t>
      </w:r>
      <w:r w:rsidR="00875AE2">
        <w:t xml:space="preserve">De beantwoording van de </w:t>
      </w:r>
      <w:r w:rsidR="00B2236E">
        <w:t>inschrijvers</w:t>
      </w:r>
      <w:r w:rsidR="00875AE2">
        <w:t xml:space="preserve"> worden op hun inhoud be</w:t>
      </w:r>
      <w:r w:rsidR="00B2236E">
        <w:t xml:space="preserve">oordeeld en er worden punten toegekend. Het beoordelingsteam kent </w:t>
      </w:r>
      <w:r w:rsidR="00417FF9">
        <w:t>in</w:t>
      </w:r>
      <w:r w:rsidR="00265457">
        <w:t>dividueel</w:t>
      </w:r>
      <w:r w:rsidR="00417FF9">
        <w:t xml:space="preserve"> aan de beantwoording</w:t>
      </w:r>
      <w:r w:rsidR="000A7775">
        <w:t xml:space="preserve"> van de gunningscriteria van iedere inschrijver </w:t>
      </w:r>
      <w:r w:rsidR="00265457">
        <w:t xml:space="preserve">afzonderlijk </w:t>
      </w:r>
      <w:r w:rsidR="000A7775">
        <w:t>een score</w:t>
      </w:r>
      <w:r w:rsidR="00265457">
        <w:t xml:space="preserve"> toe</w:t>
      </w:r>
      <w:r w:rsidR="000A7775">
        <w:t xml:space="preserve">. Naarmate de inschrijver beter voldoet aan het gevraagde zal dit met meer punten gewaardeerd worden. Hierbij is van belang dat uw antwoord op het gevraagde ingaat op minimaal alle genoemde elementen en dat u de elementen helder en aantoonbaar </w:t>
      </w:r>
      <w:r w:rsidR="000118ED">
        <w:t>beschrijft</w:t>
      </w:r>
      <w:r w:rsidR="000A7775">
        <w:t xml:space="preserve">. </w:t>
      </w:r>
    </w:p>
    <w:p w14:paraId="4530342C" w14:textId="77777777" w:rsidR="00C01120" w:rsidRDefault="00C01120" w:rsidP="007744D8"/>
    <w:p w14:paraId="6DEA1DC3" w14:textId="0D3F01AE" w:rsidR="00E921C3" w:rsidRDefault="00E921C3" w:rsidP="007744D8">
      <w:r>
        <w:t>Voor de scoretoekenning wordt gebruik gemaakt van onderstaande schaalverdeling:</w:t>
      </w:r>
    </w:p>
    <w:tbl>
      <w:tblPr>
        <w:tblW w:w="0" w:type="dxa"/>
        <w:tblInd w:w="108" w:type="dxa"/>
        <w:tblCellMar>
          <w:left w:w="0" w:type="dxa"/>
          <w:right w:w="0" w:type="dxa"/>
        </w:tblCellMar>
        <w:tblLook w:val="04A0" w:firstRow="1" w:lastRow="0" w:firstColumn="1" w:lastColumn="0" w:noHBand="0" w:noVBand="1"/>
      </w:tblPr>
      <w:tblGrid>
        <w:gridCol w:w="1093"/>
        <w:gridCol w:w="7329"/>
      </w:tblGrid>
      <w:tr w:rsidR="004750DA" w14:paraId="28889F07" w14:textId="77777777" w:rsidTr="004750DA">
        <w:trPr>
          <w:trHeight w:val="197"/>
        </w:trPr>
        <w:tc>
          <w:tcPr>
            <w:tcW w:w="1093" w:type="dxa"/>
            <w:tcBorders>
              <w:top w:val="single" w:sz="8" w:space="0" w:color="000000"/>
              <w:left w:val="single" w:sz="8" w:space="0" w:color="000000"/>
              <w:bottom w:val="single" w:sz="8" w:space="0" w:color="000000"/>
              <w:right w:val="single" w:sz="8" w:space="0" w:color="000000"/>
            </w:tcBorders>
            <w:shd w:val="clear" w:color="auto" w:fill="92D050"/>
            <w:tcMar>
              <w:top w:w="0" w:type="dxa"/>
              <w:left w:w="108" w:type="dxa"/>
              <w:bottom w:w="0" w:type="dxa"/>
              <w:right w:w="108" w:type="dxa"/>
            </w:tcMar>
            <w:hideMark/>
          </w:tcPr>
          <w:p w14:paraId="05152F06" w14:textId="77777777" w:rsidR="004750DA" w:rsidRDefault="004750DA">
            <w:pPr>
              <w:rPr>
                <w:rFonts w:ascii="Calibri" w:hAnsi="Calibri"/>
                <w:b/>
                <w:bCs/>
                <w:color w:val="FFFFFF"/>
                <w:spacing w:val="0"/>
              </w:rPr>
            </w:pPr>
            <w:r>
              <w:rPr>
                <w:b/>
                <w:bCs/>
                <w:color w:val="FFFFFF"/>
              </w:rPr>
              <w:t>Score</w:t>
            </w:r>
          </w:p>
        </w:tc>
        <w:tc>
          <w:tcPr>
            <w:tcW w:w="7329" w:type="dxa"/>
            <w:tcBorders>
              <w:top w:val="single" w:sz="8" w:space="0" w:color="000000"/>
              <w:left w:val="nil"/>
              <w:bottom w:val="single" w:sz="8" w:space="0" w:color="000000"/>
              <w:right w:val="single" w:sz="8" w:space="0" w:color="000000"/>
            </w:tcBorders>
            <w:shd w:val="clear" w:color="auto" w:fill="92D050"/>
            <w:tcMar>
              <w:top w:w="0" w:type="dxa"/>
              <w:left w:w="108" w:type="dxa"/>
              <w:bottom w:w="0" w:type="dxa"/>
              <w:right w:w="108" w:type="dxa"/>
            </w:tcMar>
            <w:hideMark/>
          </w:tcPr>
          <w:p w14:paraId="18B9BCB1" w14:textId="77777777" w:rsidR="004750DA" w:rsidRDefault="004750DA">
            <w:pPr>
              <w:rPr>
                <w:b/>
                <w:bCs/>
                <w:color w:val="FFFFFF"/>
              </w:rPr>
            </w:pPr>
            <w:r>
              <w:rPr>
                <w:b/>
                <w:bCs/>
                <w:color w:val="FFFFFF"/>
              </w:rPr>
              <w:t>Toelichting</w:t>
            </w:r>
          </w:p>
        </w:tc>
      </w:tr>
      <w:tr w:rsidR="004750DA" w14:paraId="37D5E4D2" w14:textId="77777777" w:rsidTr="004750DA">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49A962" w14:textId="253A6007" w:rsidR="004750DA" w:rsidRDefault="00BA3168">
            <w:r>
              <w:t>10</w:t>
            </w:r>
          </w:p>
        </w:tc>
        <w:tc>
          <w:tcPr>
            <w:tcW w:w="7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F3E646" w14:textId="77777777" w:rsidR="004750DA" w:rsidRDefault="004750DA">
            <w:r>
              <w:t xml:space="preserve">Naar het oordeel van de beoordelaar heeft de Inschrijver een </w:t>
            </w:r>
            <w:r>
              <w:rPr>
                <w:b/>
                <w:bCs/>
              </w:rPr>
              <w:t>uitstekend</w:t>
            </w:r>
            <w:r>
              <w:t xml:space="preserve"> antwoord gegeven. Alle of de meeste van de elementen en aspecten van de vraag zijn inhoudelijk uitstekend beantwoord. De wijze van invulling is overtuigend en/of bevat creatieve/innovatieve elementen.</w:t>
            </w:r>
          </w:p>
        </w:tc>
      </w:tr>
      <w:tr w:rsidR="004750DA" w14:paraId="288DBCBC" w14:textId="77777777" w:rsidTr="004750DA">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B81A84" w14:textId="4B82B453" w:rsidR="004750DA" w:rsidRDefault="00BA3168">
            <w:r>
              <w:t>7</w:t>
            </w:r>
          </w:p>
        </w:tc>
        <w:tc>
          <w:tcPr>
            <w:tcW w:w="7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DE05B4" w14:textId="77777777" w:rsidR="004750DA" w:rsidRDefault="004750DA">
            <w:r>
              <w:t xml:space="preserve">Naar het oordeel van de beoordelaar heeft de Inschrijver een </w:t>
            </w:r>
            <w:r>
              <w:rPr>
                <w:b/>
                <w:bCs/>
              </w:rPr>
              <w:t>goed</w:t>
            </w:r>
            <w:r>
              <w:t xml:space="preserve"> antwoord gegeven. Alle of de meeste van de elementen en aspecten van de vraag zijn inhoudelijk goed beantwoord.</w:t>
            </w:r>
          </w:p>
        </w:tc>
      </w:tr>
      <w:tr w:rsidR="004750DA" w14:paraId="205AFB0F" w14:textId="77777777" w:rsidTr="004750DA">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8E32D0" w14:textId="704CAE70" w:rsidR="004750DA" w:rsidRDefault="00BA3168">
            <w:r>
              <w:t>3</w:t>
            </w:r>
          </w:p>
        </w:tc>
        <w:tc>
          <w:tcPr>
            <w:tcW w:w="7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A405072" w14:textId="77777777" w:rsidR="004750DA" w:rsidRDefault="004750DA">
            <w:r>
              <w:t xml:space="preserve">Naar het oordeel van de beoordelaar heeft de Inschrijver een </w:t>
            </w:r>
            <w:r>
              <w:rPr>
                <w:b/>
                <w:bCs/>
              </w:rPr>
              <w:t>voldoende</w:t>
            </w:r>
            <w:r>
              <w:t xml:space="preserve"> antwoord gegeven. Sommige elementen en aspecten van de vraag zijn niet of maar gedeeltelijk beantwoord. </w:t>
            </w:r>
          </w:p>
        </w:tc>
      </w:tr>
      <w:tr w:rsidR="004750DA" w14:paraId="45407484" w14:textId="77777777" w:rsidTr="004750DA">
        <w:tc>
          <w:tcPr>
            <w:tcW w:w="10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5E3987" w14:textId="48CCFA2B" w:rsidR="004750DA" w:rsidRDefault="004750DA">
            <w:r>
              <w:t>0</w:t>
            </w:r>
          </w:p>
        </w:tc>
        <w:tc>
          <w:tcPr>
            <w:tcW w:w="73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2D1CA09" w14:textId="77777777" w:rsidR="004750DA" w:rsidRDefault="004750DA">
            <w:r>
              <w:t xml:space="preserve">Naar het oordeel van de beoordelaar heeft de Inschrijver een </w:t>
            </w:r>
            <w:r>
              <w:rPr>
                <w:b/>
                <w:bCs/>
              </w:rPr>
              <w:t>onvoldoende</w:t>
            </w:r>
            <w:r>
              <w:t xml:space="preserve"> antwoord gegeven. De meeste van de elementen en aspecten van de vraag zijn onvoldoende of niet beantwoord.</w:t>
            </w:r>
          </w:p>
        </w:tc>
      </w:tr>
    </w:tbl>
    <w:p w14:paraId="2179179F" w14:textId="11ADFAB4" w:rsidR="00DB25DF" w:rsidRDefault="00D831A8" w:rsidP="007744D8">
      <w:r>
        <w:t>Tabel</w:t>
      </w:r>
      <w:r w:rsidR="00B67914">
        <w:t xml:space="preserve"> 2</w:t>
      </w:r>
      <w:r>
        <w:t>: Schaalverdeling score</w:t>
      </w:r>
    </w:p>
    <w:p w14:paraId="4984BE25" w14:textId="77777777" w:rsidR="00E921C3" w:rsidRDefault="00E921C3" w:rsidP="007744D8"/>
    <w:p w14:paraId="047F7879" w14:textId="1CE600EE" w:rsidR="004E6384" w:rsidRPr="007744D8" w:rsidRDefault="00321A9E" w:rsidP="007744D8">
      <w:r>
        <w:t>Elk beoordelingslid geeft een score voor elk van de afzonderlijke subgunningscriteria</w:t>
      </w:r>
      <w:r w:rsidR="008E2F5B">
        <w:t xml:space="preserve"> (wensen) op basis van de schaalverdeling in bovenstaande tabel (tabel </w:t>
      </w:r>
      <w:r w:rsidR="00B67914">
        <w:t>2</w:t>
      </w:r>
      <w:r w:rsidR="008E2F5B">
        <w:t xml:space="preserve">: schaalverdeling). </w:t>
      </w:r>
      <w:r w:rsidR="001200F1">
        <w:t xml:space="preserve">In een plenaire sessie worden de individuele scores besproken waarbij </w:t>
      </w:r>
      <w:r w:rsidR="007C27FE">
        <w:t xml:space="preserve">in gezamenlijkheid gekomen wordt tot één uniforme score voor elk onderdeel. </w:t>
      </w:r>
      <w:r w:rsidR="00464A31">
        <w:t xml:space="preserve">Deze definitieve score </w:t>
      </w:r>
      <w:r w:rsidR="00716E56">
        <w:t xml:space="preserve">die in consensus is bepaald levert de eindscore op per gunningscriteria. </w:t>
      </w:r>
    </w:p>
    <w:p w14:paraId="293D6412" w14:textId="77777777" w:rsidR="00D90DAD" w:rsidRDefault="00D90DAD" w:rsidP="00D42709">
      <w:pPr>
        <w:rPr>
          <w:rFonts w:cs="Arial"/>
          <w:b/>
          <w:bCs/>
        </w:rPr>
      </w:pPr>
    </w:p>
    <w:p w14:paraId="66088BEB" w14:textId="067B2150" w:rsidR="00666ADA" w:rsidRPr="0077278F" w:rsidRDefault="00666ADA" w:rsidP="00666ADA">
      <w:r w:rsidRPr="0077278F">
        <w:t xml:space="preserve">De cijfertoekenning door de beoordelingscommissie per onderwerp wordt omgezet naar een genormaliseerde score. </w:t>
      </w:r>
      <w:r w:rsidR="00A40F89">
        <w:t>Dat gebeurt</w:t>
      </w:r>
      <w:r w:rsidRPr="0077278F">
        <w:t xml:space="preserve"> conform de onderstaande formule:</w:t>
      </w:r>
    </w:p>
    <w:p w14:paraId="70ECAEDA" w14:textId="77777777" w:rsidR="00666ADA" w:rsidRPr="0077278F" w:rsidRDefault="00666ADA" w:rsidP="00666ADA"/>
    <w:p w14:paraId="7AD2D2A0" w14:textId="183722EC" w:rsidR="00666ADA" w:rsidRPr="008F4C0C" w:rsidRDefault="00417E6D" w:rsidP="00666ADA">
      <w:r>
        <w:t>C</w:t>
      </w:r>
      <w:r w:rsidR="00666ADA" w:rsidRPr="0077278F">
        <w:t>ijfertoekenning</w:t>
      </w:r>
      <w:r w:rsidR="002B675F">
        <w:t xml:space="preserve"> /</w:t>
      </w:r>
      <w:r w:rsidR="008B714C">
        <w:t xml:space="preserve"> 10</w:t>
      </w:r>
      <w:r>
        <w:t xml:space="preserve"> </w:t>
      </w:r>
      <w:r w:rsidR="00666ADA" w:rsidRPr="008F4C0C">
        <w:t xml:space="preserve">x </w:t>
      </w:r>
      <w:r w:rsidR="00166F5D" w:rsidRPr="008F4C0C">
        <w:t>max score sub</w:t>
      </w:r>
      <w:r w:rsidR="003F6C1B">
        <w:t>gunnings</w:t>
      </w:r>
      <w:r w:rsidR="00166F5D" w:rsidRPr="008F4C0C">
        <w:t>criterium</w:t>
      </w:r>
      <w:r w:rsidR="00666ADA" w:rsidRPr="008F4C0C">
        <w:t xml:space="preserve"> = puntenscore kwaliteitsaspect</w:t>
      </w:r>
    </w:p>
    <w:p w14:paraId="04E73F76" w14:textId="74E2EB35" w:rsidR="00666ADA" w:rsidRPr="008F4C0C" w:rsidRDefault="00666ADA" w:rsidP="00666ADA"/>
    <w:p w14:paraId="0A01F73B" w14:textId="26054A5F" w:rsidR="00986ED9" w:rsidRPr="008F4C0C" w:rsidRDefault="00986ED9" w:rsidP="00986ED9">
      <w:pPr>
        <w:pStyle w:val="Kop8"/>
        <w:tabs>
          <w:tab w:val="left" w:pos="0"/>
        </w:tabs>
        <w:spacing w:line="280" w:lineRule="exact"/>
        <w:rPr>
          <w:rFonts w:ascii="Arial" w:hAnsi="Arial" w:cs="Arial"/>
          <w:i/>
          <w:iCs/>
          <w:color w:val="000000"/>
          <w:sz w:val="20"/>
          <w:szCs w:val="20"/>
        </w:rPr>
      </w:pPr>
      <w:bookmarkStart w:id="151" w:name="_Toc372239503"/>
      <w:r w:rsidRPr="008F4C0C">
        <w:rPr>
          <w:rFonts w:ascii="Arial" w:hAnsi="Arial" w:cs="Arial"/>
          <w:b/>
          <w:color w:val="000000"/>
          <w:sz w:val="20"/>
          <w:szCs w:val="20"/>
        </w:rPr>
        <w:t>Voorbeeld</w:t>
      </w:r>
      <w:r w:rsidRPr="008F4C0C">
        <w:rPr>
          <w:rFonts w:ascii="Verdana" w:hAnsi="Verdana" w:cs="Arial"/>
          <w:b/>
          <w:color w:val="000000"/>
          <w:sz w:val="16"/>
          <w:szCs w:val="16"/>
        </w:rPr>
        <w:br/>
      </w:r>
      <w:r w:rsidRPr="008F4C0C">
        <w:rPr>
          <w:rFonts w:ascii="Arial" w:hAnsi="Arial" w:cs="Arial"/>
          <w:color w:val="000000"/>
          <w:sz w:val="20"/>
          <w:szCs w:val="20"/>
        </w:rPr>
        <w:t xml:space="preserve">Maximale score van 100 punten </w:t>
      </w:r>
      <w:bookmarkEnd w:id="151"/>
      <w:r w:rsidRPr="008F4C0C">
        <w:rPr>
          <w:rFonts w:ascii="Arial" w:hAnsi="Arial" w:cs="Arial"/>
          <w:color w:val="000000"/>
          <w:sz w:val="20"/>
          <w:szCs w:val="20"/>
        </w:rPr>
        <w:t>voor een bepaald kwaliteitsaspect.</w:t>
      </w:r>
    </w:p>
    <w:p w14:paraId="087649F6" w14:textId="4A2BD483" w:rsidR="00986ED9" w:rsidRPr="008F4C0C" w:rsidRDefault="00986ED9" w:rsidP="00986ED9">
      <w:pPr>
        <w:pStyle w:val="Kop8"/>
        <w:tabs>
          <w:tab w:val="left" w:pos="0"/>
        </w:tabs>
        <w:ind w:right="2833"/>
        <w:rPr>
          <w:rFonts w:ascii="Arial" w:hAnsi="Arial" w:cs="Arial"/>
          <w:i/>
          <w:iCs/>
          <w:sz w:val="20"/>
          <w:szCs w:val="20"/>
        </w:rPr>
      </w:pPr>
      <w:bookmarkStart w:id="152" w:name="_Toc372239504"/>
      <w:r w:rsidRPr="008F4C0C">
        <w:rPr>
          <w:rFonts w:ascii="Arial" w:hAnsi="Arial" w:cs="Arial"/>
          <w:sz w:val="20"/>
          <w:szCs w:val="20"/>
        </w:rPr>
        <w:t>Inschrijving x:</w:t>
      </w:r>
      <w:r w:rsidRPr="008F4C0C">
        <w:rPr>
          <w:rFonts w:ascii="Arial" w:hAnsi="Arial" w:cs="Arial"/>
          <w:sz w:val="20"/>
          <w:szCs w:val="20"/>
        </w:rPr>
        <w:tab/>
      </w:r>
      <w:r w:rsidRPr="008F4C0C">
        <w:rPr>
          <w:rFonts w:ascii="Arial" w:hAnsi="Arial" w:cs="Arial"/>
          <w:sz w:val="20"/>
          <w:szCs w:val="20"/>
        </w:rPr>
        <w:tab/>
        <w:t>cijfertoekenning = 10</w:t>
      </w:r>
      <w:r w:rsidRPr="008F4C0C">
        <w:rPr>
          <w:rFonts w:ascii="Arial" w:hAnsi="Arial" w:cs="Arial"/>
          <w:sz w:val="20"/>
          <w:szCs w:val="20"/>
        </w:rPr>
        <w:tab/>
      </w:r>
      <w:r w:rsidRPr="008F4C0C">
        <w:rPr>
          <w:rFonts w:ascii="Arial" w:hAnsi="Arial" w:cs="Arial"/>
          <w:sz w:val="20"/>
          <w:szCs w:val="20"/>
        </w:rPr>
        <w:tab/>
        <w:t>100 punten</w:t>
      </w:r>
      <w:r w:rsidRPr="008F4C0C">
        <w:rPr>
          <w:rFonts w:ascii="Arial" w:hAnsi="Arial" w:cs="Arial"/>
          <w:sz w:val="20"/>
          <w:szCs w:val="20"/>
        </w:rPr>
        <w:br/>
        <w:t>Inschrijving y:</w:t>
      </w:r>
      <w:r w:rsidRPr="008F4C0C">
        <w:rPr>
          <w:rFonts w:ascii="Arial" w:hAnsi="Arial" w:cs="Arial"/>
          <w:sz w:val="20"/>
          <w:szCs w:val="20"/>
        </w:rPr>
        <w:tab/>
      </w:r>
      <w:r w:rsidRPr="008F4C0C">
        <w:rPr>
          <w:rFonts w:ascii="Arial" w:hAnsi="Arial" w:cs="Arial"/>
          <w:sz w:val="20"/>
          <w:szCs w:val="20"/>
        </w:rPr>
        <w:tab/>
        <w:t>cijfertoekenning = 7</w:t>
      </w:r>
      <w:r w:rsidRPr="008F4C0C">
        <w:rPr>
          <w:rFonts w:ascii="Arial" w:hAnsi="Arial" w:cs="Arial"/>
          <w:sz w:val="20"/>
          <w:szCs w:val="20"/>
        </w:rPr>
        <w:tab/>
      </w:r>
      <w:r w:rsidRPr="008F4C0C">
        <w:rPr>
          <w:rFonts w:ascii="Arial" w:hAnsi="Arial" w:cs="Arial"/>
          <w:sz w:val="20"/>
          <w:szCs w:val="20"/>
        </w:rPr>
        <w:tab/>
        <w:t>70 punten</w:t>
      </w:r>
      <w:r w:rsidRPr="008F4C0C">
        <w:rPr>
          <w:rFonts w:ascii="Arial" w:hAnsi="Arial" w:cs="Arial"/>
          <w:sz w:val="20"/>
          <w:szCs w:val="20"/>
        </w:rPr>
        <w:br/>
        <w:t>Inschrijving z:</w:t>
      </w:r>
      <w:r w:rsidRPr="008F4C0C">
        <w:rPr>
          <w:rFonts w:ascii="Arial" w:hAnsi="Arial" w:cs="Arial"/>
          <w:sz w:val="20"/>
          <w:szCs w:val="20"/>
        </w:rPr>
        <w:tab/>
      </w:r>
      <w:r w:rsidRPr="008F4C0C">
        <w:rPr>
          <w:rFonts w:ascii="Arial" w:hAnsi="Arial" w:cs="Arial"/>
          <w:sz w:val="20"/>
          <w:szCs w:val="20"/>
        </w:rPr>
        <w:tab/>
        <w:t>cijfertoekenning = 3</w:t>
      </w:r>
      <w:r w:rsidRPr="008F4C0C">
        <w:rPr>
          <w:rFonts w:ascii="Arial" w:hAnsi="Arial" w:cs="Arial"/>
          <w:sz w:val="20"/>
          <w:szCs w:val="20"/>
        </w:rPr>
        <w:tab/>
      </w:r>
      <w:r w:rsidRPr="008F4C0C">
        <w:rPr>
          <w:rFonts w:ascii="Arial" w:hAnsi="Arial" w:cs="Arial"/>
          <w:sz w:val="20"/>
          <w:szCs w:val="20"/>
        </w:rPr>
        <w:tab/>
        <w:t>30 punte</w:t>
      </w:r>
      <w:bookmarkEnd w:id="152"/>
      <w:r w:rsidRPr="008F4C0C">
        <w:rPr>
          <w:rFonts w:ascii="Arial" w:hAnsi="Arial" w:cs="Arial"/>
          <w:sz w:val="20"/>
          <w:szCs w:val="20"/>
        </w:rPr>
        <w:t>n</w:t>
      </w:r>
    </w:p>
    <w:p w14:paraId="1BAAFEE9" w14:textId="77777777" w:rsidR="00986ED9" w:rsidRPr="008F4C0C" w:rsidRDefault="00986ED9" w:rsidP="008A5F53"/>
    <w:p w14:paraId="5E1B1D9C" w14:textId="21144BCB" w:rsidR="008A5F53" w:rsidRPr="008A5F53" w:rsidRDefault="008A5F53" w:rsidP="008A5F53">
      <w:r w:rsidRPr="008F4C0C">
        <w:t>De</w:t>
      </w:r>
      <w:r w:rsidR="00986ED9" w:rsidRPr="008F4C0C">
        <w:t xml:space="preserve"> behaalde </w:t>
      </w:r>
      <w:r w:rsidRPr="008F4C0C">
        <w:t>score</w:t>
      </w:r>
      <w:r w:rsidR="00986ED9" w:rsidRPr="008F4C0C">
        <w:t xml:space="preserve"> op de kwalitatieve </w:t>
      </w:r>
      <w:r w:rsidR="001F3B40" w:rsidRPr="008F4C0C">
        <w:t>subgunningscriteria</w:t>
      </w:r>
      <w:r w:rsidRPr="008F4C0C">
        <w:t xml:space="preserve"> word</w:t>
      </w:r>
      <w:r w:rsidR="001F3B40" w:rsidRPr="008F4C0C">
        <w:t>en</w:t>
      </w:r>
      <w:r w:rsidRPr="008F4C0C">
        <w:t xml:space="preserve"> opgeteld bij de score voor het onderdeel prijs. </w:t>
      </w:r>
    </w:p>
    <w:p w14:paraId="514BD485" w14:textId="77777777" w:rsidR="008A5F53" w:rsidRPr="008A5F53" w:rsidRDefault="008A5F53" w:rsidP="008A5F53">
      <w:r w:rsidRPr="008A5F53">
        <w:t xml:space="preserve"> </w:t>
      </w:r>
    </w:p>
    <w:p w14:paraId="6524CCE7" w14:textId="77777777" w:rsidR="008A5F53" w:rsidRPr="008A5F53" w:rsidRDefault="008A5F53" w:rsidP="008A5F53">
      <w:r w:rsidRPr="008A5F53">
        <w:t xml:space="preserve">Indien bij een wens een maximum gesteld wordt aan het aantal A4’s voor de </w:t>
      </w:r>
    </w:p>
    <w:p w14:paraId="4FD5AAE9" w14:textId="69746502" w:rsidR="008A5F53" w:rsidRPr="008A5F53" w:rsidRDefault="008A5F53" w:rsidP="008A5F53">
      <w:r w:rsidRPr="008A5F53">
        <w:t xml:space="preserve">beantwoording, dient </w:t>
      </w:r>
      <w:r w:rsidR="00E07724">
        <w:t>u</w:t>
      </w:r>
      <w:r w:rsidR="00E07724" w:rsidRPr="008A5F53">
        <w:t xml:space="preserve"> </w:t>
      </w:r>
      <w:r w:rsidRPr="008A5F53">
        <w:t xml:space="preserve">zich te houden aan dit maximum. Bij overschrijding van het </w:t>
      </w:r>
    </w:p>
    <w:p w14:paraId="530A8330" w14:textId="77777777" w:rsidR="008A5F53" w:rsidRPr="008A5F53" w:rsidRDefault="008A5F53" w:rsidP="008A5F53">
      <w:r w:rsidRPr="008A5F53">
        <w:t xml:space="preserve">aangegeven maximum wordt het overschreven aantal A4’s terzijde gelegd en zal de score </w:t>
      </w:r>
    </w:p>
    <w:p w14:paraId="55579A68" w14:textId="5F152DB4" w:rsidR="008A5F53" w:rsidRDefault="008A5F53" w:rsidP="008A5F53">
      <w:r w:rsidRPr="008A5F53">
        <w:t>slechts gebaseerd zijn</w:t>
      </w:r>
      <w:r w:rsidR="00497CBF">
        <w:t xml:space="preserve"> op de beoordeling</w:t>
      </w:r>
      <w:r w:rsidRPr="008A5F53">
        <w:t xml:space="preserve"> tot en met het maximum gestelde aantal A4’</w:t>
      </w:r>
      <w:r w:rsidR="0042743C">
        <w:t xml:space="preserve">. </w:t>
      </w:r>
    </w:p>
    <w:p w14:paraId="1CCB7D0C" w14:textId="77777777" w:rsidR="0042743C" w:rsidRDefault="0042743C" w:rsidP="008A5F53"/>
    <w:p w14:paraId="4588F31A" w14:textId="13EECAD5" w:rsidR="00E17A60" w:rsidRDefault="000E1426" w:rsidP="000E1426">
      <w:r>
        <w:t>In paragraaf 7.1.1, 7.1.2, 7.1.3</w:t>
      </w:r>
      <w:r w:rsidR="00FA0936">
        <w:t>,</w:t>
      </w:r>
      <w:r>
        <w:t xml:space="preserve"> 7.1.4 </w:t>
      </w:r>
      <w:r w:rsidR="00FA0936">
        <w:t xml:space="preserve">en 7.1.5 </w:t>
      </w:r>
      <w:r>
        <w:t xml:space="preserve">worden de </w:t>
      </w:r>
      <w:r w:rsidR="00E17A60">
        <w:t xml:space="preserve">kwalitatieve subgunningscriteria verder toegelicht. </w:t>
      </w:r>
      <w:r w:rsidRPr="000E1426">
        <w:t xml:space="preserve">Er zijn in totaal </w:t>
      </w:r>
      <w:r w:rsidR="00FA0936">
        <w:t>5</w:t>
      </w:r>
      <w:r w:rsidRPr="000E1426">
        <w:t xml:space="preserve"> </w:t>
      </w:r>
      <w:r w:rsidR="00497CBF">
        <w:t>s</w:t>
      </w:r>
      <w:r w:rsidR="00E17A60">
        <w:t>ubgunningscriteria</w:t>
      </w:r>
      <w:r w:rsidRPr="000E1426">
        <w:t xml:space="preserve"> die dienen te worden</w:t>
      </w:r>
      <w:r w:rsidR="00E17A60">
        <w:t xml:space="preserve"> </w:t>
      </w:r>
      <w:r w:rsidRPr="000E1426">
        <w:t xml:space="preserve">beantwoord. </w:t>
      </w:r>
      <w:r w:rsidR="00713D55">
        <w:t xml:space="preserve">Het Woningbedrijf </w:t>
      </w:r>
      <w:r w:rsidRPr="000E1426">
        <w:t xml:space="preserve">wil met de beantwoording van deze </w:t>
      </w:r>
      <w:r w:rsidR="000C5C65">
        <w:t>criteria</w:t>
      </w:r>
      <w:r w:rsidR="00E17A60">
        <w:t xml:space="preserve"> </w:t>
      </w:r>
      <w:r w:rsidRPr="000E1426">
        <w:t>een beeld vormen van uw manier van werken. Per onderdeel staa</w:t>
      </w:r>
      <w:r w:rsidR="00495A79">
        <w:t>t</w:t>
      </w:r>
      <w:r w:rsidRPr="000E1426">
        <w:t xml:space="preserve"> een aantal beoordelingsaspecten opgesomd. </w:t>
      </w:r>
    </w:p>
    <w:p w14:paraId="31E2F9B3" w14:textId="77777777" w:rsidR="00E17A60" w:rsidRDefault="00E17A60" w:rsidP="000E1426"/>
    <w:p w14:paraId="6B9205EA" w14:textId="499B3934" w:rsidR="000E1426" w:rsidRDefault="000E1426" w:rsidP="000E1426">
      <w:r w:rsidRPr="00624B13">
        <w:lastRenderedPageBreak/>
        <w:t xml:space="preserve">Hierbij is van belang dat uw antwoord op de </w:t>
      </w:r>
      <w:r w:rsidR="000C5C65" w:rsidRPr="00624B13">
        <w:t xml:space="preserve">criteria </w:t>
      </w:r>
      <w:r w:rsidRPr="00624B13">
        <w:t xml:space="preserve">ingaat op minimaal alle genoemde aspecten en dat u de aspecten helder en aantoonbaar </w:t>
      </w:r>
      <w:r w:rsidR="00495A79" w:rsidRPr="00624B13">
        <w:t>be</w:t>
      </w:r>
      <w:r w:rsidRPr="00624B13">
        <w:t xml:space="preserve">schrijft. N.B. </w:t>
      </w:r>
      <w:r w:rsidR="003D6539" w:rsidRPr="00624B13">
        <w:t>u</w:t>
      </w:r>
      <w:r w:rsidRPr="00624B13">
        <w:t xml:space="preserve"> dient bij de beantwoording van alle wensen rekening te houden met het gestelde in </w:t>
      </w:r>
      <w:r w:rsidR="003D6539" w:rsidRPr="00624B13">
        <w:t>b</w:t>
      </w:r>
      <w:r w:rsidRPr="00624B13">
        <w:t xml:space="preserve">ijlage </w:t>
      </w:r>
      <w:r w:rsidR="00624B13" w:rsidRPr="00624B13">
        <w:t>7</w:t>
      </w:r>
      <w:r w:rsidRPr="00624B13">
        <w:t xml:space="preserve"> </w:t>
      </w:r>
      <w:r w:rsidR="003D6539" w:rsidRPr="00624B13">
        <w:t>(</w:t>
      </w:r>
      <w:r w:rsidR="00752D2F" w:rsidRPr="00624B13">
        <w:t>programma van eisen)</w:t>
      </w:r>
      <w:r w:rsidRPr="00624B13">
        <w:t xml:space="preserve"> van dit </w:t>
      </w:r>
      <w:r w:rsidR="003D6539" w:rsidRPr="00624B13">
        <w:t>b</w:t>
      </w:r>
      <w:r w:rsidRPr="00624B13">
        <w:t>eschrijvend document.</w:t>
      </w:r>
    </w:p>
    <w:p w14:paraId="6C081909" w14:textId="0DB56B07" w:rsidR="00E847D4" w:rsidRDefault="00E847D4" w:rsidP="000E1426"/>
    <w:p w14:paraId="03D7AFA8" w14:textId="7680EE1D" w:rsidR="00E847D4" w:rsidRPr="000E1426" w:rsidRDefault="00E847D4" w:rsidP="00E847D4">
      <w:r>
        <w:t>Indien tijdens de uitvoering de opdrachtnemer naar beoordeling van de directie niet voldoet aan het gestelde</w:t>
      </w:r>
      <w:r w:rsidR="00A9074B">
        <w:t xml:space="preserve"> </w:t>
      </w:r>
      <w:r>
        <w:t xml:space="preserve">in het plan van aanpak (gunningcriteria </w:t>
      </w:r>
      <w:r w:rsidR="00B57ACD">
        <w:t>7.1</w:t>
      </w:r>
      <w:r w:rsidR="000A4311">
        <w:t>.1</w:t>
      </w:r>
      <w:r w:rsidR="000A4311" w:rsidRPr="000A4311">
        <w:t>, 7.1.2, 7.1.3, en 7.1.4 en 7.1.5</w:t>
      </w:r>
      <w:r>
        <w:t>), kan door de directie een boete worden opgelegd aan de opdrachtnemer.</w:t>
      </w:r>
      <w:r w:rsidR="00A9074B">
        <w:t xml:space="preserve"> </w:t>
      </w:r>
      <w:r>
        <w:t>De maximale boete per sub</w:t>
      </w:r>
      <w:r w:rsidR="00273038">
        <w:t>gunnings</w:t>
      </w:r>
      <w:r>
        <w:t>criterium bedraagt €</w:t>
      </w:r>
      <w:r w:rsidR="00273038">
        <w:t xml:space="preserve"> </w:t>
      </w:r>
      <w:r w:rsidR="00D455E3">
        <w:t>10.000</w:t>
      </w:r>
      <w:r>
        <w:t>.</w:t>
      </w:r>
    </w:p>
    <w:p w14:paraId="5BF9E38F" w14:textId="77777777" w:rsidR="000E1426" w:rsidRPr="000E1426" w:rsidRDefault="000E1426" w:rsidP="000E1426"/>
    <w:p w14:paraId="1C9BC10A" w14:textId="66E0160A" w:rsidR="00ED2ACC" w:rsidRPr="00186B24" w:rsidRDefault="00ED2ACC" w:rsidP="00ED2ACC">
      <w:pPr>
        <w:pStyle w:val="Kop3"/>
        <w:rPr>
          <w:rFonts w:ascii="Arial" w:hAnsi="Arial" w:cs="Arial"/>
          <w:color w:val="auto"/>
          <w:sz w:val="20"/>
          <w:szCs w:val="20"/>
        </w:rPr>
      </w:pPr>
      <w:bookmarkStart w:id="153" w:name="_Toc83796413"/>
      <w:bookmarkStart w:id="154" w:name="_Toc85359054"/>
      <w:bookmarkStart w:id="155" w:name="_Toc85618148"/>
      <w:bookmarkStart w:id="156" w:name="_Toc85786005"/>
      <w:bookmarkStart w:id="157" w:name="_Toc86245914"/>
      <w:r w:rsidRPr="00186B24">
        <w:rPr>
          <w:rFonts w:ascii="Arial" w:hAnsi="Arial" w:cs="Arial"/>
          <w:color w:val="auto"/>
          <w:sz w:val="20"/>
          <w:szCs w:val="20"/>
        </w:rPr>
        <w:t>7.1.1</w:t>
      </w:r>
      <w:r w:rsidRPr="00186B24">
        <w:rPr>
          <w:rFonts w:ascii="Arial" w:hAnsi="Arial" w:cs="Arial"/>
          <w:color w:val="auto"/>
          <w:sz w:val="20"/>
          <w:szCs w:val="20"/>
        </w:rPr>
        <w:tab/>
        <w:t>Subgunningscriterium 1</w:t>
      </w:r>
      <w:r w:rsidR="00703F08" w:rsidRPr="00186B24">
        <w:rPr>
          <w:rFonts w:ascii="Arial" w:hAnsi="Arial" w:cs="Arial"/>
          <w:color w:val="auto"/>
          <w:sz w:val="20"/>
          <w:szCs w:val="20"/>
        </w:rPr>
        <w:t xml:space="preserve"> </w:t>
      </w:r>
      <w:r w:rsidR="00024E0B" w:rsidRPr="00186B24">
        <w:rPr>
          <w:rFonts w:ascii="Arial" w:hAnsi="Arial" w:cs="Arial"/>
          <w:color w:val="auto"/>
          <w:sz w:val="20"/>
          <w:szCs w:val="20"/>
        </w:rPr>
        <w:t xml:space="preserve">– Maximaal </w:t>
      </w:r>
      <w:r w:rsidR="005C0B6C" w:rsidRPr="00186B24">
        <w:rPr>
          <w:rFonts w:ascii="Arial" w:hAnsi="Arial" w:cs="Arial"/>
          <w:color w:val="auto"/>
          <w:sz w:val="20"/>
          <w:szCs w:val="20"/>
        </w:rPr>
        <w:t>3</w:t>
      </w:r>
      <w:r w:rsidR="00024E0B" w:rsidRPr="00186B24">
        <w:rPr>
          <w:rFonts w:ascii="Arial" w:hAnsi="Arial" w:cs="Arial"/>
          <w:color w:val="auto"/>
          <w:sz w:val="20"/>
          <w:szCs w:val="20"/>
        </w:rPr>
        <w:t xml:space="preserve"> A4</w:t>
      </w:r>
      <w:bookmarkEnd w:id="153"/>
      <w:r w:rsidR="00A37B83" w:rsidRPr="00186B24">
        <w:rPr>
          <w:rFonts w:ascii="Arial" w:hAnsi="Arial" w:cs="Arial"/>
          <w:color w:val="auto"/>
          <w:sz w:val="20"/>
          <w:szCs w:val="20"/>
        </w:rPr>
        <w:t xml:space="preserve"> (lettertype Arial en tekengrootte minimaal 10)</w:t>
      </w:r>
      <w:bookmarkEnd w:id="154"/>
      <w:bookmarkEnd w:id="155"/>
      <w:bookmarkEnd w:id="156"/>
      <w:bookmarkEnd w:id="157"/>
    </w:p>
    <w:p w14:paraId="1E49592D" w14:textId="77777777" w:rsidR="00ED2ACC" w:rsidRDefault="00ED2ACC" w:rsidP="00ED2ACC">
      <w:pPr>
        <w:pStyle w:val="Kop3"/>
        <w:rPr>
          <w:rFonts w:ascii="Arial" w:hAnsi="Arial" w:cs="Arial"/>
          <w:sz w:val="20"/>
          <w:szCs w:val="20"/>
        </w:rPr>
      </w:pPr>
    </w:p>
    <w:p w14:paraId="7EEEE431" w14:textId="49B32C21" w:rsidR="00523FA7" w:rsidRDefault="00CD64B6" w:rsidP="00ED2ACC">
      <w:pPr>
        <w:pStyle w:val="Kop3"/>
        <w:rPr>
          <w:rFonts w:ascii="Arial" w:hAnsi="Arial" w:cs="Arial"/>
          <w:color w:val="auto"/>
          <w:sz w:val="20"/>
          <w:szCs w:val="20"/>
        </w:rPr>
      </w:pPr>
      <w:bookmarkStart w:id="158" w:name="_Toc83796414"/>
      <w:bookmarkStart w:id="159" w:name="_Toc85359055"/>
      <w:bookmarkStart w:id="160" w:name="_Toc85618149"/>
      <w:bookmarkStart w:id="161" w:name="_Toc85786006"/>
      <w:bookmarkStart w:id="162" w:name="_Toc86245915"/>
      <w:r>
        <w:rPr>
          <w:rFonts w:ascii="Arial" w:hAnsi="Arial" w:cs="Arial"/>
          <w:color w:val="auto"/>
          <w:sz w:val="20"/>
          <w:szCs w:val="20"/>
        </w:rPr>
        <w:t xml:space="preserve">De opdrachtnemer </w:t>
      </w:r>
      <w:r w:rsidR="00435787">
        <w:rPr>
          <w:rFonts w:ascii="Arial" w:hAnsi="Arial" w:cs="Arial"/>
          <w:color w:val="auto"/>
          <w:sz w:val="20"/>
          <w:szCs w:val="20"/>
        </w:rPr>
        <w:t>ontvangt van</w:t>
      </w:r>
      <w:r w:rsidR="00D0419D">
        <w:rPr>
          <w:rFonts w:ascii="Arial" w:hAnsi="Arial" w:cs="Arial"/>
          <w:color w:val="auto"/>
          <w:sz w:val="20"/>
          <w:szCs w:val="20"/>
        </w:rPr>
        <w:t xml:space="preserve"> een</w:t>
      </w:r>
      <w:r w:rsidR="00435787">
        <w:rPr>
          <w:rFonts w:ascii="Arial" w:hAnsi="Arial" w:cs="Arial"/>
          <w:color w:val="auto"/>
          <w:sz w:val="20"/>
          <w:szCs w:val="20"/>
        </w:rPr>
        <w:t xml:space="preserve"> huurder </w:t>
      </w:r>
      <w:r>
        <w:rPr>
          <w:rFonts w:ascii="Arial" w:hAnsi="Arial" w:cs="Arial"/>
          <w:color w:val="auto"/>
          <w:sz w:val="20"/>
          <w:szCs w:val="20"/>
        </w:rPr>
        <w:t xml:space="preserve">van het Woningbedrijf </w:t>
      </w:r>
      <w:r w:rsidR="00435787">
        <w:rPr>
          <w:rFonts w:ascii="Arial" w:hAnsi="Arial" w:cs="Arial"/>
          <w:color w:val="auto"/>
          <w:sz w:val="20"/>
          <w:szCs w:val="20"/>
        </w:rPr>
        <w:t xml:space="preserve">op maandagmiddag een telefoontje waarin </w:t>
      </w:r>
      <w:r w:rsidR="00D0419D">
        <w:rPr>
          <w:rFonts w:ascii="Arial" w:hAnsi="Arial" w:cs="Arial"/>
          <w:color w:val="auto"/>
          <w:sz w:val="20"/>
          <w:szCs w:val="20"/>
        </w:rPr>
        <w:t xml:space="preserve">zij </w:t>
      </w:r>
      <w:r w:rsidR="00435787">
        <w:rPr>
          <w:rFonts w:ascii="Arial" w:hAnsi="Arial" w:cs="Arial"/>
          <w:color w:val="auto"/>
          <w:sz w:val="20"/>
          <w:szCs w:val="20"/>
        </w:rPr>
        <w:t>aangeeft dat</w:t>
      </w:r>
      <w:r w:rsidR="00175B6F">
        <w:rPr>
          <w:rFonts w:ascii="Arial" w:hAnsi="Arial" w:cs="Arial"/>
          <w:color w:val="auto"/>
          <w:sz w:val="20"/>
          <w:szCs w:val="20"/>
        </w:rPr>
        <w:t xml:space="preserve"> ze na een weekend weg heeft geconstateerd dat haar keukenkraan het hele weekend heeft gelekt. </w:t>
      </w:r>
      <w:r w:rsidR="00604212">
        <w:rPr>
          <w:rFonts w:ascii="Arial" w:hAnsi="Arial" w:cs="Arial"/>
          <w:color w:val="auto"/>
          <w:sz w:val="20"/>
          <w:szCs w:val="20"/>
        </w:rPr>
        <w:t xml:space="preserve">Voorafgaand aan een bezoek is in ieder geval duidelijk dat </w:t>
      </w:r>
      <w:r w:rsidR="00244E96">
        <w:rPr>
          <w:rFonts w:ascii="Arial" w:hAnsi="Arial" w:cs="Arial"/>
          <w:color w:val="auto"/>
          <w:sz w:val="20"/>
          <w:szCs w:val="20"/>
        </w:rPr>
        <w:t xml:space="preserve">de gehele keuken of delen van de keuken reparatie behoeven. </w:t>
      </w:r>
      <w:r w:rsidR="00BA0891">
        <w:rPr>
          <w:rFonts w:ascii="Arial" w:hAnsi="Arial" w:cs="Arial"/>
          <w:color w:val="auto"/>
          <w:sz w:val="20"/>
          <w:szCs w:val="20"/>
        </w:rPr>
        <w:t>Hoe pakt u deze werkzaamheden aan</w:t>
      </w:r>
      <w:r w:rsidR="002459FC">
        <w:rPr>
          <w:rFonts w:ascii="Arial" w:hAnsi="Arial" w:cs="Arial"/>
          <w:color w:val="auto"/>
          <w:sz w:val="20"/>
          <w:szCs w:val="20"/>
        </w:rPr>
        <w:t xml:space="preserve"> van begin tot eind</w:t>
      </w:r>
      <w:r w:rsidR="00BA0891">
        <w:rPr>
          <w:rFonts w:ascii="Arial" w:hAnsi="Arial" w:cs="Arial"/>
          <w:color w:val="auto"/>
          <w:sz w:val="20"/>
          <w:szCs w:val="20"/>
        </w:rPr>
        <w:t xml:space="preserve"> </w:t>
      </w:r>
      <w:r w:rsidR="00DE04C1">
        <w:rPr>
          <w:rFonts w:ascii="Arial" w:hAnsi="Arial" w:cs="Arial"/>
          <w:color w:val="auto"/>
          <w:sz w:val="20"/>
          <w:szCs w:val="20"/>
        </w:rPr>
        <w:t xml:space="preserve">waarin u rekening houdt met </w:t>
      </w:r>
      <w:r w:rsidR="00536724">
        <w:rPr>
          <w:rFonts w:ascii="Arial" w:hAnsi="Arial" w:cs="Arial"/>
          <w:color w:val="auto"/>
          <w:sz w:val="20"/>
          <w:szCs w:val="20"/>
        </w:rPr>
        <w:t>de</w:t>
      </w:r>
      <w:r w:rsidR="00523FA7">
        <w:rPr>
          <w:rFonts w:ascii="Arial" w:hAnsi="Arial" w:cs="Arial"/>
          <w:color w:val="auto"/>
          <w:sz w:val="20"/>
          <w:szCs w:val="20"/>
        </w:rPr>
        <w:t xml:space="preserve"> belangen van</w:t>
      </w:r>
      <w:r w:rsidR="00273038">
        <w:rPr>
          <w:rFonts w:ascii="Arial" w:hAnsi="Arial" w:cs="Arial"/>
          <w:color w:val="auto"/>
          <w:sz w:val="20"/>
          <w:szCs w:val="20"/>
        </w:rPr>
        <w:t xml:space="preserve"> zowel</w:t>
      </w:r>
      <w:r w:rsidR="00523FA7">
        <w:rPr>
          <w:rFonts w:ascii="Arial" w:hAnsi="Arial" w:cs="Arial"/>
          <w:color w:val="auto"/>
          <w:sz w:val="20"/>
          <w:szCs w:val="20"/>
        </w:rPr>
        <w:t xml:space="preserve"> de</w:t>
      </w:r>
      <w:r w:rsidR="00536724">
        <w:rPr>
          <w:rFonts w:ascii="Arial" w:hAnsi="Arial" w:cs="Arial"/>
          <w:color w:val="auto"/>
          <w:sz w:val="20"/>
          <w:szCs w:val="20"/>
        </w:rPr>
        <w:t xml:space="preserve"> huurder als het Woningbedrijf</w:t>
      </w:r>
      <w:r w:rsidR="00523FA7">
        <w:rPr>
          <w:rFonts w:ascii="Arial" w:hAnsi="Arial" w:cs="Arial"/>
          <w:color w:val="auto"/>
          <w:sz w:val="20"/>
          <w:szCs w:val="20"/>
        </w:rPr>
        <w:t>?</w:t>
      </w:r>
      <w:bookmarkEnd w:id="158"/>
      <w:bookmarkEnd w:id="159"/>
      <w:bookmarkEnd w:id="160"/>
      <w:bookmarkEnd w:id="161"/>
      <w:bookmarkEnd w:id="162"/>
      <w:r w:rsidR="00523FA7">
        <w:rPr>
          <w:rFonts w:ascii="Arial" w:hAnsi="Arial" w:cs="Arial"/>
          <w:color w:val="auto"/>
          <w:sz w:val="20"/>
          <w:szCs w:val="20"/>
        </w:rPr>
        <w:t xml:space="preserve"> </w:t>
      </w:r>
    </w:p>
    <w:p w14:paraId="2DB52BA1" w14:textId="77777777" w:rsidR="00523FA7" w:rsidRDefault="00523FA7" w:rsidP="00ED2ACC">
      <w:pPr>
        <w:pStyle w:val="Kop3"/>
        <w:rPr>
          <w:rFonts w:ascii="Arial" w:hAnsi="Arial" w:cs="Arial"/>
          <w:color w:val="auto"/>
          <w:sz w:val="20"/>
          <w:szCs w:val="20"/>
        </w:rPr>
      </w:pPr>
    </w:p>
    <w:p w14:paraId="1A5794D6" w14:textId="2568DF33" w:rsidR="00523FA7" w:rsidRDefault="00523FA7" w:rsidP="0039075C">
      <w:pPr>
        <w:pStyle w:val="Kop3"/>
        <w:tabs>
          <w:tab w:val="left" w:pos="5595"/>
        </w:tabs>
        <w:rPr>
          <w:rFonts w:ascii="Arial" w:hAnsi="Arial" w:cs="Arial"/>
          <w:i/>
          <w:iCs/>
          <w:color w:val="auto"/>
          <w:sz w:val="20"/>
          <w:szCs w:val="20"/>
        </w:rPr>
      </w:pPr>
      <w:bookmarkStart w:id="163" w:name="_Toc83796415"/>
      <w:bookmarkStart w:id="164" w:name="_Toc85359056"/>
      <w:bookmarkStart w:id="165" w:name="_Toc85618150"/>
      <w:bookmarkStart w:id="166" w:name="_Toc85786007"/>
      <w:bookmarkStart w:id="167" w:name="_Toc86245916"/>
      <w:r>
        <w:rPr>
          <w:rFonts w:ascii="Arial" w:hAnsi="Arial" w:cs="Arial"/>
          <w:i/>
          <w:iCs/>
          <w:color w:val="auto"/>
          <w:sz w:val="20"/>
          <w:szCs w:val="20"/>
        </w:rPr>
        <w:t>De beoordelingsaspecten zijn hierbij:</w:t>
      </w:r>
      <w:bookmarkEnd w:id="163"/>
      <w:bookmarkEnd w:id="164"/>
      <w:bookmarkEnd w:id="165"/>
      <w:bookmarkEnd w:id="166"/>
      <w:bookmarkEnd w:id="167"/>
      <w:r>
        <w:rPr>
          <w:rFonts w:ascii="Arial" w:hAnsi="Arial" w:cs="Arial"/>
          <w:i/>
          <w:iCs/>
          <w:color w:val="auto"/>
          <w:sz w:val="20"/>
          <w:szCs w:val="20"/>
        </w:rPr>
        <w:t xml:space="preserve"> </w:t>
      </w:r>
      <w:r w:rsidR="00A545A2">
        <w:rPr>
          <w:rFonts w:ascii="Arial" w:hAnsi="Arial" w:cs="Arial"/>
          <w:i/>
          <w:iCs/>
          <w:color w:val="auto"/>
          <w:sz w:val="20"/>
          <w:szCs w:val="20"/>
        </w:rPr>
        <w:tab/>
      </w:r>
    </w:p>
    <w:p w14:paraId="2CF584F3" w14:textId="07114B93" w:rsidR="00ED2ACC" w:rsidRPr="00ED2ACC" w:rsidRDefault="00BE5055" w:rsidP="00ED2ACC">
      <w:pPr>
        <w:pStyle w:val="Kop3"/>
        <w:rPr>
          <w:rFonts w:ascii="Arial" w:hAnsi="Arial" w:cs="Arial"/>
          <w:color w:val="auto"/>
          <w:sz w:val="20"/>
          <w:szCs w:val="20"/>
        </w:rPr>
      </w:pPr>
      <w:bookmarkStart w:id="168" w:name="_Toc83796416"/>
      <w:bookmarkStart w:id="169" w:name="_Toc85359057"/>
      <w:bookmarkStart w:id="170" w:name="_Toc85618151"/>
      <w:bookmarkStart w:id="171" w:name="_Toc85786008"/>
      <w:bookmarkStart w:id="172" w:name="_Toc86245917"/>
      <w:r>
        <w:rPr>
          <w:rFonts w:ascii="Arial" w:hAnsi="Arial" w:cs="Arial"/>
          <w:color w:val="auto"/>
          <w:sz w:val="20"/>
          <w:szCs w:val="20"/>
        </w:rPr>
        <w:t xml:space="preserve">Duidelijke procesbeschrijving waaruit opgemaakt kan worden hoe </w:t>
      </w:r>
      <w:r w:rsidR="00536724">
        <w:rPr>
          <w:rFonts w:ascii="Arial" w:hAnsi="Arial" w:cs="Arial"/>
          <w:color w:val="auto"/>
          <w:sz w:val="20"/>
          <w:szCs w:val="20"/>
        </w:rPr>
        <w:t>u</w:t>
      </w:r>
      <w:r>
        <w:rPr>
          <w:rFonts w:ascii="Arial" w:hAnsi="Arial" w:cs="Arial"/>
          <w:color w:val="auto"/>
          <w:sz w:val="20"/>
          <w:szCs w:val="20"/>
        </w:rPr>
        <w:t xml:space="preserve"> te werk gaat van </w:t>
      </w:r>
      <w:r w:rsidR="007164F2">
        <w:rPr>
          <w:rFonts w:ascii="Arial" w:hAnsi="Arial" w:cs="Arial"/>
          <w:color w:val="auto"/>
          <w:sz w:val="20"/>
          <w:szCs w:val="20"/>
        </w:rPr>
        <w:t xml:space="preserve">intake werkzaamheden tot afronding en facturatie van de werkzaamheden. </w:t>
      </w:r>
      <w:r w:rsidR="002B12AB">
        <w:rPr>
          <w:rFonts w:ascii="Arial" w:hAnsi="Arial" w:cs="Arial"/>
          <w:color w:val="auto"/>
          <w:sz w:val="20"/>
          <w:szCs w:val="20"/>
        </w:rPr>
        <w:t xml:space="preserve">Dat houdt in dat in ieder geval de volgende </w:t>
      </w:r>
      <w:r w:rsidR="002D5DDB">
        <w:rPr>
          <w:rFonts w:ascii="Arial" w:hAnsi="Arial" w:cs="Arial"/>
          <w:color w:val="auto"/>
          <w:sz w:val="20"/>
          <w:szCs w:val="20"/>
        </w:rPr>
        <w:t xml:space="preserve">onderdelen behandeld worden: </w:t>
      </w:r>
      <w:r w:rsidR="00273038">
        <w:rPr>
          <w:rFonts w:ascii="Arial" w:hAnsi="Arial" w:cs="Arial"/>
          <w:color w:val="auto"/>
          <w:sz w:val="20"/>
          <w:szCs w:val="20"/>
        </w:rPr>
        <w:t>i</w:t>
      </w:r>
      <w:r w:rsidR="002D5DDB">
        <w:rPr>
          <w:rFonts w:ascii="Arial" w:hAnsi="Arial" w:cs="Arial"/>
          <w:color w:val="auto"/>
          <w:sz w:val="20"/>
          <w:szCs w:val="20"/>
        </w:rPr>
        <w:t xml:space="preserve">ntake werkzaamheden telefonisch en evt. op locatie, doorlooptijden reparatie, evt. communicatie met gemeente Koggenland, </w:t>
      </w:r>
      <w:r w:rsidR="003D3653">
        <w:rPr>
          <w:rFonts w:ascii="Arial" w:hAnsi="Arial" w:cs="Arial"/>
          <w:color w:val="auto"/>
          <w:sz w:val="20"/>
          <w:szCs w:val="20"/>
        </w:rPr>
        <w:t>borging kwaliteit uitvoering,</w:t>
      </w:r>
      <w:r w:rsidR="0068092B">
        <w:rPr>
          <w:rFonts w:ascii="Arial" w:hAnsi="Arial" w:cs="Arial"/>
          <w:color w:val="auto"/>
          <w:sz w:val="20"/>
          <w:szCs w:val="20"/>
        </w:rPr>
        <w:t xml:space="preserve"> borging uniformiteit uitvoering, </w:t>
      </w:r>
      <w:r w:rsidR="005C39AE">
        <w:rPr>
          <w:rFonts w:ascii="Arial" w:hAnsi="Arial" w:cs="Arial"/>
          <w:color w:val="auto"/>
          <w:sz w:val="20"/>
          <w:szCs w:val="20"/>
        </w:rPr>
        <w:t>b</w:t>
      </w:r>
      <w:r w:rsidR="0068092B">
        <w:rPr>
          <w:rFonts w:ascii="Arial" w:hAnsi="Arial" w:cs="Arial"/>
          <w:color w:val="auto"/>
          <w:sz w:val="20"/>
          <w:szCs w:val="20"/>
        </w:rPr>
        <w:t>orging uniforme kwaliteit van woning,</w:t>
      </w:r>
      <w:r w:rsidR="003D3653">
        <w:rPr>
          <w:rFonts w:ascii="Arial" w:hAnsi="Arial" w:cs="Arial"/>
          <w:color w:val="auto"/>
          <w:sz w:val="20"/>
          <w:szCs w:val="20"/>
        </w:rPr>
        <w:t xml:space="preserve"> </w:t>
      </w:r>
      <w:r w:rsidR="005C39AE">
        <w:rPr>
          <w:rFonts w:ascii="Arial" w:hAnsi="Arial" w:cs="Arial"/>
          <w:color w:val="auto"/>
          <w:sz w:val="20"/>
          <w:szCs w:val="20"/>
        </w:rPr>
        <w:t>b</w:t>
      </w:r>
      <w:r w:rsidR="001E39E6">
        <w:rPr>
          <w:rFonts w:ascii="Arial" w:hAnsi="Arial" w:cs="Arial"/>
          <w:color w:val="auto"/>
          <w:sz w:val="20"/>
          <w:szCs w:val="20"/>
        </w:rPr>
        <w:t>orging veilighei</w:t>
      </w:r>
      <w:r w:rsidR="003270E2">
        <w:rPr>
          <w:rFonts w:ascii="Arial" w:hAnsi="Arial" w:cs="Arial"/>
          <w:color w:val="auto"/>
          <w:sz w:val="20"/>
          <w:szCs w:val="20"/>
        </w:rPr>
        <w:t xml:space="preserve">d, borging duurzaamheid, oplevering </w:t>
      </w:r>
      <w:r w:rsidR="00D64690">
        <w:rPr>
          <w:rFonts w:ascii="Arial" w:hAnsi="Arial" w:cs="Arial"/>
          <w:color w:val="auto"/>
          <w:sz w:val="20"/>
          <w:szCs w:val="20"/>
        </w:rPr>
        <w:t xml:space="preserve">werkzaamheden en </w:t>
      </w:r>
      <w:r w:rsidR="000C5C65">
        <w:rPr>
          <w:rFonts w:ascii="Arial" w:hAnsi="Arial" w:cs="Arial"/>
          <w:color w:val="auto"/>
          <w:sz w:val="20"/>
          <w:szCs w:val="20"/>
        </w:rPr>
        <w:t>facturatie.</w:t>
      </w:r>
      <w:bookmarkEnd w:id="168"/>
      <w:bookmarkEnd w:id="169"/>
      <w:bookmarkEnd w:id="170"/>
      <w:bookmarkEnd w:id="171"/>
      <w:bookmarkEnd w:id="172"/>
      <w:r w:rsidR="000C5C65">
        <w:rPr>
          <w:rFonts w:ascii="Arial" w:hAnsi="Arial" w:cs="Arial"/>
          <w:color w:val="auto"/>
          <w:sz w:val="20"/>
          <w:szCs w:val="20"/>
        </w:rPr>
        <w:t xml:space="preserve"> </w:t>
      </w:r>
    </w:p>
    <w:p w14:paraId="61FA2263" w14:textId="77777777" w:rsidR="00ED2ACC" w:rsidRDefault="00ED2ACC" w:rsidP="008A5F53"/>
    <w:p w14:paraId="54060E13" w14:textId="3F633C56" w:rsidR="0068092B" w:rsidRPr="00186B24" w:rsidRDefault="0068092B" w:rsidP="0068092B">
      <w:pPr>
        <w:pStyle w:val="Kop3"/>
        <w:rPr>
          <w:rFonts w:ascii="Arial" w:hAnsi="Arial" w:cs="Arial"/>
          <w:color w:val="auto"/>
          <w:sz w:val="20"/>
          <w:szCs w:val="20"/>
        </w:rPr>
      </w:pPr>
      <w:bookmarkStart w:id="173" w:name="_Toc83796417"/>
      <w:bookmarkStart w:id="174" w:name="_Toc85359058"/>
      <w:bookmarkStart w:id="175" w:name="_Toc85618152"/>
      <w:bookmarkStart w:id="176" w:name="_Toc85786009"/>
      <w:bookmarkStart w:id="177" w:name="_Toc86245918"/>
      <w:r w:rsidRPr="00186B24">
        <w:rPr>
          <w:rFonts w:ascii="Arial" w:hAnsi="Arial" w:cs="Arial"/>
          <w:color w:val="auto"/>
          <w:sz w:val="20"/>
          <w:szCs w:val="20"/>
        </w:rPr>
        <w:t>7.1.</w:t>
      </w:r>
      <w:r w:rsidR="00370BB0" w:rsidRPr="00186B24">
        <w:rPr>
          <w:rFonts w:ascii="Arial" w:hAnsi="Arial" w:cs="Arial"/>
          <w:color w:val="auto"/>
          <w:sz w:val="20"/>
          <w:szCs w:val="20"/>
        </w:rPr>
        <w:t>2</w:t>
      </w:r>
      <w:r w:rsidRPr="00186B24">
        <w:rPr>
          <w:rFonts w:ascii="Arial" w:hAnsi="Arial" w:cs="Arial"/>
          <w:color w:val="auto"/>
          <w:sz w:val="20"/>
          <w:szCs w:val="20"/>
        </w:rPr>
        <w:tab/>
        <w:t>Subgunningscriterium 2</w:t>
      </w:r>
      <w:r w:rsidR="00024E0B" w:rsidRPr="00186B24">
        <w:rPr>
          <w:rFonts w:ascii="Arial" w:hAnsi="Arial" w:cs="Arial"/>
          <w:color w:val="auto"/>
          <w:sz w:val="20"/>
          <w:szCs w:val="20"/>
        </w:rPr>
        <w:t xml:space="preserve"> – Maximaal </w:t>
      </w:r>
      <w:r w:rsidR="005C0B6C" w:rsidRPr="00186B24">
        <w:rPr>
          <w:rFonts w:ascii="Arial" w:hAnsi="Arial" w:cs="Arial"/>
          <w:color w:val="auto"/>
          <w:sz w:val="20"/>
          <w:szCs w:val="20"/>
        </w:rPr>
        <w:t>3</w:t>
      </w:r>
      <w:r w:rsidR="00024E0B" w:rsidRPr="00186B24">
        <w:rPr>
          <w:rFonts w:ascii="Arial" w:hAnsi="Arial" w:cs="Arial"/>
          <w:color w:val="auto"/>
          <w:sz w:val="20"/>
          <w:szCs w:val="20"/>
        </w:rPr>
        <w:t xml:space="preserve"> A4</w:t>
      </w:r>
      <w:bookmarkEnd w:id="173"/>
      <w:r w:rsidR="00641917" w:rsidRPr="00186B24">
        <w:rPr>
          <w:rFonts w:ascii="Arial" w:hAnsi="Arial" w:cs="Arial"/>
          <w:color w:val="auto"/>
          <w:sz w:val="20"/>
          <w:szCs w:val="20"/>
        </w:rPr>
        <w:t xml:space="preserve"> </w:t>
      </w:r>
      <w:r w:rsidR="00A37B83" w:rsidRPr="00186B24">
        <w:rPr>
          <w:rFonts w:ascii="Arial" w:hAnsi="Arial" w:cs="Arial"/>
          <w:color w:val="auto"/>
          <w:sz w:val="20"/>
          <w:szCs w:val="20"/>
        </w:rPr>
        <w:t>(lettertype Arial en tekengrootte minimaal 10)</w:t>
      </w:r>
      <w:bookmarkEnd w:id="174"/>
      <w:bookmarkEnd w:id="175"/>
      <w:bookmarkEnd w:id="176"/>
      <w:bookmarkEnd w:id="177"/>
    </w:p>
    <w:p w14:paraId="0756CE24" w14:textId="77777777" w:rsidR="0068092B" w:rsidRDefault="0068092B" w:rsidP="0068092B">
      <w:pPr>
        <w:pStyle w:val="Kop3"/>
        <w:rPr>
          <w:rFonts w:ascii="Arial" w:hAnsi="Arial" w:cs="Arial"/>
          <w:sz w:val="20"/>
          <w:szCs w:val="20"/>
        </w:rPr>
      </w:pPr>
    </w:p>
    <w:p w14:paraId="282EE963" w14:textId="0EB3B547" w:rsidR="0068092B" w:rsidRDefault="005C39AE" w:rsidP="0068092B">
      <w:pPr>
        <w:pStyle w:val="Kop3"/>
        <w:rPr>
          <w:rFonts w:ascii="Arial" w:hAnsi="Arial" w:cs="Arial"/>
          <w:color w:val="auto"/>
          <w:sz w:val="20"/>
          <w:szCs w:val="20"/>
        </w:rPr>
      </w:pPr>
      <w:bookmarkStart w:id="178" w:name="_Toc83796418"/>
      <w:bookmarkStart w:id="179" w:name="_Toc85359059"/>
      <w:bookmarkStart w:id="180" w:name="_Toc85618153"/>
      <w:bookmarkStart w:id="181" w:name="_Toc85786010"/>
      <w:bookmarkStart w:id="182" w:name="_Toc86245919"/>
      <w:r>
        <w:rPr>
          <w:rFonts w:ascii="Arial" w:hAnsi="Arial" w:cs="Arial"/>
          <w:color w:val="auto"/>
          <w:sz w:val="20"/>
          <w:szCs w:val="20"/>
        </w:rPr>
        <w:t>Het Woningbedrijf</w:t>
      </w:r>
      <w:r w:rsidR="0068092B">
        <w:rPr>
          <w:rFonts w:ascii="Arial" w:hAnsi="Arial" w:cs="Arial"/>
          <w:color w:val="auto"/>
          <w:sz w:val="20"/>
          <w:szCs w:val="20"/>
        </w:rPr>
        <w:t xml:space="preserve"> ontvangt van </w:t>
      </w:r>
      <w:r>
        <w:rPr>
          <w:rFonts w:ascii="Arial" w:hAnsi="Arial" w:cs="Arial"/>
          <w:color w:val="auto"/>
          <w:sz w:val="20"/>
          <w:szCs w:val="20"/>
        </w:rPr>
        <w:t xml:space="preserve">een </w:t>
      </w:r>
      <w:r w:rsidR="00996E69">
        <w:rPr>
          <w:rFonts w:ascii="Arial" w:hAnsi="Arial" w:cs="Arial"/>
          <w:color w:val="auto"/>
          <w:sz w:val="20"/>
          <w:szCs w:val="20"/>
        </w:rPr>
        <w:t>huurder, die</w:t>
      </w:r>
      <w:r w:rsidR="001B5AC9">
        <w:rPr>
          <w:rFonts w:ascii="Arial" w:hAnsi="Arial" w:cs="Arial"/>
          <w:color w:val="auto"/>
          <w:sz w:val="20"/>
          <w:szCs w:val="20"/>
        </w:rPr>
        <w:t xml:space="preserve"> 40 jaar heeft gewoond in de desbetreffende woning,</w:t>
      </w:r>
      <w:r w:rsidR="0068092B">
        <w:rPr>
          <w:rFonts w:ascii="Arial" w:hAnsi="Arial" w:cs="Arial"/>
          <w:color w:val="auto"/>
          <w:sz w:val="20"/>
          <w:szCs w:val="20"/>
        </w:rPr>
        <w:t xml:space="preserve"> </w:t>
      </w:r>
      <w:r w:rsidR="003E4D9F">
        <w:rPr>
          <w:rFonts w:ascii="Arial" w:hAnsi="Arial" w:cs="Arial"/>
          <w:color w:val="auto"/>
          <w:sz w:val="20"/>
          <w:szCs w:val="20"/>
        </w:rPr>
        <w:t xml:space="preserve">een huuropzegging. </w:t>
      </w:r>
      <w:r w:rsidR="00FA5D8D">
        <w:rPr>
          <w:rFonts w:ascii="Arial" w:hAnsi="Arial" w:cs="Arial"/>
          <w:color w:val="auto"/>
          <w:sz w:val="20"/>
          <w:szCs w:val="20"/>
        </w:rPr>
        <w:t>Het Woningbedrijf</w:t>
      </w:r>
      <w:r w:rsidR="0068092B">
        <w:rPr>
          <w:rFonts w:ascii="Arial" w:hAnsi="Arial" w:cs="Arial"/>
          <w:color w:val="auto"/>
          <w:sz w:val="20"/>
          <w:szCs w:val="20"/>
        </w:rPr>
        <w:t xml:space="preserve"> geeft de melding direct </w:t>
      </w:r>
      <w:r w:rsidR="00FA5D8D">
        <w:rPr>
          <w:rFonts w:ascii="Arial" w:hAnsi="Arial" w:cs="Arial"/>
          <w:color w:val="auto"/>
          <w:sz w:val="20"/>
          <w:szCs w:val="20"/>
        </w:rPr>
        <w:t xml:space="preserve">aan u </w:t>
      </w:r>
      <w:r w:rsidR="0068092B">
        <w:rPr>
          <w:rFonts w:ascii="Arial" w:hAnsi="Arial" w:cs="Arial"/>
          <w:color w:val="auto"/>
          <w:sz w:val="20"/>
          <w:szCs w:val="20"/>
        </w:rPr>
        <w:t>door inclusief contactgegevens van de huurder</w:t>
      </w:r>
      <w:r w:rsidR="00E45425">
        <w:rPr>
          <w:rFonts w:ascii="Arial" w:hAnsi="Arial" w:cs="Arial"/>
          <w:color w:val="auto"/>
          <w:sz w:val="20"/>
          <w:szCs w:val="20"/>
        </w:rPr>
        <w:t xml:space="preserve"> en de einddatum van de huurovereenkomst</w:t>
      </w:r>
      <w:r w:rsidR="0068092B">
        <w:rPr>
          <w:rFonts w:ascii="Arial" w:hAnsi="Arial" w:cs="Arial"/>
          <w:color w:val="auto"/>
          <w:sz w:val="20"/>
          <w:szCs w:val="20"/>
        </w:rPr>
        <w:t>. Voorafgaand aan</w:t>
      </w:r>
      <w:r w:rsidR="008E2E62">
        <w:rPr>
          <w:rFonts w:ascii="Arial" w:hAnsi="Arial" w:cs="Arial"/>
          <w:color w:val="auto"/>
          <w:sz w:val="20"/>
          <w:szCs w:val="20"/>
        </w:rPr>
        <w:t xml:space="preserve"> </w:t>
      </w:r>
      <w:r w:rsidR="007E69F1">
        <w:rPr>
          <w:rFonts w:ascii="Arial" w:hAnsi="Arial" w:cs="Arial"/>
          <w:color w:val="auto"/>
          <w:sz w:val="20"/>
          <w:szCs w:val="20"/>
        </w:rPr>
        <w:t>uw</w:t>
      </w:r>
      <w:r w:rsidR="0068092B">
        <w:rPr>
          <w:rFonts w:ascii="Arial" w:hAnsi="Arial" w:cs="Arial"/>
          <w:color w:val="auto"/>
          <w:sz w:val="20"/>
          <w:szCs w:val="20"/>
        </w:rPr>
        <w:t xml:space="preserve"> bezoek is in ieder geval duidelijk dat de </w:t>
      </w:r>
      <w:r w:rsidR="00E45425">
        <w:rPr>
          <w:rFonts w:ascii="Arial" w:hAnsi="Arial" w:cs="Arial"/>
          <w:color w:val="auto"/>
          <w:sz w:val="20"/>
          <w:szCs w:val="20"/>
        </w:rPr>
        <w:t>woning op veel onderdelen gedateerd is</w:t>
      </w:r>
      <w:r w:rsidR="0068092B">
        <w:rPr>
          <w:rFonts w:ascii="Arial" w:hAnsi="Arial" w:cs="Arial"/>
          <w:color w:val="auto"/>
          <w:sz w:val="20"/>
          <w:szCs w:val="20"/>
        </w:rPr>
        <w:t xml:space="preserve">. Hoe pakt u deze werkzaamheden aan van begin tot eind waarin u rekening houdt met </w:t>
      </w:r>
      <w:r w:rsidR="009F3588">
        <w:rPr>
          <w:rFonts w:ascii="Arial" w:hAnsi="Arial" w:cs="Arial"/>
          <w:color w:val="auto"/>
          <w:sz w:val="20"/>
          <w:szCs w:val="20"/>
        </w:rPr>
        <w:t xml:space="preserve">de </w:t>
      </w:r>
      <w:r w:rsidR="0068092B">
        <w:rPr>
          <w:rFonts w:ascii="Arial" w:hAnsi="Arial" w:cs="Arial"/>
          <w:color w:val="auto"/>
          <w:sz w:val="20"/>
          <w:szCs w:val="20"/>
        </w:rPr>
        <w:t>belangen van de</w:t>
      </w:r>
      <w:r w:rsidR="008E2E62">
        <w:rPr>
          <w:rFonts w:ascii="Arial" w:hAnsi="Arial" w:cs="Arial"/>
          <w:color w:val="auto"/>
          <w:sz w:val="20"/>
          <w:szCs w:val="20"/>
        </w:rPr>
        <w:t xml:space="preserve"> nieuwe huurder, de huidige huurder en het Woningbedrijf?</w:t>
      </w:r>
      <w:bookmarkEnd w:id="178"/>
      <w:bookmarkEnd w:id="179"/>
      <w:bookmarkEnd w:id="180"/>
      <w:bookmarkEnd w:id="181"/>
      <w:bookmarkEnd w:id="182"/>
    </w:p>
    <w:p w14:paraId="2ABC382F" w14:textId="77777777" w:rsidR="0068092B" w:rsidRDefault="0068092B" w:rsidP="0068092B">
      <w:pPr>
        <w:pStyle w:val="Kop3"/>
        <w:rPr>
          <w:rFonts w:ascii="Arial" w:hAnsi="Arial" w:cs="Arial"/>
          <w:color w:val="auto"/>
          <w:sz w:val="20"/>
          <w:szCs w:val="20"/>
        </w:rPr>
      </w:pPr>
    </w:p>
    <w:p w14:paraId="11C425EA" w14:textId="77777777" w:rsidR="0068092B" w:rsidRDefault="0068092B" w:rsidP="0068092B">
      <w:pPr>
        <w:pStyle w:val="Kop3"/>
        <w:rPr>
          <w:rFonts w:ascii="Arial" w:hAnsi="Arial" w:cs="Arial"/>
          <w:i/>
          <w:iCs/>
          <w:color w:val="auto"/>
          <w:sz w:val="20"/>
          <w:szCs w:val="20"/>
        </w:rPr>
      </w:pPr>
      <w:bookmarkStart w:id="183" w:name="_Toc83796419"/>
      <w:bookmarkStart w:id="184" w:name="_Toc85359060"/>
      <w:bookmarkStart w:id="185" w:name="_Toc85618154"/>
      <w:bookmarkStart w:id="186" w:name="_Toc85786011"/>
      <w:bookmarkStart w:id="187" w:name="_Toc86245920"/>
      <w:r>
        <w:rPr>
          <w:rFonts w:ascii="Arial" w:hAnsi="Arial" w:cs="Arial"/>
          <w:i/>
          <w:iCs/>
          <w:color w:val="auto"/>
          <w:sz w:val="20"/>
          <w:szCs w:val="20"/>
        </w:rPr>
        <w:t>De beoordelingsaspecten zijn hierbij:</w:t>
      </w:r>
      <w:bookmarkEnd w:id="183"/>
      <w:bookmarkEnd w:id="184"/>
      <w:bookmarkEnd w:id="185"/>
      <w:bookmarkEnd w:id="186"/>
      <w:bookmarkEnd w:id="187"/>
      <w:r>
        <w:rPr>
          <w:rFonts w:ascii="Arial" w:hAnsi="Arial" w:cs="Arial"/>
          <w:i/>
          <w:iCs/>
          <w:color w:val="auto"/>
          <w:sz w:val="20"/>
          <w:szCs w:val="20"/>
        </w:rPr>
        <w:t xml:space="preserve"> </w:t>
      </w:r>
    </w:p>
    <w:p w14:paraId="2CEF3662" w14:textId="7A7BAA2D" w:rsidR="0068092B" w:rsidRPr="00ED2ACC" w:rsidRDefault="0068092B" w:rsidP="0068092B">
      <w:pPr>
        <w:pStyle w:val="Kop3"/>
        <w:rPr>
          <w:rFonts w:ascii="Arial" w:hAnsi="Arial" w:cs="Arial"/>
          <w:color w:val="auto"/>
          <w:sz w:val="20"/>
          <w:szCs w:val="20"/>
        </w:rPr>
      </w:pPr>
      <w:bookmarkStart w:id="188" w:name="_Toc83796420"/>
      <w:bookmarkStart w:id="189" w:name="_Toc85359061"/>
      <w:bookmarkStart w:id="190" w:name="_Toc85618155"/>
      <w:bookmarkStart w:id="191" w:name="_Toc85786012"/>
      <w:bookmarkStart w:id="192" w:name="_Toc86245921"/>
      <w:r>
        <w:rPr>
          <w:rFonts w:ascii="Arial" w:hAnsi="Arial" w:cs="Arial"/>
          <w:color w:val="auto"/>
          <w:sz w:val="20"/>
          <w:szCs w:val="20"/>
        </w:rPr>
        <w:t>Duidelijke procesbeschrijving waaruit opgemaakt kan worden hoe</w:t>
      </w:r>
      <w:r w:rsidR="0017625E">
        <w:rPr>
          <w:rFonts w:ascii="Arial" w:hAnsi="Arial" w:cs="Arial"/>
          <w:color w:val="auto"/>
          <w:sz w:val="20"/>
          <w:szCs w:val="20"/>
        </w:rPr>
        <w:t xml:space="preserve"> u</w:t>
      </w:r>
      <w:r>
        <w:rPr>
          <w:rFonts w:ascii="Arial" w:hAnsi="Arial" w:cs="Arial"/>
          <w:color w:val="auto"/>
          <w:sz w:val="20"/>
          <w:szCs w:val="20"/>
        </w:rPr>
        <w:t xml:space="preserve"> te werk gaat van intake werkzaamheden tot afronding en facturatie van de werkzaamheden. Dat houdt in dat in ieder geval de volgende onderdelen behandeld worden: </w:t>
      </w:r>
      <w:r w:rsidR="006B1B70">
        <w:rPr>
          <w:rFonts w:ascii="Arial" w:hAnsi="Arial" w:cs="Arial"/>
          <w:color w:val="auto"/>
          <w:sz w:val="20"/>
          <w:szCs w:val="20"/>
        </w:rPr>
        <w:t>i</w:t>
      </w:r>
      <w:r>
        <w:rPr>
          <w:rFonts w:ascii="Arial" w:hAnsi="Arial" w:cs="Arial"/>
          <w:color w:val="auto"/>
          <w:sz w:val="20"/>
          <w:szCs w:val="20"/>
        </w:rPr>
        <w:t>ntake werkzaamheden</w:t>
      </w:r>
      <w:r w:rsidR="009F3588">
        <w:rPr>
          <w:rFonts w:ascii="Arial" w:hAnsi="Arial" w:cs="Arial"/>
          <w:color w:val="auto"/>
          <w:sz w:val="20"/>
          <w:szCs w:val="20"/>
        </w:rPr>
        <w:t xml:space="preserve">, </w:t>
      </w:r>
      <w:r w:rsidR="000A3FAB">
        <w:rPr>
          <w:rFonts w:ascii="Arial" w:hAnsi="Arial" w:cs="Arial"/>
          <w:color w:val="auto"/>
          <w:sz w:val="20"/>
          <w:szCs w:val="20"/>
        </w:rPr>
        <w:t xml:space="preserve">oplevering woning van oude huurder, </w:t>
      </w:r>
      <w:r w:rsidR="0017625E">
        <w:rPr>
          <w:rFonts w:ascii="Arial" w:hAnsi="Arial" w:cs="Arial"/>
          <w:color w:val="auto"/>
          <w:sz w:val="20"/>
          <w:szCs w:val="20"/>
        </w:rPr>
        <w:t>s</w:t>
      </w:r>
      <w:r w:rsidR="004145D2">
        <w:rPr>
          <w:rFonts w:ascii="Arial" w:hAnsi="Arial" w:cs="Arial"/>
          <w:color w:val="auto"/>
          <w:sz w:val="20"/>
          <w:szCs w:val="20"/>
        </w:rPr>
        <w:t xml:space="preserve">tart werkzaamheden, veiligheidsborging tijdens werk, </w:t>
      </w:r>
      <w:r w:rsidR="0017625E">
        <w:rPr>
          <w:rFonts w:ascii="Arial" w:hAnsi="Arial" w:cs="Arial"/>
          <w:color w:val="auto"/>
          <w:sz w:val="20"/>
          <w:szCs w:val="20"/>
        </w:rPr>
        <w:t>v</w:t>
      </w:r>
      <w:r w:rsidR="004145D2">
        <w:rPr>
          <w:rFonts w:ascii="Arial" w:hAnsi="Arial" w:cs="Arial"/>
          <w:color w:val="auto"/>
          <w:sz w:val="20"/>
          <w:szCs w:val="20"/>
        </w:rPr>
        <w:t xml:space="preserve">eiligheidsborging opgeleverde woning, borging uniformiteit en kwaliteit woning, duurzaamheid, </w:t>
      </w:r>
      <w:r w:rsidR="00546E35">
        <w:rPr>
          <w:rFonts w:ascii="Arial" w:hAnsi="Arial" w:cs="Arial"/>
          <w:color w:val="auto"/>
          <w:sz w:val="20"/>
          <w:szCs w:val="20"/>
        </w:rPr>
        <w:t>oplevering werkzaamheden en facturatie.</w:t>
      </w:r>
      <w:bookmarkEnd w:id="188"/>
      <w:bookmarkEnd w:id="189"/>
      <w:bookmarkEnd w:id="190"/>
      <w:bookmarkEnd w:id="191"/>
      <w:bookmarkEnd w:id="192"/>
    </w:p>
    <w:p w14:paraId="7006262A" w14:textId="77777777" w:rsidR="0042743C" w:rsidRDefault="0042743C" w:rsidP="008A5F53"/>
    <w:p w14:paraId="01C84BEA" w14:textId="4EDE325A" w:rsidR="00370BB0" w:rsidRDefault="00370BB0" w:rsidP="00370BB0">
      <w:pPr>
        <w:pStyle w:val="Kop3"/>
        <w:rPr>
          <w:rFonts w:ascii="Arial" w:hAnsi="Arial" w:cs="Arial"/>
          <w:sz w:val="20"/>
          <w:szCs w:val="20"/>
        </w:rPr>
      </w:pPr>
      <w:bookmarkStart w:id="193" w:name="_Toc83796421"/>
      <w:bookmarkStart w:id="194" w:name="_Toc85359062"/>
      <w:bookmarkStart w:id="195" w:name="_Toc85618156"/>
      <w:bookmarkStart w:id="196" w:name="_Toc85786013"/>
      <w:bookmarkStart w:id="197" w:name="_Toc86245922"/>
      <w:r w:rsidRPr="00186B24">
        <w:rPr>
          <w:rFonts w:ascii="Arial" w:hAnsi="Arial" w:cs="Arial"/>
          <w:color w:val="auto"/>
          <w:sz w:val="20"/>
          <w:szCs w:val="20"/>
        </w:rPr>
        <w:t>7.1.3</w:t>
      </w:r>
      <w:r w:rsidRPr="00186B24">
        <w:rPr>
          <w:rFonts w:ascii="Arial" w:hAnsi="Arial" w:cs="Arial"/>
          <w:color w:val="auto"/>
          <w:sz w:val="20"/>
          <w:szCs w:val="20"/>
        </w:rPr>
        <w:tab/>
        <w:t xml:space="preserve">Subgunningscriterium 3 – Maximaal </w:t>
      </w:r>
      <w:r w:rsidR="001311C1" w:rsidRPr="00186B24">
        <w:rPr>
          <w:rFonts w:ascii="Arial" w:hAnsi="Arial" w:cs="Arial"/>
          <w:color w:val="auto"/>
          <w:sz w:val="20"/>
          <w:szCs w:val="20"/>
        </w:rPr>
        <w:t>1</w:t>
      </w:r>
      <w:r w:rsidRPr="00186B24">
        <w:rPr>
          <w:rFonts w:ascii="Arial" w:hAnsi="Arial" w:cs="Arial"/>
          <w:color w:val="auto"/>
          <w:sz w:val="20"/>
          <w:szCs w:val="20"/>
        </w:rPr>
        <w:t xml:space="preserve"> A4</w:t>
      </w:r>
      <w:bookmarkEnd w:id="193"/>
      <w:r w:rsidR="00641917" w:rsidRPr="00186B24">
        <w:rPr>
          <w:rFonts w:ascii="Arial" w:hAnsi="Arial" w:cs="Arial"/>
          <w:color w:val="auto"/>
          <w:sz w:val="20"/>
          <w:szCs w:val="20"/>
        </w:rPr>
        <w:t xml:space="preserve"> </w:t>
      </w:r>
      <w:r w:rsidR="00A37B83" w:rsidRPr="00186B24">
        <w:rPr>
          <w:rFonts w:ascii="Arial" w:hAnsi="Arial" w:cs="Arial"/>
          <w:color w:val="auto"/>
          <w:sz w:val="20"/>
          <w:szCs w:val="20"/>
        </w:rPr>
        <w:t>(lettertype Arial en tekengrootte minimaal 10</w:t>
      </w:r>
      <w:r w:rsidR="00A37B83" w:rsidRPr="00A37B83">
        <w:rPr>
          <w:rFonts w:ascii="Arial" w:hAnsi="Arial" w:cs="Arial"/>
          <w:sz w:val="20"/>
          <w:szCs w:val="20"/>
        </w:rPr>
        <w:t>)</w:t>
      </w:r>
      <w:bookmarkEnd w:id="194"/>
      <w:bookmarkEnd w:id="195"/>
      <w:bookmarkEnd w:id="196"/>
      <w:bookmarkEnd w:id="197"/>
    </w:p>
    <w:p w14:paraId="36F30DEC" w14:textId="175485AF" w:rsidR="008A5F53" w:rsidRDefault="008A5F53" w:rsidP="008A5F53"/>
    <w:p w14:paraId="37561797" w14:textId="77777777" w:rsidR="0039075C" w:rsidRDefault="00F01C77" w:rsidP="00F70E96">
      <w:pPr>
        <w:contextualSpacing/>
      </w:pPr>
      <w:r w:rsidRPr="00F01C77">
        <w:t>Kunt u een beschrijving geven van de digitale mogelijkheden die uw bedrijf heeft</w:t>
      </w:r>
      <w:r w:rsidR="0039075C">
        <w:t xml:space="preserve"> op de volgende onderdelen: </w:t>
      </w:r>
    </w:p>
    <w:p w14:paraId="648C0CEA" w14:textId="6BD8512F" w:rsidR="0039075C" w:rsidRDefault="0039075C" w:rsidP="00F70E96">
      <w:pPr>
        <w:contextualSpacing/>
      </w:pPr>
    </w:p>
    <w:p w14:paraId="64AF72A8" w14:textId="01248424" w:rsidR="0039075C" w:rsidRPr="00814532" w:rsidRDefault="008730BD" w:rsidP="00F70E96">
      <w:pPr>
        <w:pStyle w:val="Lijstalinea"/>
        <w:numPr>
          <w:ilvl w:val="0"/>
          <w:numId w:val="10"/>
        </w:numPr>
        <w:contextualSpacing/>
        <w:rPr>
          <w:rFonts w:ascii="Arial" w:hAnsi="Arial" w:cs="Arial"/>
          <w:sz w:val="20"/>
          <w:szCs w:val="20"/>
        </w:rPr>
      </w:pPr>
      <w:r w:rsidRPr="00814532">
        <w:rPr>
          <w:rFonts w:ascii="Arial" w:hAnsi="Arial" w:cs="Arial"/>
          <w:sz w:val="20"/>
          <w:szCs w:val="20"/>
        </w:rPr>
        <w:t xml:space="preserve">Opdrachtverstrekking; </w:t>
      </w:r>
    </w:p>
    <w:p w14:paraId="335C9D4F" w14:textId="60C07839" w:rsidR="008730BD" w:rsidRPr="00814532" w:rsidRDefault="008730BD" w:rsidP="00F70E96">
      <w:pPr>
        <w:pStyle w:val="Lijstalinea"/>
        <w:numPr>
          <w:ilvl w:val="0"/>
          <w:numId w:val="10"/>
        </w:numPr>
        <w:contextualSpacing/>
        <w:rPr>
          <w:rFonts w:ascii="Arial" w:hAnsi="Arial" w:cs="Arial"/>
          <w:sz w:val="20"/>
          <w:szCs w:val="20"/>
        </w:rPr>
      </w:pPr>
      <w:r w:rsidRPr="00814532">
        <w:rPr>
          <w:rFonts w:ascii="Arial" w:hAnsi="Arial" w:cs="Arial"/>
          <w:sz w:val="20"/>
          <w:szCs w:val="20"/>
        </w:rPr>
        <w:t xml:space="preserve">Werkbonnen ontvangen/aftekenen; </w:t>
      </w:r>
    </w:p>
    <w:p w14:paraId="47E79780" w14:textId="6139A4D1" w:rsidR="008730BD" w:rsidRPr="00814532" w:rsidRDefault="008730BD" w:rsidP="00F70E96">
      <w:pPr>
        <w:pStyle w:val="Lijstalinea"/>
        <w:numPr>
          <w:ilvl w:val="0"/>
          <w:numId w:val="10"/>
        </w:numPr>
        <w:contextualSpacing/>
        <w:rPr>
          <w:rFonts w:ascii="Arial" w:hAnsi="Arial" w:cs="Arial"/>
          <w:sz w:val="20"/>
          <w:szCs w:val="20"/>
        </w:rPr>
      </w:pPr>
      <w:r w:rsidRPr="00814532">
        <w:rPr>
          <w:rFonts w:ascii="Arial" w:hAnsi="Arial" w:cs="Arial"/>
          <w:sz w:val="20"/>
          <w:szCs w:val="20"/>
        </w:rPr>
        <w:t xml:space="preserve">Inzichtelijkheid </w:t>
      </w:r>
      <w:r w:rsidR="00461817" w:rsidRPr="00814532">
        <w:rPr>
          <w:rFonts w:ascii="Arial" w:hAnsi="Arial" w:cs="Arial"/>
          <w:sz w:val="20"/>
          <w:szCs w:val="20"/>
        </w:rPr>
        <w:t>voortgang opdrachten;</w:t>
      </w:r>
    </w:p>
    <w:p w14:paraId="2F9F25A7" w14:textId="1EC6A9F3" w:rsidR="00461817" w:rsidRPr="00814532" w:rsidRDefault="00461817" w:rsidP="00F70E96">
      <w:pPr>
        <w:pStyle w:val="Lijstalinea"/>
        <w:numPr>
          <w:ilvl w:val="0"/>
          <w:numId w:val="10"/>
        </w:numPr>
        <w:contextualSpacing/>
        <w:rPr>
          <w:rFonts w:ascii="Arial" w:hAnsi="Arial" w:cs="Arial"/>
          <w:sz w:val="20"/>
          <w:szCs w:val="20"/>
        </w:rPr>
      </w:pPr>
      <w:r w:rsidRPr="00814532">
        <w:rPr>
          <w:rFonts w:ascii="Arial" w:hAnsi="Arial" w:cs="Arial"/>
          <w:sz w:val="20"/>
          <w:szCs w:val="20"/>
        </w:rPr>
        <w:t xml:space="preserve">Terugkoppeling </w:t>
      </w:r>
      <w:r w:rsidR="00334AAA" w:rsidRPr="00814532">
        <w:rPr>
          <w:rFonts w:ascii="Arial" w:hAnsi="Arial" w:cs="Arial"/>
          <w:sz w:val="20"/>
          <w:szCs w:val="20"/>
        </w:rPr>
        <w:t>uitgevoerde werkzaamheden</w:t>
      </w:r>
      <w:r w:rsidR="002D4D9C" w:rsidRPr="00814532">
        <w:rPr>
          <w:rFonts w:ascii="Arial" w:hAnsi="Arial" w:cs="Arial"/>
          <w:sz w:val="20"/>
          <w:szCs w:val="20"/>
        </w:rPr>
        <w:t>;</w:t>
      </w:r>
    </w:p>
    <w:p w14:paraId="32211D10" w14:textId="77777777" w:rsidR="00491E41" w:rsidRPr="00814532" w:rsidRDefault="000B7A14" w:rsidP="00F70E96">
      <w:pPr>
        <w:pStyle w:val="Lijstalinea"/>
        <w:numPr>
          <w:ilvl w:val="0"/>
          <w:numId w:val="10"/>
        </w:numPr>
        <w:contextualSpacing/>
        <w:rPr>
          <w:rFonts w:ascii="Arial" w:hAnsi="Arial" w:cs="Arial"/>
          <w:sz w:val="20"/>
          <w:szCs w:val="20"/>
          <w:lang w:val="en-GB"/>
        </w:rPr>
      </w:pPr>
      <w:r w:rsidRPr="00814532">
        <w:rPr>
          <w:rFonts w:ascii="Arial" w:hAnsi="Arial" w:cs="Arial"/>
          <w:sz w:val="20"/>
          <w:szCs w:val="20"/>
          <w:lang w:val="en-GB"/>
        </w:rPr>
        <w:t xml:space="preserve">Mate van </w:t>
      </w:r>
      <w:r w:rsidR="00491E41" w:rsidRPr="00814532">
        <w:rPr>
          <w:rFonts w:ascii="Arial" w:hAnsi="Arial" w:cs="Arial"/>
          <w:sz w:val="20"/>
          <w:szCs w:val="20"/>
          <w:lang w:val="en-GB"/>
        </w:rPr>
        <w:t>u</w:t>
      </w:r>
      <w:r w:rsidRPr="00814532">
        <w:rPr>
          <w:rFonts w:ascii="Arial" w:hAnsi="Arial" w:cs="Arial"/>
          <w:sz w:val="20"/>
          <w:szCs w:val="20"/>
          <w:lang w:val="en-GB"/>
        </w:rPr>
        <w:t>p-to-date</w:t>
      </w:r>
      <w:r w:rsidR="00491E41" w:rsidRPr="00814532">
        <w:rPr>
          <w:rFonts w:ascii="Arial" w:hAnsi="Arial" w:cs="Arial"/>
          <w:sz w:val="20"/>
          <w:szCs w:val="20"/>
          <w:lang w:val="en-GB"/>
        </w:rPr>
        <w:t xml:space="preserve"> gegevens;</w:t>
      </w:r>
    </w:p>
    <w:p w14:paraId="46729BDB" w14:textId="7CF77BF6" w:rsidR="002D4D9C" w:rsidRPr="00814532" w:rsidRDefault="00491E41" w:rsidP="00F70E96">
      <w:pPr>
        <w:pStyle w:val="Lijstalinea"/>
        <w:numPr>
          <w:ilvl w:val="0"/>
          <w:numId w:val="10"/>
        </w:numPr>
        <w:contextualSpacing/>
        <w:rPr>
          <w:rFonts w:ascii="Arial" w:hAnsi="Arial" w:cs="Arial"/>
          <w:sz w:val="20"/>
          <w:szCs w:val="20"/>
        </w:rPr>
      </w:pPr>
      <w:r w:rsidRPr="00814532">
        <w:rPr>
          <w:rFonts w:ascii="Arial" w:hAnsi="Arial" w:cs="Arial"/>
          <w:sz w:val="20"/>
          <w:szCs w:val="20"/>
        </w:rPr>
        <w:t xml:space="preserve">Eventuele toekomstige ontwikkelingen t.a.v. </w:t>
      </w:r>
      <w:r w:rsidR="005C02BE" w:rsidRPr="00814532">
        <w:rPr>
          <w:rFonts w:ascii="Arial" w:hAnsi="Arial" w:cs="Arial"/>
          <w:sz w:val="20"/>
          <w:szCs w:val="20"/>
        </w:rPr>
        <w:t>ICT;</w:t>
      </w:r>
    </w:p>
    <w:p w14:paraId="091497B7" w14:textId="5B0B7DDA" w:rsidR="005C02BE" w:rsidRPr="00814532" w:rsidRDefault="00B633B4" w:rsidP="00F70E96">
      <w:pPr>
        <w:pStyle w:val="Lijstalinea"/>
        <w:numPr>
          <w:ilvl w:val="0"/>
          <w:numId w:val="10"/>
        </w:numPr>
        <w:contextualSpacing/>
        <w:rPr>
          <w:rFonts w:ascii="Arial" w:hAnsi="Arial" w:cs="Arial"/>
          <w:sz w:val="20"/>
          <w:szCs w:val="20"/>
        </w:rPr>
      </w:pPr>
      <w:r w:rsidRPr="00814532">
        <w:rPr>
          <w:rFonts w:ascii="Arial" w:hAnsi="Arial" w:cs="Arial"/>
          <w:sz w:val="20"/>
          <w:szCs w:val="20"/>
        </w:rPr>
        <w:t>Cartotheek bezit</w:t>
      </w:r>
      <w:r w:rsidR="00892A8E" w:rsidRPr="00814532">
        <w:rPr>
          <w:rFonts w:ascii="Arial" w:hAnsi="Arial" w:cs="Arial"/>
          <w:sz w:val="20"/>
          <w:szCs w:val="20"/>
        </w:rPr>
        <w:t xml:space="preserve"> proactief vastleggen en bijhouden</w:t>
      </w:r>
      <w:r w:rsidRPr="00814532">
        <w:rPr>
          <w:rFonts w:ascii="Arial" w:hAnsi="Arial" w:cs="Arial"/>
          <w:sz w:val="20"/>
          <w:szCs w:val="20"/>
        </w:rPr>
        <w:t xml:space="preserve">; </w:t>
      </w:r>
    </w:p>
    <w:p w14:paraId="20857AB6" w14:textId="62E7EAD0" w:rsidR="00B633B4" w:rsidRPr="00814532" w:rsidRDefault="00B633B4" w:rsidP="00F70E96">
      <w:pPr>
        <w:pStyle w:val="Lijstalinea"/>
        <w:numPr>
          <w:ilvl w:val="0"/>
          <w:numId w:val="10"/>
        </w:numPr>
        <w:contextualSpacing/>
        <w:rPr>
          <w:rFonts w:ascii="Arial" w:hAnsi="Arial" w:cs="Arial"/>
          <w:sz w:val="20"/>
          <w:szCs w:val="20"/>
        </w:rPr>
      </w:pPr>
      <w:r w:rsidRPr="00814532">
        <w:rPr>
          <w:rFonts w:ascii="Arial" w:hAnsi="Arial" w:cs="Arial"/>
          <w:sz w:val="20"/>
          <w:szCs w:val="20"/>
        </w:rPr>
        <w:t>Ontsluiting cartotheek aan het Woningbedrijf;</w:t>
      </w:r>
    </w:p>
    <w:p w14:paraId="76280680" w14:textId="6BBF23F8" w:rsidR="00892A8E" w:rsidRPr="00814532" w:rsidRDefault="00892A8E" w:rsidP="00F70E96">
      <w:pPr>
        <w:pStyle w:val="Lijstalinea"/>
        <w:numPr>
          <w:ilvl w:val="0"/>
          <w:numId w:val="10"/>
        </w:numPr>
        <w:contextualSpacing/>
        <w:rPr>
          <w:rFonts w:ascii="Arial" w:hAnsi="Arial" w:cs="Arial"/>
          <w:sz w:val="20"/>
          <w:szCs w:val="20"/>
        </w:rPr>
      </w:pPr>
      <w:r w:rsidRPr="00814532">
        <w:rPr>
          <w:rFonts w:ascii="Arial" w:hAnsi="Arial" w:cs="Arial"/>
          <w:sz w:val="20"/>
          <w:szCs w:val="20"/>
        </w:rPr>
        <w:lastRenderedPageBreak/>
        <w:t xml:space="preserve">Gevraagde rapportages conform </w:t>
      </w:r>
      <w:r w:rsidR="004C58BC">
        <w:rPr>
          <w:rFonts w:ascii="Arial" w:hAnsi="Arial" w:cs="Arial"/>
          <w:sz w:val="20"/>
          <w:szCs w:val="20"/>
        </w:rPr>
        <w:t>het programma van eisen</w:t>
      </w:r>
      <w:r w:rsidR="004C58BC" w:rsidRPr="00814532">
        <w:rPr>
          <w:rFonts w:ascii="Arial" w:hAnsi="Arial" w:cs="Arial"/>
          <w:sz w:val="20"/>
          <w:szCs w:val="20"/>
        </w:rPr>
        <w:t xml:space="preserve"> </w:t>
      </w:r>
      <w:r w:rsidRPr="00814532">
        <w:rPr>
          <w:rFonts w:ascii="Arial" w:hAnsi="Arial" w:cs="Arial"/>
          <w:sz w:val="20"/>
          <w:szCs w:val="20"/>
        </w:rPr>
        <w:t>aan te leveren;</w:t>
      </w:r>
    </w:p>
    <w:p w14:paraId="4B711592" w14:textId="77EE9B57" w:rsidR="008A5F53" w:rsidRPr="002257E8" w:rsidRDefault="00545520" w:rsidP="008A5F53">
      <w:pPr>
        <w:pStyle w:val="Lijstalinea"/>
        <w:numPr>
          <w:ilvl w:val="0"/>
          <w:numId w:val="10"/>
        </w:numPr>
        <w:contextualSpacing/>
        <w:rPr>
          <w:rFonts w:ascii="Arial" w:hAnsi="Arial" w:cs="Arial"/>
          <w:sz w:val="20"/>
          <w:szCs w:val="20"/>
        </w:rPr>
      </w:pPr>
      <w:r w:rsidRPr="00814532">
        <w:rPr>
          <w:rFonts w:ascii="Arial" w:hAnsi="Arial" w:cs="Arial"/>
          <w:sz w:val="20"/>
          <w:szCs w:val="20"/>
        </w:rPr>
        <w:t xml:space="preserve">Proactieve </w:t>
      </w:r>
      <w:r w:rsidR="00C8668C" w:rsidRPr="00814532">
        <w:rPr>
          <w:rFonts w:ascii="Arial" w:hAnsi="Arial" w:cs="Arial"/>
          <w:sz w:val="20"/>
          <w:szCs w:val="20"/>
        </w:rPr>
        <w:t>MJOB voorstellen o.b.v. data</w:t>
      </w:r>
      <w:r w:rsidR="00784723" w:rsidRPr="00814532">
        <w:rPr>
          <w:rFonts w:ascii="Arial" w:hAnsi="Arial" w:cs="Arial"/>
          <w:sz w:val="20"/>
          <w:szCs w:val="20"/>
        </w:rPr>
        <w:t xml:space="preserve"> gericht op storingsvermindering en kostenverlaging</w:t>
      </w:r>
      <w:r w:rsidR="00675DD3">
        <w:rPr>
          <w:rFonts w:ascii="Arial" w:hAnsi="Arial" w:cs="Arial"/>
          <w:sz w:val="20"/>
          <w:szCs w:val="20"/>
        </w:rPr>
        <w:t>.</w:t>
      </w:r>
      <w:r w:rsidR="00784723" w:rsidRPr="00814532">
        <w:rPr>
          <w:rFonts w:ascii="Arial" w:hAnsi="Arial" w:cs="Arial"/>
          <w:sz w:val="20"/>
          <w:szCs w:val="20"/>
        </w:rPr>
        <w:t xml:space="preserve"> </w:t>
      </w:r>
    </w:p>
    <w:p w14:paraId="5AF1A165" w14:textId="5C05E875" w:rsidR="00370BB0" w:rsidRPr="00186B24" w:rsidRDefault="00370BB0" w:rsidP="00370BB0">
      <w:pPr>
        <w:pStyle w:val="Kop3"/>
        <w:rPr>
          <w:rFonts w:ascii="Arial" w:hAnsi="Arial" w:cs="Arial"/>
          <w:color w:val="auto"/>
          <w:sz w:val="20"/>
          <w:szCs w:val="20"/>
        </w:rPr>
      </w:pPr>
      <w:bookmarkStart w:id="198" w:name="_Toc83796422"/>
      <w:bookmarkStart w:id="199" w:name="_Toc85359063"/>
      <w:bookmarkStart w:id="200" w:name="_Toc85618157"/>
      <w:bookmarkStart w:id="201" w:name="_Toc85786014"/>
      <w:bookmarkStart w:id="202" w:name="_Toc86245923"/>
      <w:r w:rsidRPr="00186B24">
        <w:rPr>
          <w:rFonts w:ascii="Arial" w:hAnsi="Arial" w:cs="Arial"/>
          <w:color w:val="auto"/>
          <w:sz w:val="20"/>
          <w:szCs w:val="20"/>
        </w:rPr>
        <w:t>7.1.4</w:t>
      </w:r>
      <w:r w:rsidRPr="00186B24">
        <w:rPr>
          <w:rFonts w:ascii="Arial" w:hAnsi="Arial" w:cs="Arial"/>
          <w:color w:val="auto"/>
          <w:sz w:val="20"/>
          <w:szCs w:val="20"/>
        </w:rPr>
        <w:tab/>
        <w:t xml:space="preserve">Subgunningscriterium 4 – Maximaal </w:t>
      </w:r>
      <w:r w:rsidR="009A6A24" w:rsidRPr="00186B24">
        <w:rPr>
          <w:rFonts w:ascii="Arial" w:hAnsi="Arial" w:cs="Arial"/>
          <w:color w:val="auto"/>
          <w:sz w:val="20"/>
          <w:szCs w:val="20"/>
        </w:rPr>
        <w:t>4</w:t>
      </w:r>
      <w:r w:rsidRPr="00186B24">
        <w:rPr>
          <w:rFonts w:ascii="Arial" w:hAnsi="Arial" w:cs="Arial"/>
          <w:color w:val="auto"/>
          <w:sz w:val="20"/>
          <w:szCs w:val="20"/>
        </w:rPr>
        <w:t xml:space="preserve"> A4</w:t>
      </w:r>
      <w:bookmarkEnd w:id="198"/>
      <w:bookmarkEnd w:id="199"/>
      <w:r w:rsidR="006D7F5B" w:rsidRPr="00186B24">
        <w:rPr>
          <w:rFonts w:ascii="Arial" w:hAnsi="Arial" w:cs="Arial"/>
          <w:color w:val="auto"/>
          <w:sz w:val="20"/>
          <w:szCs w:val="20"/>
        </w:rPr>
        <w:t xml:space="preserve"> (lettertype Arial en tekengrootte minimaal 10)</w:t>
      </w:r>
      <w:bookmarkEnd w:id="200"/>
      <w:bookmarkEnd w:id="201"/>
      <w:bookmarkEnd w:id="202"/>
    </w:p>
    <w:p w14:paraId="0D86DBEE" w14:textId="77777777" w:rsidR="00186B24" w:rsidRDefault="00186B24" w:rsidP="00CB4BA4"/>
    <w:p w14:paraId="682CA6E5" w14:textId="517EEE40" w:rsidR="00CB4BA4" w:rsidRDefault="00B81649" w:rsidP="00CB4BA4">
      <w:r>
        <w:t xml:space="preserve">Beschrijf in een plan van </w:t>
      </w:r>
      <w:r w:rsidR="00AE59FF">
        <w:t>a</w:t>
      </w:r>
      <w:r>
        <w:t xml:space="preserve">anpak </w:t>
      </w:r>
      <w:r w:rsidR="00375904">
        <w:t xml:space="preserve">hoe uw bedrijf invulling kan geven aan de gestelde ambities in het </w:t>
      </w:r>
      <w:r w:rsidR="003A6663">
        <w:t>document Amb</w:t>
      </w:r>
      <w:r w:rsidR="002C31BA">
        <w:t>i</w:t>
      </w:r>
      <w:r w:rsidR="003A6663">
        <w:t>ties</w:t>
      </w:r>
      <w:r w:rsidR="002C31BA">
        <w:t>.</w:t>
      </w:r>
      <w:r w:rsidR="006B1B70">
        <w:t xml:space="preserve"> </w:t>
      </w:r>
      <w:r w:rsidR="0073449C">
        <w:t xml:space="preserve">Aan de hand van een concreet plan dient opdrachtnemer </w:t>
      </w:r>
      <w:r w:rsidR="008C1FF8">
        <w:t xml:space="preserve">aantoonbaar te maken binnen welk tijdspad en op welke wijze zij de gestelde ambities met ons wil bereiken. </w:t>
      </w:r>
    </w:p>
    <w:p w14:paraId="74E83194" w14:textId="77777777" w:rsidR="00DA4B8A" w:rsidRDefault="00DA4B8A" w:rsidP="003A7AEC"/>
    <w:p w14:paraId="1D41A03B" w14:textId="15437F84" w:rsidR="00CB4BA4" w:rsidRPr="00186B24" w:rsidRDefault="00CB4BA4" w:rsidP="00CB4BA4">
      <w:pPr>
        <w:pStyle w:val="Kop3"/>
        <w:rPr>
          <w:rFonts w:ascii="Arial" w:hAnsi="Arial" w:cs="Arial"/>
          <w:color w:val="auto"/>
          <w:sz w:val="20"/>
          <w:szCs w:val="20"/>
        </w:rPr>
      </w:pPr>
      <w:bookmarkStart w:id="203" w:name="_Toc83796423"/>
      <w:bookmarkStart w:id="204" w:name="_Toc85359064"/>
      <w:bookmarkStart w:id="205" w:name="_Toc85618158"/>
      <w:bookmarkStart w:id="206" w:name="_Toc85786015"/>
      <w:bookmarkStart w:id="207" w:name="_Toc86245924"/>
      <w:r w:rsidRPr="00186B24">
        <w:rPr>
          <w:rFonts w:ascii="Arial" w:hAnsi="Arial" w:cs="Arial"/>
          <w:color w:val="auto"/>
          <w:sz w:val="20"/>
          <w:szCs w:val="20"/>
        </w:rPr>
        <w:t>7.1.5</w:t>
      </w:r>
      <w:r w:rsidRPr="00186B24">
        <w:rPr>
          <w:rFonts w:ascii="Arial" w:hAnsi="Arial" w:cs="Arial"/>
          <w:color w:val="auto"/>
          <w:sz w:val="20"/>
          <w:szCs w:val="20"/>
        </w:rPr>
        <w:tab/>
        <w:t>Subgunningscriterium 5 – Maximaal 1 A4</w:t>
      </w:r>
      <w:bookmarkEnd w:id="203"/>
      <w:r w:rsidR="00A37B83" w:rsidRPr="00186B24">
        <w:rPr>
          <w:rFonts w:ascii="Arial" w:hAnsi="Arial" w:cs="Arial"/>
          <w:color w:val="auto"/>
          <w:sz w:val="20"/>
          <w:szCs w:val="20"/>
        </w:rPr>
        <w:t xml:space="preserve"> </w:t>
      </w:r>
      <w:bookmarkStart w:id="208" w:name="_Hlk85360502"/>
      <w:r w:rsidR="00A37B83" w:rsidRPr="00186B24">
        <w:rPr>
          <w:rFonts w:ascii="Arial" w:hAnsi="Arial" w:cs="Arial"/>
          <w:color w:val="auto"/>
          <w:sz w:val="20"/>
          <w:szCs w:val="20"/>
        </w:rPr>
        <w:t>(lettertype Arial en tekengrootte minimaal 10)</w:t>
      </w:r>
      <w:bookmarkEnd w:id="204"/>
      <w:bookmarkEnd w:id="205"/>
      <w:bookmarkEnd w:id="206"/>
      <w:bookmarkEnd w:id="207"/>
      <w:bookmarkEnd w:id="208"/>
    </w:p>
    <w:p w14:paraId="70432CDC" w14:textId="77777777" w:rsidR="00CB4BA4" w:rsidRDefault="00CB4BA4" w:rsidP="00CB4BA4">
      <w:pPr>
        <w:rPr>
          <w:rFonts w:cs="Arial"/>
        </w:rPr>
      </w:pPr>
    </w:p>
    <w:p w14:paraId="49E4B2D5" w14:textId="6718F3E2" w:rsidR="006E77D2" w:rsidRDefault="006E77D2" w:rsidP="006E77D2">
      <w:r w:rsidRPr="00F8474F">
        <w:t xml:space="preserve">Indien </w:t>
      </w:r>
      <w:r>
        <w:t>uw bedrijf</w:t>
      </w:r>
      <w:r w:rsidRPr="00F8474F">
        <w:t xml:space="preserve"> </w:t>
      </w:r>
      <w:r>
        <w:t>de</w:t>
      </w:r>
      <w:r w:rsidRPr="00F8474F">
        <w:t xml:space="preserve"> </w:t>
      </w:r>
      <w:r>
        <w:t>opdracht</w:t>
      </w:r>
      <w:r w:rsidRPr="00F8474F">
        <w:t xml:space="preserve"> gegund krijgt, kan dit een uitbreiding van het aantal </w:t>
      </w:r>
      <w:r w:rsidR="00AE59FF">
        <w:t>o</w:t>
      </w:r>
      <w:r w:rsidRPr="00F8474F">
        <w:t xml:space="preserve">nderhoudsadressen of een wijziging in de samenstelling van de </w:t>
      </w:r>
      <w:r w:rsidR="00AE59FF">
        <w:t>o</w:t>
      </w:r>
      <w:r w:rsidRPr="00F8474F">
        <w:t xml:space="preserve">nderhoudsadressen inhouden. Wij willen graag weten hoe inschrijver de implementatie van </w:t>
      </w:r>
      <w:r w:rsidR="00714B12">
        <w:t>de overeenkomst</w:t>
      </w:r>
      <w:r w:rsidRPr="00F8474F">
        <w:t xml:space="preserve">, de (nieuwe) </w:t>
      </w:r>
      <w:r w:rsidR="00AE59FF">
        <w:t>o</w:t>
      </w:r>
      <w:r w:rsidRPr="00F8474F">
        <w:t xml:space="preserve">nderhoudsadressen gaat verzorgen om ervoor te zorgen dat per ingangsdatum van de </w:t>
      </w:r>
      <w:r w:rsidR="00AE59FF">
        <w:t>o</w:t>
      </w:r>
      <w:r w:rsidRPr="00F8474F">
        <w:t xml:space="preserve">vereenkomst de dienstverlening zonder problemen kan starten. Denk hierbij ook aan communicatie met </w:t>
      </w:r>
      <w:r w:rsidR="00AE59FF">
        <w:t>o</w:t>
      </w:r>
      <w:r w:rsidRPr="00F8474F">
        <w:t xml:space="preserve">pdrachtgever(s), communicatie met huurders, instrueren monteurs, systeemaanpassingen etc. Beschrijf </w:t>
      </w:r>
      <w:r>
        <w:t>dit in een</w:t>
      </w:r>
      <w:r w:rsidRPr="00F8474F">
        <w:t xml:space="preserve"> plan van aanpak</w:t>
      </w:r>
      <w:r>
        <w:t>.</w:t>
      </w:r>
    </w:p>
    <w:p w14:paraId="0070A6E6" w14:textId="46AA5ED3" w:rsidR="00B75412" w:rsidRDefault="00B75412" w:rsidP="008A5F53">
      <w:pPr>
        <w:rPr>
          <w:rFonts w:cs="Arial"/>
        </w:rPr>
      </w:pPr>
    </w:p>
    <w:p w14:paraId="2E129E9D" w14:textId="4312D239" w:rsidR="0017625E" w:rsidRDefault="0017625E" w:rsidP="0017625E">
      <w:pPr>
        <w:pStyle w:val="Kop2"/>
      </w:pPr>
      <w:bookmarkStart w:id="209" w:name="_Toc86245925"/>
      <w:r>
        <w:t xml:space="preserve">7.2 </w:t>
      </w:r>
      <w:r w:rsidR="007E21EE">
        <w:tab/>
      </w:r>
      <w:r w:rsidR="001C3D7C">
        <w:t>K</w:t>
      </w:r>
      <w:r>
        <w:t>wantitatieve subgunningscriteria</w:t>
      </w:r>
      <w:bookmarkEnd w:id="209"/>
      <w:r>
        <w:t xml:space="preserve"> </w:t>
      </w:r>
    </w:p>
    <w:p w14:paraId="0BF231A1" w14:textId="77777777" w:rsidR="00876525" w:rsidRDefault="00876525"/>
    <w:p w14:paraId="415D3F28" w14:textId="54F6679F" w:rsidR="000636D3" w:rsidRPr="00716581" w:rsidRDefault="00E67AC8">
      <w:r w:rsidRPr="00716581">
        <w:t xml:space="preserve">Bijgevoegd treft u het </w:t>
      </w:r>
      <w:r w:rsidR="00913C9C" w:rsidRPr="00716581">
        <w:t>“best practice”</w:t>
      </w:r>
      <w:r w:rsidR="00E63891" w:rsidRPr="00716581">
        <w:t xml:space="preserve"> </w:t>
      </w:r>
      <w:r w:rsidRPr="00716581">
        <w:t>prijzenboek van Vestwal aan.</w:t>
      </w:r>
      <w:r w:rsidR="008D4191" w:rsidRPr="00716581">
        <w:t xml:space="preserve"> De prijzen </w:t>
      </w:r>
      <w:r w:rsidR="00BC62A0" w:rsidRPr="00716581">
        <w:t>vanuit dit prijzenboek zullen jaarlijks door Vestwal in april worden herijkt.</w:t>
      </w:r>
      <w:r w:rsidRPr="00716581">
        <w:t xml:space="preserve"> Uw inschrijving dient op</w:t>
      </w:r>
      <w:r w:rsidR="00982B69" w:rsidRPr="00716581">
        <w:t xml:space="preserve"> bijgevoegd prijzenboek</w:t>
      </w:r>
      <w:r w:rsidRPr="00716581">
        <w:t xml:space="preserve"> gebaseerd te zijn.</w:t>
      </w:r>
      <w:r w:rsidR="00F042E4" w:rsidRPr="00716581">
        <w:t xml:space="preserve"> </w:t>
      </w:r>
    </w:p>
    <w:p w14:paraId="26E369CD" w14:textId="77777777" w:rsidR="00716581" w:rsidRDefault="00F042E4">
      <w:r w:rsidRPr="00716581">
        <w:t>De opbouw</w:t>
      </w:r>
      <w:r w:rsidR="00F452A8" w:rsidRPr="00716581">
        <w:t xml:space="preserve"> van het uurtarief</w:t>
      </w:r>
      <w:r w:rsidR="003F1100" w:rsidRPr="00716581">
        <w:t xml:space="preserve"> is</w:t>
      </w:r>
      <w:r w:rsidRPr="00716581">
        <w:t xml:space="preserve"> inclusief op</w:t>
      </w:r>
      <w:r w:rsidR="00783112" w:rsidRPr="00716581">
        <w:t>- en door u te hanteren toe</w:t>
      </w:r>
      <w:r w:rsidRPr="00716581">
        <w:t>slagen</w:t>
      </w:r>
      <w:r w:rsidR="008D3F32" w:rsidRPr="00716581">
        <w:t>;</w:t>
      </w:r>
      <w:r w:rsidR="00BE1A9A" w:rsidRPr="00716581">
        <w:t xml:space="preserve"> </w:t>
      </w:r>
      <w:r w:rsidR="00F62FCE" w:rsidRPr="00716581">
        <w:t xml:space="preserve">zoals </w:t>
      </w:r>
      <w:r w:rsidR="002670AA" w:rsidRPr="00716581">
        <w:t xml:space="preserve">CAO-uurloon incl. pensioenen, verzekeringen, branchetoeslagen en bijkomende sociale lasten, </w:t>
      </w:r>
      <w:r w:rsidR="003F1100" w:rsidRPr="00716581">
        <w:t>w</w:t>
      </w:r>
      <w:r w:rsidR="002670AA" w:rsidRPr="00716581">
        <w:t xml:space="preserve">erkkleding, </w:t>
      </w:r>
      <w:r w:rsidR="003F1100" w:rsidRPr="00716581">
        <w:t>g</w:t>
      </w:r>
      <w:r w:rsidR="002670AA" w:rsidRPr="00716581">
        <w:t xml:space="preserve">ereedschap, ICT en telefoon kosten, </w:t>
      </w:r>
      <w:r w:rsidR="003F1100" w:rsidRPr="00716581">
        <w:t>a</w:t>
      </w:r>
      <w:r w:rsidR="002670AA" w:rsidRPr="00716581">
        <w:t xml:space="preserve">utokosten &amp; voorrijkosten, </w:t>
      </w:r>
      <w:r w:rsidR="003F1100" w:rsidRPr="00716581">
        <w:t>p</w:t>
      </w:r>
      <w:r w:rsidR="002670AA" w:rsidRPr="00716581">
        <w:t xml:space="preserve">arkeerkosten, </w:t>
      </w:r>
      <w:r w:rsidR="003F1100" w:rsidRPr="00716581">
        <w:t>t</w:t>
      </w:r>
      <w:r w:rsidR="002670AA" w:rsidRPr="00716581">
        <w:t xml:space="preserve">oeslag reisbewegingen voor reparatie-, mutatie- en vraaggestuurd onderhoud, </w:t>
      </w:r>
      <w:r w:rsidR="003F1100" w:rsidRPr="00716581">
        <w:t>a</w:t>
      </w:r>
      <w:r w:rsidR="002670AA" w:rsidRPr="00716581">
        <w:t xml:space="preserve">lgemene kosten en </w:t>
      </w:r>
      <w:r w:rsidR="003F1100" w:rsidRPr="00716581">
        <w:t>w</w:t>
      </w:r>
      <w:r w:rsidR="002670AA" w:rsidRPr="00716581">
        <w:t>inst en risico</w:t>
      </w:r>
      <w:r w:rsidR="00A4379F" w:rsidRPr="00716581">
        <w:t xml:space="preserve">. </w:t>
      </w:r>
    </w:p>
    <w:p w14:paraId="17C85A16" w14:textId="2DDB40B2" w:rsidR="008260BE" w:rsidRDefault="00A4379F">
      <w:r w:rsidRPr="00716581">
        <w:t>De opbouw</w:t>
      </w:r>
      <w:r w:rsidR="00F042E4" w:rsidRPr="00716581">
        <w:t xml:space="preserve"> dien</w:t>
      </w:r>
      <w:r w:rsidR="002A22D0" w:rsidRPr="00716581">
        <w:t>t</w:t>
      </w:r>
      <w:r w:rsidR="00F042E4" w:rsidRPr="00716581">
        <w:t xml:space="preserve"> conform </w:t>
      </w:r>
      <w:r w:rsidR="003F5E0C" w:rsidRPr="00716581">
        <w:t xml:space="preserve">het bijgevoegde </w:t>
      </w:r>
      <w:r w:rsidR="00F042E4" w:rsidRPr="00716581">
        <w:t>in</w:t>
      </w:r>
      <w:r w:rsidR="000F3936">
        <w:t xml:space="preserve">schrijfformulier </w:t>
      </w:r>
      <w:r w:rsidR="00057B39">
        <w:t xml:space="preserve">(bijlage 4) </w:t>
      </w:r>
      <w:r w:rsidR="003F5E0C" w:rsidRPr="00716581">
        <w:t>aangeleverd te worden.</w:t>
      </w:r>
      <w:r w:rsidR="00996365" w:rsidRPr="00716581">
        <w:t xml:space="preserve"> Hierbij is sprake van een gemiddeld uurloon van alle type voorkomende werkzaamheden</w:t>
      </w:r>
      <w:r w:rsidR="00F452A8" w:rsidRPr="00716581">
        <w:t xml:space="preserve"> </w:t>
      </w:r>
      <w:r w:rsidR="001239AA" w:rsidRPr="00716581">
        <w:t xml:space="preserve">en vakgroepen </w:t>
      </w:r>
      <w:r w:rsidR="00F452A8" w:rsidRPr="00716581">
        <w:t>voor het Woningbedrijf.</w:t>
      </w:r>
    </w:p>
    <w:p w14:paraId="6C502EDE" w14:textId="77777777" w:rsidR="00486324" w:rsidRDefault="00486324" w:rsidP="003A5B1A">
      <w:pPr>
        <w:contextualSpacing/>
        <w:rPr>
          <w:rFonts w:cs="Arial"/>
          <w:spacing w:val="1"/>
        </w:rPr>
      </w:pPr>
    </w:p>
    <w:p w14:paraId="1F89D863" w14:textId="5B22DA55" w:rsidR="008260BE" w:rsidRPr="003A5B1A" w:rsidRDefault="008260BE" w:rsidP="003A5B1A">
      <w:pPr>
        <w:contextualSpacing/>
        <w:rPr>
          <w:rFonts w:cs="Arial"/>
          <w:spacing w:val="1"/>
        </w:rPr>
      </w:pPr>
      <w:r w:rsidRPr="003A5B1A">
        <w:rPr>
          <w:rFonts w:cs="Arial"/>
          <w:spacing w:val="1"/>
        </w:rPr>
        <w:t>Voor de werkzaamheden die onder de 24-uurs dienst</w:t>
      </w:r>
      <w:r w:rsidR="00486324">
        <w:rPr>
          <w:rFonts w:cs="Arial"/>
          <w:spacing w:val="1"/>
        </w:rPr>
        <w:t xml:space="preserve"> </w:t>
      </w:r>
      <w:r w:rsidRPr="003A5B1A">
        <w:rPr>
          <w:rFonts w:cs="Arial"/>
          <w:spacing w:val="1"/>
        </w:rPr>
        <w:t xml:space="preserve">vallen gelden de volgende opslagpercentages: </w:t>
      </w:r>
    </w:p>
    <w:p w14:paraId="0461D13E" w14:textId="77777777" w:rsidR="003A5B1A" w:rsidRPr="003A5B1A" w:rsidRDefault="008260BE" w:rsidP="003A5B1A">
      <w:pPr>
        <w:pStyle w:val="Lijstalinea"/>
        <w:numPr>
          <w:ilvl w:val="0"/>
          <w:numId w:val="10"/>
        </w:numPr>
        <w:spacing w:line="240" w:lineRule="auto"/>
        <w:contextualSpacing/>
        <w:rPr>
          <w:rFonts w:ascii="Arial" w:hAnsi="Arial" w:cs="Arial"/>
          <w:spacing w:val="1"/>
          <w:sz w:val="20"/>
          <w:szCs w:val="20"/>
        </w:rPr>
      </w:pPr>
      <w:r w:rsidRPr="003A5B1A">
        <w:rPr>
          <w:rFonts w:ascii="Arial" w:hAnsi="Arial" w:cs="Arial"/>
          <w:spacing w:val="1"/>
          <w:sz w:val="20"/>
          <w:szCs w:val="20"/>
        </w:rPr>
        <w:t xml:space="preserve">Op maandag tot en met  vrijdag tussen 18.00 en 07.00 uur geldt een opslag van 50%. </w:t>
      </w:r>
    </w:p>
    <w:p w14:paraId="2D80F29E" w14:textId="77777777" w:rsidR="00F853FD" w:rsidRDefault="008260BE" w:rsidP="003A5B1A">
      <w:pPr>
        <w:pStyle w:val="Lijstalinea"/>
        <w:numPr>
          <w:ilvl w:val="0"/>
          <w:numId w:val="10"/>
        </w:numPr>
        <w:spacing w:line="240" w:lineRule="auto"/>
        <w:contextualSpacing/>
        <w:rPr>
          <w:rFonts w:ascii="Arial" w:hAnsi="Arial" w:cs="Arial"/>
          <w:spacing w:val="1"/>
          <w:sz w:val="20"/>
          <w:szCs w:val="20"/>
        </w:rPr>
      </w:pPr>
      <w:r w:rsidRPr="003A5B1A">
        <w:rPr>
          <w:rFonts w:ascii="Arial" w:hAnsi="Arial" w:cs="Arial"/>
          <w:spacing w:val="1"/>
          <w:sz w:val="20"/>
          <w:szCs w:val="20"/>
        </w:rPr>
        <w:t>Op zaterdagen, zondagen en feestdagen geldt een opslag percentage van</w:t>
      </w:r>
      <w:r w:rsidR="00656771">
        <w:rPr>
          <w:rFonts w:ascii="Arial" w:hAnsi="Arial" w:cs="Arial"/>
          <w:spacing w:val="1"/>
          <w:sz w:val="20"/>
          <w:szCs w:val="20"/>
        </w:rPr>
        <w:t xml:space="preserve"> </w:t>
      </w:r>
      <w:r w:rsidRPr="003A5B1A">
        <w:rPr>
          <w:rFonts w:ascii="Arial" w:hAnsi="Arial" w:cs="Arial"/>
          <w:spacing w:val="1"/>
          <w:sz w:val="20"/>
          <w:szCs w:val="20"/>
        </w:rPr>
        <w:t xml:space="preserve">100%. Deze opslagen gelden niet voor reguliere onderhoudswerkzaamheden. </w:t>
      </w:r>
    </w:p>
    <w:p w14:paraId="3D4370E7" w14:textId="1F08BE80" w:rsidR="008260BE" w:rsidRPr="003A5B1A" w:rsidRDefault="00F853FD" w:rsidP="003A5B1A">
      <w:pPr>
        <w:pStyle w:val="Lijstalinea"/>
        <w:numPr>
          <w:ilvl w:val="0"/>
          <w:numId w:val="10"/>
        </w:numPr>
        <w:spacing w:line="240" w:lineRule="auto"/>
        <w:contextualSpacing/>
        <w:rPr>
          <w:rFonts w:ascii="Arial" w:hAnsi="Arial" w:cs="Arial"/>
          <w:spacing w:val="1"/>
          <w:sz w:val="20"/>
          <w:szCs w:val="20"/>
        </w:rPr>
      </w:pPr>
      <w:r>
        <w:rPr>
          <w:rFonts w:ascii="Arial" w:hAnsi="Arial" w:cs="Arial"/>
          <w:spacing w:val="1"/>
          <w:sz w:val="20"/>
          <w:szCs w:val="20"/>
        </w:rPr>
        <w:t>Het Woningbedrijf betaalt daarentegen geen wachtgeld.</w:t>
      </w:r>
    </w:p>
    <w:p w14:paraId="4ABFA776" w14:textId="77777777" w:rsidR="00656771" w:rsidRDefault="008260BE" w:rsidP="003A5B1A">
      <w:pPr>
        <w:contextualSpacing/>
        <w:rPr>
          <w:rFonts w:cs="Arial"/>
          <w:spacing w:val="1"/>
        </w:rPr>
      </w:pPr>
      <w:r w:rsidRPr="003A5B1A">
        <w:rPr>
          <w:rFonts w:cs="Arial"/>
          <w:spacing w:val="1"/>
        </w:rPr>
        <w:t xml:space="preserve">Voor onderhoudswerkzaamheden die op basis van de recepten uit het prijzenboek boven de </w:t>
      </w:r>
    </w:p>
    <w:p w14:paraId="5F4F279B" w14:textId="73372E89" w:rsidR="008260BE" w:rsidRPr="003A5B1A" w:rsidRDefault="008260BE" w:rsidP="003A5B1A">
      <w:pPr>
        <w:contextualSpacing/>
        <w:rPr>
          <w:rFonts w:cs="Arial"/>
          <w:spacing w:val="1"/>
        </w:rPr>
      </w:pPr>
      <w:r w:rsidRPr="003A5B1A">
        <w:rPr>
          <w:rFonts w:cs="Arial"/>
          <w:spacing w:val="1"/>
        </w:rPr>
        <w:t>€</w:t>
      </w:r>
      <w:r w:rsidR="00486324">
        <w:rPr>
          <w:rFonts w:cs="Arial"/>
          <w:spacing w:val="1"/>
        </w:rPr>
        <w:t xml:space="preserve"> </w:t>
      </w:r>
      <w:r w:rsidRPr="003A5B1A">
        <w:rPr>
          <w:rFonts w:cs="Arial"/>
          <w:spacing w:val="1"/>
        </w:rPr>
        <w:t>25.000,- uitkomen, wordt een korting van 2% doorbereken</w:t>
      </w:r>
      <w:r w:rsidR="00486324">
        <w:rPr>
          <w:rFonts w:cs="Arial"/>
          <w:spacing w:val="1"/>
        </w:rPr>
        <w:t>d</w:t>
      </w:r>
      <w:r w:rsidRPr="003A5B1A">
        <w:rPr>
          <w:rFonts w:cs="Arial"/>
          <w:spacing w:val="1"/>
        </w:rPr>
        <w:t xml:space="preserve"> op de prijsaanbieding. </w:t>
      </w:r>
    </w:p>
    <w:p w14:paraId="2CB6E14A" w14:textId="77777777" w:rsidR="008260BE" w:rsidRPr="003A5B1A" w:rsidRDefault="008260BE" w:rsidP="003A5B1A">
      <w:pPr>
        <w:contextualSpacing/>
        <w:rPr>
          <w:rFonts w:cs="Arial"/>
        </w:rPr>
      </w:pPr>
    </w:p>
    <w:p w14:paraId="013CA4C1" w14:textId="0D131DA8" w:rsidR="00E67AC8" w:rsidRDefault="00143A8B">
      <w:r w:rsidRPr="00716581">
        <w:t xml:space="preserve">Indien u geen gebruik </w:t>
      </w:r>
      <w:r w:rsidR="00D8452B" w:rsidRPr="00716581">
        <w:t xml:space="preserve">maakt van bijgevoegd </w:t>
      </w:r>
      <w:r w:rsidR="00196FED">
        <w:t>inschrijfformulier</w:t>
      </w:r>
      <w:r w:rsidR="00D8452B" w:rsidRPr="00716581">
        <w:t xml:space="preserve"> wordt uw inschrijving terzijde gelegd.</w:t>
      </w:r>
    </w:p>
    <w:p w14:paraId="080418E3" w14:textId="243ADF3E" w:rsidR="004F21AE" w:rsidRPr="00716581" w:rsidRDefault="004F21AE"/>
    <w:p w14:paraId="3AF017AC" w14:textId="1ACAA691" w:rsidR="00D406C9" w:rsidRPr="00716581" w:rsidRDefault="00D406C9" w:rsidP="00BA2A1C">
      <w:r w:rsidRPr="00716581">
        <w:t xml:space="preserve">Als uw prijzen en/of tarieven in verhouding tot de uit te voeren werkzaamheden abnormaal laag of hoog lijken kunnen wij besluiten om uw </w:t>
      </w:r>
      <w:r w:rsidR="00B34C57" w:rsidRPr="00716581">
        <w:t>i</w:t>
      </w:r>
      <w:r w:rsidRPr="00716581">
        <w:t>nschrijving af te wijzen. Voordat wij dat doen, vragen wij u eerst schriftelijk om de nodige verduidelijkingen</w:t>
      </w:r>
      <w:r w:rsidR="001A40DA" w:rsidRPr="00716581">
        <w:t>.</w:t>
      </w:r>
      <w:r w:rsidR="004C49AB">
        <w:t xml:space="preserve"> </w:t>
      </w:r>
    </w:p>
    <w:p w14:paraId="60383663" w14:textId="678B5153" w:rsidR="001A40DA" w:rsidRPr="00716581" w:rsidRDefault="001A40DA" w:rsidP="00BA2A1C"/>
    <w:p w14:paraId="28035355" w14:textId="77777777" w:rsidR="001A40DA" w:rsidRPr="00716581" w:rsidRDefault="001A40DA" w:rsidP="001A40DA">
      <w:r w:rsidRPr="00716581">
        <w:t>De inschrijving met het laagste uurtarief krijgt op het onderdeel prijs de maximale score (400 punten), en de andere inschrijvers krijgen naar rato een lagere score.</w:t>
      </w:r>
    </w:p>
    <w:p w14:paraId="22A0BE78" w14:textId="77777777" w:rsidR="001A40DA" w:rsidRPr="00716581" w:rsidRDefault="001A40DA" w:rsidP="001A40DA"/>
    <w:p w14:paraId="6EA3BE5B" w14:textId="77777777" w:rsidR="00C01120" w:rsidRDefault="00C01120">
      <w:pPr>
        <w:spacing w:after="160" w:line="259" w:lineRule="auto"/>
      </w:pPr>
      <w:r>
        <w:br w:type="page"/>
      </w:r>
    </w:p>
    <w:p w14:paraId="56E84F78" w14:textId="7B365690" w:rsidR="00D46FE0" w:rsidRPr="001553C1" w:rsidRDefault="001A40DA" w:rsidP="001A40DA">
      <w:pPr>
        <w:rPr>
          <w:highlight w:val="yellow"/>
        </w:rPr>
      </w:pPr>
      <w:r w:rsidRPr="00716581">
        <w:lastRenderedPageBreak/>
        <w:t xml:space="preserve">Dat gebeurt conform de onderstaande </w:t>
      </w:r>
      <w:r w:rsidR="00B51288">
        <w:t>afslag</w:t>
      </w:r>
      <w:r w:rsidRPr="00716581">
        <w:t>formule</w:t>
      </w:r>
      <w:r w:rsidR="00235FF9">
        <w:t xml:space="preserve"> – met interval van 25 punten</w:t>
      </w:r>
      <w:r w:rsidRPr="00716581">
        <w:t>:</w:t>
      </w:r>
    </w:p>
    <w:tbl>
      <w:tblPr>
        <w:tblW w:w="4612" w:type="dxa"/>
        <w:tblCellMar>
          <w:left w:w="70" w:type="dxa"/>
          <w:right w:w="70" w:type="dxa"/>
        </w:tblCellMar>
        <w:tblLook w:val="04A0" w:firstRow="1" w:lastRow="0" w:firstColumn="1" w:lastColumn="0" w:noHBand="0" w:noVBand="1"/>
      </w:tblPr>
      <w:tblGrid>
        <w:gridCol w:w="1808"/>
        <w:gridCol w:w="2587"/>
        <w:gridCol w:w="784"/>
      </w:tblGrid>
      <w:tr w:rsidR="00FD6235" w:rsidRPr="00FD6235" w14:paraId="4D2EDEDF" w14:textId="77777777" w:rsidTr="00A61B5E">
        <w:trPr>
          <w:trHeight w:val="580"/>
        </w:trPr>
        <w:tc>
          <w:tcPr>
            <w:tcW w:w="4395" w:type="dxa"/>
            <w:gridSpan w:val="2"/>
            <w:tcBorders>
              <w:top w:val="nil"/>
              <w:left w:val="nil"/>
              <w:bottom w:val="nil"/>
              <w:right w:val="nil"/>
            </w:tcBorders>
            <w:shd w:val="clear" w:color="auto" w:fill="auto"/>
            <w:vAlign w:val="bottom"/>
            <w:hideMark/>
          </w:tcPr>
          <w:p w14:paraId="78E74FD6" w14:textId="307299C4" w:rsidR="00FD6235" w:rsidRPr="00FD6235" w:rsidRDefault="00A61B5E" w:rsidP="00FD6235">
            <w:pPr>
              <w:rPr>
                <w:rFonts w:ascii="Calibri" w:hAnsi="Calibri" w:cs="Calibri"/>
                <w:color w:val="000000"/>
                <w:spacing w:val="0"/>
                <w:sz w:val="22"/>
                <w:szCs w:val="22"/>
              </w:rPr>
            </w:pPr>
            <w:r>
              <w:rPr>
                <w:rFonts w:ascii="Calibri" w:hAnsi="Calibri" w:cs="Calibri"/>
                <w:color w:val="000000"/>
                <w:spacing w:val="0"/>
                <w:sz w:val="22"/>
                <w:szCs w:val="22"/>
              </w:rPr>
              <w:t>Tariefv</w:t>
            </w:r>
            <w:r w:rsidR="00FD6235" w:rsidRPr="00FD6235">
              <w:rPr>
                <w:rFonts w:ascii="Calibri" w:hAnsi="Calibri" w:cs="Calibri"/>
                <w:color w:val="000000"/>
                <w:spacing w:val="0"/>
                <w:sz w:val="22"/>
                <w:szCs w:val="22"/>
              </w:rPr>
              <w:t xml:space="preserve">erschil t.o.v. laagste </w:t>
            </w:r>
            <w:r w:rsidR="00FD6235">
              <w:rPr>
                <w:rFonts w:ascii="Calibri" w:hAnsi="Calibri" w:cs="Calibri"/>
                <w:color w:val="000000"/>
                <w:spacing w:val="0"/>
                <w:sz w:val="22"/>
                <w:szCs w:val="22"/>
              </w:rPr>
              <w:t>u</w:t>
            </w:r>
            <w:r w:rsidR="00FD6235" w:rsidRPr="00FD6235">
              <w:rPr>
                <w:rFonts w:ascii="Calibri" w:hAnsi="Calibri" w:cs="Calibri"/>
                <w:color w:val="000000"/>
                <w:spacing w:val="0"/>
                <w:sz w:val="22"/>
                <w:szCs w:val="22"/>
              </w:rPr>
              <w:t>urtarief in €</w:t>
            </w:r>
          </w:p>
        </w:tc>
        <w:tc>
          <w:tcPr>
            <w:tcW w:w="217" w:type="dxa"/>
            <w:tcBorders>
              <w:top w:val="nil"/>
              <w:left w:val="nil"/>
              <w:bottom w:val="nil"/>
              <w:right w:val="nil"/>
            </w:tcBorders>
            <w:shd w:val="clear" w:color="auto" w:fill="auto"/>
            <w:noWrap/>
            <w:vAlign w:val="bottom"/>
            <w:hideMark/>
          </w:tcPr>
          <w:p w14:paraId="5CEEB8A8" w14:textId="77777777" w:rsidR="00FD6235" w:rsidRPr="00FD6235" w:rsidRDefault="00FD6235" w:rsidP="00FD6235">
            <w:pPr>
              <w:rPr>
                <w:rFonts w:ascii="Calibri" w:hAnsi="Calibri" w:cs="Calibri"/>
                <w:color w:val="000000"/>
                <w:spacing w:val="0"/>
                <w:sz w:val="22"/>
                <w:szCs w:val="22"/>
              </w:rPr>
            </w:pPr>
            <w:r w:rsidRPr="00FD6235">
              <w:rPr>
                <w:rFonts w:ascii="Calibri" w:hAnsi="Calibri" w:cs="Calibri"/>
                <w:color w:val="000000"/>
                <w:spacing w:val="0"/>
                <w:sz w:val="22"/>
                <w:szCs w:val="22"/>
              </w:rPr>
              <w:t>Punten</w:t>
            </w:r>
          </w:p>
        </w:tc>
      </w:tr>
      <w:tr w:rsidR="00FD6235" w:rsidRPr="00FD6235" w14:paraId="1C02CDF5" w14:textId="77777777" w:rsidTr="00A61B5E">
        <w:trPr>
          <w:trHeight w:val="290"/>
        </w:trPr>
        <w:tc>
          <w:tcPr>
            <w:tcW w:w="4395" w:type="dxa"/>
            <w:gridSpan w:val="2"/>
            <w:tcBorders>
              <w:top w:val="nil"/>
              <w:left w:val="nil"/>
              <w:bottom w:val="nil"/>
              <w:right w:val="nil"/>
            </w:tcBorders>
            <w:shd w:val="clear" w:color="auto" w:fill="auto"/>
            <w:noWrap/>
            <w:vAlign w:val="bottom"/>
            <w:hideMark/>
          </w:tcPr>
          <w:p w14:paraId="1A28E2B0" w14:textId="38E93189" w:rsidR="00FD6235" w:rsidRPr="00FD6235" w:rsidRDefault="00FD6235" w:rsidP="00FD6235">
            <w:pPr>
              <w:rPr>
                <w:rFonts w:ascii="Calibri" w:hAnsi="Calibri" w:cs="Calibri"/>
                <w:color w:val="000000"/>
                <w:spacing w:val="0"/>
                <w:sz w:val="22"/>
                <w:szCs w:val="22"/>
              </w:rPr>
            </w:pPr>
            <w:r w:rsidRPr="00FD6235">
              <w:rPr>
                <w:rFonts w:ascii="Calibri" w:hAnsi="Calibri" w:cs="Calibri"/>
                <w:color w:val="000000"/>
                <w:spacing w:val="0"/>
                <w:sz w:val="22"/>
                <w:szCs w:val="22"/>
              </w:rPr>
              <w:t>0,01 - &lt;</w:t>
            </w:r>
            <w:r w:rsidR="00CD1E2D">
              <w:rPr>
                <w:rFonts w:ascii="Calibri" w:hAnsi="Calibri" w:cs="Calibri"/>
                <w:color w:val="000000"/>
                <w:spacing w:val="0"/>
                <w:sz w:val="22"/>
                <w:szCs w:val="22"/>
              </w:rPr>
              <w:t xml:space="preserve"> </w:t>
            </w:r>
            <w:r w:rsidRPr="00FD6235">
              <w:rPr>
                <w:rFonts w:ascii="Calibri" w:hAnsi="Calibri" w:cs="Calibri"/>
                <w:color w:val="000000"/>
                <w:spacing w:val="0"/>
                <w:sz w:val="22"/>
                <w:szCs w:val="22"/>
              </w:rPr>
              <w:t>0,</w:t>
            </w:r>
            <w:r w:rsidR="00D50E86">
              <w:rPr>
                <w:rFonts w:ascii="Calibri" w:hAnsi="Calibri" w:cs="Calibri"/>
                <w:color w:val="000000"/>
                <w:spacing w:val="0"/>
                <w:sz w:val="22"/>
                <w:szCs w:val="22"/>
              </w:rPr>
              <w:t>75</w:t>
            </w:r>
          </w:p>
        </w:tc>
        <w:tc>
          <w:tcPr>
            <w:tcW w:w="217" w:type="dxa"/>
            <w:tcBorders>
              <w:top w:val="nil"/>
              <w:left w:val="nil"/>
              <w:bottom w:val="nil"/>
              <w:right w:val="nil"/>
            </w:tcBorders>
            <w:shd w:val="clear" w:color="auto" w:fill="auto"/>
            <w:noWrap/>
            <w:vAlign w:val="bottom"/>
            <w:hideMark/>
          </w:tcPr>
          <w:p w14:paraId="2D8D2CF7" w14:textId="77777777" w:rsidR="00FD6235" w:rsidRPr="00FD6235" w:rsidRDefault="00FD6235" w:rsidP="00FD6235">
            <w:pPr>
              <w:jc w:val="right"/>
              <w:rPr>
                <w:rFonts w:ascii="Calibri" w:hAnsi="Calibri" w:cs="Calibri"/>
                <w:color w:val="000000"/>
                <w:spacing w:val="0"/>
                <w:sz w:val="22"/>
                <w:szCs w:val="22"/>
              </w:rPr>
            </w:pPr>
            <w:r w:rsidRPr="00FD6235">
              <w:rPr>
                <w:rFonts w:ascii="Calibri" w:hAnsi="Calibri" w:cs="Calibri"/>
                <w:color w:val="000000"/>
                <w:spacing w:val="0"/>
                <w:sz w:val="22"/>
                <w:szCs w:val="22"/>
              </w:rPr>
              <w:t>375</w:t>
            </w:r>
          </w:p>
        </w:tc>
      </w:tr>
      <w:tr w:rsidR="00FD6235" w:rsidRPr="00FD6235" w14:paraId="4856FC06" w14:textId="77777777" w:rsidTr="00A61B5E">
        <w:trPr>
          <w:trHeight w:val="290"/>
        </w:trPr>
        <w:tc>
          <w:tcPr>
            <w:tcW w:w="4395" w:type="dxa"/>
            <w:gridSpan w:val="2"/>
            <w:tcBorders>
              <w:top w:val="nil"/>
              <w:left w:val="nil"/>
              <w:bottom w:val="nil"/>
              <w:right w:val="nil"/>
            </w:tcBorders>
            <w:shd w:val="clear" w:color="auto" w:fill="auto"/>
            <w:noWrap/>
            <w:vAlign w:val="bottom"/>
            <w:hideMark/>
          </w:tcPr>
          <w:p w14:paraId="32A3FBC2" w14:textId="18DE854C" w:rsidR="00FD6235" w:rsidRPr="00FD6235" w:rsidRDefault="00FD6235" w:rsidP="00FD6235">
            <w:pPr>
              <w:rPr>
                <w:rFonts w:ascii="Calibri" w:hAnsi="Calibri" w:cs="Calibri"/>
                <w:color w:val="000000"/>
                <w:spacing w:val="0"/>
                <w:sz w:val="22"/>
                <w:szCs w:val="22"/>
              </w:rPr>
            </w:pPr>
            <w:r w:rsidRPr="00FD6235">
              <w:rPr>
                <w:rFonts w:ascii="Calibri" w:hAnsi="Calibri" w:cs="Calibri"/>
                <w:color w:val="000000"/>
                <w:spacing w:val="0"/>
                <w:sz w:val="22"/>
                <w:szCs w:val="22"/>
              </w:rPr>
              <w:t>0,</w:t>
            </w:r>
            <w:r w:rsidR="00D50E86">
              <w:rPr>
                <w:rFonts w:ascii="Calibri" w:hAnsi="Calibri" w:cs="Calibri"/>
                <w:color w:val="000000"/>
                <w:spacing w:val="0"/>
                <w:sz w:val="22"/>
                <w:szCs w:val="22"/>
              </w:rPr>
              <w:t>75</w:t>
            </w:r>
            <w:r w:rsidRPr="00FD6235">
              <w:rPr>
                <w:rFonts w:ascii="Calibri" w:hAnsi="Calibri" w:cs="Calibri"/>
                <w:color w:val="000000"/>
                <w:spacing w:val="0"/>
                <w:sz w:val="22"/>
                <w:szCs w:val="22"/>
              </w:rPr>
              <w:t xml:space="preserve"> - &lt;</w:t>
            </w:r>
            <w:r w:rsidR="00CD1E2D">
              <w:rPr>
                <w:rFonts w:ascii="Calibri" w:hAnsi="Calibri" w:cs="Calibri"/>
                <w:color w:val="000000"/>
                <w:spacing w:val="0"/>
                <w:sz w:val="22"/>
                <w:szCs w:val="22"/>
              </w:rPr>
              <w:t xml:space="preserve"> </w:t>
            </w:r>
            <w:r w:rsidRPr="00FD6235">
              <w:rPr>
                <w:rFonts w:ascii="Calibri" w:hAnsi="Calibri" w:cs="Calibri"/>
                <w:color w:val="000000"/>
                <w:spacing w:val="0"/>
                <w:sz w:val="22"/>
                <w:szCs w:val="22"/>
              </w:rPr>
              <w:t>1,</w:t>
            </w:r>
            <w:r w:rsidR="00D50E86">
              <w:rPr>
                <w:rFonts w:ascii="Calibri" w:hAnsi="Calibri" w:cs="Calibri"/>
                <w:color w:val="000000"/>
                <w:spacing w:val="0"/>
                <w:sz w:val="22"/>
                <w:szCs w:val="22"/>
              </w:rPr>
              <w:t>50</w:t>
            </w:r>
          </w:p>
        </w:tc>
        <w:tc>
          <w:tcPr>
            <w:tcW w:w="217" w:type="dxa"/>
            <w:tcBorders>
              <w:top w:val="nil"/>
              <w:left w:val="nil"/>
              <w:bottom w:val="nil"/>
              <w:right w:val="nil"/>
            </w:tcBorders>
            <w:shd w:val="clear" w:color="auto" w:fill="auto"/>
            <w:noWrap/>
            <w:vAlign w:val="bottom"/>
            <w:hideMark/>
          </w:tcPr>
          <w:p w14:paraId="57FE0D74" w14:textId="77777777" w:rsidR="00FD6235" w:rsidRPr="00FD6235" w:rsidRDefault="00FD6235" w:rsidP="00FD6235">
            <w:pPr>
              <w:jc w:val="right"/>
              <w:rPr>
                <w:rFonts w:ascii="Calibri" w:hAnsi="Calibri" w:cs="Calibri"/>
                <w:color w:val="000000"/>
                <w:spacing w:val="0"/>
                <w:sz w:val="22"/>
                <w:szCs w:val="22"/>
              </w:rPr>
            </w:pPr>
            <w:r w:rsidRPr="00FD6235">
              <w:rPr>
                <w:rFonts w:ascii="Calibri" w:hAnsi="Calibri" w:cs="Calibri"/>
                <w:color w:val="000000"/>
                <w:spacing w:val="0"/>
                <w:sz w:val="22"/>
                <w:szCs w:val="22"/>
              </w:rPr>
              <w:t>350</w:t>
            </w:r>
          </w:p>
        </w:tc>
      </w:tr>
      <w:tr w:rsidR="00FD6235" w:rsidRPr="00FD6235" w14:paraId="142A8F91" w14:textId="77777777" w:rsidTr="00A61B5E">
        <w:trPr>
          <w:trHeight w:val="290"/>
        </w:trPr>
        <w:tc>
          <w:tcPr>
            <w:tcW w:w="4395" w:type="dxa"/>
            <w:gridSpan w:val="2"/>
            <w:tcBorders>
              <w:top w:val="nil"/>
              <w:left w:val="nil"/>
              <w:bottom w:val="nil"/>
              <w:right w:val="nil"/>
            </w:tcBorders>
            <w:shd w:val="clear" w:color="auto" w:fill="auto"/>
            <w:noWrap/>
            <w:vAlign w:val="bottom"/>
            <w:hideMark/>
          </w:tcPr>
          <w:p w14:paraId="4C0F46B3" w14:textId="0E39B750" w:rsidR="00FD6235" w:rsidRPr="00FD6235" w:rsidRDefault="00FD6235" w:rsidP="00FD6235">
            <w:pPr>
              <w:rPr>
                <w:rFonts w:ascii="Calibri" w:hAnsi="Calibri" w:cs="Calibri"/>
                <w:color w:val="000000"/>
                <w:spacing w:val="0"/>
                <w:sz w:val="22"/>
                <w:szCs w:val="22"/>
              </w:rPr>
            </w:pPr>
            <w:r w:rsidRPr="00FD6235">
              <w:rPr>
                <w:rFonts w:ascii="Calibri" w:hAnsi="Calibri" w:cs="Calibri"/>
                <w:color w:val="000000"/>
                <w:spacing w:val="0"/>
                <w:sz w:val="22"/>
                <w:szCs w:val="22"/>
              </w:rPr>
              <w:t>1,</w:t>
            </w:r>
            <w:r w:rsidR="00D50E86">
              <w:rPr>
                <w:rFonts w:ascii="Calibri" w:hAnsi="Calibri" w:cs="Calibri"/>
                <w:color w:val="000000"/>
                <w:spacing w:val="0"/>
                <w:sz w:val="22"/>
                <w:szCs w:val="22"/>
              </w:rPr>
              <w:t>50</w:t>
            </w:r>
            <w:r w:rsidRPr="00FD6235">
              <w:rPr>
                <w:rFonts w:ascii="Calibri" w:hAnsi="Calibri" w:cs="Calibri"/>
                <w:color w:val="000000"/>
                <w:spacing w:val="0"/>
                <w:sz w:val="22"/>
                <w:szCs w:val="22"/>
              </w:rPr>
              <w:t xml:space="preserve"> - &lt; </w:t>
            </w:r>
            <w:r w:rsidR="00D50E86">
              <w:rPr>
                <w:rFonts w:ascii="Calibri" w:hAnsi="Calibri" w:cs="Calibri"/>
                <w:color w:val="000000"/>
                <w:spacing w:val="0"/>
                <w:sz w:val="22"/>
                <w:szCs w:val="22"/>
              </w:rPr>
              <w:t>2,25</w:t>
            </w:r>
          </w:p>
        </w:tc>
        <w:tc>
          <w:tcPr>
            <w:tcW w:w="217" w:type="dxa"/>
            <w:tcBorders>
              <w:top w:val="nil"/>
              <w:left w:val="nil"/>
              <w:bottom w:val="nil"/>
              <w:right w:val="nil"/>
            </w:tcBorders>
            <w:shd w:val="clear" w:color="auto" w:fill="auto"/>
            <w:noWrap/>
            <w:vAlign w:val="bottom"/>
            <w:hideMark/>
          </w:tcPr>
          <w:p w14:paraId="011816AD" w14:textId="77777777" w:rsidR="00FD6235" w:rsidRPr="00FD6235" w:rsidRDefault="00FD6235" w:rsidP="00FD6235">
            <w:pPr>
              <w:jc w:val="right"/>
              <w:rPr>
                <w:rFonts w:ascii="Calibri" w:hAnsi="Calibri" w:cs="Calibri"/>
                <w:color w:val="000000"/>
                <w:spacing w:val="0"/>
                <w:sz w:val="22"/>
                <w:szCs w:val="22"/>
              </w:rPr>
            </w:pPr>
            <w:r w:rsidRPr="00FD6235">
              <w:rPr>
                <w:rFonts w:ascii="Calibri" w:hAnsi="Calibri" w:cs="Calibri"/>
                <w:color w:val="000000"/>
                <w:spacing w:val="0"/>
                <w:sz w:val="22"/>
                <w:szCs w:val="22"/>
              </w:rPr>
              <w:t>325</w:t>
            </w:r>
          </w:p>
        </w:tc>
      </w:tr>
      <w:tr w:rsidR="00FD6235" w:rsidRPr="00FD6235" w14:paraId="611BAF63" w14:textId="77777777" w:rsidTr="00A61B5E">
        <w:trPr>
          <w:trHeight w:val="290"/>
        </w:trPr>
        <w:tc>
          <w:tcPr>
            <w:tcW w:w="4395" w:type="dxa"/>
            <w:gridSpan w:val="2"/>
            <w:tcBorders>
              <w:top w:val="nil"/>
              <w:left w:val="nil"/>
              <w:bottom w:val="nil"/>
              <w:right w:val="nil"/>
            </w:tcBorders>
            <w:shd w:val="clear" w:color="auto" w:fill="auto"/>
            <w:noWrap/>
            <w:vAlign w:val="bottom"/>
            <w:hideMark/>
          </w:tcPr>
          <w:p w14:paraId="3FD2614E" w14:textId="4A1796A6" w:rsidR="00FD6235" w:rsidRPr="00FD6235" w:rsidRDefault="00D50E86" w:rsidP="00FD6235">
            <w:pPr>
              <w:rPr>
                <w:rFonts w:ascii="Calibri" w:hAnsi="Calibri" w:cs="Calibri"/>
                <w:color w:val="000000"/>
                <w:spacing w:val="0"/>
                <w:sz w:val="22"/>
                <w:szCs w:val="22"/>
              </w:rPr>
            </w:pPr>
            <w:r>
              <w:rPr>
                <w:rFonts w:ascii="Calibri" w:hAnsi="Calibri" w:cs="Calibri"/>
                <w:color w:val="000000"/>
                <w:spacing w:val="0"/>
                <w:sz w:val="22"/>
                <w:szCs w:val="22"/>
              </w:rPr>
              <w:t>2,25</w:t>
            </w:r>
            <w:r w:rsidR="00FD6235" w:rsidRPr="00FD6235">
              <w:rPr>
                <w:rFonts w:ascii="Calibri" w:hAnsi="Calibri" w:cs="Calibri"/>
                <w:color w:val="000000"/>
                <w:spacing w:val="0"/>
                <w:sz w:val="22"/>
                <w:szCs w:val="22"/>
              </w:rPr>
              <w:t xml:space="preserve"> - &lt; </w:t>
            </w:r>
            <w:r>
              <w:rPr>
                <w:rFonts w:ascii="Calibri" w:hAnsi="Calibri" w:cs="Calibri"/>
                <w:color w:val="000000"/>
                <w:spacing w:val="0"/>
                <w:sz w:val="22"/>
                <w:szCs w:val="22"/>
              </w:rPr>
              <w:t>3</w:t>
            </w:r>
            <w:r w:rsidR="00FD6235" w:rsidRPr="00FD6235">
              <w:rPr>
                <w:rFonts w:ascii="Calibri" w:hAnsi="Calibri" w:cs="Calibri"/>
                <w:color w:val="000000"/>
                <w:spacing w:val="0"/>
                <w:sz w:val="22"/>
                <w:szCs w:val="22"/>
              </w:rPr>
              <w:t>,00</w:t>
            </w:r>
          </w:p>
        </w:tc>
        <w:tc>
          <w:tcPr>
            <w:tcW w:w="217" w:type="dxa"/>
            <w:tcBorders>
              <w:top w:val="nil"/>
              <w:left w:val="nil"/>
              <w:bottom w:val="nil"/>
              <w:right w:val="nil"/>
            </w:tcBorders>
            <w:shd w:val="clear" w:color="auto" w:fill="auto"/>
            <w:noWrap/>
            <w:vAlign w:val="bottom"/>
            <w:hideMark/>
          </w:tcPr>
          <w:p w14:paraId="04EBB216" w14:textId="77777777" w:rsidR="00FD6235" w:rsidRPr="00FD6235" w:rsidRDefault="00FD6235" w:rsidP="00FD6235">
            <w:pPr>
              <w:jc w:val="right"/>
              <w:rPr>
                <w:rFonts w:ascii="Calibri" w:hAnsi="Calibri" w:cs="Calibri"/>
                <w:color w:val="000000"/>
                <w:spacing w:val="0"/>
                <w:sz w:val="22"/>
                <w:szCs w:val="22"/>
              </w:rPr>
            </w:pPr>
            <w:r w:rsidRPr="00FD6235">
              <w:rPr>
                <w:rFonts w:ascii="Calibri" w:hAnsi="Calibri" w:cs="Calibri"/>
                <w:color w:val="000000"/>
                <w:spacing w:val="0"/>
                <w:sz w:val="22"/>
                <w:szCs w:val="22"/>
              </w:rPr>
              <w:t>300</w:t>
            </w:r>
          </w:p>
        </w:tc>
      </w:tr>
      <w:tr w:rsidR="00FD6235" w:rsidRPr="00FD6235" w14:paraId="2A920AF7" w14:textId="77777777" w:rsidTr="00A61B5E">
        <w:trPr>
          <w:trHeight w:val="290"/>
        </w:trPr>
        <w:tc>
          <w:tcPr>
            <w:tcW w:w="4395" w:type="dxa"/>
            <w:gridSpan w:val="2"/>
            <w:tcBorders>
              <w:top w:val="nil"/>
              <w:left w:val="nil"/>
              <w:bottom w:val="nil"/>
              <w:right w:val="nil"/>
            </w:tcBorders>
            <w:shd w:val="clear" w:color="auto" w:fill="auto"/>
            <w:noWrap/>
            <w:vAlign w:val="bottom"/>
            <w:hideMark/>
          </w:tcPr>
          <w:p w14:paraId="7E24480C" w14:textId="0DD0EB6F" w:rsidR="00FD6235" w:rsidRPr="00FD6235" w:rsidRDefault="00D50E86" w:rsidP="00FD6235">
            <w:pPr>
              <w:rPr>
                <w:rFonts w:ascii="Calibri" w:hAnsi="Calibri" w:cs="Calibri"/>
                <w:color w:val="000000"/>
                <w:spacing w:val="0"/>
                <w:sz w:val="22"/>
                <w:szCs w:val="22"/>
              </w:rPr>
            </w:pPr>
            <w:r>
              <w:rPr>
                <w:rFonts w:ascii="Calibri" w:hAnsi="Calibri" w:cs="Calibri"/>
                <w:color w:val="000000"/>
                <w:spacing w:val="0"/>
                <w:sz w:val="22"/>
                <w:szCs w:val="22"/>
              </w:rPr>
              <w:t>3</w:t>
            </w:r>
            <w:r w:rsidR="00FD6235" w:rsidRPr="00FD6235">
              <w:rPr>
                <w:rFonts w:ascii="Calibri" w:hAnsi="Calibri" w:cs="Calibri"/>
                <w:color w:val="000000"/>
                <w:spacing w:val="0"/>
                <w:sz w:val="22"/>
                <w:szCs w:val="22"/>
              </w:rPr>
              <w:t xml:space="preserve">,00 - &lt; </w:t>
            </w:r>
            <w:r>
              <w:rPr>
                <w:rFonts w:ascii="Calibri" w:hAnsi="Calibri" w:cs="Calibri"/>
                <w:color w:val="000000"/>
                <w:spacing w:val="0"/>
                <w:sz w:val="22"/>
                <w:szCs w:val="22"/>
              </w:rPr>
              <w:t>3,75</w:t>
            </w:r>
          </w:p>
        </w:tc>
        <w:tc>
          <w:tcPr>
            <w:tcW w:w="217" w:type="dxa"/>
            <w:tcBorders>
              <w:top w:val="nil"/>
              <w:left w:val="nil"/>
              <w:bottom w:val="nil"/>
              <w:right w:val="nil"/>
            </w:tcBorders>
            <w:shd w:val="clear" w:color="auto" w:fill="auto"/>
            <w:noWrap/>
            <w:vAlign w:val="bottom"/>
            <w:hideMark/>
          </w:tcPr>
          <w:p w14:paraId="50ECE174" w14:textId="77777777" w:rsidR="00FD6235" w:rsidRPr="00FD6235" w:rsidRDefault="00FD6235" w:rsidP="00FD6235">
            <w:pPr>
              <w:jc w:val="right"/>
              <w:rPr>
                <w:rFonts w:ascii="Calibri" w:hAnsi="Calibri" w:cs="Calibri"/>
                <w:color w:val="000000"/>
                <w:spacing w:val="0"/>
                <w:sz w:val="22"/>
                <w:szCs w:val="22"/>
              </w:rPr>
            </w:pPr>
            <w:r w:rsidRPr="00FD6235">
              <w:rPr>
                <w:rFonts w:ascii="Calibri" w:hAnsi="Calibri" w:cs="Calibri"/>
                <w:color w:val="000000"/>
                <w:spacing w:val="0"/>
                <w:sz w:val="22"/>
                <w:szCs w:val="22"/>
              </w:rPr>
              <w:t>275</w:t>
            </w:r>
          </w:p>
        </w:tc>
      </w:tr>
      <w:tr w:rsidR="00FD6235" w:rsidRPr="00FD6235" w14:paraId="47F7612B" w14:textId="77777777" w:rsidTr="00A61B5E">
        <w:trPr>
          <w:trHeight w:val="290"/>
        </w:trPr>
        <w:tc>
          <w:tcPr>
            <w:tcW w:w="4395" w:type="dxa"/>
            <w:gridSpan w:val="2"/>
            <w:tcBorders>
              <w:top w:val="nil"/>
              <w:left w:val="nil"/>
              <w:bottom w:val="nil"/>
              <w:right w:val="nil"/>
            </w:tcBorders>
            <w:shd w:val="clear" w:color="auto" w:fill="auto"/>
            <w:noWrap/>
            <w:vAlign w:val="bottom"/>
            <w:hideMark/>
          </w:tcPr>
          <w:p w14:paraId="3FBB67D1" w14:textId="1A9309F2" w:rsidR="00FD6235" w:rsidRPr="00FD6235" w:rsidRDefault="00D50E86" w:rsidP="00FD6235">
            <w:pPr>
              <w:rPr>
                <w:rFonts w:ascii="Calibri" w:hAnsi="Calibri" w:cs="Calibri"/>
                <w:color w:val="000000"/>
                <w:spacing w:val="0"/>
                <w:sz w:val="22"/>
                <w:szCs w:val="22"/>
              </w:rPr>
            </w:pPr>
            <w:r>
              <w:rPr>
                <w:rFonts w:ascii="Calibri" w:hAnsi="Calibri" w:cs="Calibri"/>
                <w:color w:val="000000"/>
                <w:spacing w:val="0"/>
                <w:sz w:val="22"/>
                <w:szCs w:val="22"/>
              </w:rPr>
              <w:t>3,75</w:t>
            </w:r>
            <w:r w:rsidR="00FD6235" w:rsidRPr="00FD6235">
              <w:rPr>
                <w:rFonts w:ascii="Calibri" w:hAnsi="Calibri" w:cs="Calibri"/>
                <w:color w:val="000000"/>
                <w:spacing w:val="0"/>
                <w:sz w:val="22"/>
                <w:szCs w:val="22"/>
              </w:rPr>
              <w:t xml:space="preserve"> - &lt; </w:t>
            </w:r>
            <w:r w:rsidR="005E27CC">
              <w:rPr>
                <w:rFonts w:ascii="Calibri" w:hAnsi="Calibri" w:cs="Calibri"/>
                <w:color w:val="000000"/>
                <w:spacing w:val="0"/>
                <w:sz w:val="22"/>
                <w:szCs w:val="22"/>
              </w:rPr>
              <w:t>4,50</w:t>
            </w:r>
          </w:p>
        </w:tc>
        <w:tc>
          <w:tcPr>
            <w:tcW w:w="217" w:type="dxa"/>
            <w:tcBorders>
              <w:top w:val="nil"/>
              <w:left w:val="nil"/>
              <w:bottom w:val="nil"/>
              <w:right w:val="nil"/>
            </w:tcBorders>
            <w:shd w:val="clear" w:color="auto" w:fill="auto"/>
            <w:noWrap/>
            <w:vAlign w:val="bottom"/>
            <w:hideMark/>
          </w:tcPr>
          <w:p w14:paraId="138A9EB6" w14:textId="77777777" w:rsidR="00FD6235" w:rsidRPr="00FD6235" w:rsidRDefault="00FD6235" w:rsidP="00FD6235">
            <w:pPr>
              <w:jc w:val="right"/>
              <w:rPr>
                <w:rFonts w:ascii="Calibri" w:hAnsi="Calibri" w:cs="Calibri"/>
                <w:color w:val="000000"/>
                <w:spacing w:val="0"/>
                <w:sz w:val="22"/>
                <w:szCs w:val="22"/>
              </w:rPr>
            </w:pPr>
            <w:r w:rsidRPr="00FD6235">
              <w:rPr>
                <w:rFonts w:ascii="Calibri" w:hAnsi="Calibri" w:cs="Calibri"/>
                <w:color w:val="000000"/>
                <w:spacing w:val="0"/>
                <w:sz w:val="22"/>
                <w:szCs w:val="22"/>
              </w:rPr>
              <w:t>250</w:t>
            </w:r>
          </w:p>
        </w:tc>
      </w:tr>
      <w:tr w:rsidR="00FD6235" w:rsidRPr="00FD6235" w14:paraId="303B6DFA" w14:textId="77777777" w:rsidTr="00A61B5E">
        <w:trPr>
          <w:trHeight w:val="290"/>
        </w:trPr>
        <w:tc>
          <w:tcPr>
            <w:tcW w:w="4395" w:type="dxa"/>
            <w:gridSpan w:val="2"/>
            <w:tcBorders>
              <w:top w:val="nil"/>
              <w:left w:val="nil"/>
              <w:bottom w:val="nil"/>
              <w:right w:val="nil"/>
            </w:tcBorders>
            <w:shd w:val="clear" w:color="auto" w:fill="auto"/>
            <w:noWrap/>
            <w:vAlign w:val="bottom"/>
            <w:hideMark/>
          </w:tcPr>
          <w:p w14:paraId="7857792C" w14:textId="4DE62A53" w:rsidR="00FD6235" w:rsidRPr="00FD6235" w:rsidRDefault="005E27CC" w:rsidP="00FD6235">
            <w:pPr>
              <w:rPr>
                <w:rFonts w:ascii="Calibri" w:hAnsi="Calibri" w:cs="Calibri"/>
                <w:color w:val="000000"/>
                <w:spacing w:val="0"/>
                <w:sz w:val="22"/>
                <w:szCs w:val="22"/>
              </w:rPr>
            </w:pPr>
            <w:r>
              <w:rPr>
                <w:rFonts w:ascii="Calibri" w:hAnsi="Calibri" w:cs="Calibri"/>
                <w:color w:val="000000"/>
                <w:spacing w:val="0"/>
                <w:sz w:val="22"/>
                <w:szCs w:val="22"/>
              </w:rPr>
              <w:t>4,50</w:t>
            </w:r>
            <w:r w:rsidR="00FD6235" w:rsidRPr="00FD6235">
              <w:rPr>
                <w:rFonts w:ascii="Calibri" w:hAnsi="Calibri" w:cs="Calibri"/>
                <w:color w:val="000000"/>
                <w:spacing w:val="0"/>
                <w:sz w:val="22"/>
                <w:szCs w:val="22"/>
              </w:rPr>
              <w:t xml:space="preserve"> - &lt; </w:t>
            </w:r>
            <w:r>
              <w:rPr>
                <w:rFonts w:ascii="Calibri" w:hAnsi="Calibri" w:cs="Calibri"/>
                <w:color w:val="000000"/>
                <w:spacing w:val="0"/>
                <w:sz w:val="22"/>
                <w:szCs w:val="22"/>
              </w:rPr>
              <w:t>5,25</w:t>
            </w:r>
          </w:p>
        </w:tc>
        <w:tc>
          <w:tcPr>
            <w:tcW w:w="217" w:type="dxa"/>
            <w:tcBorders>
              <w:top w:val="nil"/>
              <w:left w:val="nil"/>
              <w:bottom w:val="nil"/>
              <w:right w:val="nil"/>
            </w:tcBorders>
            <w:shd w:val="clear" w:color="auto" w:fill="auto"/>
            <w:noWrap/>
            <w:vAlign w:val="bottom"/>
            <w:hideMark/>
          </w:tcPr>
          <w:p w14:paraId="4ED082EC" w14:textId="77777777" w:rsidR="00FD6235" w:rsidRPr="00FD6235" w:rsidRDefault="00FD6235" w:rsidP="00FD6235">
            <w:pPr>
              <w:jc w:val="right"/>
              <w:rPr>
                <w:rFonts w:ascii="Calibri" w:hAnsi="Calibri" w:cs="Calibri"/>
                <w:color w:val="000000"/>
                <w:spacing w:val="0"/>
                <w:sz w:val="22"/>
                <w:szCs w:val="22"/>
              </w:rPr>
            </w:pPr>
            <w:r w:rsidRPr="00FD6235">
              <w:rPr>
                <w:rFonts w:ascii="Calibri" w:hAnsi="Calibri" w:cs="Calibri"/>
                <w:color w:val="000000"/>
                <w:spacing w:val="0"/>
                <w:sz w:val="22"/>
                <w:szCs w:val="22"/>
              </w:rPr>
              <w:t>225</w:t>
            </w:r>
          </w:p>
        </w:tc>
      </w:tr>
      <w:tr w:rsidR="00FD6235" w:rsidRPr="00FD6235" w14:paraId="19EB41D1" w14:textId="77777777" w:rsidTr="00A61B5E">
        <w:trPr>
          <w:trHeight w:val="290"/>
        </w:trPr>
        <w:tc>
          <w:tcPr>
            <w:tcW w:w="4395" w:type="dxa"/>
            <w:gridSpan w:val="2"/>
            <w:tcBorders>
              <w:top w:val="nil"/>
              <w:left w:val="nil"/>
              <w:bottom w:val="nil"/>
              <w:right w:val="nil"/>
            </w:tcBorders>
            <w:shd w:val="clear" w:color="auto" w:fill="auto"/>
            <w:noWrap/>
            <w:vAlign w:val="bottom"/>
            <w:hideMark/>
          </w:tcPr>
          <w:p w14:paraId="72F6EC47" w14:textId="384DBC41" w:rsidR="00FD6235" w:rsidRPr="00FD6235" w:rsidRDefault="005E27CC" w:rsidP="00FD6235">
            <w:pPr>
              <w:rPr>
                <w:rFonts w:ascii="Calibri" w:hAnsi="Calibri" w:cs="Calibri"/>
                <w:color w:val="000000"/>
                <w:spacing w:val="0"/>
                <w:sz w:val="22"/>
                <w:szCs w:val="22"/>
              </w:rPr>
            </w:pPr>
            <w:r>
              <w:rPr>
                <w:rFonts w:ascii="Calibri" w:hAnsi="Calibri" w:cs="Calibri"/>
                <w:color w:val="000000"/>
                <w:spacing w:val="0"/>
                <w:sz w:val="22"/>
                <w:szCs w:val="22"/>
              </w:rPr>
              <w:t>5,25</w:t>
            </w:r>
            <w:r w:rsidR="00FD6235" w:rsidRPr="00FD6235">
              <w:rPr>
                <w:rFonts w:ascii="Calibri" w:hAnsi="Calibri" w:cs="Calibri"/>
                <w:color w:val="000000"/>
                <w:spacing w:val="0"/>
                <w:sz w:val="22"/>
                <w:szCs w:val="22"/>
              </w:rPr>
              <w:t xml:space="preserve"> - &lt; </w:t>
            </w:r>
            <w:r>
              <w:rPr>
                <w:rFonts w:ascii="Calibri" w:hAnsi="Calibri" w:cs="Calibri"/>
                <w:color w:val="000000"/>
                <w:spacing w:val="0"/>
                <w:sz w:val="22"/>
                <w:szCs w:val="22"/>
              </w:rPr>
              <w:t>6,0</w:t>
            </w:r>
            <w:r w:rsidR="00FD6235" w:rsidRPr="00FD6235">
              <w:rPr>
                <w:rFonts w:ascii="Calibri" w:hAnsi="Calibri" w:cs="Calibri"/>
                <w:color w:val="000000"/>
                <w:spacing w:val="0"/>
                <w:sz w:val="22"/>
                <w:szCs w:val="22"/>
              </w:rPr>
              <w:t>0</w:t>
            </w:r>
          </w:p>
        </w:tc>
        <w:tc>
          <w:tcPr>
            <w:tcW w:w="217" w:type="dxa"/>
            <w:tcBorders>
              <w:top w:val="nil"/>
              <w:left w:val="nil"/>
              <w:bottom w:val="nil"/>
              <w:right w:val="nil"/>
            </w:tcBorders>
            <w:shd w:val="clear" w:color="auto" w:fill="auto"/>
            <w:noWrap/>
            <w:vAlign w:val="bottom"/>
            <w:hideMark/>
          </w:tcPr>
          <w:p w14:paraId="05D3658B" w14:textId="77777777" w:rsidR="00FD6235" w:rsidRPr="00FD6235" w:rsidRDefault="00FD6235" w:rsidP="00FD6235">
            <w:pPr>
              <w:jc w:val="right"/>
              <w:rPr>
                <w:rFonts w:ascii="Calibri" w:hAnsi="Calibri" w:cs="Calibri"/>
                <w:color w:val="000000"/>
                <w:spacing w:val="0"/>
                <w:sz w:val="22"/>
                <w:szCs w:val="22"/>
              </w:rPr>
            </w:pPr>
            <w:r w:rsidRPr="00FD6235">
              <w:rPr>
                <w:rFonts w:ascii="Calibri" w:hAnsi="Calibri" w:cs="Calibri"/>
                <w:color w:val="000000"/>
                <w:spacing w:val="0"/>
                <w:sz w:val="22"/>
                <w:szCs w:val="22"/>
              </w:rPr>
              <w:t>200</w:t>
            </w:r>
          </w:p>
        </w:tc>
      </w:tr>
      <w:tr w:rsidR="00FD6235" w:rsidRPr="00FD6235" w14:paraId="42AFD877" w14:textId="77777777" w:rsidTr="00A61B5E">
        <w:trPr>
          <w:trHeight w:val="290"/>
        </w:trPr>
        <w:tc>
          <w:tcPr>
            <w:tcW w:w="4395" w:type="dxa"/>
            <w:gridSpan w:val="2"/>
            <w:tcBorders>
              <w:top w:val="nil"/>
              <w:left w:val="nil"/>
              <w:bottom w:val="nil"/>
              <w:right w:val="nil"/>
            </w:tcBorders>
            <w:shd w:val="clear" w:color="auto" w:fill="auto"/>
            <w:noWrap/>
            <w:vAlign w:val="bottom"/>
            <w:hideMark/>
          </w:tcPr>
          <w:p w14:paraId="7148AADE" w14:textId="59C7AC3C" w:rsidR="00FD6235" w:rsidRPr="00FD6235" w:rsidRDefault="005E27CC" w:rsidP="00FD6235">
            <w:pPr>
              <w:rPr>
                <w:rFonts w:ascii="Calibri" w:hAnsi="Calibri" w:cs="Calibri"/>
                <w:color w:val="000000"/>
                <w:spacing w:val="0"/>
                <w:sz w:val="22"/>
                <w:szCs w:val="22"/>
              </w:rPr>
            </w:pPr>
            <w:r>
              <w:rPr>
                <w:rFonts w:ascii="Calibri" w:hAnsi="Calibri" w:cs="Calibri"/>
                <w:color w:val="000000"/>
                <w:spacing w:val="0"/>
                <w:sz w:val="22"/>
                <w:szCs w:val="22"/>
              </w:rPr>
              <w:t>6</w:t>
            </w:r>
            <w:r w:rsidR="00FD6235" w:rsidRPr="00FD6235">
              <w:rPr>
                <w:rFonts w:ascii="Calibri" w:hAnsi="Calibri" w:cs="Calibri"/>
                <w:color w:val="000000"/>
                <w:spacing w:val="0"/>
                <w:sz w:val="22"/>
                <w:szCs w:val="22"/>
              </w:rPr>
              <w:t xml:space="preserve">,00 - &lt; </w:t>
            </w:r>
            <w:r>
              <w:rPr>
                <w:rFonts w:ascii="Calibri" w:hAnsi="Calibri" w:cs="Calibri"/>
                <w:color w:val="000000"/>
                <w:spacing w:val="0"/>
                <w:sz w:val="22"/>
                <w:szCs w:val="22"/>
              </w:rPr>
              <w:t>6</w:t>
            </w:r>
            <w:r w:rsidR="00FD6235" w:rsidRPr="00FD6235">
              <w:rPr>
                <w:rFonts w:ascii="Calibri" w:hAnsi="Calibri" w:cs="Calibri"/>
                <w:color w:val="000000"/>
                <w:spacing w:val="0"/>
                <w:sz w:val="22"/>
                <w:szCs w:val="22"/>
              </w:rPr>
              <w:t>,</w:t>
            </w:r>
            <w:r>
              <w:rPr>
                <w:rFonts w:ascii="Calibri" w:hAnsi="Calibri" w:cs="Calibri"/>
                <w:color w:val="000000"/>
                <w:spacing w:val="0"/>
                <w:sz w:val="22"/>
                <w:szCs w:val="22"/>
              </w:rPr>
              <w:t>7</w:t>
            </w:r>
            <w:r w:rsidR="00FD6235" w:rsidRPr="00FD6235">
              <w:rPr>
                <w:rFonts w:ascii="Calibri" w:hAnsi="Calibri" w:cs="Calibri"/>
                <w:color w:val="000000"/>
                <w:spacing w:val="0"/>
                <w:sz w:val="22"/>
                <w:szCs w:val="22"/>
              </w:rPr>
              <w:t>5</w:t>
            </w:r>
          </w:p>
        </w:tc>
        <w:tc>
          <w:tcPr>
            <w:tcW w:w="217" w:type="dxa"/>
            <w:tcBorders>
              <w:top w:val="nil"/>
              <w:left w:val="nil"/>
              <w:bottom w:val="nil"/>
              <w:right w:val="nil"/>
            </w:tcBorders>
            <w:shd w:val="clear" w:color="auto" w:fill="auto"/>
            <w:noWrap/>
            <w:vAlign w:val="bottom"/>
            <w:hideMark/>
          </w:tcPr>
          <w:p w14:paraId="0BCFEC7B" w14:textId="77777777" w:rsidR="00FD6235" w:rsidRPr="00FD6235" w:rsidRDefault="00FD6235" w:rsidP="00FD6235">
            <w:pPr>
              <w:jc w:val="right"/>
              <w:rPr>
                <w:rFonts w:ascii="Calibri" w:hAnsi="Calibri" w:cs="Calibri"/>
                <w:color w:val="000000"/>
                <w:spacing w:val="0"/>
                <w:sz w:val="22"/>
                <w:szCs w:val="22"/>
              </w:rPr>
            </w:pPr>
            <w:r w:rsidRPr="00FD6235">
              <w:rPr>
                <w:rFonts w:ascii="Calibri" w:hAnsi="Calibri" w:cs="Calibri"/>
                <w:color w:val="000000"/>
                <w:spacing w:val="0"/>
                <w:sz w:val="22"/>
                <w:szCs w:val="22"/>
              </w:rPr>
              <w:t>175</w:t>
            </w:r>
          </w:p>
        </w:tc>
      </w:tr>
      <w:tr w:rsidR="00FD6235" w:rsidRPr="00FD6235" w14:paraId="164FCB12" w14:textId="77777777" w:rsidTr="00A61B5E">
        <w:trPr>
          <w:trHeight w:val="290"/>
        </w:trPr>
        <w:tc>
          <w:tcPr>
            <w:tcW w:w="4395" w:type="dxa"/>
            <w:gridSpan w:val="2"/>
            <w:tcBorders>
              <w:top w:val="nil"/>
              <w:left w:val="nil"/>
              <w:bottom w:val="nil"/>
              <w:right w:val="nil"/>
            </w:tcBorders>
            <w:shd w:val="clear" w:color="auto" w:fill="auto"/>
            <w:noWrap/>
            <w:vAlign w:val="bottom"/>
            <w:hideMark/>
          </w:tcPr>
          <w:p w14:paraId="6F102665" w14:textId="0397BE26" w:rsidR="00FD6235" w:rsidRPr="00FD6235" w:rsidRDefault="005E27CC" w:rsidP="00FD6235">
            <w:pPr>
              <w:rPr>
                <w:rFonts w:ascii="Calibri" w:hAnsi="Calibri" w:cs="Calibri"/>
                <w:color w:val="000000"/>
                <w:spacing w:val="0"/>
                <w:sz w:val="22"/>
                <w:szCs w:val="22"/>
              </w:rPr>
            </w:pPr>
            <w:r>
              <w:rPr>
                <w:rFonts w:ascii="Calibri" w:hAnsi="Calibri" w:cs="Calibri"/>
                <w:color w:val="000000"/>
                <w:spacing w:val="0"/>
                <w:sz w:val="22"/>
                <w:szCs w:val="22"/>
              </w:rPr>
              <w:t>6,75</w:t>
            </w:r>
            <w:r w:rsidR="00FD6235" w:rsidRPr="00FD6235">
              <w:rPr>
                <w:rFonts w:ascii="Calibri" w:hAnsi="Calibri" w:cs="Calibri"/>
                <w:color w:val="000000"/>
                <w:spacing w:val="0"/>
                <w:sz w:val="22"/>
                <w:szCs w:val="22"/>
              </w:rPr>
              <w:t xml:space="preserve"> - &lt; </w:t>
            </w:r>
            <w:r>
              <w:rPr>
                <w:rFonts w:ascii="Calibri" w:hAnsi="Calibri" w:cs="Calibri"/>
                <w:color w:val="000000"/>
                <w:spacing w:val="0"/>
                <w:sz w:val="22"/>
                <w:szCs w:val="22"/>
              </w:rPr>
              <w:t>7,</w:t>
            </w:r>
            <w:r w:rsidR="00FD6235" w:rsidRPr="00FD6235">
              <w:rPr>
                <w:rFonts w:ascii="Calibri" w:hAnsi="Calibri" w:cs="Calibri"/>
                <w:color w:val="000000"/>
                <w:spacing w:val="0"/>
                <w:sz w:val="22"/>
                <w:szCs w:val="22"/>
              </w:rPr>
              <w:t>50</w:t>
            </w:r>
          </w:p>
        </w:tc>
        <w:tc>
          <w:tcPr>
            <w:tcW w:w="217" w:type="dxa"/>
            <w:tcBorders>
              <w:top w:val="nil"/>
              <w:left w:val="nil"/>
              <w:bottom w:val="nil"/>
              <w:right w:val="nil"/>
            </w:tcBorders>
            <w:shd w:val="clear" w:color="auto" w:fill="auto"/>
            <w:noWrap/>
            <w:vAlign w:val="bottom"/>
            <w:hideMark/>
          </w:tcPr>
          <w:p w14:paraId="599DD060" w14:textId="77777777" w:rsidR="00FD6235" w:rsidRPr="00FD6235" w:rsidRDefault="00FD6235" w:rsidP="00FD6235">
            <w:pPr>
              <w:jc w:val="right"/>
              <w:rPr>
                <w:rFonts w:ascii="Calibri" w:hAnsi="Calibri" w:cs="Calibri"/>
                <w:color w:val="000000"/>
                <w:spacing w:val="0"/>
                <w:sz w:val="22"/>
                <w:szCs w:val="22"/>
              </w:rPr>
            </w:pPr>
            <w:r w:rsidRPr="00FD6235">
              <w:rPr>
                <w:rFonts w:ascii="Calibri" w:hAnsi="Calibri" w:cs="Calibri"/>
                <w:color w:val="000000"/>
                <w:spacing w:val="0"/>
                <w:sz w:val="22"/>
                <w:szCs w:val="22"/>
              </w:rPr>
              <w:t>150</w:t>
            </w:r>
          </w:p>
        </w:tc>
      </w:tr>
      <w:tr w:rsidR="00FD6235" w:rsidRPr="00FD6235" w14:paraId="23F14EB7" w14:textId="77777777" w:rsidTr="00A61B5E">
        <w:trPr>
          <w:trHeight w:val="290"/>
        </w:trPr>
        <w:tc>
          <w:tcPr>
            <w:tcW w:w="4395" w:type="dxa"/>
            <w:gridSpan w:val="2"/>
            <w:tcBorders>
              <w:top w:val="nil"/>
              <w:left w:val="nil"/>
              <w:bottom w:val="nil"/>
              <w:right w:val="nil"/>
            </w:tcBorders>
            <w:shd w:val="clear" w:color="auto" w:fill="auto"/>
            <w:noWrap/>
            <w:vAlign w:val="bottom"/>
            <w:hideMark/>
          </w:tcPr>
          <w:p w14:paraId="0E2E1D00" w14:textId="52A377D3" w:rsidR="00FD6235" w:rsidRPr="00FD6235" w:rsidRDefault="005E27CC" w:rsidP="00FD6235">
            <w:pPr>
              <w:rPr>
                <w:rFonts w:ascii="Calibri" w:hAnsi="Calibri" w:cs="Calibri"/>
                <w:color w:val="000000"/>
                <w:spacing w:val="0"/>
                <w:sz w:val="22"/>
                <w:szCs w:val="22"/>
              </w:rPr>
            </w:pPr>
            <w:r>
              <w:rPr>
                <w:rFonts w:ascii="Calibri" w:hAnsi="Calibri" w:cs="Calibri"/>
                <w:color w:val="000000"/>
                <w:spacing w:val="0"/>
                <w:sz w:val="22"/>
                <w:szCs w:val="22"/>
              </w:rPr>
              <w:t>7</w:t>
            </w:r>
            <w:r w:rsidR="00FD6235" w:rsidRPr="00FD6235">
              <w:rPr>
                <w:rFonts w:ascii="Calibri" w:hAnsi="Calibri" w:cs="Calibri"/>
                <w:color w:val="000000"/>
                <w:spacing w:val="0"/>
                <w:sz w:val="22"/>
                <w:szCs w:val="22"/>
              </w:rPr>
              <w:t xml:space="preserve">,50 - &lt; </w:t>
            </w:r>
            <w:r>
              <w:rPr>
                <w:rFonts w:ascii="Calibri" w:hAnsi="Calibri" w:cs="Calibri"/>
                <w:color w:val="000000"/>
                <w:spacing w:val="0"/>
                <w:sz w:val="22"/>
                <w:szCs w:val="22"/>
              </w:rPr>
              <w:t>8,25</w:t>
            </w:r>
          </w:p>
        </w:tc>
        <w:tc>
          <w:tcPr>
            <w:tcW w:w="217" w:type="dxa"/>
            <w:tcBorders>
              <w:top w:val="nil"/>
              <w:left w:val="nil"/>
              <w:bottom w:val="nil"/>
              <w:right w:val="nil"/>
            </w:tcBorders>
            <w:shd w:val="clear" w:color="auto" w:fill="auto"/>
            <w:noWrap/>
            <w:vAlign w:val="bottom"/>
            <w:hideMark/>
          </w:tcPr>
          <w:p w14:paraId="1A1B49F7" w14:textId="77777777" w:rsidR="00FD6235" w:rsidRPr="00FD6235" w:rsidRDefault="00FD6235" w:rsidP="00FD6235">
            <w:pPr>
              <w:jc w:val="right"/>
              <w:rPr>
                <w:rFonts w:ascii="Calibri" w:hAnsi="Calibri" w:cs="Calibri"/>
                <w:color w:val="000000"/>
                <w:spacing w:val="0"/>
                <w:sz w:val="22"/>
                <w:szCs w:val="22"/>
              </w:rPr>
            </w:pPr>
            <w:r w:rsidRPr="00FD6235">
              <w:rPr>
                <w:rFonts w:ascii="Calibri" w:hAnsi="Calibri" w:cs="Calibri"/>
                <w:color w:val="000000"/>
                <w:spacing w:val="0"/>
                <w:sz w:val="22"/>
                <w:szCs w:val="22"/>
              </w:rPr>
              <w:t>125</w:t>
            </w:r>
          </w:p>
        </w:tc>
      </w:tr>
      <w:tr w:rsidR="00FD6235" w:rsidRPr="00FD6235" w14:paraId="4B3D32B8" w14:textId="77777777" w:rsidTr="00A61B5E">
        <w:trPr>
          <w:trHeight w:val="290"/>
        </w:trPr>
        <w:tc>
          <w:tcPr>
            <w:tcW w:w="4395" w:type="dxa"/>
            <w:gridSpan w:val="2"/>
            <w:tcBorders>
              <w:top w:val="nil"/>
              <w:left w:val="nil"/>
              <w:bottom w:val="nil"/>
              <w:right w:val="nil"/>
            </w:tcBorders>
            <w:shd w:val="clear" w:color="auto" w:fill="auto"/>
            <w:noWrap/>
            <w:vAlign w:val="bottom"/>
            <w:hideMark/>
          </w:tcPr>
          <w:p w14:paraId="7B658EFB" w14:textId="2177DAB4" w:rsidR="00FD6235" w:rsidRPr="00FD6235" w:rsidRDefault="005E27CC" w:rsidP="00FD6235">
            <w:pPr>
              <w:rPr>
                <w:rFonts w:ascii="Calibri" w:hAnsi="Calibri" w:cs="Calibri"/>
                <w:color w:val="000000"/>
                <w:spacing w:val="0"/>
                <w:sz w:val="22"/>
                <w:szCs w:val="22"/>
              </w:rPr>
            </w:pPr>
            <w:r>
              <w:rPr>
                <w:rFonts w:ascii="Calibri" w:hAnsi="Calibri" w:cs="Calibri"/>
                <w:color w:val="000000"/>
                <w:spacing w:val="0"/>
                <w:sz w:val="22"/>
                <w:szCs w:val="22"/>
              </w:rPr>
              <w:t>8,25</w:t>
            </w:r>
            <w:r w:rsidR="00FD6235" w:rsidRPr="00FD6235">
              <w:rPr>
                <w:rFonts w:ascii="Calibri" w:hAnsi="Calibri" w:cs="Calibri"/>
                <w:color w:val="000000"/>
                <w:spacing w:val="0"/>
                <w:sz w:val="22"/>
                <w:szCs w:val="22"/>
              </w:rPr>
              <w:t xml:space="preserve"> - &lt; </w:t>
            </w:r>
            <w:r>
              <w:rPr>
                <w:rFonts w:ascii="Calibri" w:hAnsi="Calibri" w:cs="Calibri"/>
                <w:color w:val="000000"/>
                <w:spacing w:val="0"/>
                <w:sz w:val="22"/>
                <w:szCs w:val="22"/>
              </w:rPr>
              <w:t>9,00</w:t>
            </w:r>
          </w:p>
        </w:tc>
        <w:tc>
          <w:tcPr>
            <w:tcW w:w="217" w:type="dxa"/>
            <w:tcBorders>
              <w:top w:val="nil"/>
              <w:left w:val="nil"/>
              <w:bottom w:val="nil"/>
              <w:right w:val="nil"/>
            </w:tcBorders>
            <w:shd w:val="clear" w:color="auto" w:fill="auto"/>
            <w:noWrap/>
            <w:vAlign w:val="bottom"/>
            <w:hideMark/>
          </w:tcPr>
          <w:p w14:paraId="022B1E7C" w14:textId="77777777" w:rsidR="00FD6235" w:rsidRPr="00FD6235" w:rsidRDefault="00FD6235" w:rsidP="00FD6235">
            <w:pPr>
              <w:jc w:val="right"/>
              <w:rPr>
                <w:rFonts w:ascii="Calibri" w:hAnsi="Calibri" w:cs="Calibri"/>
                <w:color w:val="000000"/>
                <w:spacing w:val="0"/>
                <w:sz w:val="22"/>
                <w:szCs w:val="22"/>
              </w:rPr>
            </w:pPr>
            <w:r w:rsidRPr="00FD6235">
              <w:rPr>
                <w:rFonts w:ascii="Calibri" w:hAnsi="Calibri" w:cs="Calibri"/>
                <w:color w:val="000000"/>
                <w:spacing w:val="0"/>
                <w:sz w:val="22"/>
                <w:szCs w:val="22"/>
              </w:rPr>
              <w:t>100</w:t>
            </w:r>
          </w:p>
        </w:tc>
      </w:tr>
      <w:tr w:rsidR="00FD6235" w:rsidRPr="00FD6235" w14:paraId="774DD7DE" w14:textId="77777777" w:rsidTr="00A61B5E">
        <w:trPr>
          <w:trHeight w:val="290"/>
        </w:trPr>
        <w:tc>
          <w:tcPr>
            <w:tcW w:w="4395" w:type="dxa"/>
            <w:gridSpan w:val="2"/>
            <w:tcBorders>
              <w:top w:val="nil"/>
              <w:left w:val="nil"/>
              <w:bottom w:val="nil"/>
              <w:right w:val="nil"/>
            </w:tcBorders>
            <w:shd w:val="clear" w:color="auto" w:fill="auto"/>
            <w:noWrap/>
            <w:vAlign w:val="bottom"/>
            <w:hideMark/>
          </w:tcPr>
          <w:p w14:paraId="05CF951E" w14:textId="27554414" w:rsidR="00FD6235" w:rsidRPr="00FD6235" w:rsidRDefault="005E27CC" w:rsidP="00FD6235">
            <w:pPr>
              <w:rPr>
                <w:rFonts w:ascii="Calibri" w:hAnsi="Calibri" w:cs="Calibri"/>
                <w:color w:val="000000"/>
                <w:spacing w:val="0"/>
                <w:sz w:val="22"/>
                <w:szCs w:val="22"/>
              </w:rPr>
            </w:pPr>
            <w:r>
              <w:rPr>
                <w:rFonts w:ascii="Calibri" w:hAnsi="Calibri" w:cs="Calibri"/>
                <w:color w:val="000000"/>
                <w:spacing w:val="0"/>
                <w:sz w:val="22"/>
                <w:szCs w:val="22"/>
              </w:rPr>
              <w:t>9,00</w:t>
            </w:r>
            <w:r w:rsidR="00FD6235" w:rsidRPr="00FD6235">
              <w:rPr>
                <w:rFonts w:ascii="Calibri" w:hAnsi="Calibri" w:cs="Calibri"/>
                <w:color w:val="000000"/>
                <w:spacing w:val="0"/>
                <w:sz w:val="22"/>
                <w:szCs w:val="22"/>
              </w:rPr>
              <w:t xml:space="preserve"> - &lt; </w:t>
            </w:r>
            <w:r>
              <w:rPr>
                <w:rFonts w:ascii="Calibri" w:hAnsi="Calibri" w:cs="Calibri"/>
                <w:color w:val="000000"/>
                <w:spacing w:val="0"/>
                <w:sz w:val="22"/>
                <w:szCs w:val="22"/>
              </w:rPr>
              <w:t>9,75</w:t>
            </w:r>
          </w:p>
        </w:tc>
        <w:tc>
          <w:tcPr>
            <w:tcW w:w="217" w:type="dxa"/>
            <w:tcBorders>
              <w:top w:val="nil"/>
              <w:left w:val="nil"/>
              <w:bottom w:val="nil"/>
              <w:right w:val="nil"/>
            </w:tcBorders>
            <w:shd w:val="clear" w:color="auto" w:fill="auto"/>
            <w:noWrap/>
            <w:vAlign w:val="bottom"/>
            <w:hideMark/>
          </w:tcPr>
          <w:p w14:paraId="079842F8" w14:textId="77777777" w:rsidR="00FD6235" w:rsidRPr="00FD6235" w:rsidRDefault="00FD6235" w:rsidP="00FD6235">
            <w:pPr>
              <w:jc w:val="right"/>
              <w:rPr>
                <w:rFonts w:ascii="Calibri" w:hAnsi="Calibri" w:cs="Calibri"/>
                <w:color w:val="000000"/>
                <w:spacing w:val="0"/>
                <w:sz w:val="22"/>
                <w:szCs w:val="22"/>
              </w:rPr>
            </w:pPr>
            <w:r w:rsidRPr="00FD6235">
              <w:rPr>
                <w:rFonts w:ascii="Calibri" w:hAnsi="Calibri" w:cs="Calibri"/>
                <w:color w:val="000000"/>
                <w:spacing w:val="0"/>
                <w:sz w:val="22"/>
                <w:szCs w:val="22"/>
              </w:rPr>
              <w:t>75</w:t>
            </w:r>
          </w:p>
        </w:tc>
      </w:tr>
      <w:tr w:rsidR="00FD6235" w:rsidRPr="00FD6235" w14:paraId="0DA98202" w14:textId="77777777" w:rsidTr="00A61B5E">
        <w:trPr>
          <w:trHeight w:val="290"/>
        </w:trPr>
        <w:tc>
          <w:tcPr>
            <w:tcW w:w="4395" w:type="dxa"/>
            <w:gridSpan w:val="2"/>
            <w:tcBorders>
              <w:top w:val="nil"/>
              <w:left w:val="nil"/>
              <w:bottom w:val="nil"/>
              <w:right w:val="nil"/>
            </w:tcBorders>
            <w:shd w:val="clear" w:color="auto" w:fill="auto"/>
            <w:noWrap/>
            <w:vAlign w:val="bottom"/>
            <w:hideMark/>
          </w:tcPr>
          <w:p w14:paraId="005F4D33" w14:textId="7EC45DD0" w:rsidR="00FD6235" w:rsidRPr="00FD6235" w:rsidRDefault="005E27CC" w:rsidP="00FD6235">
            <w:pPr>
              <w:rPr>
                <w:rFonts w:ascii="Calibri" w:hAnsi="Calibri" w:cs="Calibri"/>
                <w:color w:val="000000"/>
                <w:spacing w:val="0"/>
                <w:sz w:val="22"/>
                <w:szCs w:val="22"/>
              </w:rPr>
            </w:pPr>
            <w:r>
              <w:rPr>
                <w:rFonts w:ascii="Calibri" w:hAnsi="Calibri" w:cs="Calibri"/>
                <w:color w:val="000000"/>
                <w:spacing w:val="0"/>
                <w:sz w:val="22"/>
                <w:szCs w:val="22"/>
              </w:rPr>
              <w:t>9,75</w:t>
            </w:r>
            <w:r w:rsidR="00FD6235" w:rsidRPr="00FD6235">
              <w:rPr>
                <w:rFonts w:ascii="Calibri" w:hAnsi="Calibri" w:cs="Calibri"/>
                <w:color w:val="000000"/>
                <w:spacing w:val="0"/>
                <w:sz w:val="22"/>
                <w:szCs w:val="22"/>
              </w:rPr>
              <w:t xml:space="preserve"> - &lt; </w:t>
            </w:r>
            <w:r>
              <w:rPr>
                <w:rFonts w:ascii="Calibri" w:hAnsi="Calibri" w:cs="Calibri"/>
                <w:color w:val="000000"/>
                <w:spacing w:val="0"/>
                <w:sz w:val="22"/>
                <w:szCs w:val="22"/>
              </w:rPr>
              <w:t>10</w:t>
            </w:r>
            <w:r w:rsidR="00FD6235" w:rsidRPr="00FD6235">
              <w:rPr>
                <w:rFonts w:ascii="Calibri" w:hAnsi="Calibri" w:cs="Calibri"/>
                <w:color w:val="000000"/>
                <w:spacing w:val="0"/>
                <w:sz w:val="22"/>
                <w:szCs w:val="22"/>
              </w:rPr>
              <w:t>,50</w:t>
            </w:r>
          </w:p>
        </w:tc>
        <w:tc>
          <w:tcPr>
            <w:tcW w:w="217" w:type="dxa"/>
            <w:tcBorders>
              <w:top w:val="nil"/>
              <w:left w:val="nil"/>
              <w:bottom w:val="nil"/>
              <w:right w:val="nil"/>
            </w:tcBorders>
            <w:shd w:val="clear" w:color="auto" w:fill="auto"/>
            <w:noWrap/>
            <w:vAlign w:val="bottom"/>
            <w:hideMark/>
          </w:tcPr>
          <w:p w14:paraId="63214038" w14:textId="77777777" w:rsidR="00FD6235" w:rsidRPr="00FD6235" w:rsidRDefault="00FD6235" w:rsidP="00FD6235">
            <w:pPr>
              <w:jc w:val="right"/>
              <w:rPr>
                <w:rFonts w:ascii="Calibri" w:hAnsi="Calibri" w:cs="Calibri"/>
                <w:color w:val="000000"/>
                <w:spacing w:val="0"/>
                <w:sz w:val="22"/>
                <w:szCs w:val="22"/>
              </w:rPr>
            </w:pPr>
            <w:r w:rsidRPr="00FD6235">
              <w:rPr>
                <w:rFonts w:ascii="Calibri" w:hAnsi="Calibri" w:cs="Calibri"/>
                <w:color w:val="000000"/>
                <w:spacing w:val="0"/>
                <w:sz w:val="22"/>
                <w:szCs w:val="22"/>
              </w:rPr>
              <w:t>50</w:t>
            </w:r>
          </w:p>
        </w:tc>
      </w:tr>
      <w:tr w:rsidR="00FD6235" w:rsidRPr="00FD6235" w14:paraId="16D1CFDF" w14:textId="77777777" w:rsidTr="00A61B5E">
        <w:trPr>
          <w:trHeight w:val="290"/>
        </w:trPr>
        <w:tc>
          <w:tcPr>
            <w:tcW w:w="4395" w:type="dxa"/>
            <w:gridSpan w:val="2"/>
            <w:tcBorders>
              <w:top w:val="nil"/>
              <w:left w:val="nil"/>
              <w:bottom w:val="nil"/>
              <w:right w:val="nil"/>
            </w:tcBorders>
            <w:shd w:val="clear" w:color="auto" w:fill="auto"/>
            <w:noWrap/>
            <w:vAlign w:val="bottom"/>
            <w:hideMark/>
          </w:tcPr>
          <w:p w14:paraId="3AED4A8A" w14:textId="3CEFD64A" w:rsidR="00FD6235" w:rsidRPr="00FD6235" w:rsidRDefault="005E27CC" w:rsidP="00FD6235">
            <w:pPr>
              <w:rPr>
                <w:rFonts w:ascii="Calibri" w:hAnsi="Calibri" w:cs="Calibri"/>
                <w:color w:val="000000"/>
                <w:spacing w:val="0"/>
                <w:sz w:val="22"/>
                <w:szCs w:val="22"/>
              </w:rPr>
            </w:pPr>
            <w:r>
              <w:rPr>
                <w:rFonts w:ascii="Calibri" w:hAnsi="Calibri" w:cs="Calibri"/>
                <w:color w:val="000000"/>
                <w:spacing w:val="0"/>
                <w:sz w:val="22"/>
                <w:szCs w:val="22"/>
              </w:rPr>
              <w:t>11,25</w:t>
            </w:r>
            <w:r w:rsidR="00FD6235" w:rsidRPr="00FD6235">
              <w:rPr>
                <w:rFonts w:ascii="Calibri" w:hAnsi="Calibri" w:cs="Calibri"/>
                <w:color w:val="000000"/>
                <w:spacing w:val="0"/>
                <w:sz w:val="22"/>
                <w:szCs w:val="22"/>
              </w:rPr>
              <w:t xml:space="preserve"> - &lt; </w:t>
            </w:r>
            <w:r>
              <w:rPr>
                <w:rFonts w:ascii="Calibri" w:hAnsi="Calibri" w:cs="Calibri"/>
                <w:color w:val="000000"/>
                <w:spacing w:val="0"/>
                <w:sz w:val="22"/>
                <w:szCs w:val="22"/>
              </w:rPr>
              <w:t>12</w:t>
            </w:r>
            <w:r w:rsidR="00FD6235" w:rsidRPr="00FD6235">
              <w:rPr>
                <w:rFonts w:ascii="Calibri" w:hAnsi="Calibri" w:cs="Calibri"/>
                <w:color w:val="000000"/>
                <w:spacing w:val="0"/>
                <w:sz w:val="22"/>
                <w:szCs w:val="22"/>
              </w:rPr>
              <w:t>,00</w:t>
            </w:r>
          </w:p>
        </w:tc>
        <w:tc>
          <w:tcPr>
            <w:tcW w:w="217" w:type="dxa"/>
            <w:tcBorders>
              <w:top w:val="nil"/>
              <w:left w:val="nil"/>
              <w:bottom w:val="nil"/>
              <w:right w:val="nil"/>
            </w:tcBorders>
            <w:shd w:val="clear" w:color="auto" w:fill="auto"/>
            <w:noWrap/>
            <w:vAlign w:val="bottom"/>
            <w:hideMark/>
          </w:tcPr>
          <w:p w14:paraId="3C51525F" w14:textId="77777777" w:rsidR="00FD6235" w:rsidRPr="00FD6235" w:rsidRDefault="00FD6235" w:rsidP="00FD6235">
            <w:pPr>
              <w:jc w:val="right"/>
              <w:rPr>
                <w:rFonts w:ascii="Calibri" w:hAnsi="Calibri" w:cs="Calibri"/>
                <w:color w:val="000000"/>
                <w:spacing w:val="0"/>
                <w:sz w:val="22"/>
                <w:szCs w:val="22"/>
              </w:rPr>
            </w:pPr>
            <w:r w:rsidRPr="00FD6235">
              <w:rPr>
                <w:rFonts w:ascii="Calibri" w:hAnsi="Calibri" w:cs="Calibri"/>
                <w:color w:val="000000"/>
                <w:spacing w:val="0"/>
                <w:sz w:val="22"/>
                <w:szCs w:val="22"/>
              </w:rPr>
              <w:t>25</w:t>
            </w:r>
          </w:p>
        </w:tc>
      </w:tr>
      <w:tr w:rsidR="00FD6235" w:rsidRPr="00FD6235" w14:paraId="28F798FF" w14:textId="77777777" w:rsidTr="00A61B5E">
        <w:trPr>
          <w:trHeight w:val="290"/>
        </w:trPr>
        <w:tc>
          <w:tcPr>
            <w:tcW w:w="1808" w:type="dxa"/>
            <w:tcBorders>
              <w:top w:val="nil"/>
              <w:left w:val="nil"/>
              <w:bottom w:val="nil"/>
              <w:right w:val="nil"/>
            </w:tcBorders>
            <w:shd w:val="clear" w:color="auto" w:fill="auto"/>
            <w:noWrap/>
            <w:vAlign w:val="bottom"/>
            <w:hideMark/>
          </w:tcPr>
          <w:p w14:paraId="0A204AD3" w14:textId="24E286B7" w:rsidR="00FD6235" w:rsidRPr="00FD6235" w:rsidRDefault="00FD6235" w:rsidP="00FD6235">
            <w:pPr>
              <w:rPr>
                <w:rFonts w:ascii="Calibri" w:hAnsi="Calibri" w:cs="Calibri"/>
                <w:color w:val="000000"/>
                <w:spacing w:val="0"/>
                <w:sz w:val="22"/>
                <w:szCs w:val="22"/>
              </w:rPr>
            </w:pPr>
            <w:r w:rsidRPr="00FD6235">
              <w:rPr>
                <w:rFonts w:ascii="Calibri" w:hAnsi="Calibri" w:cs="Calibri"/>
                <w:color w:val="000000"/>
                <w:spacing w:val="0"/>
                <w:sz w:val="22"/>
                <w:szCs w:val="22"/>
              </w:rPr>
              <w:t xml:space="preserve">&gt; </w:t>
            </w:r>
            <w:r w:rsidR="005E27CC">
              <w:rPr>
                <w:rFonts w:ascii="Calibri" w:hAnsi="Calibri" w:cs="Calibri"/>
                <w:color w:val="000000"/>
                <w:spacing w:val="0"/>
                <w:sz w:val="22"/>
                <w:szCs w:val="22"/>
              </w:rPr>
              <w:t>12</w:t>
            </w:r>
            <w:r w:rsidRPr="00FD6235">
              <w:rPr>
                <w:rFonts w:ascii="Calibri" w:hAnsi="Calibri" w:cs="Calibri"/>
                <w:color w:val="000000"/>
                <w:spacing w:val="0"/>
                <w:sz w:val="22"/>
                <w:szCs w:val="22"/>
              </w:rPr>
              <w:t>,00</w:t>
            </w:r>
          </w:p>
        </w:tc>
        <w:tc>
          <w:tcPr>
            <w:tcW w:w="2587" w:type="dxa"/>
            <w:tcBorders>
              <w:top w:val="nil"/>
              <w:left w:val="nil"/>
              <w:bottom w:val="nil"/>
              <w:right w:val="nil"/>
            </w:tcBorders>
            <w:shd w:val="clear" w:color="auto" w:fill="auto"/>
            <w:noWrap/>
            <w:vAlign w:val="bottom"/>
            <w:hideMark/>
          </w:tcPr>
          <w:p w14:paraId="13E32598" w14:textId="77777777" w:rsidR="00FD6235" w:rsidRPr="00FD6235" w:rsidRDefault="00FD6235" w:rsidP="00FD6235">
            <w:pPr>
              <w:rPr>
                <w:rFonts w:ascii="Calibri" w:hAnsi="Calibri" w:cs="Calibri"/>
                <w:color w:val="000000"/>
                <w:spacing w:val="0"/>
                <w:sz w:val="22"/>
                <w:szCs w:val="22"/>
              </w:rPr>
            </w:pPr>
          </w:p>
        </w:tc>
        <w:tc>
          <w:tcPr>
            <w:tcW w:w="217" w:type="dxa"/>
            <w:tcBorders>
              <w:top w:val="nil"/>
              <w:left w:val="nil"/>
              <w:bottom w:val="nil"/>
              <w:right w:val="nil"/>
            </w:tcBorders>
            <w:shd w:val="clear" w:color="auto" w:fill="auto"/>
            <w:noWrap/>
            <w:vAlign w:val="bottom"/>
            <w:hideMark/>
          </w:tcPr>
          <w:p w14:paraId="0C2600C1" w14:textId="77777777" w:rsidR="00FD6235" w:rsidRPr="00FD6235" w:rsidRDefault="00FD6235" w:rsidP="00FD6235">
            <w:pPr>
              <w:jc w:val="right"/>
              <w:rPr>
                <w:rFonts w:ascii="Calibri" w:hAnsi="Calibri" w:cs="Calibri"/>
                <w:color w:val="000000"/>
                <w:spacing w:val="0"/>
                <w:sz w:val="22"/>
                <w:szCs w:val="22"/>
              </w:rPr>
            </w:pPr>
            <w:r w:rsidRPr="00FD6235">
              <w:rPr>
                <w:rFonts w:ascii="Calibri" w:hAnsi="Calibri" w:cs="Calibri"/>
                <w:color w:val="000000"/>
                <w:spacing w:val="0"/>
                <w:sz w:val="22"/>
                <w:szCs w:val="22"/>
              </w:rPr>
              <w:t>0</w:t>
            </w:r>
          </w:p>
        </w:tc>
      </w:tr>
    </w:tbl>
    <w:p w14:paraId="0B72006B" w14:textId="0AB16F6C" w:rsidR="004451B5" w:rsidRDefault="004451B5" w:rsidP="00BA2A1C"/>
    <w:p w14:paraId="1AF88831" w14:textId="0536B4DA" w:rsidR="004451B5" w:rsidRDefault="004451B5">
      <w:pPr>
        <w:spacing w:after="160" w:line="259" w:lineRule="auto"/>
        <w:rPr>
          <w:rFonts w:cs="Arial"/>
          <w:b/>
          <w:sz w:val="26"/>
        </w:rPr>
      </w:pPr>
    </w:p>
    <w:p w14:paraId="661A0E1F" w14:textId="761EE9B4" w:rsidR="00833526" w:rsidRPr="002C41B6" w:rsidRDefault="0017625E" w:rsidP="00833526">
      <w:pPr>
        <w:pStyle w:val="Kop1"/>
        <w:rPr>
          <w:rFonts w:cs="Arial"/>
        </w:rPr>
      </w:pPr>
      <w:bookmarkStart w:id="210" w:name="_Toc86245926"/>
      <w:r>
        <w:rPr>
          <w:rFonts w:cs="Arial"/>
        </w:rPr>
        <w:t>8</w:t>
      </w:r>
      <w:r w:rsidR="00833526" w:rsidRPr="002C41B6">
        <w:rPr>
          <w:rFonts w:cs="Arial"/>
        </w:rPr>
        <w:t xml:space="preserve">.  </w:t>
      </w:r>
      <w:r w:rsidR="00833526" w:rsidRPr="002C41B6">
        <w:rPr>
          <w:rFonts w:cs="Arial"/>
        </w:rPr>
        <w:tab/>
        <w:t>Voorwaarden</w:t>
      </w:r>
      <w:bookmarkEnd w:id="210"/>
    </w:p>
    <w:p w14:paraId="109C9E8C" w14:textId="77777777" w:rsidR="00833526" w:rsidRPr="002C41B6" w:rsidRDefault="00833526" w:rsidP="00833526">
      <w:pPr>
        <w:rPr>
          <w:rFonts w:cs="Arial"/>
          <w:b/>
          <w:sz w:val="26"/>
        </w:rPr>
      </w:pPr>
    </w:p>
    <w:p w14:paraId="637B07D2" w14:textId="77777777" w:rsidR="00833526" w:rsidRPr="002C41B6" w:rsidRDefault="00833526" w:rsidP="00833526">
      <w:pPr>
        <w:rPr>
          <w:rFonts w:cs="Arial"/>
        </w:rPr>
      </w:pPr>
      <w:r w:rsidRPr="002C41B6">
        <w:rPr>
          <w:rFonts w:cs="Arial"/>
        </w:rPr>
        <w:t>Door in te schrijven gaat u akkoord met:</w:t>
      </w:r>
    </w:p>
    <w:p w14:paraId="6BF963CA" w14:textId="704915EC" w:rsidR="00426C2F" w:rsidRDefault="00485626" w:rsidP="00833526">
      <w:pPr>
        <w:pStyle w:val="Opsomteken1"/>
        <w:rPr>
          <w:rFonts w:cs="Arial"/>
        </w:rPr>
      </w:pPr>
      <w:r>
        <w:rPr>
          <w:rFonts w:cs="Arial"/>
        </w:rPr>
        <w:t>P</w:t>
      </w:r>
      <w:r w:rsidR="00833526" w:rsidRPr="002C41B6">
        <w:rPr>
          <w:rFonts w:cs="Arial"/>
        </w:rPr>
        <w:t>rogramma van eisen</w:t>
      </w:r>
      <w:r w:rsidR="00AF7882">
        <w:rPr>
          <w:rFonts w:cs="Arial"/>
        </w:rPr>
        <w:t xml:space="preserve"> </w:t>
      </w:r>
    </w:p>
    <w:p w14:paraId="7C822A7C" w14:textId="77777777" w:rsidR="00485626" w:rsidRDefault="00426C2F" w:rsidP="002257E8">
      <w:pPr>
        <w:pStyle w:val="Opsomteken1"/>
        <w:rPr>
          <w:rFonts w:cs="Arial"/>
        </w:rPr>
      </w:pPr>
      <w:r w:rsidRPr="00485626">
        <w:rPr>
          <w:rFonts w:cs="Arial"/>
        </w:rPr>
        <w:t>Ambities</w:t>
      </w:r>
    </w:p>
    <w:p w14:paraId="39B5EEA8" w14:textId="641BEB29" w:rsidR="00833526" w:rsidRPr="00485626" w:rsidRDefault="00485626" w:rsidP="00485626">
      <w:pPr>
        <w:pStyle w:val="Opsomteken1"/>
        <w:rPr>
          <w:rFonts w:cs="Arial"/>
        </w:rPr>
      </w:pPr>
      <w:r>
        <w:rPr>
          <w:rFonts w:cs="Arial"/>
        </w:rPr>
        <w:t>C</w:t>
      </w:r>
      <w:r w:rsidR="00833526" w:rsidRPr="00485626">
        <w:rPr>
          <w:rFonts w:cs="Arial"/>
        </w:rPr>
        <w:t>oncept</w:t>
      </w:r>
      <w:r>
        <w:rPr>
          <w:rFonts w:cs="Arial"/>
        </w:rPr>
        <w:t xml:space="preserve"> Raam</w:t>
      </w:r>
      <w:r w:rsidR="00833526" w:rsidRPr="00485626">
        <w:rPr>
          <w:rFonts w:cs="Arial"/>
        </w:rPr>
        <w:t xml:space="preserve">overeenkomst zoals die na de nota van inlichtingen </w:t>
      </w:r>
      <w:r>
        <w:rPr>
          <w:rFonts w:cs="Arial"/>
        </w:rPr>
        <w:t>wordt v</w:t>
      </w:r>
      <w:r w:rsidR="00833526" w:rsidRPr="00485626">
        <w:rPr>
          <w:rFonts w:cs="Arial"/>
        </w:rPr>
        <w:t>astgesteld.</w:t>
      </w:r>
    </w:p>
    <w:p w14:paraId="0C4FDAF9" w14:textId="0CDFEBD3" w:rsidR="00196717" w:rsidRDefault="00485626" w:rsidP="00833526">
      <w:pPr>
        <w:pStyle w:val="Opsomteken1"/>
        <w:rPr>
          <w:rFonts w:cs="Arial"/>
        </w:rPr>
      </w:pPr>
      <w:r>
        <w:rPr>
          <w:rFonts w:cs="Arial"/>
        </w:rPr>
        <w:t>Pr</w:t>
      </w:r>
      <w:r w:rsidR="00196717">
        <w:rPr>
          <w:rFonts w:cs="Arial"/>
        </w:rPr>
        <w:t>ijzenboek Vestwal</w:t>
      </w:r>
      <w:r w:rsidR="00164EF8">
        <w:rPr>
          <w:rFonts w:cs="Arial"/>
        </w:rPr>
        <w:t xml:space="preserve"> – Gemeente Koggenland</w:t>
      </w:r>
    </w:p>
    <w:p w14:paraId="0566B674" w14:textId="35BC9883" w:rsidR="004D6224" w:rsidRDefault="004D6224" w:rsidP="00833526">
      <w:pPr>
        <w:pStyle w:val="Opsomteken1"/>
        <w:rPr>
          <w:rFonts w:cs="Arial"/>
        </w:rPr>
      </w:pPr>
      <w:r>
        <w:rPr>
          <w:rFonts w:cs="Arial"/>
        </w:rPr>
        <w:t>Inhoud van deze Inschrijfleidraad</w:t>
      </w:r>
    </w:p>
    <w:p w14:paraId="13917F6C" w14:textId="1D9EAE34" w:rsidR="00833526" w:rsidRPr="002C41B6" w:rsidRDefault="00833526" w:rsidP="00587B89">
      <w:pPr>
        <w:pStyle w:val="Opsomteken1"/>
        <w:numPr>
          <w:ilvl w:val="0"/>
          <w:numId w:val="0"/>
        </w:numPr>
        <w:ind w:left="170"/>
        <w:rPr>
          <w:rFonts w:cs="Arial"/>
        </w:rPr>
      </w:pPr>
    </w:p>
    <w:p w14:paraId="6BA83CC8" w14:textId="12B196E9" w:rsidR="00F6534C" w:rsidRDefault="00F6534C">
      <w:pPr>
        <w:spacing w:after="160" w:line="259" w:lineRule="auto"/>
        <w:rPr>
          <w:rFonts w:cs="Arial"/>
          <w:b/>
          <w:sz w:val="26"/>
        </w:rPr>
      </w:pPr>
    </w:p>
    <w:p w14:paraId="41F71FDE" w14:textId="1EC4C2AC" w:rsidR="00B315F0" w:rsidRDefault="00B315F0">
      <w:pPr>
        <w:spacing w:after="160" w:line="259" w:lineRule="auto"/>
        <w:rPr>
          <w:rFonts w:cs="Arial"/>
          <w:b/>
          <w:sz w:val="26"/>
        </w:rPr>
      </w:pPr>
      <w:r>
        <w:rPr>
          <w:rFonts w:cs="Arial"/>
          <w:b/>
          <w:sz w:val="26"/>
        </w:rPr>
        <w:br w:type="page"/>
      </w:r>
    </w:p>
    <w:p w14:paraId="6FF38748" w14:textId="2263D9D3" w:rsidR="00F701E0" w:rsidRPr="002C41B6" w:rsidRDefault="00341749" w:rsidP="00D549C7">
      <w:pPr>
        <w:pStyle w:val="Kop1"/>
        <w:rPr>
          <w:rFonts w:cs="Arial"/>
        </w:rPr>
      </w:pPr>
      <w:bookmarkStart w:id="211" w:name="_Toc86245927"/>
      <w:r w:rsidRPr="002C41B6">
        <w:rPr>
          <w:rFonts w:cs="Arial"/>
        </w:rPr>
        <w:lastRenderedPageBreak/>
        <w:t>Bijlage</w:t>
      </w:r>
      <w:r w:rsidR="00F701E0" w:rsidRPr="002C41B6">
        <w:rPr>
          <w:rFonts w:cs="Arial"/>
        </w:rPr>
        <w:t>n</w:t>
      </w:r>
      <w:r w:rsidRPr="002C41B6">
        <w:rPr>
          <w:rFonts w:cs="Arial"/>
        </w:rPr>
        <w:t>:</w:t>
      </w:r>
      <w:bookmarkEnd w:id="211"/>
      <w:r w:rsidRPr="002C41B6">
        <w:rPr>
          <w:rFonts w:cs="Arial"/>
        </w:rPr>
        <w:t xml:space="preserve"> </w:t>
      </w:r>
    </w:p>
    <w:p w14:paraId="6C99C28D" w14:textId="77777777" w:rsidR="00F701E0" w:rsidRPr="002C41B6" w:rsidRDefault="00F701E0" w:rsidP="00D42709">
      <w:pPr>
        <w:tabs>
          <w:tab w:val="left" w:pos="709"/>
          <w:tab w:val="left" w:pos="851"/>
        </w:tabs>
        <w:ind w:left="1416" w:hanging="1410"/>
        <w:rPr>
          <w:rFonts w:cs="Arial"/>
          <w:b/>
          <w:bCs/>
          <w:sz w:val="22"/>
        </w:rPr>
      </w:pPr>
    </w:p>
    <w:p w14:paraId="09BC2BA1" w14:textId="49E4B7E3" w:rsidR="00C2177B" w:rsidRPr="00787279" w:rsidRDefault="00C2177B" w:rsidP="00D549C7">
      <w:pPr>
        <w:pStyle w:val="Kop2"/>
        <w:rPr>
          <w:rFonts w:cs="Arial"/>
        </w:rPr>
      </w:pPr>
      <w:bookmarkStart w:id="212" w:name="_Toc86245928"/>
      <w:bookmarkStart w:id="213" w:name="_Hlk85358906"/>
      <w:r w:rsidRPr="00787279">
        <w:rPr>
          <w:rFonts w:cs="Arial"/>
        </w:rPr>
        <w:t>B</w:t>
      </w:r>
      <w:r w:rsidR="005554E2" w:rsidRPr="00787279">
        <w:rPr>
          <w:rFonts w:cs="Arial"/>
        </w:rPr>
        <w:t>ijlage 1: Ambitiedocument</w:t>
      </w:r>
      <w:bookmarkEnd w:id="212"/>
    </w:p>
    <w:p w14:paraId="36C7BD97" w14:textId="1B9926C5" w:rsidR="00E57E3C" w:rsidRPr="00787279" w:rsidRDefault="005554E2" w:rsidP="00E57E3C">
      <w:pPr>
        <w:pStyle w:val="Kop2"/>
        <w:rPr>
          <w:rFonts w:cs="Arial"/>
        </w:rPr>
      </w:pPr>
      <w:bookmarkStart w:id="214" w:name="_Toc86245929"/>
      <w:bookmarkEnd w:id="213"/>
      <w:r w:rsidRPr="00787279">
        <w:rPr>
          <w:rFonts w:cs="Arial"/>
        </w:rPr>
        <w:t>Bijlage 2: Garantietermijnen</w:t>
      </w:r>
      <w:bookmarkEnd w:id="214"/>
    </w:p>
    <w:p w14:paraId="42EF569C" w14:textId="16C64800" w:rsidR="00624C84" w:rsidRPr="00787279" w:rsidRDefault="005554E2" w:rsidP="00624C84">
      <w:pPr>
        <w:pStyle w:val="Kop2"/>
        <w:rPr>
          <w:rFonts w:cs="Arial"/>
        </w:rPr>
      </w:pPr>
      <w:bookmarkStart w:id="215" w:name="_Toc86245930"/>
      <w:r w:rsidRPr="00787279">
        <w:rPr>
          <w:rFonts w:cs="Arial"/>
        </w:rPr>
        <w:t>Bijlage 3: Gedragscode</w:t>
      </w:r>
      <w:bookmarkEnd w:id="215"/>
    </w:p>
    <w:p w14:paraId="637D484B" w14:textId="73E6B11C" w:rsidR="00CF5658" w:rsidRPr="00787279" w:rsidRDefault="005554E2" w:rsidP="00CF5658">
      <w:pPr>
        <w:pStyle w:val="Kop2"/>
        <w:rPr>
          <w:rFonts w:cs="Arial"/>
        </w:rPr>
      </w:pPr>
      <w:bookmarkStart w:id="216" w:name="_Toc86245931"/>
      <w:r w:rsidRPr="00787279">
        <w:rPr>
          <w:rFonts w:cs="Arial"/>
        </w:rPr>
        <w:t xml:space="preserve">Bijlage 4: </w:t>
      </w:r>
      <w:r w:rsidR="00CF5658" w:rsidRPr="00787279">
        <w:rPr>
          <w:rFonts w:cs="Arial"/>
        </w:rPr>
        <w:t>In</w:t>
      </w:r>
      <w:r w:rsidR="00F860DD">
        <w:rPr>
          <w:rFonts w:cs="Arial"/>
        </w:rPr>
        <w:t>schrijfformulier</w:t>
      </w:r>
      <w:bookmarkEnd w:id="216"/>
    </w:p>
    <w:p w14:paraId="28892C60" w14:textId="3A849F86" w:rsidR="00DB07E1" w:rsidRPr="00787279" w:rsidRDefault="00026BCD" w:rsidP="00DB07E1">
      <w:pPr>
        <w:pStyle w:val="Kop2"/>
        <w:rPr>
          <w:rFonts w:cs="Arial"/>
        </w:rPr>
      </w:pPr>
      <w:bookmarkStart w:id="217" w:name="_Toc86245932"/>
      <w:r w:rsidRPr="00787279">
        <w:rPr>
          <w:rFonts w:cs="Arial"/>
        </w:rPr>
        <w:t>Bijlage 5: Overzicht bezit</w:t>
      </w:r>
      <w:bookmarkEnd w:id="217"/>
    </w:p>
    <w:p w14:paraId="72E83780" w14:textId="325A3D27" w:rsidR="00C5619E" w:rsidRPr="00787279" w:rsidRDefault="00C5619E" w:rsidP="00C5619E">
      <w:pPr>
        <w:pStyle w:val="Kop2"/>
        <w:rPr>
          <w:rFonts w:cs="Arial"/>
        </w:rPr>
      </w:pPr>
      <w:bookmarkStart w:id="218" w:name="_Toc86245933"/>
      <w:r w:rsidRPr="00787279">
        <w:rPr>
          <w:rFonts w:cs="Arial"/>
        </w:rPr>
        <w:t>Bijlage 6: Prijzenboek Vestwal</w:t>
      </w:r>
      <w:r w:rsidR="008A11E2" w:rsidRPr="00787279">
        <w:rPr>
          <w:rFonts w:cs="Arial"/>
        </w:rPr>
        <w:t xml:space="preserve"> (</w:t>
      </w:r>
      <w:r w:rsidR="00F860DD">
        <w:rPr>
          <w:rFonts w:cs="Arial"/>
        </w:rPr>
        <w:t>H</w:t>
      </w:r>
      <w:r w:rsidR="008A11E2" w:rsidRPr="00787279">
        <w:rPr>
          <w:rFonts w:cs="Arial"/>
        </w:rPr>
        <w:t>yperlink)</w:t>
      </w:r>
      <w:bookmarkEnd w:id="218"/>
    </w:p>
    <w:p w14:paraId="31782D7A" w14:textId="4D561FC9" w:rsidR="00DB07E1" w:rsidRPr="00787279" w:rsidRDefault="00026BCD" w:rsidP="00DB07E1">
      <w:pPr>
        <w:pStyle w:val="Kop2"/>
        <w:rPr>
          <w:rFonts w:cs="Arial"/>
        </w:rPr>
      </w:pPr>
      <w:bookmarkStart w:id="219" w:name="_Toc86245934"/>
      <w:r w:rsidRPr="00787279">
        <w:rPr>
          <w:rFonts w:cs="Arial"/>
        </w:rPr>
        <w:t xml:space="preserve">Bijlage </w:t>
      </w:r>
      <w:r w:rsidR="008A11E2" w:rsidRPr="00787279">
        <w:rPr>
          <w:rFonts w:cs="Arial"/>
        </w:rPr>
        <w:t>7</w:t>
      </w:r>
      <w:r w:rsidRPr="00787279">
        <w:rPr>
          <w:rFonts w:cs="Arial"/>
        </w:rPr>
        <w:t>: Programma van eisen</w:t>
      </w:r>
      <w:bookmarkEnd w:id="219"/>
    </w:p>
    <w:p w14:paraId="355F23F5" w14:textId="34CD50FE" w:rsidR="00DB07E1" w:rsidRDefault="008A11E2" w:rsidP="00DB07E1">
      <w:pPr>
        <w:pStyle w:val="Kop2"/>
        <w:rPr>
          <w:rFonts w:cs="Arial"/>
        </w:rPr>
      </w:pPr>
      <w:bookmarkStart w:id="220" w:name="_Toc86245935"/>
      <w:r w:rsidRPr="00787279">
        <w:rPr>
          <w:rFonts w:cs="Arial"/>
        </w:rPr>
        <w:t>Bijlage 8: Verwerkersovereenkomst</w:t>
      </w:r>
      <w:bookmarkEnd w:id="220"/>
    </w:p>
    <w:p w14:paraId="2D4042D1" w14:textId="490FE639" w:rsidR="00B315F0" w:rsidRPr="00787279" w:rsidRDefault="00B315F0" w:rsidP="00B315F0">
      <w:pPr>
        <w:pStyle w:val="Kop2"/>
        <w:rPr>
          <w:rFonts w:cs="Arial"/>
        </w:rPr>
      </w:pPr>
      <w:bookmarkStart w:id="221" w:name="_Toc86245936"/>
      <w:r w:rsidRPr="00787279">
        <w:rPr>
          <w:rFonts w:cs="Arial"/>
        </w:rPr>
        <w:t xml:space="preserve">Bijlage </w:t>
      </w:r>
      <w:r>
        <w:rPr>
          <w:rFonts w:cs="Arial"/>
        </w:rPr>
        <w:t>9</w:t>
      </w:r>
      <w:r w:rsidRPr="00787279">
        <w:rPr>
          <w:rFonts w:cs="Arial"/>
        </w:rPr>
        <w:t xml:space="preserve">: </w:t>
      </w:r>
      <w:r>
        <w:rPr>
          <w:rFonts w:cs="Arial"/>
        </w:rPr>
        <w:t>Concept Raamovereenkomst</w:t>
      </w:r>
      <w:bookmarkEnd w:id="221"/>
    </w:p>
    <w:p w14:paraId="29FCB09A" w14:textId="5521C1E9" w:rsidR="00CE0EF3" w:rsidRDefault="00CE0EF3" w:rsidP="00CE0EF3">
      <w:pPr>
        <w:pStyle w:val="Kop2"/>
        <w:rPr>
          <w:rFonts w:cs="Arial"/>
        </w:rPr>
      </w:pPr>
      <w:r w:rsidRPr="00787279">
        <w:rPr>
          <w:rFonts w:cs="Arial"/>
        </w:rPr>
        <w:t xml:space="preserve">Bijlage </w:t>
      </w:r>
      <w:r>
        <w:rPr>
          <w:rFonts w:cs="Arial"/>
        </w:rPr>
        <w:t>1</w:t>
      </w:r>
      <w:r w:rsidR="0001012D">
        <w:rPr>
          <w:rFonts w:cs="Arial"/>
        </w:rPr>
        <w:t>0</w:t>
      </w:r>
      <w:r w:rsidRPr="00787279">
        <w:rPr>
          <w:rFonts w:cs="Arial"/>
        </w:rPr>
        <w:t xml:space="preserve">: </w:t>
      </w:r>
      <w:r>
        <w:rPr>
          <w:rFonts w:cs="Arial"/>
        </w:rPr>
        <w:t>Uniforme administratieve voorwaarden 2012</w:t>
      </w:r>
    </w:p>
    <w:p w14:paraId="5226FAC7" w14:textId="30FDC8AF" w:rsidR="00D05E74" w:rsidRDefault="00D05E74" w:rsidP="00D05E74">
      <w:pPr>
        <w:pStyle w:val="Kop2"/>
        <w:rPr>
          <w:rFonts w:cs="Arial"/>
        </w:rPr>
      </w:pPr>
      <w:r w:rsidRPr="00787279">
        <w:rPr>
          <w:rFonts w:cs="Arial"/>
        </w:rPr>
        <w:t xml:space="preserve">Bijlage </w:t>
      </w:r>
      <w:r>
        <w:rPr>
          <w:rFonts w:cs="Arial"/>
        </w:rPr>
        <w:t>1</w:t>
      </w:r>
      <w:r w:rsidR="0001012D">
        <w:rPr>
          <w:rFonts w:cs="Arial"/>
        </w:rPr>
        <w:t>1</w:t>
      </w:r>
      <w:r w:rsidRPr="00787279">
        <w:rPr>
          <w:rFonts w:cs="Arial"/>
        </w:rPr>
        <w:t xml:space="preserve">: </w:t>
      </w:r>
      <w:r>
        <w:rPr>
          <w:rFonts w:cs="Arial"/>
        </w:rPr>
        <w:t>Referentieformulier</w:t>
      </w:r>
    </w:p>
    <w:p w14:paraId="1308A84F" w14:textId="64F347A3" w:rsidR="002257E8" w:rsidRDefault="002257E8" w:rsidP="002257E8"/>
    <w:p w14:paraId="6410210A" w14:textId="6B47D96F" w:rsidR="002257E8" w:rsidRPr="002257E8" w:rsidRDefault="002257E8" w:rsidP="002257E8">
      <w:pPr>
        <w:rPr>
          <w:b/>
          <w:i/>
          <w:sz w:val="22"/>
          <w:szCs w:val="22"/>
        </w:rPr>
      </w:pPr>
      <w:r w:rsidRPr="002257E8">
        <w:rPr>
          <w:b/>
          <w:sz w:val="22"/>
          <w:szCs w:val="22"/>
        </w:rPr>
        <w:t>Bijlage 12: Materiaallijst</w:t>
      </w:r>
      <w:r>
        <w:rPr>
          <w:b/>
          <w:sz w:val="22"/>
          <w:szCs w:val="22"/>
        </w:rPr>
        <w:t xml:space="preserve"> </w:t>
      </w:r>
      <w:r w:rsidRPr="002257E8">
        <w:rPr>
          <w:b/>
          <w:i/>
          <w:color w:val="FF0000"/>
          <w:sz w:val="22"/>
          <w:szCs w:val="22"/>
        </w:rPr>
        <w:t>toegevoegd n.a.v. NvI op 18-11-2021</w:t>
      </w:r>
    </w:p>
    <w:p w14:paraId="31C86918" w14:textId="086B53AA" w:rsidR="002257E8" w:rsidRPr="002257E8" w:rsidRDefault="002257E8" w:rsidP="002257E8">
      <w:pPr>
        <w:rPr>
          <w:b/>
          <w:sz w:val="22"/>
          <w:szCs w:val="22"/>
        </w:rPr>
      </w:pPr>
    </w:p>
    <w:p w14:paraId="18754F71" w14:textId="62E1A3DB" w:rsidR="002257E8" w:rsidRPr="002257E8" w:rsidRDefault="002257E8" w:rsidP="002257E8">
      <w:pPr>
        <w:rPr>
          <w:b/>
          <w:sz w:val="22"/>
          <w:szCs w:val="22"/>
        </w:rPr>
      </w:pPr>
      <w:r w:rsidRPr="002257E8">
        <w:rPr>
          <w:b/>
          <w:sz w:val="22"/>
          <w:szCs w:val="22"/>
        </w:rPr>
        <w:t>Bijlage 13: Portefeuillestrategie</w:t>
      </w:r>
      <w:r>
        <w:rPr>
          <w:b/>
          <w:sz w:val="22"/>
          <w:szCs w:val="22"/>
        </w:rPr>
        <w:t xml:space="preserve"> </w:t>
      </w:r>
      <w:r w:rsidRPr="002257E8">
        <w:rPr>
          <w:b/>
          <w:i/>
          <w:color w:val="FF0000"/>
          <w:sz w:val="22"/>
          <w:szCs w:val="22"/>
        </w:rPr>
        <w:t>toegevoegd n.a.v. NvI op 18-11-2021</w:t>
      </w:r>
      <w:bookmarkStart w:id="222" w:name="_GoBack"/>
      <w:bookmarkEnd w:id="222"/>
    </w:p>
    <w:p w14:paraId="53964829" w14:textId="77777777" w:rsidR="00DB07E1" w:rsidRPr="00DB07E1" w:rsidRDefault="00DB07E1" w:rsidP="00DB07E1"/>
    <w:sectPr w:rsidR="00DB07E1" w:rsidRPr="00DB07E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92964" w14:textId="77777777" w:rsidR="002257E8" w:rsidRDefault="002257E8">
      <w:r>
        <w:separator/>
      </w:r>
    </w:p>
  </w:endnote>
  <w:endnote w:type="continuationSeparator" w:id="0">
    <w:p w14:paraId="35870BF5" w14:textId="77777777" w:rsidR="002257E8" w:rsidRDefault="002257E8">
      <w:r>
        <w:continuationSeparator/>
      </w:r>
    </w:p>
  </w:endnote>
  <w:endnote w:type="continuationNotice" w:id="1">
    <w:p w14:paraId="451FD560" w14:textId="77777777" w:rsidR="002257E8" w:rsidRDefault="00225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ijksoverheidSerif-Bold">
    <w:altName w:val="Times New Roman"/>
    <w:panose1 w:val="00000000000000000000"/>
    <w:charset w:val="00"/>
    <w:family w:val="roman"/>
    <w:notTrueType/>
    <w:pitch w:val="default"/>
  </w:font>
  <w:font w:name="RijksoverheidSerif-BoldItalic">
    <w:altName w:val="Times New Roman"/>
    <w:panose1 w:val="00000000000000000000"/>
    <w:charset w:val="00"/>
    <w:family w:val="roman"/>
    <w:notTrueType/>
    <w:pitch w:val="default"/>
  </w:font>
  <w:font w:name="Frutiger LT 55 Roman">
    <w:altName w:val="Calibri"/>
    <w:charset w:val="00"/>
    <w:family w:val="swiss"/>
    <w:pitch w:val="variable"/>
    <w:sig w:usb0="80000027"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709E5" w14:textId="77777777" w:rsidR="002257E8" w:rsidRDefault="002257E8" w:rsidP="001A1C3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5433B34" w14:textId="77777777" w:rsidR="002257E8" w:rsidRDefault="002257E8" w:rsidP="001A1C3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BCE3D" w14:textId="77777777" w:rsidR="002257E8" w:rsidRPr="00C32757" w:rsidRDefault="002257E8" w:rsidP="00C32757">
    <w:pPr>
      <w:pStyle w:val="Voettekst"/>
      <w:tabs>
        <w:tab w:val="right" w:pos="8505"/>
      </w:tabs>
      <w:jc w:val="left"/>
      <w:rPr>
        <w:rFonts w:ascii="Tahoma" w:hAnsi="Tahoma" w:cs="Tahoma"/>
        <w:b/>
        <w:i w:val="0"/>
        <w:iCs/>
        <w:sz w:val="18"/>
        <w:szCs w:val="18"/>
        <w:lang w:val="nl"/>
      </w:rPr>
    </w:pPr>
  </w:p>
  <w:p w14:paraId="2173CCCF" w14:textId="63492E73" w:rsidR="002257E8" w:rsidRPr="00C32757" w:rsidRDefault="002257E8" w:rsidP="00C32757">
    <w:pPr>
      <w:pStyle w:val="Voettekst"/>
      <w:jc w:val="left"/>
      <w:rPr>
        <w:rFonts w:ascii="Tahoma" w:hAnsi="Tahoma" w:cs="Tahoma"/>
        <w:i w:val="0"/>
        <w:iCs/>
        <w:sz w:val="18"/>
        <w:szCs w:val="18"/>
      </w:rPr>
    </w:pPr>
    <w:r w:rsidRPr="00C32757">
      <w:rPr>
        <w:rFonts w:ascii="Tahoma" w:hAnsi="Tahoma" w:cs="Tahoma"/>
        <w:i w:val="0"/>
        <w:iCs/>
        <w:sz w:val="18"/>
        <w:szCs w:val="18"/>
      </w:rPr>
      <w:t xml:space="preserve">Versie </w:t>
    </w:r>
    <w:r>
      <w:rPr>
        <w:rFonts w:ascii="Tahoma" w:hAnsi="Tahoma" w:cs="Tahoma"/>
        <w:i w:val="0"/>
        <w:iCs/>
        <w:sz w:val="18"/>
        <w:szCs w:val="18"/>
      </w:rPr>
      <w:t>1.0</w:t>
    </w:r>
    <w:r w:rsidRPr="00C32757">
      <w:rPr>
        <w:rFonts w:ascii="Tahoma" w:hAnsi="Tahoma" w:cs="Tahoma"/>
        <w:i w:val="0"/>
        <w:iCs/>
        <w:sz w:val="18"/>
        <w:szCs w:val="18"/>
      </w:rPr>
      <w:tab/>
    </w:r>
    <w:r w:rsidRPr="00C32757">
      <w:rPr>
        <w:rFonts w:ascii="Tahoma" w:hAnsi="Tahoma" w:cs="Tahoma"/>
        <w:i w:val="0"/>
        <w:iCs/>
        <w:sz w:val="18"/>
        <w:szCs w:val="18"/>
      </w:rPr>
      <w:tab/>
    </w:r>
    <w:r w:rsidRPr="00C32757">
      <w:rPr>
        <w:rFonts w:ascii="Tahoma" w:hAnsi="Tahoma" w:cs="Tahoma"/>
        <w:i w:val="0"/>
        <w:iCs/>
        <w:sz w:val="18"/>
        <w:szCs w:val="18"/>
      </w:rPr>
      <w:tab/>
    </w:r>
    <w:r w:rsidRPr="00C32757">
      <w:rPr>
        <w:rFonts w:ascii="Tahoma" w:hAnsi="Tahoma" w:cs="Tahoma"/>
        <w:i w:val="0"/>
        <w:iCs/>
        <w:sz w:val="18"/>
        <w:szCs w:val="18"/>
      </w:rPr>
      <w:tab/>
    </w:r>
    <w:r w:rsidRPr="00C32757">
      <w:rPr>
        <w:rFonts w:ascii="Tahoma" w:hAnsi="Tahoma" w:cs="Tahoma"/>
        <w:i w:val="0"/>
        <w:iCs/>
        <w:sz w:val="18"/>
        <w:szCs w:val="18"/>
      </w:rPr>
      <w:tab/>
    </w:r>
    <w:r w:rsidRPr="00C32757">
      <w:rPr>
        <w:rFonts w:ascii="Tahoma" w:hAnsi="Tahoma" w:cs="Tahoma"/>
        <w:i w:val="0"/>
        <w:iCs/>
        <w:sz w:val="18"/>
        <w:szCs w:val="18"/>
      </w:rPr>
      <w:tab/>
    </w:r>
    <w:r w:rsidRPr="00C32757">
      <w:rPr>
        <w:rFonts w:ascii="Tahoma" w:hAnsi="Tahoma" w:cs="Tahoma"/>
        <w:i w:val="0"/>
        <w:iCs/>
        <w:sz w:val="18"/>
        <w:szCs w:val="18"/>
      </w:rPr>
      <w:tab/>
    </w:r>
    <w:r w:rsidRPr="00C32757">
      <w:rPr>
        <w:rFonts w:ascii="Tahoma" w:hAnsi="Tahoma" w:cs="Tahoma"/>
        <w:i w:val="0"/>
        <w:iCs/>
        <w:sz w:val="18"/>
        <w:szCs w:val="18"/>
      </w:rPr>
      <w:tab/>
    </w:r>
    <w:r w:rsidRPr="00C32757">
      <w:rPr>
        <w:rFonts w:ascii="Tahoma" w:hAnsi="Tahoma" w:cs="Tahoma"/>
        <w:i w:val="0"/>
        <w:iCs/>
        <w:sz w:val="18"/>
        <w:szCs w:val="18"/>
      </w:rPr>
      <w:tab/>
    </w:r>
    <w:r w:rsidRPr="00C32757">
      <w:rPr>
        <w:rFonts w:ascii="Tahoma" w:hAnsi="Tahoma" w:cs="Tahoma"/>
        <w:i w:val="0"/>
        <w:iCs/>
        <w:sz w:val="18"/>
        <w:szCs w:val="18"/>
      </w:rPr>
      <w:tab/>
    </w:r>
    <w:r w:rsidRPr="00C32757">
      <w:rPr>
        <w:rFonts w:ascii="Tahoma" w:hAnsi="Tahoma" w:cs="Tahoma"/>
        <w:i w:val="0"/>
        <w:iCs/>
        <w:sz w:val="18"/>
        <w:szCs w:val="18"/>
      </w:rPr>
      <w:tab/>
    </w:r>
    <w:sdt>
      <w:sdtPr>
        <w:rPr>
          <w:rFonts w:ascii="Tahoma" w:hAnsi="Tahoma" w:cs="Tahoma"/>
          <w:i w:val="0"/>
          <w:iCs/>
          <w:sz w:val="18"/>
          <w:szCs w:val="18"/>
        </w:rPr>
        <w:id w:val="-1018073182"/>
        <w:docPartObj>
          <w:docPartGallery w:val="Page Numbers (Bottom of Page)"/>
          <w:docPartUnique/>
        </w:docPartObj>
      </w:sdtPr>
      <w:sdtContent>
        <w:r w:rsidRPr="00C32757">
          <w:rPr>
            <w:rFonts w:ascii="Tahoma" w:hAnsi="Tahoma" w:cs="Tahoma"/>
            <w:i w:val="0"/>
            <w:iCs/>
            <w:sz w:val="18"/>
            <w:szCs w:val="18"/>
          </w:rPr>
          <w:fldChar w:fldCharType="begin"/>
        </w:r>
        <w:r w:rsidRPr="00C32757">
          <w:rPr>
            <w:rFonts w:ascii="Tahoma" w:hAnsi="Tahoma" w:cs="Tahoma"/>
            <w:i w:val="0"/>
            <w:iCs/>
            <w:sz w:val="18"/>
            <w:szCs w:val="18"/>
          </w:rPr>
          <w:instrText>PAGE   \* MERGEFORMAT</w:instrText>
        </w:r>
        <w:r w:rsidRPr="00C32757">
          <w:rPr>
            <w:rFonts w:ascii="Tahoma" w:hAnsi="Tahoma" w:cs="Tahoma"/>
            <w:i w:val="0"/>
            <w:iCs/>
            <w:sz w:val="18"/>
            <w:szCs w:val="18"/>
          </w:rPr>
          <w:fldChar w:fldCharType="separate"/>
        </w:r>
        <w:r w:rsidR="009A4CDF">
          <w:rPr>
            <w:rFonts w:ascii="Tahoma" w:hAnsi="Tahoma" w:cs="Tahoma"/>
            <w:i w:val="0"/>
            <w:iCs/>
            <w:noProof/>
            <w:sz w:val="18"/>
            <w:szCs w:val="18"/>
          </w:rPr>
          <w:t>8</w:t>
        </w:r>
        <w:r w:rsidRPr="00C32757">
          <w:rPr>
            <w:rFonts w:ascii="Tahoma" w:hAnsi="Tahoma" w:cs="Tahoma"/>
            <w:i w:val="0"/>
            <w:iCs/>
            <w:sz w:val="18"/>
            <w:szCs w:val="18"/>
          </w:rPr>
          <w:fldChar w:fldCharType="end"/>
        </w:r>
      </w:sdtContent>
    </w:sdt>
  </w:p>
  <w:p w14:paraId="6FBA8089" w14:textId="77777777" w:rsidR="002257E8" w:rsidRPr="00C32757" w:rsidRDefault="002257E8">
    <w:pPr>
      <w:rPr>
        <w:rFonts w:ascii="Tahoma" w:hAnsi="Tahoma" w:cs="Tahoma"/>
        <w:iCs/>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8D2BA" w14:textId="77777777" w:rsidR="002257E8" w:rsidRDefault="002257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CFAE4" w14:textId="77777777" w:rsidR="002257E8" w:rsidRDefault="002257E8">
      <w:r>
        <w:separator/>
      </w:r>
    </w:p>
  </w:footnote>
  <w:footnote w:type="continuationSeparator" w:id="0">
    <w:p w14:paraId="723F700D" w14:textId="77777777" w:rsidR="002257E8" w:rsidRDefault="002257E8">
      <w:r>
        <w:continuationSeparator/>
      </w:r>
    </w:p>
  </w:footnote>
  <w:footnote w:type="continuationNotice" w:id="1">
    <w:p w14:paraId="3C74649C" w14:textId="77777777" w:rsidR="002257E8" w:rsidRDefault="002257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35A80" w14:textId="77777777" w:rsidR="002257E8" w:rsidRDefault="002257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F22D0" w14:textId="14D639EF" w:rsidR="002257E8" w:rsidRDefault="002257E8">
    <w:pPr>
      <w:pStyle w:val="Koptekst"/>
    </w:pPr>
    <w:r>
      <w:rPr>
        <w:noProof/>
      </w:rPr>
      <w:drawing>
        <wp:anchor distT="0" distB="0" distL="114300" distR="114300" simplePos="0" relativeHeight="251659264" behindDoc="1" locked="0" layoutInCell="1" allowOverlap="1" wp14:anchorId="79794C8E" wp14:editId="39DD93D6">
          <wp:simplePos x="0" y="0"/>
          <wp:positionH relativeFrom="margin">
            <wp:align>right</wp:align>
          </wp:positionH>
          <wp:positionV relativeFrom="paragraph">
            <wp:posOffset>-235585</wp:posOffset>
          </wp:positionV>
          <wp:extent cx="1000125" cy="513548"/>
          <wp:effectExtent l="0" t="0" r="0" b="127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51354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4C35" w14:textId="77777777" w:rsidR="002257E8" w:rsidRDefault="002257E8" w:rsidP="001A1C37">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BE6"/>
    <w:multiLevelType w:val="hybridMultilevel"/>
    <w:tmpl w:val="D4960EB2"/>
    <w:lvl w:ilvl="0" w:tplc="CD524FAC">
      <w:numFmt w:val="bullet"/>
      <w:lvlText w:val="-"/>
      <w:lvlJc w:val="left"/>
      <w:pPr>
        <w:tabs>
          <w:tab w:val="num" w:pos="720"/>
        </w:tabs>
        <w:ind w:left="720" w:hanging="360"/>
      </w:pPr>
      <w:rPr>
        <w:rFonts w:ascii="Verdana" w:eastAsia="Times New Roman"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33066"/>
    <w:multiLevelType w:val="multilevel"/>
    <w:tmpl w:val="E1180530"/>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AD9"/>
    <w:multiLevelType w:val="hybridMultilevel"/>
    <w:tmpl w:val="45CE57AA"/>
    <w:lvl w:ilvl="0" w:tplc="A66027B8">
      <w:start w:val="1"/>
      <w:numFmt w:val="bullet"/>
      <w:pStyle w:val="Opsomteken1"/>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7FD36B1"/>
    <w:multiLevelType w:val="hybridMultilevel"/>
    <w:tmpl w:val="AC70F0DE"/>
    <w:lvl w:ilvl="0" w:tplc="B67C311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7B27E9"/>
    <w:multiLevelType w:val="multilevel"/>
    <w:tmpl w:val="80A0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BC38C5"/>
    <w:multiLevelType w:val="multilevel"/>
    <w:tmpl w:val="C5420646"/>
    <w:lvl w:ilvl="0">
      <w:start w:val="1"/>
      <w:numFmt w:val="decimal"/>
      <w:lvlText w:val="%1."/>
      <w:lvlJc w:val="left"/>
      <w:pPr>
        <w:ind w:left="1895" w:hanging="360"/>
      </w:pPr>
      <w:rPr>
        <w:rFonts w:hint="default"/>
      </w:rPr>
    </w:lvl>
    <w:lvl w:ilvl="1">
      <w:start w:val="3"/>
      <w:numFmt w:val="decimal"/>
      <w:isLgl/>
      <w:lvlText w:val="%1.%2."/>
      <w:lvlJc w:val="left"/>
      <w:pPr>
        <w:ind w:left="2030" w:hanging="495"/>
      </w:pPr>
      <w:rPr>
        <w:rFonts w:hint="default"/>
      </w:rPr>
    </w:lvl>
    <w:lvl w:ilvl="2">
      <w:start w:val="4"/>
      <w:numFmt w:val="decimal"/>
      <w:isLgl/>
      <w:lvlText w:val="%1.%2.%3."/>
      <w:lvlJc w:val="left"/>
      <w:pPr>
        <w:ind w:left="2255" w:hanging="720"/>
      </w:pPr>
      <w:rPr>
        <w:rFonts w:hint="default"/>
      </w:rPr>
    </w:lvl>
    <w:lvl w:ilvl="3">
      <w:start w:val="1"/>
      <w:numFmt w:val="decimal"/>
      <w:isLgl/>
      <w:lvlText w:val="%1.%2.%3.%4."/>
      <w:lvlJc w:val="left"/>
      <w:pPr>
        <w:ind w:left="2255" w:hanging="720"/>
      </w:pPr>
      <w:rPr>
        <w:rFonts w:hint="default"/>
      </w:rPr>
    </w:lvl>
    <w:lvl w:ilvl="4">
      <w:start w:val="1"/>
      <w:numFmt w:val="decimal"/>
      <w:isLgl/>
      <w:lvlText w:val="%1.%2.%3.%4.%5."/>
      <w:lvlJc w:val="left"/>
      <w:pPr>
        <w:ind w:left="2615"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975" w:hanging="1440"/>
      </w:pPr>
      <w:rPr>
        <w:rFonts w:hint="default"/>
      </w:rPr>
    </w:lvl>
    <w:lvl w:ilvl="7">
      <w:start w:val="1"/>
      <w:numFmt w:val="decimal"/>
      <w:isLgl/>
      <w:lvlText w:val="%1.%2.%3.%4.%5.%6.%7.%8."/>
      <w:lvlJc w:val="left"/>
      <w:pPr>
        <w:ind w:left="2975" w:hanging="1440"/>
      </w:pPr>
      <w:rPr>
        <w:rFonts w:hint="default"/>
      </w:rPr>
    </w:lvl>
    <w:lvl w:ilvl="8">
      <w:start w:val="1"/>
      <w:numFmt w:val="decimal"/>
      <w:isLgl/>
      <w:lvlText w:val="%1.%2.%3.%4.%5.%6.%7.%8.%9."/>
      <w:lvlJc w:val="left"/>
      <w:pPr>
        <w:ind w:left="3335" w:hanging="1800"/>
      </w:pPr>
      <w:rPr>
        <w:rFonts w:hint="default"/>
      </w:rPr>
    </w:lvl>
  </w:abstractNum>
  <w:abstractNum w:abstractNumId="6" w15:restartNumberingAfterBreak="0">
    <w:nsid w:val="10320E7C"/>
    <w:multiLevelType w:val="multilevel"/>
    <w:tmpl w:val="D0BAE6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7919E9"/>
    <w:multiLevelType w:val="hybridMultilevel"/>
    <w:tmpl w:val="DA688410"/>
    <w:lvl w:ilvl="0" w:tplc="1E003E4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B80A3D"/>
    <w:multiLevelType w:val="hybridMultilevel"/>
    <w:tmpl w:val="CC520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0941D0"/>
    <w:multiLevelType w:val="multilevel"/>
    <w:tmpl w:val="0E9026D0"/>
    <w:lvl w:ilvl="0">
      <w:start w:val="1"/>
      <w:numFmt w:val="decimal"/>
      <w:lvlText w:val="%1."/>
      <w:lvlJc w:val="left"/>
      <w:pPr>
        <w:ind w:left="360" w:hanging="360"/>
      </w:pPr>
      <w:rPr>
        <w:rFonts w:hint="default"/>
      </w:rPr>
    </w:lvl>
    <w:lvl w:ilvl="1">
      <w:start w:val="5"/>
      <w:numFmt w:val="decimal"/>
      <w:isLgl/>
      <w:lvlText w:val="%1.%2"/>
      <w:lvlJc w:val="left"/>
      <w:pPr>
        <w:ind w:left="710" w:hanging="7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555877"/>
    <w:multiLevelType w:val="hybridMultilevel"/>
    <w:tmpl w:val="5F8A8FA6"/>
    <w:lvl w:ilvl="0" w:tplc="0413000B">
      <w:start w:val="5"/>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D266E6"/>
    <w:multiLevelType w:val="hybridMultilevel"/>
    <w:tmpl w:val="14684C12"/>
    <w:lvl w:ilvl="0" w:tplc="2F38C77A">
      <w:start w:val="1"/>
      <w:numFmt w:val="decimal"/>
      <w:pStyle w:val="Opsomnummer1"/>
      <w:lvlText w:val="%1"/>
      <w:lvlJc w:val="left"/>
      <w:pPr>
        <w:ind w:left="360" w:hanging="360"/>
      </w:pPr>
      <w:rPr>
        <w:rFonts w:ascii="Arial" w:hAnsi="Arial"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F63C46"/>
    <w:multiLevelType w:val="hybridMultilevel"/>
    <w:tmpl w:val="130897FE"/>
    <w:lvl w:ilvl="0" w:tplc="9F88CEA0">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5C1A33"/>
    <w:multiLevelType w:val="hybridMultilevel"/>
    <w:tmpl w:val="8926DD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8AE49D6"/>
    <w:multiLevelType w:val="hybridMultilevel"/>
    <w:tmpl w:val="BC50CE20"/>
    <w:lvl w:ilvl="0" w:tplc="9F88CEA0">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2F3920"/>
    <w:multiLevelType w:val="hybridMultilevel"/>
    <w:tmpl w:val="6A64E5D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6" w15:restartNumberingAfterBreak="0">
    <w:nsid w:val="2C811EF5"/>
    <w:multiLevelType w:val="multilevel"/>
    <w:tmpl w:val="E952A33A"/>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0D6A0C"/>
    <w:multiLevelType w:val="multilevel"/>
    <w:tmpl w:val="41AA9E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BF4D89"/>
    <w:multiLevelType w:val="hybridMultilevel"/>
    <w:tmpl w:val="A7B670E0"/>
    <w:lvl w:ilvl="0" w:tplc="D4DC9BE2">
      <w:start w:val="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FD4837"/>
    <w:multiLevelType w:val="hybridMultilevel"/>
    <w:tmpl w:val="96C488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5C4BA2"/>
    <w:multiLevelType w:val="hybridMultilevel"/>
    <w:tmpl w:val="A16C3766"/>
    <w:lvl w:ilvl="0" w:tplc="243C8516">
      <w:start w:val="4"/>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7729FB"/>
    <w:multiLevelType w:val="multilevel"/>
    <w:tmpl w:val="8F66D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7B3C24"/>
    <w:multiLevelType w:val="hybridMultilevel"/>
    <w:tmpl w:val="5D526C14"/>
    <w:lvl w:ilvl="0" w:tplc="0413000F">
      <w:start w:val="1"/>
      <w:numFmt w:val="decimal"/>
      <w:lvlText w:val="%1."/>
      <w:lvlJc w:val="left"/>
      <w:pPr>
        <w:ind w:left="720" w:hanging="360"/>
      </w:pPr>
    </w:lvl>
    <w:lvl w:ilvl="1" w:tplc="BCF6D4CA">
      <w:numFmt w:val="bullet"/>
      <w:lvlText w:val="•"/>
      <w:lvlJc w:val="left"/>
      <w:pPr>
        <w:ind w:left="1790" w:hanging="71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DA33299"/>
    <w:multiLevelType w:val="hybridMultilevel"/>
    <w:tmpl w:val="8D1854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09244EB"/>
    <w:multiLevelType w:val="hybridMultilevel"/>
    <w:tmpl w:val="5114F2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1514A2"/>
    <w:multiLevelType w:val="hybridMultilevel"/>
    <w:tmpl w:val="7884C4B0"/>
    <w:lvl w:ilvl="0" w:tplc="81504A8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36C1B85"/>
    <w:multiLevelType w:val="hybridMultilevel"/>
    <w:tmpl w:val="5D526C14"/>
    <w:lvl w:ilvl="0" w:tplc="0413000F">
      <w:start w:val="1"/>
      <w:numFmt w:val="decimal"/>
      <w:lvlText w:val="%1."/>
      <w:lvlJc w:val="left"/>
      <w:pPr>
        <w:ind w:left="720" w:hanging="360"/>
      </w:pPr>
    </w:lvl>
    <w:lvl w:ilvl="1" w:tplc="BCF6D4CA">
      <w:numFmt w:val="bullet"/>
      <w:lvlText w:val="•"/>
      <w:lvlJc w:val="left"/>
      <w:pPr>
        <w:ind w:left="1790" w:hanging="71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61D5415"/>
    <w:multiLevelType w:val="multilevel"/>
    <w:tmpl w:val="869C9A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6"/>
        </w:tabs>
        <w:ind w:left="858"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8" w15:restartNumberingAfterBreak="0">
    <w:nsid w:val="567C1230"/>
    <w:multiLevelType w:val="hybridMultilevel"/>
    <w:tmpl w:val="D136B3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6B23165"/>
    <w:multiLevelType w:val="hybridMultilevel"/>
    <w:tmpl w:val="5A30522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9E30FCC"/>
    <w:multiLevelType w:val="hybridMultilevel"/>
    <w:tmpl w:val="5218EE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C364D5C"/>
    <w:multiLevelType w:val="multilevel"/>
    <w:tmpl w:val="0C58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8A3706"/>
    <w:multiLevelType w:val="multilevel"/>
    <w:tmpl w:val="520E4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982870"/>
    <w:multiLevelType w:val="hybridMultilevel"/>
    <w:tmpl w:val="5D526C14"/>
    <w:lvl w:ilvl="0" w:tplc="0413000F">
      <w:start w:val="1"/>
      <w:numFmt w:val="decimal"/>
      <w:lvlText w:val="%1."/>
      <w:lvlJc w:val="left"/>
      <w:pPr>
        <w:ind w:left="720" w:hanging="360"/>
      </w:pPr>
    </w:lvl>
    <w:lvl w:ilvl="1" w:tplc="BCF6D4CA">
      <w:numFmt w:val="bullet"/>
      <w:lvlText w:val="•"/>
      <w:lvlJc w:val="left"/>
      <w:pPr>
        <w:ind w:left="1790" w:hanging="710"/>
      </w:pPr>
      <w:rPr>
        <w:rFonts w:ascii="Arial" w:eastAsia="Times New Roman"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592679F"/>
    <w:multiLevelType w:val="hybridMultilevel"/>
    <w:tmpl w:val="6D0827D8"/>
    <w:lvl w:ilvl="0" w:tplc="17208AC0">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9176BF6"/>
    <w:multiLevelType w:val="hybridMultilevel"/>
    <w:tmpl w:val="1C6221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DE0051D"/>
    <w:multiLevelType w:val="hybridMultilevel"/>
    <w:tmpl w:val="AB22B7FA"/>
    <w:lvl w:ilvl="0" w:tplc="17208AC0">
      <w:start w:val="4"/>
      <w:numFmt w:val="bullet"/>
      <w:lvlText w:val="-"/>
      <w:lvlJc w:val="left"/>
      <w:pPr>
        <w:ind w:left="1440" w:hanging="360"/>
      </w:pPr>
      <w:rPr>
        <w:rFonts w:ascii="Arial" w:eastAsia="Times New Roman"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7" w15:restartNumberingAfterBreak="0">
    <w:nsid w:val="6EB43449"/>
    <w:multiLevelType w:val="multilevel"/>
    <w:tmpl w:val="0828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BE3DDC"/>
    <w:multiLevelType w:val="multilevel"/>
    <w:tmpl w:val="9E4A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4A76F8"/>
    <w:multiLevelType w:val="hybridMultilevel"/>
    <w:tmpl w:val="948EBA82"/>
    <w:lvl w:ilvl="0" w:tplc="1E003E4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69F0493"/>
    <w:multiLevelType w:val="hybridMultilevel"/>
    <w:tmpl w:val="3138BDC0"/>
    <w:lvl w:ilvl="0" w:tplc="243C8516">
      <w:start w:val="4"/>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1" w15:restartNumberingAfterBreak="0">
    <w:nsid w:val="770B22F0"/>
    <w:multiLevelType w:val="hybridMultilevel"/>
    <w:tmpl w:val="55948FBC"/>
    <w:lvl w:ilvl="0" w:tplc="B0DA4534">
      <w:start w:val="2"/>
      <w:numFmt w:val="bullet"/>
      <w:lvlText w:val="-"/>
      <w:lvlJc w:val="left"/>
      <w:pPr>
        <w:ind w:left="720" w:hanging="360"/>
      </w:pPr>
      <w:rPr>
        <w:rFonts w:ascii="Arial" w:eastAsia="Times New Roman"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7C3255"/>
    <w:multiLevelType w:val="hybridMultilevel"/>
    <w:tmpl w:val="36720D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C1D45FB"/>
    <w:multiLevelType w:val="multilevel"/>
    <w:tmpl w:val="04CA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5"/>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9"/>
  </w:num>
  <w:num w:numId="7">
    <w:abstractNumId w:val="17"/>
  </w:num>
  <w:num w:numId="8">
    <w:abstractNumId w:val="0"/>
  </w:num>
  <w:num w:numId="9">
    <w:abstractNumId w:val="30"/>
  </w:num>
  <w:num w:numId="10">
    <w:abstractNumId w:val="7"/>
  </w:num>
  <w:num w:numId="11">
    <w:abstractNumId w:val="39"/>
  </w:num>
  <w:num w:numId="12">
    <w:abstractNumId w:val="24"/>
  </w:num>
  <w:num w:numId="13">
    <w:abstractNumId w:val="19"/>
  </w:num>
  <w:num w:numId="14">
    <w:abstractNumId w:val="14"/>
  </w:num>
  <w:num w:numId="15">
    <w:abstractNumId w:val="34"/>
  </w:num>
  <w:num w:numId="16">
    <w:abstractNumId w:val="36"/>
  </w:num>
  <w:num w:numId="17">
    <w:abstractNumId w:val="40"/>
  </w:num>
  <w:num w:numId="18">
    <w:abstractNumId w:val="20"/>
  </w:num>
  <w:num w:numId="19">
    <w:abstractNumId w:val="18"/>
  </w:num>
  <w:num w:numId="20">
    <w:abstractNumId w:val="42"/>
  </w:num>
  <w:num w:numId="21">
    <w:abstractNumId w:val="41"/>
  </w:num>
  <w:num w:numId="22">
    <w:abstractNumId w:val="10"/>
  </w:num>
  <w:num w:numId="23">
    <w:abstractNumId w:val="4"/>
  </w:num>
  <w:num w:numId="24">
    <w:abstractNumId w:val="25"/>
  </w:num>
  <w:num w:numId="25">
    <w:abstractNumId w:val="43"/>
  </w:num>
  <w:num w:numId="26">
    <w:abstractNumId w:val="38"/>
  </w:num>
  <w:num w:numId="27">
    <w:abstractNumId w:val="32"/>
  </w:num>
  <w:num w:numId="28">
    <w:abstractNumId w:val="21"/>
  </w:num>
  <w:num w:numId="29">
    <w:abstractNumId w:val="31"/>
  </w:num>
  <w:num w:numId="30">
    <w:abstractNumId w:val="26"/>
  </w:num>
  <w:num w:numId="31">
    <w:abstractNumId w:val="23"/>
  </w:num>
  <w:num w:numId="32">
    <w:abstractNumId w:val="29"/>
  </w:num>
  <w:num w:numId="33">
    <w:abstractNumId w:val="37"/>
  </w:num>
  <w:num w:numId="34">
    <w:abstractNumId w:val="35"/>
  </w:num>
  <w:num w:numId="35">
    <w:abstractNumId w:val="2"/>
  </w:num>
  <w:num w:numId="36">
    <w:abstractNumId w:val="11"/>
  </w:num>
  <w:num w:numId="37">
    <w:abstractNumId w:val="11"/>
    <w:lvlOverride w:ilvl="0">
      <w:startOverride w:val="1"/>
    </w:lvlOverride>
  </w:num>
  <w:num w:numId="38">
    <w:abstractNumId w:val="11"/>
    <w:lvlOverride w:ilvl="0">
      <w:startOverride w:val="1"/>
    </w:lvlOverride>
  </w:num>
  <w:num w:numId="39">
    <w:abstractNumId w:val="8"/>
  </w:num>
  <w:num w:numId="40">
    <w:abstractNumId w:val="12"/>
  </w:num>
  <w:num w:numId="41">
    <w:abstractNumId w:val="22"/>
  </w:num>
  <w:num w:numId="42">
    <w:abstractNumId w:val="33"/>
  </w:num>
  <w:num w:numId="43">
    <w:abstractNumId w:val="13"/>
  </w:num>
  <w:num w:numId="44">
    <w:abstractNumId w:val="28"/>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70"/>
    <w:rsid w:val="00000442"/>
    <w:rsid w:val="00000557"/>
    <w:rsid w:val="0000057E"/>
    <w:rsid w:val="000011E3"/>
    <w:rsid w:val="0000138F"/>
    <w:rsid w:val="00001584"/>
    <w:rsid w:val="00002219"/>
    <w:rsid w:val="00002D1B"/>
    <w:rsid w:val="000051AA"/>
    <w:rsid w:val="0000615E"/>
    <w:rsid w:val="000061B8"/>
    <w:rsid w:val="00006B3E"/>
    <w:rsid w:val="0001012D"/>
    <w:rsid w:val="000108A3"/>
    <w:rsid w:val="00010AF4"/>
    <w:rsid w:val="000118ED"/>
    <w:rsid w:val="00011D42"/>
    <w:rsid w:val="00012600"/>
    <w:rsid w:val="0001366E"/>
    <w:rsid w:val="00016F2D"/>
    <w:rsid w:val="00021A87"/>
    <w:rsid w:val="00022189"/>
    <w:rsid w:val="000226A2"/>
    <w:rsid w:val="00024E0B"/>
    <w:rsid w:val="00026BCD"/>
    <w:rsid w:val="00030100"/>
    <w:rsid w:val="000306AD"/>
    <w:rsid w:val="000321D0"/>
    <w:rsid w:val="00032AA5"/>
    <w:rsid w:val="00032EE4"/>
    <w:rsid w:val="000357F2"/>
    <w:rsid w:val="00035A92"/>
    <w:rsid w:val="00035AC9"/>
    <w:rsid w:val="00036412"/>
    <w:rsid w:val="00036D24"/>
    <w:rsid w:val="000413B6"/>
    <w:rsid w:val="00041C20"/>
    <w:rsid w:val="00042784"/>
    <w:rsid w:val="000429EA"/>
    <w:rsid w:val="000433B8"/>
    <w:rsid w:val="000441C6"/>
    <w:rsid w:val="00045D84"/>
    <w:rsid w:val="00046683"/>
    <w:rsid w:val="00046D6F"/>
    <w:rsid w:val="0005127C"/>
    <w:rsid w:val="000517B1"/>
    <w:rsid w:val="00055540"/>
    <w:rsid w:val="00056C59"/>
    <w:rsid w:val="00057B39"/>
    <w:rsid w:val="00060435"/>
    <w:rsid w:val="00060E06"/>
    <w:rsid w:val="00061385"/>
    <w:rsid w:val="0006151D"/>
    <w:rsid w:val="00062662"/>
    <w:rsid w:val="000632A9"/>
    <w:rsid w:val="000636D3"/>
    <w:rsid w:val="00064C07"/>
    <w:rsid w:val="000658CC"/>
    <w:rsid w:val="00066163"/>
    <w:rsid w:val="00066840"/>
    <w:rsid w:val="00066B20"/>
    <w:rsid w:val="00066B7A"/>
    <w:rsid w:val="00066EEA"/>
    <w:rsid w:val="00067BA9"/>
    <w:rsid w:val="00070586"/>
    <w:rsid w:val="000711F5"/>
    <w:rsid w:val="000719E8"/>
    <w:rsid w:val="000748B8"/>
    <w:rsid w:val="00074E4C"/>
    <w:rsid w:val="00076564"/>
    <w:rsid w:val="00077598"/>
    <w:rsid w:val="00077704"/>
    <w:rsid w:val="000778AB"/>
    <w:rsid w:val="0008081A"/>
    <w:rsid w:val="000808CA"/>
    <w:rsid w:val="00080E08"/>
    <w:rsid w:val="0008116B"/>
    <w:rsid w:val="00081418"/>
    <w:rsid w:val="00082ED1"/>
    <w:rsid w:val="00084560"/>
    <w:rsid w:val="000847DF"/>
    <w:rsid w:val="00084E46"/>
    <w:rsid w:val="000857A0"/>
    <w:rsid w:val="000869FF"/>
    <w:rsid w:val="00086EEA"/>
    <w:rsid w:val="0008729D"/>
    <w:rsid w:val="000875B2"/>
    <w:rsid w:val="00087C5E"/>
    <w:rsid w:val="0009036D"/>
    <w:rsid w:val="00094E10"/>
    <w:rsid w:val="000963FA"/>
    <w:rsid w:val="000A06B8"/>
    <w:rsid w:val="000A3FAB"/>
    <w:rsid w:val="000A4311"/>
    <w:rsid w:val="000A4F32"/>
    <w:rsid w:val="000A542D"/>
    <w:rsid w:val="000A666A"/>
    <w:rsid w:val="000A7775"/>
    <w:rsid w:val="000A7FBB"/>
    <w:rsid w:val="000B115E"/>
    <w:rsid w:val="000B243D"/>
    <w:rsid w:val="000B251E"/>
    <w:rsid w:val="000B335C"/>
    <w:rsid w:val="000B3E79"/>
    <w:rsid w:val="000B50F1"/>
    <w:rsid w:val="000B7A14"/>
    <w:rsid w:val="000C0168"/>
    <w:rsid w:val="000C593A"/>
    <w:rsid w:val="000C5C65"/>
    <w:rsid w:val="000C6682"/>
    <w:rsid w:val="000C7578"/>
    <w:rsid w:val="000D03BA"/>
    <w:rsid w:val="000D0D3C"/>
    <w:rsid w:val="000D17F5"/>
    <w:rsid w:val="000D1933"/>
    <w:rsid w:val="000D21A2"/>
    <w:rsid w:val="000D258B"/>
    <w:rsid w:val="000D2D10"/>
    <w:rsid w:val="000D57F7"/>
    <w:rsid w:val="000D6939"/>
    <w:rsid w:val="000D6FE5"/>
    <w:rsid w:val="000E002E"/>
    <w:rsid w:val="000E08F6"/>
    <w:rsid w:val="000E1426"/>
    <w:rsid w:val="000E199A"/>
    <w:rsid w:val="000E2B57"/>
    <w:rsid w:val="000E3959"/>
    <w:rsid w:val="000E3CE8"/>
    <w:rsid w:val="000E47A7"/>
    <w:rsid w:val="000E4A8C"/>
    <w:rsid w:val="000E5434"/>
    <w:rsid w:val="000E6FB0"/>
    <w:rsid w:val="000F13DE"/>
    <w:rsid w:val="000F1532"/>
    <w:rsid w:val="000F1958"/>
    <w:rsid w:val="000F3936"/>
    <w:rsid w:val="000F411F"/>
    <w:rsid w:val="000F47FC"/>
    <w:rsid w:val="000F5217"/>
    <w:rsid w:val="000F63F0"/>
    <w:rsid w:val="00100D21"/>
    <w:rsid w:val="00100E56"/>
    <w:rsid w:val="001040E5"/>
    <w:rsid w:val="00104713"/>
    <w:rsid w:val="00104835"/>
    <w:rsid w:val="001057D3"/>
    <w:rsid w:val="001060E5"/>
    <w:rsid w:val="00111444"/>
    <w:rsid w:val="00111557"/>
    <w:rsid w:val="00112E5D"/>
    <w:rsid w:val="00114D2E"/>
    <w:rsid w:val="00114F99"/>
    <w:rsid w:val="0011540F"/>
    <w:rsid w:val="001159A0"/>
    <w:rsid w:val="001175E9"/>
    <w:rsid w:val="001200F1"/>
    <w:rsid w:val="001206FD"/>
    <w:rsid w:val="00120D25"/>
    <w:rsid w:val="00121586"/>
    <w:rsid w:val="001220EF"/>
    <w:rsid w:val="00122A88"/>
    <w:rsid w:val="001239AA"/>
    <w:rsid w:val="00123FEB"/>
    <w:rsid w:val="001248E2"/>
    <w:rsid w:val="00125250"/>
    <w:rsid w:val="001261E9"/>
    <w:rsid w:val="00126DF6"/>
    <w:rsid w:val="00130FA4"/>
    <w:rsid w:val="001311C1"/>
    <w:rsid w:val="001314A4"/>
    <w:rsid w:val="00131FCE"/>
    <w:rsid w:val="001322D8"/>
    <w:rsid w:val="0013238D"/>
    <w:rsid w:val="001339CB"/>
    <w:rsid w:val="00134643"/>
    <w:rsid w:val="00134FED"/>
    <w:rsid w:val="0013515E"/>
    <w:rsid w:val="00141CCF"/>
    <w:rsid w:val="00142514"/>
    <w:rsid w:val="00143445"/>
    <w:rsid w:val="00143A8B"/>
    <w:rsid w:val="00147B69"/>
    <w:rsid w:val="0015020C"/>
    <w:rsid w:val="0015056E"/>
    <w:rsid w:val="00154638"/>
    <w:rsid w:val="00155355"/>
    <w:rsid w:val="001553C1"/>
    <w:rsid w:val="0015546B"/>
    <w:rsid w:val="00156AD8"/>
    <w:rsid w:val="00157FE9"/>
    <w:rsid w:val="00161543"/>
    <w:rsid w:val="00164369"/>
    <w:rsid w:val="00164EF8"/>
    <w:rsid w:val="00164EFA"/>
    <w:rsid w:val="00166AD6"/>
    <w:rsid w:val="00166F5D"/>
    <w:rsid w:val="001730BD"/>
    <w:rsid w:val="001739B6"/>
    <w:rsid w:val="001739DC"/>
    <w:rsid w:val="001756A0"/>
    <w:rsid w:val="00175B6F"/>
    <w:rsid w:val="0017625E"/>
    <w:rsid w:val="001763E9"/>
    <w:rsid w:val="001767E2"/>
    <w:rsid w:val="00176CAD"/>
    <w:rsid w:val="001800F0"/>
    <w:rsid w:val="00181971"/>
    <w:rsid w:val="001832B4"/>
    <w:rsid w:val="001838D3"/>
    <w:rsid w:val="00183C36"/>
    <w:rsid w:val="001842BE"/>
    <w:rsid w:val="00185E9E"/>
    <w:rsid w:val="001865EA"/>
    <w:rsid w:val="00186B24"/>
    <w:rsid w:val="0018702E"/>
    <w:rsid w:val="00187AA7"/>
    <w:rsid w:val="00191AC0"/>
    <w:rsid w:val="001941A5"/>
    <w:rsid w:val="00195108"/>
    <w:rsid w:val="00196717"/>
    <w:rsid w:val="00196FED"/>
    <w:rsid w:val="001A0342"/>
    <w:rsid w:val="001A18B6"/>
    <w:rsid w:val="001A1C37"/>
    <w:rsid w:val="001A40DA"/>
    <w:rsid w:val="001A4A30"/>
    <w:rsid w:val="001A4AC2"/>
    <w:rsid w:val="001A4EB5"/>
    <w:rsid w:val="001A5399"/>
    <w:rsid w:val="001A7EC9"/>
    <w:rsid w:val="001B065D"/>
    <w:rsid w:val="001B14D3"/>
    <w:rsid w:val="001B22A2"/>
    <w:rsid w:val="001B28AF"/>
    <w:rsid w:val="001B2994"/>
    <w:rsid w:val="001B300B"/>
    <w:rsid w:val="001B4034"/>
    <w:rsid w:val="001B495C"/>
    <w:rsid w:val="001B526D"/>
    <w:rsid w:val="001B5AC9"/>
    <w:rsid w:val="001B5CA0"/>
    <w:rsid w:val="001B5E05"/>
    <w:rsid w:val="001B6542"/>
    <w:rsid w:val="001B7607"/>
    <w:rsid w:val="001C20AB"/>
    <w:rsid w:val="001C2840"/>
    <w:rsid w:val="001C334D"/>
    <w:rsid w:val="001C3D3D"/>
    <w:rsid w:val="001C3D7C"/>
    <w:rsid w:val="001C485D"/>
    <w:rsid w:val="001C5A7A"/>
    <w:rsid w:val="001C744D"/>
    <w:rsid w:val="001C7B17"/>
    <w:rsid w:val="001D2233"/>
    <w:rsid w:val="001D29F5"/>
    <w:rsid w:val="001D2F08"/>
    <w:rsid w:val="001D30BB"/>
    <w:rsid w:val="001D3DCC"/>
    <w:rsid w:val="001D40C3"/>
    <w:rsid w:val="001D42E5"/>
    <w:rsid w:val="001D4829"/>
    <w:rsid w:val="001D5F1E"/>
    <w:rsid w:val="001D7353"/>
    <w:rsid w:val="001E02FF"/>
    <w:rsid w:val="001E09D0"/>
    <w:rsid w:val="001E247D"/>
    <w:rsid w:val="001E39E6"/>
    <w:rsid w:val="001E3E9E"/>
    <w:rsid w:val="001E6908"/>
    <w:rsid w:val="001E7A22"/>
    <w:rsid w:val="001F0AE7"/>
    <w:rsid w:val="001F0EB3"/>
    <w:rsid w:val="001F24AA"/>
    <w:rsid w:val="001F3B40"/>
    <w:rsid w:val="001F3D3B"/>
    <w:rsid w:val="001F50FE"/>
    <w:rsid w:val="001F7295"/>
    <w:rsid w:val="002014F3"/>
    <w:rsid w:val="00201B14"/>
    <w:rsid w:val="00202353"/>
    <w:rsid w:val="002039A4"/>
    <w:rsid w:val="00203EA6"/>
    <w:rsid w:val="0020507B"/>
    <w:rsid w:val="00206363"/>
    <w:rsid w:val="0020666C"/>
    <w:rsid w:val="002078B2"/>
    <w:rsid w:val="002119E5"/>
    <w:rsid w:val="002147CC"/>
    <w:rsid w:val="00220247"/>
    <w:rsid w:val="002213EE"/>
    <w:rsid w:val="0022349B"/>
    <w:rsid w:val="00223922"/>
    <w:rsid w:val="0022480A"/>
    <w:rsid w:val="00225633"/>
    <w:rsid w:val="002257E8"/>
    <w:rsid w:val="002262F9"/>
    <w:rsid w:val="002264C1"/>
    <w:rsid w:val="00226F77"/>
    <w:rsid w:val="00227105"/>
    <w:rsid w:val="00230242"/>
    <w:rsid w:val="00231982"/>
    <w:rsid w:val="00233723"/>
    <w:rsid w:val="00233CE6"/>
    <w:rsid w:val="0023409A"/>
    <w:rsid w:val="002352C8"/>
    <w:rsid w:val="002356E7"/>
    <w:rsid w:val="00235FF9"/>
    <w:rsid w:val="00237140"/>
    <w:rsid w:val="00237AAF"/>
    <w:rsid w:val="00242F3F"/>
    <w:rsid w:val="00243681"/>
    <w:rsid w:val="00244AC8"/>
    <w:rsid w:val="00244E96"/>
    <w:rsid w:val="002450FE"/>
    <w:rsid w:val="002459FC"/>
    <w:rsid w:val="00245E80"/>
    <w:rsid w:val="0024631D"/>
    <w:rsid w:val="002471EF"/>
    <w:rsid w:val="00250174"/>
    <w:rsid w:val="0025190B"/>
    <w:rsid w:val="00253B7D"/>
    <w:rsid w:val="002547B9"/>
    <w:rsid w:val="00254FE8"/>
    <w:rsid w:val="00255A08"/>
    <w:rsid w:val="00255A36"/>
    <w:rsid w:val="00256538"/>
    <w:rsid w:val="00257E58"/>
    <w:rsid w:val="0026052B"/>
    <w:rsid w:val="00262033"/>
    <w:rsid w:val="00263808"/>
    <w:rsid w:val="00264004"/>
    <w:rsid w:val="002649A7"/>
    <w:rsid w:val="00265457"/>
    <w:rsid w:val="00265942"/>
    <w:rsid w:val="00265DCC"/>
    <w:rsid w:val="0026617D"/>
    <w:rsid w:val="002670AA"/>
    <w:rsid w:val="00273038"/>
    <w:rsid w:val="002730DD"/>
    <w:rsid w:val="0027409F"/>
    <w:rsid w:val="0027493C"/>
    <w:rsid w:val="002767A6"/>
    <w:rsid w:val="002772BA"/>
    <w:rsid w:val="00280CF3"/>
    <w:rsid w:val="0028252B"/>
    <w:rsid w:val="002833AA"/>
    <w:rsid w:val="00283DA2"/>
    <w:rsid w:val="00284B57"/>
    <w:rsid w:val="00285275"/>
    <w:rsid w:val="0028545A"/>
    <w:rsid w:val="002858E2"/>
    <w:rsid w:val="00286EB8"/>
    <w:rsid w:val="00287C54"/>
    <w:rsid w:val="00287C8A"/>
    <w:rsid w:val="00292979"/>
    <w:rsid w:val="002943EB"/>
    <w:rsid w:val="002944E6"/>
    <w:rsid w:val="00295A5D"/>
    <w:rsid w:val="002A0EDE"/>
    <w:rsid w:val="002A1206"/>
    <w:rsid w:val="002A22D0"/>
    <w:rsid w:val="002A3A73"/>
    <w:rsid w:val="002A54B6"/>
    <w:rsid w:val="002A6F15"/>
    <w:rsid w:val="002A7916"/>
    <w:rsid w:val="002B12AB"/>
    <w:rsid w:val="002B1A19"/>
    <w:rsid w:val="002B2016"/>
    <w:rsid w:val="002B3BD3"/>
    <w:rsid w:val="002B3DDA"/>
    <w:rsid w:val="002B3E0B"/>
    <w:rsid w:val="002B3EAD"/>
    <w:rsid w:val="002B675F"/>
    <w:rsid w:val="002B78CA"/>
    <w:rsid w:val="002C01DB"/>
    <w:rsid w:val="002C0A21"/>
    <w:rsid w:val="002C1531"/>
    <w:rsid w:val="002C18C9"/>
    <w:rsid w:val="002C2923"/>
    <w:rsid w:val="002C31BA"/>
    <w:rsid w:val="002C41B6"/>
    <w:rsid w:val="002C439A"/>
    <w:rsid w:val="002C4D51"/>
    <w:rsid w:val="002C5470"/>
    <w:rsid w:val="002D2F21"/>
    <w:rsid w:val="002D3252"/>
    <w:rsid w:val="002D38CC"/>
    <w:rsid w:val="002D4D9C"/>
    <w:rsid w:val="002D5D16"/>
    <w:rsid w:val="002D5DDB"/>
    <w:rsid w:val="002D5FCC"/>
    <w:rsid w:val="002D6164"/>
    <w:rsid w:val="002D66B4"/>
    <w:rsid w:val="002E047D"/>
    <w:rsid w:val="002E0EA8"/>
    <w:rsid w:val="002E2FA7"/>
    <w:rsid w:val="002E336D"/>
    <w:rsid w:val="002E3B02"/>
    <w:rsid w:val="002E4200"/>
    <w:rsid w:val="002E5E8E"/>
    <w:rsid w:val="002E694B"/>
    <w:rsid w:val="002E6DE0"/>
    <w:rsid w:val="002F0B40"/>
    <w:rsid w:val="002F1524"/>
    <w:rsid w:val="002F2C5B"/>
    <w:rsid w:val="002F38B8"/>
    <w:rsid w:val="002F3F89"/>
    <w:rsid w:val="002F48E7"/>
    <w:rsid w:val="002F7DA0"/>
    <w:rsid w:val="003006DA"/>
    <w:rsid w:val="00302C83"/>
    <w:rsid w:val="003032E9"/>
    <w:rsid w:val="003038E2"/>
    <w:rsid w:val="00303F21"/>
    <w:rsid w:val="003040C0"/>
    <w:rsid w:val="003048D3"/>
    <w:rsid w:val="003052ED"/>
    <w:rsid w:val="00311B4C"/>
    <w:rsid w:val="00311D33"/>
    <w:rsid w:val="00312AD5"/>
    <w:rsid w:val="00313DC3"/>
    <w:rsid w:val="00314687"/>
    <w:rsid w:val="00314D38"/>
    <w:rsid w:val="00315907"/>
    <w:rsid w:val="00317259"/>
    <w:rsid w:val="0031797E"/>
    <w:rsid w:val="00317F06"/>
    <w:rsid w:val="003200C9"/>
    <w:rsid w:val="00321A9E"/>
    <w:rsid w:val="00323863"/>
    <w:rsid w:val="00324C02"/>
    <w:rsid w:val="003270E2"/>
    <w:rsid w:val="0033146F"/>
    <w:rsid w:val="003321CB"/>
    <w:rsid w:val="00334AAA"/>
    <w:rsid w:val="00335DA6"/>
    <w:rsid w:val="00340A93"/>
    <w:rsid w:val="00341749"/>
    <w:rsid w:val="00342033"/>
    <w:rsid w:val="003425A6"/>
    <w:rsid w:val="0034331E"/>
    <w:rsid w:val="0034371C"/>
    <w:rsid w:val="0034378D"/>
    <w:rsid w:val="00343952"/>
    <w:rsid w:val="0034417C"/>
    <w:rsid w:val="00344DEB"/>
    <w:rsid w:val="003450FD"/>
    <w:rsid w:val="00345667"/>
    <w:rsid w:val="00351727"/>
    <w:rsid w:val="0035175B"/>
    <w:rsid w:val="0035204A"/>
    <w:rsid w:val="0035243F"/>
    <w:rsid w:val="003542B2"/>
    <w:rsid w:val="003544A3"/>
    <w:rsid w:val="00354A4D"/>
    <w:rsid w:val="00354D57"/>
    <w:rsid w:val="00356087"/>
    <w:rsid w:val="0035668A"/>
    <w:rsid w:val="00356692"/>
    <w:rsid w:val="0035752B"/>
    <w:rsid w:val="00357548"/>
    <w:rsid w:val="00360E15"/>
    <w:rsid w:val="003617EC"/>
    <w:rsid w:val="00362399"/>
    <w:rsid w:val="00364E86"/>
    <w:rsid w:val="003668DD"/>
    <w:rsid w:val="00366933"/>
    <w:rsid w:val="00366D3C"/>
    <w:rsid w:val="0036791E"/>
    <w:rsid w:val="00370BB0"/>
    <w:rsid w:val="003714C3"/>
    <w:rsid w:val="00371C8B"/>
    <w:rsid w:val="003724A5"/>
    <w:rsid w:val="00373121"/>
    <w:rsid w:val="00373190"/>
    <w:rsid w:val="00373329"/>
    <w:rsid w:val="003736ED"/>
    <w:rsid w:val="0037472F"/>
    <w:rsid w:val="00375904"/>
    <w:rsid w:val="00375EB0"/>
    <w:rsid w:val="00380104"/>
    <w:rsid w:val="00382A5B"/>
    <w:rsid w:val="00382FBE"/>
    <w:rsid w:val="00383874"/>
    <w:rsid w:val="003840C1"/>
    <w:rsid w:val="00384B3D"/>
    <w:rsid w:val="00384ECC"/>
    <w:rsid w:val="0039075C"/>
    <w:rsid w:val="003918CE"/>
    <w:rsid w:val="003932B2"/>
    <w:rsid w:val="0039669B"/>
    <w:rsid w:val="00396D54"/>
    <w:rsid w:val="00396FAF"/>
    <w:rsid w:val="00397DEC"/>
    <w:rsid w:val="003A0535"/>
    <w:rsid w:val="003A2712"/>
    <w:rsid w:val="003A51DE"/>
    <w:rsid w:val="003A5B1A"/>
    <w:rsid w:val="003A5D4C"/>
    <w:rsid w:val="003A663E"/>
    <w:rsid w:val="003A6663"/>
    <w:rsid w:val="003A6702"/>
    <w:rsid w:val="003A7AEC"/>
    <w:rsid w:val="003A7E22"/>
    <w:rsid w:val="003B0445"/>
    <w:rsid w:val="003B0D20"/>
    <w:rsid w:val="003B106A"/>
    <w:rsid w:val="003B26FA"/>
    <w:rsid w:val="003B343E"/>
    <w:rsid w:val="003B6646"/>
    <w:rsid w:val="003C0DFC"/>
    <w:rsid w:val="003C1CF8"/>
    <w:rsid w:val="003C55E4"/>
    <w:rsid w:val="003C7582"/>
    <w:rsid w:val="003D0EFA"/>
    <w:rsid w:val="003D13E4"/>
    <w:rsid w:val="003D1DCE"/>
    <w:rsid w:val="003D21B8"/>
    <w:rsid w:val="003D27B1"/>
    <w:rsid w:val="003D3653"/>
    <w:rsid w:val="003D5868"/>
    <w:rsid w:val="003D5E18"/>
    <w:rsid w:val="003D6539"/>
    <w:rsid w:val="003E038E"/>
    <w:rsid w:val="003E03E0"/>
    <w:rsid w:val="003E0770"/>
    <w:rsid w:val="003E38CB"/>
    <w:rsid w:val="003E4D9F"/>
    <w:rsid w:val="003E6FC3"/>
    <w:rsid w:val="003F058C"/>
    <w:rsid w:val="003F0F89"/>
    <w:rsid w:val="003F1005"/>
    <w:rsid w:val="003F1100"/>
    <w:rsid w:val="003F3F1C"/>
    <w:rsid w:val="003F3FA4"/>
    <w:rsid w:val="003F45B0"/>
    <w:rsid w:val="003F49B2"/>
    <w:rsid w:val="003F59EE"/>
    <w:rsid w:val="003F5B1D"/>
    <w:rsid w:val="003F5E0C"/>
    <w:rsid w:val="003F62DC"/>
    <w:rsid w:val="003F6C1B"/>
    <w:rsid w:val="003F6DEB"/>
    <w:rsid w:val="004012D4"/>
    <w:rsid w:val="004014AA"/>
    <w:rsid w:val="004017E9"/>
    <w:rsid w:val="00402E61"/>
    <w:rsid w:val="00403040"/>
    <w:rsid w:val="00403073"/>
    <w:rsid w:val="00403B95"/>
    <w:rsid w:val="00405BB0"/>
    <w:rsid w:val="004108BA"/>
    <w:rsid w:val="00410A5C"/>
    <w:rsid w:val="004118DB"/>
    <w:rsid w:val="00412122"/>
    <w:rsid w:val="0041226F"/>
    <w:rsid w:val="00413D1A"/>
    <w:rsid w:val="004145D2"/>
    <w:rsid w:val="00414902"/>
    <w:rsid w:val="00416378"/>
    <w:rsid w:val="004173CC"/>
    <w:rsid w:val="00417E6D"/>
    <w:rsid w:val="00417FF9"/>
    <w:rsid w:val="004225B4"/>
    <w:rsid w:val="00422EF0"/>
    <w:rsid w:val="00424FDB"/>
    <w:rsid w:val="00425ABF"/>
    <w:rsid w:val="00426C2F"/>
    <w:rsid w:val="0042743C"/>
    <w:rsid w:val="004300A6"/>
    <w:rsid w:val="0043103B"/>
    <w:rsid w:val="00433F7A"/>
    <w:rsid w:val="004340F3"/>
    <w:rsid w:val="004343B3"/>
    <w:rsid w:val="004344BC"/>
    <w:rsid w:val="00435787"/>
    <w:rsid w:val="00436D00"/>
    <w:rsid w:val="00440F93"/>
    <w:rsid w:val="00442DEA"/>
    <w:rsid w:val="004435B4"/>
    <w:rsid w:val="00443C6D"/>
    <w:rsid w:val="00443F6F"/>
    <w:rsid w:val="004451B5"/>
    <w:rsid w:val="004454A5"/>
    <w:rsid w:val="00445C58"/>
    <w:rsid w:val="004474F9"/>
    <w:rsid w:val="004512FA"/>
    <w:rsid w:val="004525FC"/>
    <w:rsid w:val="00452A6A"/>
    <w:rsid w:val="00452DCA"/>
    <w:rsid w:val="00452F45"/>
    <w:rsid w:val="00452FD5"/>
    <w:rsid w:val="00453729"/>
    <w:rsid w:val="00455341"/>
    <w:rsid w:val="00461176"/>
    <w:rsid w:val="00461817"/>
    <w:rsid w:val="00461A25"/>
    <w:rsid w:val="00461F95"/>
    <w:rsid w:val="004629E6"/>
    <w:rsid w:val="00462B95"/>
    <w:rsid w:val="00463C0A"/>
    <w:rsid w:val="004643DA"/>
    <w:rsid w:val="00464A31"/>
    <w:rsid w:val="00464A9F"/>
    <w:rsid w:val="00465514"/>
    <w:rsid w:val="0046670A"/>
    <w:rsid w:val="004667D0"/>
    <w:rsid w:val="00466C39"/>
    <w:rsid w:val="00467034"/>
    <w:rsid w:val="004707BD"/>
    <w:rsid w:val="0047276A"/>
    <w:rsid w:val="00472A69"/>
    <w:rsid w:val="00473D78"/>
    <w:rsid w:val="004740F4"/>
    <w:rsid w:val="00474235"/>
    <w:rsid w:val="00474D12"/>
    <w:rsid w:val="004750DA"/>
    <w:rsid w:val="004800EE"/>
    <w:rsid w:val="00480411"/>
    <w:rsid w:val="004836A2"/>
    <w:rsid w:val="0048431C"/>
    <w:rsid w:val="00484BD3"/>
    <w:rsid w:val="00485626"/>
    <w:rsid w:val="0048600E"/>
    <w:rsid w:val="00486324"/>
    <w:rsid w:val="00486514"/>
    <w:rsid w:val="004901D6"/>
    <w:rsid w:val="0049050E"/>
    <w:rsid w:val="00490994"/>
    <w:rsid w:val="004917CA"/>
    <w:rsid w:val="00491E41"/>
    <w:rsid w:val="00492010"/>
    <w:rsid w:val="00492E77"/>
    <w:rsid w:val="00495A79"/>
    <w:rsid w:val="00495F4C"/>
    <w:rsid w:val="004960BB"/>
    <w:rsid w:val="004970E2"/>
    <w:rsid w:val="00497B84"/>
    <w:rsid w:val="00497CBF"/>
    <w:rsid w:val="004A128A"/>
    <w:rsid w:val="004A2448"/>
    <w:rsid w:val="004A367A"/>
    <w:rsid w:val="004A4EA2"/>
    <w:rsid w:val="004A5FAC"/>
    <w:rsid w:val="004A6E17"/>
    <w:rsid w:val="004A7622"/>
    <w:rsid w:val="004B4CAE"/>
    <w:rsid w:val="004B5B9D"/>
    <w:rsid w:val="004B6257"/>
    <w:rsid w:val="004B771A"/>
    <w:rsid w:val="004C0383"/>
    <w:rsid w:val="004C1DCE"/>
    <w:rsid w:val="004C49AB"/>
    <w:rsid w:val="004C58BC"/>
    <w:rsid w:val="004C68F7"/>
    <w:rsid w:val="004D3E68"/>
    <w:rsid w:val="004D4EA1"/>
    <w:rsid w:val="004D6224"/>
    <w:rsid w:val="004D64D5"/>
    <w:rsid w:val="004D74E4"/>
    <w:rsid w:val="004E01CD"/>
    <w:rsid w:val="004E063A"/>
    <w:rsid w:val="004E32E0"/>
    <w:rsid w:val="004E605A"/>
    <w:rsid w:val="004E6384"/>
    <w:rsid w:val="004E65E4"/>
    <w:rsid w:val="004E6A95"/>
    <w:rsid w:val="004E7C3F"/>
    <w:rsid w:val="004F0529"/>
    <w:rsid w:val="004F0CEA"/>
    <w:rsid w:val="004F21AE"/>
    <w:rsid w:val="004F230B"/>
    <w:rsid w:val="004F304E"/>
    <w:rsid w:val="004F3195"/>
    <w:rsid w:val="004F55C3"/>
    <w:rsid w:val="004F5D13"/>
    <w:rsid w:val="004F5E48"/>
    <w:rsid w:val="004F6F9E"/>
    <w:rsid w:val="00500301"/>
    <w:rsid w:val="00500DB6"/>
    <w:rsid w:val="005019B7"/>
    <w:rsid w:val="00501F49"/>
    <w:rsid w:val="00503C0B"/>
    <w:rsid w:val="005046E2"/>
    <w:rsid w:val="005103FB"/>
    <w:rsid w:val="00513047"/>
    <w:rsid w:val="00521002"/>
    <w:rsid w:val="005225A0"/>
    <w:rsid w:val="0052345B"/>
    <w:rsid w:val="00523FA7"/>
    <w:rsid w:val="005241AA"/>
    <w:rsid w:val="0052483A"/>
    <w:rsid w:val="00525DB0"/>
    <w:rsid w:val="00525DE4"/>
    <w:rsid w:val="00526743"/>
    <w:rsid w:val="00527372"/>
    <w:rsid w:val="0052791A"/>
    <w:rsid w:val="00530662"/>
    <w:rsid w:val="00530E82"/>
    <w:rsid w:val="00531066"/>
    <w:rsid w:val="005324D6"/>
    <w:rsid w:val="0053429E"/>
    <w:rsid w:val="005343DD"/>
    <w:rsid w:val="00534800"/>
    <w:rsid w:val="00536225"/>
    <w:rsid w:val="00536326"/>
    <w:rsid w:val="0053664D"/>
    <w:rsid w:val="00536724"/>
    <w:rsid w:val="00536818"/>
    <w:rsid w:val="00536F50"/>
    <w:rsid w:val="00537B1F"/>
    <w:rsid w:val="00537F1A"/>
    <w:rsid w:val="00541324"/>
    <w:rsid w:val="005420FF"/>
    <w:rsid w:val="005429A3"/>
    <w:rsid w:val="005429F0"/>
    <w:rsid w:val="00542AC7"/>
    <w:rsid w:val="00543289"/>
    <w:rsid w:val="00543D2D"/>
    <w:rsid w:val="00543F0F"/>
    <w:rsid w:val="005454D2"/>
    <w:rsid w:val="00545520"/>
    <w:rsid w:val="00545F13"/>
    <w:rsid w:val="00545F68"/>
    <w:rsid w:val="00546C71"/>
    <w:rsid w:val="00546E35"/>
    <w:rsid w:val="005470BB"/>
    <w:rsid w:val="00551B9C"/>
    <w:rsid w:val="00551D0A"/>
    <w:rsid w:val="005527A2"/>
    <w:rsid w:val="00552DBA"/>
    <w:rsid w:val="00552E87"/>
    <w:rsid w:val="00553F09"/>
    <w:rsid w:val="005554E2"/>
    <w:rsid w:val="00556C5A"/>
    <w:rsid w:val="0056014E"/>
    <w:rsid w:val="00560D66"/>
    <w:rsid w:val="00561EB5"/>
    <w:rsid w:val="00563D8E"/>
    <w:rsid w:val="0056484A"/>
    <w:rsid w:val="00566F7C"/>
    <w:rsid w:val="005705DC"/>
    <w:rsid w:val="00571A4A"/>
    <w:rsid w:val="00572490"/>
    <w:rsid w:val="005735BE"/>
    <w:rsid w:val="00573CBC"/>
    <w:rsid w:val="00577A5D"/>
    <w:rsid w:val="00577BBD"/>
    <w:rsid w:val="00581023"/>
    <w:rsid w:val="005817B6"/>
    <w:rsid w:val="0058254D"/>
    <w:rsid w:val="00583706"/>
    <w:rsid w:val="005839AD"/>
    <w:rsid w:val="00587647"/>
    <w:rsid w:val="00587869"/>
    <w:rsid w:val="00587ACD"/>
    <w:rsid w:val="00587B72"/>
    <w:rsid w:val="00587B89"/>
    <w:rsid w:val="005901A3"/>
    <w:rsid w:val="005901B1"/>
    <w:rsid w:val="00590C74"/>
    <w:rsid w:val="00591B5E"/>
    <w:rsid w:val="005924BA"/>
    <w:rsid w:val="00593DE1"/>
    <w:rsid w:val="00594355"/>
    <w:rsid w:val="00595415"/>
    <w:rsid w:val="00597077"/>
    <w:rsid w:val="00597BDF"/>
    <w:rsid w:val="005A0E0C"/>
    <w:rsid w:val="005A1E91"/>
    <w:rsid w:val="005A373D"/>
    <w:rsid w:val="005A3ACF"/>
    <w:rsid w:val="005A4308"/>
    <w:rsid w:val="005A54E9"/>
    <w:rsid w:val="005A5712"/>
    <w:rsid w:val="005A6904"/>
    <w:rsid w:val="005A725D"/>
    <w:rsid w:val="005B01BD"/>
    <w:rsid w:val="005B26ED"/>
    <w:rsid w:val="005B7396"/>
    <w:rsid w:val="005C02BE"/>
    <w:rsid w:val="005C086D"/>
    <w:rsid w:val="005C0B6C"/>
    <w:rsid w:val="005C0E54"/>
    <w:rsid w:val="005C39AE"/>
    <w:rsid w:val="005C47FE"/>
    <w:rsid w:val="005C692E"/>
    <w:rsid w:val="005C78B6"/>
    <w:rsid w:val="005D028B"/>
    <w:rsid w:val="005D2674"/>
    <w:rsid w:val="005D30D4"/>
    <w:rsid w:val="005D58AB"/>
    <w:rsid w:val="005D6F3D"/>
    <w:rsid w:val="005D7C01"/>
    <w:rsid w:val="005E067B"/>
    <w:rsid w:val="005E0A43"/>
    <w:rsid w:val="005E0D14"/>
    <w:rsid w:val="005E0D85"/>
    <w:rsid w:val="005E27CC"/>
    <w:rsid w:val="005E2D2D"/>
    <w:rsid w:val="005E336B"/>
    <w:rsid w:val="005E40F0"/>
    <w:rsid w:val="005E4408"/>
    <w:rsid w:val="005E48D9"/>
    <w:rsid w:val="005E5CB6"/>
    <w:rsid w:val="005F362A"/>
    <w:rsid w:val="005F4F99"/>
    <w:rsid w:val="005F5377"/>
    <w:rsid w:val="005F53DF"/>
    <w:rsid w:val="005F59DA"/>
    <w:rsid w:val="005F5B55"/>
    <w:rsid w:val="005F6352"/>
    <w:rsid w:val="005F67D1"/>
    <w:rsid w:val="006013AC"/>
    <w:rsid w:val="00604212"/>
    <w:rsid w:val="00604794"/>
    <w:rsid w:val="00610AE6"/>
    <w:rsid w:val="00610F15"/>
    <w:rsid w:val="00612F91"/>
    <w:rsid w:val="00614468"/>
    <w:rsid w:val="00616983"/>
    <w:rsid w:val="00620B98"/>
    <w:rsid w:val="00622C01"/>
    <w:rsid w:val="0062358C"/>
    <w:rsid w:val="0062416C"/>
    <w:rsid w:val="00624B13"/>
    <w:rsid w:val="00624C84"/>
    <w:rsid w:val="0062506C"/>
    <w:rsid w:val="00625A51"/>
    <w:rsid w:val="00625C8D"/>
    <w:rsid w:val="00625D9B"/>
    <w:rsid w:val="00626AFF"/>
    <w:rsid w:val="00630C50"/>
    <w:rsid w:val="00631D15"/>
    <w:rsid w:val="006324C9"/>
    <w:rsid w:val="00636F8C"/>
    <w:rsid w:val="00637395"/>
    <w:rsid w:val="00637CFE"/>
    <w:rsid w:val="00640468"/>
    <w:rsid w:val="00641917"/>
    <w:rsid w:val="00645326"/>
    <w:rsid w:val="006457A9"/>
    <w:rsid w:val="00652841"/>
    <w:rsid w:val="00653294"/>
    <w:rsid w:val="006558C0"/>
    <w:rsid w:val="00656771"/>
    <w:rsid w:val="00660666"/>
    <w:rsid w:val="00660CCF"/>
    <w:rsid w:val="0066126C"/>
    <w:rsid w:val="00661FD0"/>
    <w:rsid w:val="00662797"/>
    <w:rsid w:val="00664876"/>
    <w:rsid w:val="006648F0"/>
    <w:rsid w:val="0066541E"/>
    <w:rsid w:val="00665A63"/>
    <w:rsid w:val="00666ADA"/>
    <w:rsid w:val="00667763"/>
    <w:rsid w:val="006703B8"/>
    <w:rsid w:val="00670E07"/>
    <w:rsid w:val="0067133E"/>
    <w:rsid w:val="00672452"/>
    <w:rsid w:val="00672AF2"/>
    <w:rsid w:val="006731C7"/>
    <w:rsid w:val="00675DD3"/>
    <w:rsid w:val="00677312"/>
    <w:rsid w:val="00677539"/>
    <w:rsid w:val="00677B40"/>
    <w:rsid w:val="00677B9F"/>
    <w:rsid w:val="006801CA"/>
    <w:rsid w:val="0068092B"/>
    <w:rsid w:val="00681DE7"/>
    <w:rsid w:val="00682B3F"/>
    <w:rsid w:val="00683758"/>
    <w:rsid w:val="00683C26"/>
    <w:rsid w:val="00685854"/>
    <w:rsid w:val="00686B8E"/>
    <w:rsid w:val="00687281"/>
    <w:rsid w:val="006876CF"/>
    <w:rsid w:val="00687A85"/>
    <w:rsid w:val="00687CD2"/>
    <w:rsid w:val="006924E7"/>
    <w:rsid w:val="00692EB4"/>
    <w:rsid w:val="006930EC"/>
    <w:rsid w:val="00694DE0"/>
    <w:rsid w:val="00695279"/>
    <w:rsid w:val="006958E3"/>
    <w:rsid w:val="00696F00"/>
    <w:rsid w:val="006A1580"/>
    <w:rsid w:val="006A19BA"/>
    <w:rsid w:val="006A37C1"/>
    <w:rsid w:val="006A4E74"/>
    <w:rsid w:val="006A5860"/>
    <w:rsid w:val="006A684A"/>
    <w:rsid w:val="006A7322"/>
    <w:rsid w:val="006A7D49"/>
    <w:rsid w:val="006A7E7A"/>
    <w:rsid w:val="006B0225"/>
    <w:rsid w:val="006B0704"/>
    <w:rsid w:val="006B1985"/>
    <w:rsid w:val="006B1B70"/>
    <w:rsid w:val="006B2454"/>
    <w:rsid w:val="006B2ED1"/>
    <w:rsid w:val="006B310F"/>
    <w:rsid w:val="006B64CD"/>
    <w:rsid w:val="006B705E"/>
    <w:rsid w:val="006C0FDA"/>
    <w:rsid w:val="006C1B73"/>
    <w:rsid w:val="006C27E8"/>
    <w:rsid w:val="006C35C4"/>
    <w:rsid w:val="006C41F2"/>
    <w:rsid w:val="006C4BA4"/>
    <w:rsid w:val="006C6993"/>
    <w:rsid w:val="006C781A"/>
    <w:rsid w:val="006D0333"/>
    <w:rsid w:val="006D0DCD"/>
    <w:rsid w:val="006D0F56"/>
    <w:rsid w:val="006D1E59"/>
    <w:rsid w:val="006D2F7D"/>
    <w:rsid w:val="006D316D"/>
    <w:rsid w:val="006D4771"/>
    <w:rsid w:val="006D5BF2"/>
    <w:rsid w:val="006D5FEE"/>
    <w:rsid w:val="006D7F5B"/>
    <w:rsid w:val="006E070B"/>
    <w:rsid w:val="006E1322"/>
    <w:rsid w:val="006E26E1"/>
    <w:rsid w:val="006E4076"/>
    <w:rsid w:val="006E5176"/>
    <w:rsid w:val="006E6617"/>
    <w:rsid w:val="006E77D2"/>
    <w:rsid w:val="006F4D57"/>
    <w:rsid w:val="006F5963"/>
    <w:rsid w:val="006F6517"/>
    <w:rsid w:val="006F665C"/>
    <w:rsid w:val="006F7B6A"/>
    <w:rsid w:val="0070171F"/>
    <w:rsid w:val="00701F5C"/>
    <w:rsid w:val="00702298"/>
    <w:rsid w:val="007032FC"/>
    <w:rsid w:val="00703F08"/>
    <w:rsid w:val="00704C0F"/>
    <w:rsid w:val="00707BA4"/>
    <w:rsid w:val="0071258E"/>
    <w:rsid w:val="00713D55"/>
    <w:rsid w:val="00714B12"/>
    <w:rsid w:val="007164F2"/>
    <w:rsid w:val="00716581"/>
    <w:rsid w:val="0071694E"/>
    <w:rsid w:val="00716E56"/>
    <w:rsid w:val="00717844"/>
    <w:rsid w:val="00717B54"/>
    <w:rsid w:val="00721B01"/>
    <w:rsid w:val="00722716"/>
    <w:rsid w:val="00722F04"/>
    <w:rsid w:val="0072384F"/>
    <w:rsid w:val="0072499F"/>
    <w:rsid w:val="00724B41"/>
    <w:rsid w:val="00725742"/>
    <w:rsid w:val="00726F6E"/>
    <w:rsid w:val="00727810"/>
    <w:rsid w:val="007279B6"/>
    <w:rsid w:val="007300CE"/>
    <w:rsid w:val="0073069F"/>
    <w:rsid w:val="007314E1"/>
    <w:rsid w:val="007327FD"/>
    <w:rsid w:val="00733572"/>
    <w:rsid w:val="0073439B"/>
    <w:rsid w:val="0073449C"/>
    <w:rsid w:val="0073459E"/>
    <w:rsid w:val="007357E2"/>
    <w:rsid w:val="00736E83"/>
    <w:rsid w:val="0074055A"/>
    <w:rsid w:val="00741F92"/>
    <w:rsid w:val="0074286A"/>
    <w:rsid w:val="00742C3B"/>
    <w:rsid w:val="00746AD7"/>
    <w:rsid w:val="007509A3"/>
    <w:rsid w:val="00750FA0"/>
    <w:rsid w:val="00751550"/>
    <w:rsid w:val="00752D2F"/>
    <w:rsid w:val="00753C74"/>
    <w:rsid w:val="00754355"/>
    <w:rsid w:val="0076046B"/>
    <w:rsid w:val="0076118E"/>
    <w:rsid w:val="00761E13"/>
    <w:rsid w:val="0076217A"/>
    <w:rsid w:val="00762ACE"/>
    <w:rsid w:val="00762C1F"/>
    <w:rsid w:val="007639BA"/>
    <w:rsid w:val="00763AD8"/>
    <w:rsid w:val="007652D6"/>
    <w:rsid w:val="0076612B"/>
    <w:rsid w:val="00766F53"/>
    <w:rsid w:val="0077278F"/>
    <w:rsid w:val="00772B14"/>
    <w:rsid w:val="0077449D"/>
    <w:rsid w:val="007744D8"/>
    <w:rsid w:val="007776D2"/>
    <w:rsid w:val="007817CB"/>
    <w:rsid w:val="00782149"/>
    <w:rsid w:val="007822EE"/>
    <w:rsid w:val="00782D65"/>
    <w:rsid w:val="00783112"/>
    <w:rsid w:val="00784723"/>
    <w:rsid w:val="00785EAA"/>
    <w:rsid w:val="00786474"/>
    <w:rsid w:val="00787279"/>
    <w:rsid w:val="00787298"/>
    <w:rsid w:val="007878D4"/>
    <w:rsid w:val="007907D9"/>
    <w:rsid w:val="007911F6"/>
    <w:rsid w:val="00792158"/>
    <w:rsid w:val="007923DB"/>
    <w:rsid w:val="00792BA2"/>
    <w:rsid w:val="00794001"/>
    <w:rsid w:val="007947CC"/>
    <w:rsid w:val="0079494B"/>
    <w:rsid w:val="00795785"/>
    <w:rsid w:val="00796073"/>
    <w:rsid w:val="007A4283"/>
    <w:rsid w:val="007A5977"/>
    <w:rsid w:val="007A5D01"/>
    <w:rsid w:val="007A68D8"/>
    <w:rsid w:val="007A7E4C"/>
    <w:rsid w:val="007B02D8"/>
    <w:rsid w:val="007B0F89"/>
    <w:rsid w:val="007B1DB5"/>
    <w:rsid w:val="007B242A"/>
    <w:rsid w:val="007B2B88"/>
    <w:rsid w:val="007B2F2C"/>
    <w:rsid w:val="007B5ECF"/>
    <w:rsid w:val="007C0708"/>
    <w:rsid w:val="007C0753"/>
    <w:rsid w:val="007C10B8"/>
    <w:rsid w:val="007C27FE"/>
    <w:rsid w:val="007C33C2"/>
    <w:rsid w:val="007C3969"/>
    <w:rsid w:val="007C39DE"/>
    <w:rsid w:val="007C4DC0"/>
    <w:rsid w:val="007C4F20"/>
    <w:rsid w:val="007C5A91"/>
    <w:rsid w:val="007C7464"/>
    <w:rsid w:val="007C78EF"/>
    <w:rsid w:val="007D0FFB"/>
    <w:rsid w:val="007D1578"/>
    <w:rsid w:val="007D246F"/>
    <w:rsid w:val="007D32E8"/>
    <w:rsid w:val="007D43A3"/>
    <w:rsid w:val="007D51E7"/>
    <w:rsid w:val="007D6AE5"/>
    <w:rsid w:val="007E030D"/>
    <w:rsid w:val="007E1486"/>
    <w:rsid w:val="007E1E9B"/>
    <w:rsid w:val="007E21EE"/>
    <w:rsid w:val="007E2A53"/>
    <w:rsid w:val="007E4257"/>
    <w:rsid w:val="007E4824"/>
    <w:rsid w:val="007E4FDF"/>
    <w:rsid w:val="007E508A"/>
    <w:rsid w:val="007E6006"/>
    <w:rsid w:val="007E69F1"/>
    <w:rsid w:val="007F165B"/>
    <w:rsid w:val="007F536A"/>
    <w:rsid w:val="007F6664"/>
    <w:rsid w:val="008008E2"/>
    <w:rsid w:val="00803D02"/>
    <w:rsid w:val="00803E2A"/>
    <w:rsid w:val="00803FB8"/>
    <w:rsid w:val="00804263"/>
    <w:rsid w:val="00804E72"/>
    <w:rsid w:val="00805D72"/>
    <w:rsid w:val="00806C5D"/>
    <w:rsid w:val="00807915"/>
    <w:rsid w:val="00812CF4"/>
    <w:rsid w:val="00813F76"/>
    <w:rsid w:val="00814532"/>
    <w:rsid w:val="008155B0"/>
    <w:rsid w:val="008163DD"/>
    <w:rsid w:val="0081768B"/>
    <w:rsid w:val="00817947"/>
    <w:rsid w:val="00820972"/>
    <w:rsid w:val="00820BA4"/>
    <w:rsid w:val="00820DD8"/>
    <w:rsid w:val="00821386"/>
    <w:rsid w:val="008233D5"/>
    <w:rsid w:val="008238AA"/>
    <w:rsid w:val="008247C1"/>
    <w:rsid w:val="008260BE"/>
    <w:rsid w:val="00826ADF"/>
    <w:rsid w:val="008277C3"/>
    <w:rsid w:val="008315D4"/>
    <w:rsid w:val="00832C53"/>
    <w:rsid w:val="00833526"/>
    <w:rsid w:val="00834BF9"/>
    <w:rsid w:val="00835EE5"/>
    <w:rsid w:val="0083625C"/>
    <w:rsid w:val="008363DF"/>
    <w:rsid w:val="0083704A"/>
    <w:rsid w:val="00837F78"/>
    <w:rsid w:val="008441CD"/>
    <w:rsid w:val="00845E8F"/>
    <w:rsid w:val="00847535"/>
    <w:rsid w:val="00847822"/>
    <w:rsid w:val="0085127E"/>
    <w:rsid w:val="008527BE"/>
    <w:rsid w:val="00852D0B"/>
    <w:rsid w:val="00852E36"/>
    <w:rsid w:val="00853759"/>
    <w:rsid w:val="00855382"/>
    <w:rsid w:val="008559E5"/>
    <w:rsid w:val="008562AC"/>
    <w:rsid w:val="00856AC4"/>
    <w:rsid w:val="00857F76"/>
    <w:rsid w:val="00860CD5"/>
    <w:rsid w:val="00861D9F"/>
    <w:rsid w:val="008627A8"/>
    <w:rsid w:val="00862C9A"/>
    <w:rsid w:val="00863970"/>
    <w:rsid w:val="0086413B"/>
    <w:rsid w:val="008655FA"/>
    <w:rsid w:val="008656DA"/>
    <w:rsid w:val="008659F0"/>
    <w:rsid w:val="00866BFD"/>
    <w:rsid w:val="00870850"/>
    <w:rsid w:val="0087107F"/>
    <w:rsid w:val="008716B2"/>
    <w:rsid w:val="008725D5"/>
    <w:rsid w:val="008730BD"/>
    <w:rsid w:val="008755FA"/>
    <w:rsid w:val="00875AE2"/>
    <w:rsid w:val="0087647E"/>
    <w:rsid w:val="00876525"/>
    <w:rsid w:val="008768DB"/>
    <w:rsid w:val="00876D26"/>
    <w:rsid w:val="00877348"/>
    <w:rsid w:val="00881BAE"/>
    <w:rsid w:val="008832A8"/>
    <w:rsid w:val="00884741"/>
    <w:rsid w:val="00887288"/>
    <w:rsid w:val="0088757D"/>
    <w:rsid w:val="0089043D"/>
    <w:rsid w:val="00892A2F"/>
    <w:rsid w:val="00892A8E"/>
    <w:rsid w:val="00893291"/>
    <w:rsid w:val="00893B4B"/>
    <w:rsid w:val="00895B46"/>
    <w:rsid w:val="008978B2"/>
    <w:rsid w:val="008A11E2"/>
    <w:rsid w:val="008A42C7"/>
    <w:rsid w:val="008A43C2"/>
    <w:rsid w:val="008A4728"/>
    <w:rsid w:val="008A5C52"/>
    <w:rsid w:val="008A5F53"/>
    <w:rsid w:val="008A6580"/>
    <w:rsid w:val="008A7AF9"/>
    <w:rsid w:val="008B319E"/>
    <w:rsid w:val="008B4E3F"/>
    <w:rsid w:val="008B714C"/>
    <w:rsid w:val="008C0405"/>
    <w:rsid w:val="008C040A"/>
    <w:rsid w:val="008C1FF8"/>
    <w:rsid w:val="008C5E39"/>
    <w:rsid w:val="008C6952"/>
    <w:rsid w:val="008C6C22"/>
    <w:rsid w:val="008D1CCB"/>
    <w:rsid w:val="008D1E41"/>
    <w:rsid w:val="008D2770"/>
    <w:rsid w:val="008D2988"/>
    <w:rsid w:val="008D2CD4"/>
    <w:rsid w:val="008D3F32"/>
    <w:rsid w:val="008D4191"/>
    <w:rsid w:val="008D5F16"/>
    <w:rsid w:val="008D6F4F"/>
    <w:rsid w:val="008D70C3"/>
    <w:rsid w:val="008D76C8"/>
    <w:rsid w:val="008E060E"/>
    <w:rsid w:val="008E1861"/>
    <w:rsid w:val="008E195F"/>
    <w:rsid w:val="008E1C51"/>
    <w:rsid w:val="008E1D92"/>
    <w:rsid w:val="008E2570"/>
    <w:rsid w:val="008E2B45"/>
    <w:rsid w:val="008E2E62"/>
    <w:rsid w:val="008E2F5B"/>
    <w:rsid w:val="008E3B9B"/>
    <w:rsid w:val="008E5DAB"/>
    <w:rsid w:val="008E5E56"/>
    <w:rsid w:val="008E6DFC"/>
    <w:rsid w:val="008F051F"/>
    <w:rsid w:val="008F1081"/>
    <w:rsid w:val="008F2764"/>
    <w:rsid w:val="008F42AE"/>
    <w:rsid w:val="008F49E9"/>
    <w:rsid w:val="008F4C0C"/>
    <w:rsid w:val="008F6569"/>
    <w:rsid w:val="008F71EE"/>
    <w:rsid w:val="008F7631"/>
    <w:rsid w:val="008F76D2"/>
    <w:rsid w:val="008F7DEB"/>
    <w:rsid w:val="00900361"/>
    <w:rsid w:val="00901219"/>
    <w:rsid w:val="0090145C"/>
    <w:rsid w:val="009027D2"/>
    <w:rsid w:val="00904007"/>
    <w:rsid w:val="00904030"/>
    <w:rsid w:val="00904A5E"/>
    <w:rsid w:val="00907205"/>
    <w:rsid w:val="00910479"/>
    <w:rsid w:val="00913C9C"/>
    <w:rsid w:val="00913F17"/>
    <w:rsid w:val="00914228"/>
    <w:rsid w:val="00915E49"/>
    <w:rsid w:val="0091657D"/>
    <w:rsid w:val="00916E47"/>
    <w:rsid w:val="0091714B"/>
    <w:rsid w:val="009203D4"/>
    <w:rsid w:val="00920871"/>
    <w:rsid w:val="009210C5"/>
    <w:rsid w:val="009220AD"/>
    <w:rsid w:val="009226DB"/>
    <w:rsid w:val="00922F96"/>
    <w:rsid w:val="00925313"/>
    <w:rsid w:val="0092692F"/>
    <w:rsid w:val="00930A68"/>
    <w:rsid w:val="009324FF"/>
    <w:rsid w:val="00932E12"/>
    <w:rsid w:val="00933666"/>
    <w:rsid w:val="009337C9"/>
    <w:rsid w:val="00940851"/>
    <w:rsid w:val="00940B5E"/>
    <w:rsid w:val="00940C23"/>
    <w:rsid w:val="009410A9"/>
    <w:rsid w:val="00941114"/>
    <w:rsid w:val="009440E9"/>
    <w:rsid w:val="00945F21"/>
    <w:rsid w:val="009472CC"/>
    <w:rsid w:val="00947B6D"/>
    <w:rsid w:val="00947BC7"/>
    <w:rsid w:val="00950EC2"/>
    <w:rsid w:val="00951D8C"/>
    <w:rsid w:val="0095410A"/>
    <w:rsid w:val="0095528D"/>
    <w:rsid w:val="00955D9F"/>
    <w:rsid w:val="00956D79"/>
    <w:rsid w:val="00957B82"/>
    <w:rsid w:val="009602E6"/>
    <w:rsid w:val="00961F0B"/>
    <w:rsid w:val="00964A80"/>
    <w:rsid w:val="00964B7F"/>
    <w:rsid w:val="009651C5"/>
    <w:rsid w:val="00967326"/>
    <w:rsid w:val="0096766F"/>
    <w:rsid w:val="00967D81"/>
    <w:rsid w:val="00970080"/>
    <w:rsid w:val="00971F51"/>
    <w:rsid w:val="009726A7"/>
    <w:rsid w:val="009726D0"/>
    <w:rsid w:val="009729DB"/>
    <w:rsid w:val="00972A22"/>
    <w:rsid w:val="00975E34"/>
    <w:rsid w:val="00980628"/>
    <w:rsid w:val="00980E12"/>
    <w:rsid w:val="009813E9"/>
    <w:rsid w:val="009826B1"/>
    <w:rsid w:val="00982B69"/>
    <w:rsid w:val="00982C5C"/>
    <w:rsid w:val="0098371B"/>
    <w:rsid w:val="00985529"/>
    <w:rsid w:val="00985C0C"/>
    <w:rsid w:val="00985DB3"/>
    <w:rsid w:val="00986534"/>
    <w:rsid w:val="0098668A"/>
    <w:rsid w:val="00986ED9"/>
    <w:rsid w:val="009874B5"/>
    <w:rsid w:val="00987971"/>
    <w:rsid w:val="00990FC1"/>
    <w:rsid w:val="00993313"/>
    <w:rsid w:val="00994423"/>
    <w:rsid w:val="00996365"/>
    <w:rsid w:val="00996B89"/>
    <w:rsid w:val="00996E69"/>
    <w:rsid w:val="00997DEA"/>
    <w:rsid w:val="009A11A0"/>
    <w:rsid w:val="009A153B"/>
    <w:rsid w:val="009A4CDF"/>
    <w:rsid w:val="009A56A5"/>
    <w:rsid w:val="009A58F0"/>
    <w:rsid w:val="009A6A24"/>
    <w:rsid w:val="009A7694"/>
    <w:rsid w:val="009A7BCC"/>
    <w:rsid w:val="009B282C"/>
    <w:rsid w:val="009B3752"/>
    <w:rsid w:val="009B3FC4"/>
    <w:rsid w:val="009B5C26"/>
    <w:rsid w:val="009B6F44"/>
    <w:rsid w:val="009C09A8"/>
    <w:rsid w:val="009C157F"/>
    <w:rsid w:val="009C271F"/>
    <w:rsid w:val="009C2CBD"/>
    <w:rsid w:val="009C32D3"/>
    <w:rsid w:val="009D02B7"/>
    <w:rsid w:val="009D10AC"/>
    <w:rsid w:val="009D1CB0"/>
    <w:rsid w:val="009D1D40"/>
    <w:rsid w:val="009D4BE0"/>
    <w:rsid w:val="009D545D"/>
    <w:rsid w:val="009D629C"/>
    <w:rsid w:val="009D68EA"/>
    <w:rsid w:val="009D727E"/>
    <w:rsid w:val="009E1567"/>
    <w:rsid w:val="009E3A0D"/>
    <w:rsid w:val="009E487F"/>
    <w:rsid w:val="009E4E4F"/>
    <w:rsid w:val="009F13A4"/>
    <w:rsid w:val="009F2C8F"/>
    <w:rsid w:val="009F3484"/>
    <w:rsid w:val="009F3588"/>
    <w:rsid w:val="009F3A93"/>
    <w:rsid w:val="009F66A7"/>
    <w:rsid w:val="009F6931"/>
    <w:rsid w:val="009F6C68"/>
    <w:rsid w:val="009F79B8"/>
    <w:rsid w:val="00A0063F"/>
    <w:rsid w:val="00A02281"/>
    <w:rsid w:val="00A02F0A"/>
    <w:rsid w:val="00A03537"/>
    <w:rsid w:val="00A04509"/>
    <w:rsid w:val="00A04B34"/>
    <w:rsid w:val="00A053EE"/>
    <w:rsid w:val="00A0691F"/>
    <w:rsid w:val="00A107EB"/>
    <w:rsid w:val="00A124C7"/>
    <w:rsid w:val="00A12666"/>
    <w:rsid w:val="00A13E8D"/>
    <w:rsid w:val="00A14DE8"/>
    <w:rsid w:val="00A14FCA"/>
    <w:rsid w:val="00A17790"/>
    <w:rsid w:val="00A17F65"/>
    <w:rsid w:val="00A210EC"/>
    <w:rsid w:val="00A2679C"/>
    <w:rsid w:val="00A26F1A"/>
    <w:rsid w:val="00A272C0"/>
    <w:rsid w:val="00A27A8C"/>
    <w:rsid w:val="00A302DD"/>
    <w:rsid w:val="00A30766"/>
    <w:rsid w:val="00A307DB"/>
    <w:rsid w:val="00A309C2"/>
    <w:rsid w:val="00A33F92"/>
    <w:rsid w:val="00A33F93"/>
    <w:rsid w:val="00A3617F"/>
    <w:rsid w:val="00A36613"/>
    <w:rsid w:val="00A37872"/>
    <w:rsid w:val="00A37989"/>
    <w:rsid w:val="00A37B83"/>
    <w:rsid w:val="00A40234"/>
    <w:rsid w:val="00A40364"/>
    <w:rsid w:val="00A40A63"/>
    <w:rsid w:val="00A40F89"/>
    <w:rsid w:val="00A41DD8"/>
    <w:rsid w:val="00A42094"/>
    <w:rsid w:val="00A4379F"/>
    <w:rsid w:val="00A4386E"/>
    <w:rsid w:val="00A43A17"/>
    <w:rsid w:val="00A43E25"/>
    <w:rsid w:val="00A450DC"/>
    <w:rsid w:val="00A4710B"/>
    <w:rsid w:val="00A47D79"/>
    <w:rsid w:val="00A5082B"/>
    <w:rsid w:val="00A50E20"/>
    <w:rsid w:val="00A52182"/>
    <w:rsid w:val="00A53B06"/>
    <w:rsid w:val="00A545A2"/>
    <w:rsid w:val="00A558E3"/>
    <w:rsid w:val="00A56571"/>
    <w:rsid w:val="00A56BA3"/>
    <w:rsid w:val="00A56EF2"/>
    <w:rsid w:val="00A60298"/>
    <w:rsid w:val="00A6040A"/>
    <w:rsid w:val="00A610F0"/>
    <w:rsid w:val="00A618BF"/>
    <w:rsid w:val="00A61B5E"/>
    <w:rsid w:val="00A61EAF"/>
    <w:rsid w:val="00A631E2"/>
    <w:rsid w:val="00A63BD1"/>
    <w:rsid w:val="00A64105"/>
    <w:rsid w:val="00A6600C"/>
    <w:rsid w:val="00A7069B"/>
    <w:rsid w:val="00A707AA"/>
    <w:rsid w:val="00A71F1D"/>
    <w:rsid w:val="00A72279"/>
    <w:rsid w:val="00A7264C"/>
    <w:rsid w:val="00A72B6D"/>
    <w:rsid w:val="00A74AA6"/>
    <w:rsid w:val="00A74D77"/>
    <w:rsid w:val="00A74F4C"/>
    <w:rsid w:val="00A750C5"/>
    <w:rsid w:val="00A760EC"/>
    <w:rsid w:val="00A766D4"/>
    <w:rsid w:val="00A76FAD"/>
    <w:rsid w:val="00A86CDC"/>
    <w:rsid w:val="00A87A94"/>
    <w:rsid w:val="00A87C95"/>
    <w:rsid w:val="00A9074B"/>
    <w:rsid w:val="00A90978"/>
    <w:rsid w:val="00A94FDD"/>
    <w:rsid w:val="00A953C5"/>
    <w:rsid w:val="00A95AD9"/>
    <w:rsid w:val="00AA021A"/>
    <w:rsid w:val="00AA423B"/>
    <w:rsid w:val="00AA426C"/>
    <w:rsid w:val="00AA67D7"/>
    <w:rsid w:val="00AA7585"/>
    <w:rsid w:val="00AB0137"/>
    <w:rsid w:val="00AB188B"/>
    <w:rsid w:val="00AB1984"/>
    <w:rsid w:val="00AB3130"/>
    <w:rsid w:val="00AB3B10"/>
    <w:rsid w:val="00AB427B"/>
    <w:rsid w:val="00AB4867"/>
    <w:rsid w:val="00AB518A"/>
    <w:rsid w:val="00AB6B0A"/>
    <w:rsid w:val="00AC271F"/>
    <w:rsid w:val="00AC2DC4"/>
    <w:rsid w:val="00AC3D71"/>
    <w:rsid w:val="00AC47F0"/>
    <w:rsid w:val="00AC4C2F"/>
    <w:rsid w:val="00AC55BC"/>
    <w:rsid w:val="00AC57A4"/>
    <w:rsid w:val="00AC62AE"/>
    <w:rsid w:val="00AD01E8"/>
    <w:rsid w:val="00AD1A9F"/>
    <w:rsid w:val="00AD1B9C"/>
    <w:rsid w:val="00AD1E5F"/>
    <w:rsid w:val="00AD3F96"/>
    <w:rsid w:val="00AD4F55"/>
    <w:rsid w:val="00AD500C"/>
    <w:rsid w:val="00AD6079"/>
    <w:rsid w:val="00AD65F3"/>
    <w:rsid w:val="00AD66C5"/>
    <w:rsid w:val="00AD7D5E"/>
    <w:rsid w:val="00AE013C"/>
    <w:rsid w:val="00AE0737"/>
    <w:rsid w:val="00AE0948"/>
    <w:rsid w:val="00AE2DB7"/>
    <w:rsid w:val="00AE316E"/>
    <w:rsid w:val="00AE338C"/>
    <w:rsid w:val="00AE3AA7"/>
    <w:rsid w:val="00AE3E2B"/>
    <w:rsid w:val="00AE5237"/>
    <w:rsid w:val="00AE59FF"/>
    <w:rsid w:val="00AE6274"/>
    <w:rsid w:val="00AE682F"/>
    <w:rsid w:val="00AE7A12"/>
    <w:rsid w:val="00AF0DE2"/>
    <w:rsid w:val="00AF0E80"/>
    <w:rsid w:val="00AF1B09"/>
    <w:rsid w:val="00AF315B"/>
    <w:rsid w:val="00AF32D2"/>
    <w:rsid w:val="00AF5234"/>
    <w:rsid w:val="00AF7882"/>
    <w:rsid w:val="00AF7B21"/>
    <w:rsid w:val="00AF7B25"/>
    <w:rsid w:val="00AF7BEF"/>
    <w:rsid w:val="00B007FB"/>
    <w:rsid w:val="00B01ABA"/>
    <w:rsid w:val="00B065C7"/>
    <w:rsid w:val="00B10E27"/>
    <w:rsid w:val="00B12F16"/>
    <w:rsid w:val="00B133E9"/>
    <w:rsid w:val="00B137E6"/>
    <w:rsid w:val="00B144CB"/>
    <w:rsid w:val="00B166F0"/>
    <w:rsid w:val="00B17CFB"/>
    <w:rsid w:val="00B20101"/>
    <w:rsid w:val="00B2125F"/>
    <w:rsid w:val="00B222E4"/>
    <w:rsid w:val="00B2236E"/>
    <w:rsid w:val="00B2242A"/>
    <w:rsid w:val="00B233D3"/>
    <w:rsid w:val="00B238A1"/>
    <w:rsid w:val="00B23ECE"/>
    <w:rsid w:val="00B24C48"/>
    <w:rsid w:val="00B251E4"/>
    <w:rsid w:val="00B256E6"/>
    <w:rsid w:val="00B26312"/>
    <w:rsid w:val="00B26A52"/>
    <w:rsid w:val="00B27ABF"/>
    <w:rsid w:val="00B30432"/>
    <w:rsid w:val="00B30ACF"/>
    <w:rsid w:val="00B312F2"/>
    <w:rsid w:val="00B315F0"/>
    <w:rsid w:val="00B32CC8"/>
    <w:rsid w:val="00B33BFD"/>
    <w:rsid w:val="00B34C57"/>
    <w:rsid w:val="00B35198"/>
    <w:rsid w:val="00B35D83"/>
    <w:rsid w:val="00B374E4"/>
    <w:rsid w:val="00B37671"/>
    <w:rsid w:val="00B376D8"/>
    <w:rsid w:val="00B37A0F"/>
    <w:rsid w:val="00B37B7D"/>
    <w:rsid w:val="00B37F78"/>
    <w:rsid w:val="00B42FBB"/>
    <w:rsid w:val="00B43685"/>
    <w:rsid w:val="00B447A7"/>
    <w:rsid w:val="00B45BFB"/>
    <w:rsid w:val="00B46304"/>
    <w:rsid w:val="00B476CD"/>
    <w:rsid w:val="00B50573"/>
    <w:rsid w:val="00B510CD"/>
    <w:rsid w:val="00B51288"/>
    <w:rsid w:val="00B5221D"/>
    <w:rsid w:val="00B52582"/>
    <w:rsid w:val="00B52F1E"/>
    <w:rsid w:val="00B53DAE"/>
    <w:rsid w:val="00B5547B"/>
    <w:rsid w:val="00B57ACD"/>
    <w:rsid w:val="00B60FBC"/>
    <w:rsid w:val="00B612CC"/>
    <w:rsid w:val="00B614E7"/>
    <w:rsid w:val="00B62830"/>
    <w:rsid w:val="00B633B4"/>
    <w:rsid w:val="00B63CA7"/>
    <w:rsid w:val="00B646FC"/>
    <w:rsid w:val="00B65016"/>
    <w:rsid w:val="00B6538D"/>
    <w:rsid w:val="00B653D9"/>
    <w:rsid w:val="00B65ABD"/>
    <w:rsid w:val="00B66081"/>
    <w:rsid w:val="00B66675"/>
    <w:rsid w:val="00B66EC3"/>
    <w:rsid w:val="00B66F16"/>
    <w:rsid w:val="00B67914"/>
    <w:rsid w:val="00B71996"/>
    <w:rsid w:val="00B71E44"/>
    <w:rsid w:val="00B723EB"/>
    <w:rsid w:val="00B72BA0"/>
    <w:rsid w:val="00B75412"/>
    <w:rsid w:val="00B7542E"/>
    <w:rsid w:val="00B75B4D"/>
    <w:rsid w:val="00B75C49"/>
    <w:rsid w:val="00B75FD9"/>
    <w:rsid w:val="00B76032"/>
    <w:rsid w:val="00B764AB"/>
    <w:rsid w:val="00B7651C"/>
    <w:rsid w:val="00B777BB"/>
    <w:rsid w:val="00B809BE"/>
    <w:rsid w:val="00B81649"/>
    <w:rsid w:val="00B830DF"/>
    <w:rsid w:val="00B84D4B"/>
    <w:rsid w:val="00B86B39"/>
    <w:rsid w:val="00B87582"/>
    <w:rsid w:val="00B91863"/>
    <w:rsid w:val="00B91F56"/>
    <w:rsid w:val="00B9387A"/>
    <w:rsid w:val="00B9414E"/>
    <w:rsid w:val="00B94716"/>
    <w:rsid w:val="00B9477E"/>
    <w:rsid w:val="00B96E48"/>
    <w:rsid w:val="00B97DE4"/>
    <w:rsid w:val="00BA00DD"/>
    <w:rsid w:val="00BA0699"/>
    <w:rsid w:val="00BA0891"/>
    <w:rsid w:val="00BA14F0"/>
    <w:rsid w:val="00BA17B7"/>
    <w:rsid w:val="00BA1FF7"/>
    <w:rsid w:val="00BA2A1C"/>
    <w:rsid w:val="00BA3168"/>
    <w:rsid w:val="00BA46E7"/>
    <w:rsid w:val="00BA7B0A"/>
    <w:rsid w:val="00BB156B"/>
    <w:rsid w:val="00BB179C"/>
    <w:rsid w:val="00BB2BD3"/>
    <w:rsid w:val="00BB2C5B"/>
    <w:rsid w:val="00BB4B2F"/>
    <w:rsid w:val="00BB7261"/>
    <w:rsid w:val="00BC3025"/>
    <w:rsid w:val="00BC3224"/>
    <w:rsid w:val="00BC3931"/>
    <w:rsid w:val="00BC4A11"/>
    <w:rsid w:val="00BC6126"/>
    <w:rsid w:val="00BC62A0"/>
    <w:rsid w:val="00BC6464"/>
    <w:rsid w:val="00BC6995"/>
    <w:rsid w:val="00BC6CF0"/>
    <w:rsid w:val="00BD00CE"/>
    <w:rsid w:val="00BD3430"/>
    <w:rsid w:val="00BD3B2C"/>
    <w:rsid w:val="00BD41B6"/>
    <w:rsid w:val="00BD4EF5"/>
    <w:rsid w:val="00BD5106"/>
    <w:rsid w:val="00BD5CF8"/>
    <w:rsid w:val="00BD5F55"/>
    <w:rsid w:val="00BD60AA"/>
    <w:rsid w:val="00BD690D"/>
    <w:rsid w:val="00BD6915"/>
    <w:rsid w:val="00BD6C71"/>
    <w:rsid w:val="00BE15B6"/>
    <w:rsid w:val="00BE1A9A"/>
    <w:rsid w:val="00BE1D27"/>
    <w:rsid w:val="00BE1DB3"/>
    <w:rsid w:val="00BE2370"/>
    <w:rsid w:val="00BE4DB0"/>
    <w:rsid w:val="00BE5055"/>
    <w:rsid w:val="00BE5643"/>
    <w:rsid w:val="00BE609E"/>
    <w:rsid w:val="00BE61F5"/>
    <w:rsid w:val="00BE6B11"/>
    <w:rsid w:val="00BE7272"/>
    <w:rsid w:val="00BF0507"/>
    <w:rsid w:val="00BF0E05"/>
    <w:rsid w:val="00BF2170"/>
    <w:rsid w:val="00BF2C41"/>
    <w:rsid w:val="00BF30D3"/>
    <w:rsid w:val="00C00C35"/>
    <w:rsid w:val="00C00D6E"/>
    <w:rsid w:val="00C01120"/>
    <w:rsid w:val="00C01461"/>
    <w:rsid w:val="00C02448"/>
    <w:rsid w:val="00C0288C"/>
    <w:rsid w:val="00C02BFE"/>
    <w:rsid w:val="00C04410"/>
    <w:rsid w:val="00C067A7"/>
    <w:rsid w:val="00C102D0"/>
    <w:rsid w:val="00C11033"/>
    <w:rsid w:val="00C11CE6"/>
    <w:rsid w:val="00C1272C"/>
    <w:rsid w:val="00C12894"/>
    <w:rsid w:val="00C13854"/>
    <w:rsid w:val="00C14004"/>
    <w:rsid w:val="00C152DC"/>
    <w:rsid w:val="00C15BAB"/>
    <w:rsid w:val="00C170D7"/>
    <w:rsid w:val="00C174C0"/>
    <w:rsid w:val="00C17840"/>
    <w:rsid w:val="00C17DA9"/>
    <w:rsid w:val="00C2177B"/>
    <w:rsid w:val="00C247A6"/>
    <w:rsid w:val="00C24D3C"/>
    <w:rsid w:val="00C24E06"/>
    <w:rsid w:val="00C24F84"/>
    <w:rsid w:val="00C251B5"/>
    <w:rsid w:val="00C25225"/>
    <w:rsid w:val="00C2747D"/>
    <w:rsid w:val="00C304DC"/>
    <w:rsid w:val="00C30FAC"/>
    <w:rsid w:val="00C3139E"/>
    <w:rsid w:val="00C32757"/>
    <w:rsid w:val="00C368F5"/>
    <w:rsid w:val="00C37D98"/>
    <w:rsid w:val="00C42594"/>
    <w:rsid w:val="00C45330"/>
    <w:rsid w:val="00C468DB"/>
    <w:rsid w:val="00C5005D"/>
    <w:rsid w:val="00C502A5"/>
    <w:rsid w:val="00C50F55"/>
    <w:rsid w:val="00C51687"/>
    <w:rsid w:val="00C5195A"/>
    <w:rsid w:val="00C52698"/>
    <w:rsid w:val="00C5302E"/>
    <w:rsid w:val="00C53114"/>
    <w:rsid w:val="00C5314C"/>
    <w:rsid w:val="00C531BF"/>
    <w:rsid w:val="00C53AF5"/>
    <w:rsid w:val="00C5585D"/>
    <w:rsid w:val="00C55C85"/>
    <w:rsid w:val="00C55F8D"/>
    <w:rsid w:val="00C5619E"/>
    <w:rsid w:val="00C57177"/>
    <w:rsid w:val="00C5769A"/>
    <w:rsid w:val="00C57888"/>
    <w:rsid w:val="00C57CE6"/>
    <w:rsid w:val="00C6029D"/>
    <w:rsid w:val="00C6378B"/>
    <w:rsid w:val="00C6379B"/>
    <w:rsid w:val="00C65D75"/>
    <w:rsid w:val="00C674EB"/>
    <w:rsid w:val="00C70C2F"/>
    <w:rsid w:val="00C726F4"/>
    <w:rsid w:val="00C72BDB"/>
    <w:rsid w:val="00C73215"/>
    <w:rsid w:val="00C73BFB"/>
    <w:rsid w:val="00C74532"/>
    <w:rsid w:val="00C75408"/>
    <w:rsid w:val="00C75656"/>
    <w:rsid w:val="00C76721"/>
    <w:rsid w:val="00C80418"/>
    <w:rsid w:val="00C81122"/>
    <w:rsid w:val="00C81B7E"/>
    <w:rsid w:val="00C81E3E"/>
    <w:rsid w:val="00C8298D"/>
    <w:rsid w:val="00C82DB4"/>
    <w:rsid w:val="00C83192"/>
    <w:rsid w:val="00C842F6"/>
    <w:rsid w:val="00C85148"/>
    <w:rsid w:val="00C8668C"/>
    <w:rsid w:val="00C907A1"/>
    <w:rsid w:val="00C90D22"/>
    <w:rsid w:val="00C91792"/>
    <w:rsid w:val="00C92112"/>
    <w:rsid w:val="00C92192"/>
    <w:rsid w:val="00C92FBB"/>
    <w:rsid w:val="00C94C1B"/>
    <w:rsid w:val="00C94D47"/>
    <w:rsid w:val="00C95F4B"/>
    <w:rsid w:val="00C95F6D"/>
    <w:rsid w:val="00C96925"/>
    <w:rsid w:val="00C97E1E"/>
    <w:rsid w:val="00CA03C5"/>
    <w:rsid w:val="00CA107B"/>
    <w:rsid w:val="00CA1EEE"/>
    <w:rsid w:val="00CA27B6"/>
    <w:rsid w:val="00CA43AE"/>
    <w:rsid w:val="00CA4E78"/>
    <w:rsid w:val="00CA6629"/>
    <w:rsid w:val="00CB0377"/>
    <w:rsid w:val="00CB0880"/>
    <w:rsid w:val="00CB0885"/>
    <w:rsid w:val="00CB2212"/>
    <w:rsid w:val="00CB4043"/>
    <w:rsid w:val="00CB4A4F"/>
    <w:rsid w:val="00CB4BA4"/>
    <w:rsid w:val="00CC13BB"/>
    <w:rsid w:val="00CC2997"/>
    <w:rsid w:val="00CC33EF"/>
    <w:rsid w:val="00CC6F7E"/>
    <w:rsid w:val="00CD07CF"/>
    <w:rsid w:val="00CD1E2D"/>
    <w:rsid w:val="00CD3E24"/>
    <w:rsid w:val="00CD57A3"/>
    <w:rsid w:val="00CD64B6"/>
    <w:rsid w:val="00CE08E4"/>
    <w:rsid w:val="00CE0902"/>
    <w:rsid w:val="00CE0EF3"/>
    <w:rsid w:val="00CE1390"/>
    <w:rsid w:val="00CE2270"/>
    <w:rsid w:val="00CE2648"/>
    <w:rsid w:val="00CE47DE"/>
    <w:rsid w:val="00CE5844"/>
    <w:rsid w:val="00CE6E8F"/>
    <w:rsid w:val="00CE759C"/>
    <w:rsid w:val="00CE7FFD"/>
    <w:rsid w:val="00CF07F0"/>
    <w:rsid w:val="00CF1917"/>
    <w:rsid w:val="00CF20B3"/>
    <w:rsid w:val="00CF2D69"/>
    <w:rsid w:val="00CF3E59"/>
    <w:rsid w:val="00CF4248"/>
    <w:rsid w:val="00CF5658"/>
    <w:rsid w:val="00CF6C16"/>
    <w:rsid w:val="00D005B4"/>
    <w:rsid w:val="00D00A5B"/>
    <w:rsid w:val="00D00FAE"/>
    <w:rsid w:val="00D02783"/>
    <w:rsid w:val="00D02E65"/>
    <w:rsid w:val="00D0419D"/>
    <w:rsid w:val="00D045BD"/>
    <w:rsid w:val="00D0521B"/>
    <w:rsid w:val="00D05931"/>
    <w:rsid w:val="00D05C1B"/>
    <w:rsid w:val="00D05E74"/>
    <w:rsid w:val="00D06F48"/>
    <w:rsid w:val="00D07DA6"/>
    <w:rsid w:val="00D11666"/>
    <w:rsid w:val="00D140BA"/>
    <w:rsid w:val="00D15D07"/>
    <w:rsid w:val="00D1652E"/>
    <w:rsid w:val="00D16C52"/>
    <w:rsid w:val="00D176CF"/>
    <w:rsid w:val="00D248E8"/>
    <w:rsid w:val="00D24B3C"/>
    <w:rsid w:val="00D26D66"/>
    <w:rsid w:val="00D27B08"/>
    <w:rsid w:val="00D27FDA"/>
    <w:rsid w:val="00D30827"/>
    <w:rsid w:val="00D319BF"/>
    <w:rsid w:val="00D32B6B"/>
    <w:rsid w:val="00D33711"/>
    <w:rsid w:val="00D34CA1"/>
    <w:rsid w:val="00D35100"/>
    <w:rsid w:val="00D3547B"/>
    <w:rsid w:val="00D37938"/>
    <w:rsid w:val="00D406C9"/>
    <w:rsid w:val="00D40A63"/>
    <w:rsid w:val="00D421CC"/>
    <w:rsid w:val="00D42709"/>
    <w:rsid w:val="00D44406"/>
    <w:rsid w:val="00D4491C"/>
    <w:rsid w:val="00D44F85"/>
    <w:rsid w:val="00D455E3"/>
    <w:rsid w:val="00D46769"/>
    <w:rsid w:val="00D46FE0"/>
    <w:rsid w:val="00D47DE9"/>
    <w:rsid w:val="00D50E86"/>
    <w:rsid w:val="00D52EB5"/>
    <w:rsid w:val="00D534E3"/>
    <w:rsid w:val="00D535B1"/>
    <w:rsid w:val="00D53EDE"/>
    <w:rsid w:val="00D549C7"/>
    <w:rsid w:val="00D5531D"/>
    <w:rsid w:val="00D57383"/>
    <w:rsid w:val="00D608F2"/>
    <w:rsid w:val="00D61FCC"/>
    <w:rsid w:val="00D62372"/>
    <w:rsid w:val="00D64690"/>
    <w:rsid w:val="00D6488D"/>
    <w:rsid w:val="00D64A31"/>
    <w:rsid w:val="00D6578B"/>
    <w:rsid w:val="00D65AB3"/>
    <w:rsid w:val="00D67BE5"/>
    <w:rsid w:val="00D7034E"/>
    <w:rsid w:val="00D707E5"/>
    <w:rsid w:val="00D70F36"/>
    <w:rsid w:val="00D71080"/>
    <w:rsid w:val="00D7116F"/>
    <w:rsid w:val="00D71D63"/>
    <w:rsid w:val="00D72BB4"/>
    <w:rsid w:val="00D73305"/>
    <w:rsid w:val="00D76007"/>
    <w:rsid w:val="00D771D6"/>
    <w:rsid w:val="00D7752D"/>
    <w:rsid w:val="00D81F62"/>
    <w:rsid w:val="00D828C3"/>
    <w:rsid w:val="00D831A8"/>
    <w:rsid w:val="00D8357C"/>
    <w:rsid w:val="00D83EEC"/>
    <w:rsid w:val="00D8452B"/>
    <w:rsid w:val="00D84A71"/>
    <w:rsid w:val="00D84CDB"/>
    <w:rsid w:val="00D85B5D"/>
    <w:rsid w:val="00D85E03"/>
    <w:rsid w:val="00D87F41"/>
    <w:rsid w:val="00D90DAD"/>
    <w:rsid w:val="00D9395A"/>
    <w:rsid w:val="00D947E8"/>
    <w:rsid w:val="00D95A7D"/>
    <w:rsid w:val="00D961EA"/>
    <w:rsid w:val="00D96DBA"/>
    <w:rsid w:val="00DA2401"/>
    <w:rsid w:val="00DA3B62"/>
    <w:rsid w:val="00DA42EA"/>
    <w:rsid w:val="00DA43B9"/>
    <w:rsid w:val="00DA4B8A"/>
    <w:rsid w:val="00DA6E87"/>
    <w:rsid w:val="00DA7955"/>
    <w:rsid w:val="00DB07E1"/>
    <w:rsid w:val="00DB13D9"/>
    <w:rsid w:val="00DB1814"/>
    <w:rsid w:val="00DB25DF"/>
    <w:rsid w:val="00DB303F"/>
    <w:rsid w:val="00DB38A0"/>
    <w:rsid w:val="00DB3B95"/>
    <w:rsid w:val="00DB3DBE"/>
    <w:rsid w:val="00DB55DC"/>
    <w:rsid w:val="00DB6290"/>
    <w:rsid w:val="00DB7779"/>
    <w:rsid w:val="00DB7F83"/>
    <w:rsid w:val="00DC1FBB"/>
    <w:rsid w:val="00DC366E"/>
    <w:rsid w:val="00DC408A"/>
    <w:rsid w:val="00DC5A79"/>
    <w:rsid w:val="00DC712D"/>
    <w:rsid w:val="00DC7903"/>
    <w:rsid w:val="00DD0150"/>
    <w:rsid w:val="00DD0B61"/>
    <w:rsid w:val="00DD29B4"/>
    <w:rsid w:val="00DD6A62"/>
    <w:rsid w:val="00DE04C1"/>
    <w:rsid w:val="00DE0FB8"/>
    <w:rsid w:val="00DE2AF9"/>
    <w:rsid w:val="00DE38AC"/>
    <w:rsid w:val="00DE3A33"/>
    <w:rsid w:val="00DE4CBF"/>
    <w:rsid w:val="00DE53A8"/>
    <w:rsid w:val="00DE75EC"/>
    <w:rsid w:val="00DF0099"/>
    <w:rsid w:val="00DF21D8"/>
    <w:rsid w:val="00DF2587"/>
    <w:rsid w:val="00DF5418"/>
    <w:rsid w:val="00DF558C"/>
    <w:rsid w:val="00DF71D4"/>
    <w:rsid w:val="00DF763C"/>
    <w:rsid w:val="00E007D3"/>
    <w:rsid w:val="00E00A39"/>
    <w:rsid w:val="00E017A8"/>
    <w:rsid w:val="00E04EA6"/>
    <w:rsid w:val="00E0513E"/>
    <w:rsid w:val="00E05C41"/>
    <w:rsid w:val="00E066BC"/>
    <w:rsid w:val="00E06D72"/>
    <w:rsid w:val="00E07724"/>
    <w:rsid w:val="00E1116D"/>
    <w:rsid w:val="00E17A60"/>
    <w:rsid w:val="00E20580"/>
    <w:rsid w:val="00E21094"/>
    <w:rsid w:val="00E21904"/>
    <w:rsid w:val="00E239F5"/>
    <w:rsid w:val="00E2624E"/>
    <w:rsid w:val="00E2710E"/>
    <w:rsid w:val="00E27141"/>
    <w:rsid w:val="00E27FFD"/>
    <w:rsid w:val="00E3014C"/>
    <w:rsid w:val="00E30B33"/>
    <w:rsid w:val="00E30D87"/>
    <w:rsid w:val="00E314FB"/>
    <w:rsid w:val="00E345D3"/>
    <w:rsid w:val="00E356CC"/>
    <w:rsid w:val="00E35AA6"/>
    <w:rsid w:val="00E3728B"/>
    <w:rsid w:val="00E4141F"/>
    <w:rsid w:val="00E420D1"/>
    <w:rsid w:val="00E42BDC"/>
    <w:rsid w:val="00E432C6"/>
    <w:rsid w:val="00E43F9C"/>
    <w:rsid w:val="00E452C2"/>
    <w:rsid w:val="00E45425"/>
    <w:rsid w:val="00E50B24"/>
    <w:rsid w:val="00E52401"/>
    <w:rsid w:val="00E53CDF"/>
    <w:rsid w:val="00E53ECF"/>
    <w:rsid w:val="00E57726"/>
    <w:rsid w:val="00E57E3C"/>
    <w:rsid w:val="00E609EC"/>
    <w:rsid w:val="00E63891"/>
    <w:rsid w:val="00E64478"/>
    <w:rsid w:val="00E6574E"/>
    <w:rsid w:val="00E66C93"/>
    <w:rsid w:val="00E66EDD"/>
    <w:rsid w:val="00E67AC8"/>
    <w:rsid w:val="00E67BCE"/>
    <w:rsid w:val="00E67FF0"/>
    <w:rsid w:val="00E712FA"/>
    <w:rsid w:val="00E71A1F"/>
    <w:rsid w:val="00E76E02"/>
    <w:rsid w:val="00E811F7"/>
    <w:rsid w:val="00E81C20"/>
    <w:rsid w:val="00E829B2"/>
    <w:rsid w:val="00E83D47"/>
    <w:rsid w:val="00E83F5E"/>
    <w:rsid w:val="00E84074"/>
    <w:rsid w:val="00E8466F"/>
    <w:rsid w:val="00E847D4"/>
    <w:rsid w:val="00E84AAD"/>
    <w:rsid w:val="00E84F95"/>
    <w:rsid w:val="00E870C1"/>
    <w:rsid w:val="00E9012A"/>
    <w:rsid w:val="00E90AF3"/>
    <w:rsid w:val="00E91654"/>
    <w:rsid w:val="00E91BC6"/>
    <w:rsid w:val="00E91E06"/>
    <w:rsid w:val="00E921C3"/>
    <w:rsid w:val="00E93228"/>
    <w:rsid w:val="00E94D59"/>
    <w:rsid w:val="00E95B24"/>
    <w:rsid w:val="00E96CCD"/>
    <w:rsid w:val="00E9700A"/>
    <w:rsid w:val="00E9756B"/>
    <w:rsid w:val="00E97EEB"/>
    <w:rsid w:val="00EA52C9"/>
    <w:rsid w:val="00EA6F9C"/>
    <w:rsid w:val="00EA6FF9"/>
    <w:rsid w:val="00EB2249"/>
    <w:rsid w:val="00EB36A6"/>
    <w:rsid w:val="00EB430C"/>
    <w:rsid w:val="00EB542F"/>
    <w:rsid w:val="00EB559C"/>
    <w:rsid w:val="00EB5CDC"/>
    <w:rsid w:val="00EB746E"/>
    <w:rsid w:val="00EB7494"/>
    <w:rsid w:val="00EB7984"/>
    <w:rsid w:val="00EB7E97"/>
    <w:rsid w:val="00EC100C"/>
    <w:rsid w:val="00EC24AF"/>
    <w:rsid w:val="00EC5E29"/>
    <w:rsid w:val="00EC6446"/>
    <w:rsid w:val="00EC6567"/>
    <w:rsid w:val="00EC79E4"/>
    <w:rsid w:val="00ED0981"/>
    <w:rsid w:val="00ED20C6"/>
    <w:rsid w:val="00ED21AA"/>
    <w:rsid w:val="00ED2ACC"/>
    <w:rsid w:val="00ED2DE3"/>
    <w:rsid w:val="00ED6A3A"/>
    <w:rsid w:val="00ED6E77"/>
    <w:rsid w:val="00ED725D"/>
    <w:rsid w:val="00EE05CB"/>
    <w:rsid w:val="00EE293C"/>
    <w:rsid w:val="00EE37F6"/>
    <w:rsid w:val="00EE3A39"/>
    <w:rsid w:val="00EE4CC8"/>
    <w:rsid w:val="00EE4E34"/>
    <w:rsid w:val="00EE54D4"/>
    <w:rsid w:val="00EE5B26"/>
    <w:rsid w:val="00EE5BA1"/>
    <w:rsid w:val="00EE69C2"/>
    <w:rsid w:val="00EF0848"/>
    <w:rsid w:val="00EF0C6E"/>
    <w:rsid w:val="00EF2238"/>
    <w:rsid w:val="00EF3104"/>
    <w:rsid w:val="00EF367A"/>
    <w:rsid w:val="00EF41DE"/>
    <w:rsid w:val="00EF570F"/>
    <w:rsid w:val="00EF5D4B"/>
    <w:rsid w:val="00EF6417"/>
    <w:rsid w:val="00F01460"/>
    <w:rsid w:val="00F01C77"/>
    <w:rsid w:val="00F03120"/>
    <w:rsid w:val="00F034E8"/>
    <w:rsid w:val="00F03A9B"/>
    <w:rsid w:val="00F042E4"/>
    <w:rsid w:val="00F05A2E"/>
    <w:rsid w:val="00F076A9"/>
    <w:rsid w:val="00F1045E"/>
    <w:rsid w:val="00F12455"/>
    <w:rsid w:val="00F1265A"/>
    <w:rsid w:val="00F128D5"/>
    <w:rsid w:val="00F13246"/>
    <w:rsid w:val="00F14624"/>
    <w:rsid w:val="00F148D3"/>
    <w:rsid w:val="00F14C78"/>
    <w:rsid w:val="00F15567"/>
    <w:rsid w:val="00F17D4F"/>
    <w:rsid w:val="00F247BD"/>
    <w:rsid w:val="00F261B4"/>
    <w:rsid w:val="00F27D27"/>
    <w:rsid w:val="00F300B7"/>
    <w:rsid w:val="00F32DA6"/>
    <w:rsid w:val="00F33910"/>
    <w:rsid w:val="00F356FB"/>
    <w:rsid w:val="00F360E5"/>
    <w:rsid w:val="00F366F9"/>
    <w:rsid w:val="00F36EA3"/>
    <w:rsid w:val="00F37954"/>
    <w:rsid w:val="00F4077C"/>
    <w:rsid w:val="00F40DC2"/>
    <w:rsid w:val="00F4103C"/>
    <w:rsid w:val="00F41043"/>
    <w:rsid w:val="00F42584"/>
    <w:rsid w:val="00F42B42"/>
    <w:rsid w:val="00F42E35"/>
    <w:rsid w:val="00F432EF"/>
    <w:rsid w:val="00F4407F"/>
    <w:rsid w:val="00F452A8"/>
    <w:rsid w:val="00F4534B"/>
    <w:rsid w:val="00F46B75"/>
    <w:rsid w:val="00F5193C"/>
    <w:rsid w:val="00F54BBF"/>
    <w:rsid w:val="00F54D82"/>
    <w:rsid w:val="00F56F4F"/>
    <w:rsid w:val="00F57243"/>
    <w:rsid w:val="00F574BC"/>
    <w:rsid w:val="00F605BC"/>
    <w:rsid w:val="00F60D55"/>
    <w:rsid w:val="00F6116F"/>
    <w:rsid w:val="00F629D2"/>
    <w:rsid w:val="00F62FCE"/>
    <w:rsid w:val="00F631F1"/>
    <w:rsid w:val="00F636C3"/>
    <w:rsid w:val="00F63962"/>
    <w:rsid w:val="00F64180"/>
    <w:rsid w:val="00F6438B"/>
    <w:rsid w:val="00F6534C"/>
    <w:rsid w:val="00F6537A"/>
    <w:rsid w:val="00F659F0"/>
    <w:rsid w:val="00F65B43"/>
    <w:rsid w:val="00F66405"/>
    <w:rsid w:val="00F67341"/>
    <w:rsid w:val="00F67617"/>
    <w:rsid w:val="00F701E0"/>
    <w:rsid w:val="00F70E96"/>
    <w:rsid w:val="00F71E03"/>
    <w:rsid w:val="00F7306A"/>
    <w:rsid w:val="00F758EF"/>
    <w:rsid w:val="00F75D8B"/>
    <w:rsid w:val="00F76003"/>
    <w:rsid w:val="00F768BD"/>
    <w:rsid w:val="00F772EE"/>
    <w:rsid w:val="00F81827"/>
    <w:rsid w:val="00F81982"/>
    <w:rsid w:val="00F82D04"/>
    <w:rsid w:val="00F8474F"/>
    <w:rsid w:val="00F853FD"/>
    <w:rsid w:val="00F860DD"/>
    <w:rsid w:val="00F86F2A"/>
    <w:rsid w:val="00F87AAD"/>
    <w:rsid w:val="00F940CF"/>
    <w:rsid w:val="00F966ED"/>
    <w:rsid w:val="00F97086"/>
    <w:rsid w:val="00FA0013"/>
    <w:rsid w:val="00FA0936"/>
    <w:rsid w:val="00FA30E1"/>
    <w:rsid w:val="00FA3C00"/>
    <w:rsid w:val="00FA4FD9"/>
    <w:rsid w:val="00FA5D8D"/>
    <w:rsid w:val="00FA706C"/>
    <w:rsid w:val="00FA7E1C"/>
    <w:rsid w:val="00FB2FBB"/>
    <w:rsid w:val="00FB3494"/>
    <w:rsid w:val="00FB3B85"/>
    <w:rsid w:val="00FB4870"/>
    <w:rsid w:val="00FB518F"/>
    <w:rsid w:val="00FB5194"/>
    <w:rsid w:val="00FB5211"/>
    <w:rsid w:val="00FB5CBA"/>
    <w:rsid w:val="00FC04E8"/>
    <w:rsid w:val="00FC121B"/>
    <w:rsid w:val="00FC14F3"/>
    <w:rsid w:val="00FC4082"/>
    <w:rsid w:val="00FC6BB8"/>
    <w:rsid w:val="00FC7CB0"/>
    <w:rsid w:val="00FD0265"/>
    <w:rsid w:val="00FD07E6"/>
    <w:rsid w:val="00FD1D5A"/>
    <w:rsid w:val="00FD5796"/>
    <w:rsid w:val="00FD5D7E"/>
    <w:rsid w:val="00FD6235"/>
    <w:rsid w:val="00FD646A"/>
    <w:rsid w:val="00FD72B9"/>
    <w:rsid w:val="00FE0C4F"/>
    <w:rsid w:val="00FE1FB0"/>
    <w:rsid w:val="00FE445A"/>
    <w:rsid w:val="00FE5423"/>
    <w:rsid w:val="00FF0C14"/>
    <w:rsid w:val="00FF1568"/>
    <w:rsid w:val="00FF2EBA"/>
    <w:rsid w:val="00FF369C"/>
    <w:rsid w:val="00FF4AFA"/>
    <w:rsid w:val="00FF56D9"/>
    <w:rsid w:val="00FF6463"/>
    <w:rsid w:val="00FF6B6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EE556"/>
  <w15:docId w15:val="{8DBD8691-ADA5-46DB-A9CA-5864D67D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A53B06"/>
    <w:pPr>
      <w:spacing w:after="0" w:line="240" w:lineRule="auto"/>
    </w:pPr>
    <w:rPr>
      <w:rFonts w:ascii="Arial" w:eastAsia="Times New Roman" w:hAnsi="Arial" w:cs="Times New Roman"/>
      <w:spacing w:val="6"/>
      <w:sz w:val="20"/>
      <w:szCs w:val="20"/>
      <w:lang w:eastAsia="nl-NL"/>
    </w:rPr>
  </w:style>
  <w:style w:type="paragraph" w:styleId="Kop1">
    <w:name w:val="heading 1"/>
    <w:basedOn w:val="Standaard"/>
    <w:next w:val="Standaard"/>
    <w:link w:val="Kop1Char"/>
    <w:qFormat/>
    <w:rsid w:val="003E0770"/>
    <w:pPr>
      <w:keepNext/>
      <w:keepLines/>
      <w:spacing w:before="240"/>
      <w:outlineLvl w:val="0"/>
    </w:pPr>
    <w:rPr>
      <w:b/>
      <w:sz w:val="26"/>
    </w:rPr>
  </w:style>
  <w:style w:type="paragraph" w:styleId="Kop2">
    <w:name w:val="heading 2"/>
    <w:basedOn w:val="Standaard"/>
    <w:next w:val="Standaard"/>
    <w:link w:val="Kop2Char"/>
    <w:qFormat/>
    <w:rsid w:val="003E0770"/>
    <w:pPr>
      <w:keepNext/>
      <w:keepLines/>
      <w:spacing w:before="240"/>
      <w:outlineLvl w:val="1"/>
    </w:pPr>
    <w:rPr>
      <w:b/>
      <w:sz w:val="22"/>
    </w:rPr>
  </w:style>
  <w:style w:type="paragraph" w:styleId="Kop3">
    <w:name w:val="heading 3"/>
    <w:basedOn w:val="Standaard"/>
    <w:next w:val="Standaard"/>
    <w:link w:val="Kop3Char"/>
    <w:uiPriority w:val="9"/>
    <w:unhideWhenUsed/>
    <w:qFormat/>
    <w:rsid w:val="00F8198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Kop8">
    <w:name w:val="heading 8"/>
    <w:basedOn w:val="Standaard"/>
    <w:next w:val="Standaard"/>
    <w:link w:val="Kop8Char"/>
    <w:uiPriority w:val="9"/>
    <w:semiHidden/>
    <w:unhideWhenUsed/>
    <w:qFormat/>
    <w:rsid w:val="00986ED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E0770"/>
    <w:rPr>
      <w:rFonts w:ascii="Arial" w:eastAsia="Times New Roman" w:hAnsi="Arial" w:cs="Times New Roman"/>
      <w:b/>
      <w:spacing w:val="6"/>
      <w:sz w:val="26"/>
      <w:szCs w:val="20"/>
      <w:lang w:eastAsia="nl-NL"/>
    </w:rPr>
  </w:style>
  <w:style w:type="character" w:customStyle="1" w:styleId="Kop2Char">
    <w:name w:val="Kop 2 Char"/>
    <w:basedOn w:val="Standaardalinea-lettertype"/>
    <w:link w:val="Kop2"/>
    <w:rsid w:val="003E0770"/>
    <w:rPr>
      <w:rFonts w:ascii="Arial" w:eastAsia="Times New Roman" w:hAnsi="Arial" w:cs="Times New Roman"/>
      <w:b/>
      <w:spacing w:val="6"/>
      <w:szCs w:val="20"/>
      <w:lang w:eastAsia="nl-NL"/>
    </w:rPr>
  </w:style>
  <w:style w:type="paragraph" w:styleId="Inhopg1">
    <w:name w:val="toc 1"/>
    <w:basedOn w:val="Standaard"/>
    <w:next w:val="Standaard"/>
    <w:uiPriority w:val="39"/>
    <w:rsid w:val="003E0770"/>
    <w:pPr>
      <w:spacing w:before="240" w:after="120"/>
    </w:pPr>
    <w:rPr>
      <w:rFonts w:asciiTheme="minorHAnsi" w:hAnsiTheme="minorHAnsi" w:cstheme="minorHAnsi"/>
      <w:b/>
      <w:bCs/>
    </w:rPr>
  </w:style>
  <w:style w:type="paragraph" w:styleId="Inhopg2">
    <w:name w:val="toc 2"/>
    <w:basedOn w:val="Inhopg1"/>
    <w:next w:val="Standaard"/>
    <w:uiPriority w:val="39"/>
    <w:rsid w:val="003E0770"/>
    <w:pPr>
      <w:spacing w:before="120" w:after="0"/>
      <w:ind w:left="200"/>
    </w:pPr>
    <w:rPr>
      <w:b w:val="0"/>
      <w:bCs w:val="0"/>
      <w:i/>
      <w:iCs/>
    </w:rPr>
  </w:style>
  <w:style w:type="paragraph" w:styleId="Koptekst">
    <w:name w:val="header"/>
    <w:basedOn w:val="Standaard"/>
    <w:link w:val="KoptekstChar"/>
    <w:rsid w:val="003E0770"/>
    <w:rPr>
      <w:b/>
    </w:rPr>
  </w:style>
  <w:style w:type="character" w:customStyle="1" w:styleId="KoptekstChar">
    <w:name w:val="Koptekst Char"/>
    <w:basedOn w:val="Standaardalinea-lettertype"/>
    <w:link w:val="Koptekst"/>
    <w:rsid w:val="003E0770"/>
    <w:rPr>
      <w:rFonts w:ascii="Arial" w:eastAsia="Times New Roman" w:hAnsi="Arial" w:cs="Times New Roman"/>
      <w:b/>
      <w:spacing w:val="6"/>
      <w:sz w:val="20"/>
      <w:szCs w:val="20"/>
      <w:lang w:eastAsia="nl-NL"/>
    </w:rPr>
  </w:style>
  <w:style w:type="character" w:styleId="Paginanummer">
    <w:name w:val="page number"/>
    <w:rsid w:val="003E0770"/>
    <w:rPr>
      <w:rFonts w:ascii="Arial" w:hAnsi="Arial"/>
    </w:rPr>
  </w:style>
  <w:style w:type="paragraph" w:styleId="Voettekst">
    <w:name w:val="footer"/>
    <w:basedOn w:val="Standaard"/>
    <w:link w:val="VoettekstChar"/>
    <w:uiPriority w:val="99"/>
    <w:rsid w:val="003E0770"/>
    <w:pPr>
      <w:jc w:val="right"/>
    </w:pPr>
    <w:rPr>
      <w:i/>
    </w:rPr>
  </w:style>
  <w:style w:type="character" w:customStyle="1" w:styleId="VoettekstChar">
    <w:name w:val="Voettekst Char"/>
    <w:basedOn w:val="Standaardalinea-lettertype"/>
    <w:link w:val="Voettekst"/>
    <w:uiPriority w:val="99"/>
    <w:rsid w:val="003E0770"/>
    <w:rPr>
      <w:rFonts w:ascii="Arial" w:eastAsia="Times New Roman" w:hAnsi="Arial" w:cs="Times New Roman"/>
      <w:i/>
      <w:spacing w:val="6"/>
      <w:sz w:val="20"/>
      <w:szCs w:val="20"/>
      <w:lang w:eastAsia="nl-NL"/>
    </w:rPr>
  </w:style>
  <w:style w:type="character" w:styleId="Verwijzingopmerking">
    <w:name w:val="annotation reference"/>
    <w:uiPriority w:val="99"/>
    <w:semiHidden/>
    <w:rsid w:val="003E0770"/>
    <w:rPr>
      <w:sz w:val="16"/>
    </w:rPr>
  </w:style>
  <w:style w:type="paragraph" w:styleId="Tekstopmerking">
    <w:name w:val="annotation text"/>
    <w:basedOn w:val="Standaard"/>
    <w:link w:val="TekstopmerkingChar"/>
    <w:uiPriority w:val="99"/>
    <w:semiHidden/>
    <w:rsid w:val="003E0770"/>
  </w:style>
  <w:style w:type="character" w:customStyle="1" w:styleId="TekstopmerkingChar">
    <w:name w:val="Tekst opmerking Char"/>
    <w:basedOn w:val="Standaardalinea-lettertype"/>
    <w:link w:val="Tekstopmerking"/>
    <w:uiPriority w:val="99"/>
    <w:semiHidden/>
    <w:rsid w:val="003E0770"/>
    <w:rPr>
      <w:rFonts w:ascii="Arial" w:eastAsia="Times New Roman" w:hAnsi="Arial" w:cs="Times New Roman"/>
      <w:spacing w:val="6"/>
      <w:sz w:val="20"/>
      <w:szCs w:val="20"/>
      <w:lang w:eastAsia="nl-NL"/>
    </w:rPr>
  </w:style>
  <w:style w:type="character" w:styleId="Hyperlink">
    <w:name w:val="Hyperlink"/>
    <w:uiPriority w:val="99"/>
    <w:rsid w:val="003E0770"/>
    <w:rPr>
      <w:color w:val="0000FF"/>
      <w:u w:val="single"/>
    </w:rPr>
  </w:style>
  <w:style w:type="paragraph" w:customStyle="1" w:styleId="kop10">
    <w:name w:val="kop 1"/>
    <w:basedOn w:val="Standaard"/>
    <w:rsid w:val="003E0770"/>
    <w:rPr>
      <w:b/>
      <w:spacing w:val="0"/>
      <w:sz w:val="24"/>
      <w:szCs w:val="24"/>
    </w:rPr>
  </w:style>
  <w:style w:type="paragraph" w:customStyle="1" w:styleId="OpmaakprofielKop2Arial11pt">
    <w:name w:val="Opmaakprofiel Kop 2 + Arial 11 pt"/>
    <w:basedOn w:val="Kop2"/>
    <w:link w:val="OpmaakprofielKop2Arial11ptChar"/>
    <w:rsid w:val="003E0770"/>
    <w:pPr>
      <w:keepLines w:val="0"/>
      <w:tabs>
        <w:tab w:val="left" w:pos="709"/>
      </w:tabs>
      <w:spacing w:before="0" w:after="120"/>
    </w:pPr>
    <w:rPr>
      <w:rFonts w:cs="Arial"/>
      <w:bCs/>
      <w:spacing w:val="0"/>
      <w:szCs w:val="24"/>
    </w:rPr>
  </w:style>
  <w:style w:type="character" w:customStyle="1" w:styleId="OpmaakprofielKop2Arial11ptChar">
    <w:name w:val="Opmaakprofiel Kop 2 + Arial 11 pt Char"/>
    <w:link w:val="OpmaakprofielKop2Arial11pt"/>
    <w:rsid w:val="003E0770"/>
    <w:rPr>
      <w:rFonts w:ascii="Arial" w:eastAsia="Times New Roman" w:hAnsi="Arial" w:cs="Arial"/>
      <w:b/>
      <w:bCs/>
      <w:szCs w:val="24"/>
      <w:lang w:eastAsia="nl-NL"/>
    </w:rPr>
  </w:style>
  <w:style w:type="paragraph" w:customStyle="1" w:styleId="Titel2">
    <w:name w:val="Titel2"/>
    <w:basedOn w:val="Standaard"/>
    <w:next w:val="Standaard"/>
    <w:rsid w:val="003E0770"/>
    <w:rPr>
      <w:rFonts w:ascii="Arial Narrow" w:hAnsi="Arial Narrow"/>
      <w:b/>
      <w:caps/>
      <w:spacing w:val="0"/>
      <w:sz w:val="22"/>
    </w:rPr>
  </w:style>
  <w:style w:type="paragraph" w:styleId="Lijstalinea">
    <w:name w:val="List Paragraph"/>
    <w:basedOn w:val="Standaard"/>
    <w:uiPriority w:val="34"/>
    <w:qFormat/>
    <w:rsid w:val="003E0770"/>
    <w:pPr>
      <w:spacing w:after="200" w:line="276" w:lineRule="auto"/>
      <w:ind w:left="720"/>
    </w:pPr>
    <w:rPr>
      <w:rFonts w:ascii="Calibri" w:eastAsia="Calibri" w:hAnsi="Calibri"/>
      <w:spacing w:val="0"/>
      <w:sz w:val="22"/>
      <w:szCs w:val="22"/>
    </w:rPr>
  </w:style>
  <w:style w:type="paragraph" w:styleId="Ballontekst">
    <w:name w:val="Balloon Text"/>
    <w:basedOn w:val="Standaard"/>
    <w:link w:val="BallontekstChar"/>
    <w:uiPriority w:val="99"/>
    <w:semiHidden/>
    <w:unhideWhenUsed/>
    <w:rsid w:val="003E077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E0770"/>
    <w:rPr>
      <w:rFonts w:ascii="Segoe UI" w:eastAsia="Times New Roman" w:hAnsi="Segoe UI" w:cs="Segoe UI"/>
      <w:spacing w:val="6"/>
      <w:sz w:val="18"/>
      <w:szCs w:val="18"/>
      <w:lang w:eastAsia="nl-NL"/>
    </w:rPr>
  </w:style>
  <w:style w:type="paragraph" w:customStyle="1" w:styleId="Default">
    <w:name w:val="Default"/>
    <w:rsid w:val="00E452C2"/>
    <w:pPr>
      <w:autoSpaceDE w:val="0"/>
      <w:autoSpaceDN w:val="0"/>
      <w:adjustRightInd w:val="0"/>
      <w:spacing w:after="0" w:line="240" w:lineRule="auto"/>
    </w:pPr>
    <w:rPr>
      <w:rFonts w:ascii="Calibri" w:hAnsi="Calibri" w:cs="Calibri"/>
      <w:color w:val="000000"/>
      <w:sz w:val="24"/>
      <w:szCs w:val="24"/>
      <w:lang w:val="en-GB"/>
    </w:rPr>
  </w:style>
  <w:style w:type="paragraph" w:styleId="Onderwerpvanopmerking">
    <w:name w:val="annotation subject"/>
    <w:basedOn w:val="Tekstopmerking"/>
    <w:next w:val="Tekstopmerking"/>
    <w:link w:val="OnderwerpvanopmerkingChar"/>
    <w:uiPriority w:val="99"/>
    <w:semiHidden/>
    <w:unhideWhenUsed/>
    <w:rsid w:val="00036D24"/>
    <w:rPr>
      <w:b/>
      <w:bCs/>
    </w:rPr>
  </w:style>
  <w:style w:type="character" w:customStyle="1" w:styleId="OnderwerpvanopmerkingChar">
    <w:name w:val="Onderwerp van opmerking Char"/>
    <w:basedOn w:val="TekstopmerkingChar"/>
    <w:link w:val="Onderwerpvanopmerking"/>
    <w:uiPriority w:val="99"/>
    <w:semiHidden/>
    <w:rsid w:val="00036D24"/>
    <w:rPr>
      <w:rFonts w:ascii="Arial" w:eastAsia="Times New Roman" w:hAnsi="Arial" w:cs="Times New Roman"/>
      <w:b/>
      <w:bCs/>
      <w:spacing w:val="6"/>
      <w:sz w:val="20"/>
      <w:szCs w:val="20"/>
      <w:lang w:eastAsia="nl-NL"/>
    </w:rPr>
  </w:style>
  <w:style w:type="table" w:styleId="Tabelraster">
    <w:name w:val="Table Grid"/>
    <w:basedOn w:val="Standaardtabel"/>
    <w:uiPriority w:val="39"/>
    <w:unhideWhenUsed/>
    <w:rsid w:val="00645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9602E6"/>
    <w:rPr>
      <w:color w:val="605E5C"/>
      <w:shd w:val="clear" w:color="auto" w:fill="E1DFDD"/>
    </w:rPr>
  </w:style>
  <w:style w:type="paragraph" w:styleId="Kopvaninhoudsopgave">
    <w:name w:val="TOC Heading"/>
    <w:basedOn w:val="Kop1"/>
    <w:next w:val="Standaard"/>
    <w:uiPriority w:val="39"/>
    <w:unhideWhenUsed/>
    <w:qFormat/>
    <w:rsid w:val="00947B6D"/>
    <w:pPr>
      <w:spacing w:line="259" w:lineRule="auto"/>
      <w:outlineLvl w:val="9"/>
    </w:pPr>
    <w:rPr>
      <w:rFonts w:asciiTheme="majorHAnsi" w:eastAsiaTheme="majorEastAsia" w:hAnsiTheme="majorHAnsi" w:cstheme="majorBidi"/>
      <w:b w:val="0"/>
      <w:color w:val="2E74B5" w:themeColor="accent1" w:themeShade="BF"/>
      <w:spacing w:val="0"/>
      <w:sz w:val="32"/>
      <w:szCs w:val="32"/>
    </w:rPr>
  </w:style>
  <w:style w:type="character" w:customStyle="1" w:styleId="normaltextrun">
    <w:name w:val="normaltextrun"/>
    <w:basedOn w:val="Standaardalinea-lettertype"/>
    <w:rsid w:val="00C2747D"/>
  </w:style>
  <w:style w:type="character" w:customStyle="1" w:styleId="Kop3Char">
    <w:name w:val="Kop 3 Char"/>
    <w:basedOn w:val="Standaardalinea-lettertype"/>
    <w:link w:val="Kop3"/>
    <w:uiPriority w:val="9"/>
    <w:rsid w:val="00F81982"/>
    <w:rPr>
      <w:rFonts w:asciiTheme="majorHAnsi" w:eastAsiaTheme="majorEastAsia" w:hAnsiTheme="majorHAnsi" w:cstheme="majorBidi"/>
      <w:color w:val="1F4D78" w:themeColor="accent1" w:themeShade="7F"/>
      <w:spacing w:val="6"/>
      <w:sz w:val="24"/>
      <w:szCs w:val="24"/>
      <w:lang w:eastAsia="nl-NL"/>
    </w:rPr>
  </w:style>
  <w:style w:type="paragraph" w:styleId="Inhopg3">
    <w:name w:val="toc 3"/>
    <w:basedOn w:val="Standaard"/>
    <w:next w:val="Standaard"/>
    <w:autoRedefine/>
    <w:uiPriority w:val="39"/>
    <w:unhideWhenUsed/>
    <w:rsid w:val="00A72B6D"/>
    <w:pPr>
      <w:tabs>
        <w:tab w:val="left" w:pos="1200"/>
        <w:tab w:val="right" w:leader="dot" w:pos="9062"/>
      </w:tabs>
      <w:ind w:left="400"/>
    </w:pPr>
    <w:rPr>
      <w:rFonts w:asciiTheme="minorHAnsi" w:hAnsiTheme="minorHAnsi" w:cstheme="minorHAnsi"/>
    </w:rPr>
  </w:style>
  <w:style w:type="paragraph" w:styleId="Inhopg4">
    <w:name w:val="toc 4"/>
    <w:basedOn w:val="Standaard"/>
    <w:next w:val="Standaard"/>
    <w:autoRedefine/>
    <w:uiPriority w:val="39"/>
    <w:semiHidden/>
    <w:unhideWhenUsed/>
    <w:rsid w:val="003F0F89"/>
    <w:pPr>
      <w:ind w:left="600"/>
    </w:pPr>
    <w:rPr>
      <w:rFonts w:asciiTheme="minorHAnsi" w:hAnsiTheme="minorHAnsi" w:cstheme="minorHAnsi"/>
    </w:rPr>
  </w:style>
  <w:style w:type="paragraph" w:styleId="Inhopg5">
    <w:name w:val="toc 5"/>
    <w:basedOn w:val="Standaard"/>
    <w:next w:val="Standaard"/>
    <w:autoRedefine/>
    <w:uiPriority w:val="39"/>
    <w:semiHidden/>
    <w:unhideWhenUsed/>
    <w:rsid w:val="003F0F89"/>
    <w:pPr>
      <w:ind w:left="800"/>
    </w:pPr>
    <w:rPr>
      <w:rFonts w:asciiTheme="minorHAnsi" w:hAnsiTheme="minorHAnsi" w:cstheme="minorHAnsi"/>
    </w:rPr>
  </w:style>
  <w:style w:type="paragraph" w:styleId="Inhopg6">
    <w:name w:val="toc 6"/>
    <w:basedOn w:val="Standaard"/>
    <w:next w:val="Standaard"/>
    <w:autoRedefine/>
    <w:uiPriority w:val="39"/>
    <w:semiHidden/>
    <w:unhideWhenUsed/>
    <w:rsid w:val="003F0F89"/>
    <w:pPr>
      <w:ind w:left="1000"/>
    </w:pPr>
    <w:rPr>
      <w:rFonts w:asciiTheme="minorHAnsi" w:hAnsiTheme="minorHAnsi" w:cstheme="minorHAnsi"/>
    </w:rPr>
  </w:style>
  <w:style w:type="paragraph" w:styleId="Inhopg7">
    <w:name w:val="toc 7"/>
    <w:basedOn w:val="Standaard"/>
    <w:next w:val="Standaard"/>
    <w:autoRedefine/>
    <w:uiPriority w:val="39"/>
    <w:semiHidden/>
    <w:unhideWhenUsed/>
    <w:rsid w:val="003F0F89"/>
    <w:pPr>
      <w:ind w:left="1200"/>
    </w:pPr>
    <w:rPr>
      <w:rFonts w:asciiTheme="minorHAnsi" w:hAnsiTheme="minorHAnsi" w:cstheme="minorHAnsi"/>
    </w:rPr>
  </w:style>
  <w:style w:type="paragraph" w:styleId="Inhopg8">
    <w:name w:val="toc 8"/>
    <w:basedOn w:val="Standaard"/>
    <w:next w:val="Standaard"/>
    <w:autoRedefine/>
    <w:uiPriority w:val="39"/>
    <w:semiHidden/>
    <w:unhideWhenUsed/>
    <w:rsid w:val="003F0F89"/>
    <w:pPr>
      <w:ind w:left="1400"/>
    </w:pPr>
    <w:rPr>
      <w:rFonts w:asciiTheme="minorHAnsi" w:hAnsiTheme="minorHAnsi" w:cstheme="minorHAnsi"/>
    </w:rPr>
  </w:style>
  <w:style w:type="paragraph" w:styleId="Inhopg9">
    <w:name w:val="toc 9"/>
    <w:basedOn w:val="Standaard"/>
    <w:next w:val="Standaard"/>
    <w:autoRedefine/>
    <w:uiPriority w:val="39"/>
    <w:semiHidden/>
    <w:unhideWhenUsed/>
    <w:rsid w:val="003F0F89"/>
    <w:pPr>
      <w:ind w:left="1600"/>
    </w:pPr>
    <w:rPr>
      <w:rFonts w:asciiTheme="minorHAnsi" w:hAnsiTheme="minorHAnsi" w:cstheme="minorHAnsi"/>
    </w:rPr>
  </w:style>
  <w:style w:type="paragraph" w:styleId="Normaalweb">
    <w:name w:val="Normal (Web)"/>
    <w:basedOn w:val="Standaard"/>
    <w:uiPriority w:val="99"/>
    <w:unhideWhenUsed/>
    <w:rsid w:val="004A367A"/>
    <w:pPr>
      <w:spacing w:before="100" w:beforeAutospacing="1" w:after="100" w:afterAutospacing="1"/>
    </w:pPr>
    <w:rPr>
      <w:rFonts w:ascii="Times New Roman" w:hAnsi="Times New Roman"/>
      <w:spacing w:val="0"/>
      <w:sz w:val="24"/>
      <w:szCs w:val="24"/>
    </w:rPr>
  </w:style>
  <w:style w:type="character" w:customStyle="1" w:styleId="fontstyle01">
    <w:name w:val="fontstyle01"/>
    <w:basedOn w:val="Standaardalinea-lettertype"/>
    <w:rsid w:val="00F66405"/>
    <w:rPr>
      <w:rFonts w:ascii="RijksoverheidSerif-Bold" w:hAnsi="RijksoverheidSerif-Bold" w:hint="default"/>
      <w:b/>
      <w:bCs/>
      <w:i w:val="0"/>
      <w:iCs w:val="0"/>
      <w:color w:val="242021"/>
      <w:sz w:val="18"/>
      <w:szCs w:val="18"/>
    </w:rPr>
  </w:style>
  <w:style w:type="character" w:customStyle="1" w:styleId="fontstyle21">
    <w:name w:val="fontstyle21"/>
    <w:basedOn w:val="Standaardalinea-lettertype"/>
    <w:rsid w:val="00F66405"/>
    <w:rPr>
      <w:rFonts w:ascii="RijksoverheidSerif-BoldItalic" w:hAnsi="RijksoverheidSerif-BoldItalic" w:hint="default"/>
      <w:b/>
      <w:bCs/>
      <w:i/>
      <w:iCs/>
      <w:color w:val="242021"/>
      <w:sz w:val="18"/>
      <w:szCs w:val="18"/>
    </w:rPr>
  </w:style>
  <w:style w:type="paragraph" w:customStyle="1" w:styleId="paragraph">
    <w:name w:val="paragraph"/>
    <w:basedOn w:val="Standaard"/>
    <w:rsid w:val="00A43A17"/>
    <w:pPr>
      <w:spacing w:before="100" w:beforeAutospacing="1" w:after="100" w:afterAutospacing="1"/>
    </w:pPr>
    <w:rPr>
      <w:rFonts w:ascii="Times New Roman" w:hAnsi="Times New Roman"/>
      <w:spacing w:val="0"/>
      <w:sz w:val="24"/>
      <w:szCs w:val="24"/>
    </w:rPr>
  </w:style>
  <w:style w:type="character" w:customStyle="1" w:styleId="eop">
    <w:name w:val="eop"/>
    <w:basedOn w:val="Standaardalinea-lettertype"/>
    <w:rsid w:val="00A43A17"/>
  </w:style>
  <w:style w:type="character" w:customStyle="1" w:styleId="spellingerror">
    <w:name w:val="spellingerror"/>
    <w:basedOn w:val="Standaardalinea-lettertype"/>
    <w:rsid w:val="00A43A17"/>
  </w:style>
  <w:style w:type="paragraph" w:customStyle="1" w:styleId="Opsomteken1">
    <w:name w:val="Opsomteken 1"/>
    <w:basedOn w:val="Lijstalinea"/>
    <w:qFormat/>
    <w:rsid w:val="00E356CC"/>
    <w:pPr>
      <w:numPr>
        <w:numId w:val="35"/>
      </w:numPr>
      <w:spacing w:after="0" w:line="255" w:lineRule="atLeast"/>
      <w:ind w:left="170" w:hanging="170"/>
      <w:contextualSpacing/>
    </w:pPr>
    <w:rPr>
      <w:rFonts w:ascii="Arial" w:eastAsiaTheme="minorHAnsi" w:hAnsi="Arial" w:cstheme="minorBidi"/>
      <w:sz w:val="20"/>
      <w:lang w:eastAsia="en-US"/>
    </w:rPr>
  </w:style>
  <w:style w:type="paragraph" w:customStyle="1" w:styleId="Tabelsubkop">
    <w:name w:val="Tabelsubkop"/>
    <w:basedOn w:val="Standaard"/>
    <w:qFormat/>
    <w:rsid w:val="00262033"/>
    <w:pPr>
      <w:spacing w:line="227" w:lineRule="atLeast"/>
    </w:pPr>
    <w:rPr>
      <w:rFonts w:eastAsiaTheme="minorHAnsi" w:cstheme="minorBidi"/>
      <w:b/>
      <w:spacing w:val="0"/>
      <w:sz w:val="17"/>
      <w:szCs w:val="17"/>
      <w:lang w:eastAsia="en-US"/>
    </w:rPr>
  </w:style>
  <w:style w:type="paragraph" w:customStyle="1" w:styleId="Tabeltekst">
    <w:name w:val="Tabeltekst"/>
    <w:basedOn w:val="Standaard"/>
    <w:qFormat/>
    <w:rsid w:val="00262033"/>
    <w:pPr>
      <w:spacing w:line="255" w:lineRule="atLeast"/>
    </w:pPr>
    <w:rPr>
      <w:rFonts w:eastAsiaTheme="minorHAnsi" w:cstheme="minorBidi"/>
      <w:spacing w:val="0"/>
      <w:sz w:val="17"/>
      <w:szCs w:val="17"/>
      <w:lang w:eastAsia="en-US"/>
    </w:rPr>
  </w:style>
  <w:style w:type="paragraph" w:customStyle="1" w:styleId="Opsomnummer1">
    <w:name w:val="Opsomnummer 1"/>
    <w:basedOn w:val="Lijstalinea"/>
    <w:qFormat/>
    <w:rsid w:val="00833526"/>
    <w:pPr>
      <w:numPr>
        <w:numId w:val="36"/>
      </w:numPr>
      <w:spacing w:after="0" w:line="255" w:lineRule="atLeast"/>
      <w:contextualSpacing/>
    </w:pPr>
    <w:rPr>
      <w:rFonts w:ascii="Arial" w:eastAsiaTheme="minorHAnsi" w:hAnsi="Arial" w:cstheme="minorBidi"/>
      <w:sz w:val="20"/>
      <w:lang w:eastAsia="en-US"/>
    </w:rPr>
  </w:style>
  <w:style w:type="paragraph" w:styleId="Revisie">
    <w:name w:val="Revision"/>
    <w:hidden/>
    <w:uiPriority w:val="99"/>
    <w:semiHidden/>
    <w:rsid w:val="00F15567"/>
    <w:pPr>
      <w:spacing w:after="0" w:line="240" w:lineRule="auto"/>
    </w:pPr>
    <w:rPr>
      <w:rFonts w:ascii="Arial" w:eastAsia="Times New Roman" w:hAnsi="Arial" w:cs="Times New Roman"/>
      <w:spacing w:val="6"/>
      <w:sz w:val="20"/>
      <w:szCs w:val="20"/>
      <w:lang w:eastAsia="nl-NL"/>
    </w:rPr>
  </w:style>
  <w:style w:type="character" w:customStyle="1" w:styleId="Kop8Char">
    <w:name w:val="Kop 8 Char"/>
    <w:basedOn w:val="Standaardalinea-lettertype"/>
    <w:link w:val="Kop8"/>
    <w:uiPriority w:val="9"/>
    <w:semiHidden/>
    <w:rsid w:val="00986ED9"/>
    <w:rPr>
      <w:rFonts w:asciiTheme="majorHAnsi" w:eastAsiaTheme="majorEastAsia" w:hAnsiTheme="majorHAnsi" w:cstheme="majorBidi"/>
      <w:color w:val="272727" w:themeColor="text1" w:themeTint="D8"/>
      <w:spacing w:val="6"/>
      <w:sz w:val="21"/>
      <w:szCs w:val="21"/>
      <w:lang w:eastAsia="nl-NL"/>
    </w:rPr>
  </w:style>
  <w:style w:type="character" w:customStyle="1" w:styleId="UnresolvedMention">
    <w:name w:val="Unresolved Mention"/>
    <w:basedOn w:val="Standaardalinea-lettertype"/>
    <w:uiPriority w:val="99"/>
    <w:semiHidden/>
    <w:unhideWhenUsed/>
    <w:rsid w:val="00032EE4"/>
    <w:rPr>
      <w:color w:val="605E5C"/>
      <w:shd w:val="clear" w:color="auto" w:fill="E1DFDD"/>
    </w:rPr>
  </w:style>
  <w:style w:type="paragraph" w:customStyle="1" w:styleId="Rapporttitel">
    <w:name w:val="Rapporttitel"/>
    <w:basedOn w:val="Standaard"/>
    <w:rsid w:val="00BF0507"/>
    <w:pPr>
      <w:spacing w:line="257" w:lineRule="atLeast"/>
    </w:pPr>
    <w:rPr>
      <w:rFonts w:ascii="Frutiger LT 55 Roman" w:hAnsi="Frutiger LT 55 Roman"/>
      <w:spacing w:val="32"/>
      <w:sz w:val="50"/>
      <w:szCs w:val="50"/>
    </w:rPr>
  </w:style>
  <w:style w:type="character" w:styleId="GevolgdeHyperlink">
    <w:name w:val="FollowedHyperlink"/>
    <w:basedOn w:val="Standaardalinea-lettertype"/>
    <w:uiPriority w:val="99"/>
    <w:semiHidden/>
    <w:unhideWhenUsed/>
    <w:rsid w:val="00BC4A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77535">
      <w:bodyDiv w:val="1"/>
      <w:marLeft w:val="0"/>
      <w:marRight w:val="0"/>
      <w:marTop w:val="0"/>
      <w:marBottom w:val="0"/>
      <w:divBdr>
        <w:top w:val="none" w:sz="0" w:space="0" w:color="auto"/>
        <w:left w:val="none" w:sz="0" w:space="0" w:color="auto"/>
        <w:bottom w:val="none" w:sz="0" w:space="0" w:color="auto"/>
        <w:right w:val="none" w:sz="0" w:space="0" w:color="auto"/>
      </w:divBdr>
    </w:div>
    <w:div w:id="66459453">
      <w:bodyDiv w:val="1"/>
      <w:marLeft w:val="0"/>
      <w:marRight w:val="0"/>
      <w:marTop w:val="0"/>
      <w:marBottom w:val="0"/>
      <w:divBdr>
        <w:top w:val="none" w:sz="0" w:space="0" w:color="auto"/>
        <w:left w:val="none" w:sz="0" w:space="0" w:color="auto"/>
        <w:bottom w:val="none" w:sz="0" w:space="0" w:color="auto"/>
        <w:right w:val="none" w:sz="0" w:space="0" w:color="auto"/>
      </w:divBdr>
    </w:div>
    <w:div w:id="134220800">
      <w:bodyDiv w:val="1"/>
      <w:marLeft w:val="0"/>
      <w:marRight w:val="0"/>
      <w:marTop w:val="0"/>
      <w:marBottom w:val="0"/>
      <w:divBdr>
        <w:top w:val="none" w:sz="0" w:space="0" w:color="auto"/>
        <w:left w:val="none" w:sz="0" w:space="0" w:color="auto"/>
        <w:bottom w:val="none" w:sz="0" w:space="0" w:color="auto"/>
        <w:right w:val="none" w:sz="0" w:space="0" w:color="auto"/>
      </w:divBdr>
      <w:divsChild>
        <w:div w:id="328800281">
          <w:marLeft w:val="0"/>
          <w:marRight w:val="0"/>
          <w:marTop w:val="0"/>
          <w:marBottom w:val="0"/>
          <w:divBdr>
            <w:top w:val="none" w:sz="0" w:space="0" w:color="auto"/>
            <w:left w:val="none" w:sz="0" w:space="0" w:color="auto"/>
            <w:bottom w:val="none" w:sz="0" w:space="0" w:color="auto"/>
            <w:right w:val="none" w:sz="0" w:space="0" w:color="auto"/>
          </w:divBdr>
          <w:divsChild>
            <w:div w:id="478961234">
              <w:marLeft w:val="0"/>
              <w:marRight w:val="0"/>
              <w:marTop w:val="0"/>
              <w:marBottom w:val="0"/>
              <w:divBdr>
                <w:top w:val="none" w:sz="0" w:space="0" w:color="auto"/>
                <w:left w:val="none" w:sz="0" w:space="0" w:color="auto"/>
                <w:bottom w:val="none" w:sz="0" w:space="0" w:color="auto"/>
                <w:right w:val="none" w:sz="0" w:space="0" w:color="auto"/>
              </w:divBdr>
              <w:divsChild>
                <w:div w:id="6719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11528">
      <w:bodyDiv w:val="1"/>
      <w:marLeft w:val="0"/>
      <w:marRight w:val="0"/>
      <w:marTop w:val="0"/>
      <w:marBottom w:val="0"/>
      <w:divBdr>
        <w:top w:val="none" w:sz="0" w:space="0" w:color="auto"/>
        <w:left w:val="none" w:sz="0" w:space="0" w:color="auto"/>
        <w:bottom w:val="none" w:sz="0" w:space="0" w:color="auto"/>
        <w:right w:val="none" w:sz="0" w:space="0" w:color="auto"/>
      </w:divBdr>
      <w:divsChild>
        <w:div w:id="662394406">
          <w:marLeft w:val="0"/>
          <w:marRight w:val="0"/>
          <w:marTop w:val="0"/>
          <w:marBottom w:val="0"/>
          <w:divBdr>
            <w:top w:val="none" w:sz="0" w:space="0" w:color="auto"/>
            <w:left w:val="none" w:sz="0" w:space="0" w:color="auto"/>
            <w:bottom w:val="none" w:sz="0" w:space="0" w:color="auto"/>
            <w:right w:val="none" w:sz="0" w:space="0" w:color="auto"/>
          </w:divBdr>
          <w:divsChild>
            <w:div w:id="1217397835">
              <w:marLeft w:val="0"/>
              <w:marRight w:val="0"/>
              <w:marTop w:val="0"/>
              <w:marBottom w:val="0"/>
              <w:divBdr>
                <w:top w:val="none" w:sz="0" w:space="0" w:color="auto"/>
                <w:left w:val="none" w:sz="0" w:space="0" w:color="auto"/>
                <w:bottom w:val="none" w:sz="0" w:space="0" w:color="auto"/>
                <w:right w:val="none" w:sz="0" w:space="0" w:color="auto"/>
              </w:divBdr>
              <w:divsChild>
                <w:div w:id="20675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75299">
      <w:bodyDiv w:val="1"/>
      <w:marLeft w:val="0"/>
      <w:marRight w:val="0"/>
      <w:marTop w:val="0"/>
      <w:marBottom w:val="0"/>
      <w:divBdr>
        <w:top w:val="none" w:sz="0" w:space="0" w:color="auto"/>
        <w:left w:val="none" w:sz="0" w:space="0" w:color="auto"/>
        <w:bottom w:val="none" w:sz="0" w:space="0" w:color="auto"/>
        <w:right w:val="none" w:sz="0" w:space="0" w:color="auto"/>
      </w:divBdr>
    </w:div>
    <w:div w:id="383915300">
      <w:bodyDiv w:val="1"/>
      <w:marLeft w:val="0"/>
      <w:marRight w:val="0"/>
      <w:marTop w:val="0"/>
      <w:marBottom w:val="0"/>
      <w:divBdr>
        <w:top w:val="none" w:sz="0" w:space="0" w:color="auto"/>
        <w:left w:val="none" w:sz="0" w:space="0" w:color="auto"/>
        <w:bottom w:val="none" w:sz="0" w:space="0" w:color="auto"/>
        <w:right w:val="none" w:sz="0" w:space="0" w:color="auto"/>
      </w:divBdr>
    </w:div>
    <w:div w:id="441263006">
      <w:bodyDiv w:val="1"/>
      <w:marLeft w:val="0"/>
      <w:marRight w:val="0"/>
      <w:marTop w:val="0"/>
      <w:marBottom w:val="0"/>
      <w:divBdr>
        <w:top w:val="none" w:sz="0" w:space="0" w:color="auto"/>
        <w:left w:val="none" w:sz="0" w:space="0" w:color="auto"/>
        <w:bottom w:val="none" w:sz="0" w:space="0" w:color="auto"/>
        <w:right w:val="none" w:sz="0" w:space="0" w:color="auto"/>
      </w:divBdr>
    </w:div>
    <w:div w:id="484443735">
      <w:bodyDiv w:val="1"/>
      <w:marLeft w:val="0"/>
      <w:marRight w:val="0"/>
      <w:marTop w:val="0"/>
      <w:marBottom w:val="0"/>
      <w:divBdr>
        <w:top w:val="none" w:sz="0" w:space="0" w:color="auto"/>
        <w:left w:val="none" w:sz="0" w:space="0" w:color="auto"/>
        <w:bottom w:val="none" w:sz="0" w:space="0" w:color="auto"/>
        <w:right w:val="none" w:sz="0" w:space="0" w:color="auto"/>
      </w:divBdr>
    </w:div>
    <w:div w:id="562181227">
      <w:bodyDiv w:val="1"/>
      <w:marLeft w:val="0"/>
      <w:marRight w:val="0"/>
      <w:marTop w:val="0"/>
      <w:marBottom w:val="0"/>
      <w:divBdr>
        <w:top w:val="none" w:sz="0" w:space="0" w:color="auto"/>
        <w:left w:val="none" w:sz="0" w:space="0" w:color="auto"/>
        <w:bottom w:val="none" w:sz="0" w:space="0" w:color="auto"/>
        <w:right w:val="none" w:sz="0" w:space="0" w:color="auto"/>
      </w:divBdr>
      <w:divsChild>
        <w:div w:id="397752858">
          <w:marLeft w:val="0"/>
          <w:marRight w:val="0"/>
          <w:marTop w:val="0"/>
          <w:marBottom w:val="0"/>
          <w:divBdr>
            <w:top w:val="none" w:sz="0" w:space="0" w:color="auto"/>
            <w:left w:val="none" w:sz="0" w:space="0" w:color="auto"/>
            <w:bottom w:val="none" w:sz="0" w:space="0" w:color="auto"/>
            <w:right w:val="none" w:sz="0" w:space="0" w:color="auto"/>
          </w:divBdr>
          <w:divsChild>
            <w:div w:id="866723640">
              <w:marLeft w:val="0"/>
              <w:marRight w:val="0"/>
              <w:marTop w:val="0"/>
              <w:marBottom w:val="0"/>
              <w:divBdr>
                <w:top w:val="none" w:sz="0" w:space="0" w:color="auto"/>
                <w:left w:val="none" w:sz="0" w:space="0" w:color="auto"/>
                <w:bottom w:val="none" w:sz="0" w:space="0" w:color="auto"/>
                <w:right w:val="none" w:sz="0" w:space="0" w:color="auto"/>
              </w:divBdr>
              <w:divsChild>
                <w:div w:id="3512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00427">
      <w:bodyDiv w:val="1"/>
      <w:marLeft w:val="0"/>
      <w:marRight w:val="0"/>
      <w:marTop w:val="0"/>
      <w:marBottom w:val="0"/>
      <w:divBdr>
        <w:top w:val="none" w:sz="0" w:space="0" w:color="auto"/>
        <w:left w:val="none" w:sz="0" w:space="0" w:color="auto"/>
        <w:bottom w:val="none" w:sz="0" w:space="0" w:color="auto"/>
        <w:right w:val="none" w:sz="0" w:space="0" w:color="auto"/>
      </w:divBdr>
      <w:divsChild>
        <w:div w:id="88818780">
          <w:marLeft w:val="0"/>
          <w:marRight w:val="0"/>
          <w:marTop w:val="0"/>
          <w:marBottom w:val="0"/>
          <w:divBdr>
            <w:top w:val="none" w:sz="0" w:space="0" w:color="auto"/>
            <w:left w:val="none" w:sz="0" w:space="0" w:color="auto"/>
            <w:bottom w:val="none" w:sz="0" w:space="0" w:color="auto"/>
            <w:right w:val="none" w:sz="0" w:space="0" w:color="auto"/>
          </w:divBdr>
        </w:div>
        <w:div w:id="180514664">
          <w:marLeft w:val="0"/>
          <w:marRight w:val="0"/>
          <w:marTop w:val="0"/>
          <w:marBottom w:val="0"/>
          <w:divBdr>
            <w:top w:val="none" w:sz="0" w:space="0" w:color="auto"/>
            <w:left w:val="none" w:sz="0" w:space="0" w:color="auto"/>
            <w:bottom w:val="none" w:sz="0" w:space="0" w:color="auto"/>
            <w:right w:val="none" w:sz="0" w:space="0" w:color="auto"/>
          </w:divBdr>
        </w:div>
        <w:div w:id="195893121">
          <w:marLeft w:val="0"/>
          <w:marRight w:val="0"/>
          <w:marTop w:val="0"/>
          <w:marBottom w:val="0"/>
          <w:divBdr>
            <w:top w:val="none" w:sz="0" w:space="0" w:color="auto"/>
            <w:left w:val="none" w:sz="0" w:space="0" w:color="auto"/>
            <w:bottom w:val="none" w:sz="0" w:space="0" w:color="auto"/>
            <w:right w:val="none" w:sz="0" w:space="0" w:color="auto"/>
          </w:divBdr>
        </w:div>
        <w:div w:id="205683537">
          <w:marLeft w:val="0"/>
          <w:marRight w:val="0"/>
          <w:marTop w:val="0"/>
          <w:marBottom w:val="0"/>
          <w:divBdr>
            <w:top w:val="none" w:sz="0" w:space="0" w:color="auto"/>
            <w:left w:val="none" w:sz="0" w:space="0" w:color="auto"/>
            <w:bottom w:val="none" w:sz="0" w:space="0" w:color="auto"/>
            <w:right w:val="none" w:sz="0" w:space="0" w:color="auto"/>
          </w:divBdr>
        </w:div>
        <w:div w:id="234626866">
          <w:marLeft w:val="0"/>
          <w:marRight w:val="0"/>
          <w:marTop w:val="0"/>
          <w:marBottom w:val="0"/>
          <w:divBdr>
            <w:top w:val="none" w:sz="0" w:space="0" w:color="auto"/>
            <w:left w:val="none" w:sz="0" w:space="0" w:color="auto"/>
            <w:bottom w:val="none" w:sz="0" w:space="0" w:color="auto"/>
            <w:right w:val="none" w:sz="0" w:space="0" w:color="auto"/>
          </w:divBdr>
        </w:div>
        <w:div w:id="318386118">
          <w:marLeft w:val="0"/>
          <w:marRight w:val="0"/>
          <w:marTop w:val="0"/>
          <w:marBottom w:val="0"/>
          <w:divBdr>
            <w:top w:val="none" w:sz="0" w:space="0" w:color="auto"/>
            <w:left w:val="none" w:sz="0" w:space="0" w:color="auto"/>
            <w:bottom w:val="none" w:sz="0" w:space="0" w:color="auto"/>
            <w:right w:val="none" w:sz="0" w:space="0" w:color="auto"/>
          </w:divBdr>
          <w:divsChild>
            <w:div w:id="85460916">
              <w:marLeft w:val="0"/>
              <w:marRight w:val="0"/>
              <w:marTop w:val="0"/>
              <w:marBottom w:val="0"/>
              <w:divBdr>
                <w:top w:val="none" w:sz="0" w:space="0" w:color="auto"/>
                <w:left w:val="none" w:sz="0" w:space="0" w:color="auto"/>
                <w:bottom w:val="none" w:sz="0" w:space="0" w:color="auto"/>
                <w:right w:val="none" w:sz="0" w:space="0" w:color="auto"/>
              </w:divBdr>
            </w:div>
            <w:div w:id="550772692">
              <w:marLeft w:val="0"/>
              <w:marRight w:val="0"/>
              <w:marTop w:val="0"/>
              <w:marBottom w:val="0"/>
              <w:divBdr>
                <w:top w:val="none" w:sz="0" w:space="0" w:color="auto"/>
                <w:left w:val="none" w:sz="0" w:space="0" w:color="auto"/>
                <w:bottom w:val="none" w:sz="0" w:space="0" w:color="auto"/>
                <w:right w:val="none" w:sz="0" w:space="0" w:color="auto"/>
              </w:divBdr>
            </w:div>
            <w:div w:id="807088407">
              <w:marLeft w:val="0"/>
              <w:marRight w:val="0"/>
              <w:marTop w:val="0"/>
              <w:marBottom w:val="0"/>
              <w:divBdr>
                <w:top w:val="none" w:sz="0" w:space="0" w:color="auto"/>
                <w:left w:val="none" w:sz="0" w:space="0" w:color="auto"/>
                <w:bottom w:val="none" w:sz="0" w:space="0" w:color="auto"/>
                <w:right w:val="none" w:sz="0" w:space="0" w:color="auto"/>
              </w:divBdr>
            </w:div>
            <w:div w:id="1599288052">
              <w:marLeft w:val="0"/>
              <w:marRight w:val="0"/>
              <w:marTop w:val="0"/>
              <w:marBottom w:val="0"/>
              <w:divBdr>
                <w:top w:val="none" w:sz="0" w:space="0" w:color="auto"/>
                <w:left w:val="none" w:sz="0" w:space="0" w:color="auto"/>
                <w:bottom w:val="none" w:sz="0" w:space="0" w:color="auto"/>
                <w:right w:val="none" w:sz="0" w:space="0" w:color="auto"/>
              </w:divBdr>
            </w:div>
          </w:divsChild>
        </w:div>
        <w:div w:id="342706598">
          <w:marLeft w:val="0"/>
          <w:marRight w:val="0"/>
          <w:marTop w:val="0"/>
          <w:marBottom w:val="0"/>
          <w:divBdr>
            <w:top w:val="none" w:sz="0" w:space="0" w:color="auto"/>
            <w:left w:val="none" w:sz="0" w:space="0" w:color="auto"/>
            <w:bottom w:val="none" w:sz="0" w:space="0" w:color="auto"/>
            <w:right w:val="none" w:sz="0" w:space="0" w:color="auto"/>
          </w:divBdr>
        </w:div>
        <w:div w:id="437214783">
          <w:marLeft w:val="0"/>
          <w:marRight w:val="0"/>
          <w:marTop w:val="0"/>
          <w:marBottom w:val="0"/>
          <w:divBdr>
            <w:top w:val="none" w:sz="0" w:space="0" w:color="auto"/>
            <w:left w:val="none" w:sz="0" w:space="0" w:color="auto"/>
            <w:bottom w:val="none" w:sz="0" w:space="0" w:color="auto"/>
            <w:right w:val="none" w:sz="0" w:space="0" w:color="auto"/>
          </w:divBdr>
        </w:div>
        <w:div w:id="550927359">
          <w:marLeft w:val="0"/>
          <w:marRight w:val="0"/>
          <w:marTop w:val="0"/>
          <w:marBottom w:val="0"/>
          <w:divBdr>
            <w:top w:val="none" w:sz="0" w:space="0" w:color="auto"/>
            <w:left w:val="none" w:sz="0" w:space="0" w:color="auto"/>
            <w:bottom w:val="none" w:sz="0" w:space="0" w:color="auto"/>
            <w:right w:val="none" w:sz="0" w:space="0" w:color="auto"/>
          </w:divBdr>
        </w:div>
        <w:div w:id="569925689">
          <w:marLeft w:val="0"/>
          <w:marRight w:val="0"/>
          <w:marTop w:val="0"/>
          <w:marBottom w:val="0"/>
          <w:divBdr>
            <w:top w:val="none" w:sz="0" w:space="0" w:color="auto"/>
            <w:left w:val="none" w:sz="0" w:space="0" w:color="auto"/>
            <w:bottom w:val="none" w:sz="0" w:space="0" w:color="auto"/>
            <w:right w:val="none" w:sz="0" w:space="0" w:color="auto"/>
          </w:divBdr>
        </w:div>
        <w:div w:id="622804710">
          <w:marLeft w:val="0"/>
          <w:marRight w:val="0"/>
          <w:marTop w:val="0"/>
          <w:marBottom w:val="0"/>
          <w:divBdr>
            <w:top w:val="none" w:sz="0" w:space="0" w:color="auto"/>
            <w:left w:val="none" w:sz="0" w:space="0" w:color="auto"/>
            <w:bottom w:val="none" w:sz="0" w:space="0" w:color="auto"/>
            <w:right w:val="none" w:sz="0" w:space="0" w:color="auto"/>
          </w:divBdr>
        </w:div>
        <w:div w:id="626621830">
          <w:marLeft w:val="0"/>
          <w:marRight w:val="0"/>
          <w:marTop w:val="0"/>
          <w:marBottom w:val="0"/>
          <w:divBdr>
            <w:top w:val="none" w:sz="0" w:space="0" w:color="auto"/>
            <w:left w:val="none" w:sz="0" w:space="0" w:color="auto"/>
            <w:bottom w:val="none" w:sz="0" w:space="0" w:color="auto"/>
            <w:right w:val="none" w:sz="0" w:space="0" w:color="auto"/>
          </w:divBdr>
        </w:div>
        <w:div w:id="659818556">
          <w:marLeft w:val="0"/>
          <w:marRight w:val="0"/>
          <w:marTop w:val="0"/>
          <w:marBottom w:val="0"/>
          <w:divBdr>
            <w:top w:val="none" w:sz="0" w:space="0" w:color="auto"/>
            <w:left w:val="none" w:sz="0" w:space="0" w:color="auto"/>
            <w:bottom w:val="none" w:sz="0" w:space="0" w:color="auto"/>
            <w:right w:val="none" w:sz="0" w:space="0" w:color="auto"/>
          </w:divBdr>
        </w:div>
        <w:div w:id="715932905">
          <w:marLeft w:val="0"/>
          <w:marRight w:val="0"/>
          <w:marTop w:val="0"/>
          <w:marBottom w:val="0"/>
          <w:divBdr>
            <w:top w:val="none" w:sz="0" w:space="0" w:color="auto"/>
            <w:left w:val="none" w:sz="0" w:space="0" w:color="auto"/>
            <w:bottom w:val="none" w:sz="0" w:space="0" w:color="auto"/>
            <w:right w:val="none" w:sz="0" w:space="0" w:color="auto"/>
          </w:divBdr>
        </w:div>
        <w:div w:id="750352775">
          <w:marLeft w:val="0"/>
          <w:marRight w:val="0"/>
          <w:marTop w:val="0"/>
          <w:marBottom w:val="0"/>
          <w:divBdr>
            <w:top w:val="none" w:sz="0" w:space="0" w:color="auto"/>
            <w:left w:val="none" w:sz="0" w:space="0" w:color="auto"/>
            <w:bottom w:val="none" w:sz="0" w:space="0" w:color="auto"/>
            <w:right w:val="none" w:sz="0" w:space="0" w:color="auto"/>
          </w:divBdr>
        </w:div>
        <w:div w:id="895973692">
          <w:marLeft w:val="0"/>
          <w:marRight w:val="0"/>
          <w:marTop w:val="0"/>
          <w:marBottom w:val="0"/>
          <w:divBdr>
            <w:top w:val="none" w:sz="0" w:space="0" w:color="auto"/>
            <w:left w:val="none" w:sz="0" w:space="0" w:color="auto"/>
            <w:bottom w:val="none" w:sz="0" w:space="0" w:color="auto"/>
            <w:right w:val="none" w:sz="0" w:space="0" w:color="auto"/>
          </w:divBdr>
        </w:div>
        <w:div w:id="920681897">
          <w:marLeft w:val="0"/>
          <w:marRight w:val="0"/>
          <w:marTop w:val="0"/>
          <w:marBottom w:val="0"/>
          <w:divBdr>
            <w:top w:val="none" w:sz="0" w:space="0" w:color="auto"/>
            <w:left w:val="none" w:sz="0" w:space="0" w:color="auto"/>
            <w:bottom w:val="none" w:sz="0" w:space="0" w:color="auto"/>
            <w:right w:val="none" w:sz="0" w:space="0" w:color="auto"/>
          </w:divBdr>
        </w:div>
        <w:div w:id="983463987">
          <w:marLeft w:val="0"/>
          <w:marRight w:val="0"/>
          <w:marTop w:val="0"/>
          <w:marBottom w:val="0"/>
          <w:divBdr>
            <w:top w:val="none" w:sz="0" w:space="0" w:color="auto"/>
            <w:left w:val="none" w:sz="0" w:space="0" w:color="auto"/>
            <w:bottom w:val="none" w:sz="0" w:space="0" w:color="auto"/>
            <w:right w:val="none" w:sz="0" w:space="0" w:color="auto"/>
          </w:divBdr>
        </w:div>
        <w:div w:id="1118642104">
          <w:marLeft w:val="0"/>
          <w:marRight w:val="0"/>
          <w:marTop w:val="0"/>
          <w:marBottom w:val="0"/>
          <w:divBdr>
            <w:top w:val="none" w:sz="0" w:space="0" w:color="auto"/>
            <w:left w:val="none" w:sz="0" w:space="0" w:color="auto"/>
            <w:bottom w:val="none" w:sz="0" w:space="0" w:color="auto"/>
            <w:right w:val="none" w:sz="0" w:space="0" w:color="auto"/>
          </w:divBdr>
        </w:div>
        <w:div w:id="1172641990">
          <w:marLeft w:val="0"/>
          <w:marRight w:val="0"/>
          <w:marTop w:val="0"/>
          <w:marBottom w:val="0"/>
          <w:divBdr>
            <w:top w:val="none" w:sz="0" w:space="0" w:color="auto"/>
            <w:left w:val="none" w:sz="0" w:space="0" w:color="auto"/>
            <w:bottom w:val="none" w:sz="0" w:space="0" w:color="auto"/>
            <w:right w:val="none" w:sz="0" w:space="0" w:color="auto"/>
          </w:divBdr>
          <w:divsChild>
            <w:div w:id="768281704">
              <w:marLeft w:val="0"/>
              <w:marRight w:val="0"/>
              <w:marTop w:val="0"/>
              <w:marBottom w:val="0"/>
              <w:divBdr>
                <w:top w:val="none" w:sz="0" w:space="0" w:color="auto"/>
                <w:left w:val="none" w:sz="0" w:space="0" w:color="auto"/>
                <w:bottom w:val="none" w:sz="0" w:space="0" w:color="auto"/>
                <w:right w:val="none" w:sz="0" w:space="0" w:color="auto"/>
              </w:divBdr>
            </w:div>
            <w:div w:id="1317957431">
              <w:marLeft w:val="0"/>
              <w:marRight w:val="0"/>
              <w:marTop w:val="0"/>
              <w:marBottom w:val="0"/>
              <w:divBdr>
                <w:top w:val="none" w:sz="0" w:space="0" w:color="auto"/>
                <w:left w:val="none" w:sz="0" w:space="0" w:color="auto"/>
                <w:bottom w:val="none" w:sz="0" w:space="0" w:color="auto"/>
                <w:right w:val="none" w:sz="0" w:space="0" w:color="auto"/>
              </w:divBdr>
            </w:div>
            <w:div w:id="1482500700">
              <w:marLeft w:val="0"/>
              <w:marRight w:val="0"/>
              <w:marTop w:val="0"/>
              <w:marBottom w:val="0"/>
              <w:divBdr>
                <w:top w:val="none" w:sz="0" w:space="0" w:color="auto"/>
                <w:left w:val="none" w:sz="0" w:space="0" w:color="auto"/>
                <w:bottom w:val="none" w:sz="0" w:space="0" w:color="auto"/>
                <w:right w:val="none" w:sz="0" w:space="0" w:color="auto"/>
              </w:divBdr>
            </w:div>
          </w:divsChild>
        </w:div>
        <w:div w:id="1341270715">
          <w:marLeft w:val="0"/>
          <w:marRight w:val="0"/>
          <w:marTop w:val="0"/>
          <w:marBottom w:val="0"/>
          <w:divBdr>
            <w:top w:val="none" w:sz="0" w:space="0" w:color="auto"/>
            <w:left w:val="none" w:sz="0" w:space="0" w:color="auto"/>
            <w:bottom w:val="none" w:sz="0" w:space="0" w:color="auto"/>
            <w:right w:val="none" w:sz="0" w:space="0" w:color="auto"/>
          </w:divBdr>
          <w:divsChild>
            <w:div w:id="219220523">
              <w:marLeft w:val="0"/>
              <w:marRight w:val="0"/>
              <w:marTop w:val="0"/>
              <w:marBottom w:val="0"/>
              <w:divBdr>
                <w:top w:val="none" w:sz="0" w:space="0" w:color="auto"/>
                <w:left w:val="none" w:sz="0" w:space="0" w:color="auto"/>
                <w:bottom w:val="none" w:sz="0" w:space="0" w:color="auto"/>
                <w:right w:val="none" w:sz="0" w:space="0" w:color="auto"/>
              </w:divBdr>
            </w:div>
            <w:div w:id="536545814">
              <w:marLeft w:val="0"/>
              <w:marRight w:val="0"/>
              <w:marTop w:val="0"/>
              <w:marBottom w:val="0"/>
              <w:divBdr>
                <w:top w:val="none" w:sz="0" w:space="0" w:color="auto"/>
                <w:left w:val="none" w:sz="0" w:space="0" w:color="auto"/>
                <w:bottom w:val="none" w:sz="0" w:space="0" w:color="auto"/>
                <w:right w:val="none" w:sz="0" w:space="0" w:color="auto"/>
              </w:divBdr>
            </w:div>
            <w:div w:id="902326281">
              <w:marLeft w:val="0"/>
              <w:marRight w:val="0"/>
              <w:marTop w:val="0"/>
              <w:marBottom w:val="0"/>
              <w:divBdr>
                <w:top w:val="none" w:sz="0" w:space="0" w:color="auto"/>
                <w:left w:val="none" w:sz="0" w:space="0" w:color="auto"/>
                <w:bottom w:val="none" w:sz="0" w:space="0" w:color="auto"/>
                <w:right w:val="none" w:sz="0" w:space="0" w:color="auto"/>
              </w:divBdr>
            </w:div>
            <w:div w:id="1854032988">
              <w:marLeft w:val="0"/>
              <w:marRight w:val="0"/>
              <w:marTop w:val="0"/>
              <w:marBottom w:val="0"/>
              <w:divBdr>
                <w:top w:val="none" w:sz="0" w:space="0" w:color="auto"/>
                <w:left w:val="none" w:sz="0" w:space="0" w:color="auto"/>
                <w:bottom w:val="none" w:sz="0" w:space="0" w:color="auto"/>
                <w:right w:val="none" w:sz="0" w:space="0" w:color="auto"/>
              </w:divBdr>
            </w:div>
          </w:divsChild>
        </w:div>
        <w:div w:id="1391877565">
          <w:marLeft w:val="0"/>
          <w:marRight w:val="0"/>
          <w:marTop w:val="0"/>
          <w:marBottom w:val="0"/>
          <w:divBdr>
            <w:top w:val="none" w:sz="0" w:space="0" w:color="auto"/>
            <w:left w:val="none" w:sz="0" w:space="0" w:color="auto"/>
            <w:bottom w:val="none" w:sz="0" w:space="0" w:color="auto"/>
            <w:right w:val="none" w:sz="0" w:space="0" w:color="auto"/>
          </w:divBdr>
        </w:div>
        <w:div w:id="1410879838">
          <w:marLeft w:val="0"/>
          <w:marRight w:val="0"/>
          <w:marTop w:val="0"/>
          <w:marBottom w:val="0"/>
          <w:divBdr>
            <w:top w:val="none" w:sz="0" w:space="0" w:color="auto"/>
            <w:left w:val="none" w:sz="0" w:space="0" w:color="auto"/>
            <w:bottom w:val="none" w:sz="0" w:space="0" w:color="auto"/>
            <w:right w:val="none" w:sz="0" w:space="0" w:color="auto"/>
          </w:divBdr>
        </w:div>
        <w:div w:id="1436289728">
          <w:marLeft w:val="0"/>
          <w:marRight w:val="0"/>
          <w:marTop w:val="0"/>
          <w:marBottom w:val="0"/>
          <w:divBdr>
            <w:top w:val="none" w:sz="0" w:space="0" w:color="auto"/>
            <w:left w:val="none" w:sz="0" w:space="0" w:color="auto"/>
            <w:bottom w:val="none" w:sz="0" w:space="0" w:color="auto"/>
            <w:right w:val="none" w:sz="0" w:space="0" w:color="auto"/>
          </w:divBdr>
          <w:divsChild>
            <w:div w:id="77672857">
              <w:marLeft w:val="0"/>
              <w:marRight w:val="0"/>
              <w:marTop w:val="0"/>
              <w:marBottom w:val="0"/>
              <w:divBdr>
                <w:top w:val="none" w:sz="0" w:space="0" w:color="auto"/>
                <w:left w:val="none" w:sz="0" w:space="0" w:color="auto"/>
                <w:bottom w:val="none" w:sz="0" w:space="0" w:color="auto"/>
                <w:right w:val="none" w:sz="0" w:space="0" w:color="auto"/>
              </w:divBdr>
            </w:div>
            <w:div w:id="1488470437">
              <w:marLeft w:val="0"/>
              <w:marRight w:val="0"/>
              <w:marTop w:val="0"/>
              <w:marBottom w:val="0"/>
              <w:divBdr>
                <w:top w:val="none" w:sz="0" w:space="0" w:color="auto"/>
                <w:left w:val="none" w:sz="0" w:space="0" w:color="auto"/>
                <w:bottom w:val="none" w:sz="0" w:space="0" w:color="auto"/>
                <w:right w:val="none" w:sz="0" w:space="0" w:color="auto"/>
              </w:divBdr>
            </w:div>
            <w:div w:id="1693411819">
              <w:marLeft w:val="0"/>
              <w:marRight w:val="0"/>
              <w:marTop w:val="0"/>
              <w:marBottom w:val="0"/>
              <w:divBdr>
                <w:top w:val="none" w:sz="0" w:space="0" w:color="auto"/>
                <w:left w:val="none" w:sz="0" w:space="0" w:color="auto"/>
                <w:bottom w:val="none" w:sz="0" w:space="0" w:color="auto"/>
                <w:right w:val="none" w:sz="0" w:space="0" w:color="auto"/>
              </w:divBdr>
            </w:div>
            <w:div w:id="2010865523">
              <w:marLeft w:val="0"/>
              <w:marRight w:val="0"/>
              <w:marTop w:val="0"/>
              <w:marBottom w:val="0"/>
              <w:divBdr>
                <w:top w:val="none" w:sz="0" w:space="0" w:color="auto"/>
                <w:left w:val="none" w:sz="0" w:space="0" w:color="auto"/>
                <w:bottom w:val="none" w:sz="0" w:space="0" w:color="auto"/>
                <w:right w:val="none" w:sz="0" w:space="0" w:color="auto"/>
              </w:divBdr>
            </w:div>
          </w:divsChild>
        </w:div>
        <w:div w:id="1601642509">
          <w:marLeft w:val="0"/>
          <w:marRight w:val="0"/>
          <w:marTop w:val="0"/>
          <w:marBottom w:val="0"/>
          <w:divBdr>
            <w:top w:val="none" w:sz="0" w:space="0" w:color="auto"/>
            <w:left w:val="none" w:sz="0" w:space="0" w:color="auto"/>
            <w:bottom w:val="none" w:sz="0" w:space="0" w:color="auto"/>
            <w:right w:val="none" w:sz="0" w:space="0" w:color="auto"/>
          </w:divBdr>
        </w:div>
        <w:div w:id="1664628683">
          <w:marLeft w:val="0"/>
          <w:marRight w:val="0"/>
          <w:marTop w:val="0"/>
          <w:marBottom w:val="0"/>
          <w:divBdr>
            <w:top w:val="none" w:sz="0" w:space="0" w:color="auto"/>
            <w:left w:val="none" w:sz="0" w:space="0" w:color="auto"/>
            <w:bottom w:val="none" w:sz="0" w:space="0" w:color="auto"/>
            <w:right w:val="none" w:sz="0" w:space="0" w:color="auto"/>
          </w:divBdr>
        </w:div>
        <w:div w:id="1783183210">
          <w:marLeft w:val="0"/>
          <w:marRight w:val="0"/>
          <w:marTop w:val="0"/>
          <w:marBottom w:val="0"/>
          <w:divBdr>
            <w:top w:val="none" w:sz="0" w:space="0" w:color="auto"/>
            <w:left w:val="none" w:sz="0" w:space="0" w:color="auto"/>
            <w:bottom w:val="none" w:sz="0" w:space="0" w:color="auto"/>
            <w:right w:val="none" w:sz="0" w:space="0" w:color="auto"/>
          </w:divBdr>
        </w:div>
        <w:div w:id="1786387756">
          <w:marLeft w:val="0"/>
          <w:marRight w:val="0"/>
          <w:marTop w:val="0"/>
          <w:marBottom w:val="0"/>
          <w:divBdr>
            <w:top w:val="none" w:sz="0" w:space="0" w:color="auto"/>
            <w:left w:val="none" w:sz="0" w:space="0" w:color="auto"/>
            <w:bottom w:val="none" w:sz="0" w:space="0" w:color="auto"/>
            <w:right w:val="none" w:sz="0" w:space="0" w:color="auto"/>
          </w:divBdr>
        </w:div>
        <w:div w:id="1823618802">
          <w:marLeft w:val="0"/>
          <w:marRight w:val="0"/>
          <w:marTop w:val="0"/>
          <w:marBottom w:val="0"/>
          <w:divBdr>
            <w:top w:val="none" w:sz="0" w:space="0" w:color="auto"/>
            <w:left w:val="none" w:sz="0" w:space="0" w:color="auto"/>
            <w:bottom w:val="none" w:sz="0" w:space="0" w:color="auto"/>
            <w:right w:val="none" w:sz="0" w:space="0" w:color="auto"/>
          </w:divBdr>
        </w:div>
        <w:div w:id="1841583963">
          <w:marLeft w:val="0"/>
          <w:marRight w:val="0"/>
          <w:marTop w:val="0"/>
          <w:marBottom w:val="0"/>
          <w:divBdr>
            <w:top w:val="none" w:sz="0" w:space="0" w:color="auto"/>
            <w:left w:val="none" w:sz="0" w:space="0" w:color="auto"/>
            <w:bottom w:val="none" w:sz="0" w:space="0" w:color="auto"/>
            <w:right w:val="none" w:sz="0" w:space="0" w:color="auto"/>
          </w:divBdr>
        </w:div>
        <w:div w:id="1888688707">
          <w:marLeft w:val="0"/>
          <w:marRight w:val="0"/>
          <w:marTop w:val="0"/>
          <w:marBottom w:val="0"/>
          <w:divBdr>
            <w:top w:val="none" w:sz="0" w:space="0" w:color="auto"/>
            <w:left w:val="none" w:sz="0" w:space="0" w:color="auto"/>
            <w:bottom w:val="none" w:sz="0" w:space="0" w:color="auto"/>
            <w:right w:val="none" w:sz="0" w:space="0" w:color="auto"/>
          </w:divBdr>
        </w:div>
        <w:div w:id="1907103731">
          <w:marLeft w:val="0"/>
          <w:marRight w:val="0"/>
          <w:marTop w:val="0"/>
          <w:marBottom w:val="0"/>
          <w:divBdr>
            <w:top w:val="none" w:sz="0" w:space="0" w:color="auto"/>
            <w:left w:val="none" w:sz="0" w:space="0" w:color="auto"/>
            <w:bottom w:val="none" w:sz="0" w:space="0" w:color="auto"/>
            <w:right w:val="none" w:sz="0" w:space="0" w:color="auto"/>
          </w:divBdr>
        </w:div>
        <w:div w:id="1931893874">
          <w:marLeft w:val="0"/>
          <w:marRight w:val="0"/>
          <w:marTop w:val="0"/>
          <w:marBottom w:val="0"/>
          <w:divBdr>
            <w:top w:val="none" w:sz="0" w:space="0" w:color="auto"/>
            <w:left w:val="none" w:sz="0" w:space="0" w:color="auto"/>
            <w:bottom w:val="none" w:sz="0" w:space="0" w:color="auto"/>
            <w:right w:val="none" w:sz="0" w:space="0" w:color="auto"/>
          </w:divBdr>
          <w:divsChild>
            <w:div w:id="1100178678">
              <w:marLeft w:val="0"/>
              <w:marRight w:val="0"/>
              <w:marTop w:val="0"/>
              <w:marBottom w:val="0"/>
              <w:divBdr>
                <w:top w:val="none" w:sz="0" w:space="0" w:color="auto"/>
                <w:left w:val="none" w:sz="0" w:space="0" w:color="auto"/>
                <w:bottom w:val="none" w:sz="0" w:space="0" w:color="auto"/>
                <w:right w:val="none" w:sz="0" w:space="0" w:color="auto"/>
              </w:divBdr>
            </w:div>
            <w:div w:id="1116489489">
              <w:marLeft w:val="0"/>
              <w:marRight w:val="0"/>
              <w:marTop w:val="0"/>
              <w:marBottom w:val="0"/>
              <w:divBdr>
                <w:top w:val="none" w:sz="0" w:space="0" w:color="auto"/>
                <w:left w:val="none" w:sz="0" w:space="0" w:color="auto"/>
                <w:bottom w:val="none" w:sz="0" w:space="0" w:color="auto"/>
                <w:right w:val="none" w:sz="0" w:space="0" w:color="auto"/>
              </w:divBdr>
            </w:div>
            <w:div w:id="1686512160">
              <w:marLeft w:val="0"/>
              <w:marRight w:val="0"/>
              <w:marTop w:val="0"/>
              <w:marBottom w:val="0"/>
              <w:divBdr>
                <w:top w:val="none" w:sz="0" w:space="0" w:color="auto"/>
                <w:left w:val="none" w:sz="0" w:space="0" w:color="auto"/>
                <w:bottom w:val="none" w:sz="0" w:space="0" w:color="auto"/>
                <w:right w:val="none" w:sz="0" w:space="0" w:color="auto"/>
              </w:divBdr>
            </w:div>
            <w:div w:id="1846894404">
              <w:marLeft w:val="0"/>
              <w:marRight w:val="0"/>
              <w:marTop w:val="0"/>
              <w:marBottom w:val="0"/>
              <w:divBdr>
                <w:top w:val="none" w:sz="0" w:space="0" w:color="auto"/>
                <w:left w:val="none" w:sz="0" w:space="0" w:color="auto"/>
                <w:bottom w:val="none" w:sz="0" w:space="0" w:color="auto"/>
                <w:right w:val="none" w:sz="0" w:space="0" w:color="auto"/>
              </w:divBdr>
            </w:div>
          </w:divsChild>
        </w:div>
        <w:div w:id="1947927616">
          <w:marLeft w:val="0"/>
          <w:marRight w:val="0"/>
          <w:marTop w:val="0"/>
          <w:marBottom w:val="0"/>
          <w:divBdr>
            <w:top w:val="none" w:sz="0" w:space="0" w:color="auto"/>
            <w:left w:val="none" w:sz="0" w:space="0" w:color="auto"/>
            <w:bottom w:val="none" w:sz="0" w:space="0" w:color="auto"/>
            <w:right w:val="none" w:sz="0" w:space="0" w:color="auto"/>
          </w:divBdr>
        </w:div>
        <w:div w:id="1965577599">
          <w:marLeft w:val="0"/>
          <w:marRight w:val="0"/>
          <w:marTop w:val="0"/>
          <w:marBottom w:val="0"/>
          <w:divBdr>
            <w:top w:val="none" w:sz="0" w:space="0" w:color="auto"/>
            <w:left w:val="none" w:sz="0" w:space="0" w:color="auto"/>
            <w:bottom w:val="none" w:sz="0" w:space="0" w:color="auto"/>
            <w:right w:val="none" w:sz="0" w:space="0" w:color="auto"/>
          </w:divBdr>
        </w:div>
        <w:div w:id="2011592788">
          <w:marLeft w:val="0"/>
          <w:marRight w:val="0"/>
          <w:marTop w:val="0"/>
          <w:marBottom w:val="0"/>
          <w:divBdr>
            <w:top w:val="none" w:sz="0" w:space="0" w:color="auto"/>
            <w:left w:val="none" w:sz="0" w:space="0" w:color="auto"/>
            <w:bottom w:val="none" w:sz="0" w:space="0" w:color="auto"/>
            <w:right w:val="none" w:sz="0" w:space="0" w:color="auto"/>
          </w:divBdr>
        </w:div>
        <w:div w:id="2041934560">
          <w:marLeft w:val="0"/>
          <w:marRight w:val="0"/>
          <w:marTop w:val="0"/>
          <w:marBottom w:val="0"/>
          <w:divBdr>
            <w:top w:val="none" w:sz="0" w:space="0" w:color="auto"/>
            <w:left w:val="none" w:sz="0" w:space="0" w:color="auto"/>
            <w:bottom w:val="none" w:sz="0" w:space="0" w:color="auto"/>
            <w:right w:val="none" w:sz="0" w:space="0" w:color="auto"/>
          </w:divBdr>
        </w:div>
        <w:div w:id="2063943881">
          <w:marLeft w:val="0"/>
          <w:marRight w:val="0"/>
          <w:marTop w:val="0"/>
          <w:marBottom w:val="0"/>
          <w:divBdr>
            <w:top w:val="none" w:sz="0" w:space="0" w:color="auto"/>
            <w:left w:val="none" w:sz="0" w:space="0" w:color="auto"/>
            <w:bottom w:val="none" w:sz="0" w:space="0" w:color="auto"/>
            <w:right w:val="none" w:sz="0" w:space="0" w:color="auto"/>
          </w:divBdr>
        </w:div>
      </w:divsChild>
    </w:div>
    <w:div w:id="744765213">
      <w:bodyDiv w:val="1"/>
      <w:marLeft w:val="0"/>
      <w:marRight w:val="0"/>
      <w:marTop w:val="0"/>
      <w:marBottom w:val="0"/>
      <w:divBdr>
        <w:top w:val="none" w:sz="0" w:space="0" w:color="auto"/>
        <w:left w:val="none" w:sz="0" w:space="0" w:color="auto"/>
        <w:bottom w:val="none" w:sz="0" w:space="0" w:color="auto"/>
        <w:right w:val="none" w:sz="0" w:space="0" w:color="auto"/>
      </w:divBdr>
    </w:div>
    <w:div w:id="762798744">
      <w:bodyDiv w:val="1"/>
      <w:marLeft w:val="0"/>
      <w:marRight w:val="0"/>
      <w:marTop w:val="0"/>
      <w:marBottom w:val="0"/>
      <w:divBdr>
        <w:top w:val="none" w:sz="0" w:space="0" w:color="auto"/>
        <w:left w:val="none" w:sz="0" w:space="0" w:color="auto"/>
        <w:bottom w:val="none" w:sz="0" w:space="0" w:color="auto"/>
        <w:right w:val="none" w:sz="0" w:space="0" w:color="auto"/>
      </w:divBdr>
    </w:div>
    <w:div w:id="781996294">
      <w:bodyDiv w:val="1"/>
      <w:marLeft w:val="0"/>
      <w:marRight w:val="0"/>
      <w:marTop w:val="0"/>
      <w:marBottom w:val="0"/>
      <w:divBdr>
        <w:top w:val="none" w:sz="0" w:space="0" w:color="auto"/>
        <w:left w:val="none" w:sz="0" w:space="0" w:color="auto"/>
        <w:bottom w:val="none" w:sz="0" w:space="0" w:color="auto"/>
        <w:right w:val="none" w:sz="0" w:space="0" w:color="auto"/>
      </w:divBdr>
    </w:div>
    <w:div w:id="843007484">
      <w:bodyDiv w:val="1"/>
      <w:marLeft w:val="0"/>
      <w:marRight w:val="0"/>
      <w:marTop w:val="0"/>
      <w:marBottom w:val="0"/>
      <w:divBdr>
        <w:top w:val="none" w:sz="0" w:space="0" w:color="auto"/>
        <w:left w:val="none" w:sz="0" w:space="0" w:color="auto"/>
        <w:bottom w:val="none" w:sz="0" w:space="0" w:color="auto"/>
        <w:right w:val="none" w:sz="0" w:space="0" w:color="auto"/>
      </w:divBdr>
    </w:div>
    <w:div w:id="851147082">
      <w:bodyDiv w:val="1"/>
      <w:marLeft w:val="0"/>
      <w:marRight w:val="0"/>
      <w:marTop w:val="0"/>
      <w:marBottom w:val="0"/>
      <w:divBdr>
        <w:top w:val="none" w:sz="0" w:space="0" w:color="auto"/>
        <w:left w:val="none" w:sz="0" w:space="0" w:color="auto"/>
        <w:bottom w:val="none" w:sz="0" w:space="0" w:color="auto"/>
        <w:right w:val="none" w:sz="0" w:space="0" w:color="auto"/>
      </w:divBdr>
    </w:div>
    <w:div w:id="939919961">
      <w:bodyDiv w:val="1"/>
      <w:marLeft w:val="0"/>
      <w:marRight w:val="0"/>
      <w:marTop w:val="0"/>
      <w:marBottom w:val="0"/>
      <w:divBdr>
        <w:top w:val="none" w:sz="0" w:space="0" w:color="auto"/>
        <w:left w:val="none" w:sz="0" w:space="0" w:color="auto"/>
        <w:bottom w:val="none" w:sz="0" w:space="0" w:color="auto"/>
        <w:right w:val="none" w:sz="0" w:space="0" w:color="auto"/>
      </w:divBdr>
      <w:divsChild>
        <w:div w:id="1764064600">
          <w:marLeft w:val="0"/>
          <w:marRight w:val="0"/>
          <w:marTop w:val="0"/>
          <w:marBottom w:val="0"/>
          <w:divBdr>
            <w:top w:val="none" w:sz="0" w:space="0" w:color="auto"/>
            <w:left w:val="none" w:sz="0" w:space="0" w:color="auto"/>
            <w:bottom w:val="none" w:sz="0" w:space="0" w:color="auto"/>
            <w:right w:val="none" w:sz="0" w:space="0" w:color="auto"/>
          </w:divBdr>
          <w:divsChild>
            <w:div w:id="591012392">
              <w:marLeft w:val="0"/>
              <w:marRight w:val="0"/>
              <w:marTop w:val="0"/>
              <w:marBottom w:val="0"/>
              <w:divBdr>
                <w:top w:val="none" w:sz="0" w:space="0" w:color="auto"/>
                <w:left w:val="none" w:sz="0" w:space="0" w:color="auto"/>
                <w:bottom w:val="none" w:sz="0" w:space="0" w:color="auto"/>
                <w:right w:val="none" w:sz="0" w:space="0" w:color="auto"/>
              </w:divBdr>
              <w:divsChild>
                <w:div w:id="1550993981">
                  <w:marLeft w:val="0"/>
                  <w:marRight w:val="0"/>
                  <w:marTop w:val="0"/>
                  <w:marBottom w:val="0"/>
                  <w:divBdr>
                    <w:top w:val="none" w:sz="0" w:space="0" w:color="auto"/>
                    <w:left w:val="none" w:sz="0" w:space="0" w:color="auto"/>
                    <w:bottom w:val="none" w:sz="0" w:space="0" w:color="auto"/>
                    <w:right w:val="none" w:sz="0" w:space="0" w:color="auto"/>
                  </w:divBdr>
                  <w:divsChild>
                    <w:div w:id="1166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14311">
      <w:bodyDiv w:val="1"/>
      <w:marLeft w:val="0"/>
      <w:marRight w:val="0"/>
      <w:marTop w:val="0"/>
      <w:marBottom w:val="0"/>
      <w:divBdr>
        <w:top w:val="none" w:sz="0" w:space="0" w:color="auto"/>
        <w:left w:val="none" w:sz="0" w:space="0" w:color="auto"/>
        <w:bottom w:val="none" w:sz="0" w:space="0" w:color="auto"/>
        <w:right w:val="none" w:sz="0" w:space="0" w:color="auto"/>
      </w:divBdr>
    </w:div>
    <w:div w:id="999113821">
      <w:bodyDiv w:val="1"/>
      <w:marLeft w:val="0"/>
      <w:marRight w:val="0"/>
      <w:marTop w:val="0"/>
      <w:marBottom w:val="0"/>
      <w:divBdr>
        <w:top w:val="none" w:sz="0" w:space="0" w:color="auto"/>
        <w:left w:val="none" w:sz="0" w:space="0" w:color="auto"/>
        <w:bottom w:val="none" w:sz="0" w:space="0" w:color="auto"/>
        <w:right w:val="none" w:sz="0" w:space="0" w:color="auto"/>
      </w:divBdr>
    </w:div>
    <w:div w:id="1035497828">
      <w:bodyDiv w:val="1"/>
      <w:marLeft w:val="0"/>
      <w:marRight w:val="0"/>
      <w:marTop w:val="0"/>
      <w:marBottom w:val="0"/>
      <w:divBdr>
        <w:top w:val="none" w:sz="0" w:space="0" w:color="auto"/>
        <w:left w:val="none" w:sz="0" w:space="0" w:color="auto"/>
        <w:bottom w:val="none" w:sz="0" w:space="0" w:color="auto"/>
        <w:right w:val="none" w:sz="0" w:space="0" w:color="auto"/>
      </w:divBdr>
      <w:divsChild>
        <w:div w:id="1823808952">
          <w:marLeft w:val="0"/>
          <w:marRight w:val="0"/>
          <w:marTop w:val="0"/>
          <w:marBottom w:val="0"/>
          <w:divBdr>
            <w:top w:val="none" w:sz="0" w:space="0" w:color="auto"/>
            <w:left w:val="none" w:sz="0" w:space="0" w:color="auto"/>
            <w:bottom w:val="none" w:sz="0" w:space="0" w:color="auto"/>
            <w:right w:val="none" w:sz="0" w:space="0" w:color="auto"/>
          </w:divBdr>
          <w:divsChild>
            <w:div w:id="1756970138">
              <w:marLeft w:val="0"/>
              <w:marRight w:val="0"/>
              <w:marTop w:val="0"/>
              <w:marBottom w:val="0"/>
              <w:divBdr>
                <w:top w:val="none" w:sz="0" w:space="0" w:color="auto"/>
                <w:left w:val="none" w:sz="0" w:space="0" w:color="auto"/>
                <w:bottom w:val="none" w:sz="0" w:space="0" w:color="auto"/>
                <w:right w:val="none" w:sz="0" w:space="0" w:color="auto"/>
              </w:divBdr>
              <w:divsChild>
                <w:div w:id="6893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65251">
      <w:bodyDiv w:val="1"/>
      <w:marLeft w:val="0"/>
      <w:marRight w:val="0"/>
      <w:marTop w:val="0"/>
      <w:marBottom w:val="0"/>
      <w:divBdr>
        <w:top w:val="none" w:sz="0" w:space="0" w:color="auto"/>
        <w:left w:val="none" w:sz="0" w:space="0" w:color="auto"/>
        <w:bottom w:val="none" w:sz="0" w:space="0" w:color="auto"/>
        <w:right w:val="none" w:sz="0" w:space="0" w:color="auto"/>
      </w:divBdr>
    </w:div>
    <w:div w:id="1339389750">
      <w:bodyDiv w:val="1"/>
      <w:marLeft w:val="0"/>
      <w:marRight w:val="0"/>
      <w:marTop w:val="0"/>
      <w:marBottom w:val="0"/>
      <w:divBdr>
        <w:top w:val="none" w:sz="0" w:space="0" w:color="auto"/>
        <w:left w:val="none" w:sz="0" w:space="0" w:color="auto"/>
        <w:bottom w:val="none" w:sz="0" w:space="0" w:color="auto"/>
        <w:right w:val="none" w:sz="0" w:space="0" w:color="auto"/>
      </w:divBdr>
    </w:div>
    <w:div w:id="1347514733">
      <w:bodyDiv w:val="1"/>
      <w:marLeft w:val="0"/>
      <w:marRight w:val="0"/>
      <w:marTop w:val="0"/>
      <w:marBottom w:val="0"/>
      <w:divBdr>
        <w:top w:val="none" w:sz="0" w:space="0" w:color="auto"/>
        <w:left w:val="none" w:sz="0" w:space="0" w:color="auto"/>
        <w:bottom w:val="none" w:sz="0" w:space="0" w:color="auto"/>
        <w:right w:val="none" w:sz="0" w:space="0" w:color="auto"/>
      </w:divBdr>
    </w:div>
    <w:div w:id="1448574679">
      <w:bodyDiv w:val="1"/>
      <w:marLeft w:val="0"/>
      <w:marRight w:val="0"/>
      <w:marTop w:val="0"/>
      <w:marBottom w:val="0"/>
      <w:divBdr>
        <w:top w:val="none" w:sz="0" w:space="0" w:color="auto"/>
        <w:left w:val="none" w:sz="0" w:space="0" w:color="auto"/>
        <w:bottom w:val="none" w:sz="0" w:space="0" w:color="auto"/>
        <w:right w:val="none" w:sz="0" w:space="0" w:color="auto"/>
      </w:divBdr>
    </w:div>
    <w:div w:id="1540586993">
      <w:bodyDiv w:val="1"/>
      <w:marLeft w:val="0"/>
      <w:marRight w:val="0"/>
      <w:marTop w:val="0"/>
      <w:marBottom w:val="0"/>
      <w:divBdr>
        <w:top w:val="none" w:sz="0" w:space="0" w:color="auto"/>
        <w:left w:val="none" w:sz="0" w:space="0" w:color="auto"/>
        <w:bottom w:val="none" w:sz="0" w:space="0" w:color="auto"/>
        <w:right w:val="none" w:sz="0" w:space="0" w:color="auto"/>
      </w:divBdr>
    </w:div>
    <w:div w:id="1550147945">
      <w:bodyDiv w:val="1"/>
      <w:marLeft w:val="0"/>
      <w:marRight w:val="0"/>
      <w:marTop w:val="0"/>
      <w:marBottom w:val="0"/>
      <w:divBdr>
        <w:top w:val="none" w:sz="0" w:space="0" w:color="auto"/>
        <w:left w:val="none" w:sz="0" w:space="0" w:color="auto"/>
        <w:bottom w:val="none" w:sz="0" w:space="0" w:color="auto"/>
        <w:right w:val="none" w:sz="0" w:space="0" w:color="auto"/>
      </w:divBdr>
      <w:divsChild>
        <w:div w:id="786582909">
          <w:marLeft w:val="0"/>
          <w:marRight w:val="0"/>
          <w:marTop w:val="0"/>
          <w:marBottom w:val="0"/>
          <w:divBdr>
            <w:top w:val="none" w:sz="0" w:space="0" w:color="auto"/>
            <w:left w:val="none" w:sz="0" w:space="0" w:color="auto"/>
            <w:bottom w:val="none" w:sz="0" w:space="0" w:color="auto"/>
            <w:right w:val="none" w:sz="0" w:space="0" w:color="auto"/>
          </w:divBdr>
          <w:divsChild>
            <w:div w:id="906573232">
              <w:marLeft w:val="0"/>
              <w:marRight w:val="0"/>
              <w:marTop w:val="0"/>
              <w:marBottom w:val="0"/>
              <w:divBdr>
                <w:top w:val="none" w:sz="0" w:space="0" w:color="auto"/>
                <w:left w:val="none" w:sz="0" w:space="0" w:color="auto"/>
                <w:bottom w:val="none" w:sz="0" w:space="0" w:color="auto"/>
                <w:right w:val="none" w:sz="0" w:space="0" w:color="auto"/>
              </w:divBdr>
              <w:divsChild>
                <w:div w:id="126939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5090">
      <w:bodyDiv w:val="1"/>
      <w:marLeft w:val="0"/>
      <w:marRight w:val="0"/>
      <w:marTop w:val="0"/>
      <w:marBottom w:val="0"/>
      <w:divBdr>
        <w:top w:val="none" w:sz="0" w:space="0" w:color="auto"/>
        <w:left w:val="none" w:sz="0" w:space="0" w:color="auto"/>
        <w:bottom w:val="none" w:sz="0" w:space="0" w:color="auto"/>
        <w:right w:val="none" w:sz="0" w:space="0" w:color="auto"/>
      </w:divBdr>
      <w:divsChild>
        <w:div w:id="153306886">
          <w:marLeft w:val="0"/>
          <w:marRight w:val="0"/>
          <w:marTop w:val="0"/>
          <w:marBottom w:val="0"/>
          <w:divBdr>
            <w:top w:val="none" w:sz="0" w:space="0" w:color="auto"/>
            <w:left w:val="none" w:sz="0" w:space="0" w:color="auto"/>
            <w:bottom w:val="none" w:sz="0" w:space="0" w:color="auto"/>
            <w:right w:val="none" w:sz="0" w:space="0" w:color="auto"/>
          </w:divBdr>
          <w:divsChild>
            <w:div w:id="2101952426">
              <w:marLeft w:val="0"/>
              <w:marRight w:val="0"/>
              <w:marTop w:val="0"/>
              <w:marBottom w:val="0"/>
              <w:divBdr>
                <w:top w:val="none" w:sz="0" w:space="0" w:color="auto"/>
                <w:left w:val="none" w:sz="0" w:space="0" w:color="auto"/>
                <w:bottom w:val="none" w:sz="0" w:space="0" w:color="auto"/>
                <w:right w:val="none" w:sz="0" w:space="0" w:color="auto"/>
              </w:divBdr>
              <w:divsChild>
                <w:div w:id="1378820335">
                  <w:marLeft w:val="0"/>
                  <w:marRight w:val="0"/>
                  <w:marTop w:val="0"/>
                  <w:marBottom w:val="0"/>
                  <w:divBdr>
                    <w:top w:val="none" w:sz="0" w:space="0" w:color="auto"/>
                    <w:left w:val="none" w:sz="0" w:space="0" w:color="auto"/>
                    <w:bottom w:val="none" w:sz="0" w:space="0" w:color="auto"/>
                    <w:right w:val="none" w:sz="0" w:space="0" w:color="auto"/>
                  </w:divBdr>
                  <w:divsChild>
                    <w:div w:id="11185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5529">
      <w:bodyDiv w:val="1"/>
      <w:marLeft w:val="0"/>
      <w:marRight w:val="0"/>
      <w:marTop w:val="0"/>
      <w:marBottom w:val="0"/>
      <w:divBdr>
        <w:top w:val="none" w:sz="0" w:space="0" w:color="auto"/>
        <w:left w:val="none" w:sz="0" w:space="0" w:color="auto"/>
        <w:bottom w:val="none" w:sz="0" w:space="0" w:color="auto"/>
        <w:right w:val="none" w:sz="0" w:space="0" w:color="auto"/>
      </w:divBdr>
    </w:div>
    <w:div w:id="1876766508">
      <w:bodyDiv w:val="1"/>
      <w:marLeft w:val="0"/>
      <w:marRight w:val="0"/>
      <w:marTop w:val="0"/>
      <w:marBottom w:val="0"/>
      <w:divBdr>
        <w:top w:val="none" w:sz="0" w:space="0" w:color="auto"/>
        <w:left w:val="none" w:sz="0" w:space="0" w:color="auto"/>
        <w:bottom w:val="none" w:sz="0" w:space="0" w:color="auto"/>
        <w:right w:val="none" w:sz="0" w:space="0" w:color="auto"/>
      </w:divBdr>
    </w:div>
    <w:div w:id="2040548558">
      <w:bodyDiv w:val="1"/>
      <w:marLeft w:val="0"/>
      <w:marRight w:val="0"/>
      <w:marTop w:val="0"/>
      <w:marBottom w:val="0"/>
      <w:divBdr>
        <w:top w:val="none" w:sz="0" w:space="0" w:color="auto"/>
        <w:left w:val="none" w:sz="0" w:space="0" w:color="auto"/>
        <w:bottom w:val="none" w:sz="0" w:space="0" w:color="auto"/>
        <w:right w:val="none" w:sz="0" w:space="0" w:color="auto"/>
      </w:divBdr>
      <w:divsChild>
        <w:div w:id="1358966086">
          <w:marLeft w:val="0"/>
          <w:marRight w:val="0"/>
          <w:marTop w:val="0"/>
          <w:marBottom w:val="0"/>
          <w:divBdr>
            <w:top w:val="none" w:sz="0" w:space="0" w:color="auto"/>
            <w:left w:val="none" w:sz="0" w:space="0" w:color="auto"/>
            <w:bottom w:val="none" w:sz="0" w:space="0" w:color="auto"/>
            <w:right w:val="none" w:sz="0" w:space="0" w:color="auto"/>
          </w:divBdr>
          <w:divsChild>
            <w:div w:id="1303073977">
              <w:marLeft w:val="0"/>
              <w:marRight w:val="0"/>
              <w:marTop w:val="0"/>
              <w:marBottom w:val="0"/>
              <w:divBdr>
                <w:top w:val="none" w:sz="0" w:space="0" w:color="auto"/>
                <w:left w:val="none" w:sz="0" w:space="0" w:color="auto"/>
                <w:bottom w:val="none" w:sz="0" w:space="0" w:color="auto"/>
                <w:right w:val="none" w:sz="0" w:space="0" w:color="auto"/>
              </w:divBdr>
              <w:divsChild>
                <w:div w:id="49638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lachtenmeldpuntaanbesteden.nl/gk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tenderned.n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403D2F2367384395FD7F0149B64979" ma:contentTypeVersion="10" ma:contentTypeDescription="Een nieuw document maken." ma:contentTypeScope="" ma:versionID="d21aa6b621452ac70606781a8b82905f">
  <xsd:schema xmlns:xsd="http://www.w3.org/2001/XMLSchema" xmlns:xs="http://www.w3.org/2001/XMLSchema" xmlns:p="http://schemas.microsoft.com/office/2006/metadata/properties" xmlns:ns3="77616b32-0f27-46c5-92bb-9bbed3cd49b5" xmlns:ns4="14ab9146-6981-4dea-81ba-6a460c5d0d4b" targetNamespace="http://schemas.microsoft.com/office/2006/metadata/properties" ma:root="true" ma:fieldsID="a7520e8cdb00cf4d65818241f236a079" ns3:_="" ns4:_="">
    <xsd:import namespace="77616b32-0f27-46c5-92bb-9bbed3cd49b5"/>
    <xsd:import namespace="14ab9146-6981-4dea-81ba-6a460c5d0d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16b32-0f27-46c5-92bb-9bbed3cd4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b9146-6981-4dea-81ba-6a460c5d0d4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C7BD5-1B13-421D-9CE9-C42041F31E5E}">
  <ds:schemaRefs>
    <ds:schemaRef ds:uri="http://schemas.microsoft.com/sharepoint/v3/contenttype/forms"/>
  </ds:schemaRefs>
</ds:datastoreItem>
</file>

<file path=customXml/itemProps2.xml><?xml version="1.0" encoding="utf-8"?>
<ds:datastoreItem xmlns:ds="http://schemas.openxmlformats.org/officeDocument/2006/customXml" ds:itemID="{27190AD4-05AA-444B-9467-3B788E0BC953}">
  <ds:schemaRefs>
    <ds:schemaRef ds:uri="http://purl.org/dc/terms/"/>
    <ds:schemaRef ds:uri="http://schemas.microsoft.com/office/2006/metadata/properties"/>
    <ds:schemaRef ds:uri="http://schemas.microsoft.com/office/2006/documentManagement/types"/>
    <ds:schemaRef ds:uri="77616b32-0f27-46c5-92bb-9bbed3cd49b5"/>
    <ds:schemaRef ds:uri="http://purl.org/dc/elements/1.1/"/>
    <ds:schemaRef ds:uri="14ab9146-6981-4dea-81ba-6a460c5d0d4b"/>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0516536-AAFD-4C12-8D75-A2CCF44EF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16b32-0f27-46c5-92bb-9bbed3cd49b5"/>
    <ds:schemaRef ds:uri="14ab9146-6981-4dea-81ba-6a460c5d0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8615</Words>
  <Characters>47384</Characters>
  <Application>Microsoft Office Word</Application>
  <DocSecurity>0</DocSecurity>
  <Lines>394</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55888</CharactersWithSpaces>
  <SharedDoc>false</SharedDoc>
  <HLinks>
    <vt:vector size="192" baseType="variant">
      <vt:variant>
        <vt:i4>786528</vt:i4>
      </vt:variant>
      <vt:variant>
        <vt:i4>186</vt:i4>
      </vt:variant>
      <vt:variant>
        <vt:i4>0</vt:i4>
      </vt:variant>
      <vt:variant>
        <vt:i4>5</vt:i4>
      </vt:variant>
      <vt:variant>
        <vt:lpwstr>https://www.koggenland.nl/bestuur-en-organisatie/algemene-inkoop-en-verkoopvoorwaarden_43511/</vt:lpwstr>
      </vt:variant>
      <vt:variant>
        <vt:lpwstr/>
      </vt:variant>
      <vt:variant>
        <vt:i4>2031620</vt:i4>
      </vt:variant>
      <vt:variant>
        <vt:i4>183</vt:i4>
      </vt:variant>
      <vt:variant>
        <vt:i4>0</vt:i4>
      </vt:variant>
      <vt:variant>
        <vt:i4>5</vt:i4>
      </vt:variant>
      <vt:variant>
        <vt:lpwstr>http://www.tenderned.nl/</vt:lpwstr>
      </vt:variant>
      <vt:variant>
        <vt:lpwstr/>
      </vt:variant>
      <vt:variant>
        <vt:i4>1048635</vt:i4>
      </vt:variant>
      <vt:variant>
        <vt:i4>176</vt:i4>
      </vt:variant>
      <vt:variant>
        <vt:i4>0</vt:i4>
      </vt:variant>
      <vt:variant>
        <vt:i4>5</vt:i4>
      </vt:variant>
      <vt:variant>
        <vt:lpwstr/>
      </vt:variant>
      <vt:variant>
        <vt:lpwstr>_Toc83796429</vt:lpwstr>
      </vt:variant>
      <vt:variant>
        <vt:i4>1114171</vt:i4>
      </vt:variant>
      <vt:variant>
        <vt:i4>170</vt:i4>
      </vt:variant>
      <vt:variant>
        <vt:i4>0</vt:i4>
      </vt:variant>
      <vt:variant>
        <vt:i4>5</vt:i4>
      </vt:variant>
      <vt:variant>
        <vt:lpwstr/>
      </vt:variant>
      <vt:variant>
        <vt:lpwstr>_Toc83796428</vt:lpwstr>
      </vt:variant>
      <vt:variant>
        <vt:i4>1966139</vt:i4>
      </vt:variant>
      <vt:variant>
        <vt:i4>164</vt:i4>
      </vt:variant>
      <vt:variant>
        <vt:i4>0</vt:i4>
      </vt:variant>
      <vt:variant>
        <vt:i4>5</vt:i4>
      </vt:variant>
      <vt:variant>
        <vt:lpwstr/>
      </vt:variant>
      <vt:variant>
        <vt:lpwstr>_Toc83796427</vt:lpwstr>
      </vt:variant>
      <vt:variant>
        <vt:i4>2031675</vt:i4>
      </vt:variant>
      <vt:variant>
        <vt:i4>158</vt:i4>
      </vt:variant>
      <vt:variant>
        <vt:i4>0</vt:i4>
      </vt:variant>
      <vt:variant>
        <vt:i4>5</vt:i4>
      </vt:variant>
      <vt:variant>
        <vt:lpwstr/>
      </vt:variant>
      <vt:variant>
        <vt:lpwstr>_Toc83796426</vt:lpwstr>
      </vt:variant>
      <vt:variant>
        <vt:i4>1900603</vt:i4>
      </vt:variant>
      <vt:variant>
        <vt:i4>152</vt:i4>
      </vt:variant>
      <vt:variant>
        <vt:i4>0</vt:i4>
      </vt:variant>
      <vt:variant>
        <vt:i4>5</vt:i4>
      </vt:variant>
      <vt:variant>
        <vt:lpwstr/>
      </vt:variant>
      <vt:variant>
        <vt:lpwstr>_Toc83796424</vt:lpwstr>
      </vt:variant>
      <vt:variant>
        <vt:i4>1769528</vt:i4>
      </vt:variant>
      <vt:variant>
        <vt:i4>146</vt:i4>
      </vt:variant>
      <vt:variant>
        <vt:i4>0</vt:i4>
      </vt:variant>
      <vt:variant>
        <vt:i4>5</vt:i4>
      </vt:variant>
      <vt:variant>
        <vt:lpwstr/>
      </vt:variant>
      <vt:variant>
        <vt:lpwstr>_Toc83796412</vt:lpwstr>
      </vt:variant>
      <vt:variant>
        <vt:i4>1572920</vt:i4>
      </vt:variant>
      <vt:variant>
        <vt:i4>140</vt:i4>
      </vt:variant>
      <vt:variant>
        <vt:i4>0</vt:i4>
      </vt:variant>
      <vt:variant>
        <vt:i4>5</vt:i4>
      </vt:variant>
      <vt:variant>
        <vt:lpwstr/>
      </vt:variant>
      <vt:variant>
        <vt:lpwstr>_Toc83796411</vt:lpwstr>
      </vt:variant>
      <vt:variant>
        <vt:i4>1638456</vt:i4>
      </vt:variant>
      <vt:variant>
        <vt:i4>134</vt:i4>
      </vt:variant>
      <vt:variant>
        <vt:i4>0</vt:i4>
      </vt:variant>
      <vt:variant>
        <vt:i4>5</vt:i4>
      </vt:variant>
      <vt:variant>
        <vt:lpwstr/>
      </vt:variant>
      <vt:variant>
        <vt:lpwstr>_Toc83796410</vt:lpwstr>
      </vt:variant>
      <vt:variant>
        <vt:i4>1048633</vt:i4>
      </vt:variant>
      <vt:variant>
        <vt:i4>128</vt:i4>
      </vt:variant>
      <vt:variant>
        <vt:i4>0</vt:i4>
      </vt:variant>
      <vt:variant>
        <vt:i4>5</vt:i4>
      </vt:variant>
      <vt:variant>
        <vt:lpwstr/>
      </vt:variant>
      <vt:variant>
        <vt:lpwstr>_Toc83796409</vt:lpwstr>
      </vt:variant>
      <vt:variant>
        <vt:i4>1900601</vt:i4>
      </vt:variant>
      <vt:variant>
        <vt:i4>122</vt:i4>
      </vt:variant>
      <vt:variant>
        <vt:i4>0</vt:i4>
      </vt:variant>
      <vt:variant>
        <vt:i4>5</vt:i4>
      </vt:variant>
      <vt:variant>
        <vt:lpwstr/>
      </vt:variant>
      <vt:variant>
        <vt:lpwstr>_Toc83796404</vt:lpwstr>
      </vt:variant>
      <vt:variant>
        <vt:i4>1703993</vt:i4>
      </vt:variant>
      <vt:variant>
        <vt:i4>116</vt:i4>
      </vt:variant>
      <vt:variant>
        <vt:i4>0</vt:i4>
      </vt:variant>
      <vt:variant>
        <vt:i4>5</vt:i4>
      </vt:variant>
      <vt:variant>
        <vt:lpwstr/>
      </vt:variant>
      <vt:variant>
        <vt:lpwstr>_Toc83796403</vt:lpwstr>
      </vt:variant>
      <vt:variant>
        <vt:i4>1572921</vt:i4>
      </vt:variant>
      <vt:variant>
        <vt:i4>110</vt:i4>
      </vt:variant>
      <vt:variant>
        <vt:i4>0</vt:i4>
      </vt:variant>
      <vt:variant>
        <vt:i4>5</vt:i4>
      </vt:variant>
      <vt:variant>
        <vt:lpwstr/>
      </vt:variant>
      <vt:variant>
        <vt:lpwstr>_Toc83796401</vt:lpwstr>
      </vt:variant>
      <vt:variant>
        <vt:i4>1572912</vt:i4>
      </vt:variant>
      <vt:variant>
        <vt:i4>104</vt:i4>
      </vt:variant>
      <vt:variant>
        <vt:i4>0</vt:i4>
      </vt:variant>
      <vt:variant>
        <vt:i4>5</vt:i4>
      </vt:variant>
      <vt:variant>
        <vt:lpwstr/>
      </vt:variant>
      <vt:variant>
        <vt:lpwstr>_Toc83796396</vt:lpwstr>
      </vt:variant>
      <vt:variant>
        <vt:i4>2031664</vt:i4>
      </vt:variant>
      <vt:variant>
        <vt:i4>98</vt:i4>
      </vt:variant>
      <vt:variant>
        <vt:i4>0</vt:i4>
      </vt:variant>
      <vt:variant>
        <vt:i4>5</vt:i4>
      </vt:variant>
      <vt:variant>
        <vt:lpwstr/>
      </vt:variant>
      <vt:variant>
        <vt:lpwstr>_Toc83796391</vt:lpwstr>
      </vt:variant>
      <vt:variant>
        <vt:i4>1572913</vt:i4>
      </vt:variant>
      <vt:variant>
        <vt:i4>92</vt:i4>
      </vt:variant>
      <vt:variant>
        <vt:i4>0</vt:i4>
      </vt:variant>
      <vt:variant>
        <vt:i4>5</vt:i4>
      </vt:variant>
      <vt:variant>
        <vt:lpwstr/>
      </vt:variant>
      <vt:variant>
        <vt:lpwstr>_Toc83796386</vt:lpwstr>
      </vt:variant>
      <vt:variant>
        <vt:i4>1769521</vt:i4>
      </vt:variant>
      <vt:variant>
        <vt:i4>86</vt:i4>
      </vt:variant>
      <vt:variant>
        <vt:i4>0</vt:i4>
      </vt:variant>
      <vt:variant>
        <vt:i4>5</vt:i4>
      </vt:variant>
      <vt:variant>
        <vt:lpwstr/>
      </vt:variant>
      <vt:variant>
        <vt:lpwstr>_Toc83796385</vt:lpwstr>
      </vt:variant>
      <vt:variant>
        <vt:i4>1703985</vt:i4>
      </vt:variant>
      <vt:variant>
        <vt:i4>80</vt:i4>
      </vt:variant>
      <vt:variant>
        <vt:i4>0</vt:i4>
      </vt:variant>
      <vt:variant>
        <vt:i4>5</vt:i4>
      </vt:variant>
      <vt:variant>
        <vt:lpwstr/>
      </vt:variant>
      <vt:variant>
        <vt:lpwstr>_Toc83796384</vt:lpwstr>
      </vt:variant>
      <vt:variant>
        <vt:i4>1900593</vt:i4>
      </vt:variant>
      <vt:variant>
        <vt:i4>74</vt:i4>
      </vt:variant>
      <vt:variant>
        <vt:i4>0</vt:i4>
      </vt:variant>
      <vt:variant>
        <vt:i4>5</vt:i4>
      </vt:variant>
      <vt:variant>
        <vt:lpwstr/>
      </vt:variant>
      <vt:variant>
        <vt:lpwstr>_Toc83796383</vt:lpwstr>
      </vt:variant>
      <vt:variant>
        <vt:i4>1835057</vt:i4>
      </vt:variant>
      <vt:variant>
        <vt:i4>68</vt:i4>
      </vt:variant>
      <vt:variant>
        <vt:i4>0</vt:i4>
      </vt:variant>
      <vt:variant>
        <vt:i4>5</vt:i4>
      </vt:variant>
      <vt:variant>
        <vt:lpwstr/>
      </vt:variant>
      <vt:variant>
        <vt:lpwstr>_Toc83796382</vt:lpwstr>
      </vt:variant>
      <vt:variant>
        <vt:i4>2031665</vt:i4>
      </vt:variant>
      <vt:variant>
        <vt:i4>62</vt:i4>
      </vt:variant>
      <vt:variant>
        <vt:i4>0</vt:i4>
      </vt:variant>
      <vt:variant>
        <vt:i4>5</vt:i4>
      </vt:variant>
      <vt:variant>
        <vt:lpwstr/>
      </vt:variant>
      <vt:variant>
        <vt:lpwstr>_Toc83796381</vt:lpwstr>
      </vt:variant>
      <vt:variant>
        <vt:i4>1966129</vt:i4>
      </vt:variant>
      <vt:variant>
        <vt:i4>56</vt:i4>
      </vt:variant>
      <vt:variant>
        <vt:i4>0</vt:i4>
      </vt:variant>
      <vt:variant>
        <vt:i4>5</vt:i4>
      </vt:variant>
      <vt:variant>
        <vt:lpwstr/>
      </vt:variant>
      <vt:variant>
        <vt:lpwstr>_Toc83796380</vt:lpwstr>
      </vt:variant>
      <vt:variant>
        <vt:i4>1507390</vt:i4>
      </vt:variant>
      <vt:variant>
        <vt:i4>50</vt:i4>
      </vt:variant>
      <vt:variant>
        <vt:i4>0</vt:i4>
      </vt:variant>
      <vt:variant>
        <vt:i4>5</vt:i4>
      </vt:variant>
      <vt:variant>
        <vt:lpwstr/>
      </vt:variant>
      <vt:variant>
        <vt:lpwstr>_Toc83796379</vt:lpwstr>
      </vt:variant>
      <vt:variant>
        <vt:i4>1441854</vt:i4>
      </vt:variant>
      <vt:variant>
        <vt:i4>44</vt:i4>
      </vt:variant>
      <vt:variant>
        <vt:i4>0</vt:i4>
      </vt:variant>
      <vt:variant>
        <vt:i4>5</vt:i4>
      </vt:variant>
      <vt:variant>
        <vt:lpwstr/>
      </vt:variant>
      <vt:variant>
        <vt:lpwstr>_Toc83796378</vt:lpwstr>
      </vt:variant>
      <vt:variant>
        <vt:i4>1638462</vt:i4>
      </vt:variant>
      <vt:variant>
        <vt:i4>38</vt:i4>
      </vt:variant>
      <vt:variant>
        <vt:i4>0</vt:i4>
      </vt:variant>
      <vt:variant>
        <vt:i4>5</vt:i4>
      </vt:variant>
      <vt:variant>
        <vt:lpwstr/>
      </vt:variant>
      <vt:variant>
        <vt:lpwstr>_Toc83796377</vt:lpwstr>
      </vt:variant>
      <vt:variant>
        <vt:i4>1572926</vt:i4>
      </vt:variant>
      <vt:variant>
        <vt:i4>32</vt:i4>
      </vt:variant>
      <vt:variant>
        <vt:i4>0</vt:i4>
      </vt:variant>
      <vt:variant>
        <vt:i4>5</vt:i4>
      </vt:variant>
      <vt:variant>
        <vt:lpwstr/>
      </vt:variant>
      <vt:variant>
        <vt:lpwstr>_Toc83796376</vt:lpwstr>
      </vt:variant>
      <vt:variant>
        <vt:i4>1769534</vt:i4>
      </vt:variant>
      <vt:variant>
        <vt:i4>26</vt:i4>
      </vt:variant>
      <vt:variant>
        <vt:i4>0</vt:i4>
      </vt:variant>
      <vt:variant>
        <vt:i4>5</vt:i4>
      </vt:variant>
      <vt:variant>
        <vt:lpwstr/>
      </vt:variant>
      <vt:variant>
        <vt:lpwstr>_Toc83796375</vt:lpwstr>
      </vt:variant>
      <vt:variant>
        <vt:i4>1703998</vt:i4>
      </vt:variant>
      <vt:variant>
        <vt:i4>20</vt:i4>
      </vt:variant>
      <vt:variant>
        <vt:i4>0</vt:i4>
      </vt:variant>
      <vt:variant>
        <vt:i4>5</vt:i4>
      </vt:variant>
      <vt:variant>
        <vt:lpwstr/>
      </vt:variant>
      <vt:variant>
        <vt:lpwstr>_Toc83796374</vt:lpwstr>
      </vt:variant>
      <vt:variant>
        <vt:i4>1900606</vt:i4>
      </vt:variant>
      <vt:variant>
        <vt:i4>14</vt:i4>
      </vt:variant>
      <vt:variant>
        <vt:i4>0</vt:i4>
      </vt:variant>
      <vt:variant>
        <vt:i4>5</vt:i4>
      </vt:variant>
      <vt:variant>
        <vt:lpwstr/>
      </vt:variant>
      <vt:variant>
        <vt:lpwstr>_Toc83796373</vt:lpwstr>
      </vt:variant>
      <vt:variant>
        <vt:i4>1835070</vt:i4>
      </vt:variant>
      <vt:variant>
        <vt:i4>8</vt:i4>
      </vt:variant>
      <vt:variant>
        <vt:i4>0</vt:i4>
      </vt:variant>
      <vt:variant>
        <vt:i4>5</vt:i4>
      </vt:variant>
      <vt:variant>
        <vt:lpwstr/>
      </vt:variant>
      <vt:variant>
        <vt:lpwstr>_Toc83796372</vt:lpwstr>
      </vt:variant>
      <vt:variant>
        <vt:i4>2031678</vt:i4>
      </vt:variant>
      <vt:variant>
        <vt:i4>2</vt:i4>
      </vt:variant>
      <vt:variant>
        <vt:i4>0</vt:i4>
      </vt:variant>
      <vt:variant>
        <vt:i4>5</vt:i4>
      </vt:variant>
      <vt:variant>
        <vt:lpwstr/>
      </vt:variant>
      <vt:variant>
        <vt:lpwstr>_Toc83796371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Kolk</dc:creator>
  <cp:keywords/>
  <cp:lastModifiedBy>Frank Meulbroek</cp:lastModifiedBy>
  <cp:revision>2</cp:revision>
  <cp:lastPrinted>2021-07-19T01:29:00Z</cp:lastPrinted>
  <dcterms:created xsi:type="dcterms:W3CDTF">2021-11-18T14:03:00Z</dcterms:created>
  <dcterms:modified xsi:type="dcterms:W3CDTF">2021-11-18T14:03:00Z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0x01010044403D2F2367384395FD7F0149B64979</vt:lpwstr>
  </property>
  <property fmtid="{D5CDD505-2E9C-101B-9397-08002B2CF9AE}" pid="3" name="MSIP_Label_1a718395-49d7-446a-8106-6756e5d3d588_Enabled">
    <vt:lpwstr>true</vt:lpwstr>
  </property>
  <property fmtid="{D5CDD505-2E9C-101B-9397-08002B2CF9AE}" pid="4" name="MSIP_Label_1a718395-49d7-446a-8106-6756e5d3d588_SetDate">
    <vt:lpwstr>2021-07-05T09:10:05Z</vt:lpwstr>
  </property>
  <property fmtid="{D5CDD505-2E9C-101B-9397-08002B2CF9AE}" pid="5" name="MSIP_Label_1a718395-49d7-446a-8106-6756e5d3d588_Method">
    <vt:lpwstr>Standard</vt:lpwstr>
  </property>
  <property fmtid="{D5CDD505-2E9C-101B-9397-08002B2CF9AE}" pid="6" name="MSIP_Label_1a718395-49d7-446a-8106-6756e5d3d588_Name">
    <vt:lpwstr>1-Basis Niveau</vt:lpwstr>
  </property>
  <property fmtid="{D5CDD505-2E9C-101B-9397-08002B2CF9AE}" pid="7" name="MSIP_Label_1a718395-49d7-446a-8106-6756e5d3d588_SiteId">
    <vt:lpwstr>476a641b-841a-4350-b906-22d459b1bbaf</vt:lpwstr>
  </property>
  <property fmtid="{D5CDD505-2E9C-101B-9397-08002B2CF9AE}" pid="8" name="MSIP_Label_1a718395-49d7-446a-8106-6756e5d3d588_ActionId">
    <vt:lpwstr>84ad034d-d797-475d-a7e5-48dec6ab3fb7</vt:lpwstr>
  </property>
  <property fmtid="{D5CDD505-2E9C-101B-9397-08002B2CF9AE}" pid="9" name="MSIP_Label_1a718395-49d7-446a-8106-6756e5d3d588_ContentBits">
    <vt:lpwstr>0</vt:lpwstr>
  </property>
</Properties>
</file>