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A4" w:rsidRPr="000C78A4" w:rsidRDefault="000C78A4" w:rsidP="004000F2">
      <w:pPr>
        <w:jc w:val="center"/>
        <w:rPr>
          <w:rFonts w:ascii="Verdana" w:hAnsi="Verdana"/>
          <w:b/>
        </w:rPr>
      </w:pPr>
      <w:r w:rsidRPr="000C78A4">
        <w:rPr>
          <w:rFonts w:ascii="Verdana" w:hAnsi="Verdana"/>
          <w:b/>
        </w:rPr>
        <w:t>CONTRACTUELE PRIVACYBEPALINGEN</w:t>
      </w:r>
    </w:p>
    <w:p w:rsidR="000C78A4" w:rsidRPr="000C78A4" w:rsidRDefault="000C78A4" w:rsidP="000C78A4">
      <w:pPr>
        <w:rPr>
          <w:rFonts w:ascii="Verdana" w:hAnsi="Verdana"/>
          <w:b/>
          <w:sz w:val="20"/>
          <w:szCs w:val="18"/>
        </w:rPr>
      </w:pPr>
    </w:p>
    <w:p w:rsidR="000C78A4" w:rsidRPr="000C78A4" w:rsidRDefault="000C78A4" w:rsidP="000C78A4">
      <w:pPr>
        <w:rPr>
          <w:rFonts w:ascii="Verdana" w:hAnsi="Verdana" w:cs="Arial"/>
          <w:color w:val="000000"/>
          <w:sz w:val="20"/>
          <w:szCs w:val="20"/>
        </w:rPr>
      </w:pPr>
      <w:r w:rsidRPr="000C78A4">
        <w:rPr>
          <w:rFonts w:ascii="Verdana" w:hAnsi="Verdana" w:cs="Arial"/>
          <w:color w:val="000000"/>
          <w:sz w:val="20"/>
          <w:szCs w:val="20"/>
        </w:rPr>
        <w:t xml:space="preserve">In </w:t>
      </w:r>
      <w:r w:rsidR="0025665D">
        <w:rPr>
          <w:rFonts w:ascii="Verdana" w:hAnsi="Verdana" w:cs="Arial"/>
          <w:color w:val="000000"/>
          <w:sz w:val="20"/>
          <w:szCs w:val="20"/>
        </w:rPr>
        <w:t xml:space="preserve">bepaalde </w:t>
      </w:r>
      <w:r w:rsidRPr="000C78A4">
        <w:rPr>
          <w:rFonts w:ascii="Verdana" w:hAnsi="Verdana" w:cs="Arial"/>
          <w:color w:val="000000"/>
          <w:sz w:val="20"/>
          <w:szCs w:val="20"/>
        </w:rPr>
        <w:t xml:space="preserve">gevallen hoeft geen verwerkersovereenkomst afgesloten te worden, bijvoorbeeld omdat de </w:t>
      </w:r>
      <w:r w:rsidR="00D14914">
        <w:rPr>
          <w:rFonts w:ascii="Verdana" w:hAnsi="Verdana" w:cs="Arial"/>
          <w:color w:val="000000"/>
          <w:sz w:val="20"/>
          <w:szCs w:val="20"/>
        </w:rPr>
        <w:t>Opdrachtnemer</w:t>
      </w:r>
      <w:r w:rsidR="00B23777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0C78A4">
        <w:rPr>
          <w:rFonts w:ascii="Verdana" w:hAnsi="Verdana" w:cs="Arial"/>
          <w:color w:val="000000"/>
          <w:sz w:val="20"/>
          <w:szCs w:val="20"/>
        </w:rPr>
        <w:t>zelf ook Verwerkings</w:t>
      </w:r>
      <w:r w:rsidRPr="00724DC7">
        <w:rPr>
          <w:rFonts w:ascii="Verdana" w:hAnsi="Verdana" w:cs="Arial"/>
          <w:color w:val="000000"/>
          <w:sz w:val="20"/>
          <w:szCs w:val="20"/>
        </w:rPr>
        <w:t>verantwoordelijke is</w:t>
      </w:r>
      <w:r w:rsidR="00B23777" w:rsidRPr="00724DC7">
        <w:rPr>
          <w:rFonts w:ascii="Verdana" w:hAnsi="Verdana" w:cs="Arial"/>
          <w:color w:val="000000"/>
          <w:sz w:val="20"/>
          <w:szCs w:val="20"/>
        </w:rPr>
        <w:t xml:space="preserve"> of omdat </w:t>
      </w:r>
      <w:r w:rsidR="00682929" w:rsidRPr="00724DC7">
        <w:rPr>
          <w:rFonts w:ascii="Verdana" w:hAnsi="Verdana" w:cs="Arial"/>
          <w:color w:val="000000"/>
          <w:sz w:val="20"/>
          <w:szCs w:val="20"/>
        </w:rPr>
        <w:t xml:space="preserve">het hoofddoel van de opdracht niet zo zeer het verwerken van persoonsgegevens is, maar </w:t>
      </w:r>
      <w:r w:rsidR="00B23777" w:rsidRPr="00724DC7">
        <w:rPr>
          <w:rFonts w:ascii="Verdana" w:hAnsi="Verdana" w:cs="Arial"/>
          <w:color w:val="000000"/>
          <w:sz w:val="20"/>
          <w:szCs w:val="20"/>
        </w:rPr>
        <w:t xml:space="preserve">juist </w:t>
      </w:r>
      <w:r w:rsidR="00682929" w:rsidRPr="00724DC7">
        <w:rPr>
          <w:rFonts w:ascii="Verdana" w:hAnsi="Verdana" w:cs="Arial"/>
          <w:color w:val="000000"/>
          <w:sz w:val="20"/>
          <w:szCs w:val="20"/>
        </w:rPr>
        <w:t xml:space="preserve">het aanbieden van specifieke </w:t>
      </w:r>
      <w:r w:rsidR="00B23777" w:rsidRPr="00724DC7">
        <w:rPr>
          <w:rFonts w:ascii="Verdana" w:hAnsi="Verdana" w:cs="Arial"/>
          <w:color w:val="000000"/>
          <w:sz w:val="20"/>
          <w:szCs w:val="20"/>
        </w:rPr>
        <w:t>producten/diensten.</w:t>
      </w:r>
      <w:r w:rsidR="00682929">
        <w:rPr>
          <w:rFonts w:ascii="Verdana" w:hAnsi="Verdana" w:cs="Arial"/>
          <w:color w:val="000000"/>
          <w:sz w:val="20"/>
          <w:szCs w:val="20"/>
        </w:rPr>
        <w:br/>
      </w:r>
      <w:r w:rsidRPr="000C78A4">
        <w:rPr>
          <w:rFonts w:ascii="Verdana" w:hAnsi="Verdana" w:cs="Arial"/>
          <w:color w:val="000000"/>
          <w:sz w:val="20"/>
          <w:szCs w:val="20"/>
        </w:rPr>
        <w:t xml:space="preserve">In die gevallen wil de gemeente/SWO </w:t>
      </w:r>
      <w:r w:rsidR="00357590">
        <w:rPr>
          <w:rFonts w:ascii="Verdana" w:hAnsi="Verdana" w:cs="Arial"/>
          <w:color w:val="000000"/>
          <w:sz w:val="20"/>
          <w:szCs w:val="20"/>
        </w:rPr>
        <w:t xml:space="preserve">(als Opdrachtgever) </w:t>
      </w:r>
      <w:r w:rsidRPr="000C78A4">
        <w:rPr>
          <w:rFonts w:ascii="Verdana" w:hAnsi="Verdana" w:cs="Arial"/>
          <w:color w:val="000000"/>
          <w:sz w:val="20"/>
          <w:szCs w:val="20"/>
        </w:rPr>
        <w:t xml:space="preserve">echter toch </w:t>
      </w:r>
      <w:r w:rsidR="00357590">
        <w:rPr>
          <w:rFonts w:ascii="Verdana" w:hAnsi="Verdana" w:cs="Arial"/>
          <w:color w:val="000000"/>
          <w:sz w:val="20"/>
          <w:szCs w:val="20"/>
        </w:rPr>
        <w:t xml:space="preserve">graag </w:t>
      </w:r>
      <w:r w:rsidRPr="000C78A4">
        <w:rPr>
          <w:rFonts w:ascii="Verdana" w:hAnsi="Verdana" w:cs="Arial"/>
          <w:color w:val="000000"/>
          <w:sz w:val="20"/>
          <w:szCs w:val="20"/>
        </w:rPr>
        <w:t xml:space="preserve">enkele bepalingen ten aanzien van de borging van privacy opgenomen hebben in de (hoofd)overeenkomst die met </w:t>
      </w:r>
      <w:r w:rsidR="00357590">
        <w:rPr>
          <w:rFonts w:ascii="Verdana" w:hAnsi="Verdana" w:cs="Arial"/>
          <w:color w:val="000000"/>
          <w:sz w:val="20"/>
          <w:szCs w:val="20"/>
        </w:rPr>
        <w:t xml:space="preserve">de </w:t>
      </w:r>
      <w:r w:rsidR="00D14914">
        <w:rPr>
          <w:rFonts w:ascii="Verdana" w:hAnsi="Verdana" w:cs="Arial"/>
          <w:color w:val="000000"/>
          <w:sz w:val="20"/>
          <w:szCs w:val="20"/>
        </w:rPr>
        <w:t>Opdrachtnemer</w:t>
      </w:r>
      <w:r w:rsidR="00B23777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0C78A4">
        <w:rPr>
          <w:rFonts w:ascii="Verdana" w:hAnsi="Verdana" w:cs="Arial"/>
          <w:color w:val="000000"/>
          <w:sz w:val="20"/>
          <w:szCs w:val="20"/>
        </w:rPr>
        <w:t>wordt gesloten.</w:t>
      </w:r>
    </w:p>
    <w:p w:rsidR="000C78A4" w:rsidRPr="000C78A4" w:rsidRDefault="000C78A4" w:rsidP="000C78A4">
      <w:pPr>
        <w:rPr>
          <w:rFonts w:ascii="Verdana" w:hAnsi="Verdana"/>
          <w:sz w:val="20"/>
          <w:szCs w:val="18"/>
        </w:rPr>
      </w:pPr>
      <w:r w:rsidRPr="000C78A4">
        <w:rPr>
          <w:rFonts w:ascii="Verdana" w:hAnsi="Verdana"/>
          <w:sz w:val="20"/>
          <w:szCs w:val="18"/>
        </w:rPr>
        <w:t>Een fout van de ene partij kan immers de andere partij ook schaden, zeker omdat het voor betrokkenen niet altijd duidelijk is wie de fout maakt</w:t>
      </w:r>
      <w:r w:rsidR="0025665D">
        <w:rPr>
          <w:rFonts w:ascii="Verdana" w:hAnsi="Verdana"/>
          <w:sz w:val="20"/>
          <w:szCs w:val="18"/>
        </w:rPr>
        <w:t>.</w:t>
      </w:r>
    </w:p>
    <w:p w:rsidR="000C78A4" w:rsidRPr="000C78A4" w:rsidRDefault="000C78A4" w:rsidP="000C78A4">
      <w:pPr>
        <w:rPr>
          <w:rFonts w:ascii="Verdana" w:hAnsi="Verdana"/>
          <w:i/>
          <w:sz w:val="20"/>
          <w:szCs w:val="18"/>
        </w:rPr>
      </w:pPr>
    </w:p>
    <w:p w:rsidR="000C78A4" w:rsidRPr="000C78A4" w:rsidRDefault="000C78A4" w:rsidP="000C78A4">
      <w:pPr>
        <w:jc w:val="center"/>
        <w:rPr>
          <w:rFonts w:ascii="Verdana" w:hAnsi="Verdana"/>
          <w:b/>
          <w:i/>
        </w:rPr>
      </w:pPr>
      <w:r w:rsidRPr="000C78A4">
        <w:rPr>
          <w:rFonts w:ascii="Verdana" w:hAnsi="Verdana"/>
          <w:b/>
          <w:i/>
        </w:rPr>
        <w:t>PRIVACYBEPALINGEN</w:t>
      </w:r>
    </w:p>
    <w:p w:rsidR="000C78A4" w:rsidRPr="000C78A4" w:rsidRDefault="000C78A4" w:rsidP="000C78A4">
      <w:pPr>
        <w:rPr>
          <w:rFonts w:ascii="Verdana" w:hAnsi="Verdana" w:cs="Arial"/>
          <w:i/>
          <w:color w:val="000000"/>
          <w:sz w:val="20"/>
          <w:szCs w:val="20"/>
        </w:rPr>
      </w:pPr>
    </w:p>
    <w:p w:rsidR="00F45C5F" w:rsidRPr="00F45C5F" w:rsidRDefault="00D14914" w:rsidP="004E6EF4">
      <w:pPr>
        <w:pStyle w:val="Default"/>
        <w:numPr>
          <w:ilvl w:val="0"/>
          <w:numId w:val="11"/>
        </w:numPr>
        <w:ind w:left="567" w:hanging="567"/>
        <w:rPr>
          <w:rFonts w:ascii="Verdana" w:hAnsi="Verdana"/>
          <w:i/>
          <w:color w:val="auto"/>
          <w:sz w:val="20"/>
          <w:szCs w:val="20"/>
        </w:rPr>
      </w:pPr>
      <w:bookmarkStart w:id="0" w:name="_Hlk82514915"/>
      <w:r>
        <w:rPr>
          <w:rFonts w:ascii="Verdana" w:hAnsi="Verdana" w:cs="Arial"/>
          <w:i/>
          <w:sz w:val="20"/>
        </w:rPr>
        <w:t>Opdrachtnemer</w:t>
      </w:r>
      <w:r w:rsidRPr="00F45C5F">
        <w:rPr>
          <w:rFonts w:ascii="Verdana" w:hAnsi="Verdana" w:cs="Arial"/>
          <w:i/>
          <w:sz w:val="20"/>
        </w:rPr>
        <w:t xml:space="preserve"> </w:t>
      </w:r>
      <w:r w:rsidR="00F45C5F" w:rsidRPr="00F45C5F">
        <w:rPr>
          <w:rFonts w:ascii="Verdana" w:hAnsi="Verdana" w:cs="Arial"/>
          <w:i/>
          <w:sz w:val="20"/>
        </w:rPr>
        <w:t xml:space="preserve">handelt niet als Verwerker in de zin van de Algemene Verordening Gegevensbescherming. </w:t>
      </w:r>
      <w:r w:rsidR="00C22112">
        <w:rPr>
          <w:rFonts w:ascii="Verdana" w:hAnsi="Verdana" w:cs="Arial"/>
          <w:i/>
          <w:sz w:val="20"/>
        </w:rPr>
        <w:t xml:space="preserve">Mogelijk worden </w:t>
      </w:r>
      <w:r w:rsidR="00F45C5F" w:rsidRPr="00F45C5F">
        <w:rPr>
          <w:rFonts w:ascii="Verdana" w:hAnsi="Verdana" w:cs="Arial"/>
          <w:i/>
          <w:sz w:val="20"/>
        </w:rPr>
        <w:t>wel persoonsgegevens verwerkt in de betreffende ICT Prestatie/-omgeving, maar dat is niet het hoofddoel van de verwerking</w:t>
      </w:r>
      <w:r w:rsidR="00682929">
        <w:rPr>
          <w:rFonts w:ascii="Verdana" w:hAnsi="Verdana" w:cs="Arial"/>
          <w:i/>
          <w:sz w:val="20"/>
        </w:rPr>
        <w:t xml:space="preserve"> of het leveren van het product/de dienst</w:t>
      </w:r>
      <w:r w:rsidR="00C22112">
        <w:rPr>
          <w:rFonts w:ascii="Verdana" w:hAnsi="Verdana" w:cs="Arial"/>
          <w:i/>
          <w:sz w:val="20"/>
        </w:rPr>
        <w:t>.</w:t>
      </w:r>
    </w:p>
    <w:bookmarkEnd w:id="0"/>
    <w:p w:rsidR="000C78A4" w:rsidRPr="000C78A4" w:rsidRDefault="00D14914" w:rsidP="004E6EF4">
      <w:pPr>
        <w:pStyle w:val="Default"/>
        <w:numPr>
          <w:ilvl w:val="0"/>
          <w:numId w:val="11"/>
        </w:numPr>
        <w:ind w:left="567" w:hanging="567"/>
        <w:rPr>
          <w:rFonts w:ascii="Verdana" w:hAnsi="Verdana"/>
          <w:i/>
          <w:color w:val="auto"/>
          <w:sz w:val="20"/>
          <w:szCs w:val="20"/>
        </w:rPr>
      </w:pPr>
      <w:r>
        <w:rPr>
          <w:rFonts w:ascii="Verdana" w:hAnsi="Verdana" w:cs="Arial"/>
          <w:i/>
          <w:sz w:val="20"/>
        </w:rPr>
        <w:t>Opdrachtnemer</w:t>
      </w:r>
      <w:r w:rsidR="00B23777">
        <w:rPr>
          <w:rFonts w:ascii="Verdana" w:hAnsi="Verdana" w:cs="Arial"/>
          <w:i/>
          <w:sz w:val="20"/>
        </w:rPr>
        <w:t xml:space="preserve"> </w:t>
      </w:r>
      <w:r w:rsidR="000C78A4" w:rsidRPr="000C78A4">
        <w:rPr>
          <w:rFonts w:ascii="Verdana" w:hAnsi="Verdana" w:cs="Arial"/>
          <w:i/>
          <w:sz w:val="20"/>
          <w:szCs w:val="20"/>
        </w:rPr>
        <w:t xml:space="preserve">is verantwoordelijk voor een veilige, zorgvuldige en correcte </w:t>
      </w:r>
      <w:r w:rsidR="001B1A74">
        <w:rPr>
          <w:rFonts w:ascii="Verdana" w:hAnsi="Verdana" w:cs="Arial"/>
          <w:i/>
          <w:sz w:val="20"/>
          <w:szCs w:val="20"/>
        </w:rPr>
        <w:t xml:space="preserve">omgang met betreffende </w:t>
      </w:r>
      <w:r w:rsidR="000C78A4" w:rsidRPr="000C78A4">
        <w:rPr>
          <w:rFonts w:ascii="Verdana" w:hAnsi="Verdana" w:cs="Arial"/>
          <w:i/>
          <w:sz w:val="20"/>
          <w:szCs w:val="20"/>
        </w:rPr>
        <w:t xml:space="preserve">persoonsgegevens. </w:t>
      </w:r>
      <w:r w:rsidR="001B1A74">
        <w:rPr>
          <w:rFonts w:ascii="Verdana" w:hAnsi="Verdana" w:cs="Arial"/>
          <w:i/>
          <w:sz w:val="20"/>
          <w:szCs w:val="20"/>
        </w:rPr>
        <w:t xml:space="preserve">Hieronder valt onder andere </w:t>
      </w:r>
      <w:r w:rsidR="000C78A4" w:rsidRPr="000C78A4">
        <w:rPr>
          <w:rFonts w:ascii="Verdana" w:hAnsi="Verdana" w:cs="Arial"/>
          <w:i/>
          <w:sz w:val="20"/>
          <w:szCs w:val="20"/>
        </w:rPr>
        <w:t>het ontvangen, versturen, raadplegen, opslaan en muteren van gegevens.</w:t>
      </w:r>
    </w:p>
    <w:p w:rsidR="00F86F2F" w:rsidRPr="00724DC7" w:rsidRDefault="00D14914" w:rsidP="00347FF2">
      <w:pPr>
        <w:pStyle w:val="Default"/>
        <w:numPr>
          <w:ilvl w:val="0"/>
          <w:numId w:val="11"/>
        </w:numPr>
        <w:ind w:left="567" w:hanging="567"/>
        <w:rPr>
          <w:rFonts w:ascii="Verdana" w:hAnsi="Verdana"/>
          <w:i/>
          <w:color w:val="auto"/>
          <w:sz w:val="20"/>
          <w:szCs w:val="20"/>
        </w:rPr>
      </w:pPr>
      <w:r>
        <w:rPr>
          <w:rFonts w:ascii="Verdana" w:hAnsi="Verdana" w:cs="Arial"/>
          <w:i/>
          <w:sz w:val="20"/>
        </w:rPr>
        <w:t>Opdrachtnemer</w:t>
      </w:r>
      <w:r w:rsidR="00B23777" w:rsidRPr="00372986">
        <w:rPr>
          <w:rFonts w:ascii="Verdana" w:hAnsi="Verdana" w:cs="Arial"/>
          <w:i/>
          <w:sz w:val="20"/>
        </w:rPr>
        <w:t xml:space="preserve"> </w:t>
      </w:r>
      <w:r w:rsidR="000C78A4" w:rsidRPr="00372986">
        <w:rPr>
          <w:rFonts w:ascii="Verdana" w:hAnsi="Verdana" w:cs="Arial"/>
          <w:i/>
          <w:sz w:val="20"/>
          <w:szCs w:val="20"/>
        </w:rPr>
        <w:t xml:space="preserve">voldoet </w:t>
      </w:r>
      <w:r w:rsidR="001B1A74" w:rsidRPr="00372986">
        <w:rPr>
          <w:rFonts w:ascii="Verdana" w:hAnsi="Verdana" w:cs="Arial"/>
          <w:i/>
          <w:sz w:val="20"/>
          <w:szCs w:val="20"/>
        </w:rPr>
        <w:t>hier</w:t>
      </w:r>
      <w:r w:rsidR="000C78A4" w:rsidRPr="00372986">
        <w:rPr>
          <w:rFonts w:ascii="Verdana" w:hAnsi="Verdana" w:cs="Arial"/>
          <w:i/>
          <w:sz w:val="20"/>
          <w:szCs w:val="20"/>
        </w:rPr>
        <w:t xml:space="preserve">bij </w:t>
      </w:r>
      <w:r w:rsidR="001B1A74" w:rsidRPr="00372986">
        <w:rPr>
          <w:rFonts w:ascii="Verdana" w:hAnsi="Verdana" w:cs="Arial"/>
          <w:i/>
          <w:sz w:val="20"/>
          <w:szCs w:val="20"/>
        </w:rPr>
        <w:t xml:space="preserve">aan </w:t>
      </w:r>
      <w:r w:rsidR="000C78A4" w:rsidRPr="00372986">
        <w:rPr>
          <w:rFonts w:ascii="Verdana" w:hAnsi="Verdana" w:cs="Arial"/>
          <w:i/>
          <w:sz w:val="20"/>
          <w:szCs w:val="20"/>
        </w:rPr>
        <w:t>het volgende normenstelsel:</w:t>
      </w:r>
      <w:r w:rsidR="000C78A4" w:rsidRPr="00372986">
        <w:rPr>
          <w:rFonts w:ascii="Verdana" w:hAnsi="Verdana" w:cs="Arial"/>
          <w:i/>
          <w:sz w:val="20"/>
          <w:szCs w:val="20"/>
        </w:rPr>
        <w:br/>
        <w:t>-</w:t>
      </w:r>
      <w:r w:rsidR="000C78A4" w:rsidRPr="00372986">
        <w:rPr>
          <w:rFonts w:ascii="Verdana" w:hAnsi="Verdana" w:cs="Arial"/>
          <w:i/>
          <w:sz w:val="20"/>
          <w:szCs w:val="20"/>
        </w:rPr>
        <w:tab/>
        <w:t>Algemene Verordening Gegevensbescherming (AVG</w:t>
      </w:r>
      <w:r w:rsidR="004E6EF4">
        <w:rPr>
          <w:rFonts w:ascii="Verdana" w:hAnsi="Verdana" w:cs="Arial"/>
          <w:i/>
          <w:sz w:val="20"/>
          <w:szCs w:val="20"/>
        </w:rPr>
        <w:t xml:space="preserve"> en UAVG</w:t>
      </w:r>
      <w:r w:rsidR="000C78A4" w:rsidRPr="00372986">
        <w:rPr>
          <w:rFonts w:ascii="Verdana" w:hAnsi="Verdana" w:cs="Arial"/>
          <w:i/>
          <w:sz w:val="20"/>
          <w:szCs w:val="20"/>
        </w:rPr>
        <w:t>)</w:t>
      </w:r>
      <w:r w:rsidR="00347FF2">
        <w:rPr>
          <w:rFonts w:ascii="Verdana" w:hAnsi="Verdana"/>
          <w:i/>
          <w:color w:val="auto"/>
          <w:sz w:val="20"/>
          <w:szCs w:val="20"/>
        </w:rPr>
        <w:br/>
        <w:t xml:space="preserve">- </w:t>
      </w:r>
      <w:r w:rsidR="00347FF2" w:rsidRPr="00347FF2">
        <w:rPr>
          <w:rFonts w:ascii="Verdana" w:hAnsi="Verdana"/>
          <w:i/>
          <w:sz w:val="20"/>
          <w:szCs w:val="20"/>
        </w:rPr>
        <w:t>NEN/ISO 27001</w:t>
      </w:r>
      <w:r w:rsidR="000C78A4" w:rsidRPr="00347FF2">
        <w:rPr>
          <w:rFonts w:ascii="Verdana" w:hAnsi="Verdana" w:cs="Arial"/>
          <w:i/>
          <w:sz w:val="20"/>
          <w:szCs w:val="20"/>
        </w:rPr>
        <w:br/>
        <w:t>-</w:t>
      </w:r>
      <w:r w:rsidR="000C78A4" w:rsidRPr="00347FF2">
        <w:rPr>
          <w:rFonts w:ascii="Verdana" w:hAnsi="Verdana" w:cs="Arial"/>
          <w:i/>
          <w:sz w:val="20"/>
          <w:szCs w:val="20"/>
        </w:rPr>
        <w:tab/>
        <w:t>PCI/DSS:</w:t>
      </w:r>
      <w:r w:rsidR="000C78A4" w:rsidRPr="00347FF2">
        <w:rPr>
          <w:rFonts w:ascii="Verdana" w:hAnsi="Verdana" w:cs="Arial"/>
          <w:i/>
          <w:sz w:val="20"/>
          <w:szCs w:val="20"/>
        </w:rPr>
        <w:tab/>
        <w:t>bij kaart-</w:t>
      </w:r>
      <w:bookmarkStart w:id="1" w:name="_GoBack"/>
      <w:bookmarkEnd w:id="1"/>
      <w:r w:rsidR="000C78A4" w:rsidRPr="00347FF2">
        <w:rPr>
          <w:rFonts w:ascii="Verdana" w:hAnsi="Verdana" w:cs="Arial"/>
          <w:i/>
          <w:sz w:val="20"/>
          <w:szCs w:val="20"/>
        </w:rPr>
        <w:t xml:space="preserve"> en transactiegegevens</w:t>
      </w:r>
      <w:r w:rsidR="00372986" w:rsidRPr="00347FF2">
        <w:rPr>
          <w:rFonts w:ascii="Verdana" w:hAnsi="Verdana"/>
          <w:i/>
          <w:color w:val="auto"/>
          <w:sz w:val="20"/>
          <w:szCs w:val="20"/>
        </w:rPr>
        <w:br/>
        <w:t>-</w:t>
      </w:r>
      <w:r w:rsidR="00372986" w:rsidRPr="00347FF2">
        <w:rPr>
          <w:rFonts w:ascii="Verdana" w:hAnsi="Verdana"/>
          <w:i/>
          <w:color w:val="auto"/>
          <w:sz w:val="20"/>
          <w:szCs w:val="20"/>
        </w:rPr>
        <w:tab/>
        <w:t>NTA7516:</w:t>
      </w:r>
      <w:r w:rsidR="00372986" w:rsidRPr="00347FF2">
        <w:rPr>
          <w:rFonts w:ascii="Verdana" w:hAnsi="Verdana"/>
          <w:i/>
          <w:color w:val="auto"/>
          <w:sz w:val="20"/>
          <w:szCs w:val="20"/>
        </w:rPr>
        <w:tab/>
      </w:r>
      <w:r w:rsidR="008976AA">
        <w:rPr>
          <w:rFonts w:ascii="Verdana" w:hAnsi="Verdana"/>
          <w:i/>
          <w:color w:val="auto"/>
          <w:sz w:val="20"/>
          <w:szCs w:val="20"/>
        </w:rPr>
        <w:t xml:space="preserve">bij gegevensuitwisseling </w:t>
      </w:r>
      <w:r w:rsidR="00372986" w:rsidRPr="00347FF2">
        <w:rPr>
          <w:rFonts w:ascii="Verdana" w:hAnsi="Verdana"/>
          <w:i/>
          <w:color w:val="auto"/>
          <w:sz w:val="20"/>
          <w:szCs w:val="20"/>
        </w:rPr>
        <w:t>binnen het zorgdomein</w:t>
      </w:r>
      <w:r w:rsidR="00C51378" w:rsidRPr="00347FF2">
        <w:rPr>
          <w:rFonts w:ascii="Verdana" w:hAnsi="Verdana" w:cs="Arial"/>
          <w:i/>
          <w:sz w:val="20"/>
          <w:szCs w:val="20"/>
        </w:rPr>
        <w:br/>
      </w:r>
      <w:r>
        <w:rPr>
          <w:rFonts w:ascii="Verdana" w:hAnsi="Verdana" w:cs="Arial"/>
          <w:i/>
          <w:sz w:val="20"/>
        </w:rPr>
        <w:t>Opdrachtnemer</w:t>
      </w:r>
      <w:r w:rsidR="00B23777" w:rsidRPr="00347FF2">
        <w:rPr>
          <w:rFonts w:ascii="Verdana" w:hAnsi="Verdana" w:cs="Arial"/>
          <w:i/>
          <w:sz w:val="20"/>
        </w:rPr>
        <w:t xml:space="preserve"> </w:t>
      </w:r>
      <w:r w:rsidR="000C78A4" w:rsidRPr="00347FF2">
        <w:rPr>
          <w:rFonts w:ascii="Verdana" w:hAnsi="Verdana" w:cs="Arial"/>
          <w:i/>
          <w:sz w:val="20"/>
        </w:rPr>
        <w:t xml:space="preserve">stelt </w:t>
      </w:r>
      <w:r w:rsidR="004F4210" w:rsidRPr="00347FF2">
        <w:rPr>
          <w:rFonts w:ascii="Verdana" w:hAnsi="Verdana" w:cs="Arial"/>
          <w:i/>
          <w:sz w:val="20"/>
        </w:rPr>
        <w:t xml:space="preserve">Opdrachtgever </w:t>
      </w:r>
      <w:r w:rsidR="000C78A4" w:rsidRPr="00347FF2">
        <w:rPr>
          <w:rFonts w:ascii="Verdana" w:hAnsi="Verdana" w:cs="Arial"/>
          <w:i/>
          <w:sz w:val="20"/>
        </w:rPr>
        <w:t xml:space="preserve">in staat te voldoen aan de normen, zoals gesteld in de Baseline Informatiebeveiliging Nederlandse </w:t>
      </w:r>
      <w:r w:rsidR="00372986" w:rsidRPr="00347FF2">
        <w:rPr>
          <w:rFonts w:ascii="Verdana" w:hAnsi="Verdana" w:cs="Arial"/>
          <w:i/>
          <w:sz w:val="20"/>
        </w:rPr>
        <w:t>Overheid</w:t>
      </w:r>
      <w:r w:rsidR="000C78A4" w:rsidRPr="00347FF2">
        <w:rPr>
          <w:rFonts w:ascii="Verdana" w:hAnsi="Verdana" w:cs="Arial"/>
          <w:i/>
          <w:sz w:val="20"/>
        </w:rPr>
        <w:t xml:space="preserve"> (BI</w:t>
      </w:r>
      <w:r w:rsidR="00372986" w:rsidRPr="00347FF2">
        <w:rPr>
          <w:rFonts w:ascii="Verdana" w:hAnsi="Verdana" w:cs="Arial"/>
          <w:i/>
          <w:sz w:val="20"/>
        </w:rPr>
        <w:t>O</w:t>
      </w:r>
      <w:r w:rsidR="000C78A4" w:rsidRPr="00347FF2">
        <w:rPr>
          <w:rFonts w:ascii="Verdana" w:hAnsi="Verdana" w:cs="Arial"/>
          <w:i/>
          <w:sz w:val="20"/>
        </w:rPr>
        <w:t>).</w:t>
      </w:r>
      <w:r w:rsidR="009F4C26" w:rsidRPr="00347FF2">
        <w:rPr>
          <w:rFonts w:ascii="Verdana" w:hAnsi="Verdana" w:cs="Arial"/>
          <w:i/>
          <w:sz w:val="20"/>
        </w:rPr>
        <w:br/>
      </w:r>
      <w:r w:rsidR="000C78A4" w:rsidRPr="00347FF2">
        <w:rPr>
          <w:rFonts w:ascii="Verdana" w:hAnsi="Verdana" w:cs="Arial"/>
          <w:i/>
          <w:sz w:val="20"/>
          <w:szCs w:val="20"/>
        </w:rPr>
        <w:t xml:space="preserve">De toereikendheid van de </w:t>
      </w:r>
      <w:r w:rsidR="00A428C5" w:rsidRPr="00347FF2">
        <w:rPr>
          <w:rFonts w:ascii="Verdana" w:hAnsi="Verdana" w:cs="Arial"/>
          <w:i/>
          <w:sz w:val="20"/>
          <w:szCs w:val="20"/>
        </w:rPr>
        <w:t>informatieveiligheid blijkt uit:</w:t>
      </w:r>
      <w:r w:rsidR="000C78A4" w:rsidRPr="00347FF2">
        <w:rPr>
          <w:rFonts w:ascii="Verdana" w:hAnsi="Verdana"/>
          <w:i/>
          <w:color w:val="auto"/>
          <w:sz w:val="20"/>
          <w:szCs w:val="20"/>
        </w:rPr>
        <w:br/>
      </w:r>
      <w:r w:rsidR="00F86F2F" w:rsidRPr="00347FF2">
        <w:rPr>
          <w:rFonts w:ascii="Verdana" w:hAnsi="Verdana"/>
          <w:i/>
          <w:sz w:val="20"/>
          <w:szCs w:val="20"/>
        </w:rPr>
        <w:t>-</w:t>
      </w:r>
      <w:r w:rsidR="00F86F2F" w:rsidRPr="00347FF2">
        <w:rPr>
          <w:rFonts w:ascii="Verdana" w:hAnsi="Verdana"/>
          <w:i/>
          <w:sz w:val="20"/>
          <w:szCs w:val="20"/>
        </w:rPr>
        <w:tab/>
        <w:t>Certificering</w:t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5A3253" w:rsidRPr="00347FF2">
        <w:rPr>
          <w:rFonts w:ascii="Verdana" w:hAnsi="Verdana"/>
          <w:i/>
          <w:sz w:val="20"/>
          <w:szCs w:val="20"/>
        </w:rPr>
        <w:t>ó</w:t>
      </w:r>
      <w:r w:rsidR="00F86F2F" w:rsidRPr="00347FF2">
        <w:rPr>
          <w:rFonts w:ascii="Verdana" w:hAnsi="Verdana"/>
          <w:i/>
          <w:sz w:val="20"/>
          <w:szCs w:val="20"/>
        </w:rPr>
        <w:t>f</w:t>
      </w:r>
      <w:r w:rsidR="00F86F2F" w:rsidRPr="00347FF2">
        <w:rPr>
          <w:rFonts w:ascii="Verdana" w:hAnsi="Verdana"/>
          <w:i/>
          <w:sz w:val="20"/>
          <w:szCs w:val="20"/>
        </w:rPr>
        <w:br/>
        <w:t>-</w:t>
      </w:r>
      <w:r w:rsidR="00F86F2F" w:rsidRPr="00347FF2">
        <w:rPr>
          <w:rFonts w:ascii="Verdana" w:hAnsi="Verdana"/>
          <w:i/>
          <w:sz w:val="20"/>
          <w:szCs w:val="20"/>
        </w:rPr>
        <w:tab/>
        <w:t>Periodieke externe controles zoals audits of TPM’s</w:t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5A3253" w:rsidRPr="00347FF2">
        <w:rPr>
          <w:rFonts w:ascii="Verdana" w:hAnsi="Verdana"/>
          <w:i/>
          <w:sz w:val="20"/>
          <w:szCs w:val="20"/>
        </w:rPr>
        <w:t>ó</w:t>
      </w:r>
      <w:r w:rsidR="00F86F2F" w:rsidRPr="00347FF2">
        <w:rPr>
          <w:rFonts w:ascii="Verdana" w:hAnsi="Verdana"/>
          <w:i/>
          <w:sz w:val="20"/>
          <w:szCs w:val="20"/>
        </w:rPr>
        <w:t xml:space="preserve">f </w:t>
      </w:r>
      <w:r w:rsidR="00F86F2F" w:rsidRPr="00347FF2">
        <w:rPr>
          <w:rFonts w:ascii="Verdana" w:hAnsi="Verdana"/>
          <w:i/>
          <w:sz w:val="20"/>
          <w:szCs w:val="20"/>
        </w:rPr>
        <w:br/>
        <w:t>-</w:t>
      </w:r>
      <w:r w:rsidR="00F86F2F" w:rsidRPr="00347FF2">
        <w:rPr>
          <w:rFonts w:ascii="Verdana" w:hAnsi="Verdana"/>
          <w:i/>
          <w:sz w:val="20"/>
          <w:szCs w:val="20"/>
        </w:rPr>
        <w:tab/>
        <w:t>Een Assurance rapport van een gecertificeerd auditor</w:t>
      </w:r>
      <w:r w:rsidR="00F15836" w:rsidRPr="00347FF2">
        <w:rPr>
          <w:rFonts w:ascii="Verdana" w:hAnsi="Verdana"/>
          <w:i/>
          <w:sz w:val="20"/>
          <w:szCs w:val="20"/>
        </w:rPr>
        <w:tab/>
      </w:r>
      <w:r w:rsidR="005A3253" w:rsidRPr="00347FF2">
        <w:rPr>
          <w:rFonts w:ascii="Verdana" w:hAnsi="Verdana"/>
          <w:i/>
          <w:sz w:val="20"/>
          <w:szCs w:val="20"/>
        </w:rPr>
        <w:t>ó</w:t>
      </w:r>
      <w:r w:rsidR="00F86F2F" w:rsidRPr="00347FF2">
        <w:rPr>
          <w:rFonts w:ascii="Verdana" w:hAnsi="Verdana"/>
          <w:i/>
          <w:sz w:val="20"/>
          <w:szCs w:val="20"/>
        </w:rPr>
        <w:t>f</w:t>
      </w:r>
      <w:r w:rsidR="00F86F2F" w:rsidRPr="00347FF2">
        <w:rPr>
          <w:rFonts w:ascii="Verdana" w:hAnsi="Verdana"/>
          <w:i/>
          <w:sz w:val="20"/>
          <w:szCs w:val="20"/>
        </w:rPr>
        <w:br/>
      </w:r>
      <w:r w:rsidR="00F86F2F" w:rsidRPr="00724DC7">
        <w:rPr>
          <w:rFonts w:ascii="Verdana" w:hAnsi="Verdana"/>
          <w:i/>
          <w:sz w:val="20"/>
          <w:szCs w:val="20"/>
        </w:rPr>
        <w:t>-</w:t>
      </w:r>
      <w:r w:rsidR="00F86F2F" w:rsidRPr="00724DC7">
        <w:rPr>
          <w:rFonts w:ascii="Verdana" w:hAnsi="Verdana"/>
          <w:i/>
          <w:sz w:val="20"/>
          <w:szCs w:val="20"/>
        </w:rPr>
        <w:tab/>
        <w:t>Eigen controles of eigen mededelingen</w:t>
      </w:r>
    </w:p>
    <w:p w:rsidR="000C78A4" w:rsidRPr="00724DC7" w:rsidRDefault="00D14914" w:rsidP="004E6EF4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hAnsi="Verdana" w:cs="Arial"/>
          <w:i/>
          <w:sz w:val="20"/>
        </w:rPr>
      </w:pPr>
      <w:r w:rsidRPr="00724DC7">
        <w:rPr>
          <w:rFonts w:ascii="Verdana" w:hAnsi="Verdana" w:cs="Arial"/>
          <w:i/>
          <w:sz w:val="20"/>
        </w:rPr>
        <w:t>Opdrachtnemer</w:t>
      </w:r>
      <w:r w:rsidR="00B23777" w:rsidRPr="00724DC7">
        <w:rPr>
          <w:rFonts w:ascii="Verdana" w:hAnsi="Verdana" w:cs="Arial"/>
          <w:i/>
          <w:sz w:val="20"/>
        </w:rPr>
        <w:t xml:space="preserve"> </w:t>
      </w:r>
      <w:r w:rsidR="000C78A4" w:rsidRPr="00724DC7">
        <w:rPr>
          <w:rFonts w:ascii="Verdana" w:hAnsi="Verdana" w:cs="Arial"/>
          <w:i/>
          <w:sz w:val="20"/>
        </w:rPr>
        <w:t>heeft een eigen protocol over hoe om te gaan met privacy.</w:t>
      </w:r>
    </w:p>
    <w:p w:rsidR="008B6DF7" w:rsidRDefault="008B6DF7" w:rsidP="008B6DF7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hAnsi="Verdana" w:cs="Arial"/>
          <w:i/>
          <w:sz w:val="20"/>
        </w:rPr>
      </w:pPr>
      <w:r w:rsidRPr="00724DC7">
        <w:rPr>
          <w:rFonts w:ascii="Verdana" w:hAnsi="Verdana" w:cs="Arial"/>
          <w:i/>
          <w:sz w:val="20"/>
        </w:rPr>
        <w:t>De persoonsgegevens mogen door Opdrachtnemer uitsluitend gebruikt worden voor het uitvoeren van Huishoudelijke Hulp bij betrokkene. Daarbij worden alleen</w:t>
      </w:r>
      <w:r w:rsidRPr="00527143">
        <w:rPr>
          <w:rFonts w:ascii="Verdana" w:hAnsi="Verdana" w:cs="Arial"/>
          <w:i/>
          <w:sz w:val="20"/>
        </w:rPr>
        <w:t xml:space="preserve"> de noodzakelijke</w:t>
      </w:r>
      <w:r w:rsidRPr="000C78A4">
        <w:rPr>
          <w:rFonts w:ascii="Verdana" w:hAnsi="Verdana" w:cs="Arial"/>
          <w:i/>
          <w:sz w:val="20"/>
        </w:rPr>
        <w:t xml:space="preserve"> persoonsgegeven</w:t>
      </w:r>
      <w:r>
        <w:rPr>
          <w:rFonts w:ascii="Verdana" w:hAnsi="Verdana" w:cs="Arial"/>
          <w:i/>
          <w:sz w:val="20"/>
        </w:rPr>
        <w:t>s gebruikt (proportionaliteit).</w:t>
      </w:r>
    </w:p>
    <w:p w:rsidR="00550BEE" w:rsidRPr="00550BEE" w:rsidRDefault="00550BEE" w:rsidP="004E6EF4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hAnsi="Verdana" w:cs="Arial"/>
          <w:i/>
          <w:sz w:val="20"/>
        </w:rPr>
      </w:pPr>
      <w:r w:rsidRPr="00550BEE">
        <w:rPr>
          <w:rFonts w:ascii="Verdana" w:hAnsi="Verdana" w:cs="Arial"/>
          <w:i/>
          <w:sz w:val="20"/>
        </w:rPr>
        <w:t xml:space="preserve">Direct na beëindiging van de hoofdovereenkomst/opdracht worden de betreffende persoonsgegevens bij </w:t>
      </w:r>
      <w:r w:rsidR="00D14914">
        <w:rPr>
          <w:rFonts w:ascii="Verdana" w:hAnsi="Verdana" w:cs="Arial"/>
          <w:i/>
          <w:sz w:val="20"/>
        </w:rPr>
        <w:t>Opdrachtnemer</w:t>
      </w:r>
      <w:r w:rsidRPr="00550BEE">
        <w:rPr>
          <w:rFonts w:ascii="Verdana" w:hAnsi="Verdana" w:cs="Arial"/>
          <w:i/>
          <w:sz w:val="20"/>
        </w:rPr>
        <w:t xml:space="preserve"> vernietigd.</w:t>
      </w:r>
    </w:p>
    <w:p w:rsidR="009A233A" w:rsidRPr="009A233A" w:rsidRDefault="000C78A4" w:rsidP="004E6EF4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eastAsia="Calibri" w:hAnsi="Verdana" w:cs="Arial"/>
          <w:i/>
          <w:sz w:val="20"/>
        </w:rPr>
      </w:pPr>
      <w:r w:rsidRPr="009A233A">
        <w:rPr>
          <w:rFonts w:ascii="Verdana" w:hAnsi="Verdana" w:cs="Arial"/>
          <w:i/>
          <w:sz w:val="20"/>
        </w:rPr>
        <w:t>Waar mogelijk worden persoonsgegevens gepseudonimiseerd of geanonimiseerd</w:t>
      </w:r>
      <w:r w:rsidR="009A233A" w:rsidRPr="009A233A">
        <w:rPr>
          <w:rFonts w:ascii="Verdana" w:hAnsi="Verdana" w:cs="Arial"/>
          <w:i/>
          <w:sz w:val="20"/>
        </w:rPr>
        <w:t>.</w:t>
      </w:r>
    </w:p>
    <w:p w:rsidR="006616A3" w:rsidRDefault="000C78A4" w:rsidP="006616A3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eastAsia="Calibri" w:hAnsi="Verdana" w:cs="Arial"/>
          <w:i/>
          <w:sz w:val="20"/>
        </w:rPr>
      </w:pPr>
      <w:r w:rsidRPr="009A233A">
        <w:rPr>
          <w:rFonts w:ascii="Verdana" w:hAnsi="Verdana" w:cs="Arial"/>
          <w:i/>
          <w:sz w:val="20"/>
        </w:rPr>
        <w:t xml:space="preserve">Persoonsgegevens tussen Opdrachtgever en </w:t>
      </w:r>
      <w:r w:rsidR="00D14914">
        <w:rPr>
          <w:rFonts w:ascii="Verdana" w:hAnsi="Verdana" w:cs="Arial"/>
          <w:i/>
          <w:sz w:val="20"/>
        </w:rPr>
        <w:t>Opdrachtnemer</w:t>
      </w:r>
      <w:r w:rsidR="00B23777" w:rsidRPr="009A233A">
        <w:rPr>
          <w:rFonts w:ascii="Verdana" w:hAnsi="Verdana" w:cs="Arial"/>
          <w:i/>
          <w:sz w:val="20"/>
        </w:rPr>
        <w:t xml:space="preserve"> </w:t>
      </w:r>
      <w:r w:rsidRPr="009A233A">
        <w:rPr>
          <w:rFonts w:ascii="Verdana" w:hAnsi="Verdana" w:cs="Arial"/>
          <w:i/>
          <w:sz w:val="20"/>
        </w:rPr>
        <w:t>worden alleen beveiligd verzonden.</w:t>
      </w:r>
    </w:p>
    <w:p w:rsidR="00C3068B" w:rsidRDefault="006616A3" w:rsidP="00C3068B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eastAsia="Calibri" w:hAnsi="Verdana" w:cs="Arial"/>
          <w:i/>
          <w:sz w:val="20"/>
        </w:rPr>
      </w:pPr>
      <w:r w:rsidRPr="006616A3">
        <w:rPr>
          <w:rFonts w:ascii="Verdana" w:hAnsi="Verdana" w:cs="Arial"/>
          <w:i/>
          <w:sz w:val="20"/>
        </w:rPr>
        <w:t xml:space="preserve">Personen in dienst van, dan wel werkzaam ten behoeve van de </w:t>
      </w:r>
      <w:r w:rsidR="00D14914">
        <w:rPr>
          <w:rFonts w:ascii="Verdana" w:hAnsi="Verdana" w:cs="Arial"/>
          <w:i/>
          <w:sz w:val="20"/>
        </w:rPr>
        <w:t>Opdrachtnemer</w:t>
      </w:r>
      <w:r w:rsidRPr="006616A3">
        <w:rPr>
          <w:rFonts w:ascii="Verdana" w:hAnsi="Verdana" w:cs="Arial"/>
          <w:i/>
          <w:sz w:val="20"/>
        </w:rPr>
        <w:t xml:space="preserve">, evenals de </w:t>
      </w:r>
      <w:r w:rsidR="00D14914">
        <w:rPr>
          <w:rFonts w:ascii="Verdana" w:hAnsi="Verdana" w:cs="Arial"/>
          <w:i/>
          <w:sz w:val="20"/>
        </w:rPr>
        <w:t>Opdrachtnemer</w:t>
      </w:r>
      <w:r w:rsidRPr="00F45C5F">
        <w:rPr>
          <w:rFonts w:ascii="Verdana" w:hAnsi="Verdana" w:cs="Arial"/>
          <w:i/>
          <w:sz w:val="20"/>
        </w:rPr>
        <w:t xml:space="preserve"> </w:t>
      </w:r>
      <w:r w:rsidRPr="006616A3">
        <w:rPr>
          <w:rFonts w:ascii="Verdana" w:hAnsi="Verdana" w:cs="Arial"/>
          <w:i/>
          <w:sz w:val="20"/>
        </w:rPr>
        <w:t>zelf, zijn verplicht tot geheimhouding met betrekking tot de</w:t>
      </w:r>
      <w:r>
        <w:rPr>
          <w:rFonts w:ascii="Verdana" w:hAnsi="Verdana" w:cs="Arial"/>
          <w:i/>
          <w:sz w:val="20"/>
        </w:rPr>
        <w:t> </w:t>
      </w:r>
      <w:r w:rsidRPr="006616A3">
        <w:rPr>
          <w:rFonts w:ascii="Verdana" w:hAnsi="Verdana" w:cs="Arial"/>
          <w:i/>
          <w:sz w:val="20"/>
        </w:rPr>
        <w:t>persoonsgegevens waarvan zij kennis kunnen nemen, ook na beëindiging van de</w:t>
      </w:r>
      <w:r>
        <w:rPr>
          <w:rFonts w:ascii="Verdana" w:hAnsi="Verdana" w:cs="Arial"/>
          <w:i/>
          <w:sz w:val="20"/>
        </w:rPr>
        <w:t> </w:t>
      </w:r>
      <w:r w:rsidRPr="006616A3">
        <w:rPr>
          <w:rFonts w:ascii="Verdana" w:hAnsi="Verdana" w:cs="Arial"/>
          <w:i/>
          <w:sz w:val="20"/>
        </w:rPr>
        <w:t>hoofdovereenkomst, behoudens voor zover een bij, of krachtens de wet gegeven voorschrift tot verstrekking verplicht.</w:t>
      </w:r>
      <w:r w:rsidR="000C78A4" w:rsidRPr="006616A3">
        <w:rPr>
          <w:rFonts w:ascii="Verdana" w:hAnsi="Verdana" w:cs="Arial"/>
          <w:i/>
          <w:sz w:val="20"/>
        </w:rPr>
        <w:t xml:space="preserve"> </w:t>
      </w:r>
    </w:p>
    <w:p w:rsidR="00C3068B" w:rsidRDefault="00D14914" w:rsidP="00C3068B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eastAsia="Calibri" w:hAnsi="Verdana" w:cs="Arial"/>
          <w:i/>
          <w:sz w:val="20"/>
        </w:rPr>
      </w:pPr>
      <w:r>
        <w:rPr>
          <w:rFonts w:ascii="Verdana" w:hAnsi="Verdana" w:cs="Arial"/>
          <w:i/>
          <w:sz w:val="20"/>
        </w:rPr>
        <w:t>Opdrachtnemer</w:t>
      </w:r>
      <w:r w:rsidR="00B23777" w:rsidRPr="00C3068B">
        <w:rPr>
          <w:rFonts w:ascii="Verdana" w:hAnsi="Verdana" w:cs="Arial"/>
          <w:i/>
          <w:sz w:val="20"/>
        </w:rPr>
        <w:t xml:space="preserve"> </w:t>
      </w:r>
      <w:r w:rsidR="000C78A4" w:rsidRPr="00C3068B">
        <w:rPr>
          <w:rFonts w:ascii="Verdana" w:hAnsi="Verdana" w:cs="Arial"/>
          <w:i/>
          <w:sz w:val="20"/>
        </w:rPr>
        <w:t xml:space="preserve">informeert Opdrachtgever bij een datalek, als dat kan leiden tot schending van privacy van betrokkenen. </w:t>
      </w:r>
      <w:r>
        <w:rPr>
          <w:rFonts w:ascii="Verdana" w:hAnsi="Verdana" w:cs="Arial"/>
          <w:i/>
          <w:sz w:val="20"/>
        </w:rPr>
        <w:t>Opdrachtnemer</w:t>
      </w:r>
      <w:r w:rsidR="00B23777" w:rsidRPr="00C3068B">
        <w:rPr>
          <w:rFonts w:ascii="Verdana" w:hAnsi="Verdana" w:cs="Arial"/>
          <w:i/>
          <w:sz w:val="20"/>
        </w:rPr>
        <w:t xml:space="preserve"> </w:t>
      </w:r>
      <w:r w:rsidR="000C78A4" w:rsidRPr="00C3068B">
        <w:rPr>
          <w:rFonts w:ascii="Verdana" w:hAnsi="Verdana" w:cs="Arial"/>
          <w:i/>
          <w:sz w:val="20"/>
        </w:rPr>
        <w:t>meldt een dergelijk datalek zelf bij de Autoriteit Persoonsgegevens.</w:t>
      </w:r>
      <w:r w:rsidR="00C3068B" w:rsidRPr="00C3068B">
        <w:t xml:space="preserve"> </w:t>
      </w:r>
      <w:r w:rsidR="00C3068B" w:rsidRPr="00C3068B">
        <w:rPr>
          <w:rFonts w:ascii="Verdana" w:hAnsi="Verdana" w:cs="Arial"/>
          <w:i/>
          <w:sz w:val="20"/>
        </w:rPr>
        <w:t xml:space="preserve">Indien zich bij Opdrachtgever een datalek voordoet dat gevolgen kan hebben voor </w:t>
      </w:r>
      <w:r>
        <w:rPr>
          <w:rFonts w:ascii="Verdana" w:hAnsi="Verdana" w:cs="Arial"/>
          <w:i/>
          <w:sz w:val="20"/>
        </w:rPr>
        <w:t>Opdrachtnemer</w:t>
      </w:r>
      <w:r w:rsidR="00C3068B" w:rsidRPr="00C3068B">
        <w:rPr>
          <w:rFonts w:ascii="Verdana" w:hAnsi="Verdana" w:cs="Arial"/>
          <w:i/>
          <w:sz w:val="20"/>
        </w:rPr>
        <w:t xml:space="preserve">, dan wordt </w:t>
      </w:r>
      <w:r>
        <w:rPr>
          <w:rFonts w:ascii="Verdana" w:hAnsi="Verdana" w:cs="Arial"/>
          <w:i/>
          <w:sz w:val="20"/>
        </w:rPr>
        <w:t>Opdrachtnemer</w:t>
      </w:r>
      <w:r w:rsidR="00C3068B" w:rsidRPr="00C3068B">
        <w:rPr>
          <w:rFonts w:ascii="Verdana" w:hAnsi="Verdana" w:cs="Arial"/>
          <w:i/>
          <w:sz w:val="20"/>
        </w:rPr>
        <w:t xml:space="preserve"> hierover zo spoedig mogelijk geïnformeerd.</w:t>
      </w:r>
    </w:p>
    <w:p w:rsidR="006616A3" w:rsidRPr="00C3068B" w:rsidRDefault="00FF7801" w:rsidP="00C3068B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eastAsia="Calibri" w:hAnsi="Verdana" w:cs="Arial"/>
          <w:i/>
          <w:sz w:val="20"/>
        </w:rPr>
      </w:pPr>
      <w:r>
        <w:rPr>
          <w:rFonts w:ascii="Verdana" w:hAnsi="Verdana" w:cs="Arial"/>
          <w:i/>
          <w:sz w:val="20"/>
        </w:rPr>
        <w:br w:type="column"/>
      </w:r>
      <w:r w:rsidR="00D14914">
        <w:rPr>
          <w:rFonts w:ascii="Verdana" w:hAnsi="Verdana" w:cs="Arial"/>
          <w:i/>
          <w:sz w:val="20"/>
        </w:rPr>
        <w:lastRenderedPageBreak/>
        <w:t>Opdrachtnemer</w:t>
      </w:r>
      <w:r w:rsidR="00B23777" w:rsidRPr="00C3068B">
        <w:rPr>
          <w:rFonts w:ascii="Verdana" w:hAnsi="Verdana" w:cs="Arial"/>
          <w:i/>
          <w:sz w:val="20"/>
        </w:rPr>
        <w:t xml:space="preserve"> </w:t>
      </w:r>
      <w:r w:rsidR="000C78A4" w:rsidRPr="00C3068B">
        <w:rPr>
          <w:rFonts w:ascii="Verdana" w:hAnsi="Verdana"/>
          <w:i/>
          <w:sz w:val="20"/>
        </w:rPr>
        <w:t>dient mee te werken aan controles door Opdrachtgever op de informatieveiligheid en waarborging van de privacybescherming.</w:t>
      </w:r>
      <w:r w:rsidR="000C78A4" w:rsidRPr="00C3068B">
        <w:rPr>
          <w:rFonts w:ascii="Verdana" w:hAnsi="Verdana"/>
          <w:i/>
          <w:sz w:val="20"/>
        </w:rPr>
        <w:br/>
        <w:t xml:space="preserve">De redelijke kosten van deze controle worden gedragen door Opdrachtgever, tenzij uit de controle blijkt dat </w:t>
      </w:r>
      <w:r w:rsidR="00D14914">
        <w:rPr>
          <w:rFonts w:ascii="Verdana" w:hAnsi="Verdana" w:cs="Arial"/>
          <w:i/>
          <w:sz w:val="20"/>
        </w:rPr>
        <w:t>Opdrachtnemer</w:t>
      </w:r>
      <w:r w:rsidR="00B23777" w:rsidRPr="00C3068B">
        <w:rPr>
          <w:rFonts w:ascii="Verdana" w:hAnsi="Verdana" w:cs="Arial"/>
          <w:i/>
          <w:sz w:val="20"/>
        </w:rPr>
        <w:t xml:space="preserve"> </w:t>
      </w:r>
      <w:r w:rsidR="000C78A4" w:rsidRPr="00C3068B">
        <w:rPr>
          <w:rFonts w:ascii="Verdana" w:hAnsi="Verdana"/>
          <w:i/>
          <w:sz w:val="20"/>
        </w:rPr>
        <w:t xml:space="preserve">bovenstaande bepalingen niet heeft nageleefd. In dat geval worden de kosten van de controle gedragen door de </w:t>
      </w:r>
      <w:r w:rsidR="00D14914">
        <w:rPr>
          <w:rFonts w:ascii="Verdana" w:hAnsi="Verdana" w:cs="Arial"/>
          <w:i/>
          <w:sz w:val="20"/>
        </w:rPr>
        <w:t>Opdrachtnemer</w:t>
      </w:r>
      <w:r w:rsidR="000C78A4" w:rsidRPr="00C3068B">
        <w:rPr>
          <w:rFonts w:ascii="Verdana" w:hAnsi="Verdana"/>
          <w:i/>
          <w:sz w:val="20"/>
        </w:rPr>
        <w:t>.</w:t>
      </w:r>
      <w:r w:rsidR="00C3068B" w:rsidRPr="00C3068B">
        <w:rPr>
          <w:rFonts w:ascii="Verdana" w:hAnsi="Verdana"/>
          <w:i/>
          <w:sz w:val="20"/>
        </w:rPr>
        <w:t xml:space="preserve"> Opdrachtgever zal de controle slechts (laten) uitvoeren bij een ernstig vermoeden dat </w:t>
      </w:r>
      <w:r w:rsidR="00D14914">
        <w:rPr>
          <w:rFonts w:ascii="Verdana" w:hAnsi="Verdana" w:cs="Arial"/>
          <w:i/>
          <w:sz w:val="20"/>
        </w:rPr>
        <w:t>Opdrachtnemer</w:t>
      </w:r>
      <w:r w:rsidR="00C3068B" w:rsidRPr="00C3068B">
        <w:rPr>
          <w:rFonts w:ascii="Verdana" w:hAnsi="Verdana"/>
          <w:i/>
          <w:sz w:val="20"/>
        </w:rPr>
        <w:t xml:space="preserve"> bovenstaande bepaling niet of gebrekkig naleeft.</w:t>
      </w:r>
      <w:r w:rsidR="000C78A4" w:rsidRPr="00C3068B">
        <w:rPr>
          <w:rFonts w:ascii="Verdana" w:hAnsi="Verdana"/>
          <w:i/>
          <w:sz w:val="20"/>
        </w:rPr>
        <w:t xml:space="preserve"> </w:t>
      </w:r>
      <w:r w:rsidR="000C78A4" w:rsidRPr="00C3068B">
        <w:rPr>
          <w:rFonts w:ascii="Verdana" w:eastAsia="Verdana" w:hAnsi="Verdana" w:cs="Arial"/>
          <w:i/>
          <w:sz w:val="20"/>
        </w:rPr>
        <w:t>De</w:t>
      </w:r>
      <w:r w:rsidR="006616A3" w:rsidRPr="00C3068B">
        <w:rPr>
          <w:rFonts w:ascii="Verdana" w:eastAsia="Verdana" w:hAnsi="Verdana" w:cs="Arial"/>
          <w:i/>
          <w:sz w:val="20"/>
        </w:rPr>
        <w:t> </w:t>
      </w:r>
      <w:r w:rsidR="00B23777" w:rsidRPr="00C3068B">
        <w:rPr>
          <w:rFonts w:ascii="Verdana" w:hAnsi="Verdana"/>
          <w:i/>
          <w:sz w:val="20"/>
        </w:rPr>
        <w:t>Opdrachtgever</w:t>
      </w:r>
      <w:r w:rsidR="00B23777" w:rsidRPr="00C3068B">
        <w:rPr>
          <w:rFonts w:ascii="Verdana" w:eastAsia="Verdana" w:hAnsi="Verdana" w:cs="Arial"/>
          <w:i/>
          <w:sz w:val="20"/>
        </w:rPr>
        <w:t xml:space="preserve"> </w:t>
      </w:r>
      <w:r w:rsidR="000C78A4" w:rsidRPr="00C3068B">
        <w:rPr>
          <w:rFonts w:ascii="Verdana" w:eastAsia="Verdana" w:hAnsi="Verdana" w:cs="Arial"/>
          <w:i/>
          <w:sz w:val="20"/>
        </w:rPr>
        <w:t xml:space="preserve">zal de controle slechts (laten) uitvoeren na een voorafgaande schriftelijke melding aan de </w:t>
      </w:r>
      <w:r w:rsidR="00D14914">
        <w:rPr>
          <w:rFonts w:ascii="Verdana" w:hAnsi="Verdana" w:cs="Arial"/>
          <w:i/>
          <w:sz w:val="20"/>
        </w:rPr>
        <w:t>Opdrachtnemer</w:t>
      </w:r>
      <w:r w:rsidR="000C78A4" w:rsidRPr="00C3068B">
        <w:rPr>
          <w:rFonts w:ascii="Verdana" w:eastAsia="Verdana" w:hAnsi="Verdana" w:cs="Arial"/>
          <w:i/>
          <w:sz w:val="20"/>
        </w:rPr>
        <w:t>.</w:t>
      </w:r>
    </w:p>
    <w:p w:rsidR="000C78A4" w:rsidRPr="006616A3" w:rsidRDefault="000C78A4" w:rsidP="006616A3">
      <w:pPr>
        <w:pStyle w:val="Lijstalinea"/>
        <w:numPr>
          <w:ilvl w:val="0"/>
          <w:numId w:val="11"/>
        </w:numPr>
        <w:ind w:left="567" w:hanging="567"/>
        <w:contextualSpacing/>
        <w:rPr>
          <w:rFonts w:ascii="Verdana" w:eastAsia="Calibri" w:hAnsi="Verdana" w:cs="Arial"/>
          <w:i/>
          <w:sz w:val="20"/>
        </w:rPr>
      </w:pPr>
      <w:r w:rsidRPr="006616A3">
        <w:rPr>
          <w:rFonts w:ascii="Verdana" w:hAnsi="Verdana"/>
          <w:i/>
          <w:sz w:val="20"/>
          <w:szCs w:val="20"/>
        </w:rPr>
        <w:t xml:space="preserve">Opdrachtgever erkent geen enkele aansprakelijkheid bij niet of niet volledig nakomen van bovenstaande verplichtingen door </w:t>
      </w:r>
      <w:r w:rsidR="00D14914">
        <w:rPr>
          <w:rFonts w:ascii="Verdana" w:hAnsi="Verdana" w:cs="Arial"/>
          <w:i/>
          <w:sz w:val="20"/>
        </w:rPr>
        <w:t>Opdrachtnemer</w:t>
      </w:r>
      <w:r w:rsidR="00170FFD" w:rsidRPr="006616A3">
        <w:rPr>
          <w:rFonts w:ascii="Verdana" w:hAnsi="Verdana"/>
          <w:i/>
          <w:sz w:val="20"/>
          <w:szCs w:val="20"/>
        </w:rPr>
        <w:t xml:space="preserve">, tenzij het niet (volledig) nakomen het gevolg is van een handelen of nalaten van </w:t>
      </w:r>
      <w:r w:rsidR="00C3068B">
        <w:rPr>
          <w:rFonts w:ascii="Verdana" w:hAnsi="Verdana"/>
          <w:i/>
          <w:sz w:val="20"/>
          <w:szCs w:val="20"/>
        </w:rPr>
        <w:t>O</w:t>
      </w:r>
      <w:r w:rsidR="00170FFD" w:rsidRPr="006616A3">
        <w:rPr>
          <w:rFonts w:ascii="Verdana" w:hAnsi="Verdana"/>
          <w:i/>
          <w:sz w:val="20"/>
          <w:szCs w:val="20"/>
        </w:rPr>
        <w:t>pdrachtgever.</w:t>
      </w:r>
    </w:p>
    <w:p w:rsidR="004B6C65" w:rsidRDefault="004B6C65">
      <w:pPr>
        <w:rPr>
          <w:rFonts w:ascii="Verdana" w:hAnsi="Verdana"/>
          <w:sz w:val="18"/>
          <w:szCs w:val="18"/>
        </w:rPr>
      </w:pPr>
    </w:p>
    <w:sectPr w:rsidR="004B6C65" w:rsidSect="006616A3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A4" w:rsidRDefault="000C78A4" w:rsidP="000C78A4">
      <w:r>
        <w:separator/>
      </w:r>
    </w:p>
  </w:endnote>
  <w:endnote w:type="continuationSeparator" w:id="0">
    <w:p w:rsidR="000C78A4" w:rsidRDefault="000C78A4" w:rsidP="000C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A4" w:rsidRDefault="000C78A4" w:rsidP="000C78A4">
      <w:r>
        <w:separator/>
      </w:r>
    </w:p>
  </w:footnote>
  <w:footnote w:type="continuationSeparator" w:id="0">
    <w:p w:rsidR="000C78A4" w:rsidRDefault="000C78A4" w:rsidP="000C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8A4" w:rsidRDefault="009F369F">
    <w:pPr>
      <w:pStyle w:val="Kopteks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FB1C9C9" wp14:editId="4297196F">
          <wp:simplePos x="0" y="0"/>
          <wp:positionH relativeFrom="margin">
            <wp:posOffset>4748530</wp:posOffset>
          </wp:positionH>
          <wp:positionV relativeFrom="paragraph">
            <wp:posOffset>61826</wp:posOffset>
          </wp:positionV>
          <wp:extent cx="1303655" cy="382270"/>
          <wp:effectExtent l="0" t="0" r="0" b="0"/>
          <wp:wrapNone/>
          <wp:docPr id="25" name="Afbeelding 4" descr="Meppel.nl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Meppel.nl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75B7AD5E" wp14:editId="2282D3B4">
          <wp:simplePos x="0" y="0"/>
          <wp:positionH relativeFrom="column">
            <wp:posOffset>1849928</wp:posOffset>
          </wp:positionH>
          <wp:positionV relativeFrom="paragraph">
            <wp:posOffset>-150726</wp:posOffset>
          </wp:positionV>
          <wp:extent cx="2226366" cy="687168"/>
          <wp:effectExtent l="0" t="0" r="254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66" cy="6871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2C3D6B0" wp14:editId="1E0FEE1D">
          <wp:simplePos x="0" y="0"/>
          <wp:positionH relativeFrom="margin">
            <wp:posOffset>124691</wp:posOffset>
          </wp:positionH>
          <wp:positionV relativeFrom="paragraph">
            <wp:posOffset>-104544</wp:posOffset>
          </wp:positionV>
          <wp:extent cx="824865" cy="559435"/>
          <wp:effectExtent l="0" t="0" r="0" b="0"/>
          <wp:wrapNone/>
          <wp:docPr id="26" name="Afbeelding 26" descr="cid:image1ff0ed.PNG@a99ee0c0.48a9a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1ff0ed.PNG@a99ee0c0.48a9aadf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2F2"/>
    <w:multiLevelType w:val="multilevel"/>
    <w:tmpl w:val="1A8E3BFC"/>
    <w:lvl w:ilvl="0">
      <w:start w:val="1"/>
      <w:numFmt w:val="decimal"/>
      <w:pStyle w:val="K06-titelkop"/>
      <w:lvlText w:val="%1"/>
      <w:lvlJc w:val="left"/>
      <w:pPr>
        <w:ind w:left="7287" w:hanging="624"/>
      </w:pPr>
      <w:rPr>
        <w:rFonts w:hint="default"/>
        <w:b/>
        <w:i w:val="0"/>
        <w:color w:val="003359"/>
        <w:sz w:val="32"/>
        <w:szCs w:val="32"/>
      </w:rPr>
    </w:lvl>
    <w:lvl w:ilvl="1">
      <w:start w:val="1"/>
      <w:numFmt w:val="decimal"/>
      <w:pStyle w:val="K07-paragraaf"/>
      <w:lvlText w:val="%1.%2"/>
      <w:lvlJc w:val="left"/>
      <w:pPr>
        <w:ind w:left="624" w:hanging="62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" w:hanging="624"/>
      </w:pPr>
      <w:rPr>
        <w:rFonts w:hint="default"/>
      </w:rPr>
    </w:lvl>
  </w:abstractNum>
  <w:abstractNum w:abstractNumId="1" w15:restartNumberingAfterBreak="0">
    <w:nsid w:val="349E4980"/>
    <w:multiLevelType w:val="hybridMultilevel"/>
    <w:tmpl w:val="62F6DC4E"/>
    <w:lvl w:ilvl="0" w:tplc="4DD2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24BE7"/>
    <w:multiLevelType w:val="multilevel"/>
    <w:tmpl w:val="A4781EA6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A4"/>
    <w:rsid w:val="000010AA"/>
    <w:rsid w:val="00090713"/>
    <w:rsid w:val="000C78A4"/>
    <w:rsid w:val="001252A3"/>
    <w:rsid w:val="001367FC"/>
    <w:rsid w:val="00154BE6"/>
    <w:rsid w:val="00170FFD"/>
    <w:rsid w:val="001B0CCA"/>
    <w:rsid w:val="001B1A74"/>
    <w:rsid w:val="001C5BEF"/>
    <w:rsid w:val="0025665D"/>
    <w:rsid w:val="00281058"/>
    <w:rsid w:val="002B41F0"/>
    <w:rsid w:val="002D1C0F"/>
    <w:rsid w:val="00347FF2"/>
    <w:rsid w:val="00356D78"/>
    <w:rsid w:val="00357590"/>
    <w:rsid w:val="00357A7B"/>
    <w:rsid w:val="003627D5"/>
    <w:rsid w:val="00372986"/>
    <w:rsid w:val="003941B1"/>
    <w:rsid w:val="00395F4F"/>
    <w:rsid w:val="003B347D"/>
    <w:rsid w:val="003C0FD6"/>
    <w:rsid w:val="004000F2"/>
    <w:rsid w:val="00450F97"/>
    <w:rsid w:val="00487CC8"/>
    <w:rsid w:val="004B6C65"/>
    <w:rsid w:val="004E5E4B"/>
    <w:rsid w:val="004E6EF4"/>
    <w:rsid w:val="004F4210"/>
    <w:rsid w:val="00505B43"/>
    <w:rsid w:val="00550BEE"/>
    <w:rsid w:val="0057313D"/>
    <w:rsid w:val="00584D71"/>
    <w:rsid w:val="005A3253"/>
    <w:rsid w:val="005B7DA3"/>
    <w:rsid w:val="005E76A9"/>
    <w:rsid w:val="00636739"/>
    <w:rsid w:val="006616A3"/>
    <w:rsid w:val="00682929"/>
    <w:rsid w:val="00722AE3"/>
    <w:rsid w:val="00724DC7"/>
    <w:rsid w:val="008976AA"/>
    <w:rsid w:val="008A7DFA"/>
    <w:rsid w:val="008B6DF7"/>
    <w:rsid w:val="00906E7C"/>
    <w:rsid w:val="009A233A"/>
    <w:rsid w:val="009B47B9"/>
    <w:rsid w:val="009E5D4D"/>
    <w:rsid w:val="009F369F"/>
    <w:rsid w:val="009F4C26"/>
    <w:rsid w:val="00A428C5"/>
    <w:rsid w:val="00B11169"/>
    <w:rsid w:val="00B23777"/>
    <w:rsid w:val="00B44430"/>
    <w:rsid w:val="00C03F14"/>
    <w:rsid w:val="00C22112"/>
    <w:rsid w:val="00C3068B"/>
    <w:rsid w:val="00C51378"/>
    <w:rsid w:val="00CA5243"/>
    <w:rsid w:val="00D14914"/>
    <w:rsid w:val="00D239B5"/>
    <w:rsid w:val="00D54FC2"/>
    <w:rsid w:val="00E23658"/>
    <w:rsid w:val="00EC180A"/>
    <w:rsid w:val="00F15836"/>
    <w:rsid w:val="00F45C5F"/>
    <w:rsid w:val="00F72CF1"/>
    <w:rsid w:val="00F86F2F"/>
    <w:rsid w:val="00FC6CC7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6CB658-60E9-4118-9143-E473DE8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C78A4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D1C0F"/>
    <w:pPr>
      <w:keepNext/>
      <w:keepLines/>
      <w:spacing w:before="480" w:after="360" w:line="276" w:lineRule="auto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1C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p3">
    <w:name w:val="heading 3"/>
    <w:aliases w:val="Paragraaf2"/>
    <w:basedOn w:val="Standaard"/>
    <w:next w:val="Standaard"/>
    <w:link w:val="Kop3Char"/>
    <w:autoRedefine/>
    <w:uiPriority w:val="99"/>
    <w:qFormat/>
    <w:rsid w:val="002D1C0F"/>
    <w:pPr>
      <w:keepNext/>
      <w:numPr>
        <w:ilvl w:val="2"/>
        <w:numId w:val="2"/>
      </w:numPr>
      <w:spacing w:before="120" w:after="120" w:line="260" w:lineRule="exact"/>
      <w:outlineLvl w:val="2"/>
    </w:pPr>
    <w:rPr>
      <w:i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D1C0F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D1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autoRedefine/>
    <w:uiPriority w:val="1"/>
    <w:qFormat/>
    <w:rsid w:val="002D1C0F"/>
    <w:rPr>
      <w:rFonts w:ascii="Verdana" w:hAnsi="Verdana"/>
      <w:b/>
      <w:szCs w:val="22"/>
      <w:lang w:eastAsia="en-US"/>
    </w:rPr>
  </w:style>
  <w:style w:type="character" w:customStyle="1" w:styleId="Kop3Char">
    <w:name w:val="Kop 3 Char"/>
    <w:aliases w:val="Paragraaf2 Char"/>
    <w:basedOn w:val="Standaardalinea-lettertype"/>
    <w:link w:val="Kop3"/>
    <w:uiPriority w:val="99"/>
    <w:rsid w:val="002D1C0F"/>
    <w:rPr>
      <w:rFonts w:ascii="Verdana" w:hAnsi="Verdana"/>
      <w:i/>
      <w:lang w:val="nl"/>
    </w:rPr>
  </w:style>
  <w:style w:type="paragraph" w:customStyle="1" w:styleId="K06-titelkop">
    <w:name w:val="K06-titelkop"/>
    <w:basedOn w:val="Standaard"/>
    <w:next w:val="Standaard"/>
    <w:qFormat/>
    <w:rsid w:val="002D1C0F"/>
    <w:pPr>
      <w:pageBreakBefore/>
      <w:numPr>
        <w:numId w:val="10"/>
      </w:numPr>
      <w:spacing w:line="500" w:lineRule="exact"/>
    </w:pPr>
    <w:rPr>
      <w:rFonts w:eastAsia="Calibri"/>
      <w:b/>
      <w:bCs/>
      <w:color w:val="003359"/>
      <w:sz w:val="32"/>
      <w:szCs w:val="22"/>
      <w:lang w:eastAsia="en-US"/>
    </w:rPr>
  </w:style>
  <w:style w:type="paragraph" w:customStyle="1" w:styleId="K07-paragraaf">
    <w:name w:val="K07-paragraaf"/>
    <w:basedOn w:val="K06-titelkop"/>
    <w:next w:val="Standaard"/>
    <w:autoRedefine/>
    <w:qFormat/>
    <w:rsid w:val="002D1C0F"/>
    <w:pPr>
      <w:pageBreakBefore w:val="0"/>
      <w:numPr>
        <w:ilvl w:val="1"/>
      </w:numPr>
      <w:spacing w:before="280"/>
    </w:pPr>
    <w:rPr>
      <w:sz w:val="24"/>
      <w:szCs w:val="24"/>
    </w:rPr>
  </w:style>
  <w:style w:type="paragraph" w:customStyle="1" w:styleId="K01-basistekst">
    <w:name w:val="K01-basistekst"/>
    <w:basedOn w:val="Standaard"/>
    <w:qFormat/>
    <w:rsid w:val="002D1C0F"/>
    <w:rPr>
      <w:noProof/>
      <w:sz w:val="18"/>
    </w:rPr>
  </w:style>
  <w:style w:type="paragraph" w:styleId="Lijstalinea">
    <w:name w:val="List Paragraph"/>
    <w:basedOn w:val="Standaard"/>
    <w:uiPriority w:val="34"/>
    <w:qFormat/>
    <w:rsid w:val="002D1C0F"/>
    <w:pPr>
      <w:ind w:left="720"/>
    </w:pPr>
    <w:rPr>
      <w:noProof/>
      <w:sz w:val="18"/>
    </w:rPr>
  </w:style>
  <w:style w:type="paragraph" w:customStyle="1" w:styleId="Default">
    <w:name w:val="Default"/>
    <w:rsid w:val="000C78A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0C78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C78A4"/>
    <w:rPr>
      <w:rFonts w:eastAsiaTheme="minorHAnsi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C78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C78A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1ff0ed.PNG@a99ee0c0.48a9aa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3405</Characters>
  <Application>Microsoft Office Word</Application>
  <DocSecurity>4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Hoogeveen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jlemstra</dc:creator>
  <cp:lastModifiedBy>Laurens van Walsem</cp:lastModifiedBy>
  <cp:revision>2</cp:revision>
  <cp:lastPrinted>2019-03-13T16:06:00Z</cp:lastPrinted>
  <dcterms:created xsi:type="dcterms:W3CDTF">2021-09-14T12:12:00Z</dcterms:created>
  <dcterms:modified xsi:type="dcterms:W3CDTF">2021-09-14T12:12:00Z</dcterms:modified>
</cp:coreProperties>
</file>