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70F" w:rsidRPr="00250122" w:rsidRDefault="00DA170F" w:rsidP="00DA170F">
      <w:pPr>
        <w:tabs>
          <w:tab w:val="left" w:pos="4820"/>
        </w:tabs>
        <w:spacing w:line="280" w:lineRule="exact"/>
        <w:jc w:val="both"/>
        <w:rPr>
          <w:rFonts w:ascii="Arial" w:hAnsi="Arial" w:cs="Arial"/>
          <w:b/>
          <w:color w:val="0070C0"/>
          <w:szCs w:val="20"/>
        </w:rPr>
      </w:pPr>
      <w:r w:rsidRPr="00250122">
        <w:rPr>
          <w:rFonts w:ascii="Arial" w:hAnsi="Arial" w:cs="Arial"/>
          <w:b/>
          <w:color w:val="0070C0"/>
          <w:szCs w:val="20"/>
        </w:rPr>
        <w:t xml:space="preserve">Bijlage F. Formulier Prijsaspecten </w:t>
      </w:r>
      <w:r>
        <w:rPr>
          <w:rFonts w:ascii="Arial" w:hAnsi="Arial" w:cs="Arial"/>
          <w:b/>
          <w:color w:val="0070C0"/>
          <w:szCs w:val="20"/>
        </w:rPr>
        <w:t>(Gerectificeerd)</w:t>
      </w:r>
    </w:p>
    <w:p w:rsidR="00DA170F" w:rsidRPr="00250122" w:rsidRDefault="00DA170F" w:rsidP="00DA170F">
      <w:pPr>
        <w:tabs>
          <w:tab w:val="left" w:pos="4820"/>
        </w:tabs>
        <w:spacing w:line="280" w:lineRule="exact"/>
        <w:jc w:val="both"/>
        <w:rPr>
          <w:rFonts w:ascii="Arial" w:hAnsi="Arial" w:cs="Arial"/>
          <w:sz w:val="20"/>
          <w:szCs w:val="20"/>
        </w:rPr>
      </w:pPr>
    </w:p>
    <w:p w:rsidR="00DA170F" w:rsidRPr="00B3231A" w:rsidRDefault="00DA170F" w:rsidP="00DA170F">
      <w:pPr>
        <w:tabs>
          <w:tab w:val="left" w:pos="4820"/>
        </w:tabs>
        <w:spacing w:line="280" w:lineRule="exact"/>
        <w:jc w:val="both"/>
        <w:rPr>
          <w:rFonts w:ascii="Arial" w:hAnsi="Arial" w:cs="Arial"/>
          <w:sz w:val="20"/>
          <w:szCs w:val="20"/>
          <w:highlight w:val="cyan"/>
        </w:rPr>
      </w:pPr>
    </w:p>
    <w:p w:rsidR="00DA170F" w:rsidRPr="00250122" w:rsidRDefault="00DA170F" w:rsidP="00DA170F">
      <w:pPr>
        <w:tabs>
          <w:tab w:val="left" w:pos="4820"/>
        </w:tabs>
        <w:spacing w:line="280" w:lineRule="exact"/>
        <w:ind w:left="567" w:hanging="567"/>
        <w:jc w:val="both"/>
        <w:rPr>
          <w:rFonts w:ascii="Arial" w:hAnsi="Arial" w:cs="Arial"/>
          <w:b/>
          <w:sz w:val="18"/>
          <w:szCs w:val="18"/>
        </w:rPr>
      </w:pPr>
      <w:r w:rsidRPr="00250122">
        <w:rPr>
          <w:rFonts w:ascii="Arial" w:hAnsi="Arial" w:cs="Arial"/>
          <w:b/>
          <w:sz w:val="18"/>
          <w:szCs w:val="18"/>
        </w:rPr>
        <w:t>1.</w:t>
      </w:r>
      <w:r w:rsidRPr="00250122">
        <w:rPr>
          <w:rFonts w:ascii="Arial" w:hAnsi="Arial" w:cs="Arial"/>
          <w:b/>
          <w:sz w:val="18"/>
          <w:szCs w:val="18"/>
        </w:rPr>
        <w:tab/>
        <w:t>Tarieven</w:t>
      </w:r>
    </w:p>
    <w:p w:rsidR="00DA170F" w:rsidRPr="00250122" w:rsidRDefault="00DA170F" w:rsidP="00DA170F">
      <w:pPr>
        <w:tabs>
          <w:tab w:val="left" w:pos="4820"/>
        </w:tabs>
        <w:spacing w:line="280" w:lineRule="exact"/>
        <w:ind w:left="567" w:hanging="567"/>
        <w:jc w:val="both"/>
        <w:rPr>
          <w:rFonts w:ascii="Arial" w:hAnsi="Arial" w:cs="Arial"/>
          <w:sz w:val="18"/>
          <w:szCs w:val="18"/>
        </w:rPr>
      </w:pPr>
      <w:r w:rsidRPr="00250122">
        <w:rPr>
          <w:rFonts w:ascii="Arial" w:hAnsi="Arial" w:cs="Arial"/>
          <w:sz w:val="18"/>
          <w:szCs w:val="18"/>
        </w:rPr>
        <w:tab/>
        <w:t>De vergoeding aan Opdrachtnemer bestaat uit drie tariefonderdelen, te weten:</w:t>
      </w:r>
    </w:p>
    <w:tbl>
      <w:tblPr>
        <w:tblW w:w="3918" w:type="pct"/>
        <w:jc w:val="center"/>
        <w:tblCellMar>
          <w:left w:w="0" w:type="dxa"/>
          <w:right w:w="0" w:type="dxa"/>
        </w:tblCellMar>
        <w:tblLook w:val="04A0" w:firstRow="1" w:lastRow="0" w:firstColumn="1" w:lastColumn="0" w:noHBand="0" w:noVBand="1"/>
      </w:tblPr>
      <w:tblGrid>
        <w:gridCol w:w="2967"/>
        <w:gridCol w:w="1843"/>
        <w:gridCol w:w="2278"/>
      </w:tblGrid>
      <w:tr w:rsidR="00DA170F" w:rsidRPr="00250122" w:rsidTr="00D42233">
        <w:trPr>
          <w:trHeight w:val="348"/>
          <w:jc w:val="center"/>
        </w:trPr>
        <w:tc>
          <w:tcPr>
            <w:tcW w:w="2093" w:type="pct"/>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lang w:eastAsia="nl-NL"/>
              </w:rPr>
            </w:pPr>
            <w:r w:rsidRPr="006C543D">
              <w:rPr>
                <w:rFonts w:ascii="Arial" w:hAnsi="Arial" w:cs="Arial"/>
                <w:b/>
                <w:bCs/>
                <w:sz w:val="18"/>
                <w:szCs w:val="18"/>
              </w:rPr>
              <w:t>Tarieven 2022</w:t>
            </w:r>
            <w:r>
              <w:rPr>
                <w:rFonts w:ascii="Arial" w:hAnsi="Arial" w:cs="Arial"/>
                <w:b/>
                <w:bCs/>
                <w:sz w:val="18"/>
                <w:szCs w:val="18"/>
              </w:rPr>
              <w:t xml:space="preserve"> Bloktijden</w:t>
            </w:r>
          </w:p>
        </w:tc>
        <w:tc>
          <w:tcPr>
            <w:tcW w:w="1300"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b/>
                <w:bCs/>
                <w:sz w:val="18"/>
                <w:szCs w:val="18"/>
              </w:rPr>
              <w:t>Taxi(-bus)</w:t>
            </w:r>
          </w:p>
        </w:tc>
        <w:tc>
          <w:tcPr>
            <w:tcW w:w="1607"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b/>
                <w:bCs/>
                <w:sz w:val="18"/>
                <w:szCs w:val="18"/>
              </w:rPr>
              <w:t>Rolstoelbus</w:t>
            </w:r>
          </w:p>
        </w:tc>
      </w:tr>
      <w:tr w:rsidR="00DA170F" w:rsidRPr="00250122" w:rsidTr="00D42233">
        <w:trPr>
          <w:trHeight w:val="300"/>
          <w:jc w:val="center"/>
        </w:trPr>
        <w:tc>
          <w:tcPr>
            <w:tcW w:w="2093" w:type="pct"/>
            <w:vMerge/>
            <w:tcBorders>
              <w:top w:val="single" w:sz="8" w:space="0" w:color="auto"/>
              <w:left w:val="single" w:sz="8" w:space="0" w:color="auto"/>
              <w:bottom w:val="single" w:sz="8" w:space="0" w:color="000000"/>
              <w:right w:val="single" w:sz="8" w:space="0" w:color="auto"/>
            </w:tcBorders>
            <w:vAlign w:val="center"/>
            <w:hideMark/>
          </w:tcPr>
          <w:p w:rsidR="00DA170F" w:rsidRPr="006C543D" w:rsidRDefault="00DA170F" w:rsidP="00D42233">
            <w:pPr>
              <w:rPr>
                <w:rFonts w:ascii="Arial" w:hAnsi="Arial" w:cs="Arial"/>
                <w:sz w:val="18"/>
                <w:szCs w:val="18"/>
              </w:rPr>
            </w:pPr>
          </w:p>
        </w:tc>
        <w:tc>
          <w:tcPr>
            <w:tcW w:w="1300" w:type="pct"/>
            <w:vMerge/>
            <w:tcBorders>
              <w:top w:val="single" w:sz="8" w:space="0" w:color="auto"/>
              <w:left w:val="nil"/>
              <w:bottom w:val="single" w:sz="4" w:space="0" w:color="auto"/>
              <w:right w:val="single" w:sz="8" w:space="0" w:color="auto"/>
            </w:tcBorders>
            <w:vAlign w:val="center"/>
            <w:hideMark/>
          </w:tcPr>
          <w:p w:rsidR="00DA170F" w:rsidRPr="006C543D" w:rsidRDefault="00DA170F" w:rsidP="00D42233">
            <w:pPr>
              <w:rPr>
                <w:rFonts w:ascii="Arial" w:hAnsi="Arial" w:cs="Arial"/>
                <w:sz w:val="18"/>
                <w:szCs w:val="18"/>
              </w:rPr>
            </w:pPr>
          </w:p>
        </w:tc>
        <w:tc>
          <w:tcPr>
            <w:tcW w:w="1607" w:type="pct"/>
            <w:vMerge/>
            <w:tcBorders>
              <w:top w:val="single" w:sz="8" w:space="0" w:color="auto"/>
              <w:left w:val="nil"/>
              <w:bottom w:val="single" w:sz="4" w:space="0" w:color="auto"/>
              <w:right w:val="single" w:sz="8" w:space="0" w:color="auto"/>
            </w:tcBorders>
            <w:vAlign w:val="center"/>
            <w:hideMark/>
          </w:tcPr>
          <w:p w:rsidR="00DA170F" w:rsidRPr="006C543D" w:rsidRDefault="00DA170F" w:rsidP="00D42233">
            <w:pPr>
              <w:rPr>
                <w:rFonts w:ascii="Arial" w:hAnsi="Arial" w:cs="Arial"/>
                <w:sz w:val="18"/>
                <w:szCs w:val="18"/>
              </w:rPr>
            </w:pPr>
          </w:p>
        </w:tc>
      </w:tr>
      <w:tr w:rsidR="00DA170F" w:rsidRPr="00250122" w:rsidTr="00D42233">
        <w:trPr>
          <w:trHeight w:val="315"/>
          <w:jc w:val="center"/>
        </w:trPr>
        <w:tc>
          <w:tcPr>
            <w:tcW w:w="2093" w:type="pct"/>
            <w:tcBorders>
              <w:top w:val="nil"/>
              <w:left w:val="single" w:sz="8" w:space="0" w:color="auto"/>
              <w:bottom w:val="single" w:sz="8" w:space="0" w:color="auto"/>
              <w:right w:val="single" w:sz="4" w:space="0" w:color="auto"/>
            </w:tcBorders>
            <w:tcMar>
              <w:top w:w="0" w:type="dxa"/>
              <w:left w:w="70" w:type="dxa"/>
              <w:bottom w:w="0" w:type="dxa"/>
              <w:right w:w="70" w:type="dxa"/>
            </w:tcMar>
            <w:vAlign w:val="center"/>
            <w:hideMark/>
          </w:tcPr>
          <w:p w:rsidR="00DA170F" w:rsidRPr="006C543D" w:rsidRDefault="00DA170F" w:rsidP="00D42233">
            <w:pPr>
              <w:rPr>
                <w:rFonts w:ascii="Arial" w:hAnsi="Arial" w:cs="Arial"/>
                <w:sz w:val="18"/>
                <w:szCs w:val="18"/>
              </w:rPr>
            </w:pPr>
            <w:r w:rsidRPr="006C543D">
              <w:rPr>
                <w:rFonts w:ascii="Arial" w:hAnsi="Arial" w:cs="Arial"/>
                <w:sz w:val="18"/>
                <w:szCs w:val="18"/>
              </w:rPr>
              <w:t>A: Voertuigtarief (per dag)</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c>
          <w:tcPr>
            <w:tcW w:w="160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r>
      <w:tr w:rsidR="00DA170F" w:rsidRPr="00250122" w:rsidTr="00D42233">
        <w:trPr>
          <w:trHeight w:val="315"/>
          <w:jc w:val="center"/>
        </w:trPr>
        <w:tc>
          <w:tcPr>
            <w:tcW w:w="2093" w:type="pct"/>
            <w:tcBorders>
              <w:top w:val="nil"/>
              <w:left w:val="single" w:sz="8" w:space="0" w:color="auto"/>
              <w:bottom w:val="single" w:sz="4" w:space="0" w:color="auto"/>
              <w:right w:val="single" w:sz="4" w:space="0" w:color="auto"/>
            </w:tcBorders>
            <w:tcMar>
              <w:top w:w="0" w:type="dxa"/>
              <w:left w:w="70" w:type="dxa"/>
              <w:bottom w:w="0" w:type="dxa"/>
              <w:right w:w="70" w:type="dxa"/>
            </w:tcMar>
            <w:vAlign w:val="center"/>
            <w:hideMark/>
          </w:tcPr>
          <w:p w:rsidR="00DA170F" w:rsidRPr="006C543D" w:rsidRDefault="00DA170F" w:rsidP="00D42233">
            <w:pPr>
              <w:rPr>
                <w:rFonts w:ascii="Arial" w:hAnsi="Arial" w:cs="Arial"/>
                <w:sz w:val="18"/>
                <w:szCs w:val="18"/>
              </w:rPr>
            </w:pPr>
            <w:r w:rsidRPr="006C543D">
              <w:rPr>
                <w:rFonts w:ascii="Arial" w:hAnsi="Arial" w:cs="Arial"/>
                <w:sz w:val="18"/>
                <w:szCs w:val="18"/>
              </w:rPr>
              <w:t>B: Uurtarief voor chauffeur per uur</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c>
          <w:tcPr>
            <w:tcW w:w="160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r>
      <w:tr w:rsidR="00DA170F" w:rsidRPr="00250122" w:rsidTr="00D42233">
        <w:trPr>
          <w:trHeight w:val="315"/>
          <w:jc w:val="center"/>
        </w:trPr>
        <w:tc>
          <w:tcPr>
            <w:tcW w:w="2093" w:type="pct"/>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vAlign w:val="center"/>
          </w:tcPr>
          <w:p w:rsidR="00DA170F" w:rsidRPr="006C543D" w:rsidRDefault="00DA170F" w:rsidP="00D42233">
            <w:pPr>
              <w:rPr>
                <w:rFonts w:ascii="Arial" w:hAnsi="Arial" w:cs="Arial"/>
                <w:sz w:val="18"/>
                <w:szCs w:val="18"/>
              </w:rPr>
            </w:pPr>
            <w:r w:rsidRPr="006C543D">
              <w:rPr>
                <w:rFonts w:ascii="Arial" w:hAnsi="Arial" w:cs="Arial"/>
                <w:sz w:val="18"/>
                <w:szCs w:val="18"/>
              </w:rPr>
              <w:t>C: Kilometertarief per voertuig, per kilometer</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w:t>
            </w:r>
          </w:p>
        </w:tc>
        <w:tc>
          <w:tcPr>
            <w:tcW w:w="160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r>
    </w:tbl>
    <w:p w:rsidR="00DA170F" w:rsidRDefault="00DA170F" w:rsidP="00DA170F">
      <w:pPr>
        <w:tabs>
          <w:tab w:val="left" w:pos="4820"/>
        </w:tabs>
        <w:spacing w:line="280" w:lineRule="exact"/>
        <w:ind w:left="567" w:hanging="567"/>
        <w:jc w:val="both"/>
        <w:rPr>
          <w:rFonts w:ascii="Arial" w:hAnsi="Arial" w:cs="Arial"/>
          <w:sz w:val="18"/>
          <w:szCs w:val="18"/>
        </w:rPr>
      </w:pPr>
      <w:r w:rsidRPr="00250122">
        <w:rPr>
          <w:rFonts w:ascii="Arial" w:hAnsi="Arial" w:cs="Arial"/>
          <w:sz w:val="18"/>
          <w:szCs w:val="18"/>
        </w:rPr>
        <w:tab/>
      </w:r>
    </w:p>
    <w:tbl>
      <w:tblPr>
        <w:tblW w:w="3918" w:type="pct"/>
        <w:jc w:val="center"/>
        <w:tblCellMar>
          <w:left w:w="0" w:type="dxa"/>
          <w:right w:w="0" w:type="dxa"/>
        </w:tblCellMar>
        <w:tblLook w:val="04A0" w:firstRow="1" w:lastRow="0" w:firstColumn="1" w:lastColumn="0" w:noHBand="0" w:noVBand="1"/>
      </w:tblPr>
      <w:tblGrid>
        <w:gridCol w:w="2967"/>
        <w:gridCol w:w="1843"/>
        <w:gridCol w:w="2278"/>
      </w:tblGrid>
      <w:tr w:rsidR="00DA170F" w:rsidRPr="00250122" w:rsidTr="00D42233">
        <w:trPr>
          <w:trHeight w:val="348"/>
          <w:jc w:val="center"/>
        </w:trPr>
        <w:tc>
          <w:tcPr>
            <w:tcW w:w="2093" w:type="pct"/>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lang w:eastAsia="nl-NL"/>
              </w:rPr>
            </w:pPr>
            <w:r w:rsidRPr="006C543D">
              <w:rPr>
                <w:rFonts w:ascii="Arial" w:hAnsi="Arial" w:cs="Arial"/>
                <w:b/>
                <w:bCs/>
                <w:sz w:val="18"/>
                <w:szCs w:val="18"/>
              </w:rPr>
              <w:t>Tarieven 2022</w:t>
            </w:r>
            <w:r>
              <w:rPr>
                <w:rFonts w:ascii="Arial" w:hAnsi="Arial" w:cs="Arial"/>
                <w:b/>
                <w:bCs/>
                <w:sz w:val="18"/>
                <w:szCs w:val="18"/>
              </w:rPr>
              <w:t xml:space="preserve"> </w:t>
            </w:r>
            <w:r>
              <w:rPr>
                <w:rFonts w:ascii="Arial" w:hAnsi="Arial" w:cs="Arial"/>
                <w:b/>
                <w:bCs/>
                <w:sz w:val="18"/>
                <w:szCs w:val="18"/>
              </w:rPr>
              <w:t>Losse Rit</w:t>
            </w:r>
          </w:p>
        </w:tc>
        <w:tc>
          <w:tcPr>
            <w:tcW w:w="1300"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b/>
                <w:bCs/>
                <w:sz w:val="18"/>
                <w:szCs w:val="18"/>
              </w:rPr>
              <w:t>Taxi(-bus)</w:t>
            </w:r>
          </w:p>
        </w:tc>
        <w:tc>
          <w:tcPr>
            <w:tcW w:w="1607" w:type="pct"/>
            <w:vMerge w:val="restart"/>
            <w:tcBorders>
              <w:top w:val="single" w:sz="8" w:space="0" w:color="auto"/>
              <w:left w:val="nil"/>
              <w:bottom w:val="single" w:sz="8" w:space="0" w:color="000000"/>
              <w:right w:val="single" w:sz="8" w:space="0" w:color="auto"/>
            </w:tcBorders>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b/>
                <w:bCs/>
                <w:sz w:val="18"/>
                <w:szCs w:val="18"/>
              </w:rPr>
              <w:t>Rolstoelbus</w:t>
            </w:r>
          </w:p>
        </w:tc>
      </w:tr>
      <w:tr w:rsidR="00DA170F" w:rsidRPr="00250122" w:rsidTr="00D42233">
        <w:trPr>
          <w:trHeight w:val="300"/>
          <w:jc w:val="center"/>
        </w:trPr>
        <w:tc>
          <w:tcPr>
            <w:tcW w:w="2093" w:type="pct"/>
            <w:vMerge/>
            <w:tcBorders>
              <w:top w:val="single" w:sz="8" w:space="0" w:color="auto"/>
              <w:left w:val="single" w:sz="8" w:space="0" w:color="auto"/>
              <w:bottom w:val="single" w:sz="8" w:space="0" w:color="000000"/>
              <w:right w:val="single" w:sz="8" w:space="0" w:color="auto"/>
            </w:tcBorders>
            <w:vAlign w:val="center"/>
            <w:hideMark/>
          </w:tcPr>
          <w:p w:rsidR="00DA170F" w:rsidRPr="006C543D" w:rsidRDefault="00DA170F" w:rsidP="00D42233">
            <w:pPr>
              <w:rPr>
                <w:rFonts w:ascii="Arial" w:hAnsi="Arial" w:cs="Arial"/>
                <w:sz w:val="18"/>
                <w:szCs w:val="18"/>
              </w:rPr>
            </w:pPr>
          </w:p>
        </w:tc>
        <w:tc>
          <w:tcPr>
            <w:tcW w:w="1300" w:type="pct"/>
            <w:vMerge/>
            <w:tcBorders>
              <w:top w:val="single" w:sz="8" w:space="0" w:color="auto"/>
              <w:left w:val="nil"/>
              <w:bottom w:val="single" w:sz="4" w:space="0" w:color="auto"/>
              <w:right w:val="single" w:sz="8" w:space="0" w:color="auto"/>
            </w:tcBorders>
            <w:vAlign w:val="center"/>
            <w:hideMark/>
          </w:tcPr>
          <w:p w:rsidR="00DA170F" w:rsidRPr="006C543D" w:rsidRDefault="00DA170F" w:rsidP="00D42233">
            <w:pPr>
              <w:rPr>
                <w:rFonts w:ascii="Arial" w:hAnsi="Arial" w:cs="Arial"/>
                <w:sz w:val="18"/>
                <w:szCs w:val="18"/>
              </w:rPr>
            </w:pPr>
          </w:p>
        </w:tc>
        <w:tc>
          <w:tcPr>
            <w:tcW w:w="1607" w:type="pct"/>
            <w:vMerge/>
            <w:tcBorders>
              <w:top w:val="single" w:sz="8" w:space="0" w:color="auto"/>
              <w:left w:val="nil"/>
              <w:bottom w:val="single" w:sz="4" w:space="0" w:color="auto"/>
              <w:right w:val="single" w:sz="8" w:space="0" w:color="auto"/>
            </w:tcBorders>
            <w:vAlign w:val="center"/>
            <w:hideMark/>
          </w:tcPr>
          <w:p w:rsidR="00DA170F" w:rsidRPr="006C543D" w:rsidRDefault="00DA170F" w:rsidP="00D42233">
            <w:pPr>
              <w:rPr>
                <w:rFonts w:ascii="Arial" w:hAnsi="Arial" w:cs="Arial"/>
                <w:sz w:val="18"/>
                <w:szCs w:val="18"/>
              </w:rPr>
            </w:pPr>
          </w:p>
        </w:tc>
      </w:tr>
      <w:tr w:rsidR="00DA170F" w:rsidRPr="00250122" w:rsidTr="00D42233">
        <w:trPr>
          <w:trHeight w:val="315"/>
          <w:jc w:val="center"/>
        </w:trPr>
        <w:tc>
          <w:tcPr>
            <w:tcW w:w="2093" w:type="pct"/>
            <w:tcBorders>
              <w:top w:val="nil"/>
              <w:left w:val="single" w:sz="8" w:space="0" w:color="auto"/>
              <w:bottom w:val="single" w:sz="8" w:space="0" w:color="auto"/>
              <w:right w:val="single" w:sz="4" w:space="0" w:color="auto"/>
            </w:tcBorders>
            <w:tcMar>
              <w:top w:w="0" w:type="dxa"/>
              <w:left w:w="70" w:type="dxa"/>
              <w:bottom w:w="0" w:type="dxa"/>
              <w:right w:w="70" w:type="dxa"/>
            </w:tcMar>
            <w:vAlign w:val="center"/>
            <w:hideMark/>
          </w:tcPr>
          <w:p w:rsidR="00DA170F" w:rsidRPr="006C543D" w:rsidRDefault="00DA170F" w:rsidP="00D42233">
            <w:pPr>
              <w:rPr>
                <w:rFonts w:ascii="Arial" w:hAnsi="Arial" w:cs="Arial"/>
                <w:sz w:val="18"/>
                <w:szCs w:val="18"/>
              </w:rPr>
            </w:pPr>
            <w:r w:rsidRPr="006C543D">
              <w:rPr>
                <w:rFonts w:ascii="Arial" w:hAnsi="Arial" w:cs="Arial"/>
                <w:sz w:val="18"/>
                <w:szCs w:val="18"/>
              </w:rPr>
              <w:t>A: Voertuigtarief (per dag)</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c>
          <w:tcPr>
            <w:tcW w:w="160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r>
      <w:tr w:rsidR="00DA170F" w:rsidRPr="00250122" w:rsidTr="00D42233">
        <w:trPr>
          <w:trHeight w:val="315"/>
          <w:jc w:val="center"/>
        </w:trPr>
        <w:tc>
          <w:tcPr>
            <w:tcW w:w="2093" w:type="pct"/>
            <w:tcBorders>
              <w:top w:val="nil"/>
              <w:left w:val="single" w:sz="8" w:space="0" w:color="auto"/>
              <w:bottom w:val="single" w:sz="4" w:space="0" w:color="auto"/>
              <w:right w:val="single" w:sz="4" w:space="0" w:color="auto"/>
            </w:tcBorders>
            <w:tcMar>
              <w:top w:w="0" w:type="dxa"/>
              <w:left w:w="70" w:type="dxa"/>
              <w:bottom w:w="0" w:type="dxa"/>
              <w:right w:w="70" w:type="dxa"/>
            </w:tcMar>
            <w:vAlign w:val="center"/>
            <w:hideMark/>
          </w:tcPr>
          <w:p w:rsidR="00DA170F" w:rsidRPr="006C543D" w:rsidRDefault="00DA170F" w:rsidP="00D42233">
            <w:pPr>
              <w:rPr>
                <w:rFonts w:ascii="Arial" w:hAnsi="Arial" w:cs="Arial"/>
                <w:sz w:val="18"/>
                <w:szCs w:val="18"/>
              </w:rPr>
            </w:pPr>
            <w:r w:rsidRPr="006C543D">
              <w:rPr>
                <w:rFonts w:ascii="Arial" w:hAnsi="Arial" w:cs="Arial"/>
                <w:sz w:val="18"/>
                <w:szCs w:val="18"/>
              </w:rPr>
              <w:t>B: Uurtarief voor chauffeur per uur</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c>
          <w:tcPr>
            <w:tcW w:w="160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r>
      <w:tr w:rsidR="00DA170F" w:rsidRPr="00250122" w:rsidTr="00D42233">
        <w:trPr>
          <w:trHeight w:val="315"/>
          <w:jc w:val="center"/>
        </w:trPr>
        <w:tc>
          <w:tcPr>
            <w:tcW w:w="2093" w:type="pct"/>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vAlign w:val="center"/>
          </w:tcPr>
          <w:p w:rsidR="00DA170F" w:rsidRPr="006C543D" w:rsidRDefault="00DA170F" w:rsidP="00D42233">
            <w:pPr>
              <w:rPr>
                <w:rFonts w:ascii="Arial" w:hAnsi="Arial" w:cs="Arial"/>
                <w:sz w:val="18"/>
                <w:szCs w:val="18"/>
              </w:rPr>
            </w:pPr>
            <w:r w:rsidRPr="006C543D">
              <w:rPr>
                <w:rFonts w:ascii="Arial" w:hAnsi="Arial" w:cs="Arial"/>
                <w:sz w:val="18"/>
                <w:szCs w:val="18"/>
              </w:rPr>
              <w:t>C: Kilometertarief per voertuig, per kilometer</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w:t>
            </w:r>
          </w:p>
        </w:tc>
        <w:tc>
          <w:tcPr>
            <w:tcW w:w="1607"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DA170F" w:rsidRPr="006C543D" w:rsidRDefault="00DA170F" w:rsidP="00D42233">
            <w:pPr>
              <w:jc w:val="center"/>
              <w:rPr>
                <w:rFonts w:ascii="Arial" w:hAnsi="Arial" w:cs="Arial"/>
                <w:sz w:val="18"/>
                <w:szCs w:val="18"/>
              </w:rPr>
            </w:pPr>
            <w:r w:rsidRPr="006C543D">
              <w:rPr>
                <w:rFonts w:ascii="Arial" w:hAnsi="Arial" w:cs="Arial"/>
                <w:sz w:val="18"/>
                <w:szCs w:val="18"/>
              </w:rPr>
              <w:t xml:space="preserve"> €            </w:t>
            </w:r>
          </w:p>
        </w:tc>
      </w:tr>
    </w:tbl>
    <w:p w:rsidR="00DA170F" w:rsidRDefault="00DA170F" w:rsidP="00DA170F">
      <w:pPr>
        <w:tabs>
          <w:tab w:val="left" w:pos="4820"/>
        </w:tabs>
        <w:spacing w:line="280" w:lineRule="exact"/>
        <w:jc w:val="both"/>
        <w:rPr>
          <w:rFonts w:ascii="Arial" w:hAnsi="Arial" w:cs="Arial"/>
          <w:sz w:val="18"/>
          <w:szCs w:val="18"/>
        </w:rPr>
      </w:pPr>
    </w:p>
    <w:p w:rsidR="00DA170F" w:rsidRPr="00250122" w:rsidRDefault="00DA170F" w:rsidP="00DA170F">
      <w:pPr>
        <w:tabs>
          <w:tab w:val="left" w:pos="4820"/>
        </w:tabs>
        <w:spacing w:line="280" w:lineRule="exact"/>
        <w:ind w:left="567" w:hanging="567"/>
        <w:jc w:val="both"/>
        <w:rPr>
          <w:rFonts w:ascii="Arial" w:hAnsi="Arial" w:cs="Arial"/>
          <w:sz w:val="18"/>
          <w:szCs w:val="18"/>
        </w:rPr>
      </w:pPr>
      <w:r w:rsidRPr="00250122">
        <w:rPr>
          <w:rFonts w:ascii="Arial" w:hAnsi="Arial" w:cs="Arial"/>
          <w:sz w:val="18"/>
          <w:szCs w:val="18"/>
        </w:rPr>
        <w:t xml:space="preserve">De opgegeven tarieven </w:t>
      </w:r>
      <w:r>
        <w:rPr>
          <w:rFonts w:ascii="Arial" w:hAnsi="Arial" w:cs="Arial"/>
          <w:sz w:val="18"/>
          <w:szCs w:val="18"/>
        </w:rPr>
        <w:t>leiden</w:t>
      </w:r>
      <w:r w:rsidRPr="00250122">
        <w:rPr>
          <w:rFonts w:ascii="Arial" w:hAnsi="Arial" w:cs="Arial"/>
          <w:sz w:val="18"/>
          <w:szCs w:val="18"/>
        </w:rPr>
        <w:t xml:space="preserve"> in combinatie met het vervoersplan</w:t>
      </w:r>
      <w:r>
        <w:rPr>
          <w:rFonts w:ascii="Arial" w:hAnsi="Arial" w:cs="Arial"/>
          <w:sz w:val="18"/>
          <w:szCs w:val="18"/>
        </w:rPr>
        <w:t xml:space="preserve"> (gegevens bijlage K)</w:t>
      </w:r>
      <w:r w:rsidRPr="00250122">
        <w:rPr>
          <w:rFonts w:ascii="Arial" w:hAnsi="Arial" w:cs="Arial"/>
          <w:sz w:val="18"/>
          <w:szCs w:val="18"/>
        </w:rPr>
        <w:t xml:space="preserve"> tot een herrekenbare </w:t>
      </w:r>
      <w:proofErr w:type="gramStart"/>
      <w:r w:rsidRPr="00250122">
        <w:rPr>
          <w:rFonts w:ascii="Arial" w:hAnsi="Arial" w:cs="Arial"/>
          <w:sz w:val="18"/>
          <w:szCs w:val="18"/>
        </w:rPr>
        <w:t>totaalprijs</w:t>
      </w:r>
      <w:r>
        <w:rPr>
          <w:rFonts w:ascii="Arial" w:hAnsi="Arial" w:cs="Arial"/>
          <w:sz w:val="18"/>
          <w:szCs w:val="18"/>
        </w:rPr>
        <w:t xml:space="preserve"> /</w:t>
      </w:r>
      <w:proofErr w:type="gramEnd"/>
      <w:r>
        <w:rPr>
          <w:rFonts w:ascii="Arial" w:hAnsi="Arial" w:cs="Arial"/>
          <w:sz w:val="18"/>
          <w:szCs w:val="18"/>
        </w:rPr>
        <w:t xml:space="preserve"> inschrijfprijs </w:t>
      </w:r>
      <w:r w:rsidRPr="00250122">
        <w:rPr>
          <w:rFonts w:ascii="Arial" w:hAnsi="Arial" w:cs="Arial"/>
          <w:sz w:val="18"/>
          <w:szCs w:val="18"/>
        </w:rPr>
        <w:t>.</w:t>
      </w:r>
      <w:r>
        <w:rPr>
          <w:rFonts w:ascii="Arial" w:hAnsi="Arial" w:cs="Arial"/>
          <w:sz w:val="18"/>
          <w:szCs w:val="18"/>
        </w:rPr>
        <w:t xml:space="preserve"> Zie </w:t>
      </w:r>
      <w:proofErr w:type="spellStart"/>
      <w:r>
        <w:rPr>
          <w:rFonts w:ascii="Arial" w:hAnsi="Arial" w:cs="Arial"/>
          <w:sz w:val="18"/>
          <w:szCs w:val="18"/>
        </w:rPr>
        <w:t>exceldocument</w:t>
      </w:r>
      <w:proofErr w:type="spellEnd"/>
      <w:r>
        <w:rPr>
          <w:rFonts w:ascii="Arial" w:hAnsi="Arial" w:cs="Arial"/>
          <w:sz w:val="18"/>
          <w:szCs w:val="18"/>
        </w:rPr>
        <w:t xml:space="preserve">. </w:t>
      </w:r>
    </w:p>
    <w:p w:rsidR="00DA170F" w:rsidRPr="00250122" w:rsidRDefault="00DA170F" w:rsidP="00DA170F">
      <w:pPr>
        <w:tabs>
          <w:tab w:val="left" w:pos="4820"/>
        </w:tabs>
        <w:spacing w:line="280" w:lineRule="exact"/>
        <w:jc w:val="both"/>
        <w:rPr>
          <w:rFonts w:ascii="Arial" w:hAnsi="Arial" w:cs="Arial"/>
          <w:sz w:val="18"/>
          <w:szCs w:val="18"/>
        </w:rPr>
      </w:pPr>
    </w:p>
    <w:p w:rsidR="00DA170F" w:rsidRPr="00250122" w:rsidRDefault="00DA170F" w:rsidP="00DA170F">
      <w:pPr>
        <w:spacing w:line="280" w:lineRule="exact"/>
        <w:jc w:val="both"/>
        <w:rPr>
          <w:rFonts w:ascii="Arial" w:hAnsi="Arial" w:cs="Arial"/>
          <w:b/>
          <w:sz w:val="18"/>
          <w:szCs w:val="18"/>
        </w:rPr>
      </w:pPr>
      <w:r w:rsidRPr="00250122">
        <w:rPr>
          <w:rFonts w:ascii="Arial" w:hAnsi="Arial" w:cs="Arial"/>
          <w:b/>
          <w:sz w:val="18"/>
          <w:szCs w:val="18"/>
        </w:rPr>
        <w:t>2.</w:t>
      </w:r>
      <w:r w:rsidRPr="00250122">
        <w:rPr>
          <w:rFonts w:ascii="Arial" w:hAnsi="Arial" w:cs="Arial"/>
          <w:b/>
          <w:sz w:val="18"/>
          <w:szCs w:val="18"/>
        </w:rPr>
        <w:tab/>
        <w:t>Berekening routeprijzen</w:t>
      </w:r>
    </w:p>
    <w:p w:rsidR="00DA170F" w:rsidRPr="00250122" w:rsidRDefault="00DA170F" w:rsidP="00DA170F">
      <w:pPr>
        <w:spacing w:line="280" w:lineRule="exact"/>
        <w:ind w:left="1134" w:hanging="567"/>
        <w:jc w:val="both"/>
        <w:rPr>
          <w:rFonts w:ascii="Arial" w:hAnsi="Arial" w:cs="Arial"/>
          <w:sz w:val="18"/>
          <w:szCs w:val="18"/>
        </w:rPr>
      </w:pPr>
      <w:r w:rsidRPr="00250122">
        <w:rPr>
          <w:rFonts w:ascii="Arial" w:hAnsi="Arial" w:cs="Arial"/>
          <w:sz w:val="18"/>
          <w:szCs w:val="18"/>
        </w:rPr>
        <w:t>a.</w:t>
      </w:r>
      <w:r w:rsidRPr="00250122">
        <w:rPr>
          <w:rFonts w:ascii="Arial" w:hAnsi="Arial" w:cs="Arial"/>
          <w:sz w:val="18"/>
          <w:szCs w:val="18"/>
        </w:rPr>
        <w:tab/>
        <w:t xml:space="preserve">Voor de berekening van de tarieven wordt uitgegaan van het principe “standplaats – standplaats”. Als standplaats geldt de voor </w:t>
      </w:r>
      <w:proofErr w:type="spellStart"/>
      <w:r w:rsidRPr="00250122">
        <w:rPr>
          <w:rFonts w:ascii="Arial" w:hAnsi="Arial" w:cs="Arial"/>
          <w:sz w:val="18"/>
          <w:szCs w:val="18"/>
        </w:rPr>
        <w:t>Stark</w:t>
      </w:r>
      <w:proofErr w:type="spellEnd"/>
      <w:r w:rsidRPr="00250122">
        <w:rPr>
          <w:rFonts w:ascii="Arial" w:hAnsi="Arial" w:cs="Arial"/>
          <w:sz w:val="18"/>
          <w:szCs w:val="18"/>
        </w:rPr>
        <w:t xml:space="preserve"> economisch meest voordelige locatie van Opdrachtnemer of diens onderaannemer.</w:t>
      </w:r>
    </w:p>
    <w:p w:rsidR="00DA170F" w:rsidRPr="00250122" w:rsidRDefault="00DA170F" w:rsidP="00DA170F">
      <w:pPr>
        <w:spacing w:line="280" w:lineRule="exact"/>
        <w:ind w:left="1134" w:hanging="567"/>
        <w:jc w:val="both"/>
        <w:rPr>
          <w:rFonts w:ascii="Arial" w:hAnsi="Arial" w:cs="Arial"/>
          <w:sz w:val="18"/>
          <w:szCs w:val="18"/>
        </w:rPr>
      </w:pPr>
      <w:r w:rsidRPr="00250122">
        <w:rPr>
          <w:rFonts w:ascii="Arial" w:hAnsi="Arial" w:cs="Arial"/>
          <w:sz w:val="18"/>
          <w:szCs w:val="18"/>
        </w:rPr>
        <w:t>b.</w:t>
      </w:r>
      <w:r w:rsidRPr="00250122">
        <w:rPr>
          <w:rFonts w:ascii="Arial" w:hAnsi="Arial" w:cs="Arial"/>
          <w:sz w:val="18"/>
          <w:szCs w:val="18"/>
        </w:rPr>
        <w:tab/>
        <w:t>De tariefonderdelen (inzet uren en inzet kilometers) worden met behulp van de routeplanner (BCT) van Opdrachtnemer berekend:</w:t>
      </w:r>
    </w:p>
    <w:p w:rsidR="00DA170F" w:rsidRPr="00250122" w:rsidRDefault="00DA170F" w:rsidP="00DA170F">
      <w:pPr>
        <w:spacing w:line="280" w:lineRule="exact"/>
        <w:ind w:left="1418" w:hanging="284"/>
        <w:jc w:val="both"/>
        <w:rPr>
          <w:rFonts w:ascii="Arial" w:hAnsi="Arial" w:cs="Arial"/>
          <w:sz w:val="18"/>
          <w:szCs w:val="18"/>
        </w:rPr>
      </w:pPr>
      <w:r w:rsidRPr="00250122">
        <w:rPr>
          <w:rFonts w:ascii="Arial" w:hAnsi="Arial" w:cs="Arial"/>
          <w:sz w:val="18"/>
          <w:szCs w:val="18"/>
        </w:rPr>
        <w:t>-</w:t>
      </w:r>
      <w:r w:rsidRPr="00250122">
        <w:rPr>
          <w:rFonts w:ascii="Arial" w:hAnsi="Arial" w:cs="Arial"/>
          <w:sz w:val="18"/>
          <w:szCs w:val="18"/>
        </w:rPr>
        <w:tab/>
        <w:t>Voertuigtarief (per dag) wordt als volgt gebruikt in de berekening: rijdt Opdrachtnemer met een voertuig twee ritten, dan is de dagprijs per rit: Voertuigtarief (per dag</w:t>
      </w:r>
      <w:proofErr w:type="gramStart"/>
      <w:r w:rsidRPr="00250122">
        <w:rPr>
          <w:rFonts w:ascii="Arial" w:hAnsi="Arial" w:cs="Arial"/>
          <w:sz w:val="18"/>
          <w:szCs w:val="18"/>
        </w:rPr>
        <w:t>) /</w:t>
      </w:r>
      <w:proofErr w:type="gramEnd"/>
      <w:r w:rsidRPr="00250122">
        <w:rPr>
          <w:rFonts w:ascii="Arial" w:hAnsi="Arial" w:cs="Arial"/>
          <w:sz w:val="18"/>
          <w:szCs w:val="18"/>
        </w:rPr>
        <w:t xml:space="preserve"> 2; rijdt Opdrachtnemer met een voertuig drie ritten, dan is de dagprijs per rit: Voertuigtarief (per dag) / 3.</w:t>
      </w:r>
    </w:p>
    <w:p w:rsidR="00DA170F" w:rsidRPr="00250122" w:rsidRDefault="00DA170F" w:rsidP="00DA170F">
      <w:pPr>
        <w:spacing w:line="280" w:lineRule="exact"/>
        <w:ind w:left="1134" w:hanging="567"/>
        <w:jc w:val="both"/>
        <w:rPr>
          <w:rFonts w:ascii="Arial" w:hAnsi="Arial" w:cs="Arial"/>
          <w:sz w:val="18"/>
          <w:szCs w:val="18"/>
        </w:rPr>
      </w:pPr>
      <w:r w:rsidRPr="00250122">
        <w:rPr>
          <w:rFonts w:ascii="Arial" w:hAnsi="Arial" w:cs="Arial"/>
          <w:sz w:val="18"/>
          <w:szCs w:val="18"/>
        </w:rPr>
        <w:t>c.</w:t>
      </w:r>
      <w:r w:rsidRPr="00250122">
        <w:rPr>
          <w:rFonts w:ascii="Arial" w:hAnsi="Arial" w:cs="Arial"/>
          <w:sz w:val="18"/>
          <w:szCs w:val="18"/>
        </w:rPr>
        <w:tab/>
        <w:t>De tariefonderdelen worden vermenigvuldigd met de ABC-componenten.</w:t>
      </w:r>
    </w:p>
    <w:p w:rsidR="00DA170F" w:rsidRPr="00250122" w:rsidRDefault="00DA170F" w:rsidP="00DA170F">
      <w:pPr>
        <w:spacing w:line="280" w:lineRule="exact"/>
        <w:ind w:left="1134" w:hanging="567"/>
        <w:jc w:val="both"/>
        <w:rPr>
          <w:rFonts w:ascii="Arial" w:hAnsi="Arial" w:cs="Arial"/>
          <w:sz w:val="18"/>
          <w:szCs w:val="18"/>
        </w:rPr>
      </w:pPr>
      <w:r w:rsidRPr="00250122">
        <w:rPr>
          <w:rFonts w:ascii="Arial" w:hAnsi="Arial" w:cs="Arial"/>
          <w:sz w:val="18"/>
          <w:szCs w:val="18"/>
        </w:rPr>
        <w:t>d.</w:t>
      </w:r>
      <w:r w:rsidRPr="00250122">
        <w:rPr>
          <w:rFonts w:ascii="Arial" w:hAnsi="Arial" w:cs="Arial"/>
          <w:sz w:val="18"/>
          <w:szCs w:val="18"/>
        </w:rPr>
        <w:tab/>
        <w:t>De optelling van de afzonderlijke componenten is de routeprijs.</w:t>
      </w:r>
    </w:p>
    <w:p w:rsidR="00DA170F" w:rsidRPr="00250122" w:rsidRDefault="00DA170F" w:rsidP="00DA170F">
      <w:pPr>
        <w:spacing w:line="280" w:lineRule="exact"/>
        <w:ind w:left="1134" w:hanging="567"/>
        <w:jc w:val="both"/>
        <w:rPr>
          <w:rFonts w:ascii="Arial" w:hAnsi="Arial" w:cs="Arial"/>
          <w:sz w:val="18"/>
          <w:szCs w:val="18"/>
        </w:rPr>
      </w:pPr>
    </w:p>
    <w:p w:rsidR="00DA170F" w:rsidRPr="00250122" w:rsidRDefault="00DA170F" w:rsidP="00DA170F">
      <w:pPr>
        <w:spacing w:line="280" w:lineRule="exact"/>
        <w:jc w:val="both"/>
        <w:rPr>
          <w:rFonts w:ascii="Arial" w:hAnsi="Arial" w:cs="Arial"/>
          <w:b/>
          <w:sz w:val="18"/>
          <w:szCs w:val="18"/>
        </w:rPr>
      </w:pPr>
      <w:r w:rsidRPr="00250122">
        <w:rPr>
          <w:rFonts w:ascii="Arial" w:hAnsi="Arial" w:cs="Arial"/>
          <w:b/>
          <w:sz w:val="18"/>
          <w:szCs w:val="18"/>
        </w:rPr>
        <w:t>3.</w:t>
      </w:r>
      <w:r w:rsidRPr="00250122">
        <w:rPr>
          <w:rFonts w:ascii="Arial" w:hAnsi="Arial" w:cs="Arial"/>
          <w:b/>
          <w:sz w:val="18"/>
          <w:szCs w:val="18"/>
        </w:rPr>
        <w:tab/>
        <w:t>Facturatie</w:t>
      </w:r>
    </w:p>
    <w:p w:rsidR="00DA170F" w:rsidRPr="00250122" w:rsidRDefault="00DA170F" w:rsidP="00DA170F">
      <w:pPr>
        <w:spacing w:line="280" w:lineRule="exact"/>
        <w:ind w:left="567"/>
        <w:jc w:val="both"/>
        <w:rPr>
          <w:rFonts w:ascii="Arial" w:hAnsi="Arial" w:cs="Arial"/>
          <w:sz w:val="18"/>
          <w:szCs w:val="18"/>
        </w:rPr>
      </w:pPr>
      <w:r w:rsidRPr="00250122">
        <w:rPr>
          <w:rFonts w:ascii="Arial" w:hAnsi="Arial" w:cs="Arial"/>
          <w:sz w:val="18"/>
          <w:szCs w:val="18"/>
        </w:rPr>
        <w:t xml:space="preserve">De routes die allen op basis van de ABC-structuur berekend zijn, worden conform bovenstaande berekening gefactureerd. Voor de facturatie per Deelnemer (onderverdeeld in Medewerkers en Cliënt) geldt de volgende verdeelsleutel: </w:t>
      </w:r>
    </w:p>
    <w:p w:rsidR="00DA170F" w:rsidRPr="00250122" w:rsidRDefault="00DA170F" w:rsidP="00DA170F">
      <w:pPr>
        <w:pStyle w:val="Lijstalinea"/>
        <w:numPr>
          <w:ilvl w:val="0"/>
          <w:numId w:val="1"/>
        </w:numPr>
        <w:spacing w:line="280" w:lineRule="exact"/>
        <w:ind w:left="851" w:hanging="284"/>
        <w:jc w:val="both"/>
        <w:rPr>
          <w:rFonts w:ascii="Arial" w:hAnsi="Arial" w:cs="Arial"/>
          <w:sz w:val="18"/>
          <w:szCs w:val="18"/>
        </w:rPr>
      </w:pPr>
      <w:r w:rsidRPr="00250122">
        <w:rPr>
          <w:rFonts w:ascii="Arial" w:hAnsi="Arial" w:cs="Arial"/>
          <w:sz w:val="18"/>
          <w:szCs w:val="18"/>
        </w:rPr>
        <w:t>Voertuigtarief (per dag) gedeeld door aantal inzittenden van de route</w:t>
      </w:r>
    </w:p>
    <w:p w:rsidR="00DA170F" w:rsidRPr="00250122" w:rsidRDefault="00DA170F" w:rsidP="00DA170F">
      <w:pPr>
        <w:pStyle w:val="Lijstalinea"/>
        <w:numPr>
          <w:ilvl w:val="0"/>
          <w:numId w:val="1"/>
        </w:numPr>
        <w:spacing w:line="280" w:lineRule="exact"/>
        <w:ind w:left="851" w:hanging="284"/>
        <w:jc w:val="both"/>
        <w:rPr>
          <w:rFonts w:ascii="Arial" w:hAnsi="Arial" w:cs="Arial"/>
          <w:sz w:val="18"/>
          <w:szCs w:val="18"/>
        </w:rPr>
      </w:pPr>
      <w:r w:rsidRPr="00250122">
        <w:rPr>
          <w:rFonts w:ascii="Arial" w:hAnsi="Arial" w:cs="Arial"/>
          <w:sz w:val="18"/>
          <w:szCs w:val="18"/>
        </w:rPr>
        <w:t xml:space="preserve">Totale rit duur procentueel verdeeld over de werkelijke rit duur per inzittende x </w:t>
      </w:r>
      <w:proofErr w:type="gramStart"/>
      <w:r w:rsidRPr="00250122">
        <w:rPr>
          <w:rFonts w:ascii="Arial" w:hAnsi="Arial" w:cs="Arial"/>
          <w:sz w:val="18"/>
          <w:szCs w:val="18"/>
        </w:rPr>
        <w:t>uur tarief</w:t>
      </w:r>
      <w:proofErr w:type="gramEnd"/>
      <w:r w:rsidRPr="00250122">
        <w:rPr>
          <w:rFonts w:ascii="Arial" w:hAnsi="Arial" w:cs="Arial"/>
          <w:sz w:val="18"/>
          <w:szCs w:val="18"/>
        </w:rPr>
        <w:t xml:space="preserve"> chauffeur</w:t>
      </w:r>
    </w:p>
    <w:p w:rsidR="00DA170F" w:rsidRPr="00250122" w:rsidRDefault="00DA170F" w:rsidP="00DA170F">
      <w:pPr>
        <w:pStyle w:val="Lijstalinea"/>
        <w:numPr>
          <w:ilvl w:val="0"/>
          <w:numId w:val="1"/>
        </w:numPr>
        <w:spacing w:line="280" w:lineRule="exact"/>
        <w:ind w:left="851" w:hanging="284"/>
        <w:jc w:val="both"/>
        <w:rPr>
          <w:rFonts w:ascii="Arial" w:hAnsi="Arial" w:cs="Arial"/>
          <w:sz w:val="18"/>
          <w:szCs w:val="18"/>
        </w:rPr>
      </w:pPr>
      <w:r w:rsidRPr="00250122">
        <w:rPr>
          <w:rFonts w:ascii="Arial" w:hAnsi="Arial" w:cs="Arial"/>
          <w:sz w:val="18"/>
          <w:szCs w:val="18"/>
        </w:rPr>
        <w:t>KM-tarief x totaal gereden kilometers procentueel verdeeld over de Deelnemers van de betreffende route).</w:t>
      </w:r>
    </w:p>
    <w:p w:rsidR="00DA170F" w:rsidRPr="00C0742D" w:rsidRDefault="00DA170F" w:rsidP="00DA170F">
      <w:pPr>
        <w:spacing w:line="280" w:lineRule="exact"/>
        <w:ind w:left="567"/>
        <w:jc w:val="both"/>
        <w:rPr>
          <w:rFonts w:ascii="Arial" w:hAnsi="Arial" w:cs="Arial"/>
          <w:sz w:val="18"/>
          <w:szCs w:val="18"/>
          <w:highlight w:val="cyan"/>
        </w:rPr>
      </w:pPr>
    </w:p>
    <w:p w:rsidR="00DA170F" w:rsidRPr="00250122" w:rsidRDefault="00DA170F" w:rsidP="00DA170F">
      <w:pPr>
        <w:spacing w:line="280" w:lineRule="exact"/>
        <w:ind w:left="567" w:hanging="567"/>
        <w:jc w:val="both"/>
        <w:rPr>
          <w:rFonts w:ascii="Arial" w:hAnsi="Arial" w:cs="Arial"/>
          <w:b/>
          <w:sz w:val="18"/>
          <w:szCs w:val="18"/>
        </w:rPr>
      </w:pPr>
      <w:r w:rsidRPr="00250122">
        <w:rPr>
          <w:rFonts w:ascii="Arial" w:hAnsi="Arial" w:cs="Arial"/>
          <w:b/>
          <w:sz w:val="18"/>
          <w:szCs w:val="18"/>
        </w:rPr>
        <w:t>4.</w:t>
      </w:r>
      <w:r w:rsidRPr="00250122">
        <w:rPr>
          <w:rFonts w:ascii="Arial" w:hAnsi="Arial" w:cs="Arial"/>
          <w:b/>
          <w:sz w:val="18"/>
          <w:szCs w:val="18"/>
        </w:rPr>
        <w:tab/>
        <w:t>Doorbelasting</w:t>
      </w:r>
    </w:p>
    <w:p w:rsidR="00DA170F" w:rsidRPr="00250122" w:rsidRDefault="00DA170F" w:rsidP="00DA170F">
      <w:pPr>
        <w:spacing w:line="280" w:lineRule="exact"/>
        <w:ind w:left="567" w:hanging="567"/>
        <w:jc w:val="both"/>
        <w:rPr>
          <w:rFonts w:ascii="Arial" w:hAnsi="Arial" w:cs="Arial"/>
          <w:sz w:val="18"/>
          <w:szCs w:val="18"/>
        </w:rPr>
      </w:pPr>
      <w:r w:rsidRPr="00250122">
        <w:rPr>
          <w:rFonts w:ascii="Arial" w:hAnsi="Arial" w:cs="Arial"/>
          <w:sz w:val="18"/>
          <w:szCs w:val="18"/>
        </w:rPr>
        <w:tab/>
        <w:t xml:space="preserve">De routetarieven kunnen vervolgens per passagier worden uitgesplitst. Dit gebeurt aan de hand van de rechtstreekse woon-werkkilometers. Het totaal van de deze kilometers van een route wordt gebruikt om een verdeelsleutel te maken op basis waarvan de routeprijs naar verhouding over de passagiers wordt verdeeld. </w:t>
      </w:r>
    </w:p>
    <w:p w:rsidR="00DA170F" w:rsidRDefault="00DA170F" w:rsidP="00DA170F">
      <w:pPr>
        <w:spacing w:line="280" w:lineRule="exact"/>
        <w:ind w:left="567" w:hanging="567"/>
        <w:jc w:val="both"/>
        <w:rPr>
          <w:rFonts w:ascii="Arial" w:hAnsi="Arial" w:cs="Arial"/>
          <w:sz w:val="18"/>
          <w:szCs w:val="18"/>
          <w:highlight w:val="cyan"/>
        </w:rPr>
      </w:pPr>
    </w:p>
    <w:p w:rsidR="00DA170F" w:rsidRPr="00C0742D" w:rsidRDefault="00DA170F" w:rsidP="00DA170F">
      <w:pPr>
        <w:spacing w:line="280" w:lineRule="exact"/>
        <w:ind w:left="567" w:hanging="567"/>
        <w:jc w:val="both"/>
        <w:rPr>
          <w:rFonts w:ascii="Arial" w:hAnsi="Arial" w:cs="Arial"/>
          <w:sz w:val="18"/>
          <w:szCs w:val="18"/>
          <w:highlight w:val="cyan"/>
        </w:rPr>
      </w:pPr>
      <w:bookmarkStart w:id="0" w:name="_GoBack"/>
      <w:bookmarkEnd w:id="0"/>
    </w:p>
    <w:p w:rsidR="00DA170F" w:rsidRPr="00250122" w:rsidRDefault="00DA170F" w:rsidP="00DA170F">
      <w:pPr>
        <w:spacing w:line="280" w:lineRule="exact"/>
        <w:ind w:left="567" w:hanging="567"/>
        <w:jc w:val="both"/>
        <w:rPr>
          <w:rFonts w:ascii="Arial" w:hAnsi="Arial" w:cs="Arial"/>
          <w:b/>
          <w:sz w:val="18"/>
          <w:szCs w:val="18"/>
        </w:rPr>
      </w:pPr>
      <w:r w:rsidRPr="00250122">
        <w:rPr>
          <w:rFonts w:ascii="Arial" w:hAnsi="Arial" w:cs="Arial"/>
          <w:b/>
          <w:sz w:val="18"/>
          <w:szCs w:val="18"/>
        </w:rPr>
        <w:lastRenderedPageBreak/>
        <w:t>5.</w:t>
      </w:r>
      <w:r w:rsidRPr="00250122">
        <w:rPr>
          <w:rFonts w:ascii="Arial" w:hAnsi="Arial" w:cs="Arial"/>
          <w:b/>
          <w:sz w:val="18"/>
          <w:szCs w:val="18"/>
        </w:rPr>
        <w:tab/>
        <w:t>Parameters</w:t>
      </w:r>
    </w:p>
    <w:p w:rsidR="00DA170F" w:rsidRPr="00250122" w:rsidRDefault="00DA170F" w:rsidP="00DA170F">
      <w:pPr>
        <w:spacing w:line="280" w:lineRule="exact"/>
        <w:ind w:left="567" w:hanging="567"/>
        <w:jc w:val="both"/>
        <w:rPr>
          <w:rFonts w:ascii="Arial" w:hAnsi="Arial" w:cs="Arial"/>
          <w:sz w:val="18"/>
          <w:szCs w:val="18"/>
        </w:rPr>
      </w:pPr>
      <w:r w:rsidRPr="00250122">
        <w:rPr>
          <w:rFonts w:ascii="Arial" w:hAnsi="Arial" w:cs="Arial"/>
          <w:sz w:val="18"/>
          <w:szCs w:val="18"/>
        </w:rPr>
        <w:tab/>
        <w:t>De routes worden vooraf berekend met behulp van de routeplanner van Opdrachtnemer. Omdat de planresultaten in eerste instantie alleen de directe rijtijd betreffen, worden die tijden aangepast met de volgende parameters voor in- en uitstaptijden:</w:t>
      </w:r>
    </w:p>
    <w:tbl>
      <w:tblPr>
        <w:tblStyle w:val="Tabelraster"/>
        <w:tblW w:w="0" w:type="auto"/>
        <w:tblInd w:w="567" w:type="dxa"/>
        <w:tblLook w:val="04A0" w:firstRow="1" w:lastRow="0" w:firstColumn="1" w:lastColumn="0" w:noHBand="0" w:noVBand="1"/>
      </w:tblPr>
      <w:tblGrid>
        <w:gridCol w:w="2877"/>
        <w:gridCol w:w="2806"/>
        <w:gridCol w:w="2806"/>
      </w:tblGrid>
      <w:tr w:rsidR="00DA170F" w:rsidRPr="00250122" w:rsidTr="00D42233">
        <w:tc>
          <w:tcPr>
            <w:tcW w:w="3020" w:type="dxa"/>
          </w:tcPr>
          <w:p w:rsidR="00DA170F" w:rsidRPr="00250122" w:rsidRDefault="00DA170F" w:rsidP="00D42233">
            <w:pPr>
              <w:spacing w:line="280" w:lineRule="exact"/>
              <w:jc w:val="both"/>
              <w:rPr>
                <w:rFonts w:ascii="Arial" w:hAnsi="Arial" w:cs="Arial"/>
                <w:sz w:val="18"/>
                <w:szCs w:val="18"/>
              </w:rPr>
            </w:pPr>
            <w:r w:rsidRPr="00250122">
              <w:rPr>
                <w:rFonts w:ascii="Arial" w:hAnsi="Arial" w:cs="Arial"/>
                <w:sz w:val="18"/>
                <w:szCs w:val="18"/>
              </w:rPr>
              <w:t>Rolstoel</w:t>
            </w:r>
          </w:p>
        </w:tc>
        <w:tc>
          <w:tcPr>
            <w:tcW w:w="3021" w:type="dxa"/>
          </w:tcPr>
          <w:p w:rsidR="00DA170F" w:rsidRPr="00250122" w:rsidRDefault="00DA170F" w:rsidP="00D42233">
            <w:pPr>
              <w:spacing w:line="280" w:lineRule="exact"/>
              <w:jc w:val="center"/>
              <w:rPr>
                <w:rFonts w:ascii="Arial" w:hAnsi="Arial" w:cs="Arial"/>
                <w:sz w:val="18"/>
                <w:szCs w:val="18"/>
              </w:rPr>
            </w:pPr>
            <w:r w:rsidRPr="00250122">
              <w:rPr>
                <w:rFonts w:ascii="Arial" w:hAnsi="Arial" w:cs="Arial"/>
                <w:sz w:val="18"/>
                <w:szCs w:val="18"/>
              </w:rPr>
              <w:t>Instap</w:t>
            </w:r>
          </w:p>
        </w:tc>
        <w:tc>
          <w:tcPr>
            <w:tcW w:w="3021" w:type="dxa"/>
          </w:tcPr>
          <w:p w:rsidR="00DA170F" w:rsidRPr="00250122" w:rsidRDefault="00DA170F" w:rsidP="00D42233">
            <w:pPr>
              <w:spacing w:line="280" w:lineRule="exact"/>
              <w:jc w:val="center"/>
              <w:rPr>
                <w:rFonts w:ascii="Arial" w:hAnsi="Arial" w:cs="Arial"/>
                <w:sz w:val="18"/>
                <w:szCs w:val="18"/>
              </w:rPr>
            </w:pPr>
            <w:r w:rsidRPr="00250122">
              <w:rPr>
                <w:rFonts w:ascii="Arial" w:hAnsi="Arial" w:cs="Arial"/>
                <w:sz w:val="18"/>
                <w:szCs w:val="18"/>
              </w:rPr>
              <w:t>Uitstap</w:t>
            </w:r>
          </w:p>
        </w:tc>
      </w:tr>
      <w:tr w:rsidR="00DA170F" w:rsidRPr="00250122" w:rsidTr="00D42233">
        <w:tc>
          <w:tcPr>
            <w:tcW w:w="3020" w:type="dxa"/>
          </w:tcPr>
          <w:p w:rsidR="00DA170F" w:rsidRPr="00250122" w:rsidRDefault="00DA170F" w:rsidP="00D42233">
            <w:pPr>
              <w:spacing w:line="280" w:lineRule="exact"/>
              <w:jc w:val="both"/>
              <w:rPr>
                <w:rFonts w:ascii="Arial" w:hAnsi="Arial" w:cs="Arial"/>
                <w:sz w:val="18"/>
                <w:szCs w:val="18"/>
              </w:rPr>
            </w:pPr>
            <w:r w:rsidRPr="00250122">
              <w:rPr>
                <w:rFonts w:ascii="Arial" w:hAnsi="Arial" w:cs="Arial"/>
                <w:sz w:val="18"/>
                <w:szCs w:val="18"/>
              </w:rPr>
              <w:t>Per rolstoelpassagier</w:t>
            </w:r>
          </w:p>
        </w:tc>
        <w:tc>
          <w:tcPr>
            <w:tcW w:w="3021" w:type="dxa"/>
          </w:tcPr>
          <w:p w:rsidR="00DA170F" w:rsidRPr="00250122" w:rsidRDefault="00DA170F" w:rsidP="00D42233">
            <w:pPr>
              <w:spacing w:line="280" w:lineRule="exact"/>
              <w:jc w:val="center"/>
              <w:rPr>
                <w:rFonts w:ascii="Arial" w:hAnsi="Arial" w:cs="Arial"/>
                <w:sz w:val="18"/>
                <w:szCs w:val="18"/>
              </w:rPr>
            </w:pPr>
            <w:r w:rsidRPr="00250122">
              <w:rPr>
                <w:rFonts w:ascii="Arial" w:hAnsi="Arial" w:cs="Arial"/>
                <w:sz w:val="18"/>
                <w:szCs w:val="18"/>
              </w:rPr>
              <w:t>4 minuten extra</w:t>
            </w:r>
          </w:p>
        </w:tc>
        <w:tc>
          <w:tcPr>
            <w:tcW w:w="3021" w:type="dxa"/>
          </w:tcPr>
          <w:p w:rsidR="00DA170F" w:rsidRPr="00250122" w:rsidRDefault="00DA170F" w:rsidP="00D42233">
            <w:pPr>
              <w:spacing w:line="280" w:lineRule="exact"/>
              <w:jc w:val="center"/>
              <w:rPr>
                <w:rFonts w:ascii="Arial" w:hAnsi="Arial" w:cs="Arial"/>
                <w:sz w:val="18"/>
                <w:szCs w:val="18"/>
              </w:rPr>
            </w:pPr>
            <w:r w:rsidRPr="00250122">
              <w:rPr>
                <w:rFonts w:ascii="Arial" w:hAnsi="Arial" w:cs="Arial"/>
                <w:sz w:val="18"/>
                <w:szCs w:val="18"/>
              </w:rPr>
              <w:t>3 minuten extra</w:t>
            </w:r>
          </w:p>
        </w:tc>
      </w:tr>
      <w:tr w:rsidR="00DA170F" w:rsidRPr="00250122" w:rsidTr="00D42233">
        <w:tc>
          <w:tcPr>
            <w:tcW w:w="3020" w:type="dxa"/>
          </w:tcPr>
          <w:p w:rsidR="00DA170F" w:rsidRPr="00250122" w:rsidRDefault="00DA170F" w:rsidP="00D42233">
            <w:pPr>
              <w:spacing w:line="280" w:lineRule="exact"/>
              <w:jc w:val="both"/>
              <w:rPr>
                <w:rFonts w:ascii="Arial" w:hAnsi="Arial" w:cs="Arial"/>
                <w:sz w:val="18"/>
                <w:szCs w:val="18"/>
              </w:rPr>
            </w:pPr>
            <w:r w:rsidRPr="00250122">
              <w:rPr>
                <w:rFonts w:ascii="Arial" w:hAnsi="Arial" w:cs="Arial"/>
                <w:sz w:val="18"/>
                <w:szCs w:val="18"/>
              </w:rPr>
              <w:t>Per lopende passagier</w:t>
            </w:r>
          </w:p>
        </w:tc>
        <w:tc>
          <w:tcPr>
            <w:tcW w:w="3021" w:type="dxa"/>
          </w:tcPr>
          <w:p w:rsidR="00DA170F" w:rsidRPr="00250122" w:rsidRDefault="00DA170F" w:rsidP="00D42233">
            <w:pPr>
              <w:spacing w:line="280" w:lineRule="exact"/>
              <w:jc w:val="center"/>
              <w:rPr>
                <w:rFonts w:ascii="Arial" w:hAnsi="Arial" w:cs="Arial"/>
                <w:sz w:val="18"/>
                <w:szCs w:val="18"/>
              </w:rPr>
            </w:pPr>
            <w:r w:rsidRPr="00250122">
              <w:rPr>
                <w:rFonts w:ascii="Arial" w:hAnsi="Arial" w:cs="Arial"/>
                <w:sz w:val="18"/>
                <w:szCs w:val="18"/>
              </w:rPr>
              <w:t>2 minuten extra</w:t>
            </w:r>
          </w:p>
        </w:tc>
        <w:tc>
          <w:tcPr>
            <w:tcW w:w="3021" w:type="dxa"/>
          </w:tcPr>
          <w:p w:rsidR="00DA170F" w:rsidRPr="00250122" w:rsidRDefault="00DA170F" w:rsidP="00D42233">
            <w:pPr>
              <w:spacing w:line="280" w:lineRule="exact"/>
              <w:jc w:val="center"/>
              <w:rPr>
                <w:rFonts w:ascii="Arial" w:hAnsi="Arial" w:cs="Arial"/>
                <w:sz w:val="18"/>
                <w:szCs w:val="18"/>
              </w:rPr>
            </w:pPr>
            <w:r w:rsidRPr="00250122">
              <w:rPr>
                <w:rFonts w:ascii="Arial" w:hAnsi="Arial" w:cs="Arial"/>
                <w:sz w:val="18"/>
                <w:szCs w:val="18"/>
              </w:rPr>
              <w:t>1 minuut extra</w:t>
            </w:r>
          </w:p>
        </w:tc>
      </w:tr>
    </w:tbl>
    <w:p w:rsidR="00DA170F" w:rsidRPr="00250122" w:rsidRDefault="00DA170F" w:rsidP="00DA170F">
      <w:pPr>
        <w:tabs>
          <w:tab w:val="left" w:pos="4820"/>
        </w:tabs>
        <w:spacing w:line="280" w:lineRule="exact"/>
        <w:jc w:val="both"/>
        <w:rPr>
          <w:rFonts w:ascii="Arial" w:hAnsi="Arial" w:cs="Arial"/>
          <w:sz w:val="18"/>
          <w:szCs w:val="18"/>
        </w:rPr>
      </w:pPr>
    </w:p>
    <w:p w:rsidR="00DA170F" w:rsidRPr="00250122" w:rsidRDefault="00DA170F" w:rsidP="00DA170F">
      <w:pPr>
        <w:tabs>
          <w:tab w:val="left" w:pos="4820"/>
        </w:tabs>
        <w:spacing w:line="280" w:lineRule="exact"/>
        <w:jc w:val="both"/>
        <w:rPr>
          <w:rFonts w:ascii="Arial" w:hAnsi="Arial" w:cs="Arial"/>
          <w:sz w:val="18"/>
          <w:szCs w:val="18"/>
        </w:rPr>
      </w:pPr>
    </w:p>
    <w:p w:rsidR="00DA170F" w:rsidRPr="00250122" w:rsidRDefault="00DA170F" w:rsidP="00DA170F">
      <w:pPr>
        <w:tabs>
          <w:tab w:val="left" w:pos="4820"/>
        </w:tabs>
        <w:spacing w:line="280" w:lineRule="exact"/>
        <w:ind w:left="567" w:hanging="567"/>
        <w:jc w:val="both"/>
        <w:rPr>
          <w:rFonts w:ascii="Arial" w:hAnsi="Arial" w:cs="Arial"/>
          <w:b/>
          <w:sz w:val="18"/>
          <w:szCs w:val="18"/>
        </w:rPr>
      </w:pPr>
      <w:r w:rsidRPr="00250122">
        <w:rPr>
          <w:rFonts w:ascii="Arial" w:hAnsi="Arial" w:cs="Arial"/>
          <w:b/>
          <w:sz w:val="18"/>
          <w:szCs w:val="18"/>
        </w:rPr>
        <w:t>6.</w:t>
      </w:r>
      <w:r w:rsidRPr="00250122">
        <w:rPr>
          <w:rFonts w:ascii="Arial" w:hAnsi="Arial" w:cs="Arial"/>
          <w:b/>
          <w:sz w:val="18"/>
          <w:szCs w:val="18"/>
        </w:rPr>
        <w:tab/>
        <w:t>Verdeling routeprijzen</w:t>
      </w:r>
    </w:p>
    <w:p w:rsidR="00DA170F" w:rsidRPr="002F67FD" w:rsidRDefault="00DA170F" w:rsidP="00DA170F">
      <w:pPr>
        <w:tabs>
          <w:tab w:val="left" w:pos="4820"/>
        </w:tabs>
        <w:spacing w:line="280" w:lineRule="exact"/>
        <w:ind w:left="567" w:hanging="567"/>
        <w:jc w:val="both"/>
        <w:rPr>
          <w:rFonts w:ascii="Arial" w:hAnsi="Arial" w:cs="Arial"/>
          <w:sz w:val="18"/>
          <w:szCs w:val="18"/>
        </w:rPr>
      </w:pPr>
      <w:r w:rsidRPr="002F67FD">
        <w:rPr>
          <w:rFonts w:ascii="Arial" w:hAnsi="Arial" w:cs="Arial"/>
          <w:sz w:val="18"/>
          <w:szCs w:val="18"/>
        </w:rPr>
        <w:t>a.</w:t>
      </w:r>
      <w:r w:rsidRPr="002F67FD">
        <w:rPr>
          <w:rFonts w:ascii="Arial" w:hAnsi="Arial" w:cs="Arial"/>
          <w:sz w:val="18"/>
          <w:szCs w:val="18"/>
        </w:rPr>
        <w:tab/>
        <w:t>De berekende routeprijzen worden per vervoerde Deelnemer hoofdelijk omgeslagen op basis van de rechtstreekse afstand tussen begin- en eindadres van de Deelnemer.</w:t>
      </w:r>
    </w:p>
    <w:p w:rsidR="00DA170F" w:rsidRPr="00C0742D" w:rsidRDefault="00DA170F" w:rsidP="00DA170F">
      <w:pPr>
        <w:tabs>
          <w:tab w:val="left" w:pos="4820"/>
        </w:tabs>
        <w:spacing w:line="280" w:lineRule="exact"/>
        <w:ind w:left="567" w:hanging="567"/>
        <w:jc w:val="both"/>
        <w:rPr>
          <w:rFonts w:ascii="Arial" w:hAnsi="Arial" w:cs="Arial"/>
          <w:sz w:val="18"/>
          <w:szCs w:val="18"/>
        </w:rPr>
      </w:pPr>
      <w:r w:rsidRPr="002F67FD">
        <w:rPr>
          <w:rFonts w:ascii="Arial" w:hAnsi="Arial" w:cs="Arial"/>
          <w:sz w:val="18"/>
          <w:szCs w:val="18"/>
        </w:rPr>
        <w:t>b.</w:t>
      </w:r>
      <w:r w:rsidRPr="002F67FD">
        <w:rPr>
          <w:rFonts w:ascii="Arial" w:hAnsi="Arial" w:cs="Arial"/>
          <w:sz w:val="18"/>
          <w:szCs w:val="18"/>
        </w:rPr>
        <w:tab/>
        <w:t>Voor de inzet van rolstoelvoertuigen wordt een opslag berekend, die per rolstoel Deelnemer hoofdelijk wordt omgeslagen op basis van de rechtstreekse afstand tussen begin- en eindadres van de rolstoel Deelnemer.</w:t>
      </w:r>
    </w:p>
    <w:p w:rsidR="00DA170F" w:rsidRDefault="00DA170F" w:rsidP="00DA170F">
      <w:pPr>
        <w:tabs>
          <w:tab w:val="left" w:pos="4820"/>
        </w:tabs>
        <w:spacing w:line="280" w:lineRule="exac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91"/>
      </w:tblGrid>
      <w:tr w:rsidR="00DA170F" w:rsidRPr="00EE7545" w:rsidTr="00D42233">
        <w:trPr>
          <w:trHeight w:val="440"/>
        </w:trPr>
        <w:tc>
          <w:tcPr>
            <w:tcW w:w="4565" w:type="dxa"/>
            <w:shd w:val="clear" w:color="auto" w:fill="auto"/>
            <w:vAlign w:val="center"/>
          </w:tcPr>
          <w:p w:rsidR="00DA170F" w:rsidRPr="00E379AE" w:rsidRDefault="00DA170F" w:rsidP="00D42233">
            <w:pPr>
              <w:autoSpaceDE w:val="0"/>
              <w:autoSpaceDN w:val="0"/>
              <w:adjustRightInd w:val="0"/>
              <w:spacing w:line="280" w:lineRule="exact"/>
              <w:rPr>
                <w:rFonts w:ascii="Arial" w:hAnsi="Arial" w:cs="Arial"/>
                <w:b/>
                <w:sz w:val="19"/>
                <w:szCs w:val="19"/>
              </w:rPr>
            </w:pPr>
            <w:r w:rsidRPr="00E379AE">
              <w:rPr>
                <w:rFonts w:ascii="Arial" w:hAnsi="Arial" w:cs="Arial"/>
                <w:b/>
                <w:sz w:val="18"/>
                <w:szCs w:val="19"/>
              </w:rPr>
              <w:t xml:space="preserve">Inschrijfprijs </w:t>
            </w:r>
            <w:r w:rsidRPr="00E379AE">
              <w:rPr>
                <w:rFonts w:ascii="Arial" w:hAnsi="Arial" w:cs="Arial"/>
                <w:sz w:val="18"/>
                <w:szCs w:val="19"/>
              </w:rPr>
              <w:t xml:space="preserve">(overnemen uit </w:t>
            </w:r>
            <w:proofErr w:type="spellStart"/>
            <w:r w:rsidRPr="00E379AE">
              <w:rPr>
                <w:rFonts w:ascii="Arial" w:hAnsi="Arial" w:cs="Arial"/>
                <w:sz w:val="18"/>
                <w:szCs w:val="19"/>
              </w:rPr>
              <w:t>exceldocument</w:t>
            </w:r>
            <w:proofErr w:type="spellEnd"/>
            <w:r w:rsidRPr="00E379AE">
              <w:rPr>
                <w:rFonts w:ascii="Arial" w:hAnsi="Arial" w:cs="Arial"/>
                <w:sz w:val="18"/>
                <w:szCs w:val="19"/>
              </w:rPr>
              <w:t>)</w:t>
            </w:r>
          </w:p>
        </w:tc>
        <w:tc>
          <w:tcPr>
            <w:tcW w:w="4491" w:type="dxa"/>
          </w:tcPr>
          <w:p w:rsidR="00DA170F" w:rsidRPr="00EE7545" w:rsidRDefault="00DA170F" w:rsidP="00D42233">
            <w:pPr>
              <w:spacing w:line="280" w:lineRule="exact"/>
              <w:rPr>
                <w:rFonts w:ascii="Arial" w:hAnsi="Arial" w:cs="Arial"/>
                <w:sz w:val="19"/>
                <w:szCs w:val="19"/>
              </w:rPr>
            </w:pPr>
          </w:p>
        </w:tc>
      </w:tr>
    </w:tbl>
    <w:p w:rsidR="00DA170F" w:rsidRDefault="00DA170F" w:rsidP="00DA170F">
      <w:pPr>
        <w:tabs>
          <w:tab w:val="left" w:pos="4820"/>
        </w:tabs>
        <w:spacing w:line="280" w:lineRule="exact"/>
        <w:jc w:val="both"/>
        <w:rPr>
          <w:rFonts w:ascii="Arial" w:hAnsi="Arial" w:cs="Arial"/>
          <w:sz w:val="20"/>
          <w:szCs w:val="20"/>
        </w:rPr>
      </w:pPr>
    </w:p>
    <w:p w:rsidR="00DA170F" w:rsidRDefault="00DA170F" w:rsidP="00DA170F">
      <w:pPr>
        <w:tabs>
          <w:tab w:val="left" w:pos="4820"/>
        </w:tabs>
        <w:spacing w:line="280" w:lineRule="exac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91"/>
      </w:tblGrid>
      <w:tr w:rsidR="00DA170F" w:rsidRPr="00EE7545" w:rsidTr="00D42233">
        <w:trPr>
          <w:trHeight w:val="440"/>
        </w:trPr>
        <w:tc>
          <w:tcPr>
            <w:tcW w:w="4565" w:type="dxa"/>
            <w:shd w:val="clear" w:color="auto" w:fill="F2F2F2"/>
            <w:vAlign w:val="center"/>
          </w:tcPr>
          <w:p w:rsidR="00DA170F" w:rsidRPr="00EE7545" w:rsidRDefault="00DA170F" w:rsidP="00D42233">
            <w:pPr>
              <w:autoSpaceDE w:val="0"/>
              <w:autoSpaceDN w:val="0"/>
              <w:adjustRightInd w:val="0"/>
              <w:spacing w:line="280" w:lineRule="exact"/>
              <w:rPr>
                <w:rFonts w:ascii="Arial" w:hAnsi="Arial" w:cs="Arial"/>
                <w:sz w:val="19"/>
                <w:szCs w:val="19"/>
              </w:rPr>
            </w:pPr>
            <w:r w:rsidRPr="00EE7545">
              <w:rPr>
                <w:rFonts w:ascii="Arial" w:hAnsi="Arial" w:cs="Arial"/>
                <w:sz w:val="19"/>
                <w:szCs w:val="19"/>
              </w:rPr>
              <w:t>Naam (rechtsgeldig ondertekenaar)</w:t>
            </w:r>
          </w:p>
        </w:tc>
        <w:tc>
          <w:tcPr>
            <w:tcW w:w="4491" w:type="dxa"/>
          </w:tcPr>
          <w:p w:rsidR="00DA170F" w:rsidRPr="00EE7545" w:rsidRDefault="00DA170F" w:rsidP="00D42233">
            <w:pPr>
              <w:spacing w:line="280" w:lineRule="exact"/>
              <w:rPr>
                <w:rFonts w:ascii="Arial" w:hAnsi="Arial" w:cs="Arial"/>
                <w:sz w:val="19"/>
                <w:szCs w:val="19"/>
              </w:rPr>
            </w:pPr>
          </w:p>
        </w:tc>
      </w:tr>
      <w:tr w:rsidR="00DA170F" w:rsidRPr="00EE7545" w:rsidTr="00D42233">
        <w:trPr>
          <w:trHeight w:val="440"/>
        </w:trPr>
        <w:tc>
          <w:tcPr>
            <w:tcW w:w="4565" w:type="dxa"/>
            <w:shd w:val="clear" w:color="auto" w:fill="F2F2F2"/>
            <w:vAlign w:val="center"/>
          </w:tcPr>
          <w:p w:rsidR="00DA170F" w:rsidRPr="00EE7545" w:rsidRDefault="00DA170F" w:rsidP="00D42233">
            <w:pPr>
              <w:autoSpaceDE w:val="0"/>
              <w:autoSpaceDN w:val="0"/>
              <w:adjustRightInd w:val="0"/>
              <w:spacing w:line="280" w:lineRule="exact"/>
              <w:rPr>
                <w:rFonts w:ascii="Arial" w:hAnsi="Arial" w:cs="Arial"/>
                <w:sz w:val="19"/>
                <w:szCs w:val="19"/>
              </w:rPr>
            </w:pPr>
            <w:r w:rsidRPr="00EE7545">
              <w:rPr>
                <w:rFonts w:ascii="Arial" w:hAnsi="Arial" w:cs="Arial"/>
                <w:sz w:val="19"/>
                <w:szCs w:val="19"/>
              </w:rPr>
              <w:t>Functie (rechtsgeldig ondertekenaar)</w:t>
            </w:r>
          </w:p>
        </w:tc>
        <w:tc>
          <w:tcPr>
            <w:tcW w:w="4491" w:type="dxa"/>
          </w:tcPr>
          <w:p w:rsidR="00DA170F" w:rsidRPr="00EE7545" w:rsidRDefault="00DA170F" w:rsidP="00D42233">
            <w:pPr>
              <w:spacing w:line="280" w:lineRule="exact"/>
              <w:rPr>
                <w:rFonts w:ascii="Arial" w:hAnsi="Arial" w:cs="Arial"/>
                <w:sz w:val="19"/>
                <w:szCs w:val="19"/>
              </w:rPr>
            </w:pPr>
          </w:p>
        </w:tc>
      </w:tr>
      <w:tr w:rsidR="00DA170F" w:rsidRPr="00EE7545" w:rsidTr="00D42233">
        <w:trPr>
          <w:trHeight w:val="440"/>
        </w:trPr>
        <w:tc>
          <w:tcPr>
            <w:tcW w:w="4565" w:type="dxa"/>
            <w:shd w:val="clear" w:color="auto" w:fill="F2F2F2"/>
            <w:vAlign w:val="center"/>
          </w:tcPr>
          <w:p w:rsidR="00DA170F" w:rsidRPr="00EE7545" w:rsidRDefault="00DA170F" w:rsidP="00D42233">
            <w:pPr>
              <w:autoSpaceDE w:val="0"/>
              <w:autoSpaceDN w:val="0"/>
              <w:adjustRightInd w:val="0"/>
              <w:spacing w:line="280" w:lineRule="exact"/>
              <w:rPr>
                <w:rFonts w:ascii="Arial" w:hAnsi="Arial" w:cs="Arial"/>
                <w:sz w:val="19"/>
                <w:szCs w:val="19"/>
              </w:rPr>
            </w:pPr>
            <w:r w:rsidRPr="00EE7545">
              <w:rPr>
                <w:rFonts w:ascii="Arial" w:hAnsi="Arial" w:cs="Arial"/>
                <w:sz w:val="19"/>
                <w:szCs w:val="19"/>
              </w:rPr>
              <w:t>Volledige naam en rechtsvorm organisatie</w:t>
            </w:r>
          </w:p>
        </w:tc>
        <w:tc>
          <w:tcPr>
            <w:tcW w:w="4491" w:type="dxa"/>
          </w:tcPr>
          <w:p w:rsidR="00DA170F" w:rsidRPr="00EE7545" w:rsidRDefault="00DA170F" w:rsidP="00D42233">
            <w:pPr>
              <w:spacing w:line="280" w:lineRule="exact"/>
              <w:rPr>
                <w:rFonts w:ascii="Arial" w:hAnsi="Arial" w:cs="Arial"/>
                <w:sz w:val="19"/>
                <w:szCs w:val="19"/>
              </w:rPr>
            </w:pPr>
          </w:p>
        </w:tc>
      </w:tr>
      <w:tr w:rsidR="00DA170F" w:rsidRPr="00EE7545" w:rsidTr="00D42233">
        <w:trPr>
          <w:trHeight w:val="440"/>
        </w:trPr>
        <w:tc>
          <w:tcPr>
            <w:tcW w:w="4565" w:type="dxa"/>
            <w:shd w:val="clear" w:color="auto" w:fill="F2F2F2"/>
            <w:vAlign w:val="center"/>
          </w:tcPr>
          <w:p w:rsidR="00DA170F" w:rsidRPr="00EE7545" w:rsidRDefault="00DA170F" w:rsidP="00D42233">
            <w:pPr>
              <w:autoSpaceDE w:val="0"/>
              <w:autoSpaceDN w:val="0"/>
              <w:adjustRightInd w:val="0"/>
              <w:spacing w:line="280" w:lineRule="exact"/>
              <w:rPr>
                <w:rFonts w:ascii="Arial" w:hAnsi="Arial" w:cs="Arial"/>
                <w:sz w:val="19"/>
                <w:szCs w:val="19"/>
              </w:rPr>
            </w:pPr>
            <w:r w:rsidRPr="00EE7545">
              <w:rPr>
                <w:rFonts w:ascii="Arial" w:hAnsi="Arial" w:cs="Arial"/>
                <w:sz w:val="19"/>
                <w:szCs w:val="19"/>
              </w:rPr>
              <w:t>Plaats en datum</w:t>
            </w:r>
          </w:p>
        </w:tc>
        <w:tc>
          <w:tcPr>
            <w:tcW w:w="4491" w:type="dxa"/>
          </w:tcPr>
          <w:p w:rsidR="00DA170F" w:rsidRPr="00EE7545" w:rsidRDefault="00DA170F" w:rsidP="00D42233">
            <w:pPr>
              <w:spacing w:line="280" w:lineRule="exact"/>
              <w:rPr>
                <w:rFonts w:ascii="Arial" w:hAnsi="Arial" w:cs="Arial"/>
                <w:sz w:val="19"/>
                <w:szCs w:val="19"/>
              </w:rPr>
            </w:pPr>
          </w:p>
        </w:tc>
      </w:tr>
      <w:tr w:rsidR="00DA170F" w:rsidRPr="00EE7545" w:rsidTr="00D42233">
        <w:trPr>
          <w:trHeight w:val="440"/>
        </w:trPr>
        <w:tc>
          <w:tcPr>
            <w:tcW w:w="4565" w:type="dxa"/>
            <w:shd w:val="clear" w:color="auto" w:fill="F2F2F2"/>
            <w:vAlign w:val="center"/>
          </w:tcPr>
          <w:p w:rsidR="00DA170F" w:rsidRPr="00EE7545" w:rsidRDefault="00DA170F" w:rsidP="00D42233">
            <w:pPr>
              <w:autoSpaceDE w:val="0"/>
              <w:autoSpaceDN w:val="0"/>
              <w:adjustRightInd w:val="0"/>
              <w:spacing w:line="280" w:lineRule="exact"/>
              <w:rPr>
                <w:rFonts w:ascii="Arial" w:hAnsi="Arial" w:cs="Arial"/>
                <w:sz w:val="19"/>
                <w:szCs w:val="19"/>
              </w:rPr>
            </w:pPr>
            <w:r w:rsidRPr="00EE7545">
              <w:rPr>
                <w:rFonts w:ascii="Arial" w:hAnsi="Arial" w:cs="Arial"/>
                <w:sz w:val="19"/>
                <w:szCs w:val="19"/>
              </w:rPr>
              <w:t>Handtekening</w:t>
            </w:r>
          </w:p>
          <w:p w:rsidR="00DA170F" w:rsidRPr="00EE7545" w:rsidRDefault="00DA170F" w:rsidP="00D42233">
            <w:pPr>
              <w:autoSpaceDE w:val="0"/>
              <w:autoSpaceDN w:val="0"/>
              <w:adjustRightInd w:val="0"/>
              <w:spacing w:line="280" w:lineRule="exact"/>
              <w:rPr>
                <w:rFonts w:ascii="Arial" w:hAnsi="Arial" w:cs="Arial"/>
                <w:sz w:val="19"/>
                <w:szCs w:val="19"/>
              </w:rPr>
            </w:pPr>
          </w:p>
        </w:tc>
        <w:tc>
          <w:tcPr>
            <w:tcW w:w="4491" w:type="dxa"/>
          </w:tcPr>
          <w:p w:rsidR="00DA170F" w:rsidRPr="00EE7545" w:rsidRDefault="00DA170F" w:rsidP="00D42233">
            <w:pPr>
              <w:spacing w:line="280" w:lineRule="exact"/>
              <w:rPr>
                <w:rFonts w:ascii="Arial" w:hAnsi="Arial" w:cs="Arial"/>
                <w:sz w:val="19"/>
                <w:szCs w:val="19"/>
              </w:rPr>
            </w:pPr>
          </w:p>
        </w:tc>
      </w:tr>
    </w:tbl>
    <w:p w:rsidR="006467B3" w:rsidRDefault="006467B3"/>
    <w:sectPr w:rsidR="006467B3" w:rsidSect="009D29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019"/>
    <w:multiLevelType w:val="hybridMultilevel"/>
    <w:tmpl w:val="CB028EE4"/>
    <w:lvl w:ilvl="0" w:tplc="83F2400A">
      <w:numFmt w:val="bullet"/>
      <w:lvlText w:val="-"/>
      <w:lvlJc w:val="left"/>
      <w:pPr>
        <w:ind w:left="1287" w:hanging="360"/>
      </w:pPr>
      <w:rPr>
        <w:rFonts w:ascii="Calibri" w:eastAsiaTheme="minorHAnsi" w:hAnsi="Calibri" w:cstheme="minorHAns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0F"/>
    <w:rsid w:val="006467B3"/>
    <w:rsid w:val="009D295E"/>
    <w:rsid w:val="00DA1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B5B9F3"/>
  <w15:chartTrackingRefBased/>
  <w15:docId w15:val="{2BF50DC1-8157-5441-8D4E-8057CFCE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A170F"/>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A170F"/>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A1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2937</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2021-10-13T10:25:00Z</dcterms:created>
  <dcterms:modified xsi:type="dcterms:W3CDTF">2021-10-13T10:29:00Z</dcterms:modified>
</cp:coreProperties>
</file>