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53D0" w14:textId="2C553FD3" w:rsidR="00081766" w:rsidRPr="00CB451F" w:rsidRDefault="00736770" w:rsidP="00A979E3">
      <w:pPr>
        <w:pStyle w:val="Bijlage"/>
        <w:ind w:right="140"/>
      </w:pPr>
      <w:r>
        <w:t>BIJLAGE 1</w:t>
      </w:r>
      <w:r w:rsidR="008A619D">
        <w:t>D</w:t>
      </w:r>
    </w:p>
    <w:p w14:paraId="43112E6D" w14:textId="4E6FBC31" w:rsidR="00CB451F" w:rsidRDefault="008A619D" w:rsidP="00A979E3">
      <w:pPr>
        <w:pStyle w:val="Titel"/>
        <w:ind w:right="140"/>
      </w:pPr>
      <w:r>
        <w:t>Wegingsformulier gunningscriteria</w:t>
      </w:r>
    </w:p>
    <w:p w14:paraId="7FD08249" w14:textId="77777777" w:rsidR="008A619D" w:rsidRDefault="008A619D" w:rsidP="00A979E3">
      <w:pPr>
        <w:ind w:right="140"/>
        <w:rPr>
          <w:rFonts w:asciiTheme="minorHAnsi" w:hAnsiTheme="minorHAnsi" w:cs="Arial"/>
          <w:szCs w:val="18"/>
        </w:rPr>
      </w:pPr>
    </w:p>
    <w:p w14:paraId="49C0463B" w14:textId="77777777" w:rsidR="008A619D" w:rsidRDefault="008A619D" w:rsidP="00A979E3">
      <w:pPr>
        <w:ind w:right="140"/>
        <w:rPr>
          <w:rFonts w:asciiTheme="minorHAnsi" w:hAnsiTheme="minorHAnsi" w:cs="Arial"/>
          <w:szCs w:val="18"/>
        </w:rPr>
      </w:pPr>
    </w:p>
    <w:p w14:paraId="3D822D85" w14:textId="77777777" w:rsidR="008A619D" w:rsidRDefault="008A619D" w:rsidP="00A979E3">
      <w:pPr>
        <w:ind w:right="140"/>
        <w:rPr>
          <w:rFonts w:asciiTheme="minorHAnsi" w:hAnsiTheme="minorHAnsi" w:cs="Arial"/>
          <w:szCs w:val="18"/>
        </w:rPr>
      </w:pPr>
    </w:p>
    <w:p w14:paraId="4D4B2CB4" w14:textId="5D8B3994" w:rsidR="008A619D" w:rsidRDefault="008A619D" w:rsidP="00A979E3">
      <w:pPr>
        <w:ind w:right="140"/>
        <w:rPr>
          <w:rFonts w:cs="Arial"/>
          <w:szCs w:val="18"/>
        </w:rPr>
      </w:pPr>
      <w:r w:rsidRPr="00A87490">
        <w:t xml:space="preserve"> </w:t>
      </w:r>
    </w:p>
    <w:p w14:paraId="445C1D7A" w14:textId="77777777" w:rsidR="008A619D" w:rsidRPr="008A619D" w:rsidRDefault="008A619D" w:rsidP="008A619D">
      <w:pPr>
        <w:rPr>
          <w:lang w:val="nl"/>
        </w:rPr>
      </w:pPr>
      <w:r w:rsidRPr="008A619D">
        <w:rPr>
          <w:b/>
          <w:u w:val="single"/>
          <w:lang w:val="nl"/>
        </w:rPr>
        <w:t xml:space="preserve">         </w:t>
      </w:r>
    </w:p>
    <w:p w14:paraId="1CE3A791" w14:textId="2B688798" w:rsidR="008A619D" w:rsidRDefault="008A619D" w:rsidP="00327AE2">
      <w:pPr>
        <w:keepNext/>
        <w:keepLines/>
        <w:spacing w:before="480" w:line="240" w:lineRule="atLeast"/>
        <w:contextualSpacing/>
        <w:outlineLvl w:val="1"/>
        <w:rPr>
          <w:rFonts w:ascii="Merriweather" w:eastAsiaTheme="majorEastAsia" w:hAnsi="Merriweather" w:cstheme="majorBidi"/>
          <w:b/>
          <w:color w:val="D86018" w:themeColor="text2"/>
          <w:szCs w:val="26"/>
        </w:rPr>
      </w:pPr>
      <w:bookmarkStart w:id="0" w:name="_Toc52365226"/>
      <w:bookmarkStart w:id="1" w:name="_Toc459126173"/>
      <w:bookmarkStart w:id="2" w:name="_Toc82632357"/>
      <w:bookmarkStart w:id="3" w:name="_Hlk80356978"/>
      <w:r w:rsidRPr="008A619D">
        <w:rPr>
          <w:rFonts w:ascii="Merriweather" w:eastAsiaTheme="majorEastAsia" w:hAnsi="Merriweather" w:cstheme="majorBidi"/>
          <w:b/>
          <w:color w:val="D86018" w:themeColor="text2"/>
          <w:szCs w:val="26"/>
        </w:rPr>
        <w:t>Gunningscriterium 1: Premie (prijsstelling)</w:t>
      </w:r>
      <w:bookmarkEnd w:id="0"/>
      <w:bookmarkEnd w:id="1"/>
      <w:bookmarkEnd w:id="2"/>
    </w:p>
    <w:p w14:paraId="64269055" w14:textId="416B64DF" w:rsidR="00327AE2" w:rsidRDefault="00327AE2" w:rsidP="00327AE2">
      <w:pPr>
        <w:keepNext/>
        <w:keepLines/>
        <w:spacing w:before="480" w:line="240" w:lineRule="atLeast"/>
        <w:contextualSpacing/>
        <w:outlineLvl w:val="1"/>
        <w:rPr>
          <w:rFonts w:ascii="Merriweather" w:eastAsiaTheme="majorEastAsia" w:hAnsi="Merriweather" w:cstheme="majorBidi"/>
          <w:b/>
          <w:color w:val="D86018" w:themeColor="text2"/>
          <w:szCs w:val="26"/>
        </w:rPr>
      </w:pPr>
    </w:p>
    <w:p w14:paraId="76F8E373" w14:textId="77777777" w:rsidR="00281A9A" w:rsidRDefault="00327AE2" w:rsidP="00753CC6">
      <w:pPr>
        <w:ind w:right="140"/>
        <w:rPr>
          <w:szCs w:val="18"/>
        </w:rPr>
      </w:pPr>
      <w:r w:rsidRPr="00327AE2">
        <w:rPr>
          <w:szCs w:val="18"/>
        </w:rPr>
        <w:t xml:space="preserve">De premies dienen gebaseerd te zijn op een verzekeringsovereenkomst met een looptijd van drie (3) jaar. </w:t>
      </w:r>
    </w:p>
    <w:p w14:paraId="720CFE16" w14:textId="7C3E2406" w:rsidR="00327AE2" w:rsidRPr="00327AE2" w:rsidRDefault="00327AE2" w:rsidP="00753CC6">
      <w:pPr>
        <w:ind w:right="140"/>
        <w:rPr>
          <w:szCs w:val="18"/>
        </w:rPr>
      </w:pPr>
      <w:r w:rsidRPr="00327AE2">
        <w:rPr>
          <w:rFonts w:asciiTheme="minorHAnsi" w:hAnsiTheme="minorHAnsi" w:cs="Arial"/>
          <w:szCs w:val="18"/>
        </w:rPr>
        <w:t xml:space="preserve">Na deze initiële verzekeringstermijn is er sprake van een doorlopende, wederzijdse verlengingsmogelijkheid van telkens drie (3) jaar, met inachtneming van het bepaalde in het Programma van Eisen. </w:t>
      </w:r>
      <w:r w:rsidRPr="00327AE2">
        <w:rPr>
          <w:szCs w:val="18"/>
        </w:rPr>
        <w:t>De maximale looptijd van de verzekering, inclusief stilzwijgende verlengingen is negen (9) jaar. De Inschrijver wordt verzocht om een premie te offreren op basis van een nominale jaarpremie.</w:t>
      </w:r>
    </w:p>
    <w:p w14:paraId="777C80A9" w14:textId="77777777" w:rsidR="00327AE2" w:rsidRPr="00327AE2" w:rsidRDefault="00327AE2" w:rsidP="00327AE2"/>
    <w:p w14:paraId="7E60B82B" w14:textId="77777777" w:rsidR="00327AE2" w:rsidRPr="00327AE2" w:rsidRDefault="00327AE2" w:rsidP="00327AE2">
      <w:r w:rsidRPr="00327AE2">
        <w:t xml:space="preserve">Met de nominale jaarpremie wordt bedoeld: </w:t>
      </w:r>
    </w:p>
    <w:p w14:paraId="46210809" w14:textId="77777777" w:rsidR="00281A9A" w:rsidRDefault="00327AE2" w:rsidP="00327AE2">
      <w:pPr>
        <w:rPr>
          <w:i/>
          <w:iCs/>
          <w:sz w:val="16"/>
          <w:szCs w:val="16"/>
        </w:rPr>
      </w:pPr>
      <w:r w:rsidRPr="00327AE2">
        <w:rPr>
          <w:i/>
          <w:iCs/>
          <w:sz w:val="16"/>
          <w:szCs w:val="16"/>
        </w:rPr>
        <w:t>De daadwerkelijk premie die Aanbestedende dienst dient te betalen, dus inclusief de eventuele kortingen die op de premie van toepassing zijn. De premie dient inclusief de courtage voor de makelaar, zijnde 10% van de bruto nominale jaarpremie berekend</w:t>
      </w:r>
    </w:p>
    <w:p w14:paraId="5F8655A9" w14:textId="477DF4B1" w:rsidR="00327AE2" w:rsidRDefault="00327AE2" w:rsidP="00327AE2">
      <w:pPr>
        <w:rPr>
          <w:sz w:val="16"/>
          <w:szCs w:val="16"/>
        </w:rPr>
      </w:pPr>
      <w:r w:rsidRPr="00327AE2">
        <w:rPr>
          <w:i/>
          <w:iCs/>
          <w:sz w:val="16"/>
          <w:szCs w:val="16"/>
        </w:rPr>
        <w:t xml:space="preserve"> te worden. Wanneer er één (1) of meerdere kortingen gegeven worden bij het afsluiten van de verzekeringsovereenkomst, dan dient deze korting in de Inschrijving (offerte) met de nominale jaarpremie verrekend te zijn. De op de jaarpremie van toepassing zijnde korting(en) dienen separaat in de Inschrijving (offerte) vermeld te worden in een bedrag in euro’s.</w:t>
      </w:r>
      <w:r w:rsidRPr="00327AE2">
        <w:rPr>
          <w:sz w:val="16"/>
          <w:szCs w:val="16"/>
        </w:rPr>
        <w:t xml:space="preserve"> </w:t>
      </w:r>
    </w:p>
    <w:p w14:paraId="1C706CFA" w14:textId="20116865" w:rsidR="00327AE2" w:rsidRDefault="00327AE2" w:rsidP="00327AE2">
      <w:pPr>
        <w:rPr>
          <w:sz w:val="16"/>
          <w:szCs w:val="16"/>
        </w:rPr>
      </w:pPr>
    </w:p>
    <w:p w14:paraId="17C8F514" w14:textId="630F4056" w:rsidR="00327AE2" w:rsidRPr="00327AE2" w:rsidRDefault="00327AE2" w:rsidP="00327AE2">
      <w:pPr>
        <w:rPr>
          <w:b/>
          <w:bCs/>
          <w:color w:val="D86018" w:themeColor="text2"/>
        </w:rPr>
      </w:pPr>
      <w:r w:rsidRPr="00327AE2">
        <w:rPr>
          <w:b/>
          <w:bCs/>
          <w:color w:val="D86018"/>
        </w:rPr>
        <w:t>Gu</w:t>
      </w:r>
      <w:r w:rsidRPr="00327AE2">
        <w:rPr>
          <w:b/>
          <w:bCs/>
          <w:color w:val="D86018" w:themeColor="text2"/>
        </w:rPr>
        <w:t xml:space="preserve">nningscriterium 1.1: Premie 0% tot 80% arbeidsongeschikt </w:t>
      </w:r>
    </w:p>
    <w:p w14:paraId="6D5E57FF" w14:textId="77777777" w:rsidR="00327AE2" w:rsidRPr="00327AE2" w:rsidRDefault="00327AE2" w:rsidP="00327AE2">
      <w:pPr>
        <w:rPr>
          <w:sz w:val="16"/>
          <w:szCs w:val="16"/>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2263"/>
        <w:gridCol w:w="2977"/>
        <w:gridCol w:w="2552"/>
        <w:gridCol w:w="1701"/>
      </w:tblGrid>
      <w:tr w:rsidR="00327AE2" w:rsidRPr="00753CC6" w14:paraId="6880EC80" w14:textId="77777777" w:rsidTr="00281A9A">
        <w:trPr>
          <w:trHeight w:val="460"/>
        </w:trPr>
        <w:tc>
          <w:tcPr>
            <w:tcW w:w="5240" w:type="dxa"/>
            <w:gridSpan w:val="2"/>
            <w:shd w:val="clear" w:color="auto" w:fill="D86018"/>
            <w:vAlign w:val="center"/>
          </w:tcPr>
          <w:p w14:paraId="72740C52" w14:textId="0035874C" w:rsidR="00327AE2" w:rsidRPr="00753CC6" w:rsidRDefault="00327AE2" w:rsidP="002E54C0">
            <w:pPr>
              <w:pStyle w:val="ReportBodyText"/>
              <w:rPr>
                <w:rFonts w:asciiTheme="minorHAnsi" w:hAnsiTheme="minorHAnsi"/>
                <w:b/>
                <w:color w:val="FFFFFF" w:themeColor="background1"/>
                <w:sz w:val="18"/>
                <w:szCs w:val="18"/>
                <w:lang w:val="nl-NL"/>
              </w:rPr>
            </w:pPr>
            <w:bookmarkStart w:id="4" w:name="_Hlk51164346"/>
            <w:r w:rsidRPr="00753CC6">
              <w:rPr>
                <w:rFonts w:asciiTheme="minorHAnsi" w:hAnsiTheme="minorHAnsi"/>
                <w:b/>
                <w:color w:val="FFFFFF" w:themeColor="background1"/>
                <w:sz w:val="18"/>
                <w:szCs w:val="18"/>
                <w:lang w:val="nl-NL"/>
              </w:rPr>
              <w:t>Gemeente Zeist</w:t>
            </w:r>
          </w:p>
        </w:tc>
        <w:tc>
          <w:tcPr>
            <w:tcW w:w="2552" w:type="dxa"/>
            <w:shd w:val="clear" w:color="auto" w:fill="D86018"/>
            <w:vAlign w:val="center"/>
          </w:tcPr>
          <w:p w14:paraId="690989AB" w14:textId="77777777" w:rsidR="00327AE2" w:rsidRPr="00753CC6" w:rsidRDefault="00327AE2" w:rsidP="002E54C0">
            <w:pPr>
              <w:pStyle w:val="ReportBodyText"/>
              <w:jc w:val="center"/>
              <w:rPr>
                <w:rFonts w:asciiTheme="minorHAnsi" w:hAnsiTheme="minorHAnsi"/>
                <w:b/>
                <w:color w:val="FFFFFF" w:themeColor="background1"/>
                <w:sz w:val="18"/>
                <w:szCs w:val="18"/>
                <w:lang w:val="nl-NL"/>
              </w:rPr>
            </w:pPr>
            <w:r w:rsidRPr="00753CC6">
              <w:rPr>
                <w:rFonts w:asciiTheme="minorHAnsi" w:hAnsiTheme="minorHAnsi"/>
                <w:b/>
                <w:color w:val="FFFFFF" w:themeColor="background1"/>
                <w:sz w:val="18"/>
                <w:szCs w:val="18"/>
                <w:lang w:val="nl-NL"/>
              </w:rPr>
              <w:t>Naam Korting</w:t>
            </w:r>
          </w:p>
        </w:tc>
        <w:tc>
          <w:tcPr>
            <w:tcW w:w="1701" w:type="dxa"/>
            <w:shd w:val="clear" w:color="auto" w:fill="D86018"/>
            <w:vAlign w:val="center"/>
          </w:tcPr>
          <w:p w14:paraId="2DF343E8" w14:textId="77777777" w:rsidR="00327AE2" w:rsidRPr="00753CC6" w:rsidRDefault="00327AE2" w:rsidP="002E54C0">
            <w:pPr>
              <w:pStyle w:val="ReportBodyText"/>
              <w:jc w:val="center"/>
              <w:rPr>
                <w:rFonts w:asciiTheme="minorHAnsi" w:hAnsiTheme="minorHAnsi"/>
                <w:b/>
                <w:color w:val="FFFFFF" w:themeColor="background1"/>
                <w:sz w:val="18"/>
                <w:szCs w:val="18"/>
                <w:lang w:val="nl-NL"/>
              </w:rPr>
            </w:pPr>
            <w:r w:rsidRPr="00753CC6">
              <w:rPr>
                <w:rFonts w:asciiTheme="minorHAnsi" w:hAnsiTheme="minorHAnsi"/>
                <w:b/>
                <w:color w:val="FFFFFF" w:themeColor="background1"/>
                <w:sz w:val="18"/>
                <w:szCs w:val="18"/>
                <w:lang w:val="nl-NL"/>
              </w:rPr>
              <w:t>Korting %</w:t>
            </w:r>
          </w:p>
        </w:tc>
      </w:tr>
      <w:tr w:rsidR="00327AE2" w:rsidRPr="00753CC6" w14:paraId="44E39877" w14:textId="77777777" w:rsidTr="00281A9A">
        <w:trPr>
          <w:trHeight w:val="359"/>
        </w:trPr>
        <w:tc>
          <w:tcPr>
            <w:tcW w:w="2263" w:type="dxa"/>
            <w:tcBorders>
              <w:bottom w:val="single" w:sz="4" w:space="0" w:color="BFBFBF" w:themeColor="background1" w:themeShade="BF"/>
            </w:tcBorders>
            <w:shd w:val="clear" w:color="auto" w:fill="D86018"/>
            <w:vAlign w:val="center"/>
          </w:tcPr>
          <w:p w14:paraId="34FDE6CF" w14:textId="77777777" w:rsidR="00327AE2" w:rsidRPr="00753CC6" w:rsidRDefault="00327AE2"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Loonsom</w:t>
            </w:r>
          </w:p>
        </w:tc>
        <w:tc>
          <w:tcPr>
            <w:tcW w:w="2977" w:type="dxa"/>
            <w:tcBorders>
              <w:bottom w:val="single" w:sz="4" w:space="0" w:color="BFBFBF" w:themeColor="background1" w:themeShade="BF"/>
            </w:tcBorders>
            <w:shd w:val="clear" w:color="auto" w:fill="auto"/>
            <w:vAlign w:val="center"/>
          </w:tcPr>
          <w:p w14:paraId="0B8C53CA" w14:textId="0602DCB7" w:rsidR="00327AE2" w:rsidRPr="00753CC6" w:rsidRDefault="00327AE2"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c>
          <w:tcPr>
            <w:tcW w:w="2552" w:type="dxa"/>
            <w:tcBorders>
              <w:bottom w:val="single" w:sz="4" w:space="0" w:color="BFBFBF" w:themeColor="background1" w:themeShade="BF"/>
            </w:tcBorders>
            <w:vAlign w:val="center"/>
          </w:tcPr>
          <w:p w14:paraId="217735E4" w14:textId="77777777" w:rsidR="00327AE2" w:rsidRPr="00753CC6" w:rsidRDefault="00327AE2" w:rsidP="002E54C0">
            <w:pPr>
              <w:pStyle w:val="ReportBodyText"/>
              <w:rPr>
                <w:rFonts w:asciiTheme="minorHAnsi" w:hAnsiTheme="minorHAnsi"/>
                <w:b/>
                <w:color w:val="000000" w:themeColor="text1"/>
                <w:sz w:val="18"/>
                <w:szCs w:val="18"/>
                <w:lang w:val="nl-NL"/>
              </w:rPr>
            </w:pPr>
          </w:p>
        </w:tc>
        <w:tc>
          <w:tcPr>
            <w:tcW w:w="1701" w:type="dxa"/>
            <w:tcBorders>
              <w:bottom w:val="single" w:sz="4" w:space="0" w:color="BFBFBF" w:themeColor="background1" w:themeShade="BF"/>
            </w:tcBorders>
            <w:vAlign w:val="center"/>
          </w:tcPr>
          <w:p w14:paraId="755B2692" w14:textId="77777777" w:rsidR="00327AE2" w:rsidRPr="00753CC6" w:rsidRDefault="00327AE2" w:rsidP="002E54C0">
            <w:pPr>
              <w:pStyle w:val="ReportBodyText"/>
              <w:rPr>
                <w:rFonts w:asciiTheme="minorHAnsi" w:hAnsiTheme="minorHAnsi"/>
                <w:bCs/>
                <w:color w:val="000000" w:themeColor="text1"/>
                <w:sz w:val="18"/>
                <w:szCs w:val="18"/>
                <w:lang w:val="nl-NL"/>
              </w:rPr>
            </w:pPr>
          </w:p>
        </w:tc>
      </w:tr>
      <w:tr w:rsidR="00327AE2" w:rsidRPr="00753CC6" w14:paraId="402C1D37" w14:textId="77777777" w:rsidTr="00281A9A">
        <w:trPr>
          <w:trHeight w:val="357"/>
        </w:trPr>
        <w:tc>
          <w:tcPr>
            <w:tcW w:w="2263" w:type="dxa"/>
            <w:tcBorders>
              <w:bottom w:val="double" w:sz="4" w:space="0" w:color="BFBFBF" w:themeColor="background1" w:themeShade="BF"/>
            </w:tcBorders>
            <w:shd w:val="clear" w:color="auto" w:fill="D86018"/>
            <w:vAlign w:val="center"/>
          </w:tcPr>
          <w:p w14:paraId="6A5CD695" w14:textId="77777777" w:rsidR="00327AE2" w:rsidRPr="00753CC6" w:rsidRDefault="00327AE2"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Premie %</w:t>
            </w:r>
          </w:p>
        </w:tc>
        <w:tc>
          <w:tcPr>
            <w:tcW w:w="2977" w:type="dxa"/>
            <w:tcBorders>
              <w:bottom w:val="double" w:sz="4" w:space="0" w:color="BFBFBF" w:themeColor="background1" w:themeShade="BF"/>
            </w:tcBorders>
            <w:shd w:val="clear" w:color="auto" w:fill="auto"/>
            <w:vAlign w:val="center"/>
          </w:tcPr>
          <w:p w14:paraId="06A10BAB" w14:textId="77777777" w:rsidR="00327AE2" w:rsidRPr="00753CC6" w:rsidRDefault="00327AE2"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c>
          <w:tcPr>
            <w:tcW w:w="2552" w:type="dxa"/>
            <w:tcBorders>
              <w:bottom w:val="double" w:sz="4" w:space="0" w:color="BFBFBF" w:themeColor="background1" w:themeShade="BF"/>
            </w:tcBorders>
            <w:vAlign w:val="center"/>
          </w:tcPr>
          <w:p w14:paraId="6B49440F" w14:textId="77777777" w:rsidR="00327AE2" w:rsidRPr="00753CC6" w:rsidRDefault="00327AE2" w:rsidP="002E54C0">
            <w:pPr>
              <w:pStyle w:val="ReportBodyText"/>
              <w:rPr>
                <w:rFonts w:asciiTheme="minorHAnsi" w:hAnsiTheme="minorHAnsi"/>
                <w:b/>
                <w:color w:val="000000" w:themeColor="text1"/>
                <w:sz w:val="18"/>
                <w:szCs w:val="18"/>
                <w:lang w:val="nl-NL"/>
              </w:rPr>
            </w:pPr>
          </w:p>
        </w:tc>
        <w:tc>
          <w:tcPr>
            <w:tcW w:w="1701" w:type="dxa"/>
            <w:tcBorders>
              <w:bottom w:val="double" w:sz="4" w:space="0" w:color="BFBFBF" w:themeColor="background1" w:themeShade="BF"/>
            </w:tcBorders>
            <w:vAlign w:val="center"/>
          </w:tcPr>
          <w:p w14:paraId="74C4E257" w14:textId="77777777" w:rsidR="00327AE2" w:rsidRPr="00753CC6" w:rsidRDefault="00327AE2" w:rsidP="002E54C0">
            <w:pPr>
              <w:pStyle w:val="ReportBodyText"/>
              <w:rPr>
                <w:rFonts w:asciiTheme="minorHAnsi" w:hAnsiTheme="minorHAnsi"/>
                <w:bCs/>
                <w:color w:val="000000" w:themeColor="text1"/>
                <w:sz w:val="18"/>
                <w:szCs w:val="18"/>
                <w:lang w:val="nl-NL"/>
              </w:rPr>
            </w:pPr>
          </w:p>
        </w:tc>
      </w:tr>
      <w:tr w:rsidR="00327AE2" w:rsidRPr="00753CC6" w14:paraId="163DCB07" w14:textId="77777777" w:rsidTr="00281A9A">
        <w:trPr>
          <w:trHeight w:val="357"/>
        </w:trPr>
        <w:tc>
          <w:tcPr>
            <w:tcW w:w="2263" w:type="dxa"/>
            <w:tcBorders>
              <w:top w:val="double" w:sz="4" w:space="0" w:color="BFBFBF" w:themeColor="background1" w:themeShade="BF"/>
            </w:tcBorders>
            <w:shd w:val="clear" w:color="auto" w:fill="D86018"/>
            <w:vAlign w:val="center"/>
          </w:tcPr>
          <w:p w14:paraId="77699953" w14:textId="77777777" w:rsidR="00327AE2" w:rsidRPr="00753CC6" w:rsidRDefault="00327AE2"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 xml:space="preserve">Bruto premie </w:t>
            </w:r>
          </w:p>
        </w:tc>
        <w:tc>
          <w:tcPr>
            <w:tcW w:w="2977" w:type="dxa"/>
            <w:tcBorders>
              <w:top w:val="double" w:sz="4" w:space="0" w:color="BFBFBF" w:themeColor="background1" w:themeShade="BF"/>
            </w:tcBorders>
            <w:shd w:val="clear" w:color="auto" w:fill="auto"/>
            <w:vAlign w:val="center"/>
          </w:tcPr>
          <w:p w14:paraId="292BF6E5" w14:textId="5CB803D4" w:rsidR="00327AE2" w:rsidRPr="00753CC6" w:rsidRDefault="00327AE2"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c>
          <w:tcPr>
            <w:tcW w:w="2552" w:type="dxa"/>
            <w:tcBorders>
              <w:top w:val="double" w:sz="4" w:space="0" w:color="BFBFBF" w:themeColor="background1" w:themeShade="BF"/>
            </w:tcBorders>
            <w:vAlign w:val="center"/>
          </w:tcPr>
          <w:p w14:paraId="16AB7ED8" w14:textId="77777777" w:rsidR="00327AE2" w:rsidRPr="00753CC6" w:rsidRDefault="00327AE2" w:rsidP="002E54C0">
            <w:pPr>
              <w:pStyle w:val="ReportBodyText"/>
              <w:rPr>
                <w:rFonts w:asciiTheme="minorHAnsi" w:hAnsiTheme="minorHAnsi"/>
                <w:b/>
                <w:color w:val="000000" w:themeColor="text1"/>
                <w:sz w:val="18"/>
                <w:szCs w:val="18"/>
                <w:lang w:val="nl-NL"/>
              </w:rPr>
            </w:pPr>
          </w:p>
        </w:tc>
        <w:tc>
          <w:tcPr>
            <w:tcW w:w="1701" w:type="dxa"/>
            <w:tcBorders>
              <w:top w:val="double" w:sz="4" w:space="0" w:color="BFBFBF" w:themeColor="background1" w:themeShade="BF"/>
            </w:tcBorders>
            <w:vAlign w:val="center"/>
          </w:tcPr>
          <w:p w14:paraId="4C2DDB2A" w14:textId="77777777" w:rsidR="00327AE2" w:rsidRPr="00753CC6" w:rsidRDefault="00327AE2" w:rsidP="002E54C0">
            <w:pPr>
              <w:pStyle w:val="ReportBodyText"/>
              <w:rPr>
                <w:rFonts w:asciiTheme="minorHAnsi" w:hAnsiTheme="minorHAnsi"/>
                <w:bCs/>
                <w:color w:val="000000" w:themeColor="text1"/>
                <w:sz w:val="18"/>
                <w:szCs w:val="18"/>
                <w:lang w:val="nl-NL"/>
              </w:rPr>
            </w:pPr>
          </w:p>
        </w:tc>
      </w:tr>
      <w:tr w:rsidR="00327AE2" w:rsidRPr="00753CC6" w14:paraId="10F80586" w14:textId="77777777" w:rsidTr="00281A9A">
        <w:trPr>
          <w:trHeight w:val="357"/>
        </w:trPr>
        <w:tc>
          <w:tcPr>
            <w:tcW w:w="2263" w:type="dxa"/>
            <w:shd w:val="clear" w:color="auto" w:fill="D86018"/>
            <w:vAlign w:val="center"/>
          </w:tcPr>
          <w:p w14:paraId="5BA28D2E" w14:textId="77777777" w:rsidR="00327AE2" w:rsidRPr="00753CC6" w:rsidRDefault="00327AE2"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 xml:space="preserve">Korting </w:t>
            </w:r>
          </w:p>
        </w:tc>
        <w:tc>
          <w:tcPr>
            <w:tcW w:w="2977" w:type="dxa"/>
            <w:shd w:val="clear" w:color="auto" w:fill="auto"/>
            <w:vAlign w:val="center"/>
          </w:tcPr>
          <w:p w14:paraId="060EFC0D" w14:textId="248642E3" w:rsidR="00327AE2" w:rsidRPr="00753CC6" w:rsidRDefault="00327AE2"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c>
          <w:tcPr>
            <w:tcW w:w="2552" w:type="dxa"/>
            <w:vAlign w:val="center"/>
          </w:tcPr>
          <w:p w14:paraId="07E82624" w14:textId="77777777" w:rsidR="00327AE2" w:rsidRPr="00753CC6" w:rsidRDefault="00327AE2" w:rsidP="002E54C0">
            <w:pPr>
              <w:pStyle w:val="ReportBodyText"/>
              <w:rPr>
                <w:rFonts w:asciiTheme="minorHAnsi" w:hAnsiTheme="minorHAnsi"/>
                <w:b/>
                <w:color w:val="000000" w:themeColor="text1"/>
                <w:sz w:val="18"/>
                <w:szCs w:val="18"/>
                <w:lang w:val="nl-NL"/>
              </w:rPr>
            </w:pPr>
          </w:p>
        </w:tc>
        <w:tc>
          <w:tcPr>
            <w:tcW w:w="1701" w:type="dxa"/>
            <w:vAlign w:val="center"/>
          </w:tcPr>
          <w:p w14:paraId="700BD505" w14:textId="77777777" w:rsidR="00327AE2" w:rsidRPr="00753CC6" w:rsidRDefault="00327AE2" w:rsidP="00327AE2">
            <w:pPr>
              <w:pStyle w:val="ReportBodyText"/>
              <w:jc w:val="righ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r>
      <w:tr w:rsidR="00327AE2" w:rsidRPr="00753CC6" w14:paraId="372127D7" w14:textId="77777777" w:rsidTr="00281A9A">
        <w:trPr>
          <w:trHeight w:val="357"/>
        </w:trPr>
        <w:tc>
          <w:tcPr>
            <w:tcW w:w="2263" w:type="dxa"/>
            <w:shd w:val="clear" w:color="auto" w:fill="D86018"/>
            <w:vAlign w:val="center"/>
          </w:tcPr>
          <w:p w14:paraId="15F89DF4" w14:textId="77777777" w:rsidR="00327AE2" w:rsidRPr="00753CC6" w:rsidRDefault="00327AE2"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Korting</w:t>
            </w:r>
          </w:p>
        </w:tc>
        <w:tc>
          <w:tcPr>
            <w:tcW w:w="2977" w:type="dxa"/>
            <w:shd w:val="clear" w:color="auto" w:fill="auto"/>
            <w:vAlign w:val="center"/>
          </w:tcPr>
          <w:p w14:paraId="7DD05CEC" w14:textId="3C2711AD" w:rsidR="00327AE2" w:rsidRPr="00753CC6" w:rsidRDefault="00327AE2"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 ………………………………….</w:t>
            </w:r>
          </w:p>
        </w:tc>
        <w:tc>
          <w:tcPr>
            <w:tcW w:w="2552" w:type="dxa"/>
            <w:vAlign w:val="center"/>
          </w:tcPr>
          <w:p w14:paraId="3D89CE48" w14:textId="77777777" w:rsidR="00327AE2" w:rsidRPr="00753CC6" w:rsidRDefault="00327AE2" w:rsidP="002E54C0">
            <w:pPr>
              <w:pStyle w:val="ReportBodyText"/>
              <w:rPr>
                <w:rFonts w:asciiTheme="minorHAnsi" w:hAnsiTheme="minorHAnsi"/>
                <w:b/>
                <w:color w:val="000000" w:themeColor="text1"/>
                <w:sz w:val="18"/>
                <w:szCs w:val="18"/>
                <w:lang w:val="nl-NL"/>
              </w:rPr>
            </w:pPr>
          </w:p>
        </w:tc>
        <w:tc>
          <w:tcPr>
            <w:tcW w:w="1701" w:type="dxa"/>
            <w:vAlign w:val="center"/>
          </w:tcPr>
          <w:p w14:paraId="6ABB866E" w14:textId="77777777" w:rsidR="00327AE2" w:rsidRPr="00753CC6" w:rsidRDefault="00327AE2" w:rsidP="00327AE2">
            <w:pPr>
              <w:pStyle w:val="ReportBodyText"/>
              <w:jc w:val="righ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r>
      <w:tr w:rsidR="00327AE2" w:rsidRPr="00753CC6" w14:paraId="5030BBCA" w14:textId="77777777" w:rsidTr="00281A9A">
        <w:trPr>
          <w:trHeight w:val="357"/>
        </w:trPr>
        <w:tc>
          <w:tcPr>
            <w:tcW w:w="2263" w:type="dxa"/>
            <w:shd w:val="clear" w:color="auto" w:fill="D86018"/>
            <w:vAlign w:val="center"/>
          </w:tcPr>
          <w:p w14:paraId="0E0242F1" w14:textId="77777777" w:rsidR="00327AE2" w:rsidRPr="00753CC6" w:rsidRDefault="00327AE2"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Korting</w:t>
            </w:r>
          </w:p>
        </w:tc>
        <w:tc>
          <w:tcPr>
            <w:tcW w:w="2977" w:type="dxa"/>
            <w:shd w:val="clear" w:color="auto" w:fill="auto"/>
            <w:vAlign w:val="center"/>
          </w:tcPr>
          <w:p w14:paraId="07CED73E" w14:textId="6677821C" w:rsidR="00327AE2" w:rsidRPr="00753CC6" w:rsidRDefault="00327AE2" w:rsidP="00327AE2">
            <w:pPr>
              <w:pStyle w:val="ReportBodyText"/>
              <w:spacing w:line="360" w:lineRule="auto"/>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 ……………………………….....</w:t>
            </w:r>
          </w:p>
        </w:tc>
        <w:tc>
          <w:tcPr>
            <w:tcW w:w="2552" w:type="dxa"/>
            <w:vAlign w:val="center"/>
          </w:tcPr>
          <w:p w14:paraId="25242823" w14:textId="77777777" w:rsidR="00327AE2" w:rsidRPr="00753CC6" w:rsidRDefault="00327AE2" w:rsidP="002E54C0">
            <w:pPr>
              <w:pStyle w:val="ReportBodyText"/>
              <w:rPr>
                <w:rFonts w:asciiTheme="minorHAnsi" w:hAnsiTheme="minorHAnsi"/>
                <w:b/>
                <w:color w:val="000000" w:themeColor="text1"/>
                <w:sz w:val="18"/>
                <w:szCs w:val="18"/>
                <w:lang w:val="nl-NL"/>
              </w:rPr>
            </w:pPr>
          </w:p>
        </w:tc>
        <w:tc>
          <w:tcPr>
            <w:tcW w:w="1701" w:type="dxa"/>
            <w:vAlign w:val="center"/>
          </w:tcPr>
          <w:p w14:paraId="77248C8C" w14:textId="77777777" w:rsidR="00327AE2" w:rsidRPr="00753CC6" w:rsidRDefault="00327AE2" w:rsidP="00327AE2">
            <w:pPr>
              <w:pStyle w:val="ReportBodyText"/>
              <w:jc w:val="righ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r>
      <w:tr w:rsidR="00327AE2" w:rsidRPr="00753CC6" w14:paraId="27295806" w14:textId="77777777" w:rsidTr="00281A9A">
        <w:trPr>
          <w:trHeight w:val="460"/>
        </w:trPr>
        <w:tc>
          <w:tcPr>
            <w:tcW w:w="2263" w:type="dxa"/>
            <w:shd w:val="clear" w:color="auto" w:fill="D86018"/>
            <w:vAlign w:val="center"/>
          </w:tcPr>
          <w:p w14:paraId="78A101A1" w14:textId="0364028A" w:rsidR="00327AE2" w:rsidRPr="00753CC6" w:rsidRDefault="00327AE2"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 xml:space="preserve">Nominale jaarpremie </w:t>
            </w:r>
          </w:p>
        </w:tc>
        <w:tc>
          <w:tcPr>
            <w:tcW w:w="2977" w:type="dxa"/>
            <w:shd w:val="clear" w:color="auto" w:fill="auto"/>
            <w:vAlign w:val="center"/>
          </w:tcPr>
          <w:p w14:paraId="53C8881B" w14:textId="145A641A" w:rsidR="00327AE2" w:rsidRPr="00753CC6" w:rsidRDefault="00327AE2"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 ………………………………….</w:t>
            </w:r>
          </w:p>
        </w:tc>
        <w:tc>
          <w:tcPr>
            <w:tcW w:w="2552" w:type="dxa"/>
            <w:vAlign w:val="center"/>
          </w:tcPr>
          <w:p w14:paraId="4F1A4F25" w14:textId="77777777" w:rsidR="00327AE2" w:rsidRPr="00753CC6" w:rsidRDefault="00327AE2" w:rsidP="002E54C0">
            <w:pPr>
              <w:pStyle w:val="ReportBodyText"/>
              <w:rPr>
                <w:rFonts w:asciiTheme="minorHAnsi" w:hAnsiTheme="minorHAnsi"/>
                <w:b/>
                <w:color w:val="000000" w:themeColor="text1"/>
                <w:sz w:val="18"/>
                <w:szCs w:val="18"/>
                <w:lang w:val="nl-NL"/>
              </w:rPr>
            </w:pPr>
          </w:p>
        </w:tc>
        <w:tc>
          <w:tcPr>
            <w:tcW w:w="1701" w:type="dxa"/>
            <w:vAlign w:val="center"/>
          </w:tcPr>
          <w:p w14:paraId="3F5B2864" w14:textId="77777777" w:rsidR="00327AE2" w:rsidRPr="00753CC6" w:rsidRDefault="00327AE2" w:rsidP="002E54C0">
            <w:pPr>
              <w:pStyle w:val="ReportBodyText"/>
              <w:rPr>
                <w:rFonts w:asciiTheme="minorHAnsi" w:hAnsiTheme="minorHAnsi"/>
                <w:bCs/>
                <w:color w:val="000000" w:themeColor="text1"/>
                <w:sz w:val="18"/>
                <w:szCs w:val="18"/>
                <w:lang w:val="nl-NL"/>
              </w:rPr>
            </w:pPr>
          </w:p>
        </w:tc>
      </w:tr>
      <w:bookmarkEnd w:id="4"/>
    </w:tbl>
    <w:p w14:paraId="51D61DD0" w14:textId="77777777" w:rsidR="00327AE2" w:rsidRPr="00753CC6" w:rsidRDefault="00327AE2" w:rsidP="00327AE2">
      <w:pPr>
        <w:rPr>
          <w:rFonts w:asciiTheme="minorHAnsi" w:hAnsiTheme="minorHAnsi"/>
          <w:b/>
          <w:bCs/>
          <w:color w:val="D86018"/>
          <w:szCs w:val="18"/>
        </w:rPr>
      </w:pPr>
    </w:p>
    <w:p w14:paraId="7711DA64" w14:textId="78898E0B" w:rsidR="00327AE2" w:rsidRDefault="00327AE2" w:rsidP="00327AE2">
      <w:pPr>
        <w:rPr>
          <w:rFonts w:asciiTheme="minorHAnsi" w:hAnsiTheme="minorHAnsi"/>
          <w:b/>
          <w:bCs/>
          <w:color w:val="D86018" w:themeColor="text2"/>
          <w:szCs w:val="18"/>
        </w:rPr>
      </w:pPr>
      <w:r w:rsidRPr="00327AE2">
        <w:rPr>
          <w:rFonts w:asciiTheme="minorHAnsi" w:hAnsiTheme="minorHAnsi"/>
          <w:b/>
          <w:bCs/>
          <w:color w:val="D86018" w:themeColor="text2"/>
          <w:szCs w:val="18"/>
        </w:rPr>
        <w:t>Gunningscriterium 1.2: Premie 80% tot 100% arbeidsongeschikt</w:t>
      </w:r>
    </w:p>
    <w:p w14:paraId="5C2A6215" w14:textId="77777777" w:rsidR="00753CC6" w:rsidRPr="00327AE2" w:rsidRDefault="00753CC6" w:rsidP="00327AE2">
      <w:pPr>
        <w:rPr>
          <w:rFonts w:asciiTheme="minorHAnsi" w:hAnsiTheme="minorHAnsi"/>
          <w:b/>
          <w:bCs/>
          <w:color w:val="D86018" w:themeColor="text2"/>
          <w:szCs w:val="18"/>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2263"/>
        <w:gridCol w:w="2977"/>
        <w:gridCol w:w="2552"/>
        <w:gridCol w:w="1701"/>
      </w:tblGrid>
      <w:tr w:rsidR="00753CC6" w:rsidRPr="00753CC6" w14:paraId="5FF4240F" w14:textId="77777777" w:rsidTr="00281A9A">
        <w:trPr>
          <w:trHeight w:val="460"/>
        </w:trPr>
        <w:tc>
          <w:tcPr>
            <w:tcW w:w="5240" w:type="dxa"/>
            <w:gridSpan w:val="2"/>
            <w:shd w:val="clear" w:color="auto" w:fill="D86018"/>
            <w:vAlign w:val="center"/>
          </w:tcPr>
          <w:p w14:paraId="05952FE0" w14:textId="77777777" w:rsidR="00753CC6" w:rsidRPr="00753CC6" w:rsidRDefault="00753CC6" w:rsidP="002E54C0">
            <w:pPr>
              <w:pStyle w:val="ReportBodyText"/>
              <w:rPr>
                <w:rFonts w:asciiTheme="minorHAnsi" w:hAnsiTheme="minorHAnsi"/>
                <w:b/>
                <w:color w:val="FFFFFF" w:themeColor="background1"/>
                <w:sz w:val="18"/>
                <w:szCs w:val="18"/>
                <w:lang w:val="nl-NL"/>
              </w:rPr>
            </w:pPr>
            <w:r w:rsidRPr="00753CC6">
              <w:rPr>
                <w:rFonts w:asciiTheme="minorHAnsi" w:hAnsiTheme="minorHAnsi"/>
                <w:b/>
                <w:color w:val="FFFFFF" w:themeColor="background1"/>
                <w:sz w:val="18"/>
                <w:szCs w:val="18"/>
                <w:lang w:val="nl-NL"/>
              </w:rPr>
              <w:t>Gemeente Zeist</w:t>
            </w:r>
          </w:p>
        </w:tc>
        <w:tc>
          <w:tcPr>
            <w:tcW w:w="2552" w:type="dxa"/>
            <w:shd w:val="clear" w:color="auto" w:fill="D86018"/>
            <w:vAlign w:val="center"/>
          </w:tcPr>
          <w:p w14:paraId="475A621E" w14:textId="77777777" w:rsidR="00753CC6" w:rsidRPr="00753CC6" w:rsidRDefault="00753CC6" w:rsidP="002E54C0">
            <w:pPr>
              <w:pStyle w:val="ReportBodyText"/>
              <w:jc w:val="center"/>
              <w:rPr>
                <w:rFonts w:asciiTheme="minorHAnsi" w:hAnsiTheme="minorHAnsi"/>
                <w:b/>
                <w:color w:val="FFFFFF" w:themeColor="background1"/>
                <w:sz w:val="18"/>
                <w:szCs w:val="18"/>
                <w:lang w:val="nl-NL"/>
              </w:rPr>
            </w:pPr>
            <w:r w:rsidRPr="00753CC6">
              <w:rPr>
                <w:rFonts w:asciiTheme="minorHAnsi" w:hAnsiTheme="minorHAnsi"/>
                <w:b/>
                <w:color w:val="FFFFFF" w:themeColor="background1"/>
                <w:sz w:val="18"/>
                <w:szCs w:val="18"/>
                <w:lang w:val="nl-NL"/>
              </w:rPr>
              <w:t>Naam Korting</w:t>
            </w:r>
          </w:p>
        </w:tc>
        <w:tc>
          <w:tcPr>
            <w:tcW w:w="1701" w:type="dxa"/>
            <w:shd w:val="clear" w:color="auto" w:fill="D86018"/>
            <w:vAlign w:val="center"/>
          </w:tcPr>
          <w:p w14:paraId="7172E626" w14:textId="77777777" w:rsidR="00753CC6" w:rsidRPr="00753CC6" w:rsidRDefault="00753CC6" w:rsidP="002E54C0">
            <w:pPr>
              <w:pStyle w:val="ReportBodyText"/>
              <w:jc w:val="center"/>
              <w:rPr>
                <w:rFonts w:asciiTheme="minorHAnsi" w:hAnsiTheme="minorHAnsi"/>
                <w:b/>
                <w:color w:val="FFFFFF" w:themeColor="background1"/>
                <w:sz w:val="18"/>
                <w:szCs w:val="18"/>
                <w:lang w:val="nl-NL"/>
              </w:rPr>
            </w:pPr>
            <w:r w:rsidRPr="00753CC6">
              <w:rPr>
                <w:rFonts w:asciiTheme="minorHAnsi" w:hAnsiTheme="minorHAnsi"/>
                <w:b/>
                <w:color w:val="FFFFFF" w:themeColor="background1"/>
                <w:sz w:val="18"/>
                <w:szCs w:val="18"/>
                <w:lang w:val="nl-NL"/>
              </w:rPr>
              <w:t>Korting %</w:t>
            </w:r>
          </w:p>
        </w:tc>
      </w:tr>
      <w:tr w:rsidR="00753CC6" w:rsidRPr="00753CC6" w14:paraId="251AE17E" w14:textId="77777777" w:rsidTr="00281A9A">
        <w:trPr>
          <w:trHeight w:val="359"/>
        </w:trPr>
        <w:tc>
          <w:tcPr>
            <w:tcW w:w="2263" w:type="dxa"/>
            <w:tcBorders>
              <w:bottom w:val="single" w:sz="4" w:space="0" w:color="BFBFBF" w:themeColor="background1" w:themeShade="BF"/>
            </w:tcBorders>
            <w:shd w:val="clear" w:color="auto" w:fill="D86018"/>
            <w:vAlign w:val="center"/>
          </w:tcPr>
          <w:p w14:paraId="34182ECA" w14:textId="77777777" w:rsidR="00753CC6" w:rsidRPr="00753CC6" w:rsidRDefault="00753CC6"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Loonsom</w:t>
            </w:r>
          </w:p>
        </w:tc>
        <w:tc>
          <w:tcPr>
            <w:tcW w:w="2977" w:type="dxa"/>
            <w:tcBorders>
              <w:bottom w:val="single" w:sz="4" w:space="0" w:color="BFBFBF" w:themeColor="background1" w:themeShade="BF"/>
            </w:tcBorders>
            <w:shd w:val="clear" w:color="auto" w:fill="auto"/>
            <w:vAlign w:val="center"/>
          </w:tcPr>
          <w:p w14:paraId="1EC7BEF8" w14:textId="77777777" w:rsidR="00753CC6" w:rsidRPr="00753CC6" w:rsidRDefault="00753CC6"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c>
          <w:tcPr>
            <w:tcW w:w="2552" w:type="dxa"/>
            <w:tcBorders>
              <w:bottom w:val="single" w:sz="4" w:space="0" w:color="BFBFBF" w:themeColor="background1" w:themeShade="BF"/>
            </w:tcBorders>
          </w:tcPr>
          <w:p w14:paraId="6FF603C9" w14:textId="77777777" w:rsidR="00753CC6" w:rsidRPr="00753CC6" w:rsidRDefault="00753CC6" w:rsidP="002E54C0">
            <w:pPr>
              <w:pStyle w:val="ReportBodyText"/>
              <w:rPr>
                <w:rFonts w:asciiTheme="minorHAnsi" w:hAnsiTheme="minorHAnsi"/>
                <w:b/>
                <w:color w:val="000000" w:themeColor="text1"/>
                <w:sz w:val="18"/>
                <w:szCs w:val="18"/>
                <w:lang w:val="nl-NL"/>
              </w:rPr>
            </w:pPr>
          </w:p>
        </w:tc>
        <w:tc>
          <w:tcPr>
            <w:tcW w:w="1701" w:type="dxa"/>
            <w:tcBorders>
              <w:bottom w:val="single" w:sz="4" w:space="0" w:color="BFBFBF" w:themeColor="background1" w:themeShade="BF"/>
            </w:tcBorders>
          </w:tcPr>
          <w:p w14:paraId="4BFC321A" w14:textId="77777777" w:rsidR="00753CC6" w:rsidRPr="00753CC6" w:rsidRDefault="00753CC6" w:rsidP="002E54C0">
            <w:pPr>
              <w:pStyle w:val="ReportBodyText"/>
              <w:rPr>
                <w:rFonts w:asciiTheme="minorHAnsi" w:hAnsiTheme="minorHAnsi"/>
                <w:bCs/>
                <w:color w:val="000000" w:themeColor="text1"/>
                <w:sz w:val="18"/>
                <w:szCs w:val="18"/>
                <w:lang w:val="nl-NL"/>
              </w:rPr>
            </w:pPr>
          </w:p>
        </w:tc>
      </w:tr>
      <w:tr w:rsidR="00753CC6" w:rsidRPr="00753CC6" w14:paraId="29AA5B65" w14:textId="77777777" w:rsidTr="00281A9A">
        <w:trPr>
          <w:trHeight w:val="357"/>
        </w:trPr>
        <w:tc>
          <w:tcPr>
            <w:tcW w:w="2263" w:type="dxa"/>
            <w:tcBorders>
              <w:bottom w:val="double" w:sz="4" w:space="0" w:color="BFBFBF" w:themeColor="background1" w:themeShade="BF"/>
            </w:tcBorders>
            <w:shd w:val="clear" w:color="auto" w:fill="D86018"/>
            <w:vAlign w:val="center"/>
          </w:tcPr>
          <w:p w14:paraId="134974A5" w14:textId="77777777" w:rsidR="00753CC6" w:rsidRPr="00753CC6" w:rsidRDefault="00753CC6"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Premie %</w:t>
            </w:r>
          </w:p>
        </w:tc>
        <w:tc>
          <w:tcPr>
            <w:tcW w:w="2977" w:type="dxa"/>
            <w:tcBorders>
              <w:bottom w:val="double" w:sz="4" w:space="0" w:color="BFBFBF" w:themeColor="background1" w:themeShade="BF"/>
            </w:tcBorders>
            <w:shd w:val="clear" w:color="auto" w:fill="auto"/>
            <w:vAlign w:val="center"/>
          </w:tcPr>
          <w:p w14:paraId="040C9791" w14:textId="77777777" w:rsidR="00753CC6" w:rsidRPr="00753CC6" w:rsidRDefault="00753CC6"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c>
          <w:tcPr>
            <w:tcW w:w="2552" w:type="dxa"/>
            <w:tcBorders>
              <w:bottom w:val="double" w:sz="4" w:space="0" w:color="BFBFBF" w:themeColor="background1" w:themeShade="BF"/>
            </w:tcBorders>
          </w:tcPr>
          <w:p w14:paraId="721F3CEF" w14:textId="77777777" w:rsidR="00753CC6" w:rsidRPr="00753CC6" w:rsidRDefault="00753CC6" w:rsidP="002E54C0">
            <w:pPr>
              <w:pStyle w:val="ReportBodyText"/>
              <w:rPr>
                <w:rFonts w:asciiTheme="minorHAnsi" w:hAnsiTheme="minorHAnsi"/>
                <w:b/>
                <w:color w:val="000000" w:themeColor="text1"/>
                <w:sz w:val="18"/>
                <w:szCs w:val="18"/>
                <w:lang w:val="nl-NL"/>
              </w:rPr>
            </w:pPr>
          </w:p>
        </w:tc>
        <w:tc>
          <w:tcPr>
            <w:tcW w:w="1701" w:type="dxa"/>
            <w:tcBorders>
              <w:bottom w:val="double" w:sz="4" w:space="0" w:color="BFBFBF" w:themeColor="background1" w:themeShade="BF"/>
            </w:tcBorders>
          </w:tcPr>
          <w:p w14:paraId="3371A3EC" w14:textId="77777777" w:rsidR="00753CC6" w:rsidRPr="00753CC6" w:rsidRDefault="00753CC6" w:rsidP="002E54C0">
            <w:pPr>
              <w:pStyle w:val="ReportBodyText"/>
              <w:rPr>
                <w:rFonts w:asciiTheme="minorHAnsi" w:hAnsiTheme="minorHAnsi"/>
                <w:bCs/>
                <w:color w:val="000000" w:themeColor="text1"/>
                <w:sz w:val="18"/>
                <w:szCs w:val="18"/>
                <w:lang w:val="nl-NL"/>
              </w:rPr>
            </w:pPr>
          </w:p>
        </w:tc>
      </w:tr>
      <w:tr w:rsidR="00753CC6" w:rsidRPr="00753CC6" w14:paraId="2DFF5F0C" w14:textId="77777777" w:rsidTr="00281A9A">
        <w:trPr>
          <w:trHeight w:val="357"/>
        </w:trPr>
        <w:tc>
          <w:tcPr>
            <w:tcW w:w="2263" w:type="dxa"/>
            <w:tcBorders>
              <w:top w:val="double" w:sz="4" w:space="0" w:color="BFBFBF" w:themeColor="background1" w:themeShade="BF"/>
            </w:tcBorders>
            <w:shd w:val="clear" w:color="auto" w:fill="D86018"/>
            <w:vAlign w:val="center"/>
          </w:tcPr>
          <w:p w14:paraId="0780F02F" w14:textId="77777777" w:rsidR="00753CC6" w:rsidRPr="00753CC6" w:rsidRDefault="00753CC6"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 xml:space="preserve">Bruto premie </w:t>
            </w:r>
          </w:p>
        </w:tc>
        <w:tc>
          <w:tcPr>
            <w:tcW w:w="2977" w:type="dxa"/>
            <w:tcBorders>
              <w:top w:val="double" w:sz="4" w:space="0" w:color="BFBFBF" w:themeColor="background1" w:themeShade="BF"/>
            </w:tcBorders>
            <w:shd w:val="clear" w:color="auto" w:fill="auto"/>
            <w:vAlign w:val="center"/>
          </w:tcPr>
          <w:p w14:paraId="788B0147" w14:textId="77777777" w:rsidR="00753CC6" w:rsidRPr="00753CC6" w:rsidRDefault="00753CC6"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c>
          <w:tcPr>
            <w:tcW w:w="2552" w:type="dxa"/>
            <w:tcBorders>
              <w:top w:val="double" w:sz="4" w:space="0" w:color="BFBFBF" w:themeColor="background1" w:themeShade="BF"/>
            </w:tcBorders>
          </w:tcPr>
          <w:p w14:paraId="07BD0891" w14:textId="77777777" w:rsidR="00753CC6" w:rsidRPr="00753CC6" w:rsidRDefault="00753CC6" w:rsidP="002E54C0">
            <w:pPr>
              <w:pStyle w:val="ReportBodyText"/>
              <w:rPr>
                <w:rFonts w:asciiTheme="minorHAnsi" w:hAnsiTheme="minorHAnsi"/>
                <w:b/>
                <w:color w:val="000000" w:themeColor="text1"/>
                <w:sz w:val="18"/>
                <w:szCs w:val="18"/>
                <w:lang w:val="nl-NL"/>
              </w:rPr>
            </w:pPr>
          </w:p>
        </w:tc>
        <w:tc>
          <w:tcPr>
            <w:tcW w:w="1701" w:type="dxa"/>
            <w:tcBorders>
              <w:top w:val="double" w:sz="4" w:space="0" w:color="BFBFBF" w:themeColor="background1" w:themeShade="BF"/>
            </w:tcBorders>
          </w:tcPr>
          <w:p w14:paraId="79FE5B3E" w14:textId="77777777" w:rsidR="00753CC6" w:rsidRPr="00753CC6" w:rsidRDefault="00753CC6" w:rsidP="002E54C0">
            <w:pPr>
              <w:pStyle w:val="ReportBodyText"/>
              <w:rPr>
                <w:rFonts w:asciiTheme="minorHAnsi" w:hAnsiTheme="minorHAnsi"/>
                <w:bCs/>
                <w:color w:val="000000" w:themeColor="text1"/>
                <w:sz w:val="18"/>
                <w:szCs w:val="18"/>
                <w:lang w:val="nl-NL"/>
              </w:rPr>
            </w:pPr>
          </w:p>
        </w:tc>
      </w:tr>
      <w:tr w:rsidR="00753CC6" w:rsidRPr="00753CC6" w14:paraId="50B0DB4B" w14:textId="77777777" w:rsidTr="00281A9A">
        <w:trPr>
          <w:trHeight w:val="357"/>
        </w:trPr>
        <w:tc>
          <w:tcPr>
            <w:tcW w:w="2263" w:type="dxa"/>
            <w:shd w:val="clear" w:color="auto" w:fill="D86018"/>
            <w:vAlign w:val="center"/>
          </w:tcPr>
          <w:p w14:paraId="38EE1D36" w14:textId="77777777" w:rsidR="00753CC6" w:rsidRPr="00753CC6" w:rsidRDefault="00753CC6"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 xml:space="preserve">Korting </w:t>
            </w:r>
          </w:p>
        </w:tc>
        <w:tc>
          <w:tcPr>
            <w:tcW w:w="2977" w:type="dxa"/>
            <w:shd w:val="clear" w:color="auto" w:fill="auto"/>
            <w:vAlign w:val="bottom"/>
          </w:tcPr>
          <w:p w14:paraId="21E36FE5" w14:textId="77777777" w:rsidR="00753CC6" w:rsidRPr="00753CC6" w:rsidRDefault="00753CC6"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c>
          <w:tcPr>
            <w:tcW w:w="2552" w:type="dxa"/>
          </w:tcPr>
          <w:p w14:paraId="2D485E6A" w14:textId="77777777" w:rsidR="00753CC6" w:rsidRPr="00753CC6" w:rsidRDefault="00753CC6" w:rsidP="002E54C0">
            <w:pPr>
              <w:pStyle w:val="ReportBodyText"/>
              <w:rPr>
                <w:rFonts w:asciiTheme="minorHAnsi" w:hAnsiTheme="minorHAnsi"/>
                <w:b/>
                <w:color w:val="000000" w:themeColor="text1"/>
                <w:sz w:val="18"/>
                <w:szCs w:val="18"/>
                <w:lang w:val="nl-NL"/>
              </w:rPr>
            </w:pPr>
          </w:p>
        </w:tc>
        <w:tc>
          <w:tcPr>
            <w:tcW w:w="1701" w:type="dxa"/>
          </w:tcPr>
          <w:p w14:paraId="4C5AC127" w14:textId="77777777" w:rsidR="00753CC6" w:rsidRPr="00753CC6" w:rsidRDefault="00753CC6" w:rsidP="002E54C0">
            <w:pPr>
              <w:pStyle w:val="ReportBodyText"/>
              <w:jc w:val="righ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r>
      <w:tr w:rsidR="00753CC6" w:rsidRPr="00753CC6" w14:paraId="7FEFEE82" w14:textId="77777777" w:rsidTr="00281A9A">
        <w:trPr>
          <w:trHeight w:val="357"/>
        </w:trPr>
        <w:tc>
          <w:tcPr>
            <w:tcW w:w="2263" w:type="dxa"/>
            <w:shd w:val="clear" w:color="auto" w:fill="D86018"/>
            <w:vAlign w:val="center"/>
          </w:tcPr>
          <w:p w14:paraId="2BD9BC31" w14:textId="77777777" w:rsidR="00753CC6" w:rsidRPr="00753CC6" w:rsidRDefault="00753CC6"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Korting</w:t>
            </w:r>
          </w:p>
        </w:tc>
        <w:tc>
          <w:tcPr>
            <w:tcW w:w="2977" w:type="dxa"/>
            <w:shd w:val="clear" w:color="auto" w:fill="auto"/>
            <w:vAlign w:val="bottom"/>
          </w:tcPr>
          <w:p w14:paraId="5B156583" w14:textId="77777777" w:rsidR="00753CC6" w:rsidRPr="00753CC6" w:rsidRDefault="00753CC6"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 ………………………………….</w:t>
            </w:r>
          </w:p>
        </w:tc>
        <w:tc>
          <w:tcPr>
            <w:tcW w:w="2552" w:type="dxa"/>
          </w:tcPr>
          <w:p w14:paraId="5EE437E4" w14:textId="77777777" w:rsidR="00753CC6" w:rsidRPr="00753CC6" w:rsidRDefault="00753CC6" w:rsidP="002E54C0">
            <w:pPr>
              <w:pStyle w:val="ReportBodyText"/>
              <w:rPr>
                <w:rFonts w:asciiTheme="minorHAnsi" w:hAnsiTheme="minorHAnsi"/>
                <w:b/>
                <w:color w:val="000000" w:themeColor="text1"/>
                <w:sz w:val="18"/>
                <w:szCs w:val="18"/>
                <w:lang w:val="nl-NL"/>
              </w:rPr>
            </w:pPr>
          </w:p>
        </w:tc>
        <w:tc>
          <w:tcPr>
            <w:tcW w:w="1701" w:type="dxa"/>
          </w:tcPr>
          <w:p w14:paraId="744115D8" w14:textId="77777777" w:rsidR="00753CC6" w:rsidRPr="00753CC6" w:rsidRDefault="00753CC6" w:rsidP="002E54C0">
            <w:pPr>
              <w:pStyle w:val="ReportBodyText"/>
              <w:jc w:val="righ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r>
      <w:tr w:rsidR="00753CC6" w:rsidRPr="00753CC6" w14:paraId="4E4FDC58" w14:textId="77777777" w:rsidTr="00281A9A">
        <w:trPr>
          <w:trHeight w:val="357"/>
        </w:trPr>
        <w:tc>
          <w:tcPr>
            <w:tcW w:w="2263" w:type="dxa"/>
            <w:shd w:val="clear" w:color="auto" w:fill="D86018"/>
            <w:vAlign w:val="center"/>
          </w:tcPr>
          <w:p w14:paraId="329DF8EC" w14:textId="77777777" w:rsidR="00753CC6" w:rsidRPr="00753CC6" w:rsidRDefault="00753CC6"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Korting</w:t>
            </w:r>
          </w:p>
        </w:tc>
        <w:tc>
          <w:tcPr>
            <w:tcW w:w="2977" w:type="dxa"/>
            <w:shd w:val="clear" w:color="auto" w:fill="auto"/>
            <w:vAlign w:val="bottom"/>
          </w:tcPr>
          <w:p w14:paraId="71634DC6" w14:textId="77777777" w:rsidR="00753CC6" w:rsidRPr="00753CC6" w:rsidRDefault="00753CC6" w:rsidP="002E54C0">
            <w:pPr>
              <w:pStyle w:val="ReportBodyText"/>
              <w:spacing w:line="360" w:lineRule="auto"/>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 ……………………………….....</w:t>
            </w:r>
          </w:p>
        </w:tc>
        <w:tc>
          <w:tcPr>
            <w:tcW w:w="2552" w:type="dxa"/>
          </w:tcPr>
          <w:p w14:paraId="09AB8F2F" w14:textId="77777777" w:rsidR="00753CC6" w:rsidRPr="00753CC6" w:rsidRDefault="00753CC6" w:rsidP="002E54C0">
            <w:pPr>
              <w:pStyle w:val="ReportBodyText"/>
              <w:rPr>
                <w:rFonts w:asciiTheme="minorHAnsi" w:hAnsiTheme="minorHAnsi"/>
                <w:b/>
                <w:color w:val="000000" w:themeColor="text1"/>
                <w:sz w:val="18"/>
                <w:szCs w:val="18"/>
                <w:lang w:val="nl-NL"/>
              </w:rPr>
            </w:pPr>
          </w:p>
        </w:tc>
        <w:tc>
          <w:tcPr>
            <w:tcW w:w="1701" w:type="dxa"/>
          </w:tcPr>
          <w:p w14:paraId="15A0A112" w14:textId="77777777" w:rsidR="00753CC6" w:rsidRPr="00753CC6" w:rsidRDefault="00753CC6" w:rsidP="002E54C0">
            <w:pPr>
              <w:pStyle w:val="ReportBodyText"/>
              <w:jc w:val="righ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w:t>
            </w:r>
          </w:p>
        </w:tc>
      </w:tr>
      <w:tr w:rsidR="00753CC6" w:rsidRPr="00753CC6" w14:paraId="2D32CD30" w14:textId="77777777" w:rsidTr="00281A9A">
        <w:trPr>
          <w:trHeight w:val="460"/>
        </w:trPr>
        <w:tc>
          <w:tcPr>
            <w:tcW w:w="2263" w:type="dxa"/>
            <w:shd w:val="clear" w:color="auto" w:fill="D86018"/>
            <w:vAlign w:val="center"/>
          </w:tcPr>
          <w:p w14:paraId="68C50DA2" w14:textId="77777777" w:rsidR="00753CC6" w:rsidRPr="00753CC6" w:rsidRDefault="00753CC6" w:rsidP="002E54C0">
            <w:pPr>
              <w:pStyle w:val="ReportBodyText"/>
              <w:rPr>
                <w:rFonts w:asciiTheme="minorHAnsi" w:hAnsiTheme="minorHAnsi"/>
                <w:b/>
                <w:color w:val="FFFFFF"/>
                <w:sz w:val="18"/>
                <w:szCs w:val="18"/>
                <w:lang w:val="nl-NL"/>
              </w:rPr>
            </w:pPr>
            <w:r w:rsidRPr="00753CC6">
              <w:rPr>
                <w:rFonts w:asciiTheme="minorHAnsi" w:hAnsiTheme="minorHAnsi"/>
                <w:b/>
                <w:color w:val="FFFFFF"/>
                <w:sz w:val="18"/>
                <w:szCs w:val="18"/>
                <w:lang w:val="nl-NL"/>
              </w:rPr>
              <w:t>Nominale jaarpremie €</w:t>
            </w:r>
          </w:p>
        </w:tc>
        <w:tc>
          <w:tcPr>
            <w:tcW w:w="2977" w:type="dxa"/>
            <w:shd w:val="clear" w:color="auto" w:fill="auto"/>
            <w:vAlign w:val="bottom"/>
          </w:tcPr>
          <w:p w14:paraId="6AA8EEBE" w14:textId="77777777" w:rsidR="00753CC6" w:rsidRPr="00753CC6" w:rsidRDefault="00753CC6" w:rsidP="002E54C0">
            <w:pPr>
              <w:pStyle w:val="ReportBodyText"/>
              <w:rPr>
                <w:rFonts w:asciiTheme="minorHAnsi" w:hAnsiTheme="minorHAnsi"/>
                <w:bCs/>
                <w:color w:val="000000" w:themeColor="text1"/>
                <w:sz w:val="18"/>
                <w:szCs w:val="18"/>
                <w:lang w:val="nl-NL"/>
              </w:rPr>
            </w:pPr>
            <w:r w:rsidRPr="00753CC6">
              <w:rPr>
                <w:rFonts w:asciiTheme="minorHAnsi" w:hAnsiTheme="minorHAnsi"/>
                <w:bCs/>
                <w:color w:val="000000" w:themeColor="text1"/>
                <w:sz w:val="18"/>
                <w:szCs w:val="18"/>
                <w:lang w:val="nl-NL"/>
              </w:rPr>
              <w:t>€ ………………………………….</w:t>
            </w:r>
          </w:p>
        </w:tc>
        <w:tc>
          <w:tcPr>
            <w:tcW w:w="2552" w:type="dxa"/>
          </w:tcPr>
          <w:p w14:paraId="6DDBE8A1" w14:textId="77777777" w:rsidR="00753CC6" w:rsidRPr="00753CC6" w:rsidRDefault="00753CC6" w:rsidP="002E54C0">
            <w:pPr>
              <w:pStyle w:val="ReportBodyText"/>
              <w:rPr>
                <w:rFonts w:asciiTheme="minorHAnsi" w:hAnsiTheme="minorHAnsi"/>
                <w:b/>
                <w:color w:val="000000" w:themeColor="text1"/>
                <w:sz w:val="18"/>
                <w:szCs w:val="18"/>
                <w:lang w:val="nl-NL"/>
              </w:rPr>
            </w:pPr>
          </w:p>
        </w:tc>
        <w:tc>
          <w:tcPr>
            <w:tcW w:w="1701" w:type="dxa"/>
          </w:tcPr>
          <w:p w14:paraId="28786120" w14:textId="77777777" w:rsidR="00753CC6" w:rsidRPr="00753CC6" w:rsidRDefault="00753CC6" w:rsidP="002E54C0">
            <w:pPr>
              <w:pStyle w:val="ReportBodyText"/>
              <w:rPr>
                <w:rFonts w:asciiTheme="minorHAnsi" w:hAnsiTheme="minorHAnsi"/>
                <w:bCs/>
                <w:color w:val="000000" w:themeColor="text1"/>
                <w:sz w:val="18"/>
                <w:szCs w:val="18"/>
                <w:lang w:val="nl-NL"/>
              </w:rPr>
            </w:pPr>
          </w:p>
        </w:tc>
      </w:tr>
    </w:tbl>
    <w:p w14:paraId="42B7F627" w14:textId="0CD32977" w:rsidR="00753CC6" w:rsidRDefault="00753CC6" w:rsidP="00753CC6">
      <w:pPr>
        <w:rPr>
          <w:b/>
          <w:bCs/>
          <w:color w:val="D86018" w:themeColor="text2"/>
        </w:rPr>
      </w:pPr>
      <w:r w:rsidRPr="00753CC6">
        <w:rPr>
          <w:b/>
          <w:bCs/>
          <w:color w:val="D86018" w:themeColor="text2"/>
        </w:rPr>
        <w:lastRenderedPageBreak/>
        <w:t>Gunningscriterium 1.3: Premiegarantie</w:t>
      </w:r>
    </w:p>
    <w:p w14:paraId="1BEA68B0" w14:textId="77777777" w:rsidR="00266226" w:rsidRPr="00753CC6" w:rsidRDefault="00266226" w:rsidP="00753CC6">
      <w:pPr>
        <w:rPr>
          <w:b/>
          <w:bCs/>
          <w:color w:val="D86018" w:themeColor="text2"/>
        </w:rPr>
      </w:pPr>
    </w:p>
    <w:p w14:paraId="7CB1241F" w14:textId="0537AB8E" w:rsidR="00753CC6" w:rsidRPr="00753CC6" w:rsidRDefault="00057BA1" w:rsidP="00753CC6">
      <w:r w:rsidRPr="00057BA1">
        <w:t xml:space="preserve">Aanbestedende dienst wenst een stabiele premie voor haar Overeenkomst. De Inschrijver die een zo stabiel mogelijke premie kan geven gedurende de driejarige looptijd van de Overeenkomst, kan een hogere score behalen. </w:t>
      </w:r>
    </w:p>
    <w:tbl>
      <w:tblPr>
        <w:tblStyle w:val="TableGrid11"/>
        <w:tblW w:w="96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1E0" w:firstRow="1" w:lastRow="1" w:firstColumn="1" w:lastColumn="1" w:noHBand="0" w:noVBand="0"/>
      </w:tblPr>
      <w:tblGrid>
        <w:gridCol w:w="5242"/>
        <w:gridCol w:w="1843"/>
        <w:gridCol w:w="2555"/>
      </w:tblGrid>
      <w:tr w:rsidR="00753CC6" w:rsidRPr="00753CC6" w14:paraId="6744E9D4" w14:textId="77777777" w:rsidTr="001A4B94">
        <w:trPr>
          <w:trHeight w:val="397"/>
          <w:jc w:val="center"/>
        </w:trPr>
        <w:tc>
          <w:tcPr>
            <w:tcW w:w="5242" w:type="dxa"/>
            <w:shd w:val="clear" w:color="auto" w:fill="E16E17"/>
            <w:vAlign w:val="center"/>
          </w:tcPr>
          <w:p w14:paraId="2090AD0F" w14:textId="5FDBD05C" w:rsidR="00753CC6" w:rsidRPr="00753CC6" w:rsidRDefault="0036265E" w:rsidP="00753CC6">
            <w:pPr>
              <w:rPr>
                <w:b/>
                <w:color w:val="FFFFFF" w:themeColor="background1"/>
              </w:rPr>
            </w:pPr>
            <w:r w:rsidRPr="00753CC6">
              <w:rPr>
                <w:b/>
                <w:color w:val="FFFFFF" w:themeColor="background1"/>
              </w:rPr>
              <w:t>Contract</w:t>
            </w:r>
            <w:r>
              <w:rPr>
                <w:b/>
                <w:color w:val="FFFFFF" w:themeColor="background1"/>
              </w:rPr>
              <w:t>d</w:t>
            </w:r>
            <w:r w:rsidRPr="00753CC6">
              <w:rPr>
                <w:b/>
                <w:color w:val="FFFFFF" w:themeColor="background1"/>
              </w:rPr>
              <w:t>uur</w:t>
            </w:r>
          </w:p>
        </w:tc>
        <w:tc>
          <w:tcPr>
            <w:tcW w:w="1843" w:type="dxa"/>
            <w:shd w:val="clear" w:color="auto" w:fill="E16E17"/>
            <w:vAlign w:val="center"/>
          </w:tcPr>
          <w:p w14:paraId="694BEC38" w14:textId="77777777" w:rsidR="00753CC6" w:rsidRPr="00753CC6" w:rsidRDefault="00753CC6" w:rsidP="00753CC6">
            <w:pPr>
              <w:rPr>
                <w:b/>
                <w:color w:val="FFFFFF" w:themeColor="background1"/>
              </w:rPr>
            </w:pPr>
            <w:r w:rsidRPr="00753CC6">
              <w:rPr>
                <w:b/>
                <w:color w:val="FFFFFF" w:themeColor="background1"/>
              </w:rPr>
              <w:t>Premieverhoging</w:t>
            </w:r>
          </w:p>
        </w:tc>
        <w:tc>
          <w:tcPr>
            <w:tcW w:w="2555" w:type="dxa"/>
            <w:shd w:val="clear" w:color="auto" w:fill="E16E17"/>
            <w:vAlign w:val="center"/>
          </w:tcPr>
          <w:p w14:paraId="20B1FD08" w14:textId="18FE9197" w:rsidR="00753CC6" w:rsidRPr="00753CC6" w:rsidRDefault="001A4B94" w:rsidP="00753CC6">
            <w:pPr>
              <w:jc w:val="center"/>
              <w:rPr>
                <w:b/>
                <w:color w:val="FFFFFF" w:themeColor="background1"/>
              </w:rPr>
            </w:pPr>
            <w:r>
              <w:rPr>
                <w:b/>
                <w:color w:val="FFFFFF" w:themeColor="background1"/>
              </w:rPr>
              <w:t>Kruis aan wat van toepassing is</w:t>
            </w:r>
          </w:p>
        </w:tc>
      </w:tr>
      <w:tr w:rsidR="001A4B94" w:rsidRPr="00753CC6" w14:paraId="0FFB050A" w14:textId="77777777" w:rsidTr="00F633D8">
        <w:trPr>
          <w:trHeight w:val="259"/>
          <w:jc w:val="center"/>
        </w:trPr>
        <w:tc>
          <w:tcPr>
            <w:tcW w:w="5242" w:type="dxa"/>
            <w:shd w:val="clear" w:color="auto" w:fill="auto"/>
          </w:tcPr>
          <w:p w14:paraId="59CB669F" w14:textId="77777777" w:rsidR="001A4B94" w:rsidRPr="00753CC6" w:rsidRDefault="001A4B94" w:rsidP="001A4B94">
            <w:r w:rsidRPr="00753CC6">
              <w:t>3 jaar met 3 jaar premiegarantie</w:t>
            </w:r>
          </w:p>
        </w:tc>
        <w:tc>
          <w:tcPr>
            <w:tcW w:w="1843" w:type="dxa"/>
            <w:shd w:val="clear" w:color="auto" w:fill="auto"/>
            <w:vAlign w:val="center"/>
          </w:tcPr>
          <w:p w14:paraId="6B2CBE39" w14:textId="77777777" w:rsidR="001A4B94" w:rsidRPr="00753CC6" w:rsidRDefault="001A4B94" w:rsidP="001A4B94">
            <w:r w:rsidRPr="00753CC6">
              <w:t>n.v.t</w:t>
            </w:r>
          </w:p>
        </w:tc>
        <w:tc>
          <w:tcPr>
            <w:tcW w:w="2555" w:type="dxa"/>
            <w:vAlign w:val="center"/>
          </w:tcPr>
          <w:p w14:paraId="2E8A7018" w14:textId="18E87911" w:rsidR="001A4B94" w:rsidRPr="00753CC6" w:rsidRDefault="001A4B94" w:rsidP="001A4B94">
            <w:pPr>
              <w:jc w:val="center"/>
            </w:pPr>
            <w:r w:rsidRPr="009732AF">
              <w:rPr>
                <w:lang w:val="nl-NL"/>
              </w:rPr>
              <w:t>O</w:t>
            </w:r>
          </w:p>
        </w:tc>
      </w:tr>
      <w:tr w:rsidR="001A4B94" w:rsidRPr="00753CC6" w14:paraId="05179710" w14:textId="77777777" w:rsidTr="00F633D8">
        <w:trPr>
          <w:trHeight w:val="209"/>
          <w:jc w:val="center"/>
        </w:trPr>
        <w:tc>
          <w:tcPr>
            <w:tcW w:w="5242" w:type="dxa"/>
            <w:vMerge w:val="restart"/>
            <w:shd w:val="clear" w:color="auto" w:fill="auto"/>
            <w:vAlign w:val="center"/>
          </w:tcPr>
          <w:p w14:paraId="2BFD0C94" w14:textId="77777777" w:rsidR="001A4B94" w:rsidRPr="00753CC6" w:rsidRDefault="001A4B94" w:rsidP="001A4B94">
            <w:r w:rsidRPr="00753CC6">
              <w:t xml:space="preserve">3 jaar zonder premiegarantie  </w:t>
            </w:r>
          </w:p>
        </w:tc>
        <w:tc>
          <w:tcPr>
            <w:tcW w:w="1843" w:type="dxa"/>
            <w:shd w:val="clear" w:color="auto" w:fill="auto"/>
            <w:vAlign w:val="center"/>
          </w:tcPr>
          <w:p w14:paraId="25D8493B" w14:textId="77777777" w:rsidR="001A4B94" w:rsidRPr="00753CC6" w:rsidRDefault="001A4B94" w:rsidP="001A4B94">
            <w:r w:rsidRPr="00753CC6">
              <w:t>Van   0% tot 5%</w:t>
            </w:r>
          </w:p>
        </w:tc>
        <w:tc>
          <w:tcPr>
            <w:tcW w:w="2555" w:type="dxa"/>
            <w:vAlign w:val="center"/>
          </w:tcPr>
          <w:p w14:paraId="757E3080" w14:textId="2979486F" w:rsidR="001A4B94" w:rsidRPr="00753CC6" w:rsidRDefault="001A4B94" w:rsidP="001A4B94">
            <w:pPr>
              <w:jc w:val="center"/>
            </w:pPr>
            <w:r w:rsidRPr="009732AF">
              <w:rPr>
                <w:lang w:val="nl-NL"/>
              </w:rPr>
              <w:t>O</w:t>
            </w:r>
          </w:p>
        </w:tc>
      </w:tr>
      <w:tr w:rsidR="001A4B94" w:rsidRPr="00753CC6" w14:paraId="392DCC38" w14:textId="77777777" w:rsidTr="00F633D8">
        <w:trPr>
          <w:trHeight w:val="256"/>
          <w:jc w:val="center"/>
        </w:trPr>
        <w:tc>
          <w:tcPr>
            <w:tcW w:w="5242" w:type="dxa"/>
            <w:vMerge/>
            <w:shd w:val="clear" w:color="auto" w:fill="auto"/>
          </w:tcPr>
          <w:p w14:paraId="750AFE53" w14:textId="77777777" w:rsidR="001A4B94" w:rsidRPr="00753CC6" w:rsidRDefault="001A4B94" w:rsidP="001A4B94"/>
        </w:tc>
        <w:tc>
          <w:tcPr>
            <w:tcW w:w="1843" w:type="dxa"/>
            <w:shd w:val="clear" w:color="auto" w:fill="auto"/>
            <w:vAlign w:val="center"/>
          </w:tcPr>
          <w:p w14:paraId="41CBBB3A" w14:textId="77777777" w:rsidR="001A4B94" w:rsidRPr="00753CC6" w:rsidRDefault="001A4B94" w:rsidP="001A4B94">
            <w:r w:rsidRPr="00753CC6">
              <w:t>Van   5% tot 10%</w:t>
            </w:r>
          </w:p>
        </w:tc>
        <w:tc>
          <w:tcPr>
            <w:tcW w:w="2555" w:type="dxa"/>
            <w:vAlign w:val="center"/>
          </w:tcPr>
          <w:p w14:paraId="3FDA6A53" w14:textId="2CDC9A33" w:rsidR="001A4B94" w:rsidRPr="00753CC6" w:rsidRDefault="001A4B94" w:rsidP="001A4B94">
            <w:pPr>
              <w:jc w:val="center"/>
            </w:pPr>
            <w:r w:rsidRPr="009732AF">
              <w:rPr>
                <w:lang w:val="nl-NL"/>
              </w:rPr>
              <w:t>O</w:t>
            </w:r>
          </w:p>
        </w:tc>
      </w:tr>
      <w:tr w:rsidR="001A4B94" w:rsidRPr="00753CC6" w14:paraId="1E6D9140" w14:textId="77777777" w:rsidTr="00F633D8">
        <w:trPr>
          <w:trHeight w:val="273"/>
          <w:jc w:val="center"/>
        </w:trPr>
        <w:tc>
          <w:tcPr>
            <w:tcW w:w="5242" w:type="dxa"/>
            <w:vMerge/>
            <w:shd w:val="clear" w:color="auto" w:fill="auto"/>
          </w:tcPr>
          <w:p w14:paraId="2D00408F" w14:textId="77777777" w:rsidR="001A4B94" w:rsidRPr="00753CC6" w:rsidRDefault="001A4B94" w:rsidP="001A4B94"/>
        </w:tc>
        <w:tc>
          <w:tcPr>
            <w:tcW w:w="1843" w:type="dxa"/>
            <w:shd w:val="clear" w:color="auto" w:fill="auto"/>
            <w:vAlign w:val="center"/>
          </w:tcPr>
          <w:p w14:paraId="7DB97AF9" w14:textId="77777777" w:rsidR="001A4B94" w:rsidRPr="00753CC6" w:rsidRDefault="001A4B94" w:rsidP="001A4B94">
            <w:r w:rsidRPr="00753CC6">
              <w:t>&gt;10 %</w:t>
            </w:r>
          </w:p>
        </w:tc>
        <w:tc>
          <w:tcPr>
            <w:tcW w:w="2555" w:type="dxa"/>
            <w:vAlign w:val="center"/>
          </w:tcPr>
          <w:p w14:paraId="4FAF982B" w14:textId="26146222" w:rsidR="001A4B94" w:rsidRPr="00753CC6" w:rsidRDefault="001A4B94" w:rsidP="001A4B94">
            <w:pPr>
              <w:jc w:val="center"/>
            </w:pPr>
            <w:r w:rsidRPr="00CF3928">
              <w:rPr>
                <w:lang w:val="nl-NL"/>
              </w:rPr>
              <w:t>O</w:t>
            </w:r>
            <w:r w:rsidRPr="00E907D5">
              <w:t xml:space="preserve"> </w:t>
            </w:r>
          </w:p>
        </w:tc>
      </w:tr>
    </w:tbl>
    <w:p w14:paraId="21A8C519" w14:textId="179E1A4B" w:rsidR="00327AE2" w:rsidRDefault="00327AE2" w:rsidP="00327AE2">
      <w:pPr>
        <w:keepNext/>
        <w:keepLines/>
        <w:spacing w:before="480" w:line="240" w:lineRule="atLeast"/>
        <w:contextualSpacing/>
        <w:outlineLvl w:val="1"/>
        <w:rPr>
          <w:rFonts w:asciiTheme="minorHAnsi" w:eastAsiaTheme="majorEastAsia" w:hAnsiTheme="minorHAnsi" w:cstheme="majorBidi"/>
          <w:b/>
          <w:color w:val="D86018" w:themeColor="text2"/>
          <w:szCs w:val="18"/>
        </w:rPr>
      </w:pPr>
    </w:p>
    <w:p w14:paraId="0F9FCF07" w14:textId="77777777" w:rsidR="00266226" w:rsidRDefault="00266226" w:rsidP="00753CC6">
      <w:pPr>
        <w:keepNext/>
        <w:keepLines/>
        <w:spacing w:before="480" w:line="240" w:lineRule="atLeast"/>
        <w:contextualSpacing/>
        <w:outlineLvl w:val="1"/>
        <w:rPr>
          <w:rFonts w:asciiTheme="minorHAnsi" w:eastAsiaTheme="majorEastAsia" w:hAnsiTheme="minorHAnsi" w:cstheme="majorBidi"/>
          <w:b/>
          <w:color w:val="D86018" w:themeColor="text2"/>
          <w:szCs w:val="18"/>
        </w:rPr>
      </w:pPr>
    </w:p>
    <w:p w14:paraId="74CE5346" w14:textId="38CC45D5" w:rsidR="00753CC6" w:rsidRDefault="00753CC6" w:rsidP="00753CC6">
      <w:pPr>
        <w:keepNext/>
        <w:keepLines/>
        <w:spacing w:before="480" w:line="240" w:lineRule="atLeast"/>
        <w:contextualSpacing/>
        <w:outlineLvl w:val="1"/>
        <w:rPr>
          <w:rFonts w:asciiTheme="minorHAnsi" w:eastAsiaTheme="majorEastAsia" w:hAnsiTheme="minorHAnsi" w:cstheme="majorBidi"/>
          <w:b/>
          <w:color w:val="D86018" w:themeColor="text2"/>
          <w:szCs w:val="18"/>
        </w:rPr>
      </w:pPr>
      <w:r w:rsidRPr="00753CC6">
        <w:rPr>
          <w:rFonts w:asciiTheme="minorHAnsi" w:eastAsiaTheme="majorEastAsia" w:hAnsiTheme="minorHAnsi" w:cstheme="majorBidi"/>
          <w:b/>
          <w:color w:val="D86018" w:themeColor="text2"/>
          <w:szCs w:val="18"/>
        </w:rPr>
        <w:t>Gunningscriterium 2: Preventie en re-integratie</w:t>
      </w:r>
    </w:p>
    <w:p w14:paraId="5A809A50" w14:textId="77777777" w:rsidR="00266226" w:rsidRPr="00753CC6" w:rsidRDefault="00266226" w:rsidP="00753CC6">
      <w:pPr>
        <w:keepNext/>
        <w:keepLines/>
        <w:spacing w:before="480" w:line="240" w:lineRule="atLeast"/>
        <w:contextualSpacing/>
        <w:outlineLvl w:val="1"/>
        <w:rPr>
          <w:rFonts w:asciiTheme="minorHAnsi" w:eastAsiaTheme="majorEastAsia" w:hAnsiTheme="minorHAnsi" w:cstheme="majorBidi"/>
          <w:b/>
          <w:color w:val="D86018" w:themeColor="text2"/>
          <w:szCs w:val="18"/>
        </w:rPr>
      </w:pPr>
    </w:p>
    <w:p w14:paraId="48C2CD33" w14:textId="77777777" w:rsidR="00057BA1" w:rsidRPr="00057BA1" w:rsidRDefault="00057BA1" w:rsidP="00057BA1">
      <w:bookmarkStart w:id="5" w:name="_Hlk51674730"/>
      <w:r w:rsidRPr="00057BA1">
        <w:t xml:space="preserve">Preventie en re-integratieondersteuning heeft als doel de Aanbestedende dienst te helpen bij het beheersen van verzuim en wettelijke taken in het re-integratieproces van arbeidsongeschikte medewerkers. </w:t>
      </w:r>
    </w:p>
    <w:p w14:paraId="7446F856" w14:textId="77777777" w:rsidR="00057BA1" w:rsidRPr="00057BA1" w:rsidRDefault="00057BA1" w:rsidP="00057BA1"/>
    <w:p w14:paraId="61B20123" w14:textId="77777777" w:rsidR="00057BA1" w:rsidRPr="00057BA1" w:rsidRDefault="00057BA1" w:rsidP="00057BA1">
      <w:r w:rsidRPr="00057BA1">
        <w:t xml:space="preserve">Aanbestedende dienst wenst dat Inschrijver voldoende ondersteuning kan bieden bij preventie- en re-integratieactiviteiten. De dienstverlening dient gericht te zijn op het voorkomen of verkorten van verzuim van (langdurig zieke) medewerkers, het voorkomen dat medewerkers een beroep op de WIA-uitkering moeten doen en het optimaal benutten van de restverdiencapaciteit van arbeidsongeschikte medewerkers. </w:t>
      </w:r>
    </w:p>
    <w:p w14:paraId="04E28C56" w14:textId="77777777" w:rsidR="00057BA1" w:rsidRPr="00057BA1" w:rsidRDefault="00057BA1" w:rsidP="00057BA1"/>
    <w:p w14:paraId="022E72F2" w14:textId="77777777" w:rsidR="00057BA1" w:rsidRPr="00057BA1" w:rsidRDefault="00057BA1" w:rsidP="00057BA1">
      <w:r w:rsidRPr="00057BA1">
        <w:t xml:space="preserve">De Aanbestedende dienst wenst van Inschrijver financiële ondersteuning op het gebied van preventie en re-integratieactiviteiten. Hierbij speelt de hoogte van de vergoeding door Inschrijver een belangrijke rol. </w:t>
      </w:r>
    </w:p>
    <w:p w14:paraId="1891C2A9" w14:textId="624240CE" w:rsidR="00753CC6" w:rsidRDefault="00753CC6" w:rsidP="00753CC6"/>
    <w:p w14:paraId="22BCFD53" w14:textId="77777777" w:rsidR="00057BA1" w:rsidRPr="00753CC6" w:rsidRDefault="00057BA1" w:rsidP="00753CC6"/>
    <w:p w14:paraId="2AE57B67" w14:textId="63758492" w:rsidR="00753CC6" w:rsidRDefault="00753CC6" w:rsidP="00753CC6">
      <w:pPr>
        <w:rPr>
          <w:b/>
          <w:bCs/>
          <w:color w:val="D86018" w:themeColor="text2"/>
        </w:rPr>
      </w:pPr>
      <w:r w:rsidRPr="00753CC6">
        <w:rPr>
          <w:b/>
          <w:bCs/>
          <w:color w:val="D86018" w:themeColor="text2"/>
        </w:rPr>
        <w:t>Gunningcriteria 2.1: Budget werkgever</w:t>
      </w:r>
    </w:p>
    <w:p w14:paraId="2E6BC68F" w14:textId="77777777" w:rsidR="00266226" w:rsidRDefault="00266226" w:rsidP="00753CC6">
      <w:pPr>
        <w:rPr>
          <w:b/>
          <w:bCs/>
          <w:color w:val="D86018" w:themeColor="text2"/>
        </w:rPr>
      </w:pPr>
    </w:p>
    <w:p w14:paraId="00DE5227" w14:textId="77777777" w:rsidR="00057BA1" w:rsidRPr="00057BA1" w:rsidRDefault="00057BA1" w:rsidP="00057BA1">
      <w:r w:rsidRPr="00057BA1">
        <w:t xml:space="preserve">Inschrijver is vrij om te bepalen of zij een bedrag beschikbaar stelt op organisatieniveau voor (co)financiering van preventieve diensten. Het betreft hier diensten in de eerste 104 weken, voor medewerkers die ziek zijn of medewerkers die ziek dreigen te worden. Hierbij kan gedacht worden aan vitaliteitsscans, coaching rond verzuim en re-integratie etc. </w:t>
      </w:r>
    </w:p>
    <w:p w14:paraId="08045C74" w14:textId="77777777" w:rsidR="00753CC6" w:rsidRDefault="00753CC6" w:rsidP="00753CC6">
      <w:pPr>
        <w:pStyle w:val="AonBodyText"/>
        <w:rPr>
          <w:rFonts w:cs="Arial"/>
          <w:color w:val="000000" w:themeColor="text1"/>
          <w:szCs w:val="20"/>
          <w:lang w:val="nl"/>
        </w:rPr>
      </w:pPr>
    </w:p>
    <w:tbl>
      <w:tblPr>
        <w:tblStyle w:val="TableGrid3"/>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167"/>
        <w:gridCol w:w="4326"/>
      </w:tblGrid>
      <w:tr w:rsidR="00753CC6" w:rsidRPr="00C700EC" w14:paraId="4390A8C0" w14:textId="77777777" w:rsidTr="00281A9A">
        <w:trPr>
          <w:trHeight w:val="393"/>
        </w:trPr>
        <w:tc>
          <w:tcPr>
            <w:tcW w:w="5237" w:type="dxa"/>
            <w:shd w:val="clear" w:color="auto" w:fill="D86018"/>
            <w:vAlign w:val="center"/>
          </w:tcPr>
          <w:p w14:paraId="2A5B9181" w14:textId="77777777" w:rsidR="00753CC6" w:rsidRPr="00C700EC" w:rsidRDefault="00753CC6" w:rsidP="002E54C0">
            <w:pPr>
              <w:spacing w:line="264" w:lineRule="auto"/>
              <w:rPr>
                <w:rFonts w:eastAsia="Times New Roman" w:cs="Times New Roman"/>
                <w:b/>
                <w:color w:val="FFFFFF"/>
                <w:szCs w:val="22"/>
                <w:lang w:val="nl-NL"/>
              </w:rPr>
            </w:pPr>
            <w:r w:rsidRPr="00C700EC">
              <w:rPr>
                <w:rFonts w:eastAsia="Times New Roman" w:cs="Times New Roman"/>
                <w:b/>
                <w:color w:val="FFFFFF"/>
                <w:szCs w:val="22"/>
                <w:lang w:val="nl-NL"/>
              </w:rPr>
              <w:t>Budget werkgever</w:t>
            </w:r>
          </w:p>
        </w:tc>
        <w:tc>
          <w:tcPr>
            <w:tcW w:w="4256" w:type="dxa"/>
            <w:shd w:val="clear" w:color="auto" w:fill="auto"/>
            <w:vAlign w:val="center"/>
          </w:tcPr>
          <w:p w14:paraId="15E9C0A8" w14:textId="664E2F4B" w:rsidR="00753CC6" w:rsidRPr="001A4B94" w:rsidRDefault="00753CC6" w:rsidP="002E54C0">
            <w:pPr>
              <w:spacing w:line="264" w:lineRule="auto"/>
              <w:rPr>
                <w:rFonts w:eastAsia="Times New Roman" w:cs="Times New Roman"/>
                <w:bCs/>
                <w:color w:val="000000" w:themeColor="text1"/>
                <w:szCs w:val="22"/>
                <w:lang w:val="nl-NL"/>
              </w:rPr>
            </w:pPr>
            <w:r w:rsidRPr="001A4B94">
              <w:rPr>
                <w:rFonts w:eastAsia="Times New Roman" w:cs="Times New Roman"/>
                <w:bCs/>
                <w:color w:val="000000" w:themeColor="text1"/>
                <w:szCs w:val="22"/>
                <w:lang w:val="nl-NL"/>
              </w:rPr>
              <w:t>€……………………………………………</w:t>
            </w:r>
            <w:r w:rsidR="001A4B94">
              <w:rPr>
                <w:rFonts w:eastAsia="Times New Roman" w:cs="Times New Roman"/>
                <w:bCs/>
                <w:color w:val="000000" w:themeColor="text1"/>
                <w:szCs w:val="22"/>
                <w:lang w:val="nl-NL"/>
              </w:rPr>
              <w:t>………………………………..</w:t>
            </w:r>
            <w:r w:rsidRPr="001A4B94">
              <w:rPr>
                <w:rFonts w:eastAsia="Times New Roman" w:cs="Times New Roman"/>
                <w:bCs/>
                <w:color w:val="000000" w:themeColor="text1"/>
                <w:szCs w:val="22"/>
                <w:lang w:val="nl-NL"/>
              </w:rPr>
              <w:t>.</w:t>
            </w:r>
          </w:p>
        </w:tc>
      </w:tr>
    </w:tbl>
    <w:p w14:paraId="45D674EF" w14:textId="77777777" w:rsidR="001A4B94" w:rsidRDefault="001A4B94" w:rsidP="001A4B94">
      <w:pPr>
        <w:rPr>
          <w:b/>
          <w:bCs/>
          <w:color w:val="D86018" w:themeColor="text2"/>
        </w:rPr>
      </w:pPr>
    </w:p>
    <w:p w14:paraId="3EEC2AED" w14:textId="77777777" w:rsidR="00057BA1" w:rsidRDefault="00057BA1" w:rsidP="001A4B94">
      <w:pPr>
        <w:rPr>
          <w:b/>
          <w:bCs/>
          <w:color w:val="D86018" w:themeColor="text2"/>
        </w:rPr>
      </w:pPr>
    </w:p>
    <w:p w14:paraId="0F9CE534" w14:textId="208D6E25" w:rsidR="001A4B94" w:rsidRDefault="001A4B94" w:rsidP="001A4B94">
      <w:pPr>
        <w:rPr>
          <w:b/>
          <w:bCs/>
          <w:color w:val="D86018" w:themeColor="text2"/>
        </w:rPr>
      </w:pPr>
      <w:r w:rsidRPr="001A4B94">
        <w:rPr>
          <w:b/>
          <w:bCs/>
          <w:color w:val="D86018" w:themeColor="text2"/>
        </w:rPr>
        <w:t>Gunningscriterium 2.2: Budget medewerker</w:t>
      </w:r>
    </w:p>
    <w:p w14:paraId="6CC753DC" w14:textId="77777777" w:rsidR="00266226" w:rsidRDefault="00266226" w:rsidP="001A4B94">
      <w:pPr>
        <w:rPr>
          <w:b/>
          <w:bCs/>
          <w:color w:val="D86018" w:themeColor="text2"/>
        </w:rPr>
      </w:pPr>
    </w:p>
    <w:p w14:paraId="759C9534" w14:textId="77777777" w:rsidR="00057BA1" w:rsidRPr="00057BA1" w:rsidRDefault="00057BA1" w:rsidP="00057BA1">
      <w:r w:rsidRPr="00057BA1">
        <w:t>Inschrijver is vrij om naast een budget voor de werkgever ook een budget voor preventie en re-integratie per medewerker beschikbaar te stellen. Naarmate het budget dat aan de individuele medewerker beschikbaar wordt gesteld hoger is, ontvang Inschrijver een hogere score. Tevens kunnen punten gescoord worden naarmate een limiet gesteld wordt aan het totale budget dat aan alle medewerkers tezamen per jaar ter beschikking wordt gesteld. Hierbij dient rekening gehouden te worden met het specifiek voor Aanbestedende dienst ter beschikking te stellen maximale budget.</w:t>
      </w:r>
    </w:p>
    <w:p w14:paraId="0448CB5D" w14:textId="77777777" w:rsidR="003F6F56" w:rsidRDefault="003F6F56" w:rsidP="00753CC6">
      <w:pPr>
        <w:pStyle w:val="AonBodyText"/>
        <w:rPr>
          <w:rFonts w:asciiTheme="minorHAnsi" w:hAnsiTheme="minorHAnsi"/>
          <w:sz w:val="18"/>
          <w:szCs w:val="18"/>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4253"/>
      </w:tblGrid>
      <w:tr w:rsidR="003F6F56" w:rsidRPr="003F6F56" w14:paraId="79A0A73A" w14:textId="77777777" w:rsidTr="00281A9A">
        <w:tc>
          <w:tcPr>
            <w:tcW w:w="5240" w:type="dxa"/>
            <w:shd w:val="clear" w:color="auto" w:fill="D86018"/>
          </w:tcPr>
          <w:p w14:paraId="163B4BC7" w14:textId="77777777" w:rsidR="003F6F56" w:rsidRPr="003F6F56" w:rsidRDefault="003F6F56" w:rsidP="002E54C0">
            <w:pPr>
              <w:spacing w:line="264" w:lineRule="auto"/>
              <w:rPr>
                <w:rFonts w:asciiTheme="minorHAnsi" w:hAnsiTheme="minorHAnsi"/>
                <w:b/>
                <w:color w:val="FFFFFF" w:themeColor="background1"/>
                <w:lang w:val="nl"/>
              </w:rPr>
            </w:pPr>
            <w:r w:rsidRPr="003F6F56">
              <w:rPr>
                <w:rFonts w:asciiTheme="minorHAnsi" w:hAnsiTheme="minorHAnsi"/>
                <w:b/>
                <w:color w:val="FFFFFF" w:themeColor="background1"/>
                <w:lang w:val="nl"/>
              </w:rPr>
              <w:t>Budget per medewerker</w:t>
            </w:r>
          </w:p>
        </w:tc>
        <w:tc>
          <w:tcPr>
            <w:tcW w:w="4253" w:type="dxa"/>
            <w:shd w:val="clear" w:color="auto" w:fill="D86018"/>
          </w:tcPr>
          <w:p w14:paraId="7BD6C717" w14:textId="77777777" w:rsidR="003F6F56" w:rsidRPr="003F6F56" w:rsidRDefault="003F6F56" w:rsidP="002E54C0">
            <w:pPr>
              <w:spacing w:line="264" w:lineRule="auto"/>
              <w:rPr>
                <w:rFonts w:asciiTheme="minorHAnsi" w:hAnsiTheme="minorHAnsi"/>
                <w:b/>
                <w:color w:val="FFFFFF" w:themeColor="background1"/>
                <w:lang w:val="nl"/>
              </w:rPr>
            </w:pPr>
            <w:r w:rsidRPr="003F6F56">
              <w:rPr>
                <w:rFonts w:asciiTheme="minorHAnsi" w:hAnsiTheme="minorHAnsi"/>
                <w:b/>
                <w:color w:val="FFFFFF" w:themeColor="background1"/>
                <w:lang w:val="nl"/>
              </w:rPr>
              <w:t>Kruis aan wat van toepassing is</w:t>
            </w:r>
          </w:p>
        </w:tc>
      </w:tr>
      <w:tr w:rsidR="003F6F56" w:rsidRPr="003F6F56" w14:paraId="52B994BB" w14:textId="77777777" w:rsidTr="00281A9A">
        <w:trPr>
          <w:trHeight w:val="249"/>
        </w:trPr>
        <w:tc>
          <w:tcPr>
            <w:tcW w:w="5240" w:type="dxa"/>
          </w:tcPr>
          <w:p w14:paraId="233C4F3D" w14:textId="4F4422D4" w:rsidR="003F6F56" w:rsidRPr="003F6F56" w:rsidRDefault="003F6F56" w:rsidP="001F4F45">
            <w:pPr>
              <w:spacing w:line="264" w:lineRule="auto"/>
              <w:jc w:val="both"/>
              <w:rPr>
                <w:rFonts w:asciiTheme="minorHAnsi" w:hAnsiTheme="minorHAnsi"/>
                <w:lang w:val="nl"/>
              </w:rPr>
            </w:pPr>
            <w:r>
              <w:rPr>
                <w:rFonts w:asciiTheme="minorHAnsi" w:hAnsiTheme="minorHAnsi"/>
                <w:lang w:val="nl"/>
              </w:rPr>
              <w:t>€</w:t>
            </w:r>
            <w:r w:rsidR="001F4F45">
              <w:rPr>
                <w:rFonts w:asciiTheme="minorHAnsi" w:hAnsiTheme="minorHAnsi"/>
                <w:lang w:val="nl"/>
              </w:rPr>
              <w:t xml:space="preserve">        </w:t>
            </w:r>
            <w:r w:rsidRPr="003F6F56">
              <w:rPr>
                <w:rFonts w:asciiTheme="minorHAnsi" w:hAnsiTheme="minorHAnsi"/>
                <w:lang w:val="nl"/>
              </w:rPr>
              <w:t>0</w:t>
            </w:r>
            <w:r w:rsidR="001F4F45">
              <w:rPr>
                <w:rFonts w:asciiTheme="minorHAnsi" w:hAnsiTheme="minorHAnsi"/>
                <w:lang w:val="nl"/>
              </w:rPr>
              <w:t xml:space="preserve">  </w:t>
            </w:r>
            <w:r w:rsidRPr="003F6F56">
              <w:rPr>
                <w:rFonts w:asciiTheme="minorHAnsi" w:hAnsiTheme="minorHAnsi"/>
                <w:lang w:val="nl"/>
              </w:rPr>
              <w:t xml:space="preserve">tot </w:t>
            </w:r>
            <w:r w:rsidR="001F4F45">
              <w:rPr>
                <w:rFonts w:asciiTheme="minorHAnsi" w:hAnsiTheme="minorHAnsi"/>
                <w:lang w:val="nl"/>
              </w:rPr>
              <w:t xml:space="preserve">   € </w:t>
            </w:r>
            <w:r w:rsidRPr="003F6F56">
              <w:rPr>
                <w:rFonts w:asciiTheme="minorHAnsi" w:hAnsiTheme="minorHAnsi"/>
                <w:lang w:val="nl"/>
              </w:rPr>
              <w:t>500</w:t>
            </w:r>
          </w:p>
        </w:tc>
        <w:tc>
          <w:tcPr>
            <w:tcW w:w="4253" w:type="dxa"/>
          </w:tcPr>
          <w:p w14:paraId="5BB891AE"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1EB42776" w14:textId="77777777" w:rsidTr="00281A9A">
        <w:tc>
          <w:tcPr>
            <w:tcW w:w="5240" w:type="dxa"/>
          </w:tcPr>
          <w:p w14:paraId="348B9F94" w14:textId="15601116" w:rsidR="003F6F56" w:rsidRPr="003F6F56" w:rsidRDefault="003F6F56" w:rsidP="001F4F45">
            <w:pPr>
              <w:spacing w:line="264" w:lineRule="auto"/>
              <w:jc w:val="both"/>
              <w:rPr>
                <w:rFonts w:asciiTheme="minorHAnsi" w:hAnsiTheme="minorHAnsi"/>
                <w:lang w:val="nl"/>
              </w:rPr>
            </w:pPr>
            <w:r>
              <w:rPr>
                <w:rFonts w:asciiTheme="minorHAnsi" w:hAnsiTheme="minorHAnsi"/>
                <w:lang w:val="nl"/>
              </w:rPr>
              <w:t>€</w:t>
            </w:r>
            <w:r w:rsidR="001F4F45">
              <w:rPr>
                <w:rFonts w:asciiTheme="minorHAnsi" w:hAnsiTheme="minorHAnsi"/>
                <w:lang w:val="nl"/>
              </w:rPr>
              <w:t xml:space="preserve">  </w:t>
            </w:r>
            <w:r w:rsidRPr="003F6F56">
              <w:rPr>
                <w:rFonts w:asciiTheme="minorHAnsi" w:hAnsiTheme="minorHAnsi"/>
                <w:lang w:val="nl"/>
              </w:rPr>
              <w:t>500</w:t>
            </w:r>
            <w:r w:rsidR="001F4F45">
              <w:rPr>
                <w:rFonts w:asciiTheme="minorHAnsi" w:hAnsiTheme="minorHAnsi"/>
                <w:lang w:val="nl"/>
              </w:rPr>
              <w:t xml:space="preserve">  </w:t>
            </w:r>
            <w:r w:rsidRPr="003F6F56">
              <w:rPr>
                <w:rFonts w:asciiTheme="minorHAnsi" w:hAnsiTheme="minorHAnsi"/>
                <w:lang w:val="nl"/>
              </w:rPr>
              <w:t xml:space="preserve"> tot </w:t>
            </w:r>
            <w:r w:rsidR="001F4F45">
              <w:rPr>
                <w:rFonts w:asciiTheme="minorHAnsi" w:hAnsiTheme="minorHAnsi"/>
                <w:lang w:val="nl"/>
              </w:rPr>
              <w:t xml:space="preserve">  €</w:t>
            </w:r>
            <w:r w:rsidRPr="003F6F56">
              <w:rPr>
                <w:rFonts w:asciiTheme="minorHAnsi" w:hAnsiTheme="minorHAnsi"/>
                <w:lang w:val="nl"/>
              </w:rPr>
              <w:t xml:space="preserve"> 1.000</w:t>
            </w:r>
          </w:p>
        </w:tc>
        <w:tc>
          <w:tcPr>
            <w:tcW w:w="4253" w:type="dxa"/>
          </w:tcPr>
          <w:p w14:paraId="6B75BBD7"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3D63C271" w14:textId="77777777" w:rsidTr="00281A9A">
        <w:tc>
          <w:tcPr>
            <w:tcW w:w="5240" w:type="dxa"/>
          </w:tcPr>
          <w:p w14:paraId="005A9331" w14:textId="71DDDA04" w:rsidR="003F6F56" w:rsidRPr="003F6F56" w:rsidRDefault="001F4F45" w:rsidP="001F4F45">
            <w:pPr>
              <w:spacing w:line="264" w:lineRule="auto"/>
              <w:jc w:val="both"/>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 xml:space="preserve">1.500 tot </w:t>
            </w:r>
            <w:r>
              <w:rPr>
                <w:rFonts w:asciiTheme="minorHAnsi" w:hAnsiTheme="minorHAnsi"/>
                <w:lang w:val="nl"/>
              </w:rPr>
              <w:t xml:space="preserve">  € </w:t>
            </w:r>
            <w:r w:rsidR="003F6F56" w:rsidRPr="003F6F56">
              <w:rPr>
                <w:rFonts w:asciiTheme="minorHAnsi" w:hAnsiTheme="minorHAnsi"/>
                <w:lang w:val="nl"/>
              </w:rPr>
              <w:t>2.000</w:t>
            </w:r>
          </w:p>
        </w:tc>
        <w:tc>
          <w:tcPr>
            <w:tcW w:w="4253" w:type="dxa"/>
          </w:tcPr>
          <w:p w14:paraId="2DCD708E"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5EC53D2E" w14:textId="77777777" w:rsidTr="00281A9A">
        <w:tc>
          <w:tcPr>
            <w:tcW w:w="5240" w:type="dxa"/>
          </w:tcPr>
          <w:p w14:paraId="37273C86" w14:textId="5F7C558F" w:rsidR="003F6F56" w:rsidRPr="003F6F56" w:rsidRDefault="001F4F45" w:rsidP="001F4F45">
            <w:pPr>
              <w:spacing w:line="264" w:lineRule="auto"/>
              <w:jc w:val="both"/>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2.000 en hoger</w:t>
            </w:r>
          </w:p>
        </w:tc>
        <w:tc>
          <w:tcPr>
            <w:tcW w:w="4253" w:type="dxa"/>
          </w:tcPr>
          <w:p w14:paraId="7749A17D"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bl>
    <w:p w14:paraId="4FC908D1" w14:textId="00D6006F" w:rsidR="003F6F56" w:rsidRDefault="003F6F56" w:rsidP="003F6F56">
      <w:pPr>
        <w:spacing w:line="264" w:lineRule="auto"/>
        <w:rPr>
          <w:rFonts w:asciiTheme="minorHAnsi" w:hAnsiTheme="minorHAnsi"/>
          <w:lang w:val="nl"/>
        </w:rPr>
      </w:pPr>
    </w:p>
    <w:p w14:paraId="2CDB6157" w14:textId="63168C17" w:rsidR="00266226" w:rsidRDefault="00266226" w:rsidP="003F6F56">
      <w:pPr>
        <w:spacing w:line="264" w:lineRule="auto"/>
        <w:rPr>
          <w:rFonts w:asciiTheme="minorHAnsi" w:hAnsiTheme="minorHAnsi"/>
          <w:lang w:val="nl"/>
        </w:rPr>
      </w:pPr>
    </w:p>
    <w:p w14:paraId="730932E8" w14:textId="77777777" w:rsidR="00266226" w:rsidRPr="003F6F56" w:rsidRDefault="00266226" w:rsidP="003F6F56">
      <w:pPr>
        <w:spacing w:line="264" w:lineRule="auto"/>
        <w:rPr>
          <w:rFonts w:asciiTheme="minorHAnsi" w:hAnsiTheme="minorHAnsi"/>
          <w:lang w:val="nl"/>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4253"/>
      </w:tblGrid>
      <w:tr w:rsidR="003F6F56" w:rsidRPr="003F6F56" w14:paraId="2E86EF43" w14:textId="77777777" w:rsidTr="00281A9A">
        <w:tc>
          <w:tcPr>
            <w:tcW w:w="5240" w:type="dxa"/>
            <w:shd w:val="clear" w:color="auto" w:fill="D86018"/>
          </w:tcPr>
          <w:p w14:paraId="262EABAB" w14:textId="77777777" w:rsidR="003F6F56" w:rsidRPr="003F6F56" w:rsidRDefault="003F6F56" w:rsidP="002E54C0">
            <w:pPr>
              <w:spacing w:line="264" w:lineRule="auto"/>
              <w:rPr>
                <w:rFonts w:asciiTheme="minorHAnsi" w:hAnsiTheme="minorHAnsi"/>
                <w:b/>
                <w:color w:val="FFFFFF" w:themeColor="background1"/>
                <w:lang w:val="nl"/>
              </w:rPr>
            </w:pPr>
            <w:r w:rsidRPr="003F6F56">
              <w:rPr>
                <w:rFonts w:asciiTheme="minorHAnsi" w:hAnsiTheme="minorHAnsi"/>
                <w:b/>
                <w:color w:val="FFFFFF" w:themeColor="background1"/>
                <w:lang w:val="nl"/>
              </w:rPr>
              <w:lastRenderedPageBreak/>
              <w:t>Maximaal budget per kalenderjaar</w:t>
            </w:r>
          </w:p>
        </w:tc>
        <w:tc>
          <w:tcPr>
            <w:tcW w:w="4253" w:type="dxa"/>
            <w:shd w:val="clear" w:color="auto" w:fill="D86018"/>
          </w:tcPr>
          <w:p w14:paraId="677C81A8" w14:textId="77777777" w:rsidR="003F6F56" w:rsidRPr="003F6F56" w:rsidRDefault="003F6F56" w:rsidP="002E54C0">
            <w:pPr>
              <w:spacing w:line="264" w:lineRule="auto"/>
              <w:rPr>
                <w:rFonts w:asciiTheme="minorHAnsi" w:hAnsiTheme="minorHAnsi"/>
                <w:b/>
                <w:color w:val="FFFFFF" w:themeColor="background1"/>
                <w:lang w:val="nl"/>
              </w:rPr>
            </w:pPr>
            <w:r w:rsidRPr="003F6F56">
              <w:rPr>
                <w:rFonts w:asciiTheme="minorHAnsi" w:hAnsiTheme="minorHAnsi"/>
                <w:b/>
                <w:color w:val="FFFFFF" w:themeColor="background1"/>
                <w:lang w:val="nl"/>
              </w:rPr>
              <w:t>Kruis aan wat van toepassing is</w:t>
            </w:r>
          </w:p>
        </w:tc>
      </w:tr>
      <w:tr w:rsidR="003F6F56" w:rsidRPr="003F6F56" w14:paraId="5AF285C6" w14:textId="77777777" w:rsidTr="00281A9A">
        <w:tc>
          <w:tcPr>
            <w:tcW w:w="5240" w:type="dxa"/>
          </w:tcPr>
          <w:p w14:paraId="0995A008" w14:textId="6AE4A497" w:rsidR="003F6F56" w:rsidRPr="003F6F56" w:rsidRDefault="003F6F56" w:rsidP="002E54C0">
            <w:pPr>
              <w:spacing w:line="264" w:lineRule="auto"/>
              <w:rPr>
                <w:rFonts w:asciiTheme="minorHAnsi" w:hAnsiTheme="minorHAnsi"/>
                <w:lang w:val="nl"/>
              </w:rPr>
            </w:pPr>
            <w:r w:rsidRPr="003F6F56">
              <w:rPr>
                <w:rFonts w:asciiTheme="minorHAnsi" w:hAnsiTheme="minorHAnsi"/>
                <w:lang w:val="nl"/>
              </w:rPr>
              <w:t xml:space="preserve">Tot </w:t>
            </w:r>
            <w:r w:rsidR="001F4F45">
              <w:rPr>
                <w:rFonts w:asciiTheme="minorHAnsi" w:hAnsiTheme="minorHAnsi"/>
                <w:lang w:val="nl"/>
              </w:rPr>
              <w:t xml:space="preserve"> €</w:t>
            </w:r>
            <w:r w:rsidRPr="003F6F56">
              <w:rPr>
                <w:rFonts w:asciiTheme="minorHAnsi" w:hAnsiTheme="minorHAnsi"/>
                <w:lang w:val="nl"/>
              </w:rPr>
              <w:t xml:space="preserve"> 5.000</w:t>
            </w:r>
          </w:p>
        </w:tc>
        <w:tc>
          <w:tcPr>
            <w:tcW w:w="4253" w:type="dxa"/>
          </w:tcPr>
          <w:p w14:paraId="4C28F958"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7B51907F" w14:textId="77777777" w:rsidTr="00281A9A">
        <w:tc>
          <w:tcPr>
            <w:tcW w:w="5240" w:type="dxa"/>
          </w:tcPr>
          <w:p w14:paraId="2502F0D9" w14:textId="6701BDF1" w:rsidR="003F6F56" w:rsidRPr="003F6F56" w:rsidRDefault="001F4F45" w:rsidP="002E54C0">
            <w:pPr>
              <w:spacing w:line="264" w:lineRule="auto"/>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5000 tot</w:t>
            </w:r>
            <w:r>
              <w:rPr>
                <w:rFonts w:asciiTheme="minorHAnsi" w:hAnsiTheme="minorHAnsi"/>
                <w:lang w:val="nl"/>
              </w:rPr>
              <w:t xml:space="preserve">  €</w:t>
            </w:r>
            <w:r w:rsidR="003F6F56" w:rsidRPr="003F6F56">
              <w:rPr>
                <w:rFonts w:asciiTheme="minorHAnsi" w:hAnsiTheme="minorHAnsi"/>
                <w:lang w:val="nl"/>
              </w:rPr>
              <w:t xml:space="preserve"> 15.000</w:t>
            </w:r>
          </w:p>
        </w:tc>
        <w:tc>
          <w:tcPr>
            <w:tcW w:w="4253" w:type="dxa"/>
          </w:tcPr>
          <w:p w14:paraId="7CDE683B"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0EE7B298" w14:textId="77777777" w:rsidTr="00281A9A">
        <w:tc>
          <w:tcPr>
            <w:tcW w:w="5240" w:type="dxa"/>
          </w:tcPr>
          <w:p w14:paraId="03215C17" w14:textId="48E0B55F" w:rsidR="003F6F56" w:rsidRPr="003F6F56" w:rsidRDefault="001F4F45" w:rsidP="002E54C0">
            <w:pPr>
              <w:spacing w:line="264" w:lineRule="auto"/>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15.000 tot</w:t>
            </w:r>
            <w:r>
              <w:rPr>
                <w:rFonts w:asciiTheme="minorHAnsi" w:hAnsiTheme="minorHAnsi"/>
                <w:lang w:val="nl"/>
              </w:rPr>
              <w:t xml:space="preserve">  €</w:t>
            </w:r>
            <w:r w:rsidR="003F6F56" w:rsidRPr="003F6F56">
              <w:rPr>
                <w:rFonts w:asciiTheme="minorHAnsi" w:hAnsiTheme="minorHAnsi"/>
                <w:lang w:val="nl"/>
              </w:rPr>
              <w:t xml:space="preserve"> 25.000</w:t>
            </w:r>
          </w:p>
        </w:tc>
        <w:tc>
          <w:tcPr>
            <w:tcW w:w="4253" w:type="dxa"/>
          </w:tcPr>
          <w:p w14:paraId="31D68CE3"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4B4786AC" w14:textId="77777777" w:rsidTr="00281A9A">
        <w:tc>
          <w:tcPr>
            <w:tcW w:w="5240" w:type="dxa"/>
          </w:tcPr>
          <w:p w14:paraId="69BB1854" w14:textId="6F9AC9C9" w:rsidR="003F6F56" w:rsidRPr="003F6F56" w:rsidRDefault="001F4F45" w:rsidP="002E54C0">
            <w:pPr>
              <w:spacing w:line="264" w:lineRule="auto"/>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 xml:space="preserve">25.000 tot </w:t>
            </w:r>
            <w:r>
              <w:rPr>
                <w:rFonts w:asciiTheme="minorHAnsi" w:hAnsiTheme="minorHAnsi"/>
                <w:lang w:val="nl"/>
              </w:rPr>
              <w:t xml:space="preserve"> €</w:t>
            </w:r>
            <w:r w:rsidR="003F6F56" w:rsidRPr="003F6F56">
              <w:rPr>
                <w:rFonts w:asciiTheme="minorHAnsi" w:hAnsiTheme="minorHAnsi"/>
                <w:lang w:val="nl"/>
              </w:rPr>
              <w:t xml:space="preserve"> 35.000</w:t>
            </w:r>
          </w:p>
        </w:tc>
        <w:tc>
          <w:tcPr>
            <w:tcW w:w="4253" w:type="dxa"/>
          </w:tcPr>
          <w:p w14:paraId="49A147AD"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27A2863C" w14:textId="77777777" w:rsidTr="00281A9A">
        <w:tc>
          <w:tcPr>
            <w:tcW w:w="5240" w:type="dxa"/>
          </w:tcPr>
          <w:p w14:paraId="120651A0" w14:textId="17907AE9" w:rsidR="003F6F56" w:rsidRPr="003F6F56" w:rsidRDefault="001F4F45" w:rsidP="002E54C0">
            <w:pPr>
              <w:spacing w:line="264" w:lineRule="auto"/>
              <w:rPr>
                <w:rFonts w:asciiTheme="minorHAnsi" w:hAnsiTheme="minorHAnsi"/>
                <w:lang w:val="nl"/>
              </w:rPr>
            </w:pPr>
            <w:r>
              <w:rPr>
                <w:rFonts w:asciiTheme="minorHAnsi" w:hAnsiTheme="minorHAnsi"/>
                <w:lang w:val="nl"/>
              </w:rPr>
              <w:t xml:space="preserve">€ </w:t>
            </w:r>
            <w:r w:rsidR="003F6F56" w:rsidRPr="003F6F56">
              <w:rPr>
                <w:rFonts w:asciiTheme="minorHAnsi" w:hAnsiTheme="minorHAnsi"/>
                <w:lang w:val="nl"/>
              </w:rPr>
              <w:t xml:space="preserve">35.000 en hoger </w:t>
            </w:r>
          </w:p>
        </w:tc>
        <w:tc>
          <w:tcPr>
            <w:tcW w:w="4253" w:type="dxa"/>
          </w:tcPr>
          <w:p w14:paraId="17761223"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r w:rsidR="003F6F56" w:rsidRPr="003F6F56" w14:paraId="6FB4EBBA" w14:textId="77777777" w:rsidTr="00281A9A">
        <w:tc>
          <w:tcPr>
            <w:tcW w:w="5240" w:type="dxa"/>
          </w:tcPr>
          <w:p w14:paraId="21046425" w14:textId="77777777" w:rsidR="003F6F56" w:rsidRPr="003F6F56" w:rsidRDefault="003F6F56" w:rsidP="002E54C0">
            <w:pPr>
              <w:spacing w:line="264" w:lineRule="auto"/>
              <w:rPr>
                <w:rFonts w:asciiTheme="minorHAnsi" w:hAnsiTheme="minorHAnsi"/>
                <w:lang w:val="nl"/>
              </w:rPr>
            </w:pPr>
            <w:r w:rsidRPr="003F6F56">
              <w:rPr>
                <w:rFonts w:asciiTheme="minorHAnsi" w:hAnsiTheme="minorHAnsi"/>
                <w:lang w:val="nl"/>
              </w:rPr>
              <w:t>ongelimiteerd</w:t>
            </w:r>
          </w:p>
        </w:tc>
        <w:tc>
          <w:tcPr>
            <w:tcW w:w="4253" w:type="dxa"/>
          </w:tcPr>
          <w:p w14:paraId="4082A9B2" w14:textId="77777777" w:rsidR="003F6F56" w:rsidRPr="003F6F56" w:rsidRDefault="003F6F56" w:rsidP="001F4F45">
            <w:pPr>
              <w:spacing w:line="264" w:lineRule="auto"/>
              <w:jc w:val="center"/>
              <w:rPr>
                <w:rFonts w:asciiTheme="minorHAnsi" w:hAnsiTheme="minorHAnsi"/>
                <w:lang w:val="nl"/>
              </w:rPr>
            </w:pPr>
            <w:r w:rsidRPr="003F6F56">
              <w:rPr>
                <w:rFonts w:asciiTheme="minorHAnsi" w:eastAsia="Times New Roman" w:hAnsiTheme="minorHAnsi" w:cs="Times New Roman"/>
              </w:rPr>
              <w:t>O</w:t>
            </w:r>
          </w:p>
        </w:tc>
      </w:tr>
    </w:tbl>
    <w:p w14:paraId="4F1A4DFB" w14:textId="42F2E558" w:rsidR="00057BA1" w:rsidRDefault="00057BA1" w:rsidP="00057BA1">
      <w:pPr>
        <w:rPr>
          <w:b/>
          <w:bCs/>
          <w:color w:val="D86018" w:themeColor="text2"/>
        </w:rPr>
      </w:pPr>
    </w:p>
    <w:p w14:paraId="7B552C91" w14:textId="77777777" w:rsidR="00266226" w:rsidRDefault="00266226" w:rsidP="00057BA1">
      <w:pPr>
        <w:rPr>
          <w:b/>
          <w:bCs/>
          <w:color w:val="D86018" w:themeColor="text2"/>
        </w:rPr>
      </w:pPr>
    </w:p>
    <w:p w14:paraId="08A51148" w14:textId="35E917A2" w:rsidR="00057BA1" w:rsidRDefault="00057BA1" w:rsidP="00057BA1">
      <w:pPr>
        <w:rPr>
          <w:b/>
          <w:bCs/>
          <w:color w:val="D86018" w:themeColor="text2"/>
        </w:rPr>
      </w:pPr>
      <w:r w:rsidRPr="00057BA1">
        <w:rPr>
          <w:b/>
          <w:bCs/>
          <w:color w:val="D86018" w:themeColor="text2"/>
        </w:rPr>
        <w:t>Gunningscriterium 2.3: Bonus bij werken</w:t>
      </w:r>
    </w:p>
    <w:p w14:paraId="4A3C6D4E" w14:textId="77777777" w:rsidR="00266226" w:rsidRPr="00057BA1" w:rsidRDefault="00266226" w:rsidP="00057BA1">
      <w:pPr>
        <w:rPr>
          <w:b/>
          <w:bCs/>
          <w:color w:val="D86018" w:themeColor="text2"/>
        </w:rPr>
      </w:pPr>
    </w:p>
    <w:p w14:paraId="3F949F51" w14:textId="77777777" w:rsidR="00057BA1" w:rsidRPr="00057BA1" w:rsidRDefault="00057BA1" w:rsidP="00057BA1">
      <w:r w:rsidRPr="00057BA1">
        <w:t>Om haar medewerkers die gedeeltelijk arbeidsongeschikt zijn te stimuleren om het percentage dat ze nog kunnen werken, de zogenaamde restverdiencapaciteit, zoveel mogelijk te benutten, wenst Aanbestedende dienst dat de verzekering een extra uitkering “bonus bij werken” aan medewerkers verstrekt.</w:t>
      </w:r>
    </w:p>
    <w:p w14:paraId="43B0CE0D" w14:textId="467D1F7E" w:rsidR="00057BA1" w:rsidRDefault="00057BA1" w:rsidP="00057BA1"/>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524"/>
        <w:gridCol w:w="3969"/>
      </w:tblGrid>
      <w:tr w:rsidR="00057BA1" w:rsidRPr="00003DA4" w14:paraId="2BE6217B" w14:textId="77777777" w:rsidTr="00281A9A">
        <w:trPr>
          <w:trHeight w:val="338"/>
        </w:trPr>
        <w:tc>
          <w:tcPr>
            <w:tcW w:w="5524" w:type="dxa"/>
            <w:shd w:val="clear" w:color="auto" w:fill="D86018"/>
            <w:vAlign w:val="center"/>
          </w:tcPr>
          <w:p w14:paraId="02295A42" w14:textId="77777777" w:rsidR="00057BA1" w:rsidRPr="00057BA1" w:rsidRDefault="00057BA1" w:rsidP="002E54C0">
            <w:pPr>
              <w:pStyle w:val="ReportBodyText"/>
              <w:rPr>
                <w:rFonts w:asciiTheme="minorHAnsi" w:hAnsiTheme="minorHAnsi"/>
                <w:b/>
                <w:color w:val="FFFFFF"/>
                <w:sz w:val="18"/>
                <w:szCs w:val="18"/>
                <w:lang w:val="nl-NL"/>
              </w:rPr>
            </w:pPr>
            <w:r w:rsidRPr="00057BA1">
              <w:rPr>
                <w:rFonts w:asciiTheme="minorHAnsi" w:hAnsiTheme="minorHAnsi"/>
                <w:b/>
                <w:color w:val="FFFFFF"/>
                <w:sz w:val="18"/>
                <w:szCs w:val="18"/>
                <w:lang w:val="nl-NL"/>
              </w:rPr>
              <w:t>Vraag 1</w:t>
            </w:r>
          </w:p>
        </w:tc>
        <w:tc>
          <w:tcPr>
            <w:tcW w:w="3969" w:type="dxa"/>
            <w:shd w:val="clear" w:color="auto" w:fill="D86018"/>
            <w:vAlign w:val="center"/>
          </w:tcPr>
          <w:p w14:paraId="07784470" w14:textId="77777777" w:rsidR="00057BA1" w:rsidRPr="00057BA1" w:rsidRDefault="00057BA1" w:rsidP="002E54C0">
            <w:pPr>
              <w:pStyle w:val="ReportBodyText"/>
              <w:rPr>
                <w:rFonts w:asciiTheme="minorHAnsi" w:hAnsiTheme="minorHAnsi"/>
                <w:b/>
                <w:color w:val="FFFFFF"/>
                <w:sz w:val="18"/>
                <w:szCs w:val="18"/>
                <w:lang w:val="nl-NL"/>
              </w:rPr>
            </w:pPr>
            <w:r w:rsidRPr="00057BA1">
              <w:rPr>
                <w:rFonts w:asciiTheme="minorHAnsi" w:hAnsiTheme="minorHAnsi"/>
                <w:b/>
                <w:color w:val="FFFFFF"/>
                <w:sz w:val="18"/>
                <w:szCs w:val="18"/>
                <w:lang w:val="nl-NL"/>
              </w:rPr>
              <w:t>Kruis aan wat van toepassing is</w:t>
            </w:r>
          </w:p>
        </w:tc>
      </w:tr>
      <w:tr w:rsidR="00057BA1" w14:paraId="5C261FE5" w14:textId="77777777" w:rsidTr="00281A9A">
        <w:trPr>
          <w:trHeight w:val="203"/>
        </w:trPr>
        <w:tc>
          <w:tcPr>
            <w:tcW w:w="5524" w:type="dxa"/>
            <w:vMerge w:val="restart"/>
            <w:vAlign w:val="center"/>
          </w:tcPr>
          <w:p w14:paraId="369F3D46" w14:textId="77777777" w:rsidR="00057BA1" w:rsidRPr="00057BA1" w:rsidRDefault="00057BA1" w:rsidP="002E54C0">
            <w:pPr>
              <w:pStyle w:val="ReportBodyText"/>
              <w:rPr>
                <w:rFonts w:asciiTheme="minorHAnsi" w:hAnsiTheme="minorHAnsi"/>
                <w:sz w:val="18"/>
                <w:szCs w:val="18"/>
                <w:lang w:val="nl-NL"/>
              </w:rPr>
            </w:pPr>
            <w:r w:rsidRPr="00057BA1">
              <w:rPr>
                <w:rFonts w:asciiTheme="minorHAnsi" w:hAnsiTheme="minorHAnsi"/>
                <w:sz w:val="18"/>
                <w:szCs w:val="18"/>
                <w:lang w:val="nl-NL"/>
              </w:rPr>
              <w:t>Indien een medewerker die gedeeltelijk arbeidsongeschikt is, ten minste 50% van zijn/haar restverdiencapaciteit benut, keert u dan een bonusuitkering uit?</w:t>
            </w:r>
          </w:p>
        </w:tc>
        <w:tc>
          <w:tcPr>
            <w:tcW w:w="3969" w:type="dxa"/>
            <w:vAlign w:val="center"/>
          </w:tcPr>
          <w:p w14:paraId="15FE699B" w14:textId="77777777" w:rsidR="00057BA1" w:rsidRPr="00057BA1" w:rsidRDefault="00057BA1" w:rsidP="002E54C0">
            <w:pPr>
              <w:pStyle w:val="ReportBodyText"/>
              <w:rPr>
                <w:rFonts w:asciiTheme="minorHAnsi" w:hAnsiTheme="minorHAnsi"/>
                <w:sz w:val="18"/>
                <w:szCs w:val="18"/>
                <w:lang w:val="nl-NL"/>
              </w:rPr>
            </w:pPr>
            <w:r w:rsidRPr="00057BA1">
              <w:rPr>
                <w:rFonts w:asciiTheme="minorHAnsi" w:hAnsiTheme="minorHAnsi"/>
                <w:sz w:val="18"/>
                <w:szCs w:val="18"/>
                <w:lang w:val="nl-NL"/>
              </w:rPr>
              <w:t>O Nee</w:t>
            </w:r>
          </w:p>
        </w:tc>
      </w:tr>
      <w:tr w:rsidR="00057BA1" w14:paraId="0A6E7503" w14:textId="77777777" w:rsidTr="00281A9A">
        <w:trPr>
          <w:trHeight w:val="536"/>
        </w:trPr>
        <w:tc>
          <w:tcPr>
            <w:tcW w:w="5524" w:type="dxa"/>
            <w:vMerge/>
            <w:vAlign w:val="center"/>
          </w:tcPr>
          <w:p w14:paraId="3DA2840F" w14:textId="77777777" w:rsidR="00057BA1" w:rsidRPr="00057BA1" w:rsidRDefault="00057BA1" w:rsidP="002E54C0">
            <w:pPr>
              <w:pStyle w:val="ReportBodyText"/>
              <w:rPr>
                <w:rFonts w:asciiTheme="minorHAnsi" w:hAnsiTheme="minorHAnsi"/>
                <w:sz w:val="18"/>
                <w:szCs w:val="18"/>
                <w:lang w:val="nl-NL"/>
              </w:rPr>
            </w:pPr>
          </w:p>
        </w:tc>
        <w:tc>
          <w:tcPr>
            <w:tcW w:w="3969" w:type="dxa"/>
            <w:vAlign w:val="center"/>
          </w:tcPr>
          <w:p w14:paraId="1EB1148F" w14:textId="77777777" w:rsidR="00057BA1" w:rsidRPr="00057BA1" w:rsidRDefault="00057BA1" w:rsidP="002E54C0">
            <w:pPr>
              <w:pStyle w:val="ReportBodyText"/>
              <w:rPr>
                <w:rFonts w:asciiTheme="minorHAnsi" w:hAnsiTheme="minorHAnsi"/>
                <w:sz w:val="18"/>
                <w:szCs w:val="18"/>
                <w:lang w:val="nl-NL"/>
              </w:rPr>
            </w:pPr>
            <w:bookmarkStart w:id="6" w:name="_Hlk51921673"/>
            <w:r w:rsidRPr="00057BA1">
              <w:rPr>
                <w:rFonts w:asciiTheme="minorHAnsi" w:hAnsiTheme="minorHAnsi"/>
                <w:sz w:val="18"/>
                <w:szCs w:val="18"/>
                <w:lang w:val="nl-NL"/>
              </w:rPr>
              <w:t>O</w:t>
            </w:r>
            <w:bookmarkEnd w:id="6"/>
            <w:r w:rsidRPr="00057BA1">
              <w:rPr>
                <w:rFonts w:asciiTheme="minorHAnsi" w:hAnsiTheme="minorHAnsi"/>
                <w:sz w:val="18"/>
                <w:szCs w:val="18"/>
                <w:lang w:val="nl-NL"/>
              </w:rPr>
              <w:t xml:space="preserve"> Ja, de bonusuitkering is 5 tot 10%.</w:t>
            </w:r>
          </w:p>
        </w:tc>
      </w:tr>
      <w:tr w:rsidR="00057BA1" w14:paraId="2C6A88E8" w14:textId="77777777" w:rsidTr="00281A9A">
        <w:trPr>
          <w:trHeight w:val="477"/>
        </w:trPr>
        <w:tc>
          <w:tcPr>
            <w:tcW w:w="5524" w:type="dxa"/>
            <w:vMerge/>
            <w:vAlign w:val="center"/>
          </w:tcPr>
          <w:p w14:paraId="4A8BBD5F" w14:textId="77777777" w:rsidR="00057BA1" w:rsidRPr="00057BA1" w:rsidRDefault="00057BA1" w:rsidP="002E54C0">
            <w:pPr>
              <w:pStyle w:val="ReportBodyText"/>
              <w:rPr>
                <w:rFonts w:asciiTheme="minorHAnsi" w:hAnsiTheme="minorHAnsi"/>
                <w:sz w:val="18"/>
                <w:szCs w:val="18"/>
                <w:lang w:val="nl-NL"/>
              </w:rPr>
            </w:pPr>
          </w:p>
        </w:tc>
        <w:tc>
          <w:tcPr>
            <w:tcW w:w="3969" w:type="dxa"/>
            <w:vAlign w:val="center"/>
          </w:tcPr>
          <w:p w14:paraId="6DECB1B6" w14:textId="77777777" w:rsidR="00057BA1" w:rsidRPr="00057BA1" w:rsidRDefault="00057BA1" w:rsidP="002E54C0">
            <w:pPr>
              <w:pStyle w:val="ReportBodyText"/>
              <w:rPr>
                <w:rFonts w:asciiTheme="minorHAnsi" w:hAnsiTheme="minorHAnsi"/>
                <w:sz w:val="18"/>
                <w:szCs w:val="18"/>
                <w:lang w:val="nl-NL"/>
              </w:rPr>
            </w:pPr>
            <w:r w:rsidRPr="00057BA1">
              <w:rPr>
                <w:rFonts w:asciiTheme="minorHAnsi" w:hAnsiTheme="minorHAnsi"/>
                <w:sz w:val="18"/>
                <w:szCs w:val="18"/>
                <w:lang w:val="nl-NL"/>
              </w:rPr>
              <w:t>O Ja, de bonusuitkering is 10% of meer</w:t>
            </w:r>
          </w:p>
        </w:tc>
      </w:tr>
    </w:tbl>
    <w:p w14:paraId="492DEEA7" w14:textId="1757FF67" w:rsidR="00057BA1" w:rsidRDefault="00057BA1" w:rsidP="00057BA1"/>
    <w:p w14:paraId="2B58F52D" w14:textId="77777777" w:rsidR="00266226" w:rsidRDefault="00266226" w:rsidP="00057BA1">
      <w:pPr>
        <w:keepNext/>
        <w:keepLines/>
        <w:spacing w:before="480" w:line="240" w:lineRule="atLeast"/>
        <w:contextualSpacing/>
        <w:outlineLvl w:val="1"/>
        <w:rPr>
          <w:rFonts w:ascii="Merriweather" w:eastAsiaTheme="majorEastAsia" w:hAnsi="Merriweather" w:cstheme="majorBidi"/>
          <w:b/>
          <w:color w:val="D86018" w:themeColor="text2"/>
          <w:szCs w:val="26"/>
        </w:rPr>
      </w:pPr>
    </w:p>
    <w:p w14:paraId="7162B4F1" w14:textId="0D9BC172" w:rsidR="00057BA1" w:rsidRDefault="00057BA1" w:rsidP="00057BA1">
      <w:pPr>
        <w:keepNext/>
        <w:keepLines/>
        <w:spacing w:before="480" w:line="240" w:lineRule="atLeast"/>
        <w:contextualSpacing/>
        <w:outlineLvl w:val="1"/>
        <w:rPr>
          <w:rFonts w:ascii="Merriweather" w:eastAsiaTheme="majorEastAsia" w:hAnsi="Merriweather" w:cstheme="majorBidi"/>
          <w:b/>
          <w:color w:val="D86018" w:themeColor="text2"/>
          <w:szCs w:val="26"/>
        </w:rPr>
      </w:pPr>
      <w:r w:rsidRPr="00057BA1">
        <w:rPr>
          <w:rFonts w:ascii="Merriweather" w:eastAsiaTheme="majorEastAsia" w:hAnsi="Merriweather" w:cstheme="majorBidi"/>
          <w:b/>
          <w:color w:val="D86018" w:themeColor="text2"/>
          <w:szCs w:val="26"/>
        </w:rPr>
        <w:t>Gunningscriterium 3: Administratie</w:t>
      </w:r>
    </w:p>
    <w:p w14:paraId="4FE2ECD7" w14:textId="77777777" w:rsidR="00266226" w:rsidRPr="00057BA1" w:rsidRDefault="00266226" w:rsidP="00057BA1">
      <w:pPr>
        <w:keepNext/>
        <w:keepLines/>
        <w:spacing w:before="480" w:line="240" w:lineRule="atLeast"/>
        <w:contextualSpacing/>
        <w:outlineLvl w:val="1"/>
        <w:rPr>
          <w:rFonts w:ascii="Merriweather" w:eastAsiaTheme="majorEastAsia" w:hAnsi="Merriweather" w:cstheme="majorBidi"/>
          <w:b/>
          <w:color w:val="D86018" w:themeColor="text2"/>
          <w:szCs w:val="26"/>
        </w:rPr>
      </w:pPr>
    </w:p>
    <w:p w14:paraId="2086252D" w14:textId="77777777" w:rsidR="00057BA1" w:rsidRPr="00057BA1" w:rsidRDefault="00057BA1" w:rsidP="00057BA1">
      <w:r w:rsidRPr="00057BA1">
        <w:t xml:space="preserve">Aanbestedende dienst hecht belang aan een zo eenvoudig mogelijke (verzekerden)administratie teneinde de administratieve lasten zo laag mogelijk te houden. Onder (verzekerden)administratie dient verstaan te worden het aanleveren van gegevens op het gebied van in- en uitdiensttreding, salaris wijzigingen, naverrekeningsgegevens et cetera. </w:t>
      </w:r>
    </w:p>
    <w:p w14:paraId="25EDCD3D" w14:textId="0B5E770E" w:rsidR="00057BA1" w:rsidRDefault="00057BA1" w:rsidP="00057BA1"/>
    <w:p w14:paraId="5992C295" w14:textId="77777777" w:rsidR="00266226" w:rsidRDefault="00266226" w:rsidP="00057BA1">
      <w:pPr>
        <w:rPr>
          <w:b/>
          <w:bCs/>
          <w:color w:val="D86018" w:themeColor="text2"/>
        </w:rPr>
      </w:pPr>
    </w:p>
    <w:p w14:paraId="2EC12D8B" w14:textId="0EC2931F" w:rsidR="00057BA1" w:rsidRDefault="00057BA1" w:rsidP="00057BA1">
      <w:pPr>
        <w:rPr>
          <w:b/>
          <w:bCs/>
          <w:color w:val="D86018" w:themeColor="text2"/>
        </w:rPr>
      </w:pPr>
      <w:r w:rsidRPr="00057BA1">
        <w:rPr>
          <w:b/>
          <w:bCs/>
          <w:color w:val="D86018" w:themeColor="text2"/>
        </w:rPr>
        <w:t>Gunningscriterium 3.1: Verzekerdenadministratie</w:t>
      </w:r>
    </w:p>
    <w:p w14:paraId="7F77FA5A" w14:textId="77777777" w:rsidR="00266226" w:rsidRDefault="00266226" w:rsidP="00057BA1">
      <w:pPr>
        <w:rPr>
          <w:b/>
          <w:bCs/>
          <w:color w:val="D86018" w:themeColor="text2"/>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382"/>
        <w:gridCol w:w="4111"/>
      </w:tblGrid>
      <w:tr w:rsidR="00C82C99" w:rsidRPr="00003DA4" w14:paraId="24AAAD27" w14:textId="77777777" w:rsidTr="00281A9A">
        <w:trPr>
          <w:trHeight w:val="231"/>
        </w:trPr>
        <w:tc>
          <w:tcPr>
            <w:tcW w:w="5382" w:type="dxa"/>
            <w:shd w:val="clear" w:color="auto" w:fill="D86018"/>
            <w:vAlign w:val="center"/>
          </w:tcPr>
          <w:p w14:paraId="4A662380" w14:textId="77777777" w:rsidR="00C82C99" w:rsidRPr="00C82C99" w:rsidRDefault="00C82C99" w:rsidP="002E54C0">
            <w:pPr>
              <w:pStyle w:val="ReportBodyText"/>
              <w:rPr>
                <w:rFonts w:asciiTheme="minorHAnsi" w:hAnsiTheme="minorHAnsi"/>
                <w:b/>
                <w:color w:val="FFFFFF" w:themeColor="background1"/>
                <w:sz w:val="18"/>
                <w:szCs w:val="18"/>
                <w:lang w:val="nl-NL"/>
              </w:rPr>
            </w:pPr>
            <w:bookmarkStart w:id="7" w:name="_Hlk83240086"/>
            <w:r w:rsidRPr="00C82C99">
              <w:rPr>
                <w:rFonts w:asciiTheme="minorHAnsi" w:hAnsiTheme="minorHAnsi"/>
                <w:b/>
                <w:color w:val="FFFFFF" w:themeColor="background1"/>
                <w:sz w:val="18"/>
                <w:szCs w:val="18"/>
                <w:lang w:val="nl-NL"/>
              </w:rPr>
              <w:t>Vraag 1</w:t>
            </w:r>
          </w:p>
        </w:tc>
        <w:tc>
          <w:tcPr>
            <w:tcW w:w="4111" w:type="dxa"/>
            <w:shd w:val="clear" w:color="auto" w:fill="D86018"/>
            <w:vAlign w:val="center"/>
          </w:tcPr>
          <w:p w14:paraId="4B6CB6B9" w14:textId="77777777" w:rsidR="00C82C99" w:rsidRPr="00C82C99" w:rsidRDefault="00C82C99" w:rsidP="002E54C0">
            <w:pPr>
              <w:pStyle w:val="ReportBodyText"/>
              <w:rPr>
                <w:rFonts w:asciiTheme="minorHAnsi" w:hAnsiTheme="minorHAnsi"/>
                <w:b/>
                <w:color w:val="FFFFFF" w:themeColor="background1"/>
                <w:sz w:val="18"/>
                <w:szCs w:val="18"/>
                <w:lang w:val="nl-NL"/>
              </w:rPr>
            </w:pPr>
            <w:r w:rsidRPr="00C82C99">
              <w:rPr>
                <w:rFonts w:asciiTheme="minorHAnsi" w:hAnsiTheme="minorHAnsi"/>
                <w:b/>
                <w:color w:val="FFFFFF" w:themeColor="background1"/>
                <w:sz w:val="18"/>
                <w:szCs w:val="18"/>
                <w:lang w:val="nl-NL"/>
              </w:rPr>
              <w:t>Kruis aan wat van toepassing is</w:t>
            </w:r>
          </w:p>
        </w:tc>
      </w:tr>
      <w:tr w:rsidR="00C82C99" w14:paraId="3937C64B" w14:textId="77777777" w:rsidTr="00281A9A">
        <w:trPr>
          <w:trHeight w:val="417"/>
        </w:trPr>
        <w:tc>
          <w:tcPr>
            <w:tcW w:w="5382" w:type="dxa"/>
            <w:vMerge w:val="restart"/>
            <w:vAlign w:val="center"/>
          </w:tcPr>
          <w:p w14:paraId="16836CB9" w14:textId="77777777" w:rsidR="00C82C99" w:rsidRPr="00C82C99" w:rsidRDefault="00C82C99" w:rsidP="00C82C99">
            <w:pPr>
              <w:rPr>
                <w:rFonts w:asciiTheme="minorHAnsi" w:hAnsiTheme="minorHAnsi"/>
                <w:szCs w:val="18"/>
              </w:rPr>
            </w:pPr>
            <w:r w:rsidRPr="00C82C99">
              <w:rPr>
                <w:rFonts w:asciiTheme="minorHAnsi" w:hAnsiTheme="minorHAnsi"/>
                <w:szCs w:val="18"/>
              </w:rPr>
              <w:t>Biedt uw organisatie ten behoeve van het doorgeven van mutaties en/of naverrekeningsgevens de mogelijkheid om kosteloos een koppeling te maken met salarissysteem AFAS van Aanbestedende dienst?</w:t>
            </w:r>
          </w:p>
          <w:p w14:paraId="42C171C2" w14:textId="5392E4E2" w:rsidR="00C82C99" w:rsidRPr="00C82C99" w:rsidRDefault="00C82C99" w:rsidP="002E54C0">
            <w:pPr>
              <w:spacing w:line="264" w:lineRule="auto"/>
              <w:rPr>
                <w:rFonts w:asciiTheme="minorHAnsi" w:hAnsiTheme="minorHAnsi"/>
                <w:szCs w:val="18"/>
              </w:rPr>
            </w:pPr>
          </w:p>
        </w:tc>
        <w:tc>
          <w:tcPr>
            <w:tcW w:w="4111" w:type="dxa"/>
            <w:vAlign w:val="center"/>
          </w:tcPr>
          <w:p w14:paraId="1235E8FC" w14:textId="5C9DF81B"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O Ja</w:t>
            </w:r>
          </w:p>
        </w:tc>
      </w:tr>
      <w:tr w:rsidR="00C82C99" w14:paraId="7B5D0A62" w14:textId="77777777" w:rsidTr="00281A9A">
        <w:trPr>
          <w:trHeight w:val="416"/>
        </w:trPr>
        <w:tc>
          <w:tcPr>
            <w:tcW w:w="5382" w:type="dxa"/>
            <w:vMerge/>
          </w:tcPr>
          <w:p w14:paraId="2BBEEE4F" w14:textId="77777777" w:rsidR="00C82C99" w:rsidRPr="00C82C99" w:rsidRDefault="00C82C99" w:rsidP="002E54C0">
            <w:pPr>
              <w:pStyle w:val="AonBodyText"/>
              <w:rPr>
                <w:rFonts w:asciiTheme="minorHAnsi" w:hAnsiTheme="minorHAnsi"/>
                <w:sz w:val="18"/>
                <w:szCs w:val="18"/>
              </w:rPr>
            </w:pPr>
          </w:p>
        </w:tc>
        <w:tc>
          <w:tcPr>
            <w:tcW w:w="4111" w:type="dxa"/>
            <w:vAlign w:val="center"/>
          </w:tcPr>
          <w:p w14:paraId="56C915FA" w14:textId="3509F5A8"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O Nee, beantwoord dan vraag 3</w:t>
            </w:r>
          </w:p>
        </w:tc>
      </w:tr>
    </w:tbl>
    <w:p w14:paraId="156B2BBE" w14:textId="77777777" w:rsidR="00C82C99" w:rsidRPr="00057BA1" w:rsidRDefault="00C82C99" w:rsidP="00057BA1">
      <w:pPr>
        <w:rPr>
          <w:b/>
          <w:bCs/>
          <w:color w:val="D86018" w:themeColor="text2"/>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382"/>
        <w:gridCol w:w="4111"/>
      </w:tblGrid>
      <w:tr w:rsidR="00C82C99" w:rsidRPr="00003DA4" w14:paraId="1B3C0729" w14:textId="77777777" w:rsidTr="00281A9A">
        <w:trPr>
          <w:trHeight w:val="231"/>
        </w:trPr>
        <w:tc>
          <w:tcPr>
            <w:tcW w:w="5382" w:type="dxa"/>
            <w:shd w:val="clear" w:color="auto" w:fill="D86018"/>
            <w:vAlign w:val="center"/>
          </w:tcPr>
          <w:bookmarkEnd w:id="7"/>
          <w:p w14:paraId="1E00A91D" w14:textId="0260BDE1" w:rsidR="00C82C99" w:rsidRPr="00C82C99" w:rsidRDefault="00C82C99" w:rsidP="002E54C0">
            <w:pPr>
              <w:pStyle w:val="ReportBodyText"/>
              <w:rPr>
                <w:rFonts w:asciiTheme="minorHAnsi" w:hAnsiTheme="minorHAnsi"/>
                <w:b/>
                <w:color w:val="FFFFFF" w:themeColor="background1"/>
                <w:sz w:val="18"/>
                <w:szCs w:val="18"/>
                <w:lang w:val="nl-NL"/>
              </w:rPr>
            </w:pPr>
            <w:r w:rsidRPr="00C82C99">
              <w:rPr>
                <w:rFonts w:asciiTheme="minorHAnsi" w:hAnsiTheme="minorHAnsi"/>
                <w:b/>
                <w:color w:val="FFFFFF" w:themeColor="background1"/>
                <w:sz w:val="18"/>
                <w:szCs w:val="18"/>
                <w:lang w:val="nl-NL"/>
              </w:rPr>
              <w:t xml:space="preserve">Vraag </w:t>
            </w:r>
            <w:r>
              <w:rPr>
                <w:rFonts w:asciiTheme="minorHAnsi" w:hAnsiTheme="minorHAnsi"/>
                <w:b/>
                <w:color w:val="FFFFFF" w:themeColor="background1"/>
                <w:sz w:val="18"/>
                <w:szCs w:val="18"/>
                <w:lang w:val="nl-NL"/>
              </w:rPr>
              <w:t>2</w:t>
            </w:r>
          </w:p>
        </w:tc>
        <w:tc>
          <w:tcPr>
            <w:tcW w:w="4111" w:type="dxa"/>
            <w:shd w:val="clear" w:color="auto" w:fill="D86018"/>
            <w:vAlign w:val="center"/>
          </w:tcPr>
          <w:p w14:paraId="1A647728" w14:textId="77777777" w:rsidR="00C82C99" w:rsidRPr="00C82C99" w:rsidRDefault="00C82C99" w:rsidP="002E54C0">
            <w:pPr>
              <w:pStyle w:val="ReportBodyText"/>
              <w:rPr>
                <w:rFonts w:asciiTheme="minorHAnsi" w:hAnsiTheme="minorHAnsi"/>
                <w:b/>
                <w:color w:val="FFFFFF" w:themeColor="background1"/>
                <w:sz w:val="18"/>
                <w:szCs w:val="18"/>
                <w:lang w:val="nl-NL"/>
              </w:rPr>
            </w:pPr>
            <w:r w:rsidRPr="00C82C99">
              <w:rPr>
                <w:rFonts w:asciiTheme="minorHAnsi" w:hAnsiTheme="minorHAnsi"/>
                <w:b/>
                <w:color w:val="FFFFFF" w:themeColor="background1"/>
                <w:sz w:val="18"/>
                <w:szCs w:val="18"/>
                <w:lang w:val="nl-NL"/>
              </w:rPr>
              <w:t>Kruis aan wat van toepassing is</w:t>
            </w:r>
          </w:p>
        </w:tc>
      </w:tr>
      <w:tr w:rsidR="00C82C99" w14:paraId="5322371C" w14:textId="77777777" w:rsidTr="00281A9A">
        <w:trPr>
          <w:trHeight w:val="417"/>
        </w:trPr>
        <w:tc>
          <w:tcPr>
            <w:tcW w:w="5382" w:type="dxa"/>
            <w:vMerge w:val="restart"/>
            <w:vAlign w:val="center"/>
          </w:tcPr>
          <w:p w14:paraId="2A58794A" w14:textId="5D69AEB1" w:rsidR="00C82C99" w:rsidRPr="00C82C99" w:rsidRDefault="00C82C99" w:rsidP="00C82C99">
            <w:pPr>
              <w:rPr>
                <w:rFonts w:asciiTheme="minorHAnsi" w:hAnsiTheme="minorHAnsi"/>
                <w:szCs w:val="18"/>
              </w:rPr>
            </w:pPr>
            <w:r w:rsidRPr="00C82C99">
              <w:t>Biedt uw organisatie ten behoeve van het doorgeven van mutaties en/of naverrekeningsgevens Aanbestedende dienst de mogelijkheid om middels een machtiging rechtstreeks bij het ABP gegevens van medewerkers op te vragen</w:t>
            </w:r>
            <w:r>
              <w:t>?</w:t>
            </w:r>
          </w:p>
        </w:tc>
        <w:tc>
          <w:tcPr>
            <w:tcW w:w="4111" w:type="dxa"/>
            <w:vAlign w:val="center"/>
          </w:tcPr>
          <w:p w14:paraId="1F31C368" w14:textId="4ADF3B11"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 xml:space="preserve">O Ja, </w:t>
            </w:r>
          </w:p>
        </w:tc>
      </w:tr>
      <w:tr w:rsidR="00C82C99" w14:paraId="3B5CFABC" w14:textId="77777777" w:rsidTr="00281A9A">
        <w:trPr>
          <w:trHeight w:val="416"/>
        </w:trPr>
        <w:tc>
          <w:tcPr>
            <w:tcW w:w="5382" w:type="dxa"/>
            <w:vMerge/>
          </w:tcPr>
          <w:p w14:paraId="62A90E34" w14:textId="77777777" w:rsidR="00C82C99" w:rsidRPr="00C82C99" w:rsidRDefault="00C82C99" w:rsidP="002E54C0">
            <w:pPr>
              <w:pStyle w:val="AonBodyText"/>
              <w:rPr>
                <w:rFonts w:asciiTheme="minorHAnsi" w:hAnsiTheme="minorHAnsi"/>
                <w:sz w:val="18"/>
                <w:szCs w:val="18"/>
              </w:rPr>
            </w:pPr>
          </w:p>
        </w:tc>
        <w:tc>
          <w:tcPr>
            <w:tcW w:w="4111" w:type="dxa"/>
            <w:vAlign w:val="center"/>
          </w:tcPr>
          <w:p w14:paraId="0A92C35A" w14:textId="19E53854"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O Nee</w:t>
            </w:r>
            <w:r>
              <w:rPr>
                <w:rFonts w:asciiTheme="minorHAnsi" w:hAnsiTheme="minorHAnsi"/>
                <w:sz w:val="18"/>
                <w:szCs w:val="18"/>
                <w:lang w:val="nl-NL"/>
              </w:rPr>
              <w:t>,</w:t>
            </w:r>
            <w:r w:rsidRPr="00C82C99">
              <w:rPr>
                <w:rFonts w:asciiTheme="minorHAnsi" w:hAnsiTheme="minorHAnsi"/>
                <w:sz w:val="18"/>
                <w:szCs w:val="18"/>
                <w:lang w:val="nl-NL"/>
              </w:rPr>
              <w:t xml:space="preserve"> beantwoord dan vraag </w:t>
            </w:r>
            <w:r>
              <w:rPr>
                <w:rFonts w:asciiTheme="minorHAnsi" w:hAnsiTheme="minorHAnsi"/>
                <w:sz w:val="18"/>
                <w:szCs w:val="18"/>
                <w:lang w:val="nl-NL"/>
              </w:rPr>
              <w:t>3</w:t>
            </w:r>
          </w:p>
        </w:tc>
      </w:tr>
    </w:tbl>
    <w:p w14:paraId="790BCA1F" w14:textId="77777777" w:rsidR="00C82C99" w:rsidRPr="00057BA1" w:rsidRDefault="00C82C99" w:rsidP="00C82C99">
      <w:pPr>
        <w:rPr>
          <w:b/>
          <w:bCs/>
          <w:color w:val="D86018" w:themeColor="text2"/>
        </w:rPr>
      </w:pPr>
    </w:p>
    <w:p w14:paraId="3F7B14C6" w14:textId="77777777" w:rsidR="00C82C99" w:rsidRPr="00C82C99" w:rsidRDefault="00C82C99" w:rsidP="00C82C99">
      <w:pPr>
        <w:rPr>
          <w:i/>
          <w:iCs/>
        </w:rPr>
      </w:pPr>
      <w:r w:rsidRPr="00C82C99">
        <w:rPr>
          <w:i/>
          <w:iCs/>
        </w:rPr>
        <w:t>NB: U kunt enkel op vraag 1 of 2 het maximale aantal punten scoren. Indien u vraag 1 en 2 met ja, beantwoord scoort u maximaal 15 punten.</w:t>
      </w:r>
    </w:p>
    <w:p w14:paraId="420A0038" w14:textId="77777777" w:rsidR="00057BA1" w:rsidRPr="00057BA1" w:rsidRDefault="00057BA1" w:rsidP="00057BA1"/>
    <w:p w14:paraId="62BF218B" w14:textId="77777777" w:rsidR="00C82C99" w:rsidRPr="00C82C99" w:rsidRDefault="00C82C99" w:rsidP="00C82C99">
      <w:pPr>
        <w:rPr>
          <w:i/>
          <w:iCs/>
        </w:rPr>
      </w:pPr>
      <w:r w:rsidRPr="00C82C99">
        <w:rPr>
          <w:i/>
          <w:iCs/>
        </w:rPr>
        <w:t>Vraag 3 is bestemd voor Inschrijvers die géén mogelijkheid bieden om een koppeling te maken met het salarissysteem van de Aanbestedende dienst of middels een machtiging rechtstreeks bij het ABP gegevens op te vragen.</w:t>
      </w:r>
    </w:p>
    <w:p w14:paraId="5976BCF1" w14:textId="77777777" w:rsidR="00C82C99" w:rsidRPr="00C82C99" w:rsidRDefault="00C82C99" w:rsidP="00C82C99">
      <w:pPr>
        <w:rPr>
          <w:b/>
          <w:bCs/>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681"/>
        <w:gridCol w:w="5812"/>
      </w:tblGrid>
      <w:tr w:rsidR="00C82C99" w:rsidRPr="00003DA4" w14:paraId="75ECEC57" w14:textId="77777777" w:rsidTr="00281A9A">
        <w:trPr>
          <w:trHeight w:val="250"/>
        </w:trPr>
        <w:tc>
          <w:tcPr>
            <w:tcW w:w="3681" w:type="dxa"/>
            <w:shd w:val="clear" w:color="auto" w:fill="D86018"/>
            <w:vAlign w:val="center"/>
          </w:tcPr>
          <w:p w14:paraId="6FF20602" w14:textId="656480D2" w:rsidR="00C82C99" w:rsidRPr="00C82C99" w:rsidRDefault="00C82C99" w:rsidP="002E54C0">
            <w:pPr>
              <w:pStyle w:val="ReportBodyText"/>
              <w:rPr>
                <w:rFonts w:asciiTheme="minorHAnsi" w:hAnsiTheme="minorHAnsi"/>
                <w:b/>
                <w:color w:val="FFFFFF"/>
                <w:sz w:val="18"/>
                <w:szCs w:val="18"/>
                <w:lang w:val="nl-NL"/>
              </w:rPr>
            </w:pPr>
            <w:r w:rsidRPr="00C82C99">
              <w:rPr>
                <w:rFonts w:asciiTheme="minorHAnsi" w:hAnsiTheme="minorHAnsi"/>
                <w:b/>
                <w:color w:val="FFFFFF"/>
                <w:sz w:val="18"/>
                <w:szCs w:val="18"/>
                <w:lang w:val="nl-NL"/>
              </w:rPr>
              <w:lastRenderedPageBreak/>
              <w:t>Vraag 3</w:t>
            </w:r>
          </w:p>
        </w:tc>
        <w:tc>
          <w:tcPr>
            <w:tcW w:w="5812" w:type="dxa"/>
            <w:shd w:val="clear" w:color="auto" w:fill="D86018"/>
            <w:vAlign w:val="center"/>
          </w:tcPr>
          <w:p w14:paraId="32DD7C0E" w14:textId="77777777" w:rsidR="00C82C99" w:rsidRPr="00C82C99" w:rsidRDefault="00C82C99" w:rsidP="002E54C0">
            <w:pPr>
              <w:pStyle w:val="ReportBodyText"/>
              <w:rPr>
                <w:rFonts w:asciiTheme="minorHAnsi" w:hAnsiTheme="minorHAnsi"/>
                <w:b/>
                <w:color w:val="FFFFFF"/>
                <w:sz w:val="18"/>
                <w:szCs w:val="18"/>
                <w:lang w:val="nl-NL"/>
              </w:rPr>
            </w:pPr>
            <w:r w:rsidRPr="00C82C99">
              <w:rPr>
                <w:rFonts w:asciiTheme="minorHAnsi" w:hAnsiTheme="minorHAnsi"/>
                <w:b/>
                <w:color w:val="FFFFFF"/>
                <w:sz w:val="18"/>
                <w:szCs w:val="18"/>
                <w:lang w:val="nl-NL"/>
              </w:rPr>
              <w:t>Kruis aan wat van toepassing is</w:t>
            </w:r>
          </w:p>
        </w:tc>
      </w:tr>
      <w:tr w:rsidR="00C82C99" w:rsidRPr="00C721A4" w14:paraId="6A97D205" w14:textId="77777777" w:rsidTr="00281A9A">
        <w:trPr>
          <w:trHeight w:val="440"/>
        </w:trPr>
        <w:tc>
          <w:tcPr>
            <w:tcW w:w="3681" w:type="dxa"/>
            <w:vMerge w:val="restart"/>
            <w:vAlign w:val="center"/>
          </w:tcPr>
          <w:p w14:paraId="1D33BBD8" w14:textId="77777777" w:rsidR="00C82C99" w:rsidRPr="00C82C99" w:rsidRDefault="00C82C99" w:rsidP="002E54C0">
            <w:pPr>
              <w:spacing w:line="264" w:lineRule="auto"/>
              <w:rPr>
                <w:rFonts w:asciiTheme="minorHAnsi" w:hAnsiTheme="minorHAnsi"/>
                <w:szCs w:val="18"/>
              </w:rPr>
            </w:pPr>
            <w:r w:rsidRPr="00C82C99">
              <w:rPr>
                <w:rFonts w:asciiTheme="minorHAnsi" w:hAnsiTheme="minorHAnsi"/>
                <w:szCs w:val="18"/>
              </w:rPr>
              <w:t>Indien uw organisatie géén mogelijkheid biedt om een koppeling met het salarissysteem van Opdrachtgever te maken, welke naverrekeningsgegevens wenst u dan te ontvangen?</w:t>
            </w:r>
          </w:p>
          <w:p w14:paraId="64BA1938" w14:textId="77777777" w:rsidR="00C82C99" w:rsidRPr="00C82C99" w:rsidRDefault="00C82C99" w:rsidP="002E54C0">
            <w:pPr>
              <w:pStyle w:val="AonBodyText"/>
              <w:rPr>
                <w:rFonts w:asciiTheme="minorHAnsi" w:hAnsiTheme="minorHAnsi"/>
                <w:sz w:val="18"/>
                <w:szCs w:val="18"/>
              </w:rPr>
            </w:pPr>
          </w:p>
        </w:tc>
        <w:tc>
          <w:tcPr>
            <w:tcW w:w="5812" w:type="dxa"/>
            <w:vAlign w:val="center"/>
          </w:tcPr>
          <w:p w14:paraId="52666BAF" w14:textId="3E99F8BC"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O loonsom</w:t>
            </w:r>
          </w:p>
          <w:p w14:paraId="3E3DF975" w14:textId="77777777" w:rsidR="00C82C99" w:rsidRPr="00C82C99" w:rsidRDefault="00C82C99" w:rsidP="002E54C0">
            <w:pPr>
              <w:pStyle w:val="ReportBodyText"/>
              <w:rPr>
                <w:rFonts w:asciiTheme="minorHAnsi" w:hAnsiTheme="minorHAnsi"/>
                <w:sz w:val="18"/>
                <w:szCs w:val="18"/>
                <w:lang w:val="nl-NL"/>
              </w:rPr>
            </w:pPr>
          </w:p>
        </w:tc>
      </w:tr>
      <w:tr w:rsidR="00C82C99" w14:paraId="2F8942FD" w14:textId="77777777" w:rsidTr="00281A9A">
        <w:trPr>
          <w:trHeight w:val="553"/>
        </w:trPr>
        <w:tc>
          <w:tcPr>
            <w:tcW w:w="3681" w:type="dxa"/>
            <w:vMerge/>
            <w:vAlign w:val="center"/>
          </w:tcPr>
          <w:p w14:paraId="5D6105D2" w14:textId="77777777" w:rsidR="00C82C99" w:rsidRPr="00C82C99" w:rsidRDefault="00C82C99" w:rsidP="002E54C0">
            <w:pPr>
              <w:spacing w:line="264" w:lineRule="auto"/>
              <w:rPr>
                <w:rFonts w:asciiTheme="minorHAnsi" w:hAnsiTheme="minorHAnsi"/>
                <w:szCs w:val="18"/>
              </w:rPr>
            </w:pPr>
          </w:p>
        </w:tc>
        <w:tc>
          <w:tcPr>
            <w:tcW w:w="5812" w:type="dxa"/>
            <w:vAlign w:val="center"/>
          </w:tcPr>
          <w:p w14:paraId="6E293ABA" w14:textId="55C16BF0"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 xml:space="preserve">O </w:t>
            </w:r>
            <w:r w:rsidR="00B75547">
              <w:rPr>
                <w:rFonts w:asciiTheme="minorHAnsi" w:hAnsiTheme="minorHAnsi"/>
                <w:sz w:val="18"/>
                <w:szCs w:val="18"/>
                <w:lang w:val="nl-NL"/>
              </w:rPr>
              <w:t>loo</w:t>
            </w:r>
            <w:r w:rsidRPr="00C82C99">
              <w:rPr>
                <w:rFonts w:asciiTheme="minorHAnsi" w:hAnsiTheme="minorHAnsi"/>
                <w:sz w:val="18"/>
                <w:szCs w:val="18"/>
                <w:lang w:val="nl-NL"/>
              </w:rPr>
              <w:t>nsom+</w:t>
            </w:r>
            <w:r w:rsidR="00B75547">
              <w:rPr>
                <w:rFonts w:asciiTheme="minorHAnsi" w:hAnsiTheme="minorHAnsi"/>
                <w:sz w:val="18"/>
                <w:szCs w:val="18"/>
                <w:lang w:val="nl-NL"/>
              </w:rPr>
              <w:t>deelnemersbestand</w:t>
            </w:r>
            <w:r w:rsidRPr="00C82C99">
              <w:rPr>
                <w:rFonts w:asciiTheme="minorHAnsi" w:hAnsiTheme="minorHAnsi"/>
                <w:sz w:val="18"/>
                <w:szCs w:val="18"/>
                <w:lang w:val="nl-NL"/>
              </w:rPr>
              <w:t xml:space="preserve">  </w:t>
            </w:r>
          </w:p>
          <w:p w14:paraId="3EBEF1EC" w14:textId="23597205"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 xml:space="preserve">    </w:t>
            </w:r>
          </w:p>
          <w:p w14:paraId="3E53CA6B" w14:textId="77777777" w:rsidR="00C82C99" w:rsidRPr="00C82C99" w:rsidRDefault="00C82C99" w:rsidP="002E54C0">
            <w:pPr>
              <w:pStyle w:val="ReportBodyText"/>
              <w:rPr>
                <w:rFonts w:asciiTheme="minorHAnsi" w:hAnsiTheme="minorHAnsi"/>
                <w:sz w:val="18"/>
                <w:szCs w:val="18"/>
                <w:lang w:val="nl-NL"/>
              </w:rPr>
            </w:pPr>
          </w:p>
        </w:tc>
      </w:tr>
      <w:tr w:rsidR="00C82C99" w14:paraId="5FB08E7D" w14:textId="77777777" w:rsidTr="00281A9A">
        <w:trPr>
          <w:trHeight w:val="445"/>
        </w:trPr>
        <w:tc>
          <w:tcPr>
            <w:tcW w:w="3681" w:type="dxa"/>
            <w:vMerge/>
            <w:vAlign w:val="center"/>
          </w:tcPr>
          <w:p w14:paraId="3FDBAEC4" w14:textId="77777777" w:rsidR="00C82C99" w:rsidRPr="00C82C99" w:rsidRDefault="00C82C99" w:rsidP="002E54C0">
            <w:pPr>
              <w:spacing w:line="264" w:lineRule="auto"/>
              <w:rPr>
                <w:rFonts w:asciiTheme="minorHAnsi" w:hAnsiTheme="minorHAnsi"/>
                <w:szCs w:val="18"/>
              </w:rPr>
            </w:pPr>
          </w:p>
        </w:tc>
        <w:tc>
          <w:tcPr>
            <w:tcW w:w="5812" w:type="dxa"/>
            <w:vAlign w:val="center"/>
          </w:tcPr>
          <w:p w14:paraId="69CC5A49" w14:textId="43EEE269" w:rsidR="00C82C99" w:rsidRPr="00C82C99" w:rsidRDefault="00C82C99" w:rsidP="002E54C0">
            <w:pPr>
              <w:pStyle w:val="ReportBodyText"/>
              <w:rPr>
                <w:rFonts w:asciiTheme="minorHAnsi" w:hAnsiTheme="minorHAnsi"/>
                <w:sz w:val="18"/>
                <w:szCs w:val="18"/>
                <w:lang w:val="nl-NL"/>
              </w:rPr>
            </w:pPr>
            <w:r w:rsidRPr="00C82C99">
              <w:rPr>
                <w:rFonts w:asciiTheme="minorHAnsi" w:hAnsiTheme="minorHAnsi"/>
                <w:sz w:val="18"/>
                <w:szCs w:val="18"/>
                <w:lang w:val="nl-NL"/>
              </w:rPr>
              <w:t>O loonsom+deelnemersbestand+actueel zieken</w:t>
            </w:r>
            <w:r w:rsidR="00B75547">
              <w:rPr>
                <w:rFonts w:asciiTheme="minorHAnsi" w:hAnsiTheme="minorHAnsi"/>
                <w:sz w:val="18"/>
                <w:szCs w:val="18"/>
                <w:lang w:val="nl-NL"/>
              </w:rPr>
              <w:t>+</w:t>
            </w:r>
            <w:r w:rsidRPr="00C82C99">
              <w:rPr>
                <w:rFonts w:asciiTheme="minorHAnsi" w:hAnsiTheme="minorHAnsi"/>
                <w:sz w:val="18"/>
                <w:szCs w:val="18"/>
                <w:lang w:val="nl-NL"/>
              </w:rPr>
              <w:t>WIA-bestand</w:t>
            </w:r>
          </w:p>
        </w:tc>
      </w:tr>
      <w:bookmarkEnd w:id="3"/>
      <w:bookmarkEnd w:id="5"/>
    </w:tbl>
    <w:p w14:paraId="20222E12" w14:textId="77777777" w:rsidR="00F54124" w:rsidRPr="008A619D" w:rsidRDefault="00F54124" w:rsidP="008A619D">
      <w:pPr>
        <w:ind w:left="357"/>
        <w:contextualSpacing/>
      </w:pPr>
    </w:p>
    <w:p w14:paraId="42D52747" w14:textId="77777777" w:rsidR="008A619D" w:rsidRPr="008A619D" w:rsidRDefault="008A619D" w:rsidP="008A619D">
      <w:pPr>
        <w:ind w:left="357"/>
        <w:contextualSpacing/>
      </w:pPr>
    </w:p>
    <w:p w14:paraId="0650B227" w14:textId="77777777" w:rsidR="008A619D" w:rsidRPr="008A619D" w:rsidRDefault="008A619D" w:rsidP="008A619D">
      <w:pPr>
        <w:rPr>
          <w:b/>
          <w:bCs/>
          <w:color w:val="D86018" w:themeColor="text2"/>
        </w:rPr>
      </w:pPr>
      <w:bookmarkStart w:id="8" w:name="_Hlk82187197"/>
      <w:r w:rsidRPr="008A619D">
        <w:rPr>
          <w:b/>
          <w:bCs/>
          <w:color w:val="D86018" w:themeColor="text2"/>
        </w:rPr>
        <w:t>Gunningscriterium 3.2: Digitale gegevensverwerking</w:t>
      </w:r>
    </w:p>
    <w:bookmarkEnd w:id="8"/>
    <w:p w14:paraId="60CF3019" w14:textId="77777777" w:rsidR="008A619D" w:rsidRPr="008A619D" w:rsidRDefault="008A619D" w:rsidP="008A619D">
      <w:r w:rsidRPr="008A619D">
        <w:t>Aanbestedende dienst wenst in het kader van efficiëntie en snelheid voor het melden van ziek -, hersteld en de 42</w:t>
      </w:r>
      <w:r w:rsidRPr="008A619D">
        <w:rPr>
          <w:vertAlign w:val="superscript"/>
        </w:rPr>
        <w:t>e</w:t>
      </w:r>
      <w:r w:rsidRPr="008A619D">
        <w:t xml:space="preserve"> weekmeldingen gebruik te maken van digitale gegevensaanlevering / een web portal. Inschrijver die Aanbestedende dienst deze mogelijkheid biedt, kan op dit onderdeel punten scoren. </w:t>
      </w:r>
    </w:p>
    <w:p w14:paraId="07751630" w14:textId="473B302B" w:rsidR="008A619D" w:rsidRDefault="008A619D" w:rsidP="008A619D"/>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01"/>
        <w:gridCol w:w="3892"/>
      </w:tblGrid>
      <w:tr w:rsidR="00F54124" w:rsidRPr="00003DA4" w14:paraId="69F0C421" w14:textId="77777777" w:rsidTr="00281A9A">
        <w:trPr>
          <w:trHeight w:val="265"/>
        </w:trPr>
        <w:tc>
          <w:tcPr>
            <w:tcW w:w="5601" w:type="dxa"/>
            <w:tcBorders>
              <w:bottom w:val="single" w:sz="4" w:space="0" w:color="BFBFBF" w:themeColor="background1" w:themeShade="BF"/>
            </w:tcBorders>
            <w:shd w:val="clear" w:color="auto" w:fill="D86018"/>
            <w:vAlign w:val="center"/>
          </w:tcPr>
          <w:p w14:paraId="4A7AEF5A" w14:textId="02AE92AB" w:rsidR="00F54124" w:rsidRPr="003070D5" w:rsidRDefault="00F54124" w:rsidP="002E54C0">
            <w:pPr>
              <w:pStyle w:val="ReportBodyText"/>
              <w:rPr>
                <w:rFonts w:asciiTheme="minorHAnsi" w:hAnsiTheme="minorHAnsi"/>
                <w:b/>
                <w:color w:val="FFFFFF"/>
                <w:sz w:val="18"/>
                <w:szCs w:val="18"/>
                <w:lang w:val="nl-NL"/>
              </w:rPr>
            </w:pPr>
            <w:r w:rsidRPr="003070D5">
              <w:rPr>
                <w:rFonts w:asciiTheme="minorHAnsi" w:hAnsiTheme="minorHAnsi"/>
                <w:b/>
                <w:color w:val="FFFFFF"/>
                <w:sz w:val="18"/>
                <w:szCs w:val="18"/>
                <w:lang w:val="nl-NL"/>
              </w:rPr>
              <w:t>Vraag 1</w:t>
            </w:r>
          </w:p>
        </w:tc>
        <w:tc>
          <w:tcPr>
            <w:tcW w:w="3892" w:type="dxa"/>
            <w:tcBorders>
              <w:bottom w:val="single" w:sz="4" w:space="0" w:color="BFBFBF" w:themeColor="background1" w:themeShade="BF"/>
            </w:tcBorders>
            <w:shd w:val="clear" w:color="auto" w:fill="D86018"/>
            <w:vAlign w:val="center"/>
          </w:tcPr>
          <w:p w14:paraId="693D263C" w14:textId="77777777" w:rsidR="00F54124" w:rsidRPr="003070D5" w:rsidRDefault="00F54124" w:rsidP="002E54C0">
            <w:pPr>
              <w:pStyle w:val="ReportBodyText"/>
              <w:rPr>
                <w:rFonts w:asciiTheme="minorHAnsi" w:hAnsiTheme="minorHAnsi"/>
                <w:b/>
                <w:color w:val="FFFFFF"/>
                <w:sz w:val="18"/>
                <w:szCs w:val="18"/>
                <w:lang w:val="nl-NL"/>
              </w:rPr>
            </w:pPr>
            <w:r w:rsidRPr="003070D5">
              <w:rPr>
                <w:rFonts w:asciiTheme="minorHAnsi" w:hAnsiTheme="minorHAnsi"/>
                <w:b/>
                <w:color w:val="FFFFFF"/>
                <w:sz w:val="18"/>
                <w:szCs w:val="18"/>
                <w:lang w:val="nl-NL"/>
              </w:rPr>
              <w:t>Kruis aan wat van toepassing is</w:t>
            </w:r>
          </w:p>
        </w:tc>
      </w:tr>
      <w:tr w:rsidR="00F54124" w14:paraId="50F4524F" w14:textId="77777777" w:rsidTr="00281A9A">
        <w:trPr>
          <w:trHeight w:val="372"/>
        </w:trPr>
        <w:tc>
          <w:tcPr>
            <w:tcW w:w="5601" w:type="dxa"/>
            <w:vMerge w:val="restart"/>
            <w:vAlign w:val="center"/>
          </w:tcPr>
          <w:p w14:paraId="54A11B40" w14:textId="0AD1727E" w:rsidR="00F54124" w:rsidRPr="003070D5" w:rsidRDefault="00F54124" w:rsidP="002E54C0">
            <w:pPr>
              <w:pStyle w:val="ReportBodyText"/>
              <w:rPr>
                <w:rFonts w:asciiTheme="minorHAnsi" w:hAnsiTheme="minorHAnsi"/>
                <w:sz w:val="18"/>
                <w:szCs w:val="18"/>
                <w:lang w:val="nl-NL"/>
              </w:rPr>
            </w:pPr>
            <w:r w:rsidRPr="003070D5">
              <w:rPr>
                <w:rFonts w:asciiTheme="minorHAnsi" w:hAnsiTheme="minorHAnsi"/>
                <w:sz w:val="18"/>
                <w:szCs w:val="18"/>
                <w:lang w:val="nl-NL"/>
              </w:rPr>
              <w:t xml:space="preserve">Biedt uw organisatie ten behoeve van het doorgeven van ziek-, hersteld en 42e weekmeldingen </w:t>
            </w:r>
            <w:r w:rsidR="003070D5" w:rsidRPr="003070D5">
              <w:rPr>
                <w:rFonts w:asciiTheme="minorHAnsi" w:hAnsiTheme="minorHAnsi"/>
                <w:sz w:val="18"/>
                <w:szCs w:val="18"/>
                <w:lang w:val="nl-NL"/>
              </w:rPr>
              <w:t>Aanbestedende dienst</w:t>
            </w:r>
            <w:r w:rsidRPr="003070D5">
              <w:rPr>
                <w:rFonts w:asciiTheme="minorHAnsi" w:hAnsiTheme="minorHAnsi"/>
                <w:sz w:val="18"/>
                <w:szCs w:val="18"/>
                <w:lang w:val="nl-NL"/>
              </w:rPr>
              <w:t xml:space="preserve"> de mogelijkheid om dit digitaal/middels een web portal aan te leveren? </w:t>
            </w:r>
          </w:p>
        </w:tc>
        <w:tc>
          <w:tcPr>
            <w:tcW w:w="3892" w:type="dxa"/>
            <w:vAlign w:val="center"/>
          </w:tcPr>
          <w:p w14:paraId="439F4A5B" w14:textId="7807A8DC" w:rsidR="00F54124" w:rsidRPr="003070D5" w:rsidRDefault="00F54124" w:rsidP="002E54C0">
            <w:pPr>
              <w:pStyle w:val="ReportBodyText"/>
              <w:rPr>
                <w:rFonts w:asciiTheme="minorHAnsi" w:hAnsiTheme="minorHAnsi"/>
                <w:sz w:val="18"/>
                <w:szCs w:val="18"/>
                <w:lang w:val="nl-NL"/>
              </w:rPr>
            </w:pPr>
            <w:r w:rsidRPr="003070D5">
              <w:rPr>
                <w:rFonts w:asciiTheme="minorHAnsi" w:hAnsiTheme="minorHAnsi"/>
                <w:sz w:val="18"/>
                <w:szCs w:val="18"/>
                <w:lang w:val="nl-NL"/>
              </w:rPr>
              <w:t>O Ja</w:t>
            </w:r>
          </w:p>
        </w:tc>
      </w:tr>
      <w:tr w:rsidR="00F54124" w14:paraId="2A942407" w14:textId="77777777" w:rsidTr="00281A9A">
        <w:trPr>
          <w:trHeight w:val="371"/>
        </w:trPr>
        <w:tc>
          <w:tcPr>
            <w:tcW w:w="5601" w:type="dxa"/>
            <w:vMerge/>
            <w:tcBorders>
              <w:bottom w:val="single" w:sz="4" w:space="0" w:color="BFBFBF" w:themeColor="background1" w:themeShade="BF"/>
            </w:tcBorders>
          </w:tcPr>
          <w:p w14:paraId="480684F4" w14:textId="77777777" w:rsidR="00F54124" w:rsidRPr="003070D5" w:rsidRDefault="00F54124" w:rsidP="002E54C0">
            <w:pPr>
              <w:pStyle w:val="AonBodyText"/>
              <w:rPr>
                <w:rFonts w:asciiTheme="minorHAnsi" w:hAnsiTheme="minorHAnsi"/>
                <w:sz w:val="18"/>
                <w:szCs w:val="18"/>
              </w:rPr>
            </w:pPr>
          </w:p>
        </w:tc>
        <w:tc>
          <w:tcPr>
            <w:tcW w:w="3892" w:type="dxa"/>
            <w:tcBorders>
              <w:bottom w:val="single" w:sz="4" w:space="0" w:color="BFBFBF" w:themeColor="background1" w:themeShade="BF"/>
            </w:tcBorders>
            <w:vAlign w:val="center"/>
          </w:tcPr>
          <w:p w14:paraId="3D275FD4" w14:textId="77777777" w:rsidR="00F54124" w:rsidRPr="003070D5" w:rsidRDefault="00F54124" w:rsidP="002E54C0">
            <w:pPr>
              <w:pStyle w:val="ReportBodyText"/>
              <w:rPr>
                <w:rFonts w:asciiTheme="minorHAnsi" w:hAnsiTheme="minorHAnsi"/>
                <w:sz w:val="18"/>
                <w:szCs w:val="18"/>
                <w:lang w:val="nl-NL"/>
              </w:rPr>
            </w:pPr>
            <w:r w:rsidRPr="003070D5">
              <w:rPr>
                <w:rFonts w:asciiTheme="minorHAnsi" w:hAnsiTheme="minorHAnsi"/>
                <w:sz w:val="18"/>
                <w:szCs w:val="18"/>
                <w:lang w:val="nl-NL"/>
              </w:rPr>
              <w:t>O Nee</w:t>
            </w:r>
          </w:p>
        </w:tc>
      </w:tr>
    </w:tbl>
    <w:p w14:paraId="44B3B35E" w14:textId="3CF4FD82" w:rsidR="00F54124" w:rsidRDefault="00F54124" w:rsidP="008A619D"/>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01"/>
        <w:gridCol w:w="3892"/>
      </w:tblGrid>
      <w:tr w:rsidR="00F54124" w:rsidRPr="00003DA4" w14:paraId="5B67FFB4" w14:textId="77777777" w:rsidTr="00281A9A">
        <w:trPr>
          <w:trHeight w:val="182"/>
        </w:trPr>
        <w:tc>
          <w:tcPr>
            <w:tcW w:w="5601" w:type="dxa"/>
            <w:tcBorders>
              <w:top w:val="nil"/>
            </w:tcBorders>
            <w:shd w:val="clear" w:color="auto" w:fill="D86018"/>
            <w:vAlign w:val="center"/>
          </w:tcPr>
          <w:p w14:paraId="255B85DA" w14:textId="77F91928" w:rsidR="00F54124" w:rsidRPr="003070D5" w:rsidRDefault="00F54124" w:rsidP="002E54C0">
            <w:pPr>
              <w:pStyle w:val="ReportBodyText"/>
              <w:rPr>
                <w:rFonts w:asciiTheme="minorHAnsi" w:hAnsiTheme="minorHAnsi"/>
                <w:b/>
                <w:color w:val="FFFFFF"/>
                <w:sz w:val="18"/>
                <w:szCs w:val="18"/>
                <w:lang w:val="nl-NL"/>
              </w:rPr>
            </w:pPr>
            <w:r w:rsidRPr="003070D5">
              <w:rPr>
                <w:rFonts w:asciiTheme="minorHAnsi" w:hAnsiTheme="minorHAnsi"/>
                <w:b/>
                <w:color w:val="FFFFFF"/>
                <w:sz w:val="18"/>
                <w:szCs w:val="18"/>
                <w:lang w:val="nl-NL"/>
              </w:rPr>
              <w:t xml:space="preserve">Vraag </w:t>
            </w:r>
            <w:r w:rsidR="003070D5" w:rsidRPr="003070D5">
              <w:rPr>
                <w:rFonts w:asciiTheme="minorHAnsi" w:hAnsiTheme="minorHAnsi"/>
                <w:b/>
                <w:color w:val="FFFFFF"/>
                <w:sz w:val="18"/>
                <w:szCs w:val="18"/>
                <w:lang w:val="nl-NL"/>
              </w:rPr>
              <w:t>2</w:t>
            </w:r>
          </w:p>
        </w:tc>
        <w:tc>
          <w:tcPr>
            <w:tcW w:w="3892" w:type="dxa"/>
            <w:tcBorders>
              <w:top w:val="nil"/>
            </w:tcBorders>
            <w:shd w:val="clear" w:color="auto" w:fill="D86018"/>
            <w:vAlign w:val="center"/>
          </w:tcPr>
          <w:p w14:paraId="432AC8D9" w14:textId="77777777" w:rsidR="00F54124" w:rsidRPr="003070D5" w:rsidRDefault="00F54124" w:rsidP="002E54C0">
            <w:pPr>
              <w:pStyle w:val="ReportBodyText"/>
              <w:rPr>
                <w:rFonts w:asciiTheme="minorHAnsi" w:hAnsiTheme="minorHAnsi"/>
                <w:b/>
                <w:color w:val="FFFFFF"/>
                <w:sz w:val="18"/>
                <w:szCs w:val="18"/>
                <w:lang w:val="nl-NL"/>
              </w:rPr>
            </w:pPr>
            <w:r w:rsidRPr="003070D5">
              <w:rPr>
                <w:rFonts w:asciiTheme="minorHAnsi" w:hAnsiTheme="minorHAnsi"/>
                <w:b/>
                <w:color w:val="FFFFFF"/>
                <w:sz w:val="18"/>
                <w:szCs w:val="18"/>
                <w:lang w:val="nl-NL"/>
              </w:rPr>
              <w:t>Kruis aan wat van toepassing is</w:t>
            </w:r>
          </w:p>
        </w:tc>
      </w:tr>
      <w:tr w:rsidR="00F54124" w14:paraId="41769A1A" w14:textId="77777777" w:rsidTr="00281A9A">
        <w:trPr>
          <w:trHeight w:val="801"/>
        </w:trPr>
        <w:tc>
          <w:tcPr>
            <w:tcW w:w="5601" w:type="dxa"/>
            <w:vMerge w:val="restart"/>
            <w:vAlign w:val="center"/>
          </w:tcPr>
          <w:p w14:paraId="3FC9722F" w14:textId="6993C366" w:rsidR="00F54124" w:rsidRPr="003070D5" w:rsidRDefault="003070D5" w:rsidP="003070D5">
            <w:pPr>
              <w:rPr>
                <w:rFonts w:asciiTheme="minorHAnsi" w:hAnsiTheme="minorHAnsi"/>
                <w:szCs w:val="18"/>
              </w:rPr>
            </w:pPr>
            <w:r w:rsidRPr="008A619D">
              <w:rPr>
                <w:rFonts w:asciiTheme="minorHAnsi" w:hAnsiTheme="minorHAnsi"/>
                <w:szCs w:val="18"/>
              </w:rPr>
              <w:t>Indien uw organisatie Aanbestedende dienst de mogelijkheid biedt ziek -, hersteld en de 42</w:t>
            </w:r>
            <w:r w:rsidRPr="008A619D">
              <w:rPr>
                <w:rFonts w:asciiTheme="minorHAnsi" w:hAnsiTheme="minorHAnsi"/>
                <w:szCs w:val="18"/>
                <w:vertAlign w:val="superscript"/>
              </w:rPr>
              <w:t>e</w:t>
            </w:r>
            <w:r w:rsidRPr="008A619D">
              <w:rPr>
                <w:rFonts w:asciiTheme="minorHAnsi" w:hAnsiTheme="minorHAnsi"/>
                <w:szCs w:val="18"/>
              </w:rPr>
              <w:t xml:space="preserve"> weekmeldingen digitaal / middels een </w:t>
            </w:r>
            <w:r w:rsidR="0036265E" w:rsidRPr="008A619D">
              <w:rPr>
                <w:rFonts w:asciiTheme="minorHAnsi" w:hAnsiTheme="minorHAnsi"/>
                <w:szCs w:val="18"/>
              </w:rPr>
              <w:t>web portal</w:t>
            </w:r>
            <w:r w:rsidRPr="008A619D">
              <w:rPr>
                <w:rFonts w:asciiTheme="minorHAnsi" w:hAnsiTheme="minorHAnsi"/>
                <w:szCs w:val="18"/>
              </w:rPr>
              <w:t xml:space="preserve"> aan te leveren, is er dan ook een mogelijkheid om gegevens / documenten te uploaden? Hierbij kan gedacht worden aan het uploaden van bijvoorbeeld de UWV-beschikking.</w:t>
            </w:r>
          </w:p>
        </w:tc>
        <w:tc>
          <w:tcPr>
            <w:tcW w:w="3892" w:type="dxa"/>
            <w:vAlign w:val="center"/>
          </w:tcPr>
          <w:p w14:paraId="2E2E4E17" w14:textId="77777777" w:rsidR="00F54124" w:rsidRPr="003070D5" w:rsidRDefault="00F54124" w:rsidP="002E54C0">
            <w:pPr>
              <w:pStyle w:val="ReportBodyText"/>
              <w:rPr>
                <w:rFonts w:asciiTheme="minorHAnsi" w:hAnsiTheme="minorHAnsi"/>
                <w:sz w:val="18"/>
                <w:szCs w:val="18"/>
                <w:lang w:val="nl-NL"/>
              </w:rPr>
            </w:pPr>
            <w:r w:rsidRPr="003070D5">
              <w:rPr>
                <w:rFonts w:asciiTheme="minorHAnsi" w:hAnsiTheme="minorHAnsi"/>
                <w:sz w:val="18"/>
                <w:szCs w:val="18"/>
                <w:lang w:val="nl-NL"/>
              </w:rPr>
              <w:t>O Ja</w:t>
            </w:r>
          </w:p>
        </w:tc>
      </w:tr>
      <w:tr w:rsidR="00F54124" w14:paraId="6F39A0C0" w14:textId="77777777" w:rsidTr="00281A9A">
        <w:trPr>
          <w:trHeight w:val="371"/>
        </w:trPr>
        <w:tc>
          <w:tcPr>
            <w:tcW w:w="5601" w:type="dxa"/>
            <w:vMerge/>
          </w:tcPr>
          <w:p w14:paraId="7E02B7CD" w14:textId="77777777" w:rsidR="00F54124" w:rsidRDefault="00F54124" w:rsidP="002E54C0">
            <w:pPr>
              <w:pStyle w:val="AonBodyText"/>
            </w:pPr>
          </w:p>
        </w:tc>
        <w:tc>
          <w:tcPr>
            <w:tcW w:w="3892" w:type="dxa"/>
            <w:vAlign w:val="center"/>
          </w:tcPr>
          <w:p w14:paraId="495223F1" w14:textId="77777777" w:rsidR="00F54124" w:rsidRPr="003070D5" w:rsidRDefault="00F54124" w:rsidP="002E54C0">
            <w:pPr>
              <w:pStyle w:val="ReportBodyText"/>
              <w:rPr>
                <w:rFonts w:asciiTheme="minorHAnsi" w:hAnsiTheme="minorHAnsi"/>
                <w:sz w:val="18"/>
                <w:szCs w:val="18"/>
                <w:lang w:val="nl-NL"/>
              </w:rPr>
            </w:pPr>
            <w:r w:rsidRPr="003070D5">
              <w:rPr>
                <w:rFonts w:asciiTheme="minorHAnsi" w:hAnsiTheme="minorHAnsi"/>
                <w:sz w:val="18"/>
                <w:szCs w:val="18"/>
                <w:lang w:val="nl-NL"/>
              </w:rPr>
              <w:t>O Nee</w:t>
            </w:r>
          </w:p>
        </w:tc>
      </w:tr>
    </w:tbl>
    <w:p w14:paraId="1DAE2E55" w14:textId="3E343F02" w:rsidR="00F54124" w:rsidRDefault="00F54124" w:rsidP="008A619D"/>
    <w:p w14:paraId="63AD00F6" w14:textId="77777777" w:rsidR="008A619D" w:rsidRPr="008A619D" w:rsidRDefault="008A619D" w:rsidP="008A619D">
      <w:pPr>
        <w:rPr>
          <w:i/>
          <w:iCs/>
        </w:rPr>
      </w:pPr>
      <w:r w:rsidRPr="008A619D">
        <w:rPr>
          <w:i/>
          <w:iCs/>
        </w:rPr>
        <w:t xml:space="preserve">NB: indien vraag 1 negatief is beantwoord, behoeft vraag 2 niet te worden beantwoord. </w:t>
      </w:r>
    </w:p>
    <w:p w14:paraId="1C3BFB2D" w14:textId="77777777" w:rsidR="009E5A9C" w:rsidRDefault="009E5A9C" w:rsidP="009E5A9C">
      <w:pPr>
        <w:keepNext/>
        <w:keepLines/>
        <w:spacing w:before="480" w:line="240" w:lineRule="atLeast"/>
        <w:contextualSpacing/>
        <w:outlineLvl w:val="1"/>
        <w:rPr>
          <w:rFonts w:ascii="Merriweather" w:eastAsiaTheme="majorEastAsia" w:hAnsi="Merriweather" w:cstheme="majorBidi"/>
          <w:b/>
          <w:color w:val="D86018" w:themeColor="text2"/>
          <w:szCs w:val="26"/>
        </w:rPr>
      </w:pPr>
      <w:bookmarkStart w:id="9" w:name="_Toc82632360"/>
    </w:p>
    <w:p w14:paraId="7F0AC0DE" w14:textId="6E3FC26A" w:rsidR="008A619D" w:rsidRDefault="008A619D" w:rsidP="008A619D">
      <w:pPr>
        <w:keepNext/>
        <w:keepLines/>
        <w:numPr>
          <w:ilvl w:val="1"/>
          <w:numId w:val="1"/>
        </w:numPr>
        <w:spacing w:before="480" w:line="240" w:lineRule="atLeast"/>
        <w:contextualSpacing/>
        <w:outlineLvl w:val="1"/>
        <w:rPr>
          <w:rFonts w:ascii="Merriweather" w:eastAsiaTheme="majorEastAsia" w:hAnsi="Merriweather" w:cstheme="majorBidi"/>
          <w:b/>
          <w:color w:val="D86018" w:themeColor="text2"/>
          <w:szCs w:val="26"/>
        </w:rPr>
      </w:pPr>
      <w:r w:rsidRPr="008A619D">
        <w:rPr>
          <w:rFonts w:ascii="Merriweather" w:eastAsiaTheme="majorEastAsia" w:hAnsi="Merriweather" w:cstheme="majorBidi"/>
          <w:b/>
          <w:color w:val="D86018" w:themeColor="text2"/>
          <w:szCs w:val="26"/>
        </w:rPr>
        <w:t>Gunningscriterium 4: Aanvullende dekkingen</w:t>
      </w:r>
      <w:bookmarkEnd w:id="9"/>
    </w:p>
    <w:p w14:paraId="1F12591E" w14:textId="77777777" w:rsidR="00266226" w:rsidRPr="008A619D" w:rsidRDefault="00266226" w:rsidP="008A619D">
      <w:pPr>
        <w:keepNext/>
        <w:keepLines/>
        <w:numPr>
          <w:ilvl w:val="1"/>
          <w:numId w:val="1"/>
        </w:numPr>
        <w:spacing w:before="480" w:line="240" w:lineRule="atLeast"/>
        <w:contextualSpacing/>
        <w:outlineLvl w:val="1"/>
        <w:rPr>
          <w:rFonts w:ascii="Merriweather" w:eastAsiaTheme="majorEastAsia" w:hAnsi="Merriweather" w:cstheme="majorBidi"/>
          <w:b/>
          <w:color w:val="D86018" w:themeColor="text2"/>
          <w:szCs w:val="26"/>
        </w:rPr>
      </w:pPr>
    </w:p>
    <w:p w14:paraId="5A960D3E" w14:textId="77777777" w:rsidR="008A619D" w:rsidRPr="008A619D" w:rsidRDefault="008A619D" w:rsidP="008A619D">
      <w:bookmarkStart w:id="10" w:name="_Hlk83198817"/>
      <w:r w:rsidRPr="008A619D">
        <w:t xml:space="preserve">Naast de dekkingen bij arbeidsongeschiktheid mag </w:t>
      </w:r>
    </w:p>
    <w:p w14:paraId="56AA81A9" w14:textId="07023184" w:rsidR="008A619D" w:rsidRDefault="008A619D" w:rsidP="008A619D">
      <w:pPr>
        <w:rPr>
          <w:lang w:val="nl"/>
        </w:rPr>
      </w:pPr>
      <w:r w:rsidRPr="008A619D">
        <w:t xml:space="preserve">Opdrachtnemer nog (extra) aanvullende dekkingen bieden. Opdrachtnemer kan punten scoren indien naast de dekkingen arbeidsongeschiktheid zoals omschreven in </w:t>
      </w:r>
      <w:r w:rsidRPr="008A619D">
        <w:rPr>
          <w:i/>
          <w:iCs/>
          <w:color w:val="D86018" w:themeColor="text2"/>
        </w:rPr>
        <w:t>paragraaf 4.3</w:t>
      </w:r>
      <w:r w:rsidRPr="008A619D">
        <w:rPr>
          <w:color w:val="D86018" w:themeColor="text2"/>
        </w:rPr>
        <w:t xml:space="preserve"> </w:t>
      </w:r>
      <w:r w:rsidRPr="008A619D">
        <w:t>aanvullende dekkingen worden aangeboden. De aanvullende dekking betreffen premievrijstelling vóór pensioendatum en pensioenopbouw bij arbeidsongeschiktheid.</w:t>
      </w:r>
      <w:r w:rsidRPr="008A619D">
        <w:rPr>
          <w:lang w:val="nl"/>
        </w:rPr>
        <w:t xml:space="preserve"> </w:t>
      </w:r>
    </w:p>
    <w:p w14:paraId="7A32462E" w14:textId="77777777" w:rsidR="00266226" w:rsidRDefault="00266226" w:rsidP="008A619D">
      <w:pPr>
        <w:rPr>
          <w:lang w:val="nl"/>
        </w:rPr>
      </w:pPr>
    </w:p>
    <w:p w14:paraId="663D2475" w14:textId="77777777" w:rsidR="008A619D" w:rsidRPr="008A619D" w:rsidRDefault="008A619D" w:rsidP="008A619D">
      <w:pPr>
        <w:rPr>
          <w:b/>
          <w:bCs/>
          <w:color w:val="D86018" w:themeColor="text2"/>
        </w:rPr>
      </w:pPr>
    </w:p>
    <w:bookmarkEnd w:id="10"/>
    <w:p w14:paraId="52AC8434" w14:textId="79772FBD" w:rsidR="008A619D" w:rsidRDefault="008A619D" w:rsidP="008A619D">
      <w:pPr>
        <w:rPr>
          <w:b/>
          <w:bCs/>
          <w:color w:val="D86018" w:themeColor="text2"/>
        </w:rPr>
      </w:pPr>
      <w:r w:rsidRPr="008A619D">
        <w:rPr>
          <w:b/>
          <w:bCs/>
          <w:color w:val="D86018" w:themeColor="text2"/>
        </w:rPr>
        <w:t>Gunningscriterium 4.1: Premievrijstelling voor pensioendatum</w:t>
      </w:r>
    </w:p>
    <w:p w14:paraId="6C6F554D" w14:textId="77777777" w:rsidR="00266226" w:rsidRPr="008A619D" w:rsidRDefault="00266226" w:rsidP="008A619D">
      <w:pPr>
        <w:rPr>
          <w:b/>
          <w:bCs/>
          <w:color w:val="D86018" w:themeColor="text2"/>
        </w:rPr>
      </w:pPr>
    </w:p>
    <w:p w14:paraId="3F58A7B7" w14:textId="7F292A79" w:rsidR="008A619D" w:rsidRDefault="008A619D" w:rsidP="008A619D">
      <w:bookmarkStart w:id="11" w:name="_Hlk83199436"/>
      <w:r w:rsidRPr="008A619D">
        <w:t>Indien een medewerker minimaal twee (2) jaar voor de AOW gerechtigde leeftijd arbeidsongeschikt wordt, heeft de medewerker geen verzekerd belang meer omdat er géén arbeidsongeschiktheidsuitkering hoeft plaats te vinden. In het huidige contract van aanbestedende dienst zijn medewerkers die in 2021 bij de dekking 0% tot 80%recht hebben op premievrijstelling vóór pensioendatum van vijf (5).</w:t>
      </w:r>
    </w:p>
    <w:p w14:paraId="694F6030" w14:textId="2529F193" w:rsidR="009E5A9C" w:rsidRDefault="009E5A9C" w:rsidP="008A619D"/>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01"/>
        <w:gridCol w:w="3892"/>
      </w:tblGrid>
      <w:tr w:rsidR="009E5A9C" w:rsidRPr="003070D5" w14:paraId="365D9FA9" w14:textId="77777777" w:rsidTr="00281A9A">
        <w:trPr>
          <w:trHeight w:val="265"/>
        </w:trPr>
        <w:tc>
          <w:tcPr>
            <w:tcW w:w="5601" w:type="dxa"/>
            <w:tcBorders>
              <w:bottom w:val="single" w:sz="4" w:space="0" w:color="BFBFBF" w:themeColor="background1" w:themeShade="BF"/>
            </w:tcBorders>
            <w:shd w:val="clear" w:color="auto" w:fill="D86018"/>
            <w:vAlign w:val="center"/>
          </w:tcPr>
          <w:p w14:paraId="12857170" w14:textId="77777777" w:rsidR="009E5A9C" w:rsidRPr="009E5A9C" w:rsidRDefault="009E5A9C" w:rsidP="002E54C0">
            <w:pPr>
              <w:pStyle w:val="ReportBodyText"/>
              <w:rPr>
                <w:rFonts w:asciiTheme="minorHAnsi" w:hAnsiTheme="minorHAnsi"/>
                <w:b/>
                <w:color w:val="FFFFFF"/>
                <w:sz w:val="18"/>
                <w:szCs w:val="18"/>
                <w:lang w:val="nl-NL"/>
              </w:rPr>
            </w:pPr>
            <w:bookmarkStart w:id="12" w:name="_Hlk83241915"/>
            <w:r w:rsidRPr="009E5A9C">
              <w:rPr>
                <w:rFonts w:asciiTheme="minorHAnsi" w:hAnsiTheme="minorHAnsi"/>
                <w:b/>
                <w:color w:val="FFFFFF"/>
                <w:sz w:val="18"/>
                <w:szCs w:val="18"/>
                <w:lang w:val="nl-NL"/>
              </w:rPr>
              <w:t>Vraag 1</w:t>
            </w:r>
          </w:p>
        </w:tc>
        <w:tc>
          <w:tcPr>
            <w:tcW w:w="3892" w:type="dxa"/>
            <w:tcBorders>
              <w:bottom w:val="single" w:sz="4" w:space="0" w:color="BFBFBF" w:themeColor="background1" w:themeShade="BF"/>
            </w:tcBorders>
            <w:shd w:val="clear" w:color="auto" w:fill="D86018"/>
            <w:vAlign w:val="center"/>
          </w:tcPr>
          <w:p w14:paraId="245D9D05" w14:textId="77777777" w:rsidR="009E5A9C" w:rsidRPr="009E5A9C" w:rsidRDefault="009E5A9C" w:rsidP="002E54C0">
            <w:pPr>
              <w:pStyle w:val="ReportBodyText"/>
              <w:rPr>
                <w:rFonts w:asciiTheme="minorHAnsi" w:hAnsiTheme="minorHAnsi"/>
                <w:b/>
                <w:color w:val="FFFFFF"/>
                <w:sz w:val="18"/>
                <w:szCs w:val="18"/>
                <w:lang w:val="nl-NL"/>
              </w:rPr>
            </w:pPr>
            <w:r w:rsidRPr="009E5A9C">
              <w:rPr>
                <w:rFonts w:asciiTheme="minorHAnsi" w:hAnsiTheme="minorHAnsi"/>
                <w:b/>
                <w:color w:val="FFFFFF"/>
                <w:sz w:val="18"/>
                <w:szCs w:val="18"/>
                <w:lang w:val="nl-NL"/>
              </w:rPr>
              <w:t>Kruis aan wat van toepassing is</w:t>
            </w:r>
          </w:p>
        </w:tc>
      </w:tr>
      <w:tr w:rsidR="009E5A9C" w:rsidRPr="003070D5" w14:paraId="79A020C4" w14:textId="77777777" w:rsidTr="00281A9A">
        <w:trPr>
          <w:trHeight w:val="372"/>
        </w:trPr>
        <w:tc>
          <w:tcPr>
            <w:tcW w:w="5601" w:type="dxa"/>
            <w:vMerge w:val="restart"/>
            <w:vAlign w:val="center"/>
          </w:tcPr>
          <w:p w14:paraId="442BCCCD" w14:textId="16F048F7" w:rsidR="009E5A9C" w:rsidRDefault="009E5A9C" w:rsidP="009E5A9C">
            <w:pPr>
              <w:rPr>
                <w:szCs w:val="18"/>
              </w:rPr>
            </w:pPr>
            <w:r w:rsidRPr="008A619D">
              <w:rPr>
                <w:szCs w:val="18"/>
              </w:rPr>
              <w:t xml:space="preserve">Is uw organisatie bereid bij ingangsdatum van het contract per 1 januari 2022 de rechten van de reeds van premie vrijgestelde medewerkers te honoreren. Dit houdt in dat zij wel verzekert zij maar geen premie meer hoeven te betalen. Het betreft </w:t>
            </w:r>
            <w:r w:rsidR="00D27CB9">
              <w:rPr>
                <w:szCs w:val="18"/>
              </w:rPr>
              <w:t>59</w:t>
            </w:r>
            <w:r>
              <w:rPr>
                <w:szCs w:val="18"/>
              </w:rPr>
              <w:t xml:space="preserve"> </w:t>
            </w:r>
            <w:r w:rsidRPr="008A619D">
              <w:rPr>
                <w:szCs w:val="18"/>
              </w:rPr>
              <w:t xml:space="preserve">medewerkers met een premievolume van </w:t>
            </w:r>
          </w:p>
          <w:p w14:paraId="40C2DDE0" w14:textId="6F9AF81F" w:rsidR="009E5A9C" w:rsidRPr="009E5A9C" w:rsidRDefault="009E5A9C" w:rsidP="009E5A9C">
            <w:pPr>
              <w:rPr>
                <w:rFonts w:asciiTheme="minorHAnsi" w:hAnsiTheme="minorHAnsi"/>
                <w:szCs w:val="18"/>
              </w:rPr>
            </w:pPr>
            <w:r w:rsidRPr="008A619D">
              <w:rPr>
                <w:szCs w:val="18"/>
              </w:rPr>
              <w:t>€</w:t>
            </w:r>
            <w:r w:rsidR="00D27CB9">
              <w:rPr>
                <w:szCs w:val="18"/>
              </w:rPr>
              <w:t xml:space="preserve"> 16.249,23.</w:t>
            </w:r>
          </w:p>
        </w:tc>
        <w:tc>
          <w:tcPr>
            <w:tcW w:w="3892" w:type="dxa"/>
            <w:vAlign w:val="center"/>
          </w:tcPr>
          <w:p w14:paraId="0EC6BF28" w14:textId="77777777"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Ja</w:t>
            </w:r>
          </w:p>
        </w:tc>
      </w:tr>
      <w:tr w:rsidR="009E5A9C" w:rsidRPr="003070D5" w14:paraId="352D4458" w14:textId="77777777" w:rsidTr="00281A9A">
        <w:trPr>
          <w:trHeight w:val="371"/>
        </w:trPr>
        <w:tc>
          <w:tcPr>
            <w:tcW w:w="5601" w:type="dxa"/>
            <w:vMerge/>
            <w:tcBorders>
              <w:bottom w:val="single" w:sz="4" w:space="0" w:color="BFBFBF" w:themeColor="background1" w:themeShade="BF"/>
            </w:tcBorders>
          </w:tcPr>
          <w:p w14:paraId="0F160B19" w14:textId="77777777" w:rsidR="009E5A9C" w:rsidRPr="009E5A9C" w:rsidRDefault="009E5A9C" w:rsidP="002E54C0">
            <w:pPr>
              <w:pStyle w:val="AonBodyText"/>
              <w:rPr>
                <w:rFonts w:asciiTheme="minorHAnsi" w:hAnsiTheme="minorHAnsi"/>
                <w:sz w:val="18"/>
                <w:szCs w:val="18"/>
              </w:rPr>
            </w:pPr>
          </w:p>
        </w:tc>
        <w:tc>
          <w:tcPr>
            <w:tcW w:w="3892" w:type="dxa"/>
            <w:tcBorders>
              <w:bottom w:val="single" w:sz="4" w:space="0" w:color="BFBFBF" w:themeColor="background1" w:themeShade="BF"/>
            </w:tcBorders>
            <w:vAlign w:val="center"/>
          </w:tcPr>
          <w:p w14:paraId="5BB4765A" w14:textId="77777777"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Nee</w:t>
            </w:r>
          </w:p>
        </w:tc>
      </w:tr>
      <w:bookmarkEnd w:id="12"/>
    </w:tbl>
    <w:p w14:paraId="5525499A" w14:textId="77777777" w:rsidR="009E5A9C" w:rsidRDefault="009E5A9C" w:rsidP="008A619D"/>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01"/>
        <w:gridCol w:w="3892"/>
      </w:tblGrid>
      <w:tr w:rsidR="009E5A9C" w:rsidRPr="009E5A9C" w14:paraId="671FF14F" w14:textId="77777777" w:rsidTr="00281A9A">
        <w:trPr>
          <w:trHeight w:val="265"/>
        </w:trPr>
        <w:tc>
          <w:tcPr>
            <w:tcW w:w="5601" w:type="dxa"/>
            <w:tcBorders>
              <w:bottom w:val="single" w:sz="4" w:space="0" w:color="BFBFBF" w:themeColor="background1" w:themeShade="BF"/>
            </w:tcBorders>
            <w:shd w:val="clear" w:color="auto" w:fill="D86018"/>
            <w:vAlign w:val="center"/>
          </w:tcPr>
          <w:p w14:paraId="64FD0FA7" w14:textId="5E06B400" w:rsidR="009E5A9C" w:rsidRPr="009E5A9C" w:rsidRDefault="009E5A9C" w:rsidP="002E54C0">
            <w:pPr>
              <w:pStyle w:val="ReportBodyText"/>
              <w:rPr>
                <w:rFonts w:asciiTheme="minorHAnsi" w:hAnsiTheme="minorHAnsi"/>
                <w:b/>
                <w:color w:val="FFFFFF"/>
                <w:sz w:val="18"/>
                <w:szCs w:val="18"/>
                <w:lang w:val="nl-NL"/>
              </w:rPr>
            </w:pPr>
            <w:bookmarkStart w:id="13" w:name="_Hlk83242350"/>
            <w:r w:rsidRPr="009E5A9C">
              <w:rPr>
                <w:rFonts w:asciiTheme="minorHAnsi" w:hAnsiTheme="minorHAnsi"/>
                <w:b/>
                <w:color w:val="FFFFFF"/>
                <w:sz w:val="18"/>
                <w:szCs w:val="18"/>
                <w:lang w:val="nl-NL"/>
              </w:rPr>
              <w:lastRenderedPageBreak/>
              <w:t xml:space="preserve">Vraag </w:t>
            </w:r>
            <w:r>
              <w:rPr>
                <w:rFonts w:asciiTheme="minorHAnsi" w:hAnsiTheme="minorHAnsi"/>
                <w:b/>
                <w:color w:val="FFFFFF"/>
                <w:sz w:val="18"/>
                <w:szCs w:val="18"/>
                <w:lang w:val="nl-NL"/>
              </w:rPr>
              <w:t>2</w:t>
            </w:r>
          </w:p>
        </w:tc>
        <w:tc>
          <w:tcPr>
            <w:tcW w:w="3892" w:type="dxa"/>
            <w:tcBorders>
              <w:bottom w:val="single" w:sz="4" w:space="0" w:color="BFBFBF" w:themeColor="background1" w:themeShade="BF"/>
            </w:tcBorders>
            <w:shd w:val="clear" w:color="auto" w:fill="D86018"/>
            <w:vAlign w:val="center"/>
          </w:tcPr>
          <w:p w14:paraId="5B4E5501" w14:textId="77777777" w:rsidR="009E5A9C" w:rsidRPr="009E5A9C" w:rsidRDefault="009E5A9C" w:rsidP="002E54C0">
            <w:pPr>
              <w:pStyle w:val="ReportBodyText"/>
              <w:rPr>
                <w:rFonts w:asciiTheme="minorHAnsi" w:hAnsiTheme="minorHAnsi"/>
                <w:b/>
                <w:color w:val="FFFFFF"/>
                <w:sz w:val="18"/>
                <w:szCs w:val="18"/>
                <w:lang w:val="nl-NL"/>
              </w:rPr>
            </w:pPr>
            <w:r w:rsidRPr="009E5A9C">
              <w:rPr>
                <w:rFonts w:asciiTheme="minorHAnsi" w:hAnsiTheme="minorHAnsi"/>
                <w:b/>
                <w:color w:val="FFFFFF"/>
                <w:sz w:val="18"/>
                <w:szCs w:val="18"/>
                <w:lang w:val="nl-NL"/>
              </w:rPr>
              <w:t>Kruis aan wat van toepassing is</w:t>
            </w:r>
          </w:p>
        </w:tc>
      </w:tr>
      <w:tr w:rsidR="009E5A9C" w:rsidRPr="009E5A9C" w14:paraId="568BF68F" w14:textId="77777777" w:rsidTr="00281A9A">
        <w:trPr>
          <w:trHeight w:val="372"/>
        </w:trPr>
        <w:tc>
          <w:tcPr>
            <w:tcW w:w="5601" w:type="dxa"/>
            <w:vMerge w:val="restart"/>
            <w:vAlign w:val="center"/>
          </w:tcPr>
          <w:p w14:paraId="7E0EB131" w14:textId="3555DF30" w:rsidR="009E5A9C" w:rsidRPr="009E5A9C" w:rsidRDefault="009E5A9C" w:rsidP="009E5A9C">
            <w:pPr>
              <w:rPr>
                <w:rFonts w:asciiTheme="minorHAnsi" w:hAnsiTheme="minorHAnsi"/>
                <w:szCs w:val="18"/>
              </w:rPr>
            </w:pPr>
            <w:r w:rsidRPr="008A619D">
              <w:rPr>
                <w:szCs w:val="18"/>
              </w:rPr>
              <w:t xml:space="preserve"> </w:t>
            </w:r>
            <w:r w:rsidRPr="008A619D">
              <w:t xml:space="preserve">Is uw organisatie bereid bij ingangsdatum van het contract per 1 januari 2022 alle medewerkers vijf (5) jaar voor de AOW gerechtige leeftijd vrij te stellen van premie? </w:t>
            </w:r>
          </w:p>
        </w:tc>
        <w:tc>
          <w:tcPr>
            <w:tcW w:w="3892" w:type="dxa"/>
            <w:vAlign w:val="center"/>
          </w:tcPr>
          <w:p w14:paraId="14B09D37" w14:textId="77777777"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Ja</w:t>
            </w:r>
          </w:p>
        </w:tc>
      </w:tr>
      <w:tr w:rsidR="009E5A9C" w:rsidRPr="009E5A9C" w14:paraId="21833D58" w14:textId="77777777" w:rsidTr="00281A9A">
        <w:trPr>
          <w:trHeight w:val="371"/>
        </w:trPr>
        <w:tc>
          <w:tcPr>
            <w:tcW w:w="5601" w:type="dxa"/>
            <w:vMerge/>
            <w:tcBorders>
              <w:bottom w:val="single" w:sz="4" w:space="0" w:color="BFBFBF" w:themeColor="background1" w:themeShade="BF"/>
            </w:tcBorders>
          </w:tcPr>
          <w:p w14:paraId="527EB2E6" w14:textId="77777777" w:rsidR="009E5A9C" w:rsidRPr="009E5A9C" w:rsidRDefault="009E5A9C" w:rsidP="002E54C0">
            <w:pPr>
              <w:pStyle w:val="AonBodyText"/>
              <w:rPr>
                <w:rFonts w:asciiTheme="minorHAnsi" w:hAnsiTheme="minorHAnsi"/>
                <w:sz w:val="18"/>
                <w:szCs w:val="18"/>
              </w:rPr>
            </w:pPr>
          </w:p>
        </w:tc>
        <w:tc>
          <w:tcPr>
            <w:tcW w:w="3892" w:type="dxa"/>
            <w:tcBorders>
              <w:bottom w:val="single" w:sz="4" w:space="0" w:color="BFBFBF" w:themeColor="background1" w:themeShade="BF"/>
            </w:tcBorders>
            <w:vAlign w:val="center"/>
          </w:tcPr>
          <w:p w14:paraId="61A2116C" w14:textId="77777777"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Nee</w:t>
            </w:r>
          </w:p>
        </w:tc>
      </w:tr>
      <w:bookmarkEnd w:id="13"/>
    </w:tbl>
    <w:p w14:paraId="52A2FE4D" w14:textId="5202BA85" w:rsidR="009E5A9C" w:rsidRDefault="009E5A9C" w:rsidP="008A619D"/>
    <w:p w14:paraId="4DBA6565" w14:textId="77777777" w:rsidR="009E5A9C" w:rsidRPr="008A619D" w:rsidRDefault="009E5A9C" w:rsidP="008A619D"/>
    <w:bookmarkEnd w:id="11"/>
    <w:p w14:paraId="56FFAAAA" w14:textId="06285DB1" w:rsidR="008A619D" w:rsidRDefault="008A619D" w:rsidP="008A619D">
      <w:pPr>
        <w:rPr>
          <w:b/>
          <w:bCs/>
          <w:color w:val="D86018" w:themeColor="text2"/>
        </w:rPr>
      </w:pPr>
      <w:r w:rsidRPr="008A619D">
        <w:rPr>
          <w:b/>
          <w:bCs/>
          <w:color w:val="D86018" w:themeColor="text2"/>
        </w:rPr>
        <w:t>Gunningscriterium 4.2: Pensioenopbouw bij arbeidsongeschiktheid</w:t>
      </w:r>
    </w:p>
    <w:p w14:paraId="559F065F" w14:textId="77777777" w:rsidR="00266226" w:rsidRPr="008A619D" w:rsidRDefault="00266226" w:rsidP="008A619D">
      <w:pPr>
        <w:rPr>
          <w:b/>
          <w:bCs/>
          <w:color w:val="D86018" w:themeColor="text2"/>
        </w:rPr>
      </w:pPr>
    </w:p>
    <w:p w14:paraId="0CAC0B40" w14:textId="3A6013BF" w:rsidR="008A619D" w:rsidRPr="008A619D" w:rsidRDefault="008A619D" w:rsidP="008A619D">
      <w:r w:rsidRPr="008A619D">
        <w:t xml:space="preserve">Indien een medewerker arbeidsongeschikt wordt en recht heeft op een arbeidsongeschiktheidspensioen vanuit het ABP, blijft een medewerker pensioen opbouwen over het arbeidsongeschikte deel op basis van het inkomen dat de medewerker ontving, voordat de medewerker ziek werd. </w:t>
      </w:r>
    </w:p>
    <w:p w14:paraId="1C446237" w14:textId="3231919E" w:rsidR="008A619D" w:rsidRDefault="008A619D" w:rsidP="008A619D"/>
    <w:p w14:paraId="06789ECB" w14:textId="77777777" w:rsidR="008A619D" w:rsidRPr="008A619D" w:rsidRDefault="008A619D" w:rsidP="008A619D">
      <w:pPr>
        <w:rPr>
          <w:b/>
          <w:bCs/>
        </w:rPr>
      </w:pP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256"/>
        <w:gridCol w:w="6095"/>
      </w:tblGrid>
      <w:tr w:rsidR="009E5A9C" w:rsidRPr="00C82C99" w14:paraId="2987A5DE" w14:textId="77777777" w:rsidTr="00281A9A">
        <w:trPr>
          <w:trHeight w:val="250"/>
        </w:trPr>
        <w:tc>
          <w:tcPr>
            <w:tcW w:w="3256" w:type="dxa"/>
            <w:shd w:val="clear" w:color="auto" w:fill="D86018"/>
            <w:vAlign w:val="center"/>
          </w:tcPr>
          <w:p w14:paraId="3CB6AA6E" w14:textId="5F6E3E8A" w:rsidR="009E5A9C" w:rsidRPr="00C82C99" w:rsidRDefault="009E5A9C" w:rsidP="002E54C0">
            <w:pPr>
              <w:pStyle w:val="ReportBodyText"/>
              <w:rPr>
                <w:rFonts w:asciiTheme="minorHAnsi" w:hAnsiTheme="minorHAnsi"/>
                <w:b/>
                <w:color w:val="FFFFFF"/>
                <w:sz w:val="18"/>
                <w:szCs w:val="18"/>
                <w:lang w:val="nl-NL"/>
              </w:rPr>
            </w:pPr>
            <w:r w:rsidRPr="00C82C99">
              <w:rPr>
                <w:rFonts w:asciiTheme="minorHAnsi" w:hAnsiTheme="minorHAnsi"/>
                <w:b/>
                <w:color w:val="FFFFFF"/>
                <w:sz w:val="18"/>
                <w:szCs w:val="18"/>
                <w:lang w:val="nl-NL"/>
              </w:rPr>
              <w:t xml:space="preserve">Vraag </w:t>
            </w:r>
            <w:r>
              <w:rPr>
                <w:rFonts w:asciiTheme="minorHAnsi" w:hAnsiTheme="minorHAnsi"/>
                <w:b/>
                <w:color w:val="FFFFFF"/>
                <w:sz w:val="18"/>
                <w:szCs w:val="18"/>
                <w:lang w:val="nl-NL"/>
              </w:rPr>
              <w:t>1</w:t>
            </w:r>
          </w:p>
        </w:tc>
        <w:tc>
          <w:tcPr>
            <w:tcW w:w="6095" w:type="dxa"/>
            <w:shd w:val="clear" w:color="auto" w:fill="D86018"/>
            <w:vAlign w:val="center"/>
          </w:tcPr>
          <w:p w14:paraId="46B504D8" w14:textId="77777777" w:rsidR="009E5A9C" w:rsidRPr="00C82C99" w:rsidRDefault="009E5A9C" w:rsidP="002E54C0">
            <w:pPr>
              <w:pStyle w:val="ReportBodyText"/>
              <w:rPr>
                <w:rFonts w:asciiTheme="minorHAnsi" w:hAnsiTheme="minorHAnsi"/>
                <w:b/>
                <w:color w:val="FFFFFF"/>
                <w:sz w:val="18"/>
                <w:szCs w:val="18"/>
                <w:lang w:val="nl-NL"/>
              </w:rPr>
            </w:pPr>
            <w:r w:rsidRPr="00C82C99">
              <w:rPr>
                <w:rFonts w:asciiTheme="minorHAnsi" w:hAnsiTheme="minorHAnsi"/>
                <w:b/>
                <w:color w:val="FFFFFF"/>
                <w:sz w:val="18"/>
                <w:szCs w:val="18"/>
                <w:lang w:val="nl-NL"/>
              </w:rPr>
              <w:t>Kruis aan wat van toepassing is</w:t>
            </w:r>
          </w:p>
        </w:tc>
      </w:tr>
      <w:tr w:rsidR="009E5A9C" w:rsidRPr="00C82C99" w14:paraId="4CD80430" w14:textId="77777777" w:rsidTr="00281A9A">
        <w:trPr>
          <w:trHeight w:val="440"/>
        </w:trPr>
        <w:tc>
          <w:tcPr>
            <w:tcW w:w="3256" w:type="dxa"/>
            <w:vMerge w:val="restart"/>
            <w:vAlign w:val="center"/>
          </w:tcPr>
          <w:p w14:paraId="2978A276" w14:textId="51AAA30C" w:rsidR="009E5A9C" w:rsidRPr="008A619D" w:rsidRDefault="009E5A9C" w:rsidP="009E5A9C">
            <w:r w:rsidRPr="008A619D">
              <w:t>Vult uw organisatie de pensioenopbouw van het ABP aan tot 100%? Dat wil zeggen dat een medewerker net zoveel pensioen blijft opbouwen alsof de medewerker volledig arbeidsgeschikt zou zijn</w:t>
            </w:r>
            <w:r>
              <w:t>?</w:t>
            </w:r>
          </w:p>
          <w:p w14:paraId="29DA974E" w14:textId="77777777" w:rsidR="009E5A9C" w:rsidRPr="00C82C99" w:rsidRDefault="009E5A9C" w:rsidP="009E5A9C">
            <w:pPr>
              <w:spacing w:line="264" w:lineRule="auto"/>
              <w:rPr>
                <w:rFonts w:asciiTheme="minorHAnsi" w:hAnsiTheme="minorHAnsi"/>
                <w:szCs w:val="18"/>
              </w:rPr>
            </w:pPr>
          </w:p>
        </w:tc>
        <w:tc>
          <w:tcPr>
            <w:tcW w:w="6095" w:type="dxa"/>
            <w:vAlign w:val="center"/>
          </w:tcPr>
          <w:p w14:paraId="41EB5FB5" w14:textId="62833DCD"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ja</w:t>
            </w:r>
          </w:p>
          <w:p w14:paraId="7DC36A75" w14:textId="77777777" w:rsidR="009E5A9C" w:rsidRPr="009E5A9C" w:rsidRDefault="009E5A9C" w:rsidP="002E54C0">
            <w:pPr>
              <w:pStyle w:val="ReportBodyText"/>
              <w:rPr>
                <w:rFonts w:asciiTheme="minorHAnsi" w:hAnsiTheme="minorHAnsi"/>
                <w:sz w:val="18"/>
                <w:szCs w:val="18"/>
                <w:lang w:val="nl-NL"/>
              </w:rPr>
            </w:pPr>
          </w:p>
        </w:tc>
      </w:tr>
      <w:tr w:rsidR="009E5A9C" w:rsidRPr="00C82C99" w14:paraId="4A800DB6" w14:textId="77777777" w:rsidTr="00281A9A">
        <w:trPr>
          <w:trHeight w:val="642"/>
        </w:trPr>
        <w:tc>
          <w:tcPr>
            <w:tcW w:w="3256" w:type="dxa"/>
            <w:vMerge/>
            <w:vAlign w:val="center"/>
          </w:tcPr>
          <w:p w14:paraId="16257EAE" w14:textId="77777777" w:rsidR="009E5A9C" w:rsidRPr="00C82C99" w:rsidRDefault="009E5A9C" w:rsidP="002E54C0">
            <w:pPr>
              <w:spacing w:line="264" w:lineRule="auto"/>
              <w:rPr>
                <w:rFonts w:asciiTheme="minorHAnsi" w:hAnsiTheme="minorHAnsi"/>
                <w:szCs w:val="18"/>
              </w:rPr>
            </w:pPr>
          </w:p>
        </w:tc>
        <w:tc>
          <w:tcPr>
            <w:tcW w:w="6095" w:type="dxa"/>
            <w:vAlign w:val="center"/>
          </w:tcPr>
          <w:p w14:paraId="4F02977E" w14:textId="70DE1E73"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w:t>
            </w:r>
            <w:r w:rsidRPr="009E5A9C">
              <w:rPr>
                <w:rFonts w:asciiTheme="minorHAnsi" w:hAnsiTheme="minorHAnsi"/>
                <w:sz w:val="18"/>
                <w:szCs w:val="18"/>
              </w:rPr>
              <w:t xml:space="preserve"> </w:t>
            </w:r>
            <w:r w:rsidRPr="008A619D">
              <w:rPr>
                <w:rFonts w:asciiTheme="minorHAnsi" w:hAnsiTheme="minorHAnsi"/>
                <w:sz w:val="18"/>
                <w:szCs w:val="18"/>
              </w:rPr>
              <w:t>Ja, alleen indien arbeidsongeschiktheid is ontstaan</w:t>
            </w:r>
            <w:r>
              <w:rPr>
                <w:rFonts w:asciiTheme="minorHAnsi" w:hAnsiTheme="minorHAnsi"/>
                <w:sz w:val="18"/>
                <w:szCs w:val="18"/>
              </w:rPr>
              <w:t xml:space="preserve"> ten</w:t>
            </w:r>
            <w:r w:rsidR="0036265E">
              <w:rPr>
                <w:rFonts w:asciiTheme="minorHAnsi" w:hAnsiTheme="minorHAnsi"/>
                <w:sz w:val="18"/>
                <w:szCs w:val="18"/>
              </w:rPr>
              <w:t xml:space="preserve"> </w:t>
            </w:r>
            <w:r>
              <w:rPr>
                <w:rFonts w:asciiTheme="minorHAnsi" w:hAnsiTheme="minorHAnsi"/>
                <w:sz w:val="18"/>
                <w:szCs w:val="18"/>
              </w:rPr>
              <w:t xml:space="preserve">gevolge van </w:t>
            </w:r>
            <w:r w:rsidR="0036265E">
              <w:rPr>
                <w:rFonts w:asciiTheme="minorHAnsi" w:hAnsiTheme="minorHAnsi"/>
                <w:sz w:val="18"/>
                <w:szCs w:val="18"/>
              </w:rPr>
              <w:t>een dienstongeval</w:t>
            </w:r>
            <w:r w:rsidRPr="009E5A9C">
              <w:rPr>
                <w:rFonts w:asciiTheme="minorHAnsi" w:hAnsiTheme="minorHAnsi"/>
                <w:sz w:val="18"/>
                <w:szCs w:val="18"/>
                <w:lang w:val="nl-NL"/>
              </w:rPr>
              <w:t xml:space="preserve">     </w:t>
            </w:r>
          </w:p>
          <w:p w14:paraId="317AAE5E" w14:textId="77777777" w:rsidR="009E5A9C" w:rsidRPr="009E5A9C" w:rsidRDefault="009E5A9C" w:rsidP="002E54C0">
            <w:pPr>
              <w:pStyle w:val="ReportBodyText"/>
              <w:rPr>
                <w:rFonts w:asciiTheme="minorHAnsi" w:hAnsiTheme="minorHAnsi"/>
                <w:sz w:val="18"/>
                <w:szCs w:val="18"/>
                <w:lang w:val="nl-NL"/>
              </w:rPr>
            </w:pPr>
          </w:p>
        </w:tc>
      </w:tr>
      <w:tr w:rsidR="009E5A9C" w:rsidRPr="00C82C99" w14:paraId="674D1FD8" w14:textId="77777777" w:rsidTr="00281A9A">
        <w:trPr>
          <w:trHeight w:val="445"/>
        </w:trPr>
        <w:tc>
          <w:tcPr>
            <w:tcW w:w="3256" w:type="dxa"/>
            <w:vMerge/>
            <w:vAlign w:val="center"/>
          </w:tcPr>
          <w:p w14:paraId="2D9AD67C" w14:textId="77777777" w:rsidR="009E5A9C" w:rsidRPr="00C82C99" w:rsidRDefault="009E5A9C" w:rsidP="002E54C0">
            <w:pPr>
              <w:spacing w:line="264" w:lineRule="auto"/>
              <w:rPr>
                <w:rFonts w:asciiTheme="minorHAnsi" w:hAnsiTheme="minorHAnsi"/>
                <w:szCs w:val="18"/>
              </w:rPr>
            </w:pPr>
          </w:p>
        </w:tc>
        <w:tc>
          <w:tcPr>
            <w:tcW w:w="6095" w:type="dxa"/>
            <w:vAlign w:val="center"/>
          </w:tcPr>
          <w:p w14:paraId="282324F2" w14:textId="5037155B" w:rsidR="009E5A9C" w:rsidRPr="009E5A9C" w:rsidRDefault="009E5A9C" w:rsidP="002E54C0">
            <w:pPr>
              <w:pStyle w:val="ReportBodyText"/>
              <w:rPr>
                <w:rFonts w:asciiTheme="minorHAnsi" w:hAnsiTheme="minorHAnsi"/>
                <w:sz w:val="18"/>
                <w:szCs w:val="18"/>
                <w:lang w:val="nl-NL"/>
              </w:rPr>
            </w:pPr>
            <w:r w:rsidRPr="009E5A9C">
              <w:rPr>
                <w:rFonts w:asciiTheme="minorHAnsi" w:hAnsiTheme="minorHAnsi"/>
                <w:sz w:val="18"/>
                <w:szCs w:val="18"/>
                <w:lang w:val="nl-NL"/>
              </w:rPr>
              <w:t>O Nee</w:t>
            </w:r>
          </w:p>
        </w:tc>
      </w:tr>
    </w:tbl>
    <w:p w14:paraId="2F45B648" w14:textId="77777777" w:rsidR="009E5A9C" w:rsidRDefault="009E5A9C" w:rsidP="008A619D">
      <w:pPr>
        <w:rPr>
          <w:b/>
          <w:bCs/>
        </w:rPr>
      </w:pPr>
    </w:p>
    <w:p w14:paraId="69D1C8FE" w14:textId="768A6B1D" w:rsidR="008A619D" w:rsidRPr="008A619D" w:rsidRDefault="00281A9A" w:rsidP="008A619D">
      <w:pPr>
        <w:rPr>
          <w:i/>
          <w:iCs/>
        </w:rPr>
      </w:pPr>
      <w:r w:rsidRPr="00281A9A">
        <w:rPr>
          <w:i/>
          <w:iCs/>
        </w:rPr>
        <w:t>NB:</w:t>
      </w:r>
      <w:r>
        <w:rPr>
          <w:i/>
          <w:iCs/>
        </w:rPr>
        <w:t xml:space="preserve"> </w:t>
      </w:r>
      <w:r w:rsidR="008A619D" w:rsidRPr="008A619D">
        <w:rPr>
          <w:i/>
          <w:iCs/>
        </w:rPr>
        <w:t xml:space="preserve">Indien vraag 1 met ja beantwoord is, beantwoord dan ook vraag 2. </w:t>
      </w:r>
    </w:p>
    <w:p w14:paraId="3018B734" w14:textId="77777777" w:rsidR="008A619D" w:rsidRPr="008A619D" w:rsidRDefault="008A619D" w:rsidP="008A619D"/>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256"/>
        <w:gridCol w:w="6095"/>
      </w:tblGrid>
      <w:tr w:rsidR="00281A9A" w:rsidRPr="009E5A9C" w14:paraId="27F9982F" w14:textId="77777777" w:rsidTr="00281A9A">
        <w:trPr>
          <w:trHeight w:val="265"/>
        </w:trPr>
        <w:tc>
          <w:tcPr>
            <w:tcW w:w="3256" w:type="dxa"/>
            <w:tcBorders>
              <w:bottom w:val="single" w:sz="4" w:space="0" w:color="BFBFBF" w:themeColor="background1" w:themeShade="BF"/>
            </w:tcBorders>
            <w:shd w:val="clear" w:color="auto" w:fill="D86018"/>
            <w:vAlign w:val="center"/>
          </w:tcPr>
          <w:p w14:paraId="71116EF9" w14:textId="77777777" w:rsidR="00281A9A" w:rsidRPr="00281A9A" w:rsidRDefault="00281A9A" w:rsidP="002E54C0">
            <w:pPr>
              <w:pStyle w:val="ReportBodyText"/>
              <w:rPr>
                <w:rFonts w:asciiTheme="minorHAnsi" w:hAnsiTheme="minorHAnsi"/>
                <w:b/>
                <w:color w:val="FFFFFF"/>
                <w:sz w:val="18"/>
                <w:szCs w:val="18"/>
                <w:lang w:val="nl-NL"/>
              </w:rPr>
            </w:pPr>
            <w:r w:rsidRPr="00281A9A">
              <w:rPr>
                <w:rFonts w:asciiTheme="minorHAnsi" w:hAnsiTheme="minorHAnsi"/>
                <w:b/>
                <w:color w:val="FFFFFF"/>
                <w:sz w:val="18"/>
                <w:szCs w:val="18"/>
                <w:lang w:val="nl-NL"/>
              </w:rPr>
              <w:t>Vraag 2</w:t>
            </w:r>
          </w:p>
        </w:tc>
        <w:tc>
          <w:tcPr>
            <w:tcW w:w="6095" w:type="dxa"/>
            <w:tcBorders>
              <w:bottom w:val="single" w:sz="4" w:space="0" w:color="BFBFBF" w:themeColor="background1" w:themeShade="BF"/>
            </w:tcBorders>
            <w:shd w:val="clear" w:color="auto" w:fill="D86018"/>
            <w:vAlign w:val="center"/>
          </w:tcPr>
          <w:p w14:paraId="44DB3128" w14:textId="77777777" w:rsidR="00281A9A" w:rsidRPr="00281A9A" w:rsidRDefault="00281A9A" w:rsidP="002E54C0">
            <w:pPr>
              <w:pStyle w:val="ReportBodyText"/>
              <w:rPr>
                <w:rFonts w:asciiTheme="minorHAnsi" w:hAnsiTheme="minorHAnsi"/>
                <w:b/>
                <w:color w:val="FFFFFF"/>
                <w:sz w:val="18"/>
                <w:szCs w:val="18"/>
                <w:lang w:val="nl-NL"/>
              </w:rPr>
            </w:pPr>
            <w:r w:rsidRPr="00281A9A">
              <w:rPr>
                <w:rFonts w:asciiTheme="minorHAnsi" w:hAnsiTheme="minorHAnsi"/>
                <w:b/>
                <w:color w:val="FFFFFF"/>
                <w:sz w:val="18"/>
                <w:szCs w:val="18"/>
                <w:lang w:val="nl-NL"/>
              </w:rPr>
              <w:t>Kruis aan wat van toepassing is</w:t>
            </w:r>
          </w:p>
        </w:tc>
      </w:tr>
      <w:tr w:rsidR="00281A9A" w:rsidRPr="009E5A9C" w14:paraId="24158AC5" w14:textId="77777777" w:rsidTr="00281A9A">
        <w:trPr>
          <w:trHeight w:val="372"/>
        </w:trPr>
        <w:tc>
          <w:tcPr>
            <w:tcW w:w="3256" w:type="dxa"/>
            <w:vMerge w:val="restart"/>
            <w:vAlign w:val="center"/>
          </w:tcPr>
          <w:p w14:paraId="7DB35247" w14:textId="77777777" w:rsidR="00281A9A" w:rsidRPr="008A619D" w:rsidRDefault="00281A9A" w:rsidP="00281A9A">
            <w:pPr>
              <w:rPr>
                <w:rFonts w:asciiTheme="minorHAnsi" w:hAnsiTheme="minorHAnsi"/>
                <w:szCs w:val="18"/>
              </w:rPr>
            </w:pPr>
            <w:r w:rsidRPr="008A619D">
              <w:rPr>
                <w:rFonts w:asciiTheme="minorHAnsi" w:hAnsiTheme="minorHAnsi"/>
                <w:szCs w:val="18"/>
              </w:rPr>
              <w:t xml:space="preserve"> Indien u de pensioenopbouw van de medewerker aanvult, hoe lang vult u deze dan aan?</w:t>
            </w:r>
          </w:p>
          <w:p w14:paraId="2D5015F2" w14:textId="63686AFF" w:rsidR="00281A9A" w:rsidRPr="00281A9A" w:rsidRDefault="00281A9A" w:rsidP="002E54C0">
            <w:pPr>
              <w:rPr>
                <w:rFonts w:asciiTheme="minorHAnsi" w:hAnsiTheme="minorHAnsi"/>
                <w:szCs w:val="18"/>
              </w:rPr>
            </w:pPr>
          </w:p>
        </w:tc>
        <w:tc>
          <w:tcPr>
            <w:tcW w:w="6095" w:type="dxa"/>
            <w:vAlign w:val="center"/>
          </w:tcPr>
          <w:p w14:paraId="7466BAB4" w14:textId="674EB30E" w:rsidR="00281A9A" w:rsidRPr="00281A9A" w:rsidRDefault="00281A9A" w:rsidP="002E54C0">
            <w:pPr>
              <w:pStyle w:val="ReportBodyText"/>
              <w:rPr>
                <w:rFonts w:asciiTheme="minorHAnsi" w:hAnsiTheme="minorHAnsi"/>
                <w:sz w:val="18"/>
                <w:szCs w:val="18"/>
                <w:lang w:val="nl-NL"/>
              </w:rPr>
            </w:pPr>
            <w:r w:rsidRPr="00281A9A">
              <w:rPr>
                <w:rFonts w:asciiTheme="minorHAnsi" w:hAnsiTheme="minorHAnsi"/>
                <w:sz w:val="18"/>
                <w:szCs w:val="18"/>
                <w:lang w:val="nl-NL"/>
              </w:rPr>
              <w:t xml:space="preserve">O </w:t>
            </w:r>
            <w:r w:rsidRPr="008A619D">
              <w:rPr>
                <w:rFonts w:asciiTheme="minorHAnsi" w:hAnsiTheme="minorHAnsi"/>
                <w:sz w:val="18"/>
                <w:szCs w:val="18"/>
              </w:rPr>
              <w:t>Tot aan de AOW gerechtigde leeftijd</w:t>
            </w:r>
            <w:r w:rsidRPr="00281A9A">
              <w:rPr>
                <w:rFonts w:asciiTheme="minorHAnsi" w:hAnsiTheme="minorHAnsi"/>
                <w:sz w:val="18"/>
                <w:szCs w:val="18"/>
                <w:lang w:val="nl-NL"/>
              </w:rPr>
              <w:t xml:space="preserve"> </w:t>
            </w:r>
          </w:p>
        </w:tc>
      </w:tr>
      <w:tr w:rsidR="00281A9A" w:rsidRPr="009E5A9C" w14:paraId="69A84356" w14:textId="77777777" w:rsidTr="00281A9A">
        <w:trPr>
          <w:trHeight w:val="371"/>
        </w:trPr>
        <w:tc>
          <w:tcPr>
            <w:tcW w:w="3256" w:type="dxa"/>
            <w:vMerge/>
            <w:tcBorders>
              <w:bottom w:val="single" w:sz="4" w:space="0" w:color="BFBFBF" w:themeColor="background1" w:themeShade="BF"/>
            </w:tcBorders>
          </w:tcPr>
          <w:p w14:paraId="69797950" w14:textId="77777777" w:rsidR="00281A9A" w:rsidRPr="00281A9A" w:rsidRDefault="00281A9A" w:rsidP="002E54C0">
            <w:pPr>
              <w:pStyle w:val="AonBodyText"/>
              <w:rPr>
                <w:rFonts w:asciiTheme="minorHAnsi" w:hAnsiTheme="minorHAnsi"/>
                <w:sz w:val="18"/>
                <w:szCs w:val="18"/>
              </w:rPr>
            </w:pPr>
          </w:p>
        </w:tc>
        <w:tc>
          <w:tcPr>
            <w:tcW w:w="6095" w:type="dxa"/>
            <w:tcBorders>
              <w:bottom w:val="single" w:sz="4" w:space="0" w:color="BFBFBF" w:themeColor="background1" w:themeShade="BF"/>
            </w:tcBorders>
            <w:vAlign w:val="center"/>
          </w:tcPr>
          <w:p w14:paraId="742FD26B" w14:textId="0DE2EC48" w:rsidR="00281A9A" w:rsidRPr="00281A9A" w:rsidRDefault="00281A9A" w:rsidP="002E54C0">
            <w:pPr>
              <w:pStyle w:val="ReportBodyText"/>
              <w:rPr>
                <w:rFonts w:asciiTheme="minorHAnsi" w:hAnsiTheme="minorHAnsi"/>
                <w:sz w:val="18"/>
                <w:szCs w:val="18"/>
                <w:lang w:val="nl-NL"/>
              </w:rPr>
            </w:pPr>
            <w:r w:rsidRPr="00281A9A">
              <w:rPr>
                <w:rFonts w:asciiTheme="minorHAnsi" w:hAnsiTheme="minorHAnsi"/>
                <w:sz w:val="18"/>
                <w:szCs w:val="18"/>
                <w:lang w:val="nl-NL"/>
              </w:rPr>
              <w:t xml:space="preserve">O </w:t>
            </w:r>
            <w:r w:rsidRPr="008A619D">
              <w:rPr>
                <w:rFonts w:asciiTheme="minorHAnsi" w:hAnsiTheme="minorHAnsi"/>
                <w:sz w:val="18"/>
                <w:szCs w:val="18"/>
              </w:rPr>
              <w:t>Zolang het ABP de pensioenopbouw aanvult</w:t>
            </w:r>
          </w:p>
        </w:tc>
      </w:tr>
    </w:tbl>
    <w:p w14:paraId="1CF6969D" w14:textId="77777777" w:rsidR="00281A9A" w:rsidRDefault="00281A9A" w:rsidP="008A619D">
      <w:pPr>
        <w:rPr>
          <w:b/>
          <w:bCs/>
        </w:rPr>
      </w:pPr>
    </w:p>
    <w:p w14:paraId="1138B1F9" w14:textId="77777777" w:rsidR="00281A9A" w:rsidRDefault="00281A9A" w:rsidP="008A619D">
      <w:pPr>
        <w:rPr>
          <w:b/>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23"/>
        <w:gridCol w:w="5123"/>
      </w:tblGrid>
      <w:tr w:rsidR="00170EAD" w:rsidRPr="002F3C2E" w14:paraId="42F64410" w14:textId="77777777" w:rsidTr="00170EAD">
        <w:trPr>
          <w:trHeight w:val="297"/>
          <w:jc w:val="center"/>
        </w:trPr>
        <w:tc>
          <w:tcPr>
            <w:tcW w:w="4223" w:type="dxa"/>
            <w:shd w:val="clear" w:color="auto" w:fill="D86018"/>
          </w:tcPr>
          <w:p w14:paraId="7CCC1852"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Naam Inschrijver</w:t>
            </w:r>
          </w:p>
        </w:tc>
        <w:tc>
          <w:tcPr>
            <w:tcW w:w="5123" w:type="dxa"/>
          </w:tcPr>
          <w:p w14:paraId="3CCDEC7D" w14:textId="77777777" w:rsidR="00170EAD" w:rsidRPr="002F3C2E" w:rsidRDefault="00170EAD" w:rsidP="002F53DB">
            <w:pPr>
              <w:spacing w:before="90" w:after="54" w:line="288" w:lineRule="auto"/>
              <w:ind w:left="57" w:right="57"/>
              <w:jc w:val="both"/>
              <w:rPr>
                <w:rFonts w:eastAsia="Times New Roman"/>
                <w:szCs w:val="18"/>
                <w:lang w:eastAsia="nl-NL"/>
              </w:rPr>
            </w:pPr>
          </w:p>
        </w:tc>
      </w:tr>
      <w:tr w:rsidR="00170EAD" w:rsidRPr="002F3C2E" w14:paraId="47BFAE3D" w14:textId="77777777" w:rsidTr="00170EAD">
        <w:trPr>
          <w:jc w:val="center"/>
        </w:trPr>
        <w:tc>
          <w:tcPr>
            <w:tcW w:w="4223" w:type="dxa"/>
            <w:shd w:val="clear" w:color="auto" w:fill="D86018"/>
          </w:tcPr>
          <w:p w14:paraId="7C9DECAE"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Naam ondertekenaar</w:t>
            </w:r>
          </w:p>
        </w:tc>
        <w:tc>
          <w:tcPr>
            <w:tcW w:w="5123" w:type="dxa"/>
          </w:tcPr>
          <w:p w14:paraId="518DCB5E" w14:textId="77777777" w:rsidR="00170EAD" w:rsidRPr="002F3C2E" w:rsidRDefault="00170EAD" w:rsidP="002F53DB">
            <w:pPr>
              <w:spacing w:before="90" w:after="54" w:line="288" w:lineRule="auto"/>
              <w:ind w:left="57" w:right="57"/>
              <w:jc w:val="both"/>
              <w:rPr>
                <w:rFonts w:eastAsia="Times New Roman"/>
                <w:szCs w:val="18"/>
                <w:lang w:eastAsia="nl-NL"/>
              </w:rPr>
            </w:pPr>
          </w:p>
        </w:tc>
      </w:tr>
      <w:tr w:rsidR="00170EAD" w:rsidRPr="002F3C2E" w14:paraId="732D2C83" w14:textId="77777777" w:rsidTr="00170EAD">
        <w:trPr>
          <w:jc w:val="center"/>
        </w:trPr>
        <w:tc>
          <w:tcPr>
            <w:tcW w:w="4223" w:type="dxa"/>
            <w:shd w:val="clear" w:color="auto" w:fill="D86018"/>
          </w:tcPr>
          <w:p w14:paraId="1F8C32E1"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Functie</w:t>
            </w:r>
          </w:p>
        </w:tc>
        <w:tc>
          <w:tcPr>
            <w:tcW w:w="5123" w:type="dxa"/>
          </w:tcPr>
          <w:p w14:paraId="6088979C" w14:textId="77777777" w:rsidR="00170EAD" w:rsidRPr="002F3C2E" w:rsidRDefault="00170EAD" w:rsidP="002F53DB">
            <w:pPr>
              <w:spacing w:before="90" w:after="54" w:line="288" w:lineRule="auto"/>
              <w:ind w:left="57" w:right="57"/>
              <w:jc w:val="both"/>
              <w:rPr>
                <w:rFonts w:eastAsia="Times New Roman"/>
                <w:szCs w:val="18"/>
                <w:lang w:eastAsia="nl-NL"/>
              </w:rPr>
            </w:pPr>
          </w:p>
        </w:tc>
      </w:tr>
      <w:tr w:rsidR="00170EAD" w:rsidRPr="002F3C2E" w14:paraId="51DD9FC3" w14:textId="77777777" w:rsidTr="00170EAD">
        <w:trPr>
          <w:jc w:val="center"/>
        </w:trPr>
        <w:tc>
          <w:tcPr>
            <w:tcW w:w="4223" w:type="dxa"/>
            <w:shd w:val="clear" w:color="auto" w:fill="D86018"/>
            <w:vAlign w:val="center"/>
          </w:tcPr>
          <w:p w14:paraId="27118C8F"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p>
          <w:p w14:paraId="674A243C"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Handtekening</w:t>
            </w:r>
          </w:p>
          <w:p w14:paraId="225D0D48"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p>
        </w:tc>
        <w:tc>
          <w:tcPr>
            <w:tcW w:w="5123" w:type="dxa"/>
          </w:tcPr>
          <w:p w14:paraId="66D343D1" w14:textId="77777777" w:rsidR="00170EAD" w:rsidRPr="002F3C2E" w:rsidRDefault="00170EAD" w:rsidP="002F53DB">
            <w:pPr>
              <w:spacing w:before="90" w:after="54" w:line="288" w:lineRule="auto"/>
              <w:ind w:left="57" w:right="57"/>
              <w:jc w:val="both"/>
              <w:rPr>
                <w:rFonts w:eastAsia="Times New Roman"/>
                <w:szCs w:val="18"/>
                <w:lang w:eastAsia="nl-NL"/>
              </w:rPr>
            </w:pPr>
          </w:p>
        </w:tc>
      </w:tr>
      <w:tr w:rsidR="00170EAD" w:rsidRPr="002F3C2E" w14:paraId="719327E5" w14:textId="77777777" w:rsidTr="00170EAD">
        <w:trPr>
          <w:jc w:val="center"/>
        </w:trPr>
        <w:tc>
          <w:tcPr>
            <w:tcW w:w="4223" w:type="dxa"/>
            <w:shd w:val="clear" w:color="auto" w:fill="D86018"/>
          </w:tcPr>
          <w:p w14:paraId="3E46D8D4" w14:textId="77777777" w:rsidR="00170EAD" w:rsidRPr="002F3C2E" w:rsidRDefault="00170EAD" w:rsidP="002F53DB">
            <w:pPr>
              <w:spacing w:before="90" w:after="54" w:line="288" w:lineRule="auto"/>
              <w:ind w:left="57" w:right="57"/>
              <w:jc w:val="both"/>
              <w:rPr>
                <w:rFonts w:eastAsia="Times New Roman"/>
                <w:b/>
                <w:color w:val="FFFFFF" w:themeColor="background1"/>
                <w:szCs w:val="18"/>
                <w:lang w:eastAsia="nl-NL"/>
              </w:rPr>
            </w:pPr>
            <w:r w:rsidRPr="002F3C2E">
              <w:rPr>
                <w:rFonts w:eastAsia="Times New Roman"/>
                <w:b/>
                <w:color w:val="FFFFFF" w:themeColor="background1"/>
                <w:szCs w:val="18"/>
                <w:lang w:eastAsia="nl-NL"/>
              </w:rPr>
              <w:t>Plaats en datum</w:t>
            </w:r>
          </w:p>
        </w:tc>
        <w:tc>
          <w:tcPr>
            <w:tcW w:w="5123" w:type="dxa"/>
          </w:tcPr>
          <w:p w14:paraId="3EF90074" w14:textId="77777777" w:rsidR="00170EAD" w:rsidRPr="002F3C2E" w:rsidRDefault="00170EAD" w:rsidP="002F53DB">
            <w:pPr>
              <w:spacing w:before="90" w:after="54" w:line="288" w:lineRule="auto"/>
              <w:ind w:left="57" w:right="57"/>
              <w:jc w:val="both"/>
              <w:rPr>
                <w:rFonts w:eastAsia="Times New Roman"/>
                <w:szCs w:val="18"/>
                <w:lang w:eastAsia="nl-NL"/>
              </w:rPr>
            </w:pPr>
          </w:p>
        </w:tc>
      </w:tr>
    </w:tbl>
    <w:p w14:paraId="356E8084" w14:textId="77777777" w:rsidR="00170EAD" w:rsidRDefault="00170EAD" w:rsidP="00170EAD"/>
    <w:p w14:paraId="5A4AF7FC" w14:textId="77777777" w:rsidR="00281A9A" w:rsidRDefault="00281A9A" w:rsidP="008A619D">
      <w:pPr>
        <w:rPr>
          <w:b/>
          <w:bCs/>
        </w:rPr>
      </w:pPr>
    </w:p>
    <w:p w14:paraId="05D2C1D7" w14:textId="77777777" w:rsidR="00281A9A" w:rsidRDefault="00281A9A" w:rsidP="008A619D">
      <w:pPr>
        <w:rPr>
          <w:b/>
          <w:bCs/>
        </w:rPr>
      </w:pPr>
    </w:p>
    <w:sectPr w:rsidR="00281A9A" w:rsidSect="004C3869">
      <w:headerReference w:type="even" r:id="rId10"/>
      <w:headerReference w:type="default" r:id="rId11"/>
      <w:footerReference w:type="even" r:id="rId12"/>
      <w:footerReference w:type="default" r:id="rId13"/>
      <w:headerReference w:type="first" r:id="rId14"/>
      <w:footerReference w:type="first" r:id="rId15"/>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D1B0" w14:textId="77777777" w:rsidR="00966C28" w:rsidRDefault="00966C28" w:rsidP="00CB451F">
      <w:pPr>
        <w:spacing w:line="240" w:lineRule="auto"/>
      </w:pPr>
      <w:r>
        <w:separator/>
      </w:r>
    </w:p>
  </w:endnote>
  <w:endnote w:type="continuationSeparator" w:id="0">
    <w:p w14:paraId="7F7AAAFA" w14:textId="77777777" w:rsidR="00966C28" w:rsidRDefault="00966C2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Light">
    <w:altName w:val="Merriweather Light"/>
    <w:charset w:val="00"/>
    <w:family w:val="auto"/>
    <w:pitch w:val="variable"/>
    <w:sig w:usb0="20000207" w:usb1="00000002" w:usb2="00000000" w:usb3="00000000" w:csb0="00000197" w:csb1="00000000"/>
  </w:font>
  <w:font w:name="Merriweather">
    <w:charset w:val="00"/>
    <w:family w:val="auto"/>
    <w:pitch w:val="variable"/>
    <w:sig w:usb0="20000207" w:usb1="00000002" w:usb2="00000000" w:usb3="00000000" w:csb0="00000197" w:csb1="00000000"/>
  </w:font>
  <w:font w:name="Merriweather Sans">
    <w:charset w:val="00"/>
    <w:family w:val="auto"/>
    <w:pitch w:val="variable"/>
    <w:sig w:usb0="A00004FF" w:usb1="4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0D81" w14:textId="77777777" w:rsidR="00AE7B62" w:rsidRDefault="00AE7B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3AC6" w14:textId="77777777" w:rsidR="00AE7B62" w:rsidRDefault="00AE7B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CC0D" w14:textId="77777777" w:rsidR="00AE7B62" w:rsidRDefault="00AE7B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2BD4" w14:textId="77777777" w:rsidR="00966C28" w:rsidRDefault="00966C28" w:rsidP="00CB451F">
      <w:pPr>
        <w:spacing w:line="240" w:lineRule="auto"/>
      </w:pPr>
      <w:r>
        <w:separator/>
      </w:r>
    </w:p>
  </w:footnote>
  <w:footnote w:type="continuationSeparator" w:id="0">
    <w:p w14:paraId="4F70C3D7" w14:textId="77777777" w:rsidR="00966C28" w:rsidRDefault="00966C2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A31D"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DB19" w14:textId="0465530C"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2FA241D" wp14:editId="3148626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7B0BC5">
      <w:rPr>
        <w:b/>
        <w:i w:val="0"/>
      </w:rPr>
      <w:t xml:space="preserve">van Orden </w:t>
    </w:r>
    <w:r w:rsidR="00362F03">
      <w:rPr>
        <w:b/>
        <w:i w:val="0"/>
      </w:rPr>
      <w:t>Consulting</w:t>
    </w:r>
    <w:r w:rsidRPr="00A135F7">
      <w:rPr>
        <w:b/>
        <w:i w:val="0"/>
      </w:rPr>
      <w:t xml:space="preserve"> B.V.</w:t>
    </w:r>
  </w:p>
  <w:p w14:paraId="7814328F" w14:textId="77777777" w:rsidR="00E83AF4" w:rsidRDefault="00E83AF4" w:rsidP="00E83AF4">
    <w:pPr>
      <w:pStyle w:val="Koptekst"/>
    </w:pPr>
    <w:r w:rsidRPr="00E83AF4">
      <w:t>Registermakelaar in Assurantiën</w:t>
    </w:r>
  </w:p>
  <w:p w14:paraId="39E4880B" w14:textId="77777777" w:rsidR="00E83AF4" w:rsidRDefault="00E83AF4" w:rsidP="00E83AF4">
    <w:pPr>
      <w:pStyle w:val="Koptekst"/>
    </w:pPr>
  </w:p>
  <w:p w14:paraId="0F43DDA6" w14:textId="77777777" w:rsidR="00E83AF4" w:rsidRDefault="00E83AF4" w:rsidP="00E83AF4">
    <w:pPr>
      <w:pStyle w:val="Koptekst"/>
    </w:pPr>
    <w:r>
      <w:t>Arcadialaan 36a, 1813 KN Alkmaar</w:t>
    </w:r>
  </w:p>
  <w:p w14:paraId="399AE001" w14:textId="77777777" w:rsidR="00E83AF4" w:rsidRDefault="00E83AF4" w:rsidP="00E83AF4">
    <w:pPr>
      <w:pStyle w:val="Koptekst"/>
    </w:pPr>
    <w:r>
      <w:t>Postbus 1015, 1810 KA Alkmaar</w:t>
    </w:r>
  </w:p>
  <w:p w14:paraId="059050C5" w14:textId="77777777" w:rsidR="00E83AF4" w:rsidRDefault="00E83AF4" w:rsidP="00E83AF4">
    <w:pPr>
      <w:pStyle w:val="Koptekst"/>
    </w:pPr>
    <w:r>
      <w:t>T 072 541 41 51, F 072 540 82 66</w:t>
    </w:r>
  </w:p>
  <w:p w14:paraId="0C775735" w14:textId="77777777" w:rsidR="00E83AF4" w:rsidRDefault="00E83AF4" w:rsidP="00E83AF4">
    <w:pPr>
      <w:pStyle w:val="Koptekst"/>
    </w:pPr>
    <w:r>
      <w:t xml:space="preserve">home@raetsheren.nl, </w:t>
    </w:r>
    <w:r w:rsidRPr="00E83AF4">
      <w:t>www.raetsheren.nl</w:t>
    </w:r>
  </w:p>
  <w:p w14:paraId="59594439" w14:textId="77777777" w:rsidR="00E83AF4" w:rsidRDefault="00E83AF4" w:rsidP="00E83AF4">
    <w:pPr>
      <w:pStyle w:val="Koptekst"/>
    </w:pPr>
  </w:p>
  <w:p w14:paraId="509B32D8" w14:textId="77777777" w:rsidR="00CB451F" w:rsidRDefault="00CB451F"/>
  <w:p w14:paraId="6CFA7723" w14:textId="77777777" w:rsidR="00CB451F" w:rsidRDefault="00CB45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7CE6"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624"/>
    <w:multiLevelType w:val="hybridMultilevel"/>
    <w:tmpl w:val="AB742672"/>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9719C8"/>
    <w:multiLevelType w:val="hybridMultilevel"/>
    <w:tmpl w:val="A6E8928E"/>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1416EE"/>
    <w:multiLevelType w:val="hybridMultilevel"/>
    <w:tmpl w:val="A6FED932"/>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661FD4"/>
    <w:multiLevelType w:val="hybridMultilevel"/>
    <w:tmpl w:val="77961D06"/>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B218EB"/>
    <w:multiLevelType w:val="hybridMultilevel"/>
    <w:tmpl w:val="6200F158"/>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36CA1"/>
    <w:multiLevelType w:val="hybridMultilevel"/>
    <w:tmpl w:val="47421F34"/>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B877D6"/>
    <w:multiLevelType w:val="hybridMultilevel"/>
    <w:tmpl w:val="5AF614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55121C"/>
    <w:multiLevelType w:val="hybridMultilevel"/>
    <w:tmpl w:val="FEC8F26C"/>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E823070"/>
    <w:multiLevelType w:val="multilevel"/>
    <w:tmpl w:val="A7BC6048"/>
    <w:lvl w:ilvl="0">
      <w:start w:val="1"/>
      <w:numFmt w:val="decimal"/>
      <w:lvlText w:val="%1"/>
      <w:lvlJc w:val="left"/>
      <w:pPr>
        <w:tabs>
          <w:tab w:val="num" w:pos="851"/>
        </w:tabs>
        <w:ind w:left="851" w:hanging="851"/>
      </w:pPr>
      <w:rPr>
        <w:rFonts w:ascii="Arial" w:hAnsi="Arial" w:hint="default"/>
        <w:b/>
        <w:i w:val="0"/>
        <w:color w:val="auto"/>
        <w:sz w:val="32"/>
      </w:rPr>
    </w:lvl>
    <w:lvl w:ilvl="1">
      <w:start w:val="1"/>
      <w:numFmt w:val="decimal"/>
      <w:lvlText w:val="%1.%2"/>
      <w:lvlJc w:val="left"/>
      <w:pPr>
        <w:tabs>
          <w:tab w:val="num" w:pos="1135"/>
        </w:tabs>
        <w:ind w:left="1135" w:hanging="851"/>
      </w:pPr>
      <w:rPr>
        <w:rFonts w:ascii="Arial" w:hAnsi="Arial" w:hint="default"/>
        <w:b/>
        <w:i w:val="0"/>
        <w:color w:val="auto"/>
        <w:sz w:val="28"/>
      </w:rPr>
    </w:lvl>
    <w:lvl w:ilvl="2">
      <w:start w:val="1"/>
      <w:numFmt w:val="decimal"/>
      <w:lvlText w:val="%1.%2.%3"/>
      <w:lvlJc w:val="left"/>
      <w:pPr>
        <w:tabs>
          <w:tab w:val="num" w:pos="851"/>
        </w:tabs>
        <w:ind w:left="851" w:hanging="851"/>
      </w:pPr>
      <w:rPr>
        <w:rFonts w:ascii="Arial" w:hAnsi="Arial" w:hint="default"/>
        <w:b/>
        <w:i w:val="0"/>
        <w:color w:val="auto"/>
        <w:sz w:val="24"/>
      </w:rPr>
    </w:lvl>
    <w:lvl w:ilvl="3">
      <w:start w:val="1"/>
      <w:numFmt w:val="decimal"/>
      <w:lvlText w:val="%1.%2.%3.%4"/>
      <w:lvlJc w:val="left"/>
      <w:pPr>
        <w:tabs>
          <w:tab w:val="num" w:pos="851"/>
        </w:tabs>
        <w:ind w:left="851" w:hanging="851"/>
      </w:pPr>
      <w:rPr>
        <w:rFonts w:ascii="Arial" w:hAnsi="Arial" w:hint="default"/>
        <w:b/>
        <w:i w:val="0"/>
        <w:color w:val="4D4F53"/>
        <w:sz w:val="20"/>
      </w:rPr>
    </w:lvl>
    <w:lvl w:ilvl="4">
      <w:start w:val="1"/>
      <w:numFmt w:val="decimal"/>
      <w:lvlText w:val="%1.%2.%3.%4.%5"/>
      <w:lvlJc w:val="left"/>
      <w:pPr>
        <w:tabs>
          <w:tab w:val="num" w:pos="851"/>
        </w:tabs>
        <w:ind w:left="851" w:hanging="851"/>
      </w:pPr>
      <w:rPr>
        <w:rFonts w:ascii="Arial" w:hAnsi="Arial" w:hint="default"/>
        <w:b/>
        <w:i w:val="0"/>
        <w:color w:val="4D4F53"/>
        <w:sz w:val="20"/>
      </w:rPr>
    </w:lvl>
    <w:lvl w:ilvl="5">
      <w:start w:val="1"/>
      <w:numFmt w:val="decimal"/>
      <w:lvlText w:val="%1.%2.%3.%4.%5.%6"/>
      <w:lvlJc w:val="left"/>
      <w:pPr>
        <w:tabs>
          <w:tab w:val="num" w:pos="1800"/>
        </w:tabs>
        <w:ind w:left="851" w:hanging="851"/>
      </w:pPr>
      <w:rPr>
        <w:rFonts w:hint="default"/>
        <w:b/>
        <w:i w:val="0"/>
      </w:rPr>
    </w:lvl>
    <w:lvl w:ilvl="6">
      <w:start w:val="1"/>
      <w:numFmt w:val="decimal"/>
      <w:lvlText w:val="%1.%2.%3.%4.%5.%6.%7"/>
      <w:lvlJc w:val="left"/>
      <w:pPr>
        <w:tabs>
          <w:tab w:val="num" w:pos="1418"/>
        </w:tabs>
        <w:ind w:left="1418" w:hanging="1418"/>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CCB3F1D"/>
    <w:multiLevelType w:val="hybridMultilevel"/>
    <w:tmpl w:val="047A043E"/>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0"/>
  </w:num>
  <w:num w:numId="3">
    <w:abstractNumId w:val="13"/>
  </w:num>
  <w:num w:numId="4">
    <w:abstractNumId w:val="8"/>
  </w:num>
  <w:num w:numId="5">
    <w:abstractNumId w:val="4"/>
  </w:num>
  <w:num w:numId="6">
    <w:abstractNumId w:val="5"/>
  </w:num>
  <w:num w:numId="7">
    <w:abstractNumId w:val="12"/>
  </w:num>
  <w:num w:numId="8">
    <w:abstractNumId w:val="6"/>
  </w:num>
  <w:num w:numId="9">
    <w:abstractNumId w:val="2"/>
  </w:num>
  <w:num w:numId="10">
    <w:abstractNumId w:val="1"/>
  </w:num>
  <w:num w:numId="11">
    <w:abstractNumId w:val="9"/>
  </w:num>
  <w:num w:numId="12">
    <w:abstractNumId w:val="7"/>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03"/>
    <w:rsid w:val="00004CAE"/>
    <w:rsid w:val="00054624"/>
    <w:rsid w:val="00057BA1"/>
    <w:rsid w:val="00081766"/>
    <w:rsid w:val="0008638B"/>
    <w:rsid w:val="000906E6"/>
    <w:rsid w:val="000B6D37"/>
    <w:rsid w:val="001666D4"/>
    <w:rsid w:val="00170EAD"/>
    <w:rsid w:val="001A4B94"/>
    <w:rsid w:val="001F0ECF"/>
    <w:rsid w:val="001F4F45"/>
    <w:rsid w:val="00234D50"/>
    <w:rsid w:val="00260276"/>
    <w:rsid w:val="002630AA"/>
    <w:rsid w:val="00266226"/>
    <w:rsid w:val="00281A9A"/>
    <w:rsid w:val="00286590"/>
    <w:rsid w:val="002D2520"/>
    <w:rsid w:val="003070D5"/>
    <w:rsid w:val="00327AE2"/>
    <w:rsid w:val="003330B0"/>
    <w:rsid w:val="00333B88"/>
    <w:rsid w:val="00340B6A"/>
    <w:rsid w:val="0036265E"/>
    <w:rsid w:val="00362F03"/>
    <w:rsid w:val="003C14C0"/>
    <w:rsid w:val="003D7C5F"/>
    <w:rsid w:val="003F6F56"/>
    <w:rsid w:val="00421F55"/>
    <w:rsid w:val="00425E1A"/>
    <w:rsid w:val="0043143C"/>
    <w:rsid w:val="00480B86"/>
    <w:rsid w:val="004C3869"/>
    <w:rsid w:val="005159EF"/>
    <w:rsid w:val="00545EF5"/>
    <w:rsid w:val="00607234"/>
    <w:rsid w:val="00696FBA"/>
    <w:rsid w:val="00725322"/>
    <w:rsid w:val="00736770"/>
    <w:rsid w:val="00753CC6"/>
    <w:rsid w:val="00776BF8"/>
    <w:rsid w:val="007B0BC5"/>
    <w:rsid w:val="00816189"/>
    <w:rsid w:val="00817A33"/>
    <w:rsid w:val="008A619D"/>
    <w:rsid w:val="0091205C"/>
    <w:rsid w:val="0093614B"/>
    <w:rsid w:val="00966C28"/>
    <w:rsid w:val="009C25A3"/>
    <w:rsid w:val="009E5A9C"/>
    <w:rsid w:val="00A135F7"/>
    <w:rsid w:val="00A719B3"/>
    <w:rsid w:val="00A71CE1"/>
    <w:rsid w:val="00A814EC"/>
    <w:rsid w:val="00A968FE"/>
    <w:rsid w:val="00A979E3"/>
    <w:rsid w:val="00AE7B62"/>
    <w:rsid w:val="00B04498"/>
    <w:rsid w:val="00B161E8"/>
    <w:rsid w:val="00B17DA1"/>
    <w:rsid w:val="00B21055"/>
    <w:rsid w:val="00B27D76"/>
    <w:rsid w:val="00B629CA"/>
    <w:rsid w:val="00B75547"/>
    <w:rsid w:val="00C24468"/>
    <w:rsid w:val="00C82C99"/>
    <w:rsid w:val="00CB1DA7"/>
    <w:rsid w:val="00CB451F"/>
    <w:rsid w:val="00CD61A9"/>
    <w:rsid w:val="00D15AE8"/>
    <w:rsid w:val="00D27CB9"/>
    <w:rsid w:val="00D45847"/>
    <w:rsid w:val="00D81C30"/>
    <w:rsid w:val="00E2551B"/>
    <w:rsid w:val="00E57811"/>
    <w:rsid w:val="00E83AF4"/>
    <w:rsid w:val="00E85D5E"/>
    <w:rsid w:val="00E91BB3"/>
    <w:rsid w:val="00F01802"/>
    <w:rsid w:val="00F10FE9"/>
    <w:rsid w:val="00F54124"/>
    <w:rsid w:val="00F94E3B"/>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F2D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5A9C"/>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2724B0"/>
    <w:pPr>
      <w:spacing w:line="240" w:lineRule="atLeast"/>
    </w:pPr>
    <w:rPr>
      <w:rFonts w:ascii="Merriweather Sans" w:hAnsi="Merriweather Sans"/>
      <w:i/>
      <w:sz w:val="14"/>
      <w:szCs w:val="20"/>
    </w:rPr>
  </w:style>
  <w:style w:type="character" w:customStyle="1" w:styleId="VoetnoottekstChar">
    <w:name w:val="Voetnoottekst Char"/>
    <w:basedOn w:val="Standaardalinea-lettertype"/>
    <w:link w:val="Voetnoottekst"/>
    <w:uiPriority w:val="99"/>
    <w:semiHidden/>
    <w:rsid w:val="002724B0"/>
    <w:rPr>
      <w:rFonts w:ascii="Merriweather Sans" w:hAnsi="Merriweather Sans"/>
      <w:i/>
      <w:sz w:val="14"/>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character" w:styleId="Verwijzingopmerking">
    <w:name w:val="annotation reference"/>
    <w:basedOn w:val="Standaardalinea-lettertype"/>
    <w:uiPriority w:val="99"/>
    <w:semiHidden/>
    <w:rsid w:val="0091205C"/>
    <w:rPr>
      <w:sz w:val="16"/>
      <w:szCs w:val="16"/>
    </w:rPr>
  </w:style>
  <w:style w:type="paragraph" w:styleId="Tekstopmerking">
    <w:name w:val="annotation text"/>
    <w:basedOn w:val="Standaard"/>
    <w:link w:val="TekstopmerkingChar"/>
    <w:uiPriority w:val="99"/>
    <w:semiHidden/>
    <w:rsid w:val="009120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205C"/>
    <w:rPr>
      <w:rFonts w:ascii="Merriweather Light" w:hAnsi="Merriweather Light"/>
      <w:sz w:val="20"/>
      <w:szCs w:val="20"/>
    </w:rPr>
  </w:style>
  <w:style w:type="paragraph" w:styleId="Onderwerpvanopmerking">
    <w:name w:val="annotation subject"/>
    <w:basedOn w:val="Tekstopmerking"/>
    <w:next w:val="Tekstopmerking"/>
    <w:link w:val="OnderwerpvanopmerkingChar"/>
    <w:uiPriority w:val="99"/>
    <w:semiHidden/>
    <w:unhideWhenUsed/>
    <w:rsid w:val="0091205C"/>
    <w:rPr>
      <w:b/>
      <w:bCs/>
    </w:rPr>
  </w:style>
  <w:style w:type="character" w:customStyle="1" w:styleId="OnderwerpvanopmerkingChar">
    <w:name w:val="Onderwerp van opmerking Char"/>
    <w:basedOn w:val="TekstopmerkingChar"/>
    <w:link w:val="Onderwerpvanopmerking"/>
    <w:uiPriority w:val="99"/>
    <w:semiHidden/>
    <w:rsid w:val="0091205C"/>
    <w:rPr>
      <w:rFonts w:ascii="Merriweather Light" w:hAnsi="Merriweather Light"/>
      <w:b/>
      <w:bCs/>
      <w:sz w:val="20"/>
      <w:szCs w:val="20"/>
    </w:rPr>
  </w:style>
  <w:style w:type="table" w:customStyle="1" w:styleId="TableGrid1">
    <w:name w:val="Table Grid1"/>
    <w:basedOn w:val="Standaardtabel"/>
    <w:next w:val="Tabelraster"/>
    <w:rsid w:val="008A619D"/>
    <w:pPr>
      <w:spacing w:after="0" w:line="240" w:lineRule="auto"/>
    </w:pPr>
    <w:rPr>
      <w:rFonts w:ascii="Arial" w:eastAsia="MS Mincho"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BodyText">
    <w:name w:val="*Report Body Text"/>
    <w:basedOn w:val="Standaard"/>
    <w:link w:val="ReportBodyTextChar"/>
    <w:rsid w:val="00327AE2"/>
    <w:pPr>
      <w:spacing w:line="264" w:lineRule="auto"/>
    </w:pPr>
    <w:rPr>
      <w:rFonts w:ascii="Arial" w:eastAsia="Times New Roman" w:hAnsi="Arial" w:cs="Times New Roman"/>
      <w:sz w:val="20"/>
      <w:lang w:val="en-US"/>
    </w:rPr>
  </w:style>
  <w:style w:type="character" w:customStyle="1" w:styleId="ReportBodyTextChar">
    <w:name w:val="*Report Body Text Char"/>
    <w:link w:val="ReportBodyText"/>
    <w:rsid w:val="00327AE2"/>
    <w:rPr>
      <w:rFonts w:ascii="Arial" w:eastAsia="Times New Roman" w:hAnsi="Arial" w:cs="Times New Roman"/>
      <w:sz w:val="20"/>
      <w:lang w:val="en-US"/>
    </w:rPr>
  </w:style>
  <w:style w:type="paragraph" w:customStyle="1" w:styleId="ReportHeading2">
    <w:name w:val="*Report Heading 2"/>
    <w:basedOn w:val="Standaard"/>
    <w:next w:val="ReportBodyText"/>
    <w:rsid w:val="00327AE2"/>
    <w:pPr>
      <w:tabs>
        <w:tab w:val="num" w:pos="993"/>
      </w:tabs>
      <w:spacing w:before="360" w:after="120" w:line="264" w:lineRule="auto"/>
      <w:ind w:left="993" w:hanging="851"/>
    </w:pPr>
    <w:rPr>
      <w:rFonts w:ascii="Arial" w:eastAsia="Times New Roman" w:hAnsi="Arial" w:cs="Times New Roman"/>
      <w:b/>
      <w:color w:val="4D4F53"/>
      <w:sz w:val="28"/>
    </w:rPr>
  </w:style>
  <w:style w:type="table" w:customStyle="1" w:styleId="TableGrid11">
    <w:name w:val="Table Grid11"/>
    <w:basedOn w:val="Standaardtabel"/>
    <w:next w:val="Tabelraster"/>
    <w:rsid w:val="00753CC6"/>
    <w:pPr>
      <w:spacing w:after="0" w:line="240" w:lineRule="auto"/>
    </w:pPr>
    <w:rPr>
      <w:rFonts w:ascii="Arial" w:eastAsia="MS Mincho"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BodyText">
    <w:name w:val="Aon Body Text"/>
    <w:basedOn w:val="Standaard"/>
    <w:qFormat/>
    <w:rsid w:val="00753CC6"/>
    <w:pPr>
      <w:spacing w:line="264" w:lineRule="auto"/>
    </w:pPr>
    <w:rPr>
      <w:rFonts w:ascii="Arial" w:eastAsia="Times New Roman" w:hAnsi="Arial" w:cs="Times New Roman"/>
      <w:sz w:val="20"/>
    </w:rPr>
  </w:style>
  <w:style w:type="table" w:customStyle="1" w:styleId="TableGrid3">
    <w:name w:val="Table Grid3"/>
    <w:basedOn w:val="Standaardtabel"/>
    <w:next w:val="Tabelraster"/>
    <w:rsid w:val="00753CC6"/>
    <w:pPr>
      <w:spacing w:after="0" w:line="240" w:lineRule="auto"/>
    </w:pPr>
    <w:rPr>
      <w:rFonts w:ascii="Arial" w:eastAsia="MS Mincho"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20754">
      <w:bodyDiv w:val="1"/>
      <w:marLeft w:val="0"/>
      <w:marRight w:val="0"/>
      <w:marTop w:val="0"/>
      <w:marBottom w:val="0"/>
      <w:divBdr>
        <w:top w:val="none" w:sz="0" w:space="0" w:color="auto"/>
        <w:left w:val="none" w:sz="0" w:space="0" w:color="auto"/>
        <w:bottom w:val="none" w:sz="0" w:space="0" w:color="auto"/>
        <w:right w:val="none" w:sz="0" w:space="0" w:color="auto"/>
      </w:divBdr>
    </w:div>
    <w:div w:id="807936490">
      <w:bodyDiv w:val="1"/>
      <w:marLeft w:val="0"/>
      <w:marRight w:val="0"/>
      <w:marTop w:val="0"/>
      <w:marBottom w:val="0"/>
      <w:divBdr>
        <w:top w:val="none" w:sz="0" w:space="0" w:color="auto"/>
        <w:left w:val="none" w:sz="0" w:space="0" w:color="auto"/>
        <w:bottom w:val="none" w:sz="0" w:space="0" w:color="auto"/>
        <w:right w:val="none" w:sz="0" w:space="0" w:color="auto"/>
      </w:divBdr>
    </w:div>
    <w:div w:id="1673290140">
      <w:bodyDiv w:val="1"/>
      <w:marLeft w:val="0"/>
      <w:marRight w:val="0"/>
      <w:marTop w:val="0"/>
      <w:marBottom w:val="0"/>
      <w:divBdr>
        <w:top w:val="none" w:sz="0" w:space="0" w:color="auto"/>
        <w:left w:val="none" w:sz="0" w:space="0" w:color="auto"/>
        <w:bottom w:val="none" w:sz="0" w:space="0" w:color="auto"/>
        <w:right w:val="none" w:sz="0" w:space="0" w:color="auto"/>
      </w:divBdr>
      <w:divsChild>
        <w:div w:id="2050446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9232">
      <w:bodyDiv w:val="1"/>
      <w:marLeft w:val="0"/>
      <w:marRight w:val="0"/>
      <w:marTop w:val="0"/>
      <w:marBottom w:val="0"/>
      <w:divBdr>
        <w:top w:val="none" w:sz="0" w:space="0" w:color="auto"/>
        <w:left w:val="none" w:sz="0" w:space="0" w:color="auto"/>
        <w:bottom w:val="none" w:sz="0" w:space="0" w:color="auto"/>
        <w:right w:val="none" w:sz="0" w:space="0" w:color="auto"/>
      </w:divBdr>
      <w:divsChild>
        <w:div w:id="18520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5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155">
      <w:bodyDiv w:val="1"/>
      <w:marLeft w:val="0"/>
      <w:marRight w:val="0"/>
      <w:marTop w:val="0"/>
      <w:marBottom w:val="0"/>
      <w:divBdr>
        <w:top w:val="none" w:sz="0" w:space="0" w:color="auto"/>
        <w:left w:val="none" w:sz="0" w:space="0" w:color="auto"/>
        <w:bottom w:val="none" w:sz="0" w:space="0" w:color="auto"/>
        <w:right w:val="none" w:sz="0" w:space="0" w:color="auto"/>
      </w:divBdr>
      <w:divsChild>
        <w:div w:id="170270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2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469D6-26B7-4748-8E61-38505AFE7D80}">
  <ds:schemaRefs>
    <ds:schemaRef ds:uri="http://schemas.microsoft.com/sharepoint/v3/contenttype/forms"/>
  </ds:schemaRefs>
</ds:datastoreItem>
</file>

<file path=customXml/itemProps2.xml><?xml version="1.0" encoding="utf-8"?>
<ds:datastoreItem xmlns:ds="http://schemas.openxmlformats.org/officeDocument/2006/customXml" ds:itemID="{ACADB135-210F-48AF-9212-929922C28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FDC79-70CB-487A-A5CA-193C2308FA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1619</Words>
  <Characters>8905</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Diana Starke</cp:lastModifiedBy>
  <cp:revision>2</cp:revision>
  <cp:lastPrinted>2021-08-30T11:14:00Z</cp:lastPrinted>
  <dcterms:created xsi:type="dcterms:W3CDTF">2021-09-24T10:38:00Z</dcterms:created>
  <dcterms:modified xsi:type="dcterms:W3CDTF">2021-09-24T10:38:00Z</dcterms:modified>
</cp:coreProperties>
</file>