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D78BC" w14:textId="6B40F764" w:rsidR="007A6A54" w:rsidRDefault="002730DD" w:rsidP="00130999">
      <w:pPr>
        <w:jc w:val="center"/>
        <w:rPr>
          <w:b/>
          <w:bCs/>
          <w:color w:val="00588A"/>
          <w:sz w:val="32"/>
          <w:szCs w:val="32"/>
        </w:rPr>
      </w:pPr>
      <w:r w:rsidRPr="54021423">
        <w:rPr>
          <w:b/>
          <w:bCs/>
          <w:color w:val="00588A"/>
          <w:sz w:val="32"/>
          <w:szCs w:val="32"/>
        </w:rPr>
        <w:t>OVEREENKOMST</w:t>
      </w:r>
      <w:r w:rsidR="001B1A2E">
        <w:rPr>
          <w:noProof/>
        </w:rPr>
        <w:drawing>
          <wp:inline distT="0" distB="0" distL="0" distR="0" wp14:anchorId="43EFC547" wp14:editId="54021423">
            <wp:extent cx="5760720" cy="71755"/>
            <wp:effectExtent l="0" t="0" r="0"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1">
                      <a:extLst>
                        <a:ext uri="{28A0092B-C50C-407E-A947-70E740481C1C}">
                          <a14:useLocalDpi xmlns:a14="http://schemas.microsoft.com/office/drawing/2010/main" val="0"/>
                        </a:ext>
                      </a:extLst>
                    </a:blip>
                    <a:stretch>
                      <a:fillRect/>
                    </a:stretch>
                  </pic:blipFill>
                  <pic:spPr>
                    <a:xfrm>
                      <a:off x="0" y="0"/>
                      <a:ext cx="5760720" cy="71755"/>
                    </a:xfrm>
                    <a:prstGeom prst="rect">
                      <a:avLst/>
                    </a:prstGeom>
                  </pic:spPr>
                </pic:pic>
              </a:graphicData>
            </a:graphic>
          </wp:inline>
        </w:drawing>
      </w:r>
      <w:r w:rsidR="00130999" w:rsidRPr="54021423">
        <w:rPr>
          <w:b/>
          <w:bCs/>
          <w:color w:val="00588A"/>
          <w:sz w:val="32"/>
          <w:szCs w:val="32"/>
        </w:rPr>
        <w:t>betreft</w:t>
      </w:r>
    </w:p>
    <w:p w14:paraId="0CE2995F" w14:textId="32D486AC" w:rsidR="001B1A2E" w:rsidRDefault="00130999" w:rsidP="00130999">
      <w:pPr>
        <w:jc w:val="center"/>
        <w:rPr>
          <w:b/>
          <w:bCs/>
          <w:color w:val="00588A"/>
          <w:sz w:val="32"/>
          <w:szCs w:val="32"/>
        </w:rPr>
      </w:pPr>
      <w:r>
        <w:rPr>
          <w:b/>
          <w:bCs/>
          <w:color w:val="00588A"/>
          <w:sz w:val="32"/>
          <w:szCs w:val="32"/>
        </w:rPr>
        <w:t xml:space="preserve">LEVERING EN INSTALLATIE </w:t>
      </w:r>
      <w:r w:rsidR="4DC47267" w:rsidRPr="164BC39C">
        <w:rPr>
          <w:b/>
          <w:bCs/>
          <w:color w:val="00588A"/>
          <w:sz w:val="32"/>
          <w:szCs w:val="32"/>
        </w:rPr>
        <w:t xml:space="preserve">van een </w:t>
      </w:r>
      <w:r w:rsidR="4DC47267" w:rsidRPr="6BEAE2A5">
        <w:rPr>
          <w:b/>
          <w:bCs/>
          <w:color w:val="00588A"/>
          <w:sz w:val="32"/>
          <w:szCs w:val="32"/>
        </w:rPr>
        <w:t>ZONNESTROOMINSTALLATIE</w:t>
      </w:r>
    </w:p>
    <w:p w14:paraId="29F1812C" w14:textId="77777777" w:rsidR="00130999" w:rsidRDefault="00130999" w:rsidP="007A6A54">
      <w:pPr>
        <w:jc w:val="center"/>
        <w:rPr>
          <w:b/>
          <w:bCs/>
          <w:color w:val="00588A"/>
          <w:sz w:val="32"/>
          <w:szCs w:val="32"/>
        </w:rPr>
      </w:pPr>
    </w:p>
    <w:p w14:paraId="5726AF03" w14:textId="77777777" w:rsidR="007A6A54" w:rsidRDefault="007A6A54" w:rsidP="007A6A54">
      <w:pPr>
        <w:jc w:val="center"/>
        <w:rPr>
          <w:b/>
          <w:bCs/>
          <w:color w:val="00588A"/>
          <w:sz w:val="32"/>
          <w:szCs w:val="32"/>
        </w:rPr>
      </w:pPr>
    </w:p>
    <w:p w14:paraId="708E7C97" w14:textId="254EB29B" w:rsidR="007A6A54" w:rsidRDefault="002F328B" w:rsidP="007A6A54">
      <w:pPr>
        <w:jc w:val="center"/>
        <w:rPr>
          <w:b/>
          <w:bCs/>
          <w:color w:val="00588A"/>
          <w:sz w:val="32"/>
          <w:szCs w:val="32"/>
        </w:rPr>
      </w:pPr>
      <w:r>
        <w:rPr>
          <w:b/>
          <w:bCs/>
          <w:color w:val="00588A"/>
          <w:sz w:val="32"/>
          <w:szCs w:val="32"/>
        </w:rPr>
        <w:t xml:space="preserve">Ten behoeve van </w:t>
      </w:r>
    </w:p>
    <w:p w14:paraId="34CA6A52" w14:textId="002D9A8B" w:rsidR="002F328B" w:rsidRPr="001B1A2E" w:rsidRDefault="002F328B" w:rsidP="007A6A54">
      <w:pPr>
        <w:jc w:val="center"/>
        <w:rPr>
          <w:b/>
          <w:bCs/>
          <w:color w:val="00588A"/>
          <w:sz w:val="32"/>
          <w:szCs w:val="32"/>
        </w:rPr>
      </w:pPr>
      <w:r>
        <w:rPr>
          <w:b/>
          <w:bCs/>
          <w:color w:val="00588A"/>
          <w:sz w:val="32"/>
          <w:szCs w:val="32"/>
        </w:rPr>
        <w:t>WerkSaam Westfriesland</w:t>
      </w:r>
    </w:p>
    <w:p w14:paraId="6C2285F6" w14:textId="77777777" w:rsidR="001B1A2E" w:rsidRDefault="001B1A2E" w:rsidP="001B1A2E">
      <w:pPr>
        <w:spacing w:line="240" w:lineRule="auto"/>
        <w:jc w:val="center"/>
        <w:textAlignment w:val="baseline"/>
        <w:rPr>
          <w:rFonts w:ascii="Rockwell" w:eastAsia="Times New Roman" w:hAnsi="Rockwell" w:cs="Segoe UI"/>
          <w:b/>
          <w:bCs/>
          <w:caps/>
          <w:color w:val="273273"/>
          <w:sz w:val="60"/>
          <w:szCs w:val="60"/>
          <w:shd w:val="clear" w:color="auto" w:fill="FFFF00"/>
          <w:lang w:eastAsia="nl-NL"/>
        </w:rPr>
      </w:pPr>
    </w:p>
    <w:p w14:paraId="037A0DE8" w14:textId="77777777" w:rsidR="001B1A2E" w:rsidRDefault="001B1A2E" w:rsidP="001B1A2E">
      <w:pPr>
        <w:spacing w:line="240" w:lineRule="auto"/>
        <w:jc w:val="center"/>
        <w:textAlignment w:val="baseline"/>
        <w:rPr>
          <w:rFonts w:ascii="Rockwell" w:eastAsia="Times New Roman" w:hAnsi="Rockwell" w:cs="Segoe UI"/>
          <w:b/>
          <w:bCs/>
          <w:caps/>
          <w:color w:val="273273"/>
          <w:sz w:val="60"/>
          <w:szCs w:val="60"/>
          <w:shd w:val="clear" w:color="auto" w:fill="FFFF00"/>
          <w:lang w:eastAsia="nl-NL"/>
        </w:rPr>
      </w:pPr>
    </w:p>
    <w:p w14:paraId="7C74212B" w14:textId="77777777" w:rsidR="001B1A2E" w:rsidRDefault="001B1A2E" w:rsidP="001B1A2E">
      <w:pPr>
        <w:spacing w:line="240" w:lineRule="auto"/>
        <w:jc w:val="center"/>
        <w:textAlignment w:val="baseline"/>
        <w:rPr>
          <w:rFonts w:ascii="Rockwell" w:eastAsia="Times New Roman" w:hAnsi="Rockwell" w:cs="Segoe UI"/>
          <w:b/>
          <w:bCs/>
          <w:caps/>
          <w:color w:val="273273"/>
          <w:sz w:val="60"/>
          <w:szCs w:val="60"/>
          <w:shd w:val="clear" w:color="auto" w:fill="FFFF00"/>
          <w:lang w:eastAsia="nl-NL"/>
        </w:rPr>
      </w:pPr>
    </w:p>
    <w:p w14:paraId="0219D47A" w14:textId="0AEFA279" w:rsidR="001B1A2E" w:rsidRDefault="001B1A2E" w:rsidP="001B1A2E">
      <w:pPr>
        <w:spacing w:line="240" w:lineRule="auto"/>
        <w:jc w:val="center"/>
        <w:textAlignment w:val="baseline"/>
        <w:rPr>
          <w:rFonts w:ascii="Rockwell" w:eastAsia="Times New Roman" w:hAnsi="Rockwell" w:cs="Segoe UI"/>
          <w:b/>
          <w:bCs/>
          <w:caps/>
          <w:color w:val="273273"/>
          <w:sz w:val="60"/>
          <w:szCs w:val="60"/>
          <w:shd w:val="clear" w:color="auto" w:fill="FFFF00"/>
          <w:lang w:eastAsia="nl-NL"/>
        </w:rPr>
      </w:pPr>
    </w:p>
    <w:p w14:paraId="7F2A0D0C" w14:textId="0B43947A" w:rsidR="001B1A2E" w:rsidRDefault="001B1A2E" w:rsidP="001B1A2E">
      <w:pPr>
        <w:spacing w:line="240" w:lineRule="auto"/>
        <w:jc w:val="center"/>
        <w:textAlignment w:val="baseline"/>
        <w:rPr>
          <w:rFonts w:ascii="Rockwell" w:eastAsia="Times New Roman" w:hAnsi="Rockwell" w:cs="Segoe UI"/>
          <w:b/>
          <w:bCs/>
          <w:caps/>
          <w:color w:val="273273"/>
          <w:sz w:val="60"/>
          <w:szCs w:val="60"/>
          <w:shd w:val="clear" w:color="auto" w:fill="FFFF00"/>
          <w:lang w:eastAsia="nl-NL"/>
        </w:rPr>
      </w:pPr>
    </w:p>
    <w:p w14:paraId="3AA3BD66" w14:textId="36A5CAEC" w:rsidR="001B1A2E" w:rsidRDefault="001B1A2E" w:rsidP="001B1A2E">
      <w:pPr>
        <w:spacing w:line="240" w:lineRule="auto"/>
        <w:jc w:val="center"/>
        <w:textAlignment w:val="baseline"/>
        <w:rPr>
          <w:rFonts w:ascii="Rockwell" w:eastAsia="Times New Roman" w:hAnsi="Rockwell" w:cs="Segoe UI"/>
          <w:b/>
          <w:bCs/>
          <w:caps/>
          <w:color w:val="273273"/>
          <w:sz w:val="60"/>
          <w:szCs w:val="60"/>
          <w:shd w:val="clear" w:color="auto" w:fill="FFFF00"/>
          <w:lang w:eastAsia="nl-NL"/>
        </w:rPr>
      </w:pPr>
    </w:p>
    <w:p w14:paraId="0D940C71" w14:textId="77777777" w:rsidR="001B1A2E" w:rsidRDefault="001B1A2E" w:rsidP="001B1A2E">
      <w:pPr>
        <w:spacing w:line="240" w:lineRule="auto"/>
        <w:jc w:val="center"/>
        <w:textAlignment w:val="baseline"/>
        <w:rPr>
          <w:rFonts w:ascii="Rockwell" w:eastAsia="Times New Roman" w:hAnsi="Rockwell" w:cs="Segoe UI"/>
          <w:b/>
          <w:bCs/>
          <w:caps/>
          <w:color w:val="273273"/>
          <w:sz w:val="60"/>
          <w:szCs w:val="60"/>
          <w:shd w:val="clear" w:color="auto" w:fill="FFFF00"/>
          <w:lang w:eastAsia="nl-NL"/>
        </w:rPr>
      </w:pPr>
    </w:p>
    <w:p w14:paraId="33F8F9CE" w14:textId="77777777" w:rsidR="001B1A2E" w:rsidRDefault="001B1A2E" w:rsidP="001B1A2E">
      <w:pPr>
        <w:spacing w:line="240" w:lineRule="auto"/>
        <w:jc w:val="center"/>
        <w:textAlignment w:val="baseline"/>
        <w:rPr>
          <w:rFonts w:ascii="Rockwell" w:eastAsia="Times New Roman" w:hAnsi="Rockwell" w:cs="Segoe UI"/>
          <w:b/>
          <w:bCs/>
          <w:caps/>
          <w:color w:val="273273"/>
          <w:sz w:val="60"/>
          <w:szCs w:val="60"/>
          <w:shd w:val="clear" w:color="auto" w:fill="FFFF00"/>
          <w:lang w:eastAsia="nl-NL"/>
        </w:rPr>
      </w:pPr>
    </w:p>
    <w:p w14:paraId="56C2965B" w14:textId="65D64C08" w:rsidR="001B1A2E" w:rsidRPr="00130999" w:rsidRDefault="001B1A2E" w:rsidP="001B1A2E">
      <w:pPr>
        <w:pStyle w:val="paragraph"/>
        <w:spacing w:before="0" w:beforeAutospacing="0" w:after="0" w:afterAutospacing="0"/>
        <w:textAlignment w:val="baseline"/>
        <w:rPr>
          <w:rStyle w:val="eop"/>
          <w:rFonts w:ascii="Verdana" w:eastAsia="Meiryo" w:hAnsi="Verdana" w:cs="Segoe UI"/>
          <w:sz w:val="20"/>
          <w:szCs w:val="20"/>
        </w:rPr>
      </w:pPr>
      <w:r w:rsidRPr="00130999">
        <w:rPr>
          <w:rStyle w:val="eop"/>
          <w:rFonts w:ascii="Verdana" w:eastAsia="Meiryo" w:hAnsi="Verdana" w:cs="Segoe UI"/>
          <w:b/>
          <w:bCs/>
          <w:sz w:val="20"/>
          <w:szCs w:val="20"/>
        </w:rPr>
        <w:t>Documentnaam</w:t>
      </w:r>
      <w:r w:rsidRPr="00130999">
        <w:rPr>
          <w:rStyle w:val="eop"/>
          <w:rFonts w:ascii="Verdana" w:eastAsia="Meiryo" w:hAnsi="Verdana" w:cs="Segoe UI"/>
          <w:sz w:val="20"/>
          <w:szCs w:val="20"/>
        </w:rPr>
        <w:tab/>
      </w:r>
      <w:r w:rsidRPr="00130999">
        <w:rPr>
          <w:rStyle w:val="eop"/>
          <w:rFonts w:ascii="Verdana" w:eastAsia="Meiryo" w:hAnsi="Verdana" w:cs="Segoe UI"/>
          <w:sz w:val="20"/>
          <w:szCs w:val="20"/>
        </w:rPr>
        <w:tab/>
        <w:t xml:space="preserve">Overeenkomst </w:t>
      </w:r>
      <w:r w:rsidR="007F5FD7">
        <w:rPr>
          <w:rStyle w:val="eop"/>
          <w:rFonts w:ascii="Verdana" w:eastAsia="Meiryo" w:hAnsi="Verdana" w:cs="Segoe UI"/>
          <w:sz w:val="20"/>
          <w:szCs w:val="20"/>
        </w:rPr>
        <w:t xml:space="preserve">Levering </w:t>
      </w:r>
      <w:r w:rsidR="00130999" w:rsidRPr="00130999">
        <w:rPr>
          <w:rStyle w:val="eop"/>
          <w:rFonts w:ascii="Verdana" w:eastAsia="Meiryo" w:hAnsi="Verdana" w:cs="Segoe UI"/>
          <w:sz w:val="20"/>
          <w:szCs w:val="20"/>
        </w:rPr>
        <w:t>Zonne</w:t>
      </w:r>
      <w:r w:rsidR="007F5FD7">
        <w:rPr>
          <w:rStyle w:val="eop"/>
          <w:rFonts w:ascii="Verdana" w:eastAsia="Meiryo" w:hAnsi="Verdana" w:cs="Segoe UI"/>
          <w:sz w:val="20"/>
          <w:szCs w:val="20"/>
        </w:rPr>
        <w:t>stroominstallatie</w:t>
      </w:r>
    </w:p>
    <w:p w14:paraId="020EF282" w14:textId="3EA680CA" w:rsidR="001B1A2E" w:rsidRPr="00130999" w:rsidRDefault="001B1A2E" w:rsidP="001B1A2E">
      <w:pPr>
        <w:pStyle w:val="paragraph"/>
        <w:spacing w:before="0" w:beforeAutospacing="0" w:after="0" w:afterAutospacing="0"/>
        <w:textAlignment w:val="baseline"/>
        <w:rPr>
          <w:rStyle w:val="eop"/>
          <w:rFonts w:ascii="Verdana" w:eastAsia="Meiryo" w:hAnsi="Verdana" w:cs="Segoe UI"/>
          <w:sz w:val="20"/>
          <w:szCs w:val="20"/>
        </w:rPr>
      </w:pPr>
      <w:r w:rsidRPr="00130999">
        <w:rPr>
          <w:rStyle w:val="eop"/>
          <w:rFonts w:ascii="Verdana" w:eastAsia="Meiryo" w:hAnsi="Verdana" w:cs="Segoe UI"/>
          <w:b/>
          <w:bCs/>
          <w:sz w:val="20"/>
          <w:szCs w:val="20"/>
        </w:rPr>
        <w:t>Aanbestedingsprocedur</w:t>
      </w:r>
      <w:r w:rsidRPr="00130999">
        <w:rPr>
          <w:rStyle w:val="eop"/>
          <w:rFonts w:ascii="Verdana" w:eastAsia="Meiryo" w:hAnsi="Verdana" w:cs="Segoe UI"/>
          <w:sz w:val="20"/>
          <w:szCs w:val="20"/>
        </w:rPr>
        <w:t>e</w:t>
      </w:r>
      <w:r w:rsidRPr="00130999">
        <w:rPr>
          <w:rStyle w:val="eop"/>
          <w:rFonts w:ascii="Verdana" w:eastAsia="Meiryo" w:hAnsi="Verdana" w:cs="Segoe UI"/>
          <w:sz w:val="20"/>
          <w:szCs w:val="20"/>
        </w:rPr>
        <w:tab/>
      </w:r>
      <w:r w:rsidR="00130999" w:rsidRPr="00130999">
        <w:rPr>
          <w:rStyle w:val="eop"/>
          <w:rFonts w:ascii="Verdana" w:eastAsia="Meiryo" w:hAnsi="Verdana" w:cs="Segoe UI"/>
          <w:sz w:val="20"/>
          <w:szCs w:val="20"/>
        </w:rPr>
        <w:t>Europese openbare aanbesteding</w:t>
      </w:r>
    </w:p>
    <w:p w14:paraId="127A29B7" w14:textId="74366BA2" w:rsidR="001B1A2E" w:rsidRPr="00130999" w:rsidRDefault="001B1A2E" w:rsidP="001B1A2E">
      <w:pPr>
        <w:pStyle w:val="paragraph"/>
        <w:spacing w:before="0" w:beforeAutospacing="0" w:after="0" w:afterAutospacing="0"/>
        <w:textAlignment w:val="baseline"/>
        <w:rPr>
          <w:rStyle w:val="eop"/>
          <w:rFonts w:ascii="Verdana" w:eastAsia="Meiryo" w:hAnsi="Verdana" w:cs="Segoe UI"/>
          <w:sz w:val="20"/>
          <w:szCs w:val="20"/>
        </w:rPr>
      </w:pPr>
      <w:r w:rsidRPr="00130999">
        <w:rPr>
          <w:rStyle w:val="eop"/>
          <w:rFonts w:ascii="Verdana" w:eastAsia="Meiryo" w:hAnsi="Verdana" w:cs="Segoe UI"/>
          <w:b/>
          <w:bCs/>
          <w:sz w:val="20"/>
          <w:szCs w:val="20"/>
        </w:rPr>
        <w:t>Datum</w:t>
      </w:r>
      <w:r w:rsidRPr="00130999">
        <w:rPr>
          <w:rStyle w:val="eop"/>
          <w:rFonts w:ascii="Verdana" w:eastAsia="Meiryo" w:hAnsi="Verdana" w:cs="Segoe UI"/>
          <w:sz w:val="20"/>
          <w:szCs w:val="20"/>
        </w:rPr>
        <w:tab/>
      </w:r>
      <w:r w:rsidRPr="00130999">
        <w:rPr>
          <w:rStyle w:val="eop"/>
          <w:rFonts w:ascii="Verdana" w:eastAsia="Meiryo" w:hAnsi="Verdana" w:cs="Segoe UI"/>
          <w:sz w:val="20"/>
          <w:szCs w:val="20"/>
        </w:rPr>
        <w:tab/>
      </w:r>
      <w:r w:rsidRPr="00130999">
        <w:rPr>
          <w:rStyle w:val="eop"/>
          <w:rFonts w:ascii="Verdana" w:eastAsia="Meiryo" w:hAnsi="Verdana" w:cs="Segoe UI"/>
          <w:sz w:val="20"/>
          <w:szCs w:val="20"/>
        </w:rPr>
        <w:tab/>
      </w:r>
      <w:r w:rsidR="00130999" w:rsidRPr="00130999">
        <w:rPr>
          <w:rStyle w:val="eop"/>
          <w:rFonts w:ascii="Verdana" w:eastAsia="Meiryo" w:hAnsi="Verdana" w:cs="Segoe UI"/>
          <w:sz w:val="20"/>
          <w:szCs w:val="20"/>
        </w:rPr>
        <w:t>1 juli 2021</w:t>
      </w:r>
    </w:p>
    <w:p w14:paraId="739F05B4" w14:textId="123B0D32" w:rsidR="001B1A2E" w:rsidRPr="00130999" w:rsidRDefault="001B1A2E" w:rsidP="001B1A2E">
      <w:pPr>
        <w:pStyle w:val="paragraph"/>
        <w:spacing w:before="0" w:beforeAutospacing="0" w:after="0" w:afterAutospacing="0"/>
        <w:textAlignment w:val="baseline"/>
        <w:rPr>
          <w:rStyle w:val="eop"/>
          <w:rFonts w:ascii="Verdana" w:eastAsia="Meiryo" w:hAnsi="Verdana" w:cs="Segoe UI"/>
          <w:sz w:val="20"/>
          <w:szCs w:val="20"/>
        </w:rPr>
      </w:pPr>
      <w:r w:rsidRPr="00130999">
        <w:rPr>
          <w:rStyle w:val="eop"/>
          <w:rFonts w:ascii="Verdana" w:eastAsia="Meiryo" w:hAnsi="Verdana" w:cs="Segoe UI"/>
          <w:b/>
          <w:bCs/>
          <w:sz w:val="20"/>
          <w:szCs w:val="20"/>
        </w:rPr>
        <w:t>Status</w:t>
      </w:r>
      <w:r w:rsidRPr="00130999">
        <w:rPr>
          <w:rStyle w:val="eop"/>
          <w:rFonts w:ascii="Verdana" w:eastAsia="Meiryo" w:hAnsi="Verdana" w:cs="Segoe UI"/>
          <w:b/>
          <w:bCs/>
          <w:sz w:val="20"/>
          <w:szCs w:val="20"/>
        </w:rPr>
        <w:tab/>
      </w:r>
      <w:r w:rsidRPr="00130999">
        <w:rPr>
          <w:rStyle w:val="eop"/>
          <w:rFonts w:ascii="Verdana" w:eastAsia="Meiryo" w:hAnsi="Verdana" w:cs="Segoe UI"/>
          <w:sz w:val="20"/>
          <w:szCs w:val="20"/>
        </w:rPr>
        <w:tab/>
      </w:r>
      <w:r w:rsidRPr="00130999">
        <w:rPr>
          <w:rStyle w:val="eop"/>
          <w:rFonts w:ascii="Verdana" w:eastAsia="Meiryo" w:hAnsi="Verdana" w:cs="Segoe UI"/>
          <w:sz w:val="20"/>
          <w:szCs w:val="20"/>
        </w:rPr>
        <w:tab/>
        <w:t>CONCEPT</w:t>
      </w:r>
    </w:p>
    <w:p w14:paraId="429F02A9" w14:textId="0CF6A469" w:rsidR="001B1A2E" w:rsidRPr="001B1A2E" w:rsidRDefault="001B1A2E" w:rsidP="001B1A2E">
      <w:pPr>
        <w:pStyle w:val="paragraph"/>
        <w:spacing w:before="0" w:beforeAutospacing="0" w:after="0" w:afterAutospacing="0"/>
        <w:textAlignment w:val="baseline"/>
        <w:rPr>
          <w:rFonts w:ascii="Verdana" w:hAnsi="Verdana" w:cs="Segoe UI"/>
          <w:b/>
          <w:bCs/>
          <w:caps/>
          <w:sz w:val="60"/>
          <w:szCs w:val="60"/>
          <w:shd w:val="clear" w:color="auto" w:fill="FFFF00"/>
        </w:rPr>
      </w:pPr>
      <w:r w:rsidRPr="00130999">
        <w:rPr>
          <w:rStyle w:val="eop"/>
          <w:rFonts w:ascii="Verdana" w:eastAsia="Meiryo" w:hAnsi="Verdana" w:cs="Segoe UI"/>
          <w:b/>
          <w:bCs/>
          <w:sz w:val="20"/>
          <w:szCs w:val="20"/>
        </w:rPr>
        <w:t>Versie</w:t>
      </w:r>
      <w:r w:rsidRPr="00130999">
        <w:rPr>
          <w:rStyle w:val="eop"/>
          <w:rFonts w:ascii="Verdana" w:eastAsia="Meiryo" w:hAnsi="Verdana" w:cs="Segoe UI"/>
          <w:sz w:val="20"/>
          <w:szCs w:val="20"/>
        </w:rPr>
        <w:tab/>
      </w:r>
      <w:r w:rsidRPr="00130999">
        <w:rPr>
          <w:rStyle w:val="eop"/>
          <w:rFonts w:ascii="Verdana" w:eastAsia="Meiryo" w:hAnsi="Verdana" w:cs="Segoe UI"/>
          <w:sz w:val="20"/>
          <w:szCs w:val="20"/>
        </w:rPr>
        <w:tab/>
      </w:r>
      <w:r w:rsidRPr="00130999">
        <w:rPr>
          <w:rStyle w:val="eop"/>
          <w:rFonts w:ascii="Verdana" w:eastAsia="Meiryo" w:hAnsi="Verdana" w:cs="Segoe UI"/>
          <w:sz w:val="20"/>
          <w:szCs w:val="20"/>
        </w:rPr>
        <w:tab/>
      </w:r>
      <w:r w:rsidRPr="00130999">
        <w:rPr>
          <w:rStyle w:val="eop"/>
          <w:rFonts w:ascii="Verdana" w:eastAsia="Meiryo" w:hAnsi="Verdana" w:cs="Segoe UI"/>
          <w:sz w:val="20"/>
          <w:szCs w:val="20"/>
        </w:rPr>
        <w:tab/>
      </w:r>
      <w:r w:rsidR="00130999" w:rsidRPr="00130999">
        <w:rPr>
          <w:rStyle w:val="eop"/>
          <w:rFonts w:ascii="Verdana" w:eastAsia="Meiryo" w:hAnsi="Verdana" w:cs="Segoe UI"/>
          <w:sz w:val="20"/>
          <w:szCs w:val="20"/>
        </w:rPr>
        <w:t>1</w:t>
      </w:r>
    </w:p>
    <w:p w14:paraId="6935E728" w14:textId="219F63F5" w:rsidR="001B1A2E" w:rsidRDefault="001B1A2E" w:rsidP="001B1A2E">
      <w:pPr>
        <w:spacing w:line="240" w:lineRule="auto"/>
        <w:jc w:val="center"/>
        <w:textAlignment w:val="baseline"/>
        <w:rPr>
          <w:rFonts w:ascii="Segoe UI" w:eastAsia="Times New Roman" w:hAnsi="Segoe UI" w:cs="Segoe UI"/>
          <w:caps/>
          <w:color w:val="666666"/>
          <w:sz w:val="18"/>
          <w:szCs w:val="18"/>
          <w:shd w:val="clear" w:color="auto" w:fill="FFFFFF"/>
          <w:lang w:eastAsia="nl-NL"/>
        </w:rPr>
      </w:pPr>
    </w:p>
    <w:p w14:paraId="53F1DA99" w14:textId="77777777" w:rsidR="001B1A2E" w:rsidRDefault="001B1A2E" w:rsidP="001B1A2E">
      <w:pPr>
        <w:rPr>
          <w:rFonts w:ascii="Segoe UI" w:eastAsia="Times New Roman" w:hAnsi="Segoe UI" w:cs="Segoe UI"/>
          <w:caps/>
          <w:color w:val="666666"/>
          <w:sz w:val="18"/>
          <w:szCs w:val="18"/>
          <w:shd w:val="clear" w:color="auto" w:fill="FFFFFF"/>
          <w:lang w:eastAsia="nl-NL"/>
        </w:rPr>
      </w:pPr>
      <w:r>
        <w:rPr>
          <w:rFonts w:ascii="Segoe UI" w:eastAsia="Times New Roman" w:hAnsi="Segoe UI" w:cs="Segoe UI"/>
          <w:caps/>
          <w:color w:val="666666"/>
          <w:sz w:val="18"/>
          <w:szCs w:val="18"/>
          <w:shd w:val="clear" w:color="auto" w:fill="FFFFFF"/>
          <w:lang w:eastAsia="nl-NL"/>
        </w:rPr>
        <w:br w:type="page"/>
      </w:r>
    </w:p>
    <w:p w14:paraId="005BFD19" w14:textId="77777777" w:rsidR="001B1A2E" w:rsidRPr="0026584B" w:rsidRDefault="001B1A2E" w:rsidP="001B1A2E">
      <w:pPr>
        <w:spacing w:line="240" w:lineRule="auto"/>
        <w:jc w:val="center"/>
        <w:textAlignment w:val="baseline"/>
        <w:rPr>
          <w:rFonts w:ascii="Segoe UI" w:eastAsia="Times New Roman" w:hAnsi="Segoe UI" w:cs="Segoe UI"/>
          <w:b/>
          <w:bCs/>
          <w:caps/>
          <w:color w:val="273273"/>
          <w:sz w:val="18"/>
          <w:szCs w:val="18"/>
          <w:lang w:eastAsia="nl-NL"/>
        </w:rPr>
      </w:pPr>
    </w:p>
    <w:p w14:paraId="64094F91" w14:textId="77777777" w:rsidR="001B1A2E" w:rsidRPr="001B1A2E" w:rsidRDefault="001B1A2E" w:rsidP="001B1A2E">
      <w:pPr>
        <w:rPr>
          <w:rFonts w:ascii="Segoe UI" w:hAnsi="Segoe UI" w:cs="Segoe UI"/>
          <w:b/>
          <w:bCs/>
          <w:color w:val="00588A"/>
          <w:sz w:val="32"/>
          <w:szCs w:val="32"/>
          <w:lang w:eastAsia="nl-NL"/>
        </w:rPr>
      </w:pPr>
      <w:r w:rsidRPr="001B1A2E">
        <w:rPr>
          <w:b/>
          <w:bCs/>
          <w:color w:val="00588A"/>
          <w:sz w:val="32"/>
          <w:szCs w:val="32"/>
          <w:lang w:eastAsia="nl-NL"/>
        </w:rPr>
        <w:t>INHOUDSOPGAVE </w:t>
      </w:r>
    </w:p>
    <w:p w14:paraId="543E6350" w14:textId="3AC0D439" w:rsidR="001B1A2E" w:rsidRDefault="001B1A2E" w:rsidP="001B1A2E">
      <w:pPr>
        <w:spacing w:line="240" w:lineRule="auto"/>
        <w:textAlignment w:val="baseline"/>
        <w:rPr>
          <w:rFonts w:ascii="Calibri" w:eastAsia="Times New Roman" w:hAnsi="Calibri" w:cs="Calibri"/>
          <w:color w:val="273273"/>
          <w:sz w:val="21"/>
          <w:szCs w:val="21"/>
          <w:lang w:eastAsia="nl-NL"/>
        </w:rPr>
      </w:pPr>
      <w:r w:rsidRPr="0026584B">
        <w:rPr>
          <w:rFonts w:ascii="Calibri" w:eastAsia="Times New Roman" w:hAnsi="Calibri" w:cs="Calibri"/>
          <w:color w:val="273273"/>
          <w:sz w:val="21"/>
          <w:szCs w:val="21"/>
          <w:lang w:eastAsia="nl-NL"/>
        </w:rPr>
        <w:t> </w:t>
      </w:r>
    </w:p>
    <w:sdt>
      <w:sdtPr>
        <w:id w:val="-942910025"/>
        <w:docPartObj>
          <w:docPartGallery w:val="Table of Contents"/>
          <w:docPartUnique/>
        </w:docPartObj>
      </w:sdtPr>
      <w:sdtEndPr>
        <w:rPr>
          <w:b/>
          <w:bCs/>
        </w:rPr>
      </w:sdtEndPr>
      <w:sdtContent>
        <w:p w14:paraId="0DD5B4BD" w14:textId="15DE9513" w:rsidR="00B0471F" w:rsidRDefault="001B1A2E">
          <w:pPr>
            <w:pStyle w:val="Inhopg2"/>
            <w:tabs>
              <w:tab w:val="right" w:leader="dot" w:pos="8920"/>
            </w:tabs>
            <w:rPr>
              <w:rFonts w:asciiTheme="minorHAnsi" w:eastAsiaTheme="minorEastAsia" w:hAnsiTheme="minorHAnsi"/>
              <w:noProof/>
              <w:sz w:val="22"/>
              <w:szCs w:val="22"/>
              <w:lang w:eastAsia="nl-NL"/>
            </w:rPr>
          </w:pPr>
          <w:r>
            <w:fldChar w:fldCharType="begin"/>
          </w:r>
          <w:r>
            <w:instrText xml:space="preserve"> TOC \o "1-3" \h \z \u </w:instrText>
          </w:r>
          <w:r>
            <w:fldChar w:fldCharType="separate"/>
          </w:r>
          <w:hyperlink w:anchor="_Toc75342274" w:history="1">
            <w:r w:rsidR="00B0471F" w:rsidRPr="00C02821">
              <w:rPr>
                <w:rStyle w:val="Hyperlink"/>
                <w:rFonts w:eastAsia="Times New Roman"/>
                <w:noProof/>
                <w:lang w:eastAsia="nl-NL"/>
              </w:rPr>
              <w:t>Algemeen</w:t>
            </w:r>
            <w:r w:rsidR="00B0471F">
              <w:rPr>
                <w:noProof/>
                <w:webHidden/>
              </w:rPr>
              <w:tab/>
            </w:r>
            <w:r w:rsidR="00B0471F">
              <w:rPr>
                <w:noProof/>
                <w:webHidden/>
              </w:rPr>
              <w:fldChar w:fldCharType="begin"/>
            </w:r>
            <w:r w:rsidR="00B0471F">
              <w:rPr>
                <w:noProof/>
                <w:webHidden/>
              </w:rPr>
              <w:instrText xml:space="preserve"> PAGEREF _Toc75342274 \h </w:instrText>
            </w:r>
            <w:r w:rsidR="00B0471F">
              <w:rPr>
                <w:noProof/>
                <w:webHidden/>
              </w:rPr>
            </w:r>
            <w:r w:rsidR="00B0471F">
              <w:rPr>
                <w:noProof/>
                <w:webHidden/>
              </w:rPr>
              <w:fldChar w:fldCharType="separate"/>
            </w:r>
            <w:r w:rsidR="00B0471F">
              <w:rPr>
                <w:noProof/>
                <w:webHidden/>
              </w:rPr>
              <w:t>5</w:t>
            </w:r>
            <w:r w:rsidR="00B0471F">
              <w:rPr>
                <w:noProof/>
                <w:webHidden/>
              </w:rPr>
              <w:fldChar w:fldCharType="end"/>
            </w:r>
          </w:hyperlink>
        </w:p>
        <w:p w14:paraId="5A83700E" w14:textId="6349F420"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75" w:history="1">
            <w:r w:rsidR="00B0471F" w:rsidRPr="00C02821">
              <w:rPr>
                <w:rStyle w:val="Hyperlink"/>
                <w:rFonts w:eastAsia="Meiryo"/>
                <w:noProof/>
                <w:lang w:eastAsia="nl-NL"/>
              </w:rPr>
              <w:t>Art. 1 Definities</w:t>
            </w:r>
            <w:r w:rsidR="00B0471F">
              <w:rPr>
                <w:noProof/>
                <w:webHidden/>
              </w:rPr>
              <w:tab/>
            </w:r>
            <w:r w:rsidR="00B0471F">
              <w:rPr>
                <w:noProof/>
                <w:webHidden/>
              </w:rPr>
              <w:fldChar w:fldCharType="begin"/>
            </w:r>
            <w:r w:rsidR="00B0471F">
              <w:rPr>
                <w:noProof/>
                <w:webHidden/>
              </w:rPr>
              <w:instrText xml:space="preserve"> PAGEREF _Toc75342275 \h </w:instrText>
            </w:r>
            <w:r w:rsidR="00B0471F">
              <w:rPr>
                <w:noProof/>
                <w:webHidden/>
              </w:rPr>
            </w:r>
            <w:r w:rsidR="00B0471F">
              <w:rPr>
                <w:noProof/>
                <w:webHidden/>
              </w:rPr>
              <w:fldChar w:fldCharType="separate"/>
            </w:r>
            <w:r w:rsidR="00B0471F">
              <w:rPr>
                <w:noProof/>
                <w:webHidden/>
              </w:rPr>
              <w:t>5</w:t>
            </w:r>
            <w:r w:rsidR="00B0471F">
              <w:rPr>
                <w:noProof/>
                <w:webHidden/>
              </w:rPr>
              <w:fldChar w:fldCharType="end"/>
            </w:r>
          </w:hyperlink>
        </w:p>
        <w:p w14:paraId="7F6EA82B" w14:textId="0F9B1628"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76" w:history="1">
            <w:r w:rsidR="00B0471F" w:rsidRPr="00C02821">
              <w:rPr>
                <w:rStyle w:val="Hyperlink"/>
                <w:rFonts w:eastAsia="Meiryo"/>
                <w:noProof/>
                <w:lang w:eastAsia="nl-NL"/>
              </w:rPr>
              <w:t>Art 2. Inhoud van de Overeenkomst</w:t>
            </w:r>
            <w:r w:rsidR="00B0471F">
              <w:rPr>
                <w:noProof/>
                <w:webHidden/>
              </w:rPr>
              <w:tab/>
            </w:r>
            <w:r w:rsidR="00B0471F">
              <w:rPr>
                <w:noProof/>
                <w:webHidden/>
              </w:rPr>
              <w:fldChar w:fldCharType="begin"/>
            </w:r>
            <w:r w:rsidR="00B0471F">
              <w:rPr>
                <w:noProof/>
                <w:webHidden/>
              </w:rPr>
              <w:instrText xml:space="preserve"> PAGEREF _Toc75342276 \h </w:instrText>
            </w:r>
            <w:r w:rsidR="00B0471F">
              <w:rPr>
                <w:noProof/>
                <w:webHidden/>
              </w:rPr>
            </w:r>
            <w:r w:rsidR="00B0471F">
              <w:rPr>
                <w:noProof/>
                <w:webHidden/>
              </w:rPr>
              <w:fldChar w:fldCharType="separate"/>
            </w:r>
            <w:r w:rsidR="00B0471F">
              <w:rPr>
                <w:noProof/>
                <w:webHidden/>
              </w:rPr>
              <w:t>6</w:t>
            </w:r>
            <w:r w:rsidR="00B0471F">
              <w:rPr>
                <w:noProof/>
                <w:webHidden/>
              </w:rPr>
              <w:fldChar w:fldCharType="end"/>
            </w:r>
          </w:hyperlink>
        </w:p>
        <w:p w14:paraId="533666B7" w14:textId="0891E645"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77" w:history="1">
            <w:r w:rsidR="00B0471F" w:rsidRPr="00C02821">
              <w:rPr>
                <w:rStyle w:val="Hyperlink"/>
                <w:rFonts w:eastAsia="Meiryo"/>
                <w:noProof/>
                <w:lang w:eastAsia="nl-NL"/>
              </w:rPr>
              <w:t>Art. 3 Duur van de Overeenkomst</w:t>
            </w:r>
            <w:r w:rsidR="00B0471F">
              <w:rPr>
                <w:noProof/>
                <w:webHidden/>
              </w:rPr>
              <w:tab/>
            </w:r>
            <w:r w:rsidR="00B0471F">
              <w:rPr>
                <w:noProof/>
                <w:webHidden/>
              </w:rPr>
              <w:fldChar w:fldCharType="begin"/>
            </w:r>
            <w:r w:rsidR="00B0471F">
              <w:rPr>
                <w:noProof/>
                <w:webHidden/>
              </w:rPr>
              <w:instrText xml:space="preserve"> PAGEREF _Toc75342277 \h </w:instrText>
            </w:r>
            <w:r w:rsidR="00B0471F">
              <w:rPr>
                <w:noProof/>
                <w:webHidden/>
              </w:rPr>
            </w:r>
            <w:r w:rsidR="00B0471F">
              <w:rPr>
                <w:noProof/>
                <w:webHidden/>
              </w:rPr>
              <w:fldChar w:fldCharType="separate"/>
            </w:r>
            <w:r w:rsidR="00B0471F">
              <w:rPr>
                <w:noProof/>
                <w:webHidden/>
              </w:rPr>
              <w:t>7</w:t>
            </w:r>
            <w:r w:rsidR="00B0471F">
              <w:rPr>
                <w:noProof/>
                <w:webHidden/>
              </w:rPr>
              <w:fldChar w:fldCharType="end"/>
            </w:r>
          </w:hyperlink>
        </w:p>
        <w:p w14:paraId="690F664D" w14:textId="4E236774"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78" w:history="1">
            <w:r w:rsidR="00B0471F" w:rsidRPr="00C02821">
              <w:rPr>
                <w:rStyle w:val="Hyperlink"/>
                <w:rFonts w:eastAsia="Meiryo"/>
                <w:noProof/>
                <w:lang w:eastAsia="nl-NL"/>
              </w:rPr>
              <w:t>Art. 4 Vertegenwoordiging van Partijen</w:t>
            </w:r>
            <w:r w:rsidR="00B0471F">
              <w:rPr>
                <w:noProof/>
                <w:webHidden/>
              </w:rPr>
              <w:tab/>
            </w:r>
            <w:r w:rsidR="00B0471F">
              <w:rPr>
                <w:noProof/>
                <w:webHidden/>
              </w:rPr>
              <w:fldChar w:fldCharType="begin"/>
            </w:r>
            <w:r w:rsidR="00B0471F">
              <w:rPr>
                <w:noProof/>
                <w:webHidden/>
              </w:rPr>
              <w:instrText xml:space="preserve"> PAGEREF _Toc75342278 \h </w:instrText>
            </w:r>
            <w:r w:rsidR="00B0471F">
              <w:rPr>
                <w:noProof/>
                <w:webHidden/>
              </w:rPr>
            </w:r>
            <w:r w:rsidR="00B0471F">
              <w:rPr>
                <w:noProof/>
                <w:webHidden/>
              </w:rPr>
              <w:fldChar w:fldCharType="separate"/>
            </w:r>
            <w:r w:rsidR="00B0471F">
              <w:rPr>
                <w:noProof/>
                <w:webHidden/>
              </w:rPr>
              <w:t>9</w:t>
            </w:r>
            <w:r w:rsidR="00B0471F">
              <w:rPr>
                <w:noProof/>
                <w:webHidden/>
              </w:rPr>
              <w:fldChar w:fldCharType="end"/>
            </w:r>
          </w:hyperlink>
        </w:p>
        <w:p w14:paraId="0ED4806D" w14:textId="147CD4B3"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79" w:history="1">
            <w:r w:rsidR="00B0471F" w:rsidRPr="00C02821">
              <w:rPr>
                <w:rStyle w:val="Hyperlink"/>
                <w:rFonts w:eastAsia="Meiryo"/>
                <w:noProof/>
                <w:lang w:eastAsia="nl-NL"/>
              </w:rPr>
              <w:t>Art. 5 SROI</w:t>
            </w:r>
            <w:r w:rsidR="00B0471F">
              <w:rPr>
                <w:noProof/>
                <w:webHidden/>
              </w:rPr>
              <w:tab/>
            </w:r>
            <w:r w:rsidR="00B0471F">
              <w:rPr>
                <w:noProof/>
                <w:webHidden/>
              </w:rPr>
              <w:fldChar w:fldCharType="begin"/>
            </w:r>
            <w:r w:rsidR="00B0471F">
              <w:rPr>
                <w:noProof/>
                <w:webHidden/>
              </w:rPr>
              <w:instrText xml:space="preserve"> PAGEREF _Toc75342279 \h </w:instrText>
            </w:r>
            <w:r w:rsidR="00B0471F">
              <w:rPr>
                <w:noProof/>
                <w:webHidden/>
              </w:rPr>
            </w:r>
            <w:r w:rsidR="00B0471F">
              <w:rPr>
                <w:noProof/>
                <w:webHidden/>
              </w:rPr>
              <w:fldChar w:fldCharType="separate"/>
            </w:r>
            <w:r w:rsidR="00B0471F">
              <w:rPr>
                <w:noProof/>
                <w:webHidden/>
              </w:rPr>
              <w:t>9</w:t>
            </w:r>
            <w:r w:rsidR="00B0471F">
              <w:rPr>
                <w:noProof/>
                <w:webHidden/>
              </w:rPr>
              <w:fldChar w:fldCharType="end"/>
            </w:r>
          </w:hyperlink>
        </w:p>
        <w:p w14:paraId="094F9105" w14:textId="74917D5D" w:rsidR="00B0471F" w:rsidRDefault="00A66162">
          <w:pPr>
            <w:pStyle w:val="Inhopg2"/>
            <w:tabs>
              <w:tab w:val="right" w:leader="dot" w:pos="8920"/>
            </w:tabs>
            <w:rPr>
              <w:rFonts w:asciiTheme="minorHAnsi" w:eastAsiaTheme="minorEastAsia" w:hAnsiTheme="minorHAnsi"/>
              <w:noProof/>
              <w:sz w:val="22"/>
              <w:szCs w:val="22"/>
              <w:lang w:eastAsia="nl-NL"/>
            </w:rPr>
          </w:pPr>
          <w:hyperlink w:anchor="_Toc75342280" w:history="1">
            <w:r w:rsidR="00B0471F" w:rsidRPr="00C02821">
              <w:rPr>
                <w:rStyle w:val="Hyperlink"/>
                <w:rFonts w:eastAsia="Times New Roman"/>
                <w:noProof/>
                <w:lang w:eastAsia="nl-NL"/>
              </w:rPr>
              <w:t>Omschrijving Prestatie</w:t>
            </w:r>
            <w:r w:rsidR="00B0471F">
              <w:rPr>
                <w:noProof/>
                <w:webHidden/>
              </w:rPr>
              <w:tab/>
            </w:r>
            <w:r w:rsidR="00B0471F">
              <w:rPr>
                <w:noProof/>
                <w:webHidden/>
              </w:rPr>
              <w:fldChar w:fldCharType="begin"/>
            </w:r>
            <w:r w:rsidR="00B0471F">
              <w:rPr>
                <w:noProof/>
                <w:webHidden/>
              </w:rPr>
              <w:instrText xml:space="preserve"> PAGEREF _Toc75342280 \h </w:instrText>
            </w:r>
            <w:r w:rsidR="00B0471F">
              <w:rPr>
                <w:noProof/>
                <w:webHidden/>
              </w:rPr>
            </w:r>
            <w:r w:rsidR="00B0471F">
              <w:rPr>
                <w:noProof/>
                <w:webHidden/>
              </w:rPr>
              <w:fldChar w:fldCharType="separate"/>
            </w:r>
            <w:r w:rsidR="00B0471F">
              <w:rPr>
                <w:noProof/>
                <w:webHidden/>
              </w:rPr>
              <w:t>10</w:t>
            </w:r>
            <w:r w:rsidR="00B0471F">
              <w:rPr>
                <w:noProof/>
                <w:webHidden/>
              </w:rPr>
              <w:fldChar w:fldCharType="end"/>
            </w:r>
          </w:hyperlink>
        </w:p>
        <w:p w14:paraId="4C7B21DD" w14:textId="1E6A3858"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81" w:history="1">
            <w:r w:rsidR="00B0471F" w:rsidRPr="00C02821">
              <w:rPr>
                <w:rStyle w:val="Hyperlink"/>
                <w:rFonts w:eastAsia="Times New Roman"/>
                <w:noProof/>
                <w:lang w:eastAsia="nl-NL"/>
              </w:rPr>
              <w:t xml:space="preserve">Art. 6 </w:t>
            </w:r>
            <w:r w:rsidR="00B0471F" w:rsidRPr="00C02821">
              <w:rPr>
                <w:rStyle w:val="Hyperlink"/>
                <w:rFonts w:eastAsia="Meiryo"/>
                <w:noProof/>
                <w:lang w:eastAsia="nl-NL"/>
              </w:rPr>
              <w:t>Voorwerp van de Overeenkomst</w:t>
            </w:r>
            <w:r w:rsidR="00B0471F">
              <w:rPr>
                <w:noProof/>
                <w:webHidden/>
              </w:rPr>
              <w:tab/>
            </w:r>
            <w:r w:rsidR="00B0471F">
              <w:rPr>
                <w:noProof/>
                <w:webHidden/>
              </w:rPr>
              <w:fldChar w:fldCharType="begin"/>
            </w:r>
            <w:r w:rsidR="00B0471F">
              <w:rPr>
                <w:noProof/>
                <w:webHidden/>
              </w:rPr>
              <w:instrText xml:space="preserve"> PAGEREF _Toc75342281 \h </w:instrText>
            </w:r>
            <w:r w:rsidR="00B0471F">
              <w:rPr>
                <w:noProof/>
                <w:webHidden/>
              </w:rPr>
            </w:r>
            <w:r w:rsidR="00B0471F">
              <w:rPr>
                <w:noProof/>
                <w:webHidden/>
              </w:rPr>
              <w:fldChar w:fldCharType="separate"/>
            </w:r>
            <w:r w:rsidR="00B0471F">
              <w:rPr>
                <w:noProof/>
                <w:webHidden/>
              </w:rPr>
              <w:t>10</w:t>
            </w:r>
            <w:r w:rsidR="00B0471F">
              <w:rPr>
                <w:noProof/>
                <w:webHidden/>
              </w:rPr>
              <w:fldChar w:fldCharType="end"/>
            </w:r>
          </w:hyperlink>
        </w:p>
        <w:p w14:paraId="2ACF0C34" w14:textId="27F123AF"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82" w:history="1">
            <w:r w:rsidR="00B0471F" w:rsidRPr="00C02821">
              <w:rPr>
                <w:rStyle w:val="Hyperlink"/>
                <w:rFonts w:eastAsia="Meiryo"/>
                <w:noProof/>
                <w:lang w:eastAsia="nl-NL"/>
              </w:rPr>
              <w:t>Art. 7 Begeleiding Personeel van Contractant</w:t>
            </w:r>
            <w:r w:rsidR="00B0471F">
              <w:rPr>
                <w:noProof/>
                <w:webHidden/>
              </w:rPr>
              <w:tab/>
            </w:r>
            <w:r w:rsidR="00B0471F">
              <w:rPr>
                <w:noProof/>
                <w:webHidden/>
              </w:rPr>
              <w:fldChar w:fldCharType="begin"/>
            </w:r>
            <w:r w:rsidR="00B0471F">
              <w:rPr>
                <w:noProof/>
                <w:webHidden/>
              </w:rPr>
              <w:instrText xml:space="preserve"> PAGEREF _Toc75342282 \h </w:instrText>
            </w:r>
            <w:r w:rsidR="00B0471F">
              <w:rPr>
                <w:noProof/>
                <w:webHidden/>
              </w:rPr>
            </w:r>
            <w:r w:rsidR="00B0471F">
              <w:rPr>
                <w:noProof/>
                <w:webHidden/>
              </w:rPr>
              <w:fldChar w:fldCharType="separate"/>
            </w:r>
            <w:r w:rsidR="00B0471F">
              <w:rPr>
                <w:noProof/>
                <w:webHidden/>
              </w:rPr>
              <w:t>11</w:t>
            </w:r>
            <w:r w:rsidR="00B0471F">
              <w:rPr>
                <w:noProof/>
                <w:webHidden/>
              </w:rPr>
              <w:fldChar w:fldCharType="end"/>
            </w:r>
          </w:hyperlink>
        </w:p>
        <w:p w14:paraId="6413F676" w14:textId="6FA774E3"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83" w:history="1">
            <w:r w:rsidR="00B0471F" w:rsidRPr="00C02821">
              <w:rPr>
                <w:rStyle w:val="Hyperlink"/>
                <w:rFonts w:eastAsia="Meiryo"/>
                <w:noProof/>
                <w:lang w:eastAsia="nl-NL"/>
              </w:rPr>
              <w:t>Art. 8 Verwerking van persoonsgegevens</w:t>
            </w:r>
            <w:r w:rsidR="00B0471F">
              <w:rPr>
                <w:noProof/>
                <w:webHidden/>
              </w:rPr>
              <w:tab/>
            </w:r>
            <w:r w:rsidR="00B0471F">
              <w:rPr>
                <w:noProof/>
                <w:webHidden/>
              </w:rPr>
              <w:fldChar w:fldCharType="begin"/>
            </w:r>
            <w:r w:rsidR="00B0471F">
              <w:rPr>
                <w:noProof/>
                <w:webHidden/>
              </w:rPr>
              <w:instrText xml:space="preserve"> PAGEREF _Toc75342283 \h </w:instrText>
            </w:r>
            <w:r w:rsidR="00B0471F">
              <w:rPr>
                <w:noProof/>
                <w:webHidden/>
              </w:rPr>
            </w:r>
            <w:r w:rsidR="00B0471F">
              <w:rPr>
                <w:noProof/>
                <w:webHidden/>
              </w:rPr>
              <w:fldChar w:fldCharType="separate"/>
            </w:r>
            <w:r w:rsidR="00B0471F">
              <w:rPr>
                <w:noProof/>
                <w:webHidden/>
              </w:rPr>
              <w:t>12</w:t>
            </w:r>
            <w:r w:rsidR="00B0471F">
              <w:rPr>
                <w:noProof/>
                <w:webHidden/>
              </w:rPr>
              <w:fldChar w:fldCharType="end"/>
            </w:r>
          </w:hyperlink>
        </w:p>
        <w:p w14:paraId="6CE30952" w14:textId="11343AF1"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84" w:history="1">
            <w:r w:rsidR="00B0471F" w:rsidRPr="00C02821">
              <w:rPr>
                <w:rStyle w:val="Hyperlink"/>
                <w:rFonts w:eastAsia="Meiryo"/>
                <w:noProof/>
                <w:lang w:eastAsia="nl-NL"/>
              </w:rPr>
              <w:t>Art. 9 Communicatie en informatievoorziening</w:t>
            </w:r>
            <w:r w:rsidR="00B0471F">
              <w:rPr>
                <w:noProof/>
                <w:webHidden/>
              </w:rPr>
              <w:tab/>
            </w:r>
            <w:r w:rsidR="00B0471F">
              <w:rPr>
                <w:noProof/>
                <w:webHidden/>
              </w:rPr>
              <w:fldChar w:fldCharType="begin"/>
            </w:r>
            <w:r w:rsidR="00B0471F">
              <w:rPr>
                <w:noProof/>
                <w:webHidden/>
              </w:rPr>
              <w:instrText xml:space="preserve"> PAGEREF _Toc75342284 \h </w:instrText>
            </w:r>
            <w:r w:rsidR="00B0471F">
              <w:rPr>
                <w:noProof/>
                <w:webHidden/>
              </w:rPr>
            </w:r>
            <w:r w:rsidR="00B0471F">
              <w:rPr>
                <w:noProof/>
                <w:webHidden/>
              </w:rPr>
              <w:fldChar w:fldCharType="separate"/>
            </w:r>
            <w:r w:rsidR="00B0471F">
              <w:rPr>
                <w:noProof/>
                <w:webHidden/>
              </w:rPr>
              <w:t>13</w:t>
            </w:r>
            <w:r w:rsidR="00B0471F">
              <w:rPr>
                <w:noProof/>
                <w:webHidden/>
              </w:rPr>
              <w:fldChar w:fldCharType="end"/>
            </w:r>
          </w:hyperlink>
        </w:p>
        <w:p w14:paraId="5CE983AD" w14:textId="35053857"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85" w:history="1">
            <w:r w:rsidR="00B0471F" w:rsidRPr="00C02821">
              <w:rPr>
                <w:rStyle w:val="Hyperlink"/>
                <w:rFonts w:eastAsia="Meiryo"/>
                <w:noProof/>
                <w:lang w:eastAsia="nl-NL"/>
              </w:rPr>
              <w:t>Art. 10 Tijdstip van nakoming</w:t>
            </w:r>
            <w:r w:rsidR="00B0471F">
              <w:rPr>
                <w:noProof/>
                <w:webHidden/>
              </w:rPr>
              <w:tab/>
            </w:r>
            <w:r w:rsidR="00B0471F">
              <w:rPr>
                <w:noProof/>
                <w:webHidden/>
              </w:rPr>
              <w:fldChar w:fldCharType="begin"/>
            </w:r>
            <w:r w:rsidR="00B0471F">
              <w:rPr>
                <w:noProof/>
                <w:webHidden/>
              </w:rPr>
              <w:instrText xml:space="preserve"> PAGEREF _Toc75342285 \h </w:instrText>
            </w:r>
            <w:r w:rsidR="00B0471F">
              <w:rPr>
                <w:noProof/>
                <w:webHidden/>
              </w:rPr>
            </w:r>
            <w:r w:rsidR="00B0471F">
              <w:rPr>
                <w:noProof/>
                <w:webHidden/>
              </w:rPr>
              <w:fldChar w:fldCharType="separate"/>
            </w:r>
            <w:r w:rsidR="00B0471F">
              <w:rPr>
                <w:noProof/>
                <w:webHidden/>
              </w:rPr>
              <w:t>14</w:t>
            </w:r>
            <w:r w:rsidR="00B0471F">
              <w:rPr>
                <w:noProof/>
                <w:webHidden/>
              </w:rPr>
              <w:fldChar w:fldCharType="end"/>
            </w:r>
          </w:hyperlink>
        </w:p>
        <w:p w14:paraId="056D6B7A" w14:textId="1402D5AC"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86" w:history="1">
            <w:r w:rsidR="00B0471F" w:rsidRPr="00C02821">
              <w:rPr>
                <w:rStyle w:val="Hyperlink"/>
                <w:rFonts w:eastAsia="Meiryo"/>
                <w:noProof/>
                <w:lang w:eastAsia="nl-NL"/>
              </w:rPr>
              <w:t>Art. 11 Prijzen en tarieven</w:t>
            </w:r>
            <w:r w:rsidR="00B0471F">
              <w:rPr>
                <w:noProof/>
                <w:webHidden/>
              </w:rPr>
              <w:tab/>
            </w:r>
            <w:r w:rsidR="00B0471F">
              <w:rPr>
                <w:noProof/>
                <w:webHidden/>
              </w:rPr>
              <w:fldChar w:fldCharType="begin"/>
            </w:r>
            <w:r w:rsidR="00B0471F">
              <w:rPr>
                <w:noProof/>
                <w:webHidden/>
              </w:rPr>
              <w:instrText xml:space="preserve"> PAGEREF _Toc75342286 \h </w:instrText>
            </w:r>
            <w:r w:rsidR="00B0471F">
              <w:rPr>
                <w:noProof/>
                <w:webHidden/>
              </w:rPr>
            </w:r>
            <w:r w:rsidR="00B0471F">
              <w:rPr>
                <w:noProof/>
                <w:webHidden/>
              </w:rPr>
              <w:fldChar w:fldCharType="separate"/>
            </w:r>
            <w:r w:rsidR="00B0471F">
              <w:rPr>
                <w:noProof/>
                <w:webHidden/>
              </w:rPr>
              <w:t>16</w:t>
            </w:r>
            <w:r w:rsidR="00B0471F">
              <w:rPr>
                <w:noProof/>
                <w:webHidden/>
              </w:rPr>
              <w:fldChar w:fldCharType="end"/>
            </w:r>
          </w:hyperlink>
        </w:p>
        <w:p w14:paraId="51C0E2D0" w14:textId="7B5BEAE1"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87" w:history="1">
            <w:r w:rsidR="00B0471F" w:rsidRPr="00C02821">
              <w:rPr>
                <w:rStyle w:val="Hyperlink"/>
                <w:rFonts w:eastAsia="Meiryo"/>
                <w:noProof/>
                <w:lang w:eastAsia="nl-NL"/>
              </w:rPr>
              <w:t>Art. 12 Verantwoording, facturering en betaling</w:t>
            </w:r>
            <w:r w:rsidR="00B0471F">
              <w:rPr>
                <w:noProof/>
                <w:webHidden/>
              </w:rPr>
              <w:tab/>
            </w:r>
            <w:r w:rsidR="00B0471F">
              <w:rPr>
                <w:noProof/>
                <w:webHidden/>
              </w:rPr>
              <w:fldChar w:fldCharType="begin"/>
            </w:r>
            <w:r w:rsidR="00B0471F">
              <w:rPr>
                <w:noProof/>
                <w:webHidden/>
              </w:rPr>
              <w:instrText xml:space="preserve"> PAGEREF _Toc75342287 \h </w:instrText>
            </w:r>
            <w:r w:rsidR="00B0471F">
              <w:rPr>
                <w:noProof/>
                <w:webHidden/>
              </w:rPr>
            </w:r>
            <w:r w:rsidR="00B0471F">
              <w:rPr>
                <w:noProof/>
                <w:webHidden/>
              </w:rPr>
              <w:fldChar w:fldCharType="separate"/>
            </w:r>
            <w:r w:rsidR="00B0471F">
              <w:rPr>
                <w:noProof/>
                <w:webHidden/>
              </w:rPr>
              <w:t>17</w:t>
            </w:r>
            <w:r w:rsidR="00B0471F">
              <w:rPr>
                <w:noProof/>
                <w:webHidden/>
              </w:rPr>
              <w:fldChar w:fldCharType="end"/>
            </w:r>
          </w:hyperlink>
        </w:p>
        <w:p w14:paraId="6FCA27F1" w14:textId="76441168"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88" w:history="1">
            <w:r w:rsidR="00B0471F" w:rsidRPr="00C02821">
              <w:rPr>
                <w:rStyle w:val="Hyperlink"/>
                <w:rFonts w:eastAsia="Meiryo"/>
                <w:noProof/>
                <w:lang w:eastAsia="nl-NL"/>
              </w:rPr>
              <w:t>Art. 13 Garantie</w:t>
            </w:r>
            <w:r w:rsidR="00B0471F">
              <w:rPr>
                <w:noProof/>
                <w:webHidden/>
              </w:rPr>
              <w:tab/>
            </w:r>
            <w:r w:rsidR="00B0471F">
              <w:rPr>
                <w:noProof/>
                <w:webHidden/>
              </w:rPr>
              <w:fldChar w:fldCharType="begin"/>
            </w:r>
            <w:r w:rsidR="00B0471F">
              <w:rPr>
                <w:noProof/>
                <w:webHidden/>
              </w:rPr>
              <w:instrText xml:space="preserve"> PAGEREF _Toc75342288 \h </w:instrText>
            </w:r>
            <w:r w:rsidR="00B0471F">
              <w:rPr>
                <w:noProof/>
                <w:webHidden/>
              </w:rPr>
            </w:r>
            <w:r w:rsidR="00B0471F">
              <w:rPr>
                <w:noProof/>
                <w:webHidden/>
              </w:rPr>
              <w:fldChar w:fldCharType="separate"/>
            </w:r>
            <w:r w:rsidR="00B0471F">
              <w:rPr>
                <w:noProof/>
                <w:webHidden/>
              </w:rPr>
              <w:t>18</w:t>
            </w:r>
            <w:r w:rsidR="00B0471F">
              <w:rPr>
                <w:noProof/>
                <w:webHidden/>
              </w:rPr>
              <w:fldChar w:fldCharType="end"/>
            </w:r>
          </w:hyperlink>
        </w:p>
        <w:p w14:paraId="396B3559" w14:textId="0E97DC27"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89" w:history="1">
            <w:r w:rsidR="00B0471F" w:rsidRPr="00C02821">
              <w:rPr>
                <w:rStyle w:val="Hyperlink"/>
                <w:rFonts w:eastAsia="Meiryo"/>
                <w:noProof/>
                <w:lang w:eastAsia="nl-NL"/>
              </w:rPr>
              <w:t>Art. 14 Verzekeringen en zekerheidstelling</w:t>
            </w:r>
            <w:r w:rsidR="00B0471F">
              <w:rPr>
                <w:noProof/>
                <w:webHidden/>
              </w:rPr>
              <w:tab/>
            </w:r>
            <w:r w:rsidR="00B0471F">
              <w:rPr>
                <w:noProof/>
                <w:webHidden/>
              </w:rPr>
              <w:fldChar w:fldCharType="begin"/>
            </w:r>
            <w:r w:rsidR="00B0471F">
              <w:rPr>
                <w:noProof/>
                <w:webHidden/>
              </w:rPr>
              <w:instrText xml:space="preserve"> PAGEREF _Toc75342289 \h </w:instrText>
            </w:r>
            <w:r w:rsidR="00B0471F">
              <w:rPr>
                <w:noProof/>
                <w:webHidden/>
              </w:rPr>
            </w:r>
            <w:r w:rsidR="00B0471F">
              <w:rPr>
                <w:noProof/>
                <w:webHidden/>
              </w:rPr>
              <w:fldChar w:fldCharType="separate"/>
            </w:r>
            <w:r w:rsidR="00B0471F">
              <w:rPr>
                <w:noProof/>
                <w:webHidden/>
              </w:rPr>
              <w:t>19</w:t>
            </w:r>
            <w:r w:rsidR="00B0471F">
              <w:rPr>
                <w:noProof/>
                <w:webHidden/>
              </w:rPr>
              <w:fldChar w:fldCharType="end"/>
            </w:r>
          </w:hyperlink>
        </w:p>
        <w:p w14:paraId="60EA6747" w14:textId="0EF61BA0" w:rsidR="00B0471F" w:rsidRDefault="00A66162">
          <w:pPr>
            <w:pStyle w:val="Inhopg2"/>
            <w:tabs>
              <w:tab w:val="right" w:leader="dot" w:pos="8920"/>
            </w:tabs>
            <w:rPr>
              <w:rFonts w:asciiTheme="minorHAnsi" w:eastAsiaTheme="minorEastAsia" w:hAnsiTheme="minorHAnsi"/>
              <w:noProof/>
              <w:sz w:val="22"/>
              <w:szCs w:val="22"/>
              <w:lang w:eastAsia="nl-NL"/>
            </w:rPr>
          </w:pPr>
          <w:hyperlink w:anchor="_Toc75342290" w:history="1">
            <w:r w:rsidR="00B0471F" w:rsidRPr="00C02821">
              <w:rPr>
                <w:rStyle w:val="Hyperlink"/>
                <w:rFonts w:eastAsia="Times New Roman"/>
                <w:noProof/>
                <w:lang w:eastAsia="nl-NL"/>
              </w:rPr>
              <w:t>Juridische aspecten</w:t>
            </w:r>
            <w:r w:rsidR="00B0471F">
              <w:rPr>
                <w:noProof/>
                <w:webHidden/>
              </w:rPr>
              <w:tab/>
            </w:r>
            <w:r w:rsidR="00B0471F">
              <w:rPr>
                <w:noProof/>
                <w:webHidden/>
              </w:rPr>
              <w:fldChar w:fldCharType="begin"/>
            </w:r>
            <w:r w:rsidR="00B0471F">
              <w:rPr>
                <w:noProof/>
                <w:webHidden/>
              </w:rPr>
              <w:instrText xml:space="preserve"> PAGEREF _Toc75342290 \h </w:instrText>
            </w:r>
            <w:r w:rsidR="00B0471F">
              <w:rPr>
                <w:noProof/>
                <w:webHidden/>
              </w:rPr>
            </w:r>
            <w:r w:rsidR="00B0471F">
              <w:rPr>
                <w:noProof/>
                <w:webHidden/>
              </w:rPr>
              <w:fldChar w:fldCharType="separate"/>
            </w:r>
            <w:r w:rsidR="00B0471F">
              <w:rPr>
                <w:noProof/>
                <w:webHidden/>
              </w:rPr>
              <w:t>19</w:t>
            </w:r>
            <w:r w:rsidR="00B0471F">
              <w:rPr>
                <w:noProof/>
                <w:webHidden/>
              </w:rPr>
              <w:fldChar w:fldCharType="end"/>
            </w:r>
          </w:hyperlink>
        </w:p>
        <w:p w14:paraId="1B8907BB" w14:textId="660B3F96"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91" w:history="1">
            <w:r w:rsidR="00B0471F" w:rsidRPr="00C02821">
              <w:rPr>
                <w:rStyle w:val="Hyperlink"/>
                <w:rFonts w:eastAsia="Meiryo"/>
                <w:noProof/>
                <w:lang w:eastAsia="nl-NL"/>
              </w:rPr>
              <w:t>Art. 15 Rechtskarakter van de Overeenkomst, toepasselijke voorwaarden</w:t>
            </w:r>
            <w:r w:rsidR="00B0471F">
              <w:rPr>
                <w:noProof/>
                <w:webHidden/>
              </w:rPr>
              <w:tab/>
            </w:r>
            <w:r w:rsidR="00B0471F">
              <w:rPr>
                <w:noProof/>
                <w:webHidden/>
              </w:rPr>
              <w:fldChar w:fldCharType="begin"/>
            </w:r>
            <w:r w:rsidR="00B0471F">
              <w:rPr>
                <w:noProof/>
                <w:webHidden/>
              </w:rPr>
              <w:instrText xml:space="preserve"> PAGEREF _Toc75342291 \h </w:instrText>
            </w:r>
            <w:r w:rsidR="00B0471F">
              <w:rPr>
                <w:noProof/>
                <w:webHidden/>
              </w:rPr>
            </w:r>
            <w:r w:rsidR="00B0471F">
              <w:rPr>
                <w:noProof/>
                <w:webHidden/>
              </w:rPr>
              <w:fldChar w:fldCharType="separate"/>
            </w:r>
            <w:r w:rsidR="00B0471F">
              <w:rPr>
                <w:noProof/>
                <w:webHidden/>
              </w:rPr>
              <w:t>19</w:t>
            </w:r>
            <w:r w:rsidR="00B0471F">
              <w:rPr>
                <w:noProof/>
                <w:webHidden/>
              </w:rPr>
              <w:fldChar w:fldCharType="end"/>
            </w:r>
          </w:hyperlink>
        </w:p>
        <w:p w14:paraId="72FA4ADA" w14:textId="4CEE2938"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92" w:history="1">
            <w:r w:rsidR="00B0471F" w:rsidRPr="00C02821">
              <w:rPr>
                <w:rStyle w:val="Hyperlink"/>
                <w:rFonts w:eastAsia="Meiryo"/>
                <w:noProof/>
                <w:lang w:eastAsia="nl-NL"/>
              </w:rPr>
              <w:t>Art. 16 Boetebeding en bonus</w:t>
            </w:r>
            <w:r w:rsidR="00B0471F">
              <w:rPr>
                <w:noProof/>
                <w:webHidden/>
              </w:rPr>
              <w:tab/>
            </w:r>
            <w:r w:rsidR="00B0471F">
              <w:rPr>
                <w:noProof/>
                <w:webHidden/>
              </w:rPr>
              <w:fldChar w:fldCharType="begin"/>
            </w:r>
            <w:r w:rsidR="00B0471F">
              <w:rPr>
                <w:noProof/>
                <w:webHidden/>
              </w:rPr>
              <w:instrText xml:space="preserve"> PAGEREF _Toc75342292 \h </w:instrText>
            </w:r>
            <w:r w:rsidR="00B0471F">
              <w:rPr>
                <w:noProof/>
                <w:webHidden/>
              </w:rPr>
            </w:r>
            <w:r w:rsidR="00B0471F">
              <w:rPr>
                <w:noProof/>
                <w:webHidden/>
              </w:rPr>
              <w:fldChar w:fldCharType="separate"/>
            </w:r>
            <w:r w:rsidR="00B0471F">
              <w:rPr>
                <w:noProof/>
                <w:webHidden/>
              </w:rPr>
              <w:t>20</w:t>
            </w:r>
            <w:r w:rsidR="00B0471F">
              <w:rPr>
                <w:noProof/>
                <w:webHidden/>
              </w:rPr>
              <w:fldChar w:fldCharType="end"/>
            </w:r>
          </w:hyperlink>
        </w:p>
        <w:p w14:paraId="071676B3" w14:textId="58230582"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93" w:history="1">
            <w:r w:rsidR="00B0471F" w:rsidRPr="00C02821">
              <w:rPr>
                <w:rStyle w:val="Hyperlink"/>
                <w:rFonts w:eastAsia="Meiryo"/>
                <w:noProof/>
                <w:lang w:eastAsia="nl-NL"/>
              </w:rPr>
              <w:t>Art. 17 Nietige bepalingen</w:t>
            </w:r>
            <w:r w:rsidR="00B0471F">
              <w:rPr>
                <w:noProof/>
                <w:webHidden/>
              </w:rPr>
              <w:tab/>
            </w:r>
            <w:r w:rsidR="00B0471F">
              <w:rPr>
                <w:noProof/>
                <w:webHidden/>
              </w:rPr>
              <w:fldChar w:fldCharType="begin"/>
            </w:r>
            <w:r w:rsidR="00B0471F">
              <w:rPr>
                <w:noProof/>
                <w:webHidden/>
              </w:rPr>
              <w:instrText xml:space="preserve"> PAGEREF _Toc75342293 \h </w:instrText>
            </w:r>
            <w:r w:rsidR="00B0471F">
              <w:rPr>
                <w:noProof/>
                <w:webHidden/>
              </w:rPr>
            </w:r>
            <w:r w:rsidR="00B0471F">
              <w:rPr>
                <w:noProof/>
                <w:webHidden/>
              </w:rPr>
              <w:fldChar w:fldCharType="separate"/>
            </w:r>
            <w:r w:rsidR="00B0471F">
              <w:rPr>
                <w:noProof/>
                <w:webHidden/>
              </w:rPr>
              <w:t>20</w:t>
            </w:r>
            <w:r w:rsidR="00B0471F">
              <w:rPr>
                <w:noProof/>
                <w:webHidden/>
              </w:rPr>
              <w:fldChar w:fldCharType="end"/>
            </w:r>
          </w:hyperlink>
        </w:p>
        <w:p w14:paraId="03D45AEB" w14:textId="18E62D84" w:rsidR="00B0471F" w:rsidRDefault="00A66162">
          <w:pPr>
            <w:pStyle w:val="Inhopg3"/>
            <w:tabs>
              <w:tab w:val="right" w:leader="dot" w:pos="8920"/>
            </w:tabs>
            <w:rPr>
              <w:rFonts w:asciiTheme="minorHAnsi" w:eastAsiaTheme="minorEastAsia" w:hAnsiTheme="minorHAnsi"/>
              <w:noProof/>
              <w:sz w:val="22"/>
              <w:szCs w:val="22"/>
              <w:lang w:eastAsia="nl-NL"/>
            </w:rPr>
          </w:pPr>
          <w:hyperlink w:anchor="_Toc75342294" w:history="1">
            <w:r w:rsidR="00B0471F" w:rsidRPr="00C02821">
              <w:rPr>
                <w:rStyle w:val="Hyperlink"/>
                <w:rFonts w:eastAsia="Meiryo"/>
                <w:noProof/>
                <w:lang w:eastAsia="nl-NL"/>
              </w:rPr>
              <w:t>Art. 18 Geschillen en rechtbank</w:t>
            </w:r>
            <w:r w:rsidR="00B0471F">
              <w:rPr>
                <w:noProof/>
                <w:webHidden/>
              </w:rPr>
              <w:tab/>
            </w:r>
            <w:r w:rsidR="00B0471F">
              <w:rPr>
                <w:noProof/>
                <w:webHidden/>
              </w:rPr>
              <w:fldChar w:fldCharType="begin"/>
            </w:r>
            <w:r w:rsidR="00B0471F">
              <w:rPr>
                <w:noProof/>
                <w:webHidden/>
              </w:rPr>
              <w:instrText xml:space="preserve"> PAGEREF _Toc75342294 \h </w:instrText>
            </w:r>
            <w:r w:rsidR="00B0471F">
              <w:rPr>
                <w:noProof/>
                <w:webHidden/>
              </w:rPr>
            </w:r>
            <w:r w:rsidR="00B0471F">
              <w:rPr>
                <w:noProof/>
                <w:webHidden/>
              </w:rPr>
              <w:fldChar w:fldCharType="separate"/>
            </w:r>
            <w:r w:rsidR="00B0471F">
              <w:rPr>
                <w:noProof/>
                <w:webHidden/>
              </w:rPr>
              <w:t>20</w:t>
            </w:r>
            <w:r w:rsidR="00B0471F">
              <w:rPr>
                <w:noProof/>
                <w:webHidden/>
              </w:rPr>
              <w:fldChar w:fldCharType="end"/>
            </w:r>
          </w:hyperlink>
        </w:p>
        <w:p w14:paraId="072F1764" w14:textId="04B08B18" w:rsidR="001B1A2E" w:rsidRDefault="001B1A2E">
          <w:r>
            <w:rPr>
              <w:b/>
              <w:bCs/>
            </w:rPr>
            <w:fldChar w:fldCharType="end"/>
          </w:r>
        </w:p>
      </w:sdtContent>
    </w:sdt>
    <w:p w14:paraId="7874E307" w14:textId="5E0FB4E7" w:rsidR="001B1A2E" w:rsidRPr="0026584B" w:rsidRDefault="001B1A2E" w:rsidP="001B1A2E">
      <w:pPr>
        <w:spacing w:line="240" w:lineRule="auto"/>
        <w:textAlignment w:val="baseline"/>
        <w:rPr>
          <w:rFonts w:ascii="Segoe UI" w:eastAsia="Times New Roman" w:hAnsi="Segoe UI" w:cs="Segoe UI"/>
          <w:color w:val="273273"/>
          <w:sz w:val="18"/>
          <w:szCs w:val="18"/>
          <w:lang w:eastAsia="nl-NL"/>
        </w:rPr>
      </w:pPr>
    </w:p>
    <w:p w14:paraId="3736841F" w14:textId="52F13ED9" w:rsidR="001B1A2E" w:rsidRPr="0026584B" w:rsidRDefault="001B1A2E" w:rsidP="001B1A2E">
      <w:pPr>
        <w:numPr>
          <w:ilvl w:val="0"/>
          <w:numId w:val="1"/>
        </w:numPr>
        <w:spacing w:line="240" w:lineRule="auto"/>
        <w:ind w:left="1080" w:firstLine="0"/>
        <w:textAlignment w:val="baseline"/>
        <w:rPr>
          <w:rFonts w:eastAsia="Meiryo" w:cs="Segoe UI"/>
          <w:szCs w:val="20"/>
          <w:lang w:eastAsia="nl-NL"/>
        </w:rPr>
      </w:pPr>
      <w:r w:rsidRPr="0026584B">
        <w:rPr>
          <w:rFonts w:eastAsia="Meiryo" w:cs="Segoe UI"/>
          <w:szCs w:val="20"/>
          <w:lang w:eastAsia="nl-NL"/>
        </w:rPr>
        <w:t xml:space="preserve">Blauw = invullen na opdrachtverlening. Definitief maken Overeenkomst is samenspraak tussen </w:t>
      </w:r>
      <w:r w:rsidR="002730DD">
        <w:rPr>
          <w:rFonts w:cs="Segoe UI"/>
          <w:lang w:eastAsia="nl-NL"/>
        </w:rPr>
        <w:t>WerkSaam</w:t>
      </w:r>
      <w:r w:rsidRPr="0026584B">
        <w:rPr>
          <w:rFonts w:eastAsia="Meiryo" w:cs="Segoe UI"/>
          <w:szCs w:val="20"/>
          <w:lang w:eastAsia="nl-NL"/>
        </w:rPr>
        <w:t xml:space="preserve"> en Contractant. </w:t>
      </w:r>
    </w:p>
    <w:p w14:paraId="035BEB7B" w14:textId="77777777" w:rsidR="001B1A2E" w:rsidRDefault="001B1A2E" w:rsidP="001B1A2E">
      <w:pPr>
        <w:rPr>
          <w:rFonts w:ascii="Segoe UI" w:eastAsia="Times New Roman" w:hAnsi="Segoe UI" w:cs="Segoe UI"/>
          <w:caps/>
          <w:color w:val="666666"/>
          <w:sz w:val="18"/>
          <w:szCs w:val="18"/>
          <w:shd w:val="clear" w:color="auto" w:fill="FFFFFF"/>
          <w:lang w:eastAsia="nl-NL"/>
        </w:rPr>
      </w:pPr>
      <w:r>
        <w:rPr>
          <w:rFonts w:ascii="Segoe UI" w:eastAsia="Times New Roman" w:hAnsi="Segoe UI" w:cs="Segoe UI"/>
          <w:caps/>
          <w:color w:val="666666"/>
          <w:sz w:val="18"/>
          <w:szCs w:val="18"/>
          <w:shd w:val="clear" w:color="auto" w:fill="FFFFFF"/>
          <w:lang w:eastAsia="nl-NL"/>
        </w:rPr>
        <w:br w:type="page"/>
      </w:r>
    </w:p>
    <w:p w14:paraId="78657F5C" w14:textId="77777777" w:rsidR="001B1A2E" w:rsidRPr="00202F0F" w:rsidRDefault="001B1A2E" w:rsidP="00202F0F">
      <w:pPr>
        <w:rPr>
          <w:rFonts w:ascii="Segoe UI" w:hAnsi="Segoe UI" w:cs="Segoe UI"/>
          <w:b/>
          <w:bCs/>
          <w:color w:val="00588A"/>
          <w:sz w:val="32"/>
          <w:szCs w:val="32"/>
          <w:lang w:eastAsia="nl-NL"/>
        </w:rPr>
      </w:pPr>
      <w:r w:rsidRPr="00202F0F">
        <w:rPr>
          <w:b/>
          <w:bCs/>
          <w:color w:val="00588A"/>
          <w:sz w:val="32"/>
          <w:szCs w:val="32"/>
          <w:lang w:eastAsia="nl-NL"/>
        </w:rPr>
        <w:lastRenderedPageBreak/>
        <w:t>ONDERGETEKENDEN: </w:t>
      </w:r>
    </w:p>
    <w:p w14:paraId="00216BEB" w14:textId="77777777" w:rsidR="00202F0F" w:rsidRDefault="00202F0F" w:rsidP="00202F0F">
      <w:pPr>
        <w:rPr>
          <w:b/>
          <w:bCs/>
          <w:color w:val="00588A"/>
          <w:sz w:val="24"/>
          <w:lang w:eastAsia="nl-NL"/>
        </w:rPr>
      </w:pPr>
    </w:p>
    <w:p w14:paraId="68D3D6AB" w14:textId="6A209C84" w:rsidR="001B1A2E" w:rsidRPr="00202F0F" w:rsidRDefault="001B1A2E" w:rsidP="00202F0F">
      <w:pPr>
        <w:rPr>
          <w:rFonts w:ascii="Segoe UI" w:hAnsi="Segoe UI" w:cs="Segoe UI"/>
          <w:b/>
          <w:bCs/>
          <w:color w:val="00588A"/>
          <w:sz w:val="24"/>
          <w:lang w:eastAsia="nl-NL"/>
        </w:rPr>
      </w:pPr>
      <w:r w:rsidRPr="00202F0F">
        <w:rPr>
          <w:b/>
          <w:bCs/>
          <w:color w:val="00588A"/>
          <w:sz w:val="24"/>
          <w:lang w:eastAsia="nl-NL"/>
        </w:rPr>
        <w:t>Opdrachtgever</w:t>
      </w:r>
    </w:p>
    <w:p w14:paraId="005CEB56" w14:textId="77777777" w:rsidR="001B1A2E" w:rsidRPr="00934158" w:rsidRDefault="001B1A2E" w:rsidP="001B1A2E">
      <w:pPr>
        <w:rPr>
          <w:rFonts w:ascii="Segoe UI" w:hAnsi="Segoe UI"/>
          <w:sz w:val="18"/>
          <w:szCs w:val="18"/>
          <w:lang w:eastAsia="nl-NL"/>
        </w:rPr>
      </w:pPr>
      <w:r w:rsidRPr="00934158">
        <w:rPr>
          <w:lang w:eastAsia="nl-NL"/>
        </w:rPr>
        <w:t>De publiekrechtelijke rechtspersoon WerkSaam Westfriesland gevestigd te HOORN aan de Dampten 26, ingeschreven in het handelsregister van de Kamer van Koophandel onder nummer</w:t>
      </w:r>
      <w:r>
        <w:rPr>
          <w:lang w:eastAsia="nl-NL"/>
        </w:rPr>
        <w:t xml:space="preserve"> </w:t>
      </w:r>
      <w:r w:rsidRPr="00934158">
        <w:rPr>
          <w:lang w:eastAsia="nl-NL"/>
        </w:rPr>
        <w:t>37148710, rechtsgeldig vertegenwoordigd door,</w:t>
      </w:r>
      <w:r>
        <w:rPr>
          <w:lang w:eastAsia="nl-NL"/>
        </w:rPr>
        <w:t xml:space="preserve"> </w:t>
      </w:r>
      <w:r w:rsidRPr="00934158">
        <w:rPr>
          <w:sz w:val="21"/>
          <w:szCs w:val="21"/>
          <w:lang w:eastAsia="nl-NL"/>
        </w:rPr>
        <w:t>mevrouw K. Al Mobayed</w:t>
      </w:r>
      <w:r w:rsidRPr="00934158">
        <w:rPr>
          <w:lang w:eastAsia="nl-NL"/>
        </w:rPr>
        <w:t>, hierna te noemen:</w:t>
      </w:r>
      <w:r>
        <w:rPr>
          <w:lang w:eastAsia="nl-NL"/>
        </w:rPr>
        <w:t xml:space="preserve"> </w:t>
      </w:r>
      <w:r w:rsidRPr="00934158">
        <w:rPr>
          <w:lang w:eastAsia="nl-NL"/>
        </w:rPr>
        <w:t>WerkSaam.</w:t>
      </w:r>
    </w:p>
    <w:p w14:paraId="1142E319" w14:textId="77777777" w:rsidR="001B1A2E" w:rsidRPr="0026584B" w:rsidRDefault="001B1A2E" w:rsidP="001B1A2E">
      <w:pPr>
        <w:rPr>
          <w:rFonts w:ascii="Segoe UI" w:eastAsia="Times New Roman" w:hAnsi="Segoe UI"/>
          <w:sz w:val="18"/>
          <w:szCs w:val="18"/>
          <w:lang w:eastAsia="nl-NL"/>
        </w:rPr>
      </w:pPr>
      <w:r w:rsidRPr="0026584B">
        <w:rPr>
          <w:rFonts w:hint="eastAsia"/>
          <w:lang w:eastAsia="nl-NL"/>
        </w:rPr>
        <w:t> </w:t>
      </w:r>
    </w:p>
    <w:p w14:paraId="4E0EFE9D" w14:textId="544A02F7" w:rsidR="001B1A2E" w:rsidRDefault="00202F0F" w:rsidP="001B1A2E">
      <w:pPr>
        <w:rPr>
          <w:lang w:eastAsia="nl-NL"/>
        </w:rPr>
      </w:pPr>
      <w:r>
        <w:rPr>
          <w:lang w:eastAsia="nl-NL"/>
        </w:rPr>
        <w:t>e</w:t>
      </w:r>
      <w:r w:rsidR="001B1A2E" w:rsidRPr="0026584B">
        <w:rPr>
          <w:rFonts w:hint="eastAsia"/>
          <w:lang w:eastAsia="nl-NL"/>
        </w:rPr>
        <w:t>n</w:t>
      </w:r>
    </w:p>
    <w:p w14:paraId="4CD421A5" w14:textId="77777777" w:rsidR="00202F0F" w:rsidRPr="0026584B" w:rsidRDefault="00202F0F" w:rsidP="001B1A2E">
      <w:pPr>
        <w:rPr>
          <w:rFonts w:ascii="Segoe UI" w:eastAsia="Times New Roman" w:hAnsi="Segoe UI"/>
          <w:sz w:val="18"/>
          <w:szCs w:val="18"/>
          <w:lang w:eastAsia="nl-NL"/>
        </w:rPr>
      </w:pPr>
    </w:p>
    <w:p w14:paraId="304AA048" w14:textId="3660B385" w:rsidR="001B1A2E" w:rsidRPr="00202F0F" w:rsidRDefault="001B1A2E" w:rsidP="00202F0F">
      <w:pPr>
        <w:rPr>
          <w:rFonts w:ascii="Segoe UI" w:hAnsi="Segoe UI" w:cs="Segoe UI"/>
          <w:b/>
          <w:bCs/>
          <w:color w:val="00588A"/>
          <w:sz w:val="24"/>
          <w:lang w:eastAsia="nl-NL"/>
        </w:rPr>
      </w:pPr>
      <w:r w:rsidRPr="00202F0F">
        <w:rPr>
          <w:b/>
          <w:bCs/>
          <w:color w:val="00588A"/>
          <w:sz w:val="24"/>
          <w:lang w:eastAsia="nl-NL"/>
        </w:rPr>
        <w:t>Contractant</w:t>
      </w:r>
    </w:p>
    <w:p w14:paraId="39F3BC6E" w14:textId="77777777" w:rsidR="001B1A2E" w:rsidRPr="0026584B" w:rsidRDefault="001B1A2E" w:rsidP="001B1A2E">
      <w:pPr>
        <w:rPr>
          <w:rFonts w:ascii="Segoe UI" w:eastAsia="Times New Roman" w:hAnsi="Segoe UI"/>
          <w:sz w:val="18"/>
          <w:szCs w:val="18"/>
          <w:lang w:eastAsia="nl-NL"/>
        </w:rPr>
      </w:pPr>
      <w:r w:rsidRPr="0026584B">
        <w:rPr>
          <w:rFonts w:hint="eastAsia"/>
          <w:color w:val="00B0F0"/>
          <w:lang w:eastAsia="nl-NL"/>
        </w:rPr>
        <w:t>Naam Contractant</w:t>
      </w:r>
      <w:r w:rsidRPr="0026584B">
        <w:rPr>
          <w:rFonts w:hint="eastAsia"/>
          <w:lang w:eastAsia="nl-NL"/>
        </w:rPr>
        <w:t>, statutair gevestigd te  </w:t>
      </w:r>
      <w:r w:rsidRPr="0026584B">
        <w:rPr>
          <w:rFonts w:hint="eastAsia"/>
          <w:color w:val="00B0F0"/>
          <w:lang w:eastAsia="nl-NL"/>
        </w:rPr>
        <w:t>adres, postcode, plaatsnaam&gt;, postadres, postcode, plaatsnaam</w:t>
      </w:r>
      <w:r w:rsidRPr="0026584B">
        <w:rPr>
          <w:rFonts w:hint="eastAsia"/>
          <w:color w:val="92D050"/>
          <w:lang w:eastAsia="nl-NL"/>
        </w:rPr>
        <w:t>, </w:t>
      </w:r>
      <w:r w:rsidRPr="0026584B">
        <w:rPr>
          <w:rFonts w:hint="eastAsia"/>
          <w:lang w:eastAsia="nl-NL"/>
        </w:rPr>
        <w:t>ingeschreven in het Handelsregister van de Kamer van Koophandel onder nummer </w:t>
      </w:r>
      <w:r w:rsidRPr="0026584B">
        <w:rPr>
          <w:rFonts w:hint="eastAsia"/>
          <w:color w:val="00B0F0"/>
          <w:lang w:eastAsia="nl-NL"/>
        </w:rPr>
        <w:t>KVK nummer </w:t>
      </w:r>
      <w:r w:rsidRPr="0026584B">
        <w:rPr>
          <w:rFonts w:hint="eastAsia"/>
          <w:lang w:eastAsia="nl-NL"/>
        </w:rPr>
        <w:t>, te dezen rechtsgeldig vertegenwoordigd door  </w:t>
      </w:r>
      <w:r w:rsidRPr="0026584B">
        <w:rPr>
          <w:rFonts w:hint="eastAsia"/>
          <w:color w:val="00B0F0"/>
          <w:lang w:eastAsia="nl-NL"/>
        </w:rPr>
        <w:t>de heer/mevrouw naam, functie </w:t>
      </w:r>
      <w:r w:rsidRPr="0026584B">
        <w:rPr>
          <w:rFonts w:hint="eastAsia"/>
          <w:lang w:eastAsia="nl-NL"/>
        </w:rPr>
        <w:t>, hierna te noemen Contractant. </w:t>
      </w:r>
    </w:p>
    <w:p w14:paraId="56908C5F" w14:textId="77777777" w:rsidR="001B1A2E" w:rsidRPr="0026584B" w:rsidRDefault="001B1A2E" w:rsidP="001B1A2E">
      <w:pPr>
        <w:rPr>
          <w:rFonts w:ascii="Segoe UI" w:eastAsia="Times New Roman" w:hAnsi="Segoe UI"/>
          <w:sz w:val="18"/>
          <w:szCs w:val="18"/>
          <w:lang w:eastAsia="nl-NL"/>
        </w:rPr>
      </w:pPr>
      <w:r w:rsidRPr="0026584B">
        <w:rPr>
          <w:rFonts w:hint="eastAsia"/>
          <w:szCs w:val="20"/>
          <w:lang w:eastAsia="nl-NL"/>
        </w:rPr>
        <w:t> </w:t>
      </w:r>
    </w:p>
    <w:p w14:paraId="0265EC23" w14:textId="77777777" w:rsidR="001B1A2E" w:rsidRPr="0026584B" w:rsidRDefault="001B1A2E" w:rsidP="001B1A2E">
      <w:pPr>
        <w:rPr>
          <w:rFonts w:ascii="Segoe UI" w:eastAsia="Times New Roman" w:hAnsi="Segoe UI"/>
          <w:sz w:val="18"/>
          <w:szCs w:val="18"/>
          <w:lang w:eastAsia="nl-NL"/>
        </w:rPr>
      </w:pPr>
      <w:r w:rsidRPr="0026584B">
        <w:rPr>
          <w:rFonts w:hint="eastAsia"/>
          <w:szCs w:val="20"/>
          <w:lang w:eastAsia="nl-NL"/>
        </w:rPr>
        <w:t>Gezamenlijk te noemen: Partijen, </w:t>
      </w:r>
    </w:p>
    <w:p w14:paraId="1B20A31B" w14:textId="77777777" w:rsidR="001B1A2E" w:rsidRPr="0026584B" w:rsidRDefault="001B1A2E" w:rsidP="001B1A2E">
      <w:pPr>
        <w:spacing w:line="240" w:lineRule="auto"/>
        <w:textAlignment w:val="baseline"/>
        <w:rPr>
          <w:rFonts w:ascii="Segoe UI" w:eastAsia="Times New Roman" w:hAnsi="Segoe UI" w:cs="Segoe UI"/>
          <w:color w:val="273273"/>
          <w:sz w:val="18"/>
          <w:szCs w:val="18"/>
          <w:lang w:eastAsia="nl-NL"/>
        </w:rPr>
      </w:pPr>
      <w:r w:rsidRPr="0026584B">
        <w:rPr>
          <w:rFonts w:ascii="Meiryo" w:eastAsia="Meiryo" w:hAnsi="Meiryo" w:cs="Segoe UI" w:hint="eastAsia"/>
          <w:color w:val="273273"/>
          <w:szCs w:val="20"/>
          <w:lang w:eastAsia="nl-NL"/>
        </w:rPr>
        <w:t> </w:t>
      </w:r>
    </w:p>
    <w:p w14:paraId="4E1DF29D" w14:textId="77777777" w:rsidR="001B1A2E" w:rsidRPr="00202F0F" w:rsidRDefault="001B1A2E" w:rsidP="00202F0F">
      <w:pPr>
        <w:rPr>
          <w:rFonts w:ascii="Segoe UI" w:hAnsi="Segoe UI" w:cs="Segoe UI"/>
          <w:b/>
          <w:bCs/>
          <w:color w:val="00588A"/>
          <w:sz w:val="32"/>
          <w:szCs w:val="32"/>
          <w:lang w:eastAsia="nl-NL"/>
        </w:rPr>
      </w:pPr>
      <w:r w:rsidRPr="00202F0F">
        <w:rPr>
          <w:b/>
          <w:bCs/>
          <w:color w:val="00588A"/>
          <w:sz w:val="32"/>
          <w:szCs w:val="32"/>
          <w:lang w:eastAsia="nl-NL"/>
        </w:rPr>
        <w:t>OVERWEGENDE DAT </w:t>
      </w:r>
    </w:p>
    <w:p w14:paraId="6DF15D87" w14:textId="52760297" w:rsidR="001B1A2E" w:rsidRPr="001B1A2E" w:rsidRDefault="001B1A2E" w:rsidP="002730DD">
      <w:pPr>
        <w:pStyle w:val="Lijstalinea"/>
        <w:numPr>
          <w:ilvl w:val="0"/>
          <w:numId w:val="3"/>
        </w:numPr>
        <w:rPr>
          <w:rFonts w:ascii="Calibri" w:eastAsia="Times New Roman" w:hAnsi="Calibri"/>
          <w:color w:val="273273"/>
          <w:lang w:eastAsia="nl-NL"/>
        </w:rPr>
      </w:pPr>
      <w:r w:rsidRPr="001B1A2E">
        <w:rPr>
          <w:rFonts w:hint="eastAsia"/>
          <w:lang w:eastAsia="nl-NL"/>
        </w:rPr>
        <w:t>De Overeenkomst een</w:t>
      </w:r>
      <w:r w:rsidR="00843A6F">
        <w:rPr>
          <w:lang w:eastAsia="nl-NL"/>
        </w:rPr>
        <w:t xml:space="preserve"> </w:t>
      </w:r>
      <w:r w:rsidR="00193C19">
        <w:rPr>
          <w:lang w:eastAsia="nl-NL"/>
        </w:rPr>
        <w:t xml:space="preserve">overeenkomst voor een opdracht </w:t>
      </w:r>
      <w:r w:rsidRPr="001B1A2E">
        <w:rPr>
          <w:rFonts w:hint="eastAsia"/>
          <w:lang w:eastAsia="nl-NL"/>
        </w:rPr>
        <w:t>betreft</w:t>
      </w:r>
      <w:r w:rsidR="00843A6F">
        <w:rPr>
          <w:lang w:eastAsia="nl-NL"/>
        </w:rPr>
        <w:t xml:space="preserve">. </w:t>
      </w:r>
    </w:p>
    <w:p w14:paraId="5F9E04D8" w14:textId="406D6B03" w:rsidR="001B1A2E" w:rsidRPr="001B1A2E" w:rsidRDefault="001B1A2E" w:rsidP="002730DD">
      <w:pPr>
        <w:pStyle w:val="Lijstalinea"/>
        <w:numPr>
          <w:ilvl w:val="0"/>
          <w:numId w:val="3"/>
        </w:numPr>
        <w:rPr>
          <w:rFonts w:cs="Segoe UI"/>
          <w:lang w:eastAsia="nl-NL"/>
        </w:rPr>
      </w:pPr>
      <w:r w:rsidRPr="001B1A2E">
        <w:rPr>
          <w:rFonts w:cs="Segoe UI" w:hint="eastAsia"/>
          <w:lang w:eastAsia="nl-NL"/>
        </w:rPr>
        <w:t xml:space="preserve">De Contractant bij het uitvoeren van de Prestatie de belangen van </w:t>
      </w:r>
      <w:r w:rsidR="00202F0F">
        <w:rPr>
          <w:rFonts w:cs="Segoe UI"/>
          <w:lang w:eastAsia="nl-NL"/>
        </w:rPr>
        <w:t>WerkSaam</w:t>
      </w:r>
      <w:r w:rsidRPr="001B1A2E">
        <w:rPr>
          <w:rFonts w:cs="Segoe UI" w:hint="eastAsia"/>
          <w:lang w:eastAsia="nl-NL"/>
        </w:rPr>
        <w:t xml:space="preserve"> en de zorg van een goed Contractant in acht neemt. Hierbij vormt het verrichten van Prestaties door Contractant geen belemmering voor de bedrijfsvoering en bedrijfsprocessen van </w:t>
      </w:r>
      <w:r w:rsidR="00202F0F">
        <w:rPr>
          <w:rFonts w:cs="Segoe UI"/>
          <w:lang w:eastAsia="nl-NL"/>
        </w:rPr>
        <w:t>WerkSaam</w:t>
      </w:r>
      <w:r w:rsidRPr="001B1A2E">
        <w:rPr>
          <w:rFonts w:cs="Segoe UI" w:hint="eastAsia"/>
          <w:lang w:eastAsia="nl-NL"/>
        </w:rPr>
        <w:t>. </w:t>
      </w:r>
    </w:p>
    <w:p w14:paraId="4C2CB599" w14:textId="0324FE5B" w:rsidR="001B1A2E" w:rsidRPr="001B1A2E" w:rsidRDefault="00202F0F" w:rsidP="002730DD">
      <w:pPr>
        <w:pStyle w:val="Lijstalinea"/>
        <w:numPr>
          <w:ilvl w:val="0"/>
          <w:numId w:val="3"/>
        </w:numPr>
        <w:rPr>
          <w:rFonts w:cs="Segoe UI"/>
          <w:lang w:eastAsia="nl-NL"/>
        </w:rPr>
      </w:pPr>
      <w:r>
        <w:rPr>
          <w:rFonts w:cs="Segoe UI"/>
          <w:lang w:eastAsia="nl-NL"/>
        </w:rPr>
        <w:t>WerkSaam</w:t>
      </w:r>
      <w:r w:rsidR="001B1A2E" w:rsidRPr="001B1A2E">
        <w:rPr>
          <w:rFonts w:cs="Segoe UI" w:hint="eastAsia"/>
          <w:lang w:eastAsia="nl-NL"/>
        </w:rPr>
        <w:t xml:space="preserve"> een Offerteaanvraag heeft gedaan volgens</w:t>
      </w:r>
      <w:r w:rsidR="00B001E9">
        <w:rPr>
          <w:rFonts w:cs="Segoe UI"/>
          <w:lang w:eastAsia="nl-NL"/>
        </w:rPr>
        <w:t xml:space="preserve"> een Europese openbare aanbesteding</w:t>
      </w:r>
      <w:r w:rsidR="001B1A2E" w:rsidRPr="001B1A2E">
        <w:rPr>
          <w:rFonts w:cs="Segoe UI" w:hint="eastAsia"/>
          <w:lang w:eastAsia="nl-NL"/>
        </w:rPr>
        <w:t>. </w:t>
      </w:r>
    </w:p>
    <w:p w14:paraId="6A3F9455" w14:textId="77777777" w:rsidR="001B1A2E" w:rsidRPr="001B1A2E" w:rsidRDefault="001B1A2E" w:rsidP="002730DD">
      <w:pPr>
        <w:pStyle w:val="Lijstalinea"/>
        <w:numPr>
          <w:ilvl w:val="0"/>
          <w:numId w:val="3"/>
        </w:numPr>
        <w:rPr>
          <w:rFonts w:cs="Segoe UI"/>
          <w:lang w:eastAsia="nl-NL"/>
        </w:rPr>
      </w:pPr>
      <w:r w:rsidRPr="001B1A2E">
        <w:rPr>
          <w:rFonts w:cs="Segoe UI" w:hint="eastAsia"/>
          <w:lang w:eastAsia="nl-NL"/>
        </w:rPr>
        <w:t>De Contractant correct en rechtsgeldig een Offerte heeft ingediend. </w:t>
      </w:r>
    </w:p>
    <w:p w14:paraId="695EED82" w14:textId="702F818D" w:rsidR="001B1A2E" w:rsidRPr="001B1A2E" w:rsidRDefault="00202F0F" w:rsidP="002730DD">
      <w:pPr>
        <w:pStyle w:val="Lijstalinea"/>
        <w:numPr>
          <w:ilvl w:val="0"/>
          <w:numId w:val="3"/>
        </w:numPr>
        <w:rPr>
          <w:lang w:eastAsia="nl-NL"/>
        </w:rPr>
      </w:pPr>
      <w:r>
        <w:rPr>
          <w:rFonts w:cs="Segoe UI"/>
          <w:lang w:eastAsia="nl-NL"/>
        </w:rPr>
        <w:t>WerkSaam</w:t>
      </w:r>
      <w:r w:rsidR="001B1A2E" w:rsidRPr="001B1A2E">
        <w:rPr>
          <w:rFonts w:cs="Segoe UI" w:hint="eastAsia"/>
          <w:lang w:eastAsia="nl-NL"/>
        </w:rPr>
        <w:t xml:space="preserve"> op basis van deze Offerte besloten heeft de Prestatie aan Contractant op te dragen. </w:t>
      </w:r>
    </w:p>
    <w:p w14:paraId="0BBE2A4A" w14:textId="1A166CF7" w:rsidR="001B1A2E" w:rsidRPr="0026584B" w:rsidRDefault="001B1A2E" w:rsidP="002730DD">
      <w:pPr>
        <w:pStyle w:val="Lijstalinea"/>
        <w:numPr>
          <w:ilvl w:val="0"/>
          <w:numId w:val="3"/>
        </w:numPr>
        <w:rPr>
          <w:lang w:eastAsia="nl-NL"/>
        </w:rPr>
      </w:pPr>
      <w:r w:rsidRPr="0026584B">
        <w:rPr>
          <w:rFonts w:hint="eastAsia"/>
          <w:lang w:eastAsia="nl-NL"/>
        </w:rPr>
        <w:t>Partijen de uit het bovenstaande voortvloeiende rechtsverhouding schriftelijk wensen vast te leggen. </w:t>
      </w:r>
    </w:p>
    <w:p w14:paraId="749D26E9" w14:textId="77777777" w:rsidR="001B1A2E" w:rsidRDefault="001B1A2E" w:rsidP="001B1A2E">
      <w:pPr>
        <w:spacing w:line="240" w:lineRule="auto"/>
        <w:textAlignment w:val="baseline"/>
        <w:rPr>
          <w:rFonts w:ascii="Segoe UI" w:eastAsia="Times New Roman" w:hAnsi="Segoe UI" w:cs="Segoe UI"/>
          <w:color w:val="666666"/>
          <w:sz w:val="18"/>
          <w:szCs w:val="18"/>
          <w:shd w:val="clear" w:color="auto" w:fill="FFFFFF"/>
          <w:lang w:eastAsia="nl-NL"/>
        </w:rPr>
      </w:pPr>
    </w:p>
    <w:p w14:paraId="6F7BE68A" w14:textId="3D9C3C98" w:rsidR="001B1A2E" w:rsidRDefault="001B1A2E" w:rsidP="00202F0F">
      <w:pPr>
        <w:rPr>
          <w:b/>
          <w:bCs/>
          <w:color w:val="00588A"/>
          <w:sz w:val="32"/>
          <w:szCs w:val="32"/>
          <w:lang w:eastAsia="nl-NL"/>
        </w:rPr>
      </w:pPr>
      <w:r w:rsidRPr="00202F0F">
        <w:rPr>
          <w:b/>
          <w:bCs/>
          <w:color w:val="00588A"/>
          <w:sz w:val="32"/>
          <w:szCs w:val="32"/>
          <w:lang w:eastAsia="nl-NL"/>
        </w:rPr>
        <w:t>VERKLAREN HET VOLGENDE TE ZIJN OVEREENGEKOMEN: </w:t>
      </w:r>
    </w:p>
    <w:p w14:paraId="2DCD6E7C" w14:textId="77777777" w:rsidR="00202F0F" w:rsidRPr="00202F0F" w:rsidRDefault="00202F0F" w:rsidP="00202F0F">
      <w:pPr>
        <w:rPr>
          <w:rFonts w:ascii="Segoe UI" w:hAnsi="Segoe UI" w:cs="Segoe UI"/>
          <w:b/>
          <w:bCs/>
          <w:color w:val="00588A"/>
          <w:sz w:val="32"/>
          <w:szCs w:val="32"/>
          <w:lang w:eastAsia="nl-NL"/>
        </w:rPr>
      </w:pPr>
    </w:p>
    <w:p w14:paraId="7F481F1C" w14:textId="77777777" w:rsidR="001B1A2E" w:rsidRPr="0026584B" w:rsidRDefault="001B1A2E" w:rsidP="001B1A2E">
      <w:pPr>
        <w:pStyle w:val="Kop2"/>
        <w:rPr>
          <w:rFonts w:ascii="Segoe UI" w:eastAsia="Times New Roman" w:hAnsi="Segoe UI" w:cs="Segoe UI"/>
          <w:sz w:val="18"/>
          <w:szCs w:val="18"/>
          <w:lang w:eastAsia="nl-NL"/>
        </w:rPr>
      </w:pPr>
      <w:bookmarkStart w:id="0" w:name="_Toc75342274"/>
      <w:r w:rsidRPr="0026584B">
        <w:rPr>
          <w:rFonts w:eastAsia="Times New Roman"/>
          <w:lang w:eastAsia="nl-NL"/>
        </w:rPr>
        <w:t>Algemeen</w:t>
      </w:r>
      <w:bookmarkEnd w:id="0"/>
      <w:r w:rsidRPr="0026584B">
        <w:rPr>
          <w:rFonts w:eastAsia="Times New Roman"/>
          <w:lang w:eastAsia="nl-NL"/>
        </w:rPr>
        <w:t> </w:t>
      </w:r>
    </w:p>
    <w:p w14:paraId="0CDE736E" w14:textId="3C3ADEB6" w:rsidR="001B1A2E" w:rsidRPr="0026584B" w:rsidRDefault="001B1A2E" w:rsidP="001B1A2E">
      <w:pPr>
        <w:pStyle w:val="Kop3"/>
        <w:rPr>
          <w:rFonts w:eastAsia="Meiryo"/>
          <w:lang w:eastAsia="nl-NL"/>
        </w:rPr>
      </w:pPr>
      <w:bookmarkStart w:id="1" w:name="_Toc75342275"/>
      <w:r>
        <w:rPr>
          <w:rFonts w:eastAsia="Meiryo"/>
          <w:lang w:eastAsia="nl-NL"/>
        </w:rPr>
        <w:t>Art. 1</w:t>
      </w:r>
      <w:r w:rsidR="00202F0F">
        <w:rPr>
          <w:rFonts w:eastAsia="Meiryo"/>
          <w:lang w:eastAsia="nl-NL"/>
        </w:rPr>
        <w:t xml:space="preserve"> </w:t>
      </w:r>
      <w:r w:rsidRPr="0026584B">
        <w:rPr>
          <w:rFonts w:eastAsia="Meiryo" w:hint="eastAsia"/>
          <w:lang w:eastAsia="nl-NL"/>
        </w:rPr>
        <w:t>Definities</w:t>
      </w:r>
      <w:bookmarkEnd w:id="1"/>
      <w:r w:rsidRPr="0026584B">
        <w:rPr>
          <w:rFonts w:eastAsia="Meiryo" w:hint="eastAsia"/>
          <w:lang w:eastAsia="nl-NL"/>
        </w:rPr>
        <w:t>  </w:t>
      </w:r>
    </w:p>
    <w:p w14:paraId="6CA2B3F6" w14:textId="7F338698" w:rsidR="001B1A2E" w:rsidRPr="0026584B" w:rsidRDefault="001B1A2E" w:rsidP="001B1A2E">
      <w:pPr>
        <w:rPr>
          <w:rFonts w:ascii="Segoe UI" w:eastAsia="Times New Roman" w:hAnsi="Segoe UI"/>
          <w:sz w:val="18"/>
          <w:szCs w:val="18"/>
          <w:lang w:eastAsia="nl-NL"/>
        </w:rPr>
      </w:pPr>
      <w:r w:rsidRPr="54021423">
        <w:rPr>
          <w:lang w:eastAsia="nl-NL"/>
        </w:rPr>
        <w:t>In de Overeenkomst wordt, in aanvulling op artikel 1 (definities) van de Algemene Inkoop voorwaarden voor leveringen en diensten, verstaan onder: </w:t>
      </w:r>
    </w:p>
    <w:p w14:paraId="38DECB18" w14:textId="77777777" w:rsidR="001B1A2E" w:rsidRPr="0026584B" w:rsidRDefault="001B1A2E" w:rsidP="001B1A2E">
      <w:pPr>
        <w:spacing w:line="240" w:lineRule="auto"/>
        <w:textAlignment w:val="baseline"/>
        <w:rPr>
          <w:rFonts w:ascii="Segoe UI" w:eastAsia="Times New Roman" w:hAnsi="Segoe UI" w:cs="Segoe UI"/>
          <w:color w:val="273273"/>
          <w:sz w:val="18"/>
          <w:szCs w:val="18"/>
          <w:lang w:eastAsia="nl-NL"/>
        </w:rPr>
      </w:pPr>
      <w:r w:rsidRPr="0026584B">
        <w:rPr>
          <w:rFonts w:ascii="Arial" w:eastAsia="Times New Roman" w:hAnsi="Arial" w:cs="Arial"/>
          <w:color w:val="273273"/>
          <w:sz w:val="19"/>
          <w:szCs w:val="19"/>
          <w:lang w:eastAsia="nl-NL"/>
        </w:rPr>
        <w:t> </w:t>
      </w:r>
    </w:p>
    <w:tbl>
      <w:tblPr>
        <w:tblW w:w="8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5"/>
        <w:gridCol w:w="6681"/>
      </w:tblGrid>
      <w:tr w:rsidR="001B1A2E" w:rsidRPr="0026584B" w14:paraId="5E5BA766" w14:textId="77777777" w:rsidTr="00B001E9">
        <w:tc>
          <w:tcPr>
            <w:tcW w:w="2265" w:type="dxa"/>
            <w:tcBorders>
              <w:top w:val="single" w:sz="6" w:space="0" w:color="auto"/>
              <w:left w:val="single" w:sz="6" w:space="0" w:color="auto"/>
              <w:bottom w:val="single" w:sz="6" w:space="0" w:color="auto"/>
              <w:right w:val="single" w:sz="6" w:space="0" w:color="auto"/>
            </w:tcBorders>
            <w:shd w:val="clear" w:color="auto" w:fill="329ED4"/>
            <w:hideMark/>
          </w:tcPr>
          <w:p w14:paraId="562232C1" w14:textId="77777777" w:rsidR="001B1A2E" w:rsidRPr="0026584B" w:rsidRDefault="001B1A2E" w:rsidP="001B1A2E">
            <w:pPr>
              <w:rPr>
                <w:rFonts w:ascii="Times New Roman" w:eastAsia="Times New Roman" w:hAnsi="Times New Roman"/>
                <w:color w:val="273273"/>
                <w:sz w:val="24"/>
                <w:lang w:eastAsia="nl-NL"/>
              </w:rPr>
            </w:pPr>
            <w:r w:rsidRPr="0026584B">
              <w:rPr>
                <w:rFonts w:hint="eastAsia"/>
                <w:lang w:eastAsia="nl-NL"/>
              </w:rPr>
              <w:t>Definitie </w:t>
            </w:r>
          </w:p>
        </w:tc>
        <w:tc>
          <w:tcPr>
            <w:tcW w:w="6681" w:type="dxa"/>
            <w:tcBorders>
              <w:top w:val="single" w:sz="6" w:space="0" w:color="auto"/>
              <w:left w:val="single" w:sz="6" w:space="0" w:color="auto"/>
              <w:bottom w:val="single" w:sz="6" w:space="0" w:color="auto"/>
              <w:right w:val="single" w:sz="6" w:space="0" w:color="auto"/>
            </w:tcBorders>
            <w:shd w:val="clear" w:color="auto" w:fill="329ED4"/>
            <w:hideMark/>
          </w:tcPr>
          <w:p w14:paraId="79020A8C" w14:textId="77777777" w:rsidR="001B1A2E" w:rsidRPr="0026584B" w:rsidRDefault="001B1A2E" w:rsidP="001B1A2E">
            <w:pPr>
              <w:rPr>
                <w:rFonts w:ascii="Times New Roman" w:eastAsia="Times New Roman" w:hAnsi="Times New Roman"/>
                <w:color w:val="273273"/>
                <w:sz w:val="24"/>
                <w:lang w:eastAsia="nl-NL"/>
              </w:rPr>
            </w:pPr>
            <w:r w:rsidRPr="0026584B">
              <w:rPr>
                <w:rFonts w:hint="eastAsia"/>
                <w:lang w:eastAsia="nl-NL"/>
              </w:rPr>
              <w:t>Omschrijving </w:t>
            </w:r>
          </w:p>
        </w:tc>
      </w:tr>
      <w:tr w:rsidR="001B1A2E" w:rsidRPr="0026584B" w14:paraId="0FC7AB29" w14:textId="77777777" w:rsidTr="00B001E9">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770AE7CC" w14:textId="77777777" w:rsidR="001B1A2E" w:rsidRPr="0026584B" w:rsidRDefault="001B1A2E" w:rsidP="001B1A2E">
            <w:pPr>
              <w:rPr>
                <w:rFonts w:ascii="Times New Roman" w:eastAsia="Times New Roman" w:hAnsi="Times New Roman"/>
                <w:color w:val="273273"/>
                <w:sz w:val="24"/>
                <w:lang w:eastAsia="nl-NL"/>
              </w:rPr>
            </w:pPr>
            <w:r w:rsidRPr="001B1A2E">
              <w:rPr>
                <w:rFonts w:hint="eastAsia"/>
                <w:lang w:eastAsia="nl-NL"/>
              </w:rPr>
              <w:t>SROI </w:t>
            </w:r>
          </w:p>
        </w:tc>
        <w:tc>
          <w:tcPr>
            <w:tcW w:w="6681" w:type="dxa"/>
            <w:tcBorders>
              <w:top w:val="single" w:sz="6" w:space="0" w:color="auto"/>
              <w:left w:val="single" w:sz="6" w:space="0" w:color="auto"/>
              <w:bottom w:val="single" w:sz="6" w:space="0" w:color="auto"/>
              <w:right w:val="single" w:sz="6" w:space="0" w:color="auto"/>
            </w:tcBorders>
            <w:shd w:val="clear" w:color="auto" w:fill="auto"/>
            <w:hideMark/>
          </w:tcPr>
          <w:p w14:paraId="4C631273" w14:textId="11211F50" w:rsidR="001B1A2E" w:rsidRPr="0026584B" w:rsidRDefault="001B1A2E" w:rsidP="001B1A2E">
            <w:pPr>
              <w:rPr>
                <w:rFonts w:ascii="Times New Roman" w:eastAsia="Times New Roman" w:hAnsi="Times New Roman"/>
                <w:color w:val="273273"/>
                <w:sz w:val="24"/>
                <w:lang w:eastAsia="nl-NL"/>
              </w:rPr>
            </w:pPr>
            <w:r w:rsidRPr="001B1A2E">
              <w:rPr>
                <w:rFonts w:hint="eastAsia"/>
                <w:lang w:eastAsia="nl-NL"/>
              </w:rPr>
              <w:t xml:space="preserve">Social Return on Investment. Bij Social Return gaat het erom dat een investering die </w:t>
            </w:r>
            <w:r w:rsidR="00202F0F">
              <w:rPr>
                <w:rFonts w:cs="Segoe UI"/>
                <w:lang w:eastAsia="nl-NL"/>
              </w:rPr>
              <w:t>WerkSaam</w:t>
            </w:r>
            <w:r w:rsidRPr="001B1A2E">
              <w:rPr>
                <w:rFonts w:hint="eastAsia"/>
                <w:lang w:eastAsia="nl-NL"/>
              </w:rPr>
              <w:t xml:space="preserve"> doet, naast het 'gewone' rendement ook een concrete sociale winst (return) oplevert. </w:t>
            </w:r>
          </w:p>
        </w:tc>
      </w:tr>
      <w:tr w:rsidR="001B1A2E" w:rsidRPr="0026584B" w14:paraId="0CE908FE" w14:textId="77777777" w:rsidTr="00B001E9">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79FDEE27" w14:textId="77777777" w:rsidR="001B1A2E" w:rsidRPr="001B1A2E" w:rsidRDefault="001B1A2E" w:rsidP="001B1A2E">
            <w:pPr>
              <w:rPr>
                <w:rFonts w:ascii="Times New Roman" w:eastAsia="Times New Roman" w:hAnsi="Times New Roman"/>
                <w:sz w:val="24"/>
                <w:lang w:eastAsia="nl-NL"/>
              </w:rPr>
            </w:pPr>
            <w:r w:rsidRPr="001B1A2E">
              <w:rPr>
                <w:rFonts w:hint="eastAsia"/>
                <w:lang w:eastAsia="nl-NL"/>
              </w:rPr>
              <w:t>AIV </w:t>
            </w:r>
          </w:p>
        </w:tc>
        <w:tc>
          <w:tcPr>
            <w:tcW w:w="6681" w:type="dxa"/>
            <w:tcBorders>
              <w:top w:val="single" w:sz="6" w:space="0" w:color="auto"/>
              <w:left w:val="single" w:sz="6" w:space="0" w:color="auto"/>
              <w:bottom w:val="single" w:sz="6" w:space="0" w:color="auto"/>
              <w:right w:val="single" w:sz="6" w:space="0" w:color="auto"/>
            </w:tcBorders>
            <w:shd w:val="clear" w:color="auto" w:fill="auto"/>
            <w:hideMark/>
          </w:tcPr>
          <w:p w14:paraId="1DA63918" w14:textId="6764FCA7" w:rsidR="001B1A2E" w:rsidRPr="001B1A2E" w:rsidRDefault="001B1A2E" w:rsidP="001B1A2E">
            <w:pPr>
              <w:rPr>
                <w:rFonts w:ascii="Times New Roman" w:eastAsia="Times New Roman" w:hAnsi="Times New Roman"/>
                <w:sz w:val="24"/>
                <w:lang w:eastAsia="nl-NL"/>
              </w:rPr>
            </w:pPr>
            <w:r w:rsidRPr="001B1A2E">
              <w:rPr>
                <w:rFonts w:hint="eastAsia"/>
                <w:lang w:eastAsia="nl-NL"/>
              </w:rPr>
              <w:t xml:space="preserve">Algemene Inkoop voorwaarden voor leveringen en diensten </w:t>
            </w:r>
            <w:r w:rsidR="00510CA3">
              <w:rPr>
                <w:lang w:eastAsia="nl-NL"/>
              </w:rPr>
              <w:t>WerkSaam WF</w:t>
            </w:r>
            <w:r w:rsidRPr="001B1A2E">
              <w:rPr>
                <w:rFonts w:hint="eastAsia"/>
                <w:lang w:eastAsia="nl-NL"/>
              </w:rPr>
              <w:t>. </w:t>
            </w:r>
          </w:p>
        </w:tc>
      </w:tr>
    </w:tbl>
    <w:p w14:paraId="630A9F62" w14:textId="31A2031F" w:rsidR="001B1A2E" w:rsidRPr="0026584B" w:rsidRDefault="001B1A2E" w:rsidP="001B1A2E">
      <w:pPr>
        <w:pStyle w:val="Kop3"/>
        <w:rPr>
          <w:rFonts w:eastAsia="Meiryo"/>
          <w:lang w:eastAsia="nl-NL"/>
        </w:rPr>
      </w:pPr>
      <w:bookmarkStart w:id="2" w:name="_Toc75342276"/>
      <w:r>
        <w:rPr>
          <w:rFonts w:eastAsia="Meiryo"/>
          <w:lang w:eastAsia="nl-NL"/>
        </w:rPr>
        <w:t xml:space="preserve">Art 2. </w:t>
      </w:r>
      <w:r w:rsidRPr="0026584B">
        <w:rPr>
          <w:rFonts w:eastAsia="Meiryo" w:hint="eastAsia"/>
          <w:lang w:eastAsia="nl-NL"/>
        </w:rPr>
        <w:t>Inhoud van de Overeenkomst</w:t>
      </w:r>
      <w:bookmarkEnd w:id="2"/>
      <w:r w:rsidRPr="0026584B">
        <w:rPr>
          <w:rFonts w:eastAsia="Meiryo" w:hint="eastAsia"/>
          <w:lang w:eastAsia="nl-NL"/>
        </w:rPr>
        <w:t> </w:t>
      </w:r>
    </w:p>
    <w:p w14:paraId="4ADFE6AA" w14:textId="77777777" w:rsidR="001B1A2E" w:rsidRPr="001B1A2E" w:rsidRDefault="001B1A2E" w:rsidP="002730DD">
      <w:pPr>
        <w:pStyle w:val="Lijstalinea"/>
        <w:numPr>
          <w:ilvl w:val="0"/>
          <w:numId w:val="4"/>
        </w:numPr>
        <w:rPr>
          <w:lang w:eastAsia="nl-NL"/>
        </w:rPr>
      </w:pPr>
      <w:r w:rsidRPr="001B1A2E">
        <w:rPr>
          <w:rFonts w:hint="eastAsia"/>
          <w:lang w:eastAsia="nl-NL"/>
        </w:rPr>
        <w:t>De navolgende documenten maken deel uit van de Overeenkomst: </w:t>
      </w:r>
    </w:p>
    <w:p w14:paraId="0AA0E4E6" w14:textId="77777777" w:rsidR="001B1A2E" w:rsidRPr="001B1A2E" w:rsidRDefault="001B1A2E" w:rsidP="002730DD">
      <w:pPr>
        <w:pStyle w:val="Lijstalinea"/>
        <w:numPr>
          <w:ilvl w:val="1"/>
          <w:numId w:val="4"/>
        </w:numPr>
        <w:rPr>
          <w:lang w:eastAsia="nl-NL"/>
        </w:rPr>
      </w:pPr>
      <w:r w:rsidRPr="001B1A2E">
        <w:rPr>
          <w:rFonts w:hint="eastAsia"/>
          <w:lang w:eastAsia="nl-NL"/>
        </w:rPr>
        <w:t>Dit document; </w:t>
      </w:r>
    </w:p>
    <w:p w14:paraId="36F4D631" w14:textId="02E75C87" w:rsidR="001B1A2E" w:rsidRPr="001B1A2E" w:rsidRDefault="001B1A2E" w:rsidP="002730DD">
      <w:pPr>
        <w:pStyle w:val="Lijstalinea"/>
        <w:numPr>
          <w:ilvl w:val="1"/>
          <w:numId w:val="4"/>
        </w:numPr>
        <w:rPr>
          <w:lang w:eastAsia="nl-NL"/>
        </w:rPr>
      </w:pPr>
      <w:r w:rsidRPr="001B1A2E">
        <w:rPr>
          <w:rFonts w:hint="eastAsia"/>
          <w:lang w:eastAsia="nl-NL"/>
        </w:rPr>
        <w:t xml:space="preserve">Nota van Inlichting(en), </w:t>
      </w:r>
      <w:r w:rsidRPr="001B1A2E">
        <w:rPr>
          <w:rFonts w:hint="eastAsia"/>
          <w:color w:val="00B0F0"/>
          <w:lang w:eastAsia="nl-NL"/>
        </w:rPr>
        <w:t>d.d. datum</w:t>
      </w:r>
      <w:r w:rsidRPr="001B1A2E">
        <w:rPr>
          <w:rFonts w:hint="eastAsia"/>
          <w:lang w:eastAsia="nl-NL"/>
        </w:rPr>
        <w:t>; </w:t>
      </w:r>
    </w:p>
    <w:p w14:paraId="69C9F482" w14:textId="16DA49DE" w:rsidR="001B1A2E" w:rsidRPr="001B1A2E" w:rsidRDefault="001B1A2E" w:rsidP="002730DD">
      <w:pPr>
        <w:pStyle w:val="Lijstalinea"/>
        <w:numPr>
          <w:ilvl w:val="1"/>
          <w:numId w:val="4"/>
        </w:numPr>
        <w:rPr>
          <w:lang w:eastAsia="nl-NL"/>
        </w:rPr>
      </w:pPr>
      <w:r w:rsidRPr="001B1A2E">
        <w:rPr>
          <w:rFonts w:hint="eastAsia"/>
          <w:lang w:eastAsia="nl-NL"/>
        </w:rPr>
        <w:t xml:space="preserve">Aanbestedingsstukken, </w:t>
      </w:r>
      <w:r w:rsidRPr="001B1A2E">
        <w:rPr>
          <w:rFonts w:hint="eastAsia"/>
          <w:color w:val="00B0F0"/>
          <w:lang w:eastAsia="nl-NL"/>
        </w:rPr>
        <w:t>d.d. datum</w:t>
      </w:r>
      <w:r w:rsidRPr="001B1A2E">
        <w:rPr>
          <w:rFonts w:hint="eastAsia"/>
          <w:lang w:eastAsia="nl-NL"/>
        </w:rPr>
        <w:t>; </w:t>
      </w:r>
    </w:p>
    <w:p w14:paraId="7A8AAB88" w14:textId="58D6C78F" w:rsidR="001B1A2E" w:rsidRPr="001B1A2E" w:rsidRDefault="001A1AA9" w:rsidP="002730DD">
      <w:pPr>
        <w:pStyle w:val="Lijstalinea"/>
        <w:numPr>
          <w:ilvl w:val="1"/>
          <w:numId w:val="4"/>
        </w:numPr>
        <w:rPr>
          <w:lang w:eastAsia="nl-NL"/>
        </w:rPr>
      </w:pPr>
      <w:r>
        <w:rPr>
          <w:lang w:eastAsia="nl-NL"/>
        </w:rPr>
        <w:t>Algemene Inkoopvoorwaarden WerkSaam Westfriesland</w:t>
      </w:r>
    </w:p>
    <w:p w14:paraId="34E366FC" w14:textId="43F0DBC3" w:rsidR="001B1A2E" w:rsidRPr="001B1A2E" w:rsidRDefault="00E00DDD" w:rsidP="002730DD">
      <w:pPr>
        <w:pStyle w:val="Lijstalinea"/>
        <w:numPr>
          <w:ilvl w:val="1"/>
          <w:numId w:val="4"/>
        </w:numPr>
        <w:rPr>
          <w:lang w:eastAsia="nl-NL"/>
        </w:rPr>
      </w:pPr>
      <w:r>
        <w:rPr>
          <w:lang w:eastAsia="nl-NL"/>
        </w:rPr>
        <w:t>Inschrijving</w:t>
      </w:r>
      <w:r w:rsidR="001B1A2E" w:rsidRPr="001B1A2E">
        <w:rPr>
          <w:rFonts w:hint="eastAsia"/>
          <w:color w:val="00B0F0"/>
          <w:lang w:eastAsia="nl-NL"/>
        </w:rPr>
        <w:t xml:space="preserve"> d.d. datum</w:t>
      </w:r>
      <w:r w:rsidR="001B1A2E" w:rsidRPr="001B1A2E">
        <w:rPr>
          <w:rFonts w:hint="eastAsia"/>
          <w:lang w:eastAsia="nl-NL"/>
        </w:rPr>
        <w:t>; </w:t>
      </w:r>
    </w:p>
    <w:p w14:paraId="12F29EA7" w14:textId="77777777" w:rsidR="001B1A2E" w:rsidRPr="001B1A2E" w:rsidRDefault="001B1A2E" w:rsidP="002730DD">
      <w:pPr>
        <w:pStyle w:val="Lijstalinea"/>
        <w:numPr>
          <w:ilvl w:val="0"/>
          <w:numId w:val="4"/>
        </w:numPr>
        <w:rPr>
          <w:lang w:eastAsia="nl-NL"/>
        </w:rPr>
      </w:pPr>
      <w:r w:rsidRPr="001B1A2E">
        <w:rPr>
          <w:rFonts w:hint="eastAsia"/>
          <w:lang w:eastAsia="nl-NL"/>
        </w:rPr>
        <w:t>De stukken hierboven genoemd, behalve dit document, zijn als bijlage toegevoegd. </w:t>
      </w:r>
    </w:p>
    <w:p w14:paraId="00BD1CA0" w14:textId="77777777" w:rsidR="001B1A2E" w:rsidRPr="001B1A2E" w:rsidRDefault="001B1A2E" w:rsidP="002730DD">
      <w:pPr>
        <w:pStyle w:val="Lijstalinea"/>
        <w:numPr>
          <w:ilvl w:val="0"/>
          <w:numId w:val="4"/>
        </w:numPr>
        <w:rPr>
          <w:lang w:eastAsia="nl-NL"/>
        </w:rPr>
      </w:pPr>
      <w:r w:rsidRPr="001B1A2E">
        <w:rPr>
          <w:rFonts w:hint="eastAsia"/>
          <w:lang w:eastAsia="nl-NL"/>
        </w:rPr>
        <w:t>Voor zover de bovengenoemde documenten met elkaar in tegenspraak zijn, prevaleert het eerder genoemde document boven het later genoemde. </w:t>
      </w:r>
    </w:p>
    <w:p w14:paraId="71FFE330" w14:textId="6AD07159" w:rsidR="001B1A2E" w:rsidRPr="001B1A2E" w:rsidRDefault="00202F0F" w:rsidP="002730DD">
      <w:pPr>
        <w:pStyle w:val="Lijstalinea"/>
        <w:numPr>
          <w:ilvl w:val="0"/>
          <w:numId w:val="4"/>
        </w:numPr>
        <w:rPr>
          <w:lang w:eastAsia="nl-NL"/>
        </w:rPr>
      </w:pPr>
      <w:r>
        <w:rPr>
          <w:rFonts w:cs="Segoe UI"/>
          <w:lang w:eastAsia="nl-NL"/>
        </w:rPr>
        <w:t>WerkSaam</w:t>
      </w:r>
      <w:r w:rsidR="001B1A2E" w:rsidRPr="001B1A2E">
        <w:rPr>
          <w:rFonts w:hint="eastAsia"/>
          <w:lang w:eastAsia="nl-NL"/>
        </w:rPr>
        <w:t xml:space="preserve"> en Contractant zijn ieder verantwoordelijk voor de inhoud van hun inbreng. Partijen wijzen elkaar op klaarblijkelijke tegenstrijdigheden. </w:t>
      </w:r>
    </w:p>
    <w:p w14:paraId="00BBAA12" w14:textId="7860DBEB" w:rsidR="001B1A2E" w:rsidRPr="001B1A2E" w:rsidRDefault="001B1A2E" w:rsidP="002730DD">
      <w:pPr>
        <w:pStyle w:val="Lijstalinea"/>
        <w:numPr>
          <w:ilvl w:val="0"/>
          <w:numId w:val="4"/>
        </w:numPr>
        <w:rPr>
          <w:lang w:eastAsia="nl-NL"/>
        </w:rPr>
      </w:pPr>
      <w:r w:rsidRPr="001B1A2E">
        <w:rPr>
          <w:rFonts w:hint="eastAsia"/>
          <w:lang w:eastAsia="nl-NL"/>
        </w:rPr>
        <w:t>Het staat Partijen vrij om nadere afspraken met elkaar te maken ten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w:t>
      </w:r>
    </w:p>
    <w:p w14:paraId="697B5D7B" w14:textId="77777777" w:rsidR="001B1A2E" w:rsidRPr="0026584B" w:rsidRDefault="001B1A2E" w:rsidP="001B1A2E">
      <w:pPr>
        <w:spacing w:line="240" w:lineRule="auto"/>
        <w:ind w:left="720"/>
        <w:textAlignment w:val="baseline"/>
        <w:rPr>
          <w:rFonts w:ascii="Meiryo" w:eastAsia="Meiryo" w:hAnsi="Meiryo" w:cs="Segoe UI"/>
          <w:color w:val="273273"/>
          <w:sz w:val="19"/>
          <w:szCs w:val="19"/>
          <w:lang w:eastAsia="nl-NL"/>
        </w:rPr>
      </w:pPr>
    </w:p>
    <w:p w14:paraId="2BFD91A6" w14:textId="22A32C3E" w:rsidR="001B1A2E" w:rsidRPr="0026584B" w:rsidRDefault="001A1AA9" w:rsidP="001A1AA9">
      <w:pPr>
        <w:pStyle w:val="Kop3"/>
        <w:rPr>
          <w:rFonts w:eastAsia="Meiryo"/>
          <w:lang w:eastAsia="nl-NL"/>
        </w:rPr>
      </w:pPr>
      <w:bookmarkStart w:id="3" w:name="_Toc75342277"/>
      <w:r>
        <w:rPr>
          <w:rFonts w:eastAsia="Meiryo"/>
          <w:lang w:eastAsia="nl-NL"/>
        </w:rPr>
        <w:t xml:space="preserve">Art. 3 </w:t>
      </w:r>
      <w:r w:rsidR="001B1A2E" w:rsidRPr="0026584B">
        <w:rPr>
          <w:rFonts w:eastAsia="Meiryo" w:hint="eastAsia"/>
          <w:lang w:eastAsia="nl-NL"/>
        </w:rPr>
        <w:t>Duur van de Overeenkomst</w:t>
      </w:r>
      <w:bookmarkEnd w:id="3"/>
      <w:r w:rsidR="001B1A2E" w:rsidRPr="0026584B">
        <w:rPr>
          <w:rFonts w:eastAsia="Meiryo" w:hint="eastAsia"/>
          <w:lang w:eastAsia="nl-NL"/>
        </w:rPr>
        <w:t> </w:t>
      </w:r>
    </w:p>
    <w:p w14:paraId="7B25C3A3" w14:textId="254F086B" w:rsidR="001B1A2E" w:rsidRPr="009D2DB2" w:rsidRDefault="001B1A2E" w:rsidP="00C6473C">
      <w:pPr>
        <w:pStyle w:val="Lijstalinea"/>
        <w:numPr>
          <w:ilvl w:val="0"/>
          <w:numId w:val="5"/>
        </w:numPr>
        <w:tabs>
          <w:tab w:val="clear" w:pos="720"/>
          <w:tab w:val="num" w:pos="360"/>
        </w:tabs>
        <w:ind w:left="360"/>
        <w:rPr>
          <w:rFonts w:ascii="Segoe UI" w:eastAsia="Times New Roman" w:hAnsi="Segoe UI"/>
          <w:color w:val="273273"/>
          <w:sz w:val="18"/>
          <w:szCs w:val="18"/>
          <w:lang w:eastAsia="nl-NL"/>
        </w:rPr>
      </w:pPr>
      <w:r w:rsidRPr="001A1AA9">
        <w:rPr>
          <w:rFonts w:hint="eastAsia"/>
          <w:lang w:eastAsia="nl-NL"/>
        </w:rPr>
        <w:t>De Overeenkomst treedt in werking op</w:t>
      </w:r>
      <w:r w:rsidR="001E6362">
        <w:rPr>
          <w:lang w:eastAsia="nl-NL"/>
        </w:rPr>
        <w:t xml:space="preserve"> </w:t>
      </w:r>
      <w:r w:rsidR="001E6362" w:rsidRPr="001E6362">
        <w:rPr>
          <w:color w:val="00B0F0"/>
          <w:lang w:eastAsia="nl-NL"/>
        </w:rPr>
        <w:t>8 september 2021</w:t>
      </w:r>
      <w:r w:rsidRPr="001A1AA9">
        <w:rPr>
          <w:rFonts w:hint="eastAsia"/>
          <w:lang w:eastAsia="nl-NL"/>
        </w:rPr>
        <w:t>. </w:t>
      </w:r>
    </w:p>
    <w:p w14:paraId="557F4EBD" w14:textId="57F6C5D8" w:rsidR="0020715C" w:rsidRPr="00D35801" w:rsidRDefault="0020715C" w:rsidP="00C6473C">
      <w:pPr>
        <w:pStyle w:val="Lijstalinea"/>
        <w:numPr>
          <w:ilvl w:val="0"/>
          <w:numId w:val="5"/>
        </w:numPr>
        <w:tabs>
          <w:tab w:val="clear" w:pos="720"/>
          <w:tab w:val="num" w:pos="360"/>
        </w:tabs>
        <w:ind w:left="360"/>
        <w:rPr>
          <w:rFonts w:eastAsia="Times New Roman"/>
          <w:szCs w:val="20"/>
          <w:lang w:eastAsia="nl-NL"/>
        </w:rPr>
      </w:pPr>
      <w:r w:rsidRPr="00D35801">
        <w:rPr>
          <w:rFonts w:eastAsia="Times New Roman"/>
          <w:szCs w:val="20"/>
          <w:lang w:eastAsia="nl-NL"/>
        </w:rPr>
        <w:t xml:space="preserve">De </w:t>
      </w:r>
      <w:r w:rsidR="00D35801" w:rsidRPr="00D35801">
        <w:rPr>
          <w:rFonts w:eastAsia="Times New Roman"/>
          <w:szCs w:val="20"/>
          <w:lang w:eastAsia="nl-NL"/>
        </w:rPr>
        <w:t>oplevering van de installatie is uiterlijk</w:t>
      </w:r>
      <w:r w:rsidR="00A73FEB">
        <w:rPr>
          <w:rFonts w:eastAsia="Times New Roman"/>
          <w:szCs w:val="20"/>
          <w:lang w:eastAsia="nl-NL"/>
        </w:rPr>
        <w:t xml:space="preserve"> </w:t>
      </w:r>
      <w:r w:rsidR="00D35801" w:rsidRPr="00D35801">
        <w:rPr>
          <w:rFonts w:eastAsia="Times New Roman"/>
          <w:szCs w:val="20"/>
          <w:lang w:eastAsia="nl-NL"/>
        </w:rPr>
        <w:t xml:space="preserve">15 december 2021. </w:t>
      </w:r>
    </w:p>
    <w:p w14:paraId="5EC013DB" w14:textId="74979AF6" w:rsidR="001B1A2E" w:rsidRPr="0020715C" w:rsidRDefault="001B1A2E" w:rsidP="0020715C">
      <w:pPr>
        <w:pStyle w:val="Lijstalinea"/>
        <w:ind w:left="360"/>
        <w:rPr>
          <w:rFonts w:ascii="Segoe UI" w:eastAsia="Times New Roman" w:hAnsi="Segoe UI"/>
          <w:sz w:val="18"/>
          <w:szCs w:val="18"/>
          <w:lang w:eastAsia="nl-NL"/>
        </w:rPr>
      </w:pPr>
      <w:r w:rsidRPr="001A1AA9">
        <w:rPr>
          <w:rFonts w:hint="eastAsia"/>
          <w:lang w:eastAsia="nl-NL"/>
        </w:rPr>
        <w:t xml:space="preserve">De </w:t>
      </w:r>
      <w:r w:rsidR="00D35801">
        <w:rPr>
          <w:lang w:eastAsia="nl-NL"/>
        </w:rPr>
        <w:t>Onderhoudso</w:t>
      </w:r>
      <w:r w:rsidRPr="001A1AA9">
        <w:rPr>
          <w:rFonts w:hint="eastAsia"/>
          <w:lang w:eastAsia="nl-NL"/>
        </w:rPr>
        <w:t>vereenkomst loopt af op</w:t>
      </w:r>
      <w:r w:rsidR="00CE72E6">
        <w:rPr>
          <w:lang w:eastAsia="nl-NL"/>
        </w:rPr>
        <w:t xml:space="preserve"> </w:t>
      </w:r>
      <w:r w:rsidR="00CE72E6" w:rsidRPr="001E6362">
        <w:rPr>
          <w:color w:val="00B0F0"/>
          <w:lang w:eastAsia="nl-NL"/>
        </w:rPr>
        <w:t xml:space="preserve">[uiterlijk 15 december 2023], </w:t>
      </w:r>
      <w:r w:rsidRPr="001A1AA9">
        <w:rPr>
          <w:rFonts w:hint="eastAsia"/>
          <w:lang w:eastAsia="nl-NL"/>
        </w:rPr>
        <w:t>waarbij de Overeenkomst automatisch is beëindigt.</w:t>
      </w:r>
    </w:p>
    <w:p w14:paraId="2CB3A9D3" w14:textId="32F9DE66" w:rsidR="001B1A2E" w:rsidRPr="00D464D1" w:rsidRDefault="00202F0F" w:rsidP="00C6473C">
      <w:pPr>
        <w:pStyle w:val="Lijstalinea"/>
        <w:numPr>
          <w:ilvl w:val="0"/>
          <w:numId w:val="5"/>
        </w:numPr>
        <w:tabs>
          <w:tab w:val="clear" w:pos="720"/>
          <w:tab w:val="num" w:pos="360"/>
        </w:tabs>
        <w:ind w:left="360"/>
        <w:rPr>
          <w:rFonts w:ascii="Segoe UI" w:eastAsia="Times New Roman" w:hAnsi="Segoe UI"/>
          <w:sz w:val="18"/>
          <w:szCs w:val="18"/>
          <w:lang w:eastAsia="nl-NL"/>
        </w:rPr>
      </w:pPr>
      <w:r w:rsidRPr="00D464D1">
        <w:rPr>
          <w:rFonts w:cs="Segoe UI"/>
          <w:lang w:eastAsia="nl-NL"/>
        </w:rPr>
        <w:t>WerkSaam</w:t>
      </w:r>
      <w:r w:rsidR="001B1A2E" w:rsidRPr="001A1AA9">
        <w:rPr>
          <w:rFonts w:hint="eastAsia"/>
          <w:lang w:eastAsia="nl-NL"/>
        </w:rPr>
        <w:t xml:space="preserve"> kan de </w:t>
      </w:r>
      <w:r w:rsidR="00A73FEB">
        <w:rPr>
          <w:lang w:eastAsia="nl-NL"/>
        </w:rPr>
        <w:t>Onderhoudso</w:t>
      </w:r>
      <w:r w:rsidR="001B1A2E" w:rsidRPr="001A1AA9">
        <w:rPr>
          <w:rFonts w:hint="eastAsia"/>
          <w:lang w:eastAsia="nl-NL"/>
        </w:rPr>
        <w:t>vereenkomst, onder dezelfde voorwaarden,</w:t>
      </w:r>
      <w:r w:rsidR="00CE72E6">
        <w:rPr>
          <w:lang w:eastAsia="nl-NL"/>
        </w:rPr>
        <w:t xml:space="preserve"> twee </w:t>
      </w:r>
      <w:r w:rsidR="001B1A2E" w:rsidRPr="00D464D1">
        <w:rPr>
          <w:rFonts w:hint="eastAsia"/>
          <w:lang w:eastAsia="nl-NL"/>
        </w:rPr>
        <w:t>maal verlengen met een periode van maximaal</w:t>
      </w:r>
      <w:r w:rsidR="00CE72E6">
        <w:rPr>
          <w:lang w:eastAsia="nl-NL"/>
        </w:rPr>
        <w:t xml:space="preserve"> 60 </w:t>
      </w:r>
      <w:r w:rsidR="001B1A2E" w:rsidRPr="00D464D1">
        <w:rPr>
          <w:rFonts w:hint="eastAsia"/>
          <w:lang w:eastAsia="nl-NL"/>
        </w:rPr>
        <w:t xml:space="preserve">maanden. </w:t>
      </w:r>
      <w:r w:rsidRPr="00D464D1">
        <w:rPr>
          <w:rFonts w:cs="Segoe UI"/>
          <w:lang w:eastAsia="nl-NL"/>
        </w:rPr>
        <w:t>WerkSaam</w:t>
      </w:r>
      <w:r w:rsidR="001B1A2E" w:rsidRPr="00D464D1">
        <w:rPr>
          <w:rFonts w:hint="eastAsia"/>
          <w:lang w:eastAsia="nl-NL"/>
        </w:rPr>
        <w:t xml:space="preserve"> zal deze beslissing, per verlengingsoptie,</w:t>
      </w:r>
      <w:r w:rsidR="00CE72E6">
        <w:rPr>
          <w:lang w:eastAsia="nl-NL"/>
        </w:rPr>
        <w:t xml:space="preserve"> één maand</w:t>
      </w:r>
      <w:r w:rsidR="00D464D1" w:rsidRPr="00D464D1">
        <w:rPr>
          <w:rFonts w:hint="eastAsia"/>
          <w:lang w:eastAsia="nl-NL"/>
        </w:rPr>
        <w:t xml:space="preserve"> </w:t>
      </w:r>
      <w:r w:rsidR="001B1A2E" w:rsidRPr="00D464D1">
        <w:rPr>
          <w:rFonts w:hint="eastAsia"/>
          <w:lang w:eastAsia="nl-NL"/>
        </w:rPr>
        <w:t>voor</w:t>
      </w:r>
      <w:r w:rsidR="001B1A2E" w:rsidRPr="001A1AA9">
        <w:rPr>
          <w:rFonts w:hint="eastAsia"/>
          <w:lang w:eastAsia="nl-NL"/>
        </w:rPr>
        <w:t xml:space="preserve"> verstrijken van de actuele looptijd schriftelijk aan Contractant kenbaar maken.  </w:t>
      </w:r>
    </w:p>
    <w:p w14:paraId="793F38CB" w14:textId="77777777" w:rsidR="00C6473C" w:rsidRPr="00C6473C" w:rsidRDefault="001B1A2E" w:rsidP="002730DD">
      <w:pPr>
        <w:pStyle w:val="Lijstalinea"/>
        <w:numPr>
          <w:ilvl w:val="0"/>
          <w:numId w:val="5"/>
        </w:numPr>
        <w:tabs>
          <w:tab w:val="clear" w:pos="720"/>
          <w:tab w:val="num" w:pos="360"/>
        </w:tabs>
        <w:ind w:left="360"/>
        <w:rPr>
          <w:rFonts w:ascii="Calibri" w:eastAsia="Times New Roman" w:hAnsi="Calibri" w:cs="Calibri"/>
          <w:lang w:eastAsia="nl-NL"/>
        </w:rPr>
      </w:pPr>
      <w:r w:rsidRPr="001A1AA9">
        <w:rPr>
          <w:rFonts w:cs="Calibri" w:hint="eastAsia"/>
          <w:lang w:eastAsia="nl-NL"/>
        </w:rPr>
        <w:t>Rechten en verplichtingen welke naar hun aard bestemd zijn om ook na beëindiging van de Overeenkomst voort te duren, blijven na opzegging of ontbinding van de Overeenkomst bestaan. Tot deze rechten en verplichtingen behoren onder meer: veiligheid van de (persoons) gegevens, overdragen van data en gegevens, meldingsplichten, garanties, aansprakelijkheid, eigendom en vrijwaring voor schending van intellectuele eigendomsrechten, geheimhouding, geschillenbeslechting en toepasselijk recht. </w:t>
      </w:r>
    </w:p>
    <w:p w14:paraId="585D6D13" w14:textId="2F1151A1" w:rsidR="001A1AA9" w:rsidRDefault="001A1AA9" w:rsidP="001A1AA9">
      <w:pPr>
        <w:ind w:left="360"/>
        <w:rPr>
          <w:rFonts w:ascii="Calibri" w:eastAsia="Times New Roman" w:hAnsi="Calibri" w:cs="Calibri"/>
          <w:color w:val="273273"/>
          <w:lang w:eastAsia="nl-NL"/>
        </w:rPr>
      </w:pPr>
    </w:p>
    <w:p w14:paraId="6ABCFB59" w14:textId="4EF3AEA2" w:rsidR="001B1A2E" w:rsidRPr="0026584B" w:rsidRDefault="002B6731" w:rsidP="002B6731">
      <w:pPr>
        <w:pStyle w:val="Kop3"/>
        <w:rPr>
          <w:rFonts w:eastAsia="Meiryo"/>
          <w:lang w:eastAsia="nl-NL"/>
        </w:rPr>
      </w:pPr>
      <w:bookmarkStart w:id="4" w:name="_Toc75342278"/>
      <w:r>
        <w:rPr>
          <w:rFonts w:eastAsia="Meiryo"/>
          <w:lang w:eastAsia="nl-NL"/>
        </w:rPr>
        <w:t xml:space="preserve">Art. 4 </w:t>
      </w:r>
      <w:r w:rsidR="001B1A2E" w:rsidRPr="0026584B">
        <w:rPr>
          <w:rFonts w:eastAsia="Meiryo" w:hint="eastAsia"/>
          <w:lang w:eastAsia="nl-NL"/>
        </w:rPr>
        <w:t>Vertegenwoordiging van Partijen</w:t>
      </w:r>
      <w:bookmarkEnd w:id="4"/>
      <w:r w:rsidR="001B1A2E" w:rsidRPr="0026584B">
        <w:rPr>
          <w:rFonts w:eastAsia="Meiryo" w:hint="eastAsia"/>
          <w:lang w:eastAsia="nl-NL"/>
        </w:rPr>
        <w:t> </w:t>
      </w:r>
    </w:p>
    <w:p w14:paraId="6F037A4B" w14:textId="4E88916E" w:rsidR="001B1A2E" w:rsidRDefault="001B1A2E" w:rsidP="002730DD">
      <w:pPr>
        <w:pStyle w:val="Lijstalinea"/>
        <w:numPr>
          <w:ilvl w:val="0"/>
          <w:numId w:val="6"/>
        </w:numPr>
        <w:rPr>
          <w:lang w:eastAsia="nl-NL"/>
        </w:rPr>
      </w:pPr>
      <w:r w:rsidRPr="0026584B">
        <w:rPr>
          <w:rFonts w:hint="eastAsia"/>
          <w:lang w:eastAsia="nl-NL"/>
        </w:rPr>
        <w:t>Partijen zorgen elk voor één contactpersoon, die namens hem als gemachtigde kan optreden in alle zaken voor de Overeenkomst. Partijen stellen elkaar schriftelijk op de hoogte van alle benodigde contactgegevens en exacte mandatering.</w:t>
      </w:r>
    </w:p>
    <w:p w14:paraId="31D72E58" w14:textId="77777777" w:rsidR="002B6731" w:rsidRPr="0026584B" w:rsidRDefault="002B6731" w:rsidP="002B6731">
      <w:pPr>
        <w:spacing w:line="240" w:lineRule="auto"/>
        <w:ind w:left="720"/>
        <w:textAlignment w:val="baseline"/>
        <w:rPr>
          <w:rFonts w:ascii="Meiryo" w:eastAsia="Meiryo" w:hAnsi="Meiryo" w:cs="Segoe UI"/>
          <w:color w:val="273273"/>
          <w:sz w:val="19"/>
          <w:szCs w:val="19"/>
          <w:lang w:eastAsia="nl-NL"/>
        </w:rPr>
      </w:pPr>
    </w:p>
    <w:p w14:paraId="73777DD6" w14:textId="68401096" w:rsidR="001B1A2E" w:rsidRPr="0026584B" w:rsidRDefault="002B6731" w:rsidP="002B6731">
      <w:pPr>
        <w:pStyle w:val="Kop3"/>
        <w:rPr>
          <w:rFonts w:eastAsia="Meiryo"/>
          <w:lang w:eastAsia="nl-NL"/>
        </w:rPr>
      </w:pPr>
      <w:bookmarkStart w:id="5" w:name="_Toc75342279"/>
      <w:r>
        <w:rPr>
          <w:rFonts w:eastAsia="Meiryo"/>
          <w:lang w:eastAsia="nl-NL"/>
        </w:rPr>
        <w:t xml:space="preserve">Art. 5 </w:t>
      </w:r>
      <w:r w:rsidR="001B1A2E" w:rsidRPr="0026584B">
        <w:rPr>
          <w:rFonts w:eastAsia="Meiryo" w:hint="eastAsia"/>
          <w:lang w:eastAsia="nl-NL"/>
        </w:rPr>
        <w:t>SROI</w:t>
      </w:r>
      <w:bookmarkEnd w:id="5"/>
    </w:p>
    <w:p w14:paraId="4C60ED8C" w14:textId="468D6E5C" w:rsidR="001B1A2E" w:rsidRPr="00013F9F" w:rsidRDefault="001B1A2E" w:rsidP="00013F9F">
      <w:pPr>
        <w:pStyle w:val="Lijstalinea"/>
        <w:numPr>
          <w:ilvl w:val="0"/>
          <w:numId w:val="7"/>
        </w:numPr>
        <w:tabs>
          <w:tab w:val="clear" w:pos="360"/>
          <w:tab w:val="num" w:pos="0"/>
        </w:tabs>
        <w:ind w:left="284"/>
        <w:rPr>
          <w:rFonts w:ascii="Segoe UI" w:eastAsia="Times New Roman" w:hAnsi="Segoe UI"/>
          <w:sz w:val="18"/>
          <w:szCs w:val="18"/>
          <w:lang w:eastAsia="nl-NL"/>
        </w:rPr>
      </w:pPr>
      <w:r w:rsidRPr="00C6473C">
        <w:rPr>
          <w:rFonts w:hint="eastAsia"/>
          <w:lang w:eastAsia="nl-NL"/>
        </w:rPr>
        <w:t>Contractant verplicht zich om</w:t>
      </w:r>
      <w:r w:rsidR="009122E6">
        <w:rPr>
          <w:lang w:eastAsia="nl-NL"/>
        </w:rPr>
        <w:t xml:space="preserve"> 2 </w:t>
      </w:r>
      <w:r w:rsidRPr="00C6473C">
        <w:rPr>
          <w:rFonts w:hint="eastAsia"/>
          <w:lang w:eastAsia="nl-NL"/>
        </w:rPr>
        <w:t>% van de gefactureerde omzet naar aanleiding van de Overeenkomst te besteden aan inspanningen in het kader van SROI. Dit percentage is bepaald met meewegen van alle aspecten van de onderhavige Overeenkomst. </w:t>
      </w:r>
    </w:p>
    <w:p w14:paraId="570DD16A" w14:textId="77777777" w:rsidR="001B1A2E" w:rsidRPr="00C6473C" w:rsidRDefault="001B1A2E" w:rsidP="00013F9F">
      <w:pPr>
        <w:pStyle w:val="Lijstalinea"/>
        <w:numPr>
          <w:ilvl w:val="0"/>
          <w:numId w:val="7"/>
        </w:numPr>
        <w:tabs>
          <w:tab w:val="clear" w:pos="360"/>
          <w:tab w:val="num" w:pos="0"/>
        </w:tabs>
        <w:ind w:left="284"/>
        <w:rPr>
          <w:lang w:eastAsia="nl-NL"/>
        </w:rPr>
      </w:pPr>
      <w:r w:rsidRPr="00C6473C">
        <w:rPr>
          <w:rFonts w:hint="eastAsia"/>
          <w:lang w:eastAsia="nl-NL"/>
        </w:rPr>
        <w:t>De daadwerkelijke invulling van de SROI inspanning mag ook breder dan op onderliggende Overeenkomst worden verwezenlijkt. </w:t>
      </w:r>
    </w:p>
    <w:p w14:paraId="4827A108" w14:textId="77777777" w:rsidR="001B1A2E" w:rsidRPr="00C6473C" w:rsidRDefault="001B1A2E" w:rsidP="00013F9F">
      <w:pPr>
        <w:pStyle w:val="Lijstalinea"/>
        <w:numPr>
          <w:ilvl w:val="0"/>
          <w:numId w:val="7"/>
        </w:numPr>
        <w:tabs>
          <w:tab w:val="clear" w:pos="360"/>
          <w:tab w:val="num" w:pos="0"/>
        </w:tabs>
        <w:ind w:left="284"/>
        <w:rPr>
          <w:lang w:eastAsia="nl-NL"/>
        </w:rPr>
      </w:pPr>
      <w:r w:rsidRPr="00C6473C">
        <w:rPr>
          <w:rFonts w:hint="eastAsia"/>
          <w:lang w:eastAsia="nl-NL"/>
        </w:rPr>
        <w:t>Indien Contractant aan kan tonen dat binnen zijn bedrijf al 7% of meer van het personeel (in fte) bestaat uit mensen vanuit de doelgroepen, is daarmee ook aan de SROI verplichting voldaan. </w:t>
      </w:r>
    </w:p>
    <w:p w14:paraId="33597B5C" w14:textId="632C4878" w:rsidR="001B1A2E" w:rsidRPr="00C6473C" w:rsidRDefault="00202F0F" w:rsidP="00013F9F">
      <w:pPr>
        <w:pStyle w:val="Lijstalinea"/>
        <w:numPr>
          <w:ilvl w:val="0"/>
          <w:numId w:val="7"/>
        </w:numPr>
        <w:tabs>
          <w:tab w:val="clear" w:pos="360"/>
          <w:tab w:val="num" w:pos="0"/>
        </w:tabs>
        <w:ind w:left="284"/>
        <w:rPr>
          <w:lang w:eastAsia="nl-NL"/>
        </w:rPr>
      </w:pPr>
      <w:r>
        <w:rPr>
          <w:rFonts w:cs="Segoe UI"/>
          <w:lang w:eastAsia="nl-NL"/>
        </w:rPr>
        <w:lastRenderedPageBreak/>
        <w:t>WerkSaam</w:t>
      </w:r>
      <w:r w:rsidR="001B1A2E" w:rsidRPr="00C6473C">
        <w:rPr>
          <w:rFonts w:hint="eastAsia"/>
          <w:lang w:eastAsia="nl-NL"/>
        </w:rPr>
        <w:t xml:space="preserve"> zal zich inspannen om de aanlevering van kandidaten aan Contractant te bevorderen. Deze inspanningen doen niets af aan de verantwoordelijkheid van Contractant om aan de SROI-verplichting te voldoen. </w:t>
      </w:r>
    </w:p>
    <w:p w14:paraId="0ADE4EE5" w14:textId="2DC3579F" w:rsidR="001B1A2E" w:rsidRPr="00C6473C" w:rsidRDefault="001B1A2E" w:rsidP="00013F9F">
      <w:pPr>
        <w:pStyle w:val="Lijstalinea"/>
        <w:numPr>
          <w:ilvl w:val="0"/>
          <w:numId w:val="7"/>
        </w:numPr>
        <w:tabs>
          <w:tab w:val="clear" w:pos="360"/>
          <w:tab w:val="num" w:pos="0"/>
        </w:tabs>
        <w:ind w:left="284"/>
        <w:rPr>
          <w:lang w:eastAsia="nl-NL"/>
        </w:rPr>
      </w:pPr>
      <w:r w:rsidRPr="00C6473C">
        <w:rPr>
          <w:rFonts w:hint="eastAsia"/>
          <w:lang w:eastAsia="nl-NL"/>
        </w:rPr>
        <w:t>Indien Contractant werkt met derden blijft Contractant hoofdelijk aansprakelijk voor deze SROI-verplichting. </w:t>
      </w:r>
    </w:p>
    <w:p w14:paraId="0D854BD6" w14:textId="0D9F27B7" w:rsidR="001B1A2E" w:rsidRPr="00C6473C" w:rsidRDefault="001B1A2E" w:rsidP="00013F9F">
      <w:pPr>
        <w:pStyle w:val="Lijstalinea"/>
        <w:numPr>
          <w:ilvl w:val="0"/>
          <w:numId w:val="7"/>
        </w:numPr>
        <w:tabs>
          <w:tab w:val="clear" w:pos="360"/>
          <w:tab w:val="num" w:pos="0"/>
        </w:tabs>
        <w:ind w:left="284"/>
        <w:rPr>
          <w:lang w:eastAsia="nl-NL"/>
        </w:rPr>
      </w:pPr>
      <w:r w:rsidRPr="00C6473C">
        <w:rPr>
          <w:rFonts w:hint="eastAsia"/>
          <w:lang w:eastAsia="nl-NL"/>
        </w:rPr>
        <w:t>De definitieve berekening van het percentage van de gefactureerde aanneemsom geschiedt aan het einde van de looptijd van de Overeenkomst. </w:t>
      </w:r>
    </w:p>
    <w:p w14:paraId="4DBAFD66" w14:textId="3A0534D2" w:rsidR="001B1A2E" w:rsidRPr="00C6473C" w:rsidRDefault="001B1A2E" w:rsidP="00013F9F">
      <w:pPr>
        <w:pStyle w:val="Lijstalinea"/>
        <w:numPr>
          <w:ilvl w:val="0"/>
          <w:numId w:val="7"/>
        </w:numPr>
        <w:tabs>
          <w:tab w:val="clear" w:pos="360"/>
          <w:tab w:val="num" w:pos="0"/>
        </w:tabs>
        <w:ind w:left="284"/>
        <w:rPr>
          <w:lang w:eastAsia="nl-NL"/>
        </w:rPr>
      </w:pPr>
      <w:r w:rsidRPr="00C6473C">
        <w:rPr>
          <w:rFonts w:hint="eastAsia"/>
          <w:lang w:eastAsia="nl-NL"/>
        </w:rPr>
        <w:t>Indien Contractant zijn verplichtingen aangaande SROI niet volledig in activiteiten nakomt, moet Contractant het resterende aan SROI toe te kennen bedrag betalen. </w:t>
      </w:r>
    </w:p>
    <w:p w14:paraId="199815C9" w14:textId="0A887DBD" w:rsidR="001B1A2E" w:rsidRPr="00C6473C" w:rsidRDefault="001B1A2E" w:rsidP="00013F9F">
      <w:pPr>
        <w:pStyle w:val="Lijstalinea"/>
        <w:numPr>
          <w:ilvl w:val="0"/>
          <w:numId w:val="7"/>
        </w:numPr>
        <w:tabs>
          <w:tab w:val="clear" w:pos="360"/>
          <w:tab w:val="num" w:pos="0"/>
        </w:tabs>
        <w:ind w:left="284"/>
        <w:rPr>
          <w:lang w:eastAsia="nl-NL"/>
        </w:rPr>
      </w:pPr>
      <w:r w:rsidRPr="00C6473C">
        <w:rPr>
          <w:rFonts w:hint="eastAsia"/>
          <w:lang w:eastAsia="nl-NL"/>
        </w:rPr>
        <w:t xml:space="preserve">Bij verwijtbaar niet nakomen van de SROI verplichting door Contractant is </w:t>
      </w:r>
      <w:r w:rsidR="00B631F0">
        <w:rPr>
          <w:rFonts w:cs="Segoe UI"/>
          <w:lang w:eastAsia="nl-NL"/>
        </w:rPr>
        <w:t>WerkSaam</w:t>
      </w:r>
      <w:r w:rsidRPr="00C6473C">
        <w:rPr>
          <w:rFonts w:hint="eastAsia"/>
          <w:lang w:eastAsia="nl-NL"/>
        </w:rPr>
        <w:t xml:space="preserve"> gerechtigd een boete van maximaal 50% van het niet gerealiseerde SROI inspanning op te leggen. </w:t>
      </w:r>
    </w:p>
    <w:p w14:paraId="614AA13E" w14:textId="77777777" w:rsidR="002B6731" w:rsidRPr="0026584B" w:rsidRDefault="002B6731" w:rsidP="002B6731">
      <w:pPr>
        <w:rPr>
          <w:color w:val="273273"/>
          <w:lang w:eastAsia="nl-NL"/>
        </w:rPr>
      </w:pPr>
    </w:p>
    <w:p w14:paraId="7A8890CA" w14:textId="109EA13E" w:rsidR="001B1A2E" w:rsidRPr="0026584B" w:rsidRDefault="001B1A2E" w:rsidP="00C6473C">
      <w:pPr>
        <w:pStyle w:val="Kop2"/>
        <w:rPr>
          <w:rFonts w:ascii="Segoe UI" w:eastAsia="Times New Roman" w:hAnsi="Segoe UI" w:cs="Segoe UI"/>
          <w:sz w:val="18"/>
          <w:szCs w:val="18"/>
          <w:lang w:eastAsia="nl-NL"/>
        </w:rPr>
      </w:pPr>
      <w:bookmarkStart w:id="6" w:name="_Toc75342280"/>
      <w:r w:rsidRPr="0026584B">
        <w:rPr>
          <w:rFonts w:eastAsia="Times New Roman"/>
          <w:lang w:eastAsia="nl-NL"/>
        </w:rPr>
        <w:t>Omschrijving Prestatie</w:t>
      </w:r>
      <w:bookmarkEnd w:id="6"/>
      <w:r w:rsidRPr="0026584B">
        <w:rPr>
          <w:rFonts w:eastAsia="Times New Roman"/>
          <w:lang w:eastAsia="nl-NL"/>
        </w:rPr>
        <w:t>  </w:t>
      </w:r>
    </w:p>
    <w:p w14:paraId="64278E3E" w14:textId="309C8CAF" w:rsidR="001B1A2E" w:rsidRPr="0026584B" w:rsidRDefault="00C6473C" w:rsidP="00C6473C">
      <w:pPr>
        <w:pStyle w:val="Kop3"/>
        <w:rPr>
          <w:rFonts w:eastAsia="Meiryo"/>
          <w:lang w:eastAsia="nl-NL"/>
        </w:rPr>
      </w:pPr>
      <w:bookmarkStart w:id="7" w:name="_Toc75342281"/>
      <w:r>
        <w:rPr>
          <w:rFonts w:eastAsia="Times New Roman"/>
          <w:lang w:eastAsia="nl-NL"/>
        </w:rPr>
        <w:t xml:space="preserve">Art. 6 </w:t>
      </w:r>
      <w:r w:rsidR="001B1A2E" w:rsidRPr="0026584B">
        <w:rPr>
          <w:rFonts w:eastAsia="Meiryo" w:hint="eastAsia"/>
          <w:lang w:eastAsia="nl-NL"/>
        </w:rPr>
        <w:t>Voorwerp van de Overeenkomst</w:t>
      </w:r>
      <w:bookmarkEnd w:id="7"/>
      <w:r w:rsidR="001B1A2E" w:rsidRPr="0026584B">
        <w:rPr>
          <w:rFonts w:eastAsia="Meiryo" w:hint="eastAsia"/>
          <w:lang w:eastAsia="nl-NL"/>
        </w:rPr>
        <w:t> </w:t>
      </w:r>
    </w:p>
    <w:p w14:paraId="5C88B9E9" w14:textId="227C7E1D" w:rsidR="001B1A2E" w:rsidRPr="0026584B" w:rsidRDefault="001B1A2E" w:rsidP="002730DD">
      <w:pPr>
        <w:pStyle w:val="Lijstalinea"/>
        <w:numPr>
          <w:ilvl w:val="0"/>
          <w:numId w:val="8"/>
        </w:numPr>
        <w:rPr>
          <w:lang w:eastAsia="nl-NL"/>
        </w:rPr>
      </w:pPr>
      <w:r w:rsidRPr="0026584B">
        <w:rPr>
          <w:rFonts w:hint="eastAsia"/>
          <w:lang w:eastAsia="nl-NL"/>
        </w:rPr>
        <w:t xml:space="preserve">Contractant garandeert de continuïteit van de Prestatie aan </w:t>
      </w:r>
      <w:r w:rsidR="00202F0F">
        <w:rPr>
          <w:rFonts w:cs="Segoe UI"/>
          <w:lang w:eastAsia="nl-NL"/>
        </w:rPr>
        <w:t>WerkSaam</w:t>
      </w:r>
      <w:r w:rsidRPr="0026584B">
        <w:rPr>
          <w:rFonts w:hint="eastAsia"/>
          <w:lang w:eastAsia="nl-NL"/>
        </w:rPr>
        <w:t xml:space="preserve"> gedurende de looptijd van de Overeenkomst en zolang de verplichtingen van Contractant op basis hiervan voortduren. </w:t>
      </w:r>
    </w:p>
    <w:p w14:paraId="06F8F42E" w14:textId="77777777" w:rsidR="00C6473C" w:rsidRPr="0026584B" w:rsidRDefault="00C6473C" w:rsidP="00C6473C">
      <w:pPr>
        <w:spacing w:line="240" w:lineRule="auto"/>
        <w:ind w:left="720"/>
        <w:textAlignment w:val="baseline"/>
        <w:rPr>
          <w:rFonts w:ascii="Meiryo" w:eastAsia="Meiryo" w:hAnsi="Meiryo" w:cs="Segoe UI"/>
          <w:color w:val="273273"/>
          <w:sz w:val="19"/>
          <w:szCs w:val="19"/>
          <w:lang w:eastAsia="nl-NL"/>
        </w:rPr>
      </w:pPr>
    </w:p>
    <w:p w14:paraId="414CEAA0" w14:textId="70E06823" w:rsidR="001B1A2E" w:rsidRPr="0026584B" w:rsidRDefault="00C6473C" w:rsidP="00C6473C">
      <w:pPr>
        <w:pStyle w:val="Kop3"/>
        <w:rPr>
          <w:rFonts w:eastAsia="Meiryo"/>
          <w:lang w:eastAsia="nl-NL"/>
        </w:rPr>
      </w:pPr>
      <w:bookmarkStart w:id="8" w:name="_Toc75342284"/>
      <w:r>
        <w:rPr>
          <w:rFonts w:eastAsia="Meiryo"/>
          <w:lang w:eastAsia="nl-NL"/>
        </w:rPr>
        <w:t xml:space="preserve">Art. </w:t>
      </w:r>
      <w:r w:rsidR="00CA14E5">
        <w:rPr>
          <w:rFonts w:eastAsia="Meiryo"/>
          <w:lang w:eastAsia="nl-NL"/>
        </w:rPr>
        <w:t>7</w:t>
      </w:r>
      <w:r>
        <w:rPr>
          <w:rFonts w:eastAsia="Meiryo"/>
          <w:lang w:eastAsia="nl-NL"/>
        </w:rPr>
        <w:t xml:space="preserve"> </w:t>
      </w:r>
      <w:r w:rsidR="001B1A2E" w:rsidRPr="0026584B">
        <w:rPr>
          <w:rFonts w:eastAsia="Meiryo" w:hint="eastAsia"/>
          <w:lang w:eastAsia="nl-NL"/>
        </w:rPr>
        <w:t>Communicatie en informatievoorziening</w:t>
      </w:r>
      <w:bookmarkEnd w:id="8"/>
      <w:r w:rsidR="001B1A2E" w:rsidRPr="0026584B">
        <w:rPr>
          <w:rFonts w:eastAsia="Meiryo" w:hint="eastAsia"/>
          <w:lang w:eastAsia="nl-NL"/>
        </w:rPr>
        <w:t> </w:t>
      </w:r>
    </w:p>
    <w:p w14:paraId="3ED1D7FD" w14:textId="77A9D996" w:rsidR="001B1A2E" w:rsidRPr="0026584B" w:rsidRDefault="001B1A2E" w:rsidP="002730DD">
      <w:pPr>
        <w:pStyle w:val="Lijstalinea"/>
        <w:numPr>
          <w:ilvl w:val="0"/>
          <w:numId w:val="12"/>
        </w:numPr>
        <w:tabs>
          <w:tab w:val="clear" w:pos="720"/>
          <w:tab w:val="num" w:pos="360"/>
        </w:tabs>
        <w:ind w:left="360"/>
        <w:rPr>
          <w:lang w:eastAsia="nl-NL"/>
        </w:rPr>
      </w:pPr>
      <w:r w:rsidRPr="0026584B">
        <w:rPr>
          <w:rFonts w:hint="eastAsia"/>
          <w:lang w:eastAsia="nl-NL"/>
        </w:rPr>
        <w:t>Gedurende de looptijd van de Overeenkomst vindt in beginsel één maal per </w:t>
      </w:r>
      <w:r w:rsidRPr="00BF6E91">
        <w:rPr>
          <w:rFonts w:hint="eastAsia"/>
          <w:color w:val="00B0F0"/>
          <w:lang w:eastAsia="nl-NL"/>
        </w:rPr>
        <w:t>week/maand/kwartaal/jaar </w:t>
      </w:r>
      <w:r w:rsidRPr="0026584B">
        <w:rPr>
          <w:rFonts w:hint="eastAsia"/>
          <w:lang w:eastAsia="nl-NL"/>
        </w:rPr>
        <w:t xml:space="preserve">een evaluatieoverleg plaats tussen beide Partijen, op het kantoor van </w:t>
      </w:r>
      <w:r w:rsidR="00202F0F">
        <w:rPr>
          <w:rFonts w:cs="Segoe UI"/>
          <w:lang w:eastAsia="nl-NL"/>
        </w:rPr>
        <w:t>WerkSaam</w:t>
      </w:r>
      <w:r w:rsidRPr="0026584B">
        <w:rPr>
          <w:rFonts w:hint="eastAsia"/>
          <w:lang w:eastAsia="nl-NL"/>
        </w:rPr>
        <w:t>. Tijdens de evaluatie komen minimaal aan de orde:</w:t>
      </w:r>
    </w:p>
    <w:p w14:paraId="1357D2EA" w14:textId="77777777" w:rsidR="001B1A2E" w:rsidRPr="0026584B" w:rsidRDefault="001B1A2E" w:rsidP="002730DD">
      <w:pPr>
        <w:pStyle w:val="Lijstalinea"/>
        <w:numPr>
          <w:ilvl w:val="1"/>
          <w:numId w:val="11"/>
        </w:numPr>
        <w:ind w:left="1080"/>
        <w:rPr>
          <w:lang w:eastAsia="nl-NL"/>
        </w:rPr>
      </w:pPr>
      <w:r w:rsidRPr="0026584B">
        <w:rPr>
          <w:rFonts w:hint="eastAsia"/>
          <w:lang w:eastAsia="nl-NL"/>
        </w:rPr>
        <w:t>tevredenheid beide Partijen;  </w:t>
      </w:r>
    </w:p>
    <w:p w14:paraId="2B4311DB" w14:textId="77777777" w:rsidR="001B1A2E" w:rsidRPr="0026584B" w:rsidRDefault="001B1A2E" w:rsidP="002730DD">
      <w:pPr>
        <w:pStyle w:val="Lijstalinea"/>
        <w:numPr>
          <w:ilvl w:val="1"/>
          <w:numId w:val="11"/>
        </w:numPr>
        <w:ind w:left="1080"/>
        <w:rPr>
          <w:lang w:eastAsia="nl-NL"/>
        </w:rPr>
      </w:pPr>
      <w:r w:rsidRPr="0026584B">
        <w:rPr>
          <w:rFonts w:hint="eastAsia"/>
          <w:lang w:eastAsia="nl-NL"/>
        </w:rPr>
        <w:t>voortgang van de Prestatie(s) </w:t>
      </w:r>
    </w:p>
    <w:p w14:paraId="4710D6E6" w14:textId="77777777" w:rsidR="001B1A2E" w:rsidRPr="0026584B" w:rsidRDefault="001B1A2E" w:rsidP="002730DD">
      <w:pPr>
        <w:pStyle w:val="Lijstalinea"/>
        <w:numPr>
          <w:ilvl w:val="1"/>
          <w:numId w:val="11"/>
        </w:numPr>
        <w:ind w:left="1080"/>
        <w:rPr>
          <w:lang w:eastAsia="nl-NL"/>
        </w:rPr>
      </w:pPr>
      <w:r w:rsidRPr="0026584B">
        <w:rPr>
          <w:rFonts w:hint="eastAsia"/>
          <w:lang w:eastAsia="nl-NL"/>
        </w:rPr>
        <w:t>nakomen overeengekomen werkafspraken en indicators; </w:t>
      </w:r>
    </w:p>
    <w:p w14:paraId="6C111550" w14:textId="77777777" w:rsidR="001B1A2E" w:rsidRPr="0026584B" w:rsidRDefault="001B1A2E" w:rsidP="002730DD">
      <w:pPr>
        <w:pStyle w:val="Lijstalinea"/>
        <w:numPr>
          <w:ilvl w:val="1"/>
          <w:numId w:val="11"/>
        </w:numPr>
        <w:ind w:left="1080"/>
        <w:rPr>
          <w:lang w:eastAsia="nl-NL"/>
        </w:rPr>
      </w:pPr>
      <w:r w:rsidRPr="0026584B">
        <w:rPr>
          <w:rFonts w:hint="eastAsia"/>
          <w:lang w:eastAsia="nl-NL"/>
        </w:rPr>
        <w:t>relatiemanagement; </w:t>
      </w:r>
    </w:p>
    <w:p w14:paraId="666B7D25" w14:textId="77777777" w:rsidR="001B1A2E" w:rsidRPr="0026584B" w:rsidRDefault="001B1A2E" w:rsidP="002730DD">
      <w:pPr>
        <w:pStyle w:val="Lijstalinea"/>
        <w:numPr>
          <w:ilvl w:val="1"/>
          <w:numId w:val="11"/>
        </w:numPr>
        <w:ind w:left="1080"/>
        <w:rPr>
          <w:lang w:eastAsia="nl-NL"/>
        </w:rPr>
      </w:pPr>
      <w:r w:rsidRPr="0026584B">
        <w:rPr>
          <w:rFonts w:hint="eastAsia"/>
          <w:lang w:eastAsia="nl-NL"/>
        </w:rPr>
        <w:t>signaleren en oplossen knelpunten;  </w:t>
      </w:r>
    </w:p>
    <w:p w14:paraId="6AC6A300" w14:textId="7ABFFC88" w:rsidR="00BF6E91" w:rsidRDefault="001B1A2E" w:rsidP="00BF6E91">
      <w:pPr>
        <w:ind w:left="284"/>
        <w:rPr>
          <w:rFonts w:ascii="Segoe UI" w:eastAsia="Times New Roman" w:hAnsi="Segoe UI"/>
          <w:sz w:val="18"/>
          <w:szCs w:val="18"/>
          <w:lang w:eastAsia="nl-NL"/>
        </w:rPr>
      </w:pPr>
      <w:r w:rsidRPr="0026584B">
        <w:rPr>
          <w:rFonts w:hint="eastAsia"/>
          <w:lang w:eastAsia="nl-NL"/>
        </w:rPr>
        <w:t xml:space="preserve">Contractant maakt een verslag van het gesprek en zendt dit binnen vijf (5) werkdagen aan </w:t>
      </w:r>
      <w:r w:rsidR="00202F0F">
        <w:rPr>
          <w:rFonts w:cs="Segoe UI"/>
          <w:lang w:eastAsia="nl-NL"/>
        </w:rPr>
        <w:t>WerkSaam</w:t>
      </w:r>
      <w:r w:rsidRPr="0026584B">
        <w:rPr>
          <w:rFonts w:hint="eastAsia"/>
          <w:lang w:eastAsia="nl-NL"/>
        </w:rPr>
        <w:t>. Het verslag wordt door beide Partijen goedgekeurd. </w:t>
      </w:r>
    </w:p>
    <w:p w14:paraId="487C6332" w14:textId="298AC4A0" w:rsidR="001B1A2E" w:rsidRPr="0027415C" w:rsidRDefault="001B1A2E" w:rsidP="002A5DF6">
      <w:pPr>
        <w:pStyle w:val="Lijstalinea"/>
        <w:numPr>
          <w:ilvl w:val="0"/>
          <w:numId w:val="12"/>
        </w:numPr>
        <w:tabs>
          <w:tab w:val="clear" w:pos="720"/>
          <w:tab w:val="num" w:pos="284"/>
        </w:tabs>
        <w:ind w:left="284" w:hanging="284"/>
        <w:rPr>
          <w:rFonts w:ascii="Segoe UI" w:eastAsia="Times New Roman" w:hAnsi="Segoe UI"/>
          <w:sz w:val="18"/>
          <w:szCs w:val="18"/>
          <w:lang w:eastAsia="nl-NL"/>
        </w:rPr>
      </w:pPr>
      <w:r w:rsidRPr="0026584B">
        <w:rPr>
          <w:rFonts w:hint="eastAsia"/>
          <w:lang w:eastAsia="nl-NL"/>
        </w:rPr>
        <w:t>Gedurende</w:t>
      </w:r>
      <w:r w:rsidR="00BF6E91">
        <w:rPr>
          <w:lang w:eastAsia="nl-NL"/>
        </w:rPr>
        <w:t xml:space="preserve"> </w:t>
      </w:r>
      <w:r w:rsidRPr="0026584B">
        <w:rPr>
          <w:rFonts w:hint="eastAsia"/>
          <w:lang w:eastAsia="nl-NL"/>
        </w:rPr>
        <w:t>de looptijd van de Overeenkomst rapporteert Contractant eens per </w:t>
      </w:r>
      <w:r w:rsidR="0027415C" w:rsidRPr="0027415C">
        <w:rPr>
          <w:rFonts w:hint="eastAsia"/>
          <w:color w:val="00B0F0"/>
          <w:lang w:eastAsia="nl-NL"/>
        </w:rPr>
        <w:t xml:space="preserve"> </w:t>
      </w:r>
      <w:r w:rsidRPr="0027415C">
        <w:rPr>
          <w:rFonts w:hint="eastAsia"/>
          <w:color w:val="00B0F0"/>
          <w:lang w:eastAsia="nl-NL"/>
        </w:rPr>
        <w:t>jaar </w:t>
      </w:r>
      <w:r w:rsidRPr="0026584B">
        <w:rPr>
          <w:rFonts w:hint="eastAsia"/>
          <w:lang w:eastAsia="nl-NL"/>
        </w:rPr>
        <w:t>op de onderdelen zoals afgesproken in de aanbestedingsstukken.</w:t>
      </w:r>
    </w:p>
    <w:p w14:paraId="5ABC35B0" w14:textId="4377D235" w:rsidR="001B1A2E" w:rsidRPr="00BF6E91" w:rsidRDefault="001B1A2E" w:rsidP="002730DD">
      <w:pPr>
        <w:pStyle w:val="Lijstalinea"/>
        <w:numPr>
          <w:ilvl w:val="0"/>
          <w:numId w:val="12"/>
        </w:numPr>
        <w:tabs>
          <w:tab w:val="clear" w:pos="720"/>
          <w:tab w:val="num" w:pos="284"/>
        </w:tabs>
        <w:ind w:left="284" w:hanging="284"/>
        <w:rPr>
          <w:rFonts w:ascii="Calibri" w:eastAsia="Times New Roman" w:hAnsi="Calibri" w:cs="Calibri"/>
          <w:lang w:eastAsia="nl-NL"/>
        </w:rPr>
      </w:pPr>
      <w:r w:rsidRPr="00BF6E91">
        <w:rPr>
          <w:rFonts w:cs="Calibri" w:hint="eastAsia"/>
          <w:lang w:eastAsia="nl-NL"/>
        </w:rPr>
        <w:lastRenderedPageBreak/>
        <w:t xml:space="preserve">Contractant is gehouden aan de verplichtingen zoals omschreven in de Aanbestedingsstukken. Indien zij op onderdelen (tijdelijk) niet meer kan voldoen rapporteert zij dit direct aan </w:t>
      </w:r>
      <w:r w:rsidR="00202F0F">
        <w:rPr>
          <w:rFonts w:cs="Segoe UI"/>
          <w:lang w:eastAsia="nl-NL"/>
        </w:rPr>
        <w:t>WerkSaam</w:t>
      </w:r>
      <w:r w:rsidRPr="00BF6E91">
        <w:rPr>
          <w:rFonts w:cs="Calibri" w:hint="eastAsia"/>
          <w:lang w:eastAsia="nl-NL"/>
        </w:rPr>
        <w:t xml:space="preserve">. </w:t>
      </w:r>
      <w:r w:rsidR="00202F0F">
        <w:rPr>
          <w:rFonts w:cs="Segoe UI"/>
          <w:lang w:eastAsia="nl-NL"/>
        </w:rPr>
        <w:t>WerkSaam</w:t>
      </w:r>
      <w:r w:rsidRPr="00BF6E91">
        <w:rPr>
          <w:rFonts w:cs="Calibri" w:hint="eastAsia"/>
          <w:lang w:eastAsia="nl-NL"/>
        </w:rPr>
        <w:t xml:space="preserve"> kan beheersmaatregelen eisen of de Overeenkomst zonder schadevergoeding en gerechtelijke tussenkomst (op onderdelen) ontbinden. </w:t>
      </w:r>
    </w:p>
    <w:p w14:paraId="01647589" w14:textId="25DEF5CD" w:rsidR="001B1A2E" w:rsidRPr="0026584B" w:rsidRDefault="001B1A2E" w:rsidP="002730DD">
      <w:pPr>
        <w:pStyle w:val="Lijstalinea"/>
        <w:numPr>
          <w:ilvl w:val="0"/>
          <w:numId w:val="12"/>
        </w:numPr>
        <w:tabs>
          <w:tab w:val="clear" w:pos="720"/>
          <w:tab w:val="num" w:pos="284"/>
        </w:tabs>
        <w:ind w:left="284" w:hanging="284"/>
        <w:rPr>
          <w:lang w:eastAsia="nl-NL"/>
        </w:rPr>
      </w:pPr>
      <w:r w:rsidRPr="0026584B">
        <w:rPr>
          <w:rFonts w:hint="eastAsia"/>
          <w:lang w:eastAsia="nl-NL"/>
        </w:rPr>
        <w:t xml:space="preserve">Indien gewenst door </w:t>
      </w:r>
      <w:r w:rsidR="00202F0F">
        <w:rPr>
          <w:rFonts w:cs="Segoe UI"/>
          <w:lang w:eastAsia="nl-NL"/>
        </w:rPr>
        <w:t>WerkSaam</w:t>
      </w:r>
      <w:r w:rsidRPr="0026584B">
        <w:rPr>
          <w:rFonts w:hint="eastAsia"/>
          <w:lang w:eastAsia="nl-NL"/>
        </w:rPr>
        <w:t xml:space="preserve"> of Contractant zal een tussentijdse evaluatie plaatsvinden, op het kantoor van </w:t>
      </w:r>
      <w:r w:rsidR="00202F0F">
        <w:rPr>
          <w:rFonts w:cs="Segoe UI"/>
          <w:lang w:eastAsia="nl-NL"/>
        </w:rPr>
        <w:t>WerkSaam</w:t>
      </w:r>
      <w:r w:rsidRPr="0026584B">
        <w:rPr>
          <w:rFonts w:hint="eastAsia"/>
          <w:lang w:eastAsia="nl-NL"/>
        </w:rPr>
        <w:t xml:space="preserve">. Tijdens deze evaluatie komen de bespreekpunten aan de orde die op dat moment voor een van beide Partijen actueel zijn. Contractant maakt een verslag van het gesprek en zendt dit binnen vijf (5) werkdagen aan </w:t>
      </w:r>
      <w:r w:rsidR="00202F0F">
        <w:rPr>
          <w:rFonts w:cs="Segoe UI"/>
          <w:lang w:eastAsia="nl-NL"/>
        </w:rPr>
        <w:t>WerkSaam</w:t>
      </w:r>
      <w:r w:rsidRPr="0026584B">
        <w:rPr>
          <w:rFonts w:hint="eastAsia"/>
          <w:lang w:eastAsia="nl-NL"/>
        </w:rPr>
        <w:t>. Het verslag wordt door beide Partijen goedgekeurd. </w:t>
      </w:r>
    </w:p>
    <w:p w14:paraId="05FDBF06" w14:textId="4FFFAA22" w:rsidR="001B1A2E" w:rsidRPr="0026584B" w:rsidRDefault="001B1A2E" w:rsidP="002730DD">
      <w:pPr>
        <w:pStyle w:val="Lijstalinea"/>
        <w:numPr>
          <w:ilvl w:val="0"/>
          <w:numId w:val="12"/>
        </w:numPr>
        <w:tabs>
          <w:tab w:val="clear" w:pos="720"/>
          <w:tab w:val="num" w:pos="284"/>
        </w:tabs>
        <w:ind w:left="284" w:hanging="284"/>
        <w:rPr>
          <w:lang w:eastAsia="nl-NL"/>
        </w:rPr>
      </w:pPr>
      <w:r w:rsidRPr="0026584B">
        <w:rPr>
          <w:rFonts w:hint="eastAsia"/>
          <w:lang w:eastAsia="nl-NL"/>
        </w:rPr>
        <w:t xml:space="preserve">Na afronden van de Prestaties vindt een eindevaluatie plaats tussen beide Partijen, op het kantoor van </w:t>
      </w:r>
      <w:r w:rsidR="00202F0F">
        <w:rPr>
          <w:rFonts w:cs="Segoe UI"/>
          <w:lang w:eastAsia="nl-NL"/>
        </w:rPr>
        <w:t>WerkSaam</w:t>
      </w:r>
      <w:r w:rsidRPr="0026584B">
        <w:rPr>
          <w:rFonts w:hint="eastAsia"/>
          <w:lang w:eastAsia="nl-NL"/>
        </w:rPr>
        <w:t xml:space="preserve">. Tijdens de eindevaluatie wordt de prestatie van Contractant beoordeeld. </w:t>
      </w:r>
      <w:r w:rsidR="00202F0F">
        <w:rPr>
          <w:rFonts w:cs="Segoe UI"/>
          <w:lang w:eastAsia="nl-NL"/>
        </w:rPr>
        <w:t>WerkSaam</w:t>
      </w:r>
      <w:r w:rsidRPr="0026584B">
        <w:rPr>
          <w:rFonts w:hint="eastAsia"/>
          <w:lang w:eastAsia="nl-NL"/>
        </w:rPr>
        <w:t xml:space="preserve"> maakt een verslag van het gesprek en zendt dit binnen vijf (5) werkdagen aan Contractant. Het verslag wordt door beide partijen goedgekeurd. </w:t>
      </w:r>
    </w:p>
    <w:p w14:paraId="7295E9C6" w14:textId="77777777" w:rsidR="001B1A2E" w:rsidRPr="0026584B" w:rsidRDefault="001B1A2E" w:rsidP="002730DD">
      <w:pPr>
        <w:pStyle w:val="Lijstalinea"/>
        <w:numPr>
          <w:ilvl w:val="0"/>
          <w:numId w:val="12"/>
        </w:numPr>
        <w:tabs>
          <w:tab w:val="clear" w:pos="720"/>
          <w:tab w:val="num" w:pos="284"/>
        </w:tabs>
        <w:ind w:left="284" w:hanging="284"/>
        <w:rPr>
          <w:lang w:eastAsia="nl-NL"/>
        </w:rPr>
      </w:pPr>
      <w:r w:rsidRPr="0026584B">
        <w:rPr>
          <w:rFonts w:hint="eastAsia"/>
          <w:lang w:eastAsia="nl-NL"/>
        </w:rPr>
        <w:t>De afspraken gemaakt in (tussentijdse) evaluaties en eind evaluatie zijn bindend voor beide Partijen, tenzij een van hen aangeeft zich niet te willen binden. De afspraken moeten daarvoor zijn vastgelegd en overeengekomen in gespreksverslagen. </w:t>
      </w:r>
    </w:p>
    <w:p w14:paraId="7C3636C9" w14:textId="74317DFB" w:rsidR="001B1A2E" w:rsidRDefault="001B1A2E" w:rsidP="002730DD">
      <w:pPr>
        <w:pStyle w:val="Lijstalinea"/>
        <w:numPr>
          <w:ilvl w:val="0"/>
          <w:numId w:val="12"/>
        </w:numPr>
        <w:tabs>
          <w:tab w:val="clear" w:pos="720"/>
          <w:tab w:val="num" w:pos="284"/>
        </w:tabs>
        <w:ind w:left="284" w:hanging="284"/>
        <w:rPr>
          <w:lang w:eastAsia="nl-NL"/>
        </w:rPr>
      </w:pPr>
      <w:r w:rsidRPr="0026584B">
        <w:rPr>
          <w:rFonts w:hint="eastAsia"/>
          <w:lang w:eastAsia="nl-NL"/>
        </w:rPr>
        <w:t>De kosten voor deze overleggen en verslaglegging maken onderdeel uit van de Offerte en kunnen daarom niet apart worden gefactureerd. </w:t>
      </w:r>
    </w:p>
    <w:p w14:paraId="29BAF0CF" w14:textId="77777777" w:rsidR="00C6473C" w:rsidRPr="0026584B" w:rsidRDefault="00C6473C" w:rsidP="00C6473C">
      <w:pPr>
        <w:rPr>
          <w:lang w:eastAsia="nl-NL"/>
        </w:rPr>
      </w:pPr>
    </w:p>
    <w:p w14:paraId="46E0C683" w14:textId="4FA273ED" w:rsidR="001B1A2E" w:rsidRPr="0026584B" w:rsidRDefault="00BF6E91" w:rsidP="00BF6E91">
      <w:pPr>
        <w:pStyle w:val="Kop3"/>
        <w:rPr>
          <w:rFonts w:eastAsia="Meiryo"/>
          <w:lang w:eastAsia="nl-NL"/>
        </w:rPr>
      </w:pPr>
      <w:bookmarkStart w:id="9" w:name="_Toc75342285"/>
      <w:r>
        <w:rPr>
          <w:rFonts w:eastAsia="Meiryo"/>
          <w:lang w:eastAsia="nl-NL"/>
        </w:rPr>
        <w:t xml:space="preserve">Art. </w:t>
      </w:r>
      <w:r w:rsidR="00CA14E5">
        <w:rPr>
          <w:rFonts w:eastAsia="Meiryo"/>
          <w:lang w:eastAsia="nl-NL"/>
        </w:rPr>
        <w:t>8</w:t>
      </w:r>
      <w:r>
        <w:rPr>
          <w:rFonts w:eastAsia="Meiryo"/>
          <w:lang w:eastAsia="nl-NL"/>
        </w:rPr>
        <w:t xml:space="preserve"> </w:t>
      </w:r>
      <w:r w:rsidR="001B1A2E" w:rsidRPr="0026584B">
        <w:rPr>
          <w:rFonts w:eastAsia="Meiryo" w:hint="eastAsia"/>
          <w:lang w:eastAsia="nl-NL"/>
        </w:rPr>
        <w:t>Tijdstip van nakoming</w:t>
      </w:r>
      <w:bookmarkEnd w:id="9"/>
      <w:r w:rsidR="001B1A2E" w:rsidRPr="0026584B">
        <w:rPr>
          <w:rFonts w:eastAsia="Meiryo" w:hint="eastAsia"/>
          <w:lang w:eastAsia="nl-NL"/>
        </w:rPr>
        <w:t> </w:t>
      </w:r>
    </w:p>
    <w:p w14:paraId="18F0CCB4" w14:textId="154FB36D" w:rsidR="001B1A2E" w:rsidRPr="00BF6E91" w:rsidRDefault="00761A46" w:rsidP="00761A46">
      <w:pPr>
        <w:ind w:left="284" w:hanging="284"/>
        <w:rPr>
          <w:rFonts w:ascii="Segoe UI" w:eastAsia="Times New Roman" w:hAnsi="Segoe UI"/>
          <w:sz w:val="18"/>
          <w:szCs w:val="18"/>
          <w:lang w:eastAsia="nl-NL"/>
        </w:rPr>
      </w:pPr>
      <w:r>
        <w:rPr>
          <w:lang w:eastAsia="nl-NL"/>
        </w:rPr>
        <w:t xml:space="preserve">1. </w:t>
      </w:r>
      <w:r w:rsidR="001B1A2E" w:rsidRPr="00BF6E91">
        <w:rPr>
          <w:rFonts w:hint="eastAsia"/>
          <w:lang w:eastAsia="nl-NL"/>
        </w:rPr>
        <w:t>De onderstaande termijnen, als bedoeld in artikel 11 van de AIV, zijn van toepassing: </w:t>
      </w:r>
    </w:p>
    <w:tbl>
      <w:tblPr>
        <w:tblW w:w="857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0"/>
        <w:gridCol w:w="6520"/>
      </w:tblGrid>
      <w:tr w:rsidR="00BF6E91" w:rsidRPr="00BF6E91" w14:paraId="7C00EB73" w14:textId="77777777" w:rsidTr="002A5DF6">
        <w:tc>
          <w:tcPr>
            <w:tcW w:w="2050" w:type="dxa"/>
            <w:tcBorders>
              <w:top w:val="nil"/>
              <w:left w:val="nil"/>
              <w:bottom w:val="single" w:sz="6" w:space="0" w:color="auto"/>
              <w:right w:val="nil"/>
            </w:tcBorders>
            <w:shd w:val="clear" w:color="auto" w:fill="auto"/>
            <w:hideMark/>
          </w:tcPr>
          <w:p w14:paraId="68E9D920" w14:textId="77777777" w:rsidR="001B1A2E" w:rsidRPr="00BF6E91" w:rsidRDefault="001B1A2E" w:rsidP="00BF6E91">
            <w:pPr>
              <w:rPr>
                <w:rFonts w:ascii="Times New Roman" w:eastAsia="Times New Roman" w:hAnsi="Times New Roman" w:cs="Times New Roman"/>
                <w:sz w:val="24"/>
                <w:lang w:eastAsia="nl-NL"/>
              </w:rPr>
            </w:pPr>
            <w:r w:rsidRPr="00BF6E91">
              <w:rPr>
                <w:rFonts w:cs="Times New Roman" w:hint="eastAsia"/>
                <w:lang w:eastAsia="nl-NL"/>
              </w:rPr>
              <w:t>Datum </w:t>
            </w:r>
          </w:p>
        </w:tc>
        <w:tc>
          <w:tcPr>
            <w:tcW w:w="6520" w:type="dxa"/>
            <w:tcBorders>
              <w:top w:val="nil"/>
              <w:left w:val="nil"/>
              <w:bottom w:val="single" w:sz="6" w:space="0" w:color="auto"/>
              <w:right w:val="nil"/>
            </w:tcBorders>
            <w:shd w:val="clear" w:color="auto" w:fill="auto"/>
            <w:hideMark/>
          </w:tcPr>
          <w:p w14:paraId="6E3B8241" w14:textId="77777777" w:rsidR="001B1A2E" w:rsidRPr="00BF6E91" w:rsidRDefault="001B1A2E" w:rsidP="00BF6E91">
            <w:pPr>
              <w:rPr>
                <w:rFonts w:ascii="Times New Roman" w:eastAsia="Times New Roman" w:hAnsi="Times New Roman" w:cs="Times New Roman"/>
                <w:sz w:val="24"/>
                <w:lang w:eastAsia="nl-NL"/>
              </w:rPr>
            </w:pPr>
            <w:r w:rsidRPr="00BF6E91">
              <w:rPr>
                <w:rFonts w:cs="Times New Roman" w:hint="eastAsia"/>
                <w:lang w:eastAsia="nl-NL"/>
              </w:rPr>
              <w:t>Omschrijving </w:t>
            </w:r>
          </w:p>
        </w:tc>
      </w:tr>
      <w:tr w:rsidR="00BF6E91" w:rsidRPr="00BF6E91" w14:paraId="4D705CE1" w14:textId="77777777" w:rsidTr="002A5DF6">
        <w:tc>
          <w:tcPr>
            <w:tcW w:w="2050" w:type="dxa"/>
            <w:tcBorders>
              <w:top w:val="single" w:sz="6" w:space="0" w:color="auto"/>
              <w:left w:val="nil"/>
              <w:bottom w:val="nil"/>
              <w:right w:val="nil"/>
            </w:tcBorders>
            <w:shd w:val="clear" w:color="auto" w:fill="auto"/>
            <w:hideMark/>
          </w:tcPr>
          <w:p w14:paraId="4A559416" w14:textId="6A35CD42" w:rsidR="00EC6D43" w:rsidRPr="009F6D22" w:rsidRDefault="00EC6D43" w:rsidP="00BF6E91">
            <w:pPr>
              <w:rPr>
                <w:rFonts w:ascii="Times New Roman" w:eastAsia="Times New Roman" w:hAnsi="Times New Roman" w:cs="Times New Roman"/>
                <w:sz w:val="24"/>
                <w:lang w:eastAsia="nl-NL"/>
              </w:rPr>
            </w:pPr>
            <w:r>
              <w:rPr>
                <w:rFonts w:eastAsia="Times New Roman" w:cs="Times New Roman"/>
                <w:lang w:eastAsia="nl-NL"/>
              </w:rPr>
              <w:t>15 december 2021</w:t>
            </w:r>
          </w:p>
        </w:tc>
        <w:tc>
          <w:tcPr>
            <w:tcW w:w="6520" w:type="dxa"/>
            <w:tcBorders>
              <w:top w:val="single" w:sz="6" w:space="0" w:color="auto"/>
              <w:left w:val="nil"/>
              <w:bottom w:val="nil"/>
              <w:right w:val="nil"/>
            </w:tcBorders>
            <w:shd w:val="clear" w:color="auto" w:fill="auto"/>
            <w:hideMark/>
          </w:tcPr>
          <w:p w14:paraId="501EECD4" w14:textId="42A22372" w:rsidR="00B40B75" w:rsidRPr="009F6D22" w:rsidRDefault="00B40B75" w:rsidP="00BF6E91">
            <w:pPr>
              <w:rPr>
                <w:rFonts w:ascii="Times New Roman" w:eastAsia="Times New Roman" w:hAnsi="Times New Roman" w:cs="Times New Roman"/>
                <w:sz w:val="24"/>
                <w:lang w:eastAsia="nl-NL"/>
              </w:rPr>
            </w:pPr>
            <w:r>
              <w:rPr>
                <w:rFonts w:eastAsia="Times New Roman" w:cs="Times New Roman"/>
                <w:lang w:eastAsia="nl-NL"/>
              </w:rPr>
              <w:t>Oplevering</w:t>
            </w:r>
          </w:p>
        </w:tc>
      </w:tr>
    </w:tbl>
    <w:p w14:paraId="4FD0B8D1" w14:textId="78E029E3" w:rsidR="001B1A2E" w:rsidRDefault="001B1A2E" w:rsidP="00761A46">
      <w:pPr>
        <w:rPr>
          <w:lang w:eastAsia="nl-NL"/>
        </w:rPr>
      </w:pPr>
      <w:r w:rsidRPr="00BF6E91">
        <w:rPr>
          <w:rFonts w:hint="eastAsia"/>
          <w:lang w:eastAsia="nl-NL"/>
        </w:rPr>
        <w:t> </w:t>
      </w:r>
    </w:p>
    <w:p w14:paraId="0E1FFB19" w14:textId="77777777" w:rsidR="00BF6E91" w:rsidRPr="0026584B" w:rsidRDefault="00BF6E91" w:rsidP="00BF6E91">
      <w:pPr>
        <w:rPr>
          <w:rFonts w:ascii="Segoe UI" w:eastAsia="Times New Roman" w:hAnsi="Segoe UI"/>
          <w:color w:val="273273"/>
          <w:sz w:val="18"/>
          <w:szCs w:val="18"/>
          <w:lang w:eastAsia="nl-NL"/>
        </w:rPr>
      </w:pPr>
    </w:p>
    <w:p w14:paraId="3EA0D05A" w14:textId="674FD813" w:rsidR="001B1A2E" w:rsidRPr="0026584B" w:rsidRDefault="00BF6E91" w:rsidP="00BF6E91">
      <w:pPr>
        <w:pStyle w:val="Kop3"/>
        <w:rPr>
          <w:rFonts w:eastAsia="Meiryo"/>
          <w:lang w:eastAsia="nl-NL"/>
        </w:rPr>
      </w:pPr>
      <w:bookmarkStart w:id="10" w:name="_Toc75342286"/>
      <w:r>
        <w:rPr>
          <w:rFonts w:eastAsia="Meiryo"/>
          <w:lang w:eastAsia="nl-NL"/>
        </w:rPr>
        <w:t xml:space="preserve">Art. </w:t>
      </w:r>
      <w:r w:rsidR="00CA14E5">
        <w:rPr>
          <w:rFonts w:eastAsia="Meiryo"/>
          <w:lang w:eastAsia="nl-NL"/>
        </w:rPr>
        <w:t>9</w:t>
      </w:r>
      <w:r>
        <w:rPr>
          <w:rFonts w:eastAsia="Meiryo"/>
          <w:lang w:eastAsia="nl-NL"/>
        </w:rPr>
        <w:t xml:space="preserve"> </w:t>
      </w:r>
      <w:r w:rsidR="001B1A2E" w:rsidRPr="0026584B">
        <w:rPr>
          <w:rFonts w:eastAsia="Meiryo" w:hint="eastAsia"/>
          <w:lang w:eastAsia="nl-NL"/>
        </w:rPr>
        <w:t>Prijzen en tarieven</w:t>
      </w:r>
      <w:bookmarkEnd w:id="10"/>
      <w:r w:rsidR="001B1A2E" w:rsidRPr="0026584B">
        <w:rPr>
          <w:rFonts w:eastAsia="Meiryo" w:hint="eastAsia"/>
          <w:lang w:eastAsia="nl-NL"/>
        </w:rPr>
        <w:t> </w:t>
      </w:r>
    </w:p>
    <w:p w14:paraId="3A65F166" w14:textId="77777777" w:rsidR="001B1A2E" w:rsidRPr="0026584B" w:rsidRDefault="001B1A2E" w:rsidP="002730DD">
      <w:pPr>
        <w:pStyle w:val="Lijstalinea"/>
        <w:numPr>
          <w:ilvl w:val="0"/>
          <w:numId w:val="14"/>
        </w:numPr>
        <w:rPr>
          <w:lang w:eastAsia="nl-NL"/>
        </w:rPr>
      </w:pPr>
      <w:r w:rsidRPr="0026584B">
        <w:rPr>
          <w:rFonts w:hint="eastAsia"/>
          <w:lang w:eastAsia="nl-NL"/>
        </w:rPr>
        <w:t>De Prestaties van Contractant worden verrekend conform prijzen en/of de tarieven zoals deze zijn aangeboden in de Offerte van Contractant.  </w:t>
      </w:r>
    </w:p>
    <w:p w14:paraId="73EAB4B0" w14:textId="56B3546F" w:rsidR="001B1A2E" w:rsidRPr="0026584B" w:rsidRDefault="001B1A2E" w:rsidP="002730DD">
      <w:pPr>
        <w:pStyle w:val="Lijstalinea"/>
        <w:numPr>
          <w:ilvl w:val="0"/>
          <w:numId w:val="14"/>
        </w:numPr>
        <w:rPr>
          <w:lang w:eastAsia="nl-NL"/>
        </w:rPr>
      </w:pPr>
      <w:r w:rsidRPr="0026584B">
        <w:rPr>
          <w:rFonts w:hint="eastAsia"/>
          <w:lang w:eastAsia="nl-NL"/>
        </w:rPr>
        <w:t xml:space="preserve">De aangeboden prijzen en/of tarieven, zoals bedoeld in lid 1, zijn all-in, inclusief: reiskosten woon-werkverkeer, vakantiegeld, vakantiedagen, bijzonder verlof en </w:t>
      </w:r>
      <w:r w:rsidRPr="0026584B">
        <w:rPr>
          <w:rFonts w:hint="eastAsia"/>
          <w:lang w:eastAsia="nl-NL"/>
        </w:rPr>
        <w:lastRenderedPageBreak/>
        <w:t>feestdagen, kosten van vervoer, belastingen, invoerrechten, overige heffingen, assurantie, verpakkingskosten, verwijderingskosten, installatie- en montagekosten en evenals eventuele overige kosten. </w:t>
      </w:r>
    </w:p>
    <w:p w14:paraId="1B95B70E" w14:textId="38BB1C43" w:rsidR="001B1A2E" w:rsidRPr="004C4321" w:rsidRDefault="001B1A2E" w:rsidP="005C2CE5">
      <w:pPr>
        <w:pStyle w:val="Lijstalinea"/>
        <w:numPr>
          <w:ilvl w:val="0"/>
          <w:numId w:val="14"/>
        </w:numPr>
        <w:rPr>
          <w:rFonts w:ascii="Segoe UI" w:eastAsia="Times New Roman" w:hAnsi="Segoe UI"/>
          <w:sz w:val="18"/>
          <w:szCs w:val="18"/>
          <w:lang w:eastAsia="nl-NL"/>
        </w:rPr>
      </w:pPr>
      <w:r w:rsidRPr="0026584B">
        <w:rPr>
          <w:rFonts w:hint="eastAsia"/>
          <w:lang w:eastAsia="nl-NL"/>
        </w:rPr>
        <w:t>De overeengekomen tarieven staan eens per jaar open voor indexatie op basis van het CBS indexcijfer voor </w:t>
      </w:r>
      <w:r w:rsidR="00CF696F">
        <w:rPr>
          <w:lang w:eastAsia="nl-NL"/>
        </w:rPr>
        <w:t>Consumenten</w:t>
      </w:r>
      <w:r w:rsidRPr="0026584B">
        <w:rPr>
          <w:rFonts w:hint="eastAsia"/>
          <w:lang w:eastAsia="nl-NL"/>
        </w:rPr>
        <w:t>. De prijsaanpassing is gemaximaliseerd tot de in de benoemde CBS index aangegeven stijging over 12 maanden (van  </w:t>
      </w:r>
      <w:r w:rsidRPr="004C4321">
        <w:rPr>
          <w:rFonts w:hint="eastAsia"/>
          <w:color w:val="00B0F0"/>
          <w:lang w:eastAsia="nl-NL"/>
        </w:rPr>
        <w:t>maand </w:t>
      </w:r>
      <w:r w:rsidRPr="0026584B">
        <w:rPr>
          <w:rFonts w:hint="eastAsia"/>
          <w:lang w:eastAsia="nl-NL"/>
        </w:rPr>
        <w:t>tot </w:t>
      </w:r>
      <w:r w:rsidRPr="004C4321">
        <w:rPr>
          <w:rFonts w:hint="eastAsia"/>
          <w:color w:val="00B0F0"/>
          <w:lang w:eastAsia="nl-NL"/>
        </w:rPr>
        <w:t>maand</w:t>
      </w:r>
      <w:r w:rsidRPr="0026584B">
        <w:rPr>
          <w:rFonts w:hint="eastAsia"/>
          <w:lang w:eastAsia="nl-NL"/>
        </w:rPr>
        <w:t> ). Als het CBS de publicatie van het prijsindexcijfer staakt, wordt in overleg aansluiting gezocht bij een vergelijkbare indexeringsmethode. Inhaalslagen voor niet toegepaste prijsaanpassingen zijn niet mogelijk. </w:t>
      </w:r>
      <w:r w:rsidRPr="0026584B">
        <w:rPr>
          <w:rFonts w:hint="eastAsia"/>
          <w:lang w:eastAsia="nl-NL"/>
        </w:rPr>
        <w:br/>
        <w:t xml:space="preserve">Van deze optie kunnen beide Partijen voor het eerst gebruik </w:t>
      </w:r>
      <w:r w:rsidRPr="00CF696F">
        <w:rPr>
          <w:rFonts w:hint="eastAsia"/>
          <w:lang w:eastAsia="nl-NL"/>
        </w:rPr>
        <w:t>maken per </w:t>
      </w:r>
      <w:r w:rsidR="00CF696F" w:rsidRPr="00CF696F">
        <w:rPr>
          <w:lang w:eastAsia="nl-NL"/>
        </w:rPr>
        <w:t>1 januari 2023</w:t>
      </w:r>
      <w:r w:rsidRPr="00CF696F">
        <w:rPr>
          <w:rFonts w:hint="eastAsia"/>
          <w:lang w:eastAsia="nl-NL"/>
        </w:rPr>
        <w:t>. </w:t>
      </w:r>
    </w:p>
    <w:p w14:paraId="5D15DE1A" w14:textId="6A41CCD9" w:rsidR="001B1A2E" w:rsidRPr="0026584B" w:rsidRDefault="001B1A2E" w:rsidP="002730DD">
      <w:pPr>
        <w:pStyle w:val="Lijstalinea"/>
        <w:numPr>
          <w:ilvl w:val="0"/>
          <w:numId w:val="14"/>
        </w:numPr>
        <w:rPr>
          <w:lang w:eastAsia="nl-NL"/>
        </w:rPr>
      </w:pPr>
      <w:r w:rsidRPr="0026584B">
        <w:rPr>
          <w:rFonts w:hint="eastAsia"/>
          <w:lang w:eastAsia="nl-NL"/>
        </w:rPr>
        <w:t>Alle geldbedragen in de Overeenkomst zijn, in aanvulling op artikel 17.1 van de AIV, uitgedrukt in Euro</w:t>
      </w:r>
      <w:r w:rsidR="00E07828">
        <w:rPr>
          <w:lang w:eastAsia="nl-NL"/>
        </w:rPr>
        <w:t>’</w:t>
      </w:r>
      <w:r w:rsidRPr="0026584B">
        <w:rPr>
          <w:rFonts w:hint="eastAsia"/>
          <w:lang w:eastAsia="nl-NL"/>
        </w:rPr>
        <w:t>s en exclusief omzetbelasting (btw), tenzij duidelijk anders is vermeld. Geldbedragen in Euro</w:t>
      </w:r>
      <w:r w:rsidR="00E07828">
        <w:rPr>
          <w:lang w:eastAsia="nl-NL"/>
        </w:rPr>
        <w:t>’</w:t>
      </w:r>
      <w:r w:rsidRPr="0026584B">
        <w:rPr>
          <w:rFonts w:hint="eastAsia"/>
          <w:lang w:eastAsia="nl-NL"/>
        </w:rPr>
        <w:t>s zijn weergegeven met twee decimalen achter de komma. </w:t>
      </w:r>
    </w:p>
    <w:p w14:paraId="079BE53C" w14:textId="77777777" w:rsidR="004C4321" w:rsidRPr="0026584B" w:rsidRDefault="004C4321" w:rsidP="004C4321">
      <w:pPr>
        <w:rPr>
          <w:lang w:eastAsia="nl-NL"/>
        </w:rPr>
      </w:pPr>
    </w:p>
    <w:p w14:paraId="4B58DF04" w14:textId="5EEA0543" w:rsidR="001B1A2E" w:rsidRPr="0026584B" w:rsidRDefault="004C4321" w:rsidP="004C4321">
      <w:pPr>
        <w:pStyle w:val="Kop3"/>
        <w:rPr>
          <w:rFonts w:eastAsia="Meiryo"/>
          <w:lang w:eastAsia="nl-NL"/>
        </w:rPr>
      </w:pPr>
      <w:bookmarkStart w:id="11" w:name="_Toc75342287"/>
      <w:r>
        <w:rPr>
          <w:rFonts w:eastAsia="Meiryo"/>
          <w:lang w:eastAsia="nl-NL"/>
        </w:rPr>
        <w:t xml:space="preserve">Art. 12 </w:t>
      </w:r>
      <w:r w:rsidR="001B1A2E" w:rsidRPr="0026584B">
        <w:rPr>
          <w:rFonts w:eastAsia="Meiryo" w:hint="eastAsia"/>
          <w:lang w:eastAsia="nl-NL"/>
        </w:rPr>
        <w:t>Verantwoording, facturering en betaling</w:t>
      </w:r>
      <w:bookmarkEnd w:id="11"/>
      <w:r w:rsidR="001B1A2E" w:rsidRPr="0026584B">
        <w:rPr>
          <w:rFonts w:eastAsia="Meiryo" w:hint="eastAsia"/>
          <w:lang w:eastAsia="nl-NL"/>
        </w:rPr>
        <w:t> </w:t>
      </w:r>
    </w:p>
    <w:p w14:paraId="2B707F23" w14:textId="77777777" w:rsidR="001B1A2E" w:rsidRPr="0026584B" w:rsidRDefault="001B1A2E" w:rsidP="002730DD">
      <w:pPr>
        <w:pStyle w:val="Lijstalinea"/>
        <w:numPr>
          <w:ilvl w:val="0"/>
          <w:numId w:val="15"/>
        </w:numPr>
        <w:tabs>
          <w:tab w:val="clear" w:pos="720"/>
          <w:tab w:val="num" w:pos="360"/>
        </w:tabs>
        <w:ind w:left="360"/>
        <w:rPr>
          <w:lang w:eastAsia="nl-NL"/>
        </w:rPr>
      </w:pPr>
      <w:r w:rsidRPr="0026584B">
        <w:rPr>
          <w:rFonts w:hint="eastAsia"/>
          <w:lang w:eastAsia="nl-NL"/>
        </w:rPr>
        <w:t>De omvang van een factuur wordt bepaald op basis van daadwerkelijk uitgevoerde Prestatie. De registratie van de daadwerkelijk uitgevoerde Prestatie gebeurt door de Contractant.  </w:t>
      </w:r>
    </w:p>
    <w:p w14:paraId="05E09BDD" w14:textId="16A88C87" w:rsidR="001B1A2E" w:rsidRPr="0026584B" w:rsidRDefault="001B1A2E" w:rsidP="002730DD">
      <w:pPr>
        <w:pStyle w:val="Lijstalinea"/>
        <w:numPr>
          <w:ilvl w:val="0"/>
          <w:numId w:val="15"/>
        </w:numPr>
        <w:tabs>
          <w:tab w:val="clear" w:pos="720"/>
          <w:tab w:val="num" w:pos="360"/>
        </w:tabs>
        <w:ind w:left="360"/>
        <w:rPr>
          <w:lang w:eastAsia="nl-NL"/>
        </w:rPr>
      </w:pPr>
      <w:r w:rsidRPr="0026584B">
        <w:rPr>
          <w:rFonts w:hint="eastAsia"/>
          <w:lang w:eastAsia="nl-NL"/>
        </w:rPr>
        <w:t>Contractant factureert </w:t>
      </w:r>
      <w:r w:rsidRPr="004C4321">
        <w:rPr>
          <w:rFonts w:hint="eastAsia"/>
          <w:color w:val="00B0F0"/>
          <w:lang w:eastAsia="nl-NL"/>
        </w:rPr>
        <w:t>per periode maand/vier weken/kwartaal </w:t>
      </w:r>
      <w:r w:rsidRPr="0026584B">
        <w:rPr>
          <w:rFonts w:hint="eastAsia"/>
          <w:lang w:eastAsia="nl-NL"/>
        </w:rPr>
        <w:t>, </w:t>
      </w:r>
      <w:r w:rsidRPr="004C4321">
        <w:rPr>
          <w:rFonts w:hint="eastAsia"/>
          <w:color w:val="00B0F0"/>
          <w:lang w:eastAsia="nl-NL"/>
        </w:rPr>
        <w:t>of na afronden </w:t>
      </w:r>
      <w:r w:rsidRPr="0026584B">
        <w:rPr>
          <w:rFonts w:hint="eastAsia"/>
          <w:lang w:eastAsia="nl-NL"/>
        </w:rPr>
        <w:t xml:space="preserve">van zijn Prestatie, achteraf, aan de hand van een door </w:t>
      </w:r>
      <w:r w:rsidR="00202F0F">
        <w:rPr>
          <w:rFonts w:cs="Segoe UI"/>
          <w:lang w:eastAsia="nl-NL"/>
        </w:rPr>
        <w:t>WerkSaam</w:t>
      </w:r>
      <w:r w:rsidRPr="0026584B">
        <w:rPr>
          <w:rFonts w:hint="eastAsia"/>
          <w:lang w:eastAsia="nl-NL"/>
        </w:rPr>
        <w:t xml:space="preserve"> goedgekeurde onderbouwing. </w:t>
      </w:r>
    </w:p>
    <w:p w14:paraId="14C81AFF" w14:textId="77777777" w:rsidR="001B1A2E" w:rsidRPr="0026584B" w:rsidRDefault="001B1A2E" w:rsidP="002730DD">
      <w:pPr>
        <w:pStyle w:val="Lijstalinea"/>
        <w:numPr>
          <w:ilvl w:val="0"/>
          <w:numId w:val="15"/>
        </w:numPr>
        <w:tabs>
          <w:tab w:val="clear" w:pos="720"/>
          <w:tab w:val="num" w:pos="360"/>
        </w:tabs>
        <w:ind w:left="360"/>
        <w:rPr>
          <w:lang w:eastAsia="nl-NL"/>
        </w:rPr>
      </w:pPr>
      <w:r w:rsidRPr="0026584B">
        <w:rPr>
          <w:rFonts w:hint="eastAsia"/>
          <w:lang w:eastAsia="nl-NL"/>
        </w:rPr>
        <w:t>Naast de algemene gegevens, zoals vermeld in artikel 18 van de AIV, bevat een factuur ook: </w:t>
      </w:r>
    </w:p>
    <w:p w14:paraId="5BC05478" w14:textId="6E920A11" w:rsidR="001B1A2E" w:rsidRPr="0026584B" w:rsidRDefault="004C4321" w:rsidP="004C4321">
      <w:pPr>
        <w:pStyle w:val="Lijstalinea"/>
        <w:ind w:left="360"/>
        <w:rPr>
          <w:lang w:eastAsia="nl-NL"/>
        </w:rPr>
      </w:pPr>
      <w:r>
        <w:rPr>
          <w:lang w:eastAsia="nl-NL"/>
        </w:rPr>
        <w:t>Inkoopnummer</w:t>
      </w:r>
      <w:r w:rsidR="001B1A2E" w:rsidRPr="0026584B">
        <w:rPr>
          <w:rFonts w:hint="eastAsia"/>
          <w:lang w:eastAsia="nl-NL"/>
        </w:rPr>
        <w:t>: </w:t>
      </w:r>
      <w:r w:rsidR="001B1A2E" w:rsidRPr="004C4321">
        <w:rPr>
          <w:rFonts w:hint="eastAsia"/>
          <w:color w:val="00B0F0"/>
          <w:lang w:eastAsia="nl-NL"/>
        </w:rPr>
        <w:t>invullen </w:t>
      </w:r>
    </w:p>
    <w:p w14:paraId="5C8C5786" w14:textId="4E081E03" w:rsidR="001B1A2E" w:rsidRPr="00C764BC" w:rsidRDefault="001B1A2E" w:rsidP="004C4321">
      <w:pPr>
        <w:pStyle w:val="Lijstalinea"/>
        <w:numPr>
          <w:ilvl w:val="0"/>
          <w:numId w:val="15"/>
        </w:numPr>
        <w:tabs>
          <w:tab w:val="clear" w:pos="720"/>
          <w:tab w:val="num" w:pos="360"/>
        </w:tabs>
        <w:ind w:left="360"/>
        <w:rPr>
          <w:rFonts w:ascii="Segoe UI" w:eastAsia="Times New Roman" w:hAnsi="Segoe UI"/>
          <w:sz w:val="18"/>
          <w:szCs w:val="18"/>
          <w:lang w:eastAsia="nl-NL"/>
        </w:rPr>
      </w:pPr>
      <w:r w:rsidRPr="0026584B">
        <w:rPr>
          <w:rFonts w:hint="eastAsia"/>
          <w:lang w:eastAsia="nl-NL"/>
        </w:rPr>
        <w:t>Contractant zendt facturen digitaal naar:</w:t>
      </w:r>
      <w:r w:rsidR="00583FC8">
        <w:rPr>
          <w:lang w:eastAsia="nl-NL"/>
        </w:rPr>
        <w:t>fa@werksaamwf.nl</w:t>
      </w:r>
      <w:r w:rsidRPr="0026584B">
        <w:rPr>
          <w:rFonts w:hint="eastAsia"/>
          <w:lang w:eastAsia="nl-NL"/>
        </w:rPr>
        <w:t>. </w:t>
      </w:r>
    </w:p>
    <w:p w14:paraId="0C34DE32" w14:textId="0D5C051D" w:rsidR="001B1A2E" w:rsidRPr="0026584B" w:rsidRDefault="00202F0F" w:rsidP="00C764BC">
      <w:pPr>
        <w:pStyle w:val="Lijstalinea"/>
        <w:ind w:left="360"/>
        <w:rPr>
          <w:lang w:eastAsia="nl-NL"/>
        </w:rPr>
      </w:pPr>
      <w:r>
        <w:rPr>
          <w:rFonts w:cs="Segoe UI"/>
          <w:lang w:eastAsia="nl-NL"/>
        </w:rPr>
        <w:t>WerkSaam</w:t>
      </w:r>
      <w:r w:rsidR="001B1A2E" w:rsidRPr="0026584B">
        <w:rPr>
          <w:rFonts w:hint="eastAsia"/>
          <w:lang w:eastAsia="nl-NL"/>
        </w:rPr>
        <w:t xml:space="preserve"> heeft, in aanvulling op artikel 15, lid 1 en artikel 19, lid 5 van de AIV, het recht het bedrag van de factuur te verminderen met bedragen voor boetes die Contractant verschuldigd is aan </w:t>
      </w:r>
      <w:r>
        <w:rPr>
          <w:rFonts w:cs="Segoe UI"/>
          <w:lang w:eastAsia="nl-NL"/>
        </w:rPr>
        <w:t>WerkSaam</w:t>
      </w:r>
      <w:r w:rsidR="001B1A2E" w:rsidRPr="0026584B">
        <w:rPr>
          <w:rFonts w:hint="eastAsia"/>
          <w:lang w:eastAsia="nl-NL"/>
        </w:rPr>
        <w:t>, ongeacht of de vordering tot betaling daarvan op een derde is overgegaan. </w:t>
      </w:r>
    </w:p>
    <w:p w14:paraId="633CCE7F" w14:textId="7B067CC0" w:rsidR="001B1A2E" w:rsidRDefault="001B1A2E" w:rsidP="002730DD">
      <w:pPr>
        <w:pStyle w:val="Lijstalinea"/>
        <w:numPr>
          <w:ilvl w:val="0"/>
          <w:numId w:val="15"/>
        </w:numPr>
        <w:tabs>
          <w:tab w:val="clear" w:pos="720"/>
          <w:tab w:val="num" w:pos="360"/>
        </w:tabs>
        <w:ind w:left="360"/>
        <w:rPr>
          <w:lang w:eastAsia="nl-NL"/>
        </w:rPr>
      </w:pPr>
      <w:r w:rsidRPr="0026584B">
        <w:rPr>
          <w:rFonts w:hint="eastAsia"/>
          <w:lang w:eastAsia="nl-NL"/>
        </w:rPr>
        <w:t xml:space="preserve">Betaling door </w:t>
      </w:r>
      <w:r w:rsidR="00202F0F">
        <w:rPr>
          <w:rFonts w:cs="Segoe UI"/>
          <w:lang w:eastAsia="nl-NL"/>
        </w:rPr>
        <w:t>WerkSaam</w:t>
      </w:r>
      <w:r w:rsidRPr="0026584B">
        <w:rPr>
          <w:rFonts w:hint="eastAsia"/>
          <w:lang w:eastAsia="nl-NL"/>
        </w:rPr>
        <w:t xml:space="preserve"> houdt op geen enkele wijze afstand van recht of van vorderingen in en ontslaat Contractant op geen enkele wijze van enige garantie en/of aansprakelijkheid. </w:t>
      </w:r>
    </w:p>
    <w:p w14:paraId="4F86826D" w14:textId="77777777" w:rsidR="00927E22" w:rsidRPr="0026584B" w:rsidRDefault="00927E22" w:rsidP="00927E22">
      <w:pPr>
        <w:pStyle w:val="Lijstalinea"/>
        <w:ind w:left="360"/>
        <w:rPr>
          <w:lang w:eastAsia="nl-NL"/>
        </w:rPr>
      </w:pPr>
    </w:p>
    <w:p w14:paraId="2ECAD007" w14:textId="1283E1D0" w:rsidR="001B1A2E" w:rsidRPr="0026584B" w:rsidRDefault="004C4321" w:rsidP="004C4321">
      <w:pPr>
        <w:pStyle w:val="Kop3"/>
        <w:rPr>
          <w:rFonts w:eastAsia="Meiryo"/>
          <w:lang w:eastAsia="nl-NL"/>
        </w:rPr>
      </w:pPr>
      <w:bookmarkStart w:id="12" w:name="_Toc75342288"/>
      <w:r>
        <w:rPr>
          <w:rFonts w:eastAsia="Meiryo"/>
          <w:lang w:eastAsia="nl-NL"/>
        </w:rPr>
        <w:t xml:space="preserve">Art. 13 </w:t>
      </w:r>
      <w:r w:rsidR="001B1A2E" w:rsidRPr="0026584B">
        <w:rPr>
          <w:rFonts w:eastAsia="Meiryo" w:hint="eastAsia"/>
          <w:lang w:eastAsia="nl-NL"/>
        </w:rPr>
        <w:t>Garantie</w:t>
      </w:r>
      <w:bookmarkEnd w:id="12"/>
      <w:r w:rsidR="001B1A2E" w:rsidRPr="0026584B">
        <w:rPr>
          <w:rFonts w:eastAsia="Meiryo" w:hint="eastAsia"/>
          <w:lang w:eastAsia="nl-NL"/>
        </w:rPr>
        <w:t> </w:t>
      </w:r>
    </w:p>
    <w:p w14:paraId="359B79FB" w14:textId="232236A6" w:rsidR="001B1A2E" w:rsidRPr="0026584B" w:rsidRDefault="001B1A2E" w:rsidP="002730DD">
      <w:pPr>
        <w:pStyle w:val="Lijstalinea"/>
        <w:numPr>
          <w:ilvl w:val="0"/>
          <w:numId w:val="16"/>
        </w:numPr>
        <w:rPr>
          <w:lang w:eastAsia="nl-NL"/>
        </w:rPr>
      </w:pPr>
      <w:r w:rsidRPr="0026584B">
        <w:rPr>
          <w:rFonts w:hint="eastAsia"/>
          <w:lang w:eastAsia="nl-NL"/>
        </w:rPr>
        <w:t xml:space="preserve">De Contractant verleent, in aanvulling op artikel 6, lid 1 en artikel 19, lid 5 van de AIV, een garantie na acceptatie door </w:t>
      </w:r>
      <w:r w:rsidR="00202F0F">
        <w:rPr>
          <w:rFonts w:cs="Segoe UI"/>
          <w:lang w:eastAsia="nl-NL"/>
        </w:rPr>
        <w:t>WerkSaam</w:t>
      </w:r>
      <w:r w:rsidRPr="0026584B">
        <w:rPr>
          <w:rFonts w:hint="eastAsia"/>
          <w:lang w:eastAsia="nl-NL"/>
        </w:rPr>
        <w:t>. De garantie omvat in ieder geval: </w:t>
      </w:r>
    </w:p>
    <w:p w14:paraId="3607093C" w14:textId="77777777" w:rsidR="008575C8" w:rsidRPr="008575C8" w:rsidRDefault="008575C8" w:rsidP="008575C8">
      <w:pPr>
        <w:pStyle w:val="paragraph"/>
        <w:numPr>
          <w:ilvl w:val="0"/>
          <w:numId w:val="22"/>
        </w:numPr>
        <w:spacing w:before="0" w:beforeAutospacing="0" w:after="0" w:afterAutospacing="0"/>
        <w:ind w:firstLine="0"/>
        <w:textAlignment w:val="baseline"/>
        <w:rPr>
          <w:rFonts w:ascii="Verdana" w:hAnsi="Verdana"/>
          <w:sz w:val="20"/>
          <w:szCs w:val="20"/>
        </w:rPr>
      </w:pPr>
      <w:r w:rsidRPr="008575C8">
        <w:rPr>
          <w:rStyle w:val="normaltextrun"/>
          <w:rFonts w:ascii="Verdana" w:eastAsiaTheme="majorEastAsia" w:hAnsi="Verdana"/>
          <w:sz w:val="20"/>
          <w:szCs w:val="20"/>
        </w:rPr>
        <w:t>Productgarantie zonnepanelen van minimaal 10 jaar;</w:t>
      </w:r>
      <w:r w:rsidRPr="008575C8">
        <w:rPr>
          <w:rStyle w:val="eop"/>
          <w:rFonts w:ascii="Verdana" w:eastAsiaTheme="majorEastAsia" w:hAnsi="Verdana"/>
          <w:sz w:val="20"/>
          <w:szCs w:val="20"/>
        </w:rPr>
        <w:t> </w:t>
      </w:r>
    </w:p>
    <w:p w14:paraId="46FA15D1" w14:textId="47AADE4C" w:rsidR="008575C8" w:rsidRPr="008575C8" w:rsidRDefault="008575C8" w:rsidP="008575C8">
      <w:pPr>
        <w:pStyle w:val="paragraph"/>
        <w:numPr>
          <w:ilvl w:val="0"/>
          <w:numId w:val="23"/>
        </w:numPr>
        <w:tabs>
          <w:tab w:val="clear" w:pos="720"/>
          <w:tab w:val="num" w:pos="1418"/>
        </w:tabs>
        <w:spacing w:before="0" w:beforeAutospacing="0" w:after="0" w:afterAutospacing="0"/>
        <w:ind w:left="1418" w:hanging="709"/>
        <w:textAlignment w:val="baseline"/>
        <w:rPr>
          <w:rFonts w:ascii="Verdana" w:hAnsi="Verdana"/>
          <w:sz w:val="20"/>
          <w:szCs w:val="20"/>
        </w:rPr>
      </w:pPr>
      <w:r w:rsidRPr="008575C8">
        <w:rPr>
          <w:rStyle w:val="normaltextrun"/>
          <w:rFonts w:ascii="Verdana" w:eastAsiaTheme="majorEastAsia" w:hAnsi="Verdana"/>
          <w:sz w:val="20"/>
          <w:szCs w:val="20"/>
        </w:rPr>
        <w:t>Vermogensgarantie zonnepanelen 90% na 10 jaar, 80% rendement na 25 jaar;</w:t>
      </w:r>
    </w:p>
    <w:p w14:paraId="0323D6A9" w14:textId="77777777" w:rsidR="008575C8" w:rsidRPr="008575C8" w:rsidRDefault="008575C8" w:rsidP="008575C8">
      <w:pPr>
        <w:pStyle w:val="paragraph"/>
        <w:numPr>
          <w:ilvl w:val="0"/>
          <w:numId w:val="23"/>
        </w:numPr>
        <w:spacing w:before="0" w:beforeAutospacing="0" w:after="0" w:afterAutospacing="0"/>
        <w:ind w:firstLine="0"/>
        <w:textAlignment w:val="baseline"/>
        <w:rPr>
          <w:rFonts w:ascii="Verdana" w:hAnsi="Verdana"/>
          <w:sz w:val="20"/>
          <w:szCs w:val="20"/>
        </w:rPr>
      </w:pPr>
      <w:r w:rsidRPr="008575C8">
        <w:rPr>
          <w:rStyle w:val="normaltextrun"/>
          <w:rFonts w:ascii="Verdana" w:eastAsiaTheme="majorEastAsia" w:hAnsi="Verdana"/>
          <w:sz w:val="20"/>
          <w:szCs w:val="20"/>
        </w:rPr>
        <w:t>Productgarantie omvormer minimaal 10 jaar;</w:t>
      </w:r>
      <w:r w:rsidRPr="008575C8">
        <w:rPr>
          <w:rStyle w:val="eop"/>
          <w:rFonts w:ascii="Verdana" w:eastAsiaTheme="majorEastAsia" w:hAnsi="Verdana"/>
          <w:sz w:val="20"/>
          <w:szCs w:val="20"/>
        </w:rPr>
        <w:t> </w:t>
      </w:r>
    </w:p>
    <w:p w14:paraId="10EEBBCF" w14:textId="77777777" w:rsidR="008575C8" w:rsidRPr="008575C8" w:rsidRDefault="008575C8" w:rsidP="008575C8">
      <w:pPr>
        <w:pStyle w:val="paragraph"/>
        <w:numPr>
          <w:ilvl w:val="0"/>
          <w:numId w:val="23"/>
        </w:numPr>
        <w:spacing w:before="0" w:beforeAutospacing="0" w:after="0" w:afterAutospacing="0"/>
        <w:ind w:firstLine="0"/>
        <w:textAlignment w:val="baseline"/>
        <w:rPr>
          <w:rFonts w:ascii="Verdana" w:hAnsi="Verdana"/>
          <w:sz w:val="20"/>
          <w:szCs w:val="20"/>
        </w:rPr>
      </w:pPr>
      <w:r w:rsidRPr="008575C8">
        <w:rPr>
          <w:rStyle w:val="normaltextrun"/>
          <w:rFonts w:ascii="Verdana" w:eastAsiaTheme="majorEastAsia" w:hAnsi="Verdana"/>
          <w:sz w:val="20"/>
          <w:szCs w:val="20"/>
        </w:rPr>
        <w:t>Productgarantie bekabeling 10 jaar;</w:t>
      </w:r>
      <w:r w:rsidRPr="008575C8">
        <w:rPr>
          <w:rStyle w:val="eop"/>
          <w:rFonts w:ascii="Verdana" w:eastAsiaTheme="majorEastAsia" w:hAnsi="Verdana"/>
          <w:sz w:val="20"/>
          <w:szCs w:val="20"/>
        </w:rPr>
        <w:t> </w:t>
      </w:r>
    </w:p>
    <w:p w14:paraId="31A7A056" w14:textId="77777777" w:rsidR="008575C8" w:rsidRPr="008575C8" w:rsidRDefault="008575C8" w:rsidP="008575C8">
      <w:pPr>
        <w:pStyle w:val="paragraph"/>
        <w:numPr>
          <w:ilvl w:val="0"/>
          <w:numId w:val="23"/>
        </w:numPr>
        <w:spacing w:before="0" w:beforeAutospacing="0" w:after="0" w:afterAutospacing="0"/>
        <w:ind w:firstLine="0"/>
        <w:textAlignment w:val="baseline"/>
        <w:rPr>
          <w:rFonts w:ascii="Verdana" w:hAnsi="Verdana"/>
          <w:sz w:val="20"/>
          <w:szCs w:val="20"/>
        </w:rPr>
      </w:pPr>
      <w:r w:rsidRPr="008575C8">
        <w:rPr>
          <w:rStyle w:val="normaltextrun"/>
          <w:rFonts w:ascii="Verdana" w:eastAsiaTheme="majorEastAsia" w:hAnsi="Verdana"/>
          <w:sz w:val="20"/>
          <w:szCs w:val="20"/>
        </w:rPr>
        <w:t>Productgarantie montagesysteem minimaal 10 jaar;</w:t>
      </w:r>
      <w:r w:rsidRPr="008575C8">
        <w:rPr>
          <w:rStyle w:val="eop"/>
          <w:rFonts w:ascii="Verdana" w:eastAsiaTheme="majorEastAsia" w:hAnsi="Verdana"/>
          <w:sz w:val="20"/>
          <w:szCs w:val="20"/>
        </w:rPr>
        <w:t> </w:t>
      </w:r>
    </w:p>
    <w:p w14:paraId="06BECD33" w14:textId="77777777" w:rsidR="008575C8" w:rsidRPr="008575C8" w:rsidRDefault="008575C8" w:rsidP="008575C8">
      <w:pPr>
        <w:pStyle w:val="paragraph"/>
        <w:numPr>
          <w:ilvl w:val="0"/>
          <w:numId w:val="23"/>
        </w:numPr>
        <w:spacing w:before="0" w:beforeAutospacing="0" w:after="0" w:afterAutospacing="0"/>
        <w:ind w:firstLine="0"/>
        <w:textAlignment w:val="baseline"/>
        <w:rPr>
          <w:rFonts w:ascii="Verdana" w:hAnsi="Verdana"/>
          <w:sz w:val="20"/>
          <w:szCs w:val="20"/>
        </w:rPr>
      </w:pPr>
      <w:r w:rsidRPr="008575C8">
        <w:rPr>
          <w:rStyle w:val="normaltextrun"/>
          <w:rFonts w:ascii="Verdana" w:eastAsiaTheme="majorEastAsia" w:hAnsi="Verdana"/>
          <w:sz w:val="20"/>
          <w:szCs w:val="20"/>
        </w:rPr>
        <w:t>Installatiegarantie minimaal 2 jaar.</w:t>
      </w:r>
      <w:r w:rsidRPr="008575C8">
        <w:rPr>
          <w:rStyle w:val="eop"/>
          <w:rFonts w:ascii="Verdana" w:eastAsiaTheme="majorEastAsia" w:hAnsi="Verdana"/>
          <w:sz w:val="20"/>
          <w:szCs w:val="20"/>
        </w:rPr>
        <w:t> </w:t>
      </w:r>
    </w:p>
    <w:p w14:paraId="1FC82540" w14:textId="4D4F285F" w:rsidR="001B1A2E" w:rsidRPr="004C4321" w:rsidRDefault="001B1A2E" w:rsidP="004C4321">
      <w:pPr>
        <w:pStyle w:val="Lijstalinea"/>
        <w:ind w:left="360"/>
        <w:rPr>
          <w:rFonts w:ascii="Segoe UI" w:eastAsia="Times New Roman" w:hAnsi="Segoe UI"/>
          <w:sz w:val="18"/>
          <w:szCs w:val="18"/>
          <w:lang w:eastAsia="nl-NL"/>
        </w:rPr>
      </w:pPr>
      <w:r w:rsidRPr="0026584B">
        <w:rPr>
          <w:rFonts w:hint="eastAsia"/>
          <w:lang w:eastAsia="nl-NL"/>
        </w:rPr>
        <w:t xml:space="preserve">De Contractant overlegt op het eerst mogelijk moment de garantiecertificaten aan </w:t>
      </w:r>
      <w:r w:rsidR="00202F0F">
        <w:rPr>
          <w:rFonts w:cs="Segoe UI"/>
          <w:lang w:eastAsia="nl-NL"/>
        </w:rPr>
        <w:t>WerkSaam</w:t>
      </w:r>
      <w:r w:rsidRPr="0026584B">
        <w:rPr>
          <w:rFonts w:hint="eastAsia"/>
          <w:lang w:eastAsia="nl-NL"/>
        </w:rPr>
        <w:t>. </w:t>
      </w:r>
    </w:p>
    <w:p w14:paraId="143DA95A" w14:textId="1515F586" w:rsidR="001B1A2E" w:rsidRPr="0026584B" w:rsidRDefault="00202F0F" w:rsidP="002730DD">
      <w:pPr>
        <w:pStyle w:val="Lijstalinea"/>
        <w:numPr>
          <w:ilvl w:val="0"/>
          <w:numId w:val="16"/>
        </w:numPr>
        <w:rPr>
          <w:lang w:eastAsia="nl-NL"/>
        </w:rPr>
      </w:pPr>
      <w:r>
        <w:rPr>
          <w:rFonts w:cs="Segoe UI"/>
          <w:lang w:eastAsia="nl-NL"/>
        </w:rPr>
        <w:t>WerkSaam</w:t>
      </w:r>
      <w:r w:rsidR="001B1A2E" w:rsidRPr="0026584B">
        <w:rPr>
          <w:rFonts w:hint="eastAsia"/>
          <w:lang w:eastAsia="nl-NL"/>
        </w:rPr>
        <w:t xml:space="preserve"> brengt de Contractant zo spoedig mogelijk schriftelijk op de hoogte van een geconstateerd gebrek die valt binnen de garantietermijn. </w:t>
      </w:r>
    </w:p>
    <w:p w14:paraId="1C968F54" w14:textId="5C4A8553" w:rsidR="001B1A2E" w:rsidRDefault="001B1A2E" w:rsidP="002730DD">
      <w:pPr>
        <w:pStyle w:val="Lijstalinea"/>
        <w:numPr>
          <w:ilvl w:val="0"/>
          <w:numId w:val="16"/>
        </w:numPr>
        <w:rPr>
          <w:lang w:eastAsia="nl-NL"/>
        </w:rPr>
      </w:pPr>
      <w:r w:rsidRPr="0026584B">
        <w:rPr>
          <w:rFonts w:hint="eastAsia"/>
          <w:lang w:eastAsia="nl-NL"/>
        </w:rPr>
        <w:t xml:space="preserve">De garantie vervalt als </w:t>
      </w:r>
      <w:r w:rsidR="00202F0F">
        <w:rPr>
          <w:rFonts w:cs="Segoe UI"/>
          <w:lang w:eastAsia="nl-NL"/>
        </w:rPr>
        <w:t>WerkSaam</w:t>
      </w:r>
      <w:r w:rsidRPr="0026584B">
        <w:rPr>
          <w:rFonts w:hint="eastAsia"/>
          <w:lang w:eastAsia="nl-NL"/>
        </w:rPr>
        <w:t xml:space="preserve">, of namens </w:t>
      </w:r>
      <w:r w:rsidR="00202F0F">
        <w:rPr>
          <w:rFonts w:cs="Segoe UI"/>
          <w:lang w:eastAsia="nl-NL"/>
        </w:rPr>
        <w:t>WerkSaam</w:t>
      </w:r>
      <w:r w:rsidRPr="0026584B">
        <w:rPr>
          <w:rFonts w:hint="eastAsia"/>
          <w:lang w:eastAsia="nl-NL"/>
        </w:rPr>
        <w:t xml:space="preserve"> wijzigingen zijn aangebracht in een Prestatie, zonder verkregen toestemming van Contractant. Dit is anders als </w:t>
      </w:r>
      <w:r w:rsidR="00202F0F">
        <w:rPr>
          <w:rFonts w:cs="Segoe UI"/>
          <w:lang w:eastAsia="nl-NL"/>
        </w:rPr>
        <w:t>WerkSaam</w:t>
      </w:r>
      <w:r w:rsidRPr="0026584B">
        <w:rPr>
          <w:rFonts w:hint="eastAsia"/>
          <w:lang w:eastAsia="nl-NL"/>
        </w:rPr>
        <w:t xml:space="preserve"> aantoont dat het gebrek of de tekortkoming niet door deze wijziging is ontstaan of dat het gebrek of de tekortkoming ook zonder de wijziging zou zijn ontstaan.</w:t>
      </w:r>
    </w:p>
    <w:p w14:paraId="60FDF187" w14:textId="77777777" w:rsidR="004C4321" w:rsidRPr="0026584B" w:rsidRDefault="004C4321" w:rsidP="004C4321">
      <w:pPr>
        <w:spacing w:line="240" w:lineRule="auto"/>
        <w:ind w:left="720"/>
        <w:textAlignment w:val="baseline"/>
        <w:rPr>
          <w:rFonts w:ascii="Meiryo" w:eastAsia="Meiryo" w:hAnsi="Meiryo" w:cs="Segoe UI"/>
          <w:color w:val="273273"/>
          <w:sz w:val="19"/>
          <w:szCs w:val="19"/>
          <w:lang w:eastAsia="nl-NL"/>
        </w:rPr>
      </w:pPr>
    </w:p>
    <w:p w14:paraId="570554BE" w14:textId="7569BE41" w:rsidR="001B1A2E" w:rsidRPr="0026584B" w:rsidRDefault="004C4321" w:rsidP="004C4321">
      <w:pPr>
        <w:pStyle w:val="Kop3"/>
        <w:rPr>
          <w:rFonts w:eastAsia="Meiryo"/>
          <w:lang w:eastAsia="nl-NL"/>
        </w:rPr>
      </w:pPr>
      <w:bookmarkStart w:id="13" w:name="_Toc75342289"/>
      <w:r>
        <w:rPr>
          <w:rFonts w:eastAsia="Meiryo"/>
          <w:lang w:eastAsia="nl-NL"/>
        </w:rPr>
        <w:t xml:space="preserve">Art. 14 </w:t>
      </w:r>
      <w:r w:rsidR="001B1A2E" w:rsidRPr="0026584B">
        <w:rPr>
          <w:rFonts w:eastAsia="Meiryo" w:hint="eastAsia"/>
          <w:lang w:eastAsia="nl-NL"/>
        </w:rPr>
        <w:t>Verzekeringen en zekerheidstelling</w:t>
      </w:r>
      <w:bookmarkEnd w:id="13"/>
      <w:r w:rsidR="001B1A2E" w:rsidRPr="0026584B">
        <w:rPr>
          <w:rFonts w:eastAsia="Meiryo" w:hint="eastAsia"/>
          <w:lang w:eastAsia="nl-NL"/>
        </w:rPr>
        <w:t> </w:t>
      </w:r>
    </w:p>
    <w:p w14:paraId="63C72CD7" w14:textId="71A5DA3D" w:rsidR="001B1A2E" w:rsidRPr="004C4321" w:rsidRDefault="001B1A2E" w:rsidP="002730DD">
      <w:pPr>
        <w:pStyle w:val="Lijstalinea"/>
        <w:numPr>
          <w:ilvl w:val="0"/>
          <w:numId w:val="17"/>
        </w:numPr>
        <w:rPr>
          <w:lang w:eastAsia="nl-NL"/>
        </w:rPr>
      </w:pPr>
      <w:r w:rsidRPr="004C4321">
        <w:rPr>
          <w:rFonts w:hint="eastAsia"/>
          <w:lang w:eastAsia="nl-NL"/>
        </w:rPr>
        <w:t xml:space="preserve">De Contractant heeft zich, in aanvulling op artikel 14, lid 2 van de AIV, verzekerd en houdt zich verzekerd voor bedrijfsaansprakelijkheid, waaronder begrepen (product)aansprakelijkheid voor schade toegebracht aan personen of zaken die eigendom zijn van </w:t>
      </w:r>
      <w:r w:rsidR="00202F0F">
        <w:rPr>
          <w:rFonts w:cs="Segoe UI"/>
          <w:lang w:eastAsia="nl-NL"/>
        </w:rPr>
        <w:t>WerkSaam</w:t>
      </w:r>
      <w:r w:rsidRPr="004C4321">
        <w:rPr>
          <w:rFonts w:hint="eastAsia"/>
          <w:lang w:eastAsia="nl-NL"/>
        </w:rPr>
        <w:t xml:space="preserve"> met een minimale dekking van </w:t>
      </w:r>
      <w:r w:rsidR="001939C7">
        <w:rPr>
          <w:lang w:eastAsia="nl-NL"/>
        </w:rPr>
        <w:t xml:space="preserve">€ </w:t>
      </w:r>
      <w:r w:rsidR="006B538D">
        <w:rPr>
          <w:lang w:eastAsia="nl-NL"/>
        </w:rPr>
        <w:t>1.0</w:t>
      </w:r>
      <w:r w:rsidR="00596E93">
        <w:rPr>
          <w:lang w:eastAsia="nl-NL"/>
        </w:rPr>
        <w:t>00.000</w:t>
      </w:r>
      <w:r w:rsidR="00596E93" w:rsidRPr="004C4321">
        <w:rPr>
          <w:rFonts w:hint="eastAsia"/>
          <w:lang w:eastAsia="nl-NL"/>
        </w:rPr>
        <w:t xml:space="preserve"> per gebeurtenis en </w:t>
      </w:r>
      <w:r w:rsidR="001939C7">
        <w:rPr>
          <w:lang w:eastAsia="nl-NL"/>
        </w:rPr>
        <w:t xml:space="preserve">€ </w:t>
      </w:r>
      <w:r w:rsidR="006B538D">
        <w:rPr>
          <w:lang w:eastAsia="nl-NL"/>
        </w:rPr>
        <w:t>1</w:t>
      </w:r>
      <w:r w:rsidR="00596E93">
        <w:rPr>
          <w:lang w:eastAsia="nl-NL"/>
        </w:rPr>
        <w:t>.500.000</w:t>
      </w:r>
      <w:r w:rsidR="00596E93" w:rsidRPr="004C4321">
        <w:rPr>
          <w:rFonts w:hint="eastAsia"/>
          <w:lang w:eastAsia="nl-NL"/>
        </w:rPr>
        <w:t> per jaar</w:t>
      </w:r>
      <w:r w:rsidR="006B538D">
        <w:rPr>
          <w:lang w:eastAsia="nl-NL"/>
        </w:rPr>
        <w:t xml:space="preserve"> plus een Construction Allrisk verzekering met een minimale dekking van €</w:t>
      </w:r>
      <w:r w:rsidR="00EF06B7">
        <w:rPr>
          <w:lang w:eastAsia="nl-NL"/>
        </w:rPr>
        <w:t xml:space="preserve"> 1.000.000 per gebeurtenis en € 1.500.000 per jaar.</w:t>
      </w:r>
    </w:p>
    <w:p w14:paraId="62B6E9C7" w14:textId="78C71F2B" w:rsidR="001B1A2E" w:rsidRDefault="001B1A2E" w:rsidP="002730DD">
      <w:pPr>
        <w:pStyle w:val="Lijstalinea"/>
        <w:numPr>
          <w:ilvl w:val="0"/>
          <w:numId w:val="17"/>
        </w:numPr>
        <w:rPr>
          <w:lang w:eastAsia="nl-NL"/>
        </w:rPr>
      </w:pPr>
      <w:r w:rsidRPr="004C4321">
        <w:rPr>
          <w:rFonts w:hint="eastAsia"/>
          <w:lang w:eastAsia="nl-NL"/>
        </w:rPr>
        <w:t>Samenhangende gebeurtenissen of aanspraken worden aangemerkt als één gebeurtenis / aanspraak.</w:t>
      </w:r>
    </w:p>
    <w:p w14:paraId="0A03AF22" w14:textId="77777777" w:rsidR="004C4321" w:rsidRPr="004C4321" w:rsidRDefault="004C4321" w:rsidP="004C4321">
      <w:pPr>
        <w:pStyle w:val="Lijstalinea"/>
        <w:ind w:left="360"/>
        <w:rPr>
          <w:lang w:eastAsia="nl-NL"/>
        </w:rPr>
      </w:pPr>
    </w:p>
    <w:p w14:paraId="1E336969" w14:textId="77777777" w:rsidR="001B1A2E" w:rsidRPr="0026584B" w:rsidRDefault="001B1A2E" w:rsidP="004C4321">
      <w:pPr>
        <w:pStyle w:val="Kop2"/>
        <w:rPr>
          <w:rFonts w:ascii="Segoe UI" w:eastAsia="Times New Roman" w:hAnsi="Segoe UI" w:cs="Segoe UI"/>
          <w:sz w:val="18"/>
          <w:szCs w:val="18"/>
          <w:lang w:eastAsia="nl-NL"/>
        </w:rPr>
      </w:pPr>
      <w:bookmarkStart w:id="14" w:name="_Toc75342290"/>
      <w:r w:rsidRPr="0026584B">
        <w:rPr>
          <w:rFonts w:eastAsia="Times New Roman"/>
          <w:lang w:eastAsia="nl-NL"/>
        </w:rPr>
        <w:t>Juridische aspecten</w:t>
      </w:r>
      <w:bookmarkEnd w:id="14"/>
      <w:r w:rsidRPr="0026584B">
        <w:rPr>
          <w:rFonts w:eastAsia="Times New Roman"/>
          <w:lang w:eastAsia="nl-NL"/>
        </w:rPr>
        <w:t> </w:t>
      </w:r>
    </w:p>
    <w:p w14:paraId="355FAD1F" w14:textId="662E3C3E" w:rsidR="001B1A2E" w:rsidRPr="0026584B" w:rsidRDefault="004C4321" w:rsidP="004C4321">
      <w:pPr>
        <w:pStyle w:val="Kop3"/>
        <w:rPr>
          <w:rFonts w:eastAsia="Meiryo"/>
          <w:lang w:eastAsia="nl-NL"/>
        </w:rPr>
      </w:pPr>
      <w:bookmarkStart w:id="15" w:name="_Toc75342291"/>
      <w:r>
        <w:rPr>
          <w:rFonts w:eastAsia="Meiryo"/>
          <w:lang w:eastAsia="nl-NL"/>
        </w:rPr>
        <w:t xml:space="preserve">Art. 15 </w:t>
      </w:r>
      <w:r w:rsidR="001B1A2E" w:rsidRPr="0026584B">
        <w:rPr>
          <w:rFonts w:eastAsia="Meiryo" w:hint="eastAsia"/>
          <w:lang w:eastAsia="nl-NL"/>
        </w:rPr>
        <w:t>Rechtskarakter van de Overeenkomst, toepasselijke voorwaarden</w:t>
      </w:r>
      <w:bookmarkEnd w:id="15"/>
      <w:r w:rsidR="001B1A2E" w:rsidRPr="0026584B">
        <w:rPr>
          <w:rFonts w:eastAsia="Meiryo" w:hint="eastAsia"/>
          <w:lang w:eastAsia="nl-NL"/>
        </w:rPr>
        <w:t> </w:t>
      </w:r>
    </w:p>
    <w:p w14:paraId="32815F25" w14:textId="77777777" w:rsidR="001B1A2E" w:rsidRPr="0026584B" w:rsidRDefault="001B1A2E" w:rsidP="002730DD">
      <w:pPr>
        <w:pStyle w:val="Lijstalinea"/>
        <w:numPr>
          <w:ilvl w:val="0"/>
          <w:numId w:val="18"/>
        </w:numPr>
        <w:ind w:left="360"/>
        <w:rPr>
          <w:lang w:eastAsia="nl-NL"/>
        </w:rPr>
      </w:pPr>
      <w:r w:rsidRPr="0026584B">
        <w:rPr>
          <w:rFonts w:hint="eastAsia"/>
          <w:lang w:eastAsia="nl-NL"/>
        </w:rPr>
        <w:t>Van toepassing zijn, in aanvulling op artikel 4, lid 6 van de AIV, alle relevante wet- en regelgeving, normen, voorschriften, publicaties en richtlijnen.  </w:t>
      </w:r>
    </w:p>
    <w:p w14:paraId="282BE2F6" w14:textId="77777777" w:rsidR="001B1A2E" w:rsidRPr="0026584B" w:rsidRDefault="001B1A2E" w:rsidP="002730DD">
      <w:pPr>
        <w:pStyle w:val="Lijstalinea"/>
        <w:numPr>
          <w:ilvl w:val="0"/>
          <w:numId w:val="18"/>
        </w:numPr>
        <w:ind w:left="360"/>
        <w:rPr>
          <w:lang w:eastAsia="nl-NL"/>
        </w:rPr>
      </w:pPr>
      <w:r w:rsidRPr="0026584B">
        <w:rPr>
          <w:rFonts w:hint="eastAsia"/>
          <w:lang w:eastAsia="nl-NL"/>
        </w:rPr>
        <w:lastRenderedPageBreak/>
        <w:t>Van toepassing zijn de VNG Algemene Inkoop voorwaarden voor leveringen en diensten inclusief addendum regio Noord-Holland-Noord. Waarbij het volgende geldt: </w:t>
      </w:r>
    </w:p>
    <w:p w14:paraId="6AFBB72A" w14:textId="15496185" w:rsidR="001B1A2E" w:rsidRPr="0026584B" w:rsidRDefault="001B1A2E" w:rsidP="002730DD">
      <w:pPr>
        <w:pStyle w:val="Lijstalinea"/>
        <w:numPr>
          <w:ilvl w:val="1"/>
          <w:numId w:val="4"/>
        </w:numPr>
        <w:ind w:left="720"/>
        <w:rPr>
          <w:lang w:eastAsia="nl-NL"/>
        </w:rPr>
      </w:pPr>
      <w:r w:rsidRPr="0026584B">
        <w:rPr>
          <w:rFonts w:hint="eastAsia"/>
          <w:lang w:eastAsia="nl-NL"/>
        </w:rPr>
        <w:t>Het betreft hier een Overeenkomst voor Leveringen. Artikel 22 en 23 zijn daarom niet van toepassing. </w:t>
      </w:r>
    </w:p>
    <w:p w14:paraId="55AEC69C" w14:textId="70C9A1BB" w:rsidR="001B1A2E" w:rsidRDefault="00202F0F" w:rsidP="002730DD">
      <w:pPr>
        <w:pStyle w:val="Lijstalinea"/>
        <w:numPr>
          <w:ilvl w:val="0"/>
          <w:numId w:val="18"/>
        </w:numPr>
        <w:ind w:left="360"/>
        <w:rPr>
          <w:lang w:eastAsia="nl-NL"/>
        </w:rPr>
      </w:pPr>
      <w:r>
        <w:rPr>
          <w:rFonts w:cs="Segoe UI"/>
          <w:lang w:eastAsia="nl-NL"/>
        </w:rPr>
        <w:t>WerkSaam</w:t>
      </w:r>
      <w:r w:rsidR="001B1A2E" w:rsidRPr="0026584B">
        <w:rPr>
          <w:rFonts w:hint="eastAsia"/>
          <w:lang w:eastAsia="nl-NL"/>
        </w:rPr>
        <w:t xml:space="preserve"> is vrij in het gebruik van documenten, als bedoeld in artikel 19.7 van de AIV, waaronder het vermenigvuldigen daarvan voor eigen gebruik. </w:t>
      </w:r>
    </w:p>
    <w:p w14:paraId="7DCABC58" w14:textId="77777777" w:rsidR="004C4321" w:rsidRPr="0026584B" w:rsidRDefault="004C4321" w:rsidP="00202F0F">
      <w:pPr>
        <w:rPr>
          <w:lang w:eastAsia="nl-NL"/>
        </w:rPr>
      </w:pPr>
    </w:p>
    <w:p w14:paraId="2D062E5B" w14:textId="64274E91" w:rsidR="001B1A2E" w:rsidRPr="0026584B" w:rsidRDefault="00202F0F" w:rsidP="00202F0F">
      <w:pPr>
        <w:pStyle w:val="Kop3"/>
        <w:rPr>
          <w:rFonts w:eastAsia="Meiryo"/>
          <w:lang w:eastAsia="nl-NL"/>
        </w:rPr>
      </w:pPr>
      <w:bookmarkStart w:id="16" w:name="_Toc75342292"/>
      <w:r>
        <w:rPr>
          <w:rFonts w:eastAsia="Meiryo"/>
          <w:lang w:eastAsia="nl-NL"/>
        </w:rPr>
        <w:t xml:space="preserve">Art. 16 </w:t>
      </w:r>
      <w:r w:rsidR="001B1A2E" w:rsidRPr="0026584B">
        <w:rPr>
          <w:rFonts w:eastAsia="Meiryo" w:hint="eastAsia"/>
          <w:lang w:eastAsia="nl-NL"/>
        </w:rPr>
        <w:t>Boetebeding en bonus</w:t>
      </w:r>
      <w:bookmarkEnd w:id="16"/>
      <w:r w:rsidR="001B1A2E" w:rsidRPr="0026584B">
        <w:rPr>
          <w:rFonts w:eastAsia="Meiryo" w:hint="eastAsia"/>
          <w:lang w:eastAsia="nl-NL"/>
        </w:rPr>
        <w:t> </w:t>
      </w:r>
    </w:p>
    <w:p w14:paraId="612D312C" w14:textId="0F575792" w:rsidR="001B1A2E" w:rsidRPr="0026584B" w:rsidRDefault="001B1A2E" w:rsidP="002730DD">
      <w:pPr>
        <w:pStyle w:val="Lijstalinea"/>
        <w:numPr>
          <w:ilvl w:val="0"/>
          <w:numId w:val="19"/>
        </w:numPr>
        <w:rPr>
          <w:lang w:eastAsia="nl-NL"/>
        </w:rPr>
      </w:pPr>
      <w:r w:rsidRPr="0026584B">
        <w:rPr>
          <w:rFonts w:hint="eastAsia"/>
          <w:lang w:eastAsia="nl-NL"/>
        </w:rPr>
        <w:t xml:space="preserve">Als </w:t>
      </w:r>
      <w:r w:rsidR="00202F0F">
        <w:rPr>
          <w:rFonts w:cs="Segoe UI"/>
          <w:lang w:eastAsia="nl-NL"/>
        </w:rPr>
        <w:t>WerkSaam</w:t>
      </w:r>
      <w:r w:rsidRPr="0026584B">
        <w:rPr>
          <w:rFonts w:hint="eastAsia"/>
          <w:lang w:eastAsia="nl-NL"/>
        </w:rPr>
        <w:t xml:space="preserve"> op grond van de Wet Ketenaansprakelijkheid aansprakelijk wordt gesteld, is Contractant, vanwege het niet of niet volledig afdragen van de benodigde belastingen en sociale lasten, een boete van </w:t>
      </w:r>
      <w:r w:rsidR="00933772">
        <w:rPr>
          <w:lang w:eastAsia="nl-NL"/>
        </w:rPr>
        <w:t xml:space="preserve">€ </w:t>
      </w:r>
      <w:r w:rsidRPr="0026584B">
        <w:rPr>
          <w:rFonts w:hint="eastAsia"/>
          <w:lang w:eastAsia="nl-NL"/>
        </w:rPr>
        <w:t>5.000,- verschuldigd. </w:t>
      </w:r>
    </w:p>
    <w:p w14:paraId="0BBBF538" w14:textId="77777777" w:rsidR="004C4321" w:rsidRPr="0026584B" w:rsidRDefault="004C4321" w:rsidP="00DB22E8">
      <w:pPr>
        <w:spacing w:line="240" w:lineRule="auto"/>
        <w:textAlignment w:val="baseline"/>
        <w:rPr>
          <w:rFonts w:ascii="Meiryo" w:eastAsia="Meiryo" w:hAnsi="Meiryo" w:cs="Segoe UI"/>
          <w:color w:val="273273"/>
          <w:sz w:val="19"/>
          <w:szCs w:val="19"/>
          <w:lang w:eastAsia="nl-NL"/>
        </w:rPr>
      </w:pPr>
    </w:p>
    <w:p w14:paraId="102BCDFA" w14:textId="43467936" w:rsidR="001B1A2E" w:rsidRPr="0026584B" w:rsidRDefault="00202F0F" w:rsidP="00202F0F">
      <w:pPr>
        <w:pStyle w:val="Kop3"/>
        <w:rPr>
          <w:rFonts w:eastAsia="Meiryo"/>
          <w:lang w:eastAsia="nl-NL"/>
        </w:rPr>
      </w:pPr>
      <w:bookmarkStart w:id="17" w:name="_Toc75342293"/>
      <w:r>
        <w:rPr>
          <w:rFonts w:eastAsia="Meiryo"/>
          <w:lang w:eastAsia="nl-NL"/>
        </w:rPr>
        <w:t xml:space="preserve">Art. 17 </w:t>
      </w:r>
      <w:r w:rsidR="001B1A2E" w:rsidRPr="0026584B">
        <w:rPr>
          <w:rFonts w:eastAsia="Meiryo" w:hint="eastAsia"/>
          <w:lang w:eastAsia="nl-NL"/>
        </w:rPr>
        <w:t>Nietige bepalingen</w:t>
      </w:r>
      <w:bookmarkEnd w:id="17"/>
      <w:r w:rsidR="001B1A2E" w:rsidRPr="0026584B">
        <w:rPr>
          <w:rFonts w:eastAsia="Meiryo" w:hint="eastAsia"/>
          <w:lang w:eastAsia="nl-NL"/>
        </w:rPr>
        <w:t> </w:t>
      </w:r>
    </w:p>
    <w:p w14:paraId="7B89B56D" w14:textId="2CF935E3" w:rsidR="001B1A2E" w:rsidRDefault="001B1A2E" w:rsidP="002730DD">
      <w:pPr>
        <w:pStyle w:val="Lijstalinea"/>
        <w:numPr>
          <w:ilvl w:val="0"/>
          <w:numId w:val="20"/>
        </w:numPr>
        <w:rPr>
          <w:lang w:eastAsia="nl-NL"/>
        </w:rPr>
      </w:pPr>
      <w:r w:rsidRPr="0026584B">
        <w:rPr>
          <w:rFonts w:hint="eastAsia"/>
          <w:lang w:eastAsia="nl-NL"/>
        </w:rPr>
        <w:t>Indien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w:t>
      </w:r>
    </w:p>
    <w:p w14:paraId="6F950753" w14:textId="77777777" w:rsidR="00202F0F" w:rsidRPr="0026584B" w:rsidRDefault="00202F0F" w:rsidP="00202F0F">
      <w:pPr>
        <w:spacing w:line="240" w:lineRule="auto"/>
        <w:ind w:left="720"/>
        <w:textAlignment w:val="baseline"/>
        <w:rPr>
          <w:rFonts w:ascii="Meiryo" w:eastAsia="Meiryo" w:hAnsi="Meiryo" w:cs="Segoe UI"/>
          <w:color w:val="273273"/>
          <w:sz w:val="19"/>
          <w:szCs w:val="19"/>
          <w:lang w:eastAsia="nl-NL"/>
        </w:rPr>
      </w:pPr>
    </w:p>
    <w:p w14:paraId="6D020CFB" w14:textId="431F51D8" w:rsidR="001B1A2E" w:rsidRPr="0026584B" w:rsidRDefault="00202F0F" w:rsidP="00202F0F">
      <w:pPr>
        <w:pStyle w:val="Kop3"/>
        <w:rPr>
          <w:rFonts w:eastAsia="Meiryo"/>
          <w:lang w:eastAsia="nl-NL"/>
        </w:rPr>
      </w:pPr>
      <w:bookmarkStart w:id="18" w:name="_Toc75342294"/>
      <w:r>
        <w:rPr>
          <w:rFonts w:eastAsia="Meiryo"/>
          <w:lang w:eastAsia="nl-NL"/>
        </w:rPr>
        <w:t xml:space="preserve">Art. 18 </w:t>
      </w:r>
      <w:r w:rsidR="001B1A2E" w:rsidRPr="0026584B">
        <w:rPr>
          <w:rFonts w:eastAsia="Meiryo" w:hint="eastAsia"/>
          <w:lang w:eastAsia="nl-NL"/>
        </w:rPr>
        <w:t>Geschillen en rechtbank</w:t>
      </w:r>
      <w:bookmarkEnd w:id="18"/>
      <w:r w:rsidR="001B1A2E" w:rsidRPr="0026584B">
        <w:rPr>
          <w:rFonts w:eastAsia="Meiryo" w:hint="eastAsia"/>
          <w:lang w:eastAsia="nl-NL"/>
        </w:rPr>
        <w:t> </w:t>
      </w:r>
    </w:p>
    <w:p w14:paraId="02B8F917" w14:textId="77777777" w:rsidR="001B1A2E" w:rsidRPr="0026584B" w:rsidRDefault="001B1A2E" w:rsidP="002730DD">
      <w:pPr>
        <w:pStyle w:val="Lijstalinea"/>
        <w:numPr>
          <w:ilvl w:val="0"/>
          <w:numId w:val="21"/>
        </w:numPr>
        <w:rPr>
          <w:lang w:eastAsia="nl-NL"/>
        </w:rPr>
      </w:pPr>
      <w:r w:rsidRPr="0026584B">
        <w:rPr>
          <w:rFonts w:hint="eastAsia"/>
          <w:lang w:eastAsia="nl-NL"/>
        </w:rPr>
        <w:t>Verschillen van mening tussen Partijen worden zoveel mogelijk langs minnelijke weg opgelost, waarbij kosten voor mediation in gelijke delen worden gedragen. Indien een verschil van mening niet langs minnelijke weg is opgelost, wordt geacht een geschil te bestaan. </w:t>
      </w:r>
    </w:p>
    <w:p w14:paraId="0D389D3B" w14:textId="6C1A7698" w:rsidR="001B1A2E" w:rsidRDefault="001B1A2E" w:rsidP="002730DD">
      <w:pPr>
        <w:pStyle w:val="Lijstalinea"/>
        <w:numPr>
          <w:ilvl w:val="0"/>
          <w:numId w:val="21"/>
        </w:numPr>
        <w:rPr>
          <w:lang w:eastAsia="nl-NL"/>
        </w:rPr>
      </w:pPr>
      <w:r w:rsidRPr="0026584B">
        <w:rPr>
          <w:rFonts w:hint="eastAsia"/>
          <w:lang w:eastAsia="nl-NL"/>
        </w:rPr>
        <w:t>Ieder geschil tussen Partijen dat voortvloeit uit of verband houdt met deze Overeenkomst wordt, met uitsluiting van ieder ander forum dan wel andere rechter, voorgelegd aan de bevoegde rechter van de Rechtbank Noord-Holland, Postbus 1621, 2003 BR Haarlem.</w:t>
      </w:r>
    </w:p>
    <w:p w14:paraId="4E448EA4" w14:textId="77777777" w:rsidR="00202F0F" w:rsidRPr="0026584B" w:rsidRDefault="00202F0F" w:rsidP="00202F0F">
      <w:pPr>
        <w:spacing w:line="240" w:lineRule="auto"/>
        <w:ind w:left="720"/>
        <w:textAlignment w:val="baseline"/>
        <w:rPr>
          <w:rFonts w:ascii="Meiryo" w:eastAsia="Meiryo" w:hAnsi="Meiryo" w:cs="Segoe UI"/>
          <w:color w:val="273273"/>
          <w:sz w:val="19"/>
          <w:szCs w:val="19"/>
          <w:lang w:eastAsia="nl-NL"/>
        </w:rPr>
      </w:pPr>
    </w:p>
    <w:p w14:paraId="4FF4AAEA" w14:textId="77777777" w:rsidR="001B1A2E" w:rsidRPr="00202F0F" w:rsidRDefault="001B1A2E" w:rsidP="00202F0F">
      <w:pPr>
        <w:rPr>
          <w:rFonts w:ascii="Segoe UI" w:hAnsi="Segoe UI" w:cs="Segoe UI"/>
          <w:b/>
          <w:bCs/>
          <w:color w:val="00588A"/>
          <w:sz w:val="32"/>
          <w:szCs w:val="32"/>
          <w:lang w:eastAsia="nl-NL"/>
        </w:rPr>
      </w:pPr>
      <w:r w:rsidRPr="00202F0F">
        <w:rPr>
          <w:b/>
          <w:bCs/>
          <w:color w:val="00588A"/>
          <w:sz w:val="32"/>
          <w:szCs w:val="32"/>
          <w:lang w:eastAsia="nl-NL"/>
        </w:rPr>
        <w:t>ONDERTEKENING </w:t>
      </w:r>
    </w:p>
    <w:p w14:paraId="784DB29B" w14:textId="77777777" w:rsidR="001B1A2E" w:rsidRPr="0026584B" w:rsidRDefault="001B1A2E" w:rsidP="001B1A2E">
      <w:pPr>
        <w:spacing w:line="240" w:lineRule="auto"/>
        <w:textAlignment w:val="baseline"/>
        <w:rPr>
          <w:rFonts w:ascii="Segoe UI" w:eastAsia="Times New Roman" w:hAnsi="Segoe UI" w:cs="Segoe UI"/>
          <w:color w:val="273273"/>
          <w:sz w:val="18"/>
          <w:szCs w:val="18"/>
          <w:lang w:eastAsia="nl-NL"/>
        </w:rPr>
      </w:pPr>
      <w:r w:rsidRPr="0026584B">
        <w:rPr>
          <w:rFonts w:ascii="Meiryo" w:eastAsia="Meiryo" w:hAnsi="Meiryo" w:cs="Segoe UI" w:hint="eastAsia"/>
          <w:color w:val="273273"/>
          <w:szCs w:val="20"/>
          <w:lang w:eastAsia="nl-NL"/>
        </w:rPr>
        <w:t> </w:t>
      </w:r>
    </w:p>
    <w:p w14:paraId="57C9CC88" w14:textId="016BE849" w:rsidR="001B1A2E" w:rsidRPr="0026584B" w:rsidRDefault="001B1A2E" w:rsidP="00202F0F">
      <w:pPr>
        <w:rPr>
          <w:rFonts w:ascii="Segoe UI" w:eastAsia="Times New Roman" w:hAnsi="Segoe UI"/>
          <w:sz w:val="18"/>
          <w:szCs w:val="18"/>
          <w:lang w:eastAsia="nl-NL"/>
        </w:rPr>
      </w:pPr>
      <w:r w:rsidRPr="0026584B">
        <w:rPr>
          <w:rFonts w:hint="eastAsia"/>
          <w:lang w:eastAsia="nl-NL"/>
        </w:rPr>
        <w:lastRenderedPageBreak/>
        <w:t xml:space="preserve">Voor akkoord </w:t>
      </w:r>
      <w:r w:rsidR="002730DD">
        <w:rPr>
          <w:rFonts w:cs="Segoe UI"/>
          <w:lang w:eastAsia="nl-NL"/>
        </w:rPr>
        <w:t>WerkSaam</w:t>
      </w:r>
      <w:r w:rsidRPr="0026584B">
        <w:rPr>
          <w:rFonts w:hint="eastAsia"/>
          <w:lang w:eastAsia="nl-NL"/>
        </w:rPr>
        <w:t> </w:t>
      </w:r>
      <w:r w:rsidRPr="0026584B">
        <w:rPr>
          <w:rFonts w:ascii="Calibri" w:eastAsia="Times New Roman" w:hAnsi="Calibri" w:cs="Calibri"/>
          <w:lang w:eastAsia="nl-NL"/>
        </w:rPr>
        <w:t xml:space="preserve"> </w:t>
      </w:r>
      <w:r w:rsidR="00202F0F">
        <w:rPr>
          <w:rFonts w:ascii="Calibri" w:eastAsia="Times New Roman" w:hAnsi="Calibri" w:cs="Calibri"/>
          <w:lang w:eastAsia="nl-NL"/>
        </w:rPr>
        <w:tab/>
      </w:r>
      <w:r w:rsidR="00202F0F">
        <w:rPr>
          <w:rFonts w:ascii="Calibri" w:eastAsia="Times New Roman" w:hAnsi="Calibri" w:cs="Calibri"/>
          <w:lang w:eastAsia="nl-NL"/>
        </w:rPr>
        <w:tab/>
      </w:r>
      <w:r w:rsidR="00202F0F">
        <w:rPr>
          <w:rFonts w:ascii="Calibri" w:eastAsia="Times New Roman" w:hAnsi="Calibri" w:cs="Calibri"/>
          <w:lang w:eastAsia="nl-NL"/>
        </w:rPr>
        <w:tab/>
      </w:r>
      <w:r w:rsidR="00202F0F">
        <w:rPr>
          <w:rFonts w:ascii="Calibri" w:eastAsia="Times New Roman" w:hAnsi="Calibri" w:cs="Calibri"/>
          <w:lang w:eastAsia="nl-NL"/>
        </w:rPr>
        <w:tab/>
      </w:r>
      <w:r w:rsidRPr="0026584B">
        <w:rPr>
          <w:rFonts w:hint="eastAsia"/>
          <w:lang w:eastAsia="nl-NL"/>
        </w:rPr>
        <w:t>Voor akkoord Contractant </w:t>
      </w:r>
    </w:p>
    <w:p w14:paraId="73B870B8" w14:textId="77777777" w:rsidR="001B1A2E" w:rsidRPr="0026584B" w:rsidRDefault="001B1A2E" w:rsidP="00202F0F">
      <w:pPr>
        <w:rPr>
          <w:rFonts w:ascii="Segoe UI" w:eastAsia="Times New Roman" w:hAnsi="Segoe UI"/>
          <w:sz w:val="18"/>
          <w:szCs w:val="18"/>
          <w:lang w:eastAsia="nl-NL"/>
        </w:rPr>
      </w:pPr>
      <w:r w:rsidRPr="0026584B">
        <w:rPr>
          <w:rFonts w:hint="eastAsia"/>
          <w:lang w:eastAsia="nl-NL"/>
        </w:rPr>
        <w:t> </w:t>
      </w:r>
    </w:p>
    <w:p w14:paraId="05C93197" w14:textId="77777777" w:rsidR="001B1A2E" w:rsidRPr="0026584B" w:rsidRDefault="001B1A2E" w:rsidP="00202F0F">
      <w:pPr>
        <w:rPr>
          <w:rFonts w:ascii="Segoe UI" w:eastAsia="Times New Roman" w:hAnsi="Segoe UI"/>
          <w:sz w:val="18"/>
          <w:szCs w:val="18"/>
          <w:lang w:eastAsia="nl-NL"/>
        </w:rPr>
      </w:pPr>
      <w:r w:rsidRPr="0026584B">
        <w:rPr>
          <w:rFonts w:hint="eastAsia"/>
          <w:lang w:eastAsia="nl-NL"/>
        </w:rPr>
        <w:t> </w:t>
      </w:r>
    </w:p>
    <w:p w14:paraId="12803351" w14:textId="4DF39FDE" w:rsidR="001B1A2E" w:rsidRPr="0026584B" w:rsidRDefault="001B1A2E" w:rsidP="00202F0F">
      <w:pPr>
        <w:rPr>
          <w:rFonts w:ascii="Segoe UI" w:eastAsia="Times New Roman" w:hAnsi="Segoe UI"/>
          <w:sz w:val="18"/>
          <w:szCs w:val="18"/>
          <w:lang w:eastAsia="nl-NL"/>
        </w:rPr>
      </w:pPr>
      <w:r w:rsidRPr="0026584B">
        <w:rPr>
          <w:rFonts w:hint="eastAsia"/>
          <w:lang w:eastAsia="nl-NL"/>
        </w:rPr>
        <w:t>Datum</w:t>
      </w:r>
      <w:r w:rsidRPr="0026584B">
        <w:rPr>
          <w:rFonts w:ascii="Calibri" w:eastAsia="Times New Roman" w:hAnsi="Calibri" w:cs="Calibri"/>
          <w:lang w:eastAsia="nl-NL"/>
        </w:rPr>
        <w:t xml:space="preserve"> </w:t>
      </w:r>
      <w:r w:rsidRPr="0026584B">
        <w:rPr>
          <w:rFonts w:hint="eastAsia"/>
          <w:lang w:eastAsia="nl-NL"/>
        </w:rPr>
        <w:t>: __________________</w:t>
      </w:r>
      <w:r w:rsidRPr="0026584B">
        <w:rPr>
          <w:rFonts w:ascii="Calibri" w:eastAsia="Times New Roman" w:hAnsi="Calibri" w:cs="Calibri"/>
          <w:lang w:eastAsia="nl-NL"/>
        </w:rPr>
        <w:t xml:space="preserve"> </w:t>
      </w:r>
      <w:r w:rsidR="00202F0F">
        <w:rPr>
          <w:rFonts w:ascii="Calibri" w:eastAsia="Times New Roman" w:hAnsi="Calibri" w:cs="Calibri"/>
          <w:lang w:eastAsia="nl-NL"/>
        </w:rPr>
        <w:tab/>
      </w:r>
      <w:r w:rsidR="00202F0F">
        <w:rPr>
          <w:rFonts w:ascii="Calibri" w:eastAsia="Times New Roman" w:hAnsi="Calibri" w:cs="Calibri"/>
          <w:lang w:eastAsia="nl-NL"/>
        </w:rPr>
        <w:tab/>
      </w:r>
      <w:r w:rsidR="00202F0F">
        <w:rPr>
          <w:rFonts w:ascii="Calibri" w:eastAsia="Times New Roman" w:hAnsi="Calibri" w:cs="Calibri"/>
          <w:lang w:eastAsia="nl-NL"/>
        </w:rPr>
        <w:tab/>
      </w:r>
      <w:r w:rsidRPr="0026584B">
        <w:rPr>
          <w:rFonts w:hint="eastAsia"/>
          <w:lang w:eastAsia="nl-NL"/>
        </w:rPr>
        <w:t>Datum</w:t>
      </w:r>
      <w:r w:rsidRPr="0026584B">
        <w:rPr>
          <w:rFonts w:ascii="Calibri" w:eastAsia="Times New Roman" w:hAnsi="Calibri" w:cs="Calibri"/>
          <w:lang w:eastAsia="nl-NL"/>
        </w:rPr>
        <w:t xml:space="preserve"> </w:t>
      </w:r>
      <w:r w:rsidRPr="0026584B">
        <w:rPr>
          <w:rFonts w:hint="eastAsia"/>
          <w:lang w:eastAsia="nl-NL"/>
        </w:rPr>
        <w:t>: __________________ </w:t>
      </w:r>
    </w:p>
    <w:p w14:paraId="5B3D6C83" w14:textId="77777777" w:rsidR="001B1A2E" w:rsidRPr="0026584B" w:rsidRDefault="001B1A2E" w:rsidP="00202F0F">
      <w:pPr>
        <w:rPr>
          <w:rFonts w:ascii="Segoe UI" w:eastAsia="Times New Roman" w:hAnsi="Segoe UI"/>
          <w:sz w:val="18"/>
          <w:szCs w:val="18"/>
          <w:lang w:eastAsia="nl-NL"/>
        </w:rPr>
      </w:pPr>
      <w:r w:rsidRPr="0026584B">
        <w:rPr>
          <w:rFonts w:hint="eastAsia"/>
          <w:lang w:eastAsia="nl-NL"/>
        </w:rPr>
        <w:t> </w:t>
      </w:r>
    </w:p>
    <w:p w14:paraId="5E78BF5F" w14:textId="77777777" w:rsidR="001B1A2E" w:rsidRPr="0026584B" w:rsidRDefault="001B1A2E" w:rsidP="00202F0F">
      <w:pPr>
        <w:rPr>
          <w:rFonts w:ascii="Segoe UI" w:eastAsia="Times New Roman" w:hAnsi="Segoe UI"/>
          <w:sz w:val="18"/>
          <w:szCs w:val="18"/>
          <w:lang w:eastAsia="nl-NL"/>
        </w:rPr>
      </w:pPr>
      <w:r w:rsidRPr="0026584B">
        <w:rPr>
          <w:rFonts w:hint="eastAsia"/>
          <w:lang w:eastAsia="nl-NL"/>
        </w:rPr>
        <w:t> </w:t>
      </w:r>
    </w:p>
    <w:p w14:paraId="59527AEC" w14:textId="77777777" w:rsidR="001B1A2E" w:rsidRPr="0026584B" w:rsidRDefault="001B1A2E" w:rsidP="00202F0F">
      <w:pPr>
        <w:rPr>
          <w:rFonts w:ascii="Segoe UI" w:eastAsia="Times New Roman" w:hAnsi="Segoe UI"/>
          <w:sz w:val="18"/>
          <w:szCs w:val="18"/>
          <w:lang w:eastAsia="nl-NL"/>
        </w:rPr>
      </w:pPr>
      <w:r w:rsidRPr="0026584B">
        <w:rPr>
          <w:rFonts w:hint="eastAsia"/>
          <w:lang w:eastAsia="nl-NL"/>
        </w:rPr>
        <w:t> </w:t>
      </w:r>
    </w:p>
    <w:p w14:paraId="4C42A0A7" w14:textId="77777777" w:rsidR="001B1A2E" w:rsidRPr="0026584B" w:rsidRDefault="001B1A2E" w:rsidP="00202F0F">
      <w:pPr>
        <w:rPr>
          <w:rFonts w:ascii="Segoe UI" w:eastAsia="Times New Roman" w:hAnsi="Segoe UI"/>
          <w:sz w:val="18"/>
          <w:szCs w:val="18"/>
          <w:lang w:eastAsia="nl-NL"/>
        </w:rPr>
      </w:pPr>
      <w:r w:rsidRPr="0026584B">
        <w:rPr>
          <w:rFonts w:hint="eastAsia"/>
          <w:lang w:eastAsia="nl-NL"/>
        </w:rPr>
        <w:t> </w:t>
      </w:r>
    </w:p>
    <w:p w14:paraId="3319F63E" w14:textId="3AC60E5B" w:rsidR="001B1A2E" w:rsidRPr="0026584B" w:rsidRDefault="001B1A2E" w:rsidP="00202F0F">
      <w:pPr>
        <w:rPr>
          <w:rFonts w:ascii="Segoe UI" w:eastAsia="Times New Roman" w:hAnsi="Segoe UI"/>
          <w:sz w:val="18"/>
          <w:szCs w:val="18"/>
          <w:lang w:eastAsia="nl-NL"/>
        </w:rPr>
      </w:pPr>
      <w:r w:rsidRPr="0026584B">
        <w:rPr>
          <w:rFonts w:hint="eastAsia"/>
          <w:lang w:eastAsia="nl-NL"/>
        </w:rPr>
        <w:t>Handtekening</w:t>
      </w:r>
      <w:r w:rsidRPr="0026584B">
        <w:rPr>
          <w:rFonts w:ascii="Calibri" w:eastAsia="Times New Roman" w:hAnsi="Calibri" w:cs="Calibri"/>
          <w:lang w:eastAsia="nl-NL"/>
        </w:rPr>
        <w:t xml:space="preserve"> </w:t>
      </w:r>
      <w:r w:rsidRPr="0026584B">
        <w:rPr>
          <w:rFonts w:hint="eastAsia"/>
          <w:lang w:eastAsia="nl-NL"/>
        </w:rPr>
        <w:t>:__________________</w:t>
      </w:r>
      <w:r w:rsidRPr="0026584B">
        <w:rPr>
          <w:rFonts w:ascii="Calibri" w:eastAsia="Times New Roman" w:hAnsi="Calibri" w:cs="Calibri"/>
          <w:lang w:eastAsia="nl-NL"/>
        </w:rPr>
        <w:t xml:space="preserve"> </w:t>
      </w:r>
      <w:r w:rsidR="00202F0F">
        <w:rPr>
          <w:rFonts w:ascii="Calibri" w:eastAsia="Times New Roman" w:hAnsi="Calibri" w:cs="Calibri"/>
          <w:lang w:eastAsia="nl-NL"/>
        </w:rPr>
        <w:tab/>
      </w:r>
      <w:r w:rsidRPr="0026584B">
        <w:rPr>
          <w:rFonts w:hint="eastAsia"/>
          <w:lang w:eastAsia="nl-NL"/>
        </w:rPr>
        <w:t>Handtekening</w:t>
      </w:r>
      <w:r w:rsidRPr="0026584B">
        <w:rPr>
          <w:rFonts w:ascii="Calibri" w:eastAsia="Times New Roman" w:hAnsi="Calibri" w:cs="Calibri"/>
          <w:lang w:eastAsia="nl-NL"/>
        </w:rPr>
        <w:t xml:space="preserve"> </w:t>
      </w:r>
      <w:r w:rsidRPr="0026584B">
        <w:rPr>
          <w:rFonts w:hint="eastAsia"/>
          <w:lang w:eastAsia="nl-NL"/>
        </w:rPr>
        <w:t>: __________________ </w:t>
      </w:r>
    </w:p>
    <w:p w14:paraId="06087E9F" w14:textId="77777777" w:rsidR="001B1A2E" w:rsidRPr="0026584B" w:rsidRDefault="001B1A2E" w:rsidP="00202F0F">
      <w:pPr>
        <w:rPr>
          <w:rFonts w:ascii="Segoe UI" w:eastAsia="Times New Roman" w:hAnsi="Segoe UI"/>
          <w:sz w:val="18"/>
          <w:szCs w:val="18"/>
          <w:lang w:eastAsia="nl-NL"/>
        </w:rPr>
      </w:pPr>
      <w:r w:rsidRPr="0026584B">
        <w:rPr>
          <w:rFonts w:hint="eastAsia"/>
          <w:lang w:eastAsia="nl-NL"/>
        </w:rPr>
        <w:t> </w:t>
      </w:r>
    </w:p>
    <w:p w14:paraId="0EEE41ED" w14:textId="77777777" w:rsidR="001B1A2E" w:rsidRPr="0026584B" w:rsidRDefault="001B1A2E" w:rsidP="001B1A2E">
      <w:pPr>
        <w:spacing w:line="240" w:lineRule="auto"/>
        <w:textAlignment w:val="baseline"/>
        <w:rPr>
          <w:rFonts w:ascii="Segoe UI" w:eastAsia="Times New Roman" w:hAnsi="Segoe UI" w:cs="Segoe UI"/>
          <w:color w:val="273273"/>
          <w:sz w:val="18"/>
          <w:szCs w:val="18"/>
          <w:lang w:eastAsia="nl-NL"/>
        </w:rPr>
      </w:pPr>
      <w:r w:rsidRPr="0026584B">
        <w:rPr>
          <w:rFonts w:ascii="Meiryo" w:eastAsia="Meiryo" w:hAnsi="Meiryo" w:cs="Segoe UI" w:hint="eastAsia"/>
          <w:color w:val="273273"/>
          <w:szCs w:val="20"/>
          <w:lang w:eastAsia="nl-NL"/>
        </w:rPr>
        <w:t> </w:t>
      </w:r>
    </w:p>
    <w:p w14:paraId="6563E25C" w14:textId="77777777" w:rsidR="001B1A2E" w:rsidRDefault="001B1A2E" w:rsidP="001B1A2E"/>
    <w:p w14:paraId="14845F72" w14:textId="3148E526" w:rsidR="00CA322A" w:rsidRPr="001B1A2E" w:rsidRDefault="00CA322A" w:rsidP="001B1A2E"/>
    <w:sectPr w:rsidR="00CA322A" w:rsidRPr="001B1A2E" w:rsidSect="002F328B">
      <w:headerReference w:type="default" r:id="rId12"/>
      <w:footerReference w:type="default" r:id="rId13"/>
      <w:headerReference w:type="first" r:id="rId14"/>
      <w:pgSz w:w="11900" w:h="16840"/>
      <w:pgMar w:top="2410" w:right="1552" w:bottom="2127" w:left="1418" w:header="426"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47835" w14:textId="77777777" w:rsidR="00A66162" w:rsidRDefault="00A66162" w:rsidP="00D2357C">
      <w:r>
        <w:separator/>
      </w:r>
    </w:p>
  </w:endnote>
  <w:endnote w:type="continuationSeparator" w:id="0">
    <w:p w14:paraId="5D11A6D2" w14:textId="77777777" w:rsidR="00A66162" w:rsidRDefault="00A66162" w:rsidP="00D2357C">
      <w:r>
        <w:continuationSeparator/>
      </w:r>
    </w:p>
  </w:endnote>
  <w:endnote w:type="continuationNotice" w:id="1">
    <w:p w14:paraId="05A0C28E" w14:textId="77777777" w:rsidR="00A66162" w:rsidRDefault="00A6616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altName w:val="Rockwell"/>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9326712"/>
      <w:docPartObj>
        <w:docPartGallery w:val="Page Numbers (Bottom of Page)"/>
        <w:docPartUnique/>
      </w:docPartObj>
    </w:sdtPr>
    <w:sdtEndPr/>
    <w:sdtContent>
      <w:p w14:paraId="473DBEF6" w14:textId="24A10555" w:rsidR="00B0471F" w:rsidRDefault="00B0471F">
        <w:pPr>
          <w:pStyle w:val="Voettekst"/>
          <w:jc w:val="right"/>
        </w:pPr>
        <w:r>
          <w:fldChar w:fldCharType="begin"/>
        </w:r>
        <w:r>
          <w:instrText>PAGE   \* MERGEFORMAT</w:instrText>
        </w:r>
        <w:r>
          <w:fldChar w:fldCharType="separate"/>
        </w:r>
        <w:r>
          <w:t>2</w:t>
        </w:r>
        <w:r>
          <w:fldChar w:fldCharType="end"/>
        </w:r>
      </w:p>
    </w:sdtContent>
  </w:sdt>
  <w:p w14:paraId="1263C176" w14:textId="352733DC" w:rsidR="007C4D75" w:rsidRDefault="00130999" w:rsidP="002730DD">
    <w:pPr>
      <w:pStyle w:val="Voettekst"/>
      <w:tabs>
        <w:tab w:val="clear" w:pos="4536"/>
        <w:tab w:val="clear" w:pos="9072"/>
        <w:tab w:val="left" w:pos="240"/>
        <w:tab w:val="left" w:pos="4640"/>
      </w:tabs>
      <w:jc w:val="center"/>
    </w:pPr>
    <w:r>
      <w:t>O</w:t>
    </w:r>
    <w:r w:rsidR="00B0471F">
      <w:t xml:space="preserve">vereenkomst </w:t>
    </w:r>
    <w:r>
      <w:t xml:space="preserve">Levering </w:t>
    </w:r>
    <w:r w:rsidR="00DB22E8">
      <w:t>Zonnestroominstallatie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4A856" w14:textId="77777777" w:rsidR="00A66162" w:rsidRDefault="00A66162" w:rsidP="00D2357C">
      <w:r>
        <w:separator/>
      </w:r>
    </w:p>
  </w:footnote>
  <w:footnote w:type="continuationSeparator" w:id="0">
    <w:p w14:paraId="09588110" w14:textId="77777777" w:rsidR="00A66162" w:rsidRDefault="00A66162" w:rsidP="00D2357C">
      <w:r>
        <w:continuationSeparator/>
      </w:r>
    </w:p>
  </w:footnote>
  <w:footnote w:type="continuationNotice" w:id="1">
    <w:p w14:paraId="19DC085E" w14:textId="77777777" w:rsidR="00A66162" w:rsidRDefault="00A6616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4358E" w14:textId="77777777" w:rsidR="007C4D75" w:rsidRDefault="007C4D75">
    <w:pPr>
      <w:pStyle w:val="Koptekst"/>
    </w:pPr>
    <w:r>
      <w:rPr>
        <w:noProof/>
        <w:lang w:eastAsia="nl-NL"/>
      </w:rPr>
      <w:drawing>
        <wp:anchor distT="0" distB="0" distL="114300" distR="114300" simplePos="0" relativeHeight="251658240" behindDoc="1" locked="0" layoutInCell="1" allowOverlap="1" wp14:anchorId="59416D2C" wp14:editId="3E061311">
          <wp:simplePos x="0" y="0"/>
          <wp:positionH relativeFrom="column">
            <wp:posOffset>2531533</wp:posOffset>
          </wp:positionH>
          <wp:positionV relativeFrom="paragraph">
            <wp:posOffset>-109643</wp:posOffset>
          </wp:positionV>
          <wp:extent cx="897467" cy="1049866"/>
          <wp:effectExtent l="25400" t="0" r="0" b="0"/>
          <wp:wrapNone/>
          <wp:docPr id="1" name="Afbeelding 1" descr="Logo_Werksaam_WF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erksaam_WF_RGB.jpg"/>
                  <pic:cNvPicPr/>
                </pic:nvPicPr>
                <pic:blipFill>
                  <a:blip r:embed="rId1"/>
                  <a:stretch>
                    <a:fillRect/>
                  </a:stretch>
                </pic:blipFill>
                <pic:spPr>
                  <a:xfrm>
                    <a:off x="0" y="0"/>
                    <a:ext cx="897467" cy="104986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5930" w14:textId="4C0CA0F3" w:rsidR="004504B8" w:rsidRDefault="004504B8">
    <w:pPr>
      <w:pStyle w:val="Koptekst"/>
    </w:pPr>
    <w:r>
      <w:rPr>
        <w:noProof/>
        <w:lang w:eastAsia="nl-NL"/>
      </w:rPr>
      <w:drawing>
        <wp:anchor distT="0" distB="0" distL="114300" distR="114300" simplePos="0" relativeHeight="251660288" behindDoc="1" locked="0" layoutInCell="1" allowOverlap="1" wp14:anchorId="1B876B9D" wp14:editId="405FBB9D">
          <wp:simplePos x="0" y="0"/>
          <wp:positionH relativeFrom="column">
            <wp:posOffset>2419350</wp:posOffset>
          </wp:positionH>
          <wp:positionV relativeFrom="paragraph">
            <wp:posOffset>37</wp:posOffset>
          </wp:positionV>
          <wp:extent cx="897467" cy="1049866"/>
          <wp:effectExtent l="25400" t="0" r="0" b="0"/>
          <wp:wrapNone/>
          <wp:docPr id="2" name="Afbeelding 2" descr="Logo_Werksaam_WF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erksaam_WF_RGB.jpg"/>
                  <pic:cNvPicPr/>
                </pic:nvPicPr>
                <pic:blipFill>
                  <a:blip r:embed="rId1"/>
                  <a:stretch>
                    <a:fillRect/>
                  </a:stretch>
                </pic:blipFill>
                <pic:spPr>
                  <a:xfrm>
                    <a:off x="0" y="0"/>
                    <a:ext cx="897467" cy="104986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32DB2"/>
    <w:multiLevelType w:val="hybridMultilevel"/>
    <w:tmpl w:val="A5FAEE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A60D8B"/>
    <w:multiLevelType w:val="multilevel"/>
    <w:tmpl w:val="6AAA63FC"/>
    <w:lvl w:ilvl="0">
      <w:start w:val="2"/>
      <w:numFmt w:val="decimal"/>
      <w:lvlText w:val="%1."/>
      <w:lvlJc w:val="left"/>
      <w:pPr>
        <w:tabs>
          <w:tab w:val="num" w:pos="360"/>
        </w:tabs>
        <w:ind w:left="360" w:hanging="360"/>
      </w:pPr>
      <w:rPr>
        <w:rFonts w:ascii="Verdana" w:eastAsiaTheme="minorHAnsi" w:hAnsi="Verdana" w:cstheme="minorBidi" w:hint="default"/>
      </w:rPr>
    </w:lvl>
    <w:lvl w:ilvl="1">
      <w:start w:val="1"/>
      <w:numFmt w:val="bullet"/>
      <w:lvlText w:val="-"/>
      <w:lvlJc w:val="left"/>
      <w:pPr>
        <w:ind w:left="1080" w:hanging="360"/>
      </w:pPr>
      <w:rPr>
        <w:rFonts w:ascii="Verdana" w:eastAsiaTheme="minorHAnsi" w:hAnsi="Verdana" w:cstheme="minorBidi"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 w15:restartNumberingAfterBreak="0">
    <w:nsid w:val="0EC24802"/>
    <w:multiLevelType w:val="hybridMultilevel"/>
    <w:tmpl w:val="6BA8803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2E46F2C"/>
    <w:multiLevelType w:val="multilevel"/>
    <w:tmpl w:val="DF927852"/>
    <w:lvl w:ilvl="0">
      <w:start w:val="1"/>
      <w:numFmt w:val="decimal"/>
      <w:lvlText w:val="%1."/>
      <w:lvlJc w:val="left"/>
      <w:pPr>
        <w:tabs>
          <w:tab w:val="num" w:pos="720"/>
        </w:tabs>
        <w:ind w:left="720" w:hanging="360"/>
      </w:pPr>
      <w:rPr>
        <w:rFonts w:ascii="Verdana" w:eastAsiaTheme="minorHAnsi" w:hAnsi="Verdana" w:cstheme="minorBidi"/>
      </w:rPr>
    </w:lvl>
    <w:lvl w:ilvl="1">
      <w:start w:val="1"/>
      <w:numFmt w:val="bullet"/>
      <w:lvlText w:val="-"/>
      <w:lvlJc w:val="left"/>
      <w:pPr>
        <w:ind w:left="1440" w:hanging="360"/>
      </w:pPr>
      <w:rPr>
        <w:rFonts w:ascii="Verdana" w:eastAsiaTheme="minorHAnsi" w:hAnsi="Verdana" w:cstheme="minorBidi" w:hint="default"/>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F45A17"/>
    <w:multiLevelType w:val="hybridMultilevel"/>
    <w:tmpl w:val="9008FA0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6971D7"/>
    <w:multiLevelType w:val="multilevel"/>
    <w:tmpl w:val="E84C2A8E"/>
    <w:lvl w:ilvl="0">
      <w:start w:val="1"/>
      <w:numFmt w:val="decimal"/>
      <w:lvlText w:val="%1."/>
      <w:lvlJc w:val="left"/>
      <w:pPr>
        <w:tabs>
          <w:tab w:val="num" w:pos="360"/>
        </w:tabs>
        <w:ind w:left="360" w:hanging="360"/>
      </w:pPr>
      <w:rPr>
        <w:rFonts w:ascii="Verdana" w:eastAsiaTheme="minorHAnsi" w:hAnsi="Verdana" w:cstheme="minorBidi" w:hint="default"/>
      </w:rPr>
    </w:lvl>
    <w:lvl w:ilvl="1">
      <w:start w:val="1"/>
      <w:numFmt w:val="bullet"/>
      <w:lvlText w:val="-"/>
      <w:lvlJc w:val="left"/>
      <w:pPr>
        <w:ind w:left="1080" w:hanging="360"/>
      </w:pPr>
      <w:rPr>
        <w:rFonts w:ascii="Verdana" w:eastAsiaTheme="minorHAnsi" w:hAnsi="Verdana" w:cstheme="minorBidi"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6" w15:restartNumberingAfterBreak="0">
    <w:nsid w:val="1D7D0349"/>
    <w:multiLevelType w:val="multilevel"/>
    <w:tmpl w:val="A50C6FDE"/>
    <w:lvl w:ilvl="0">
      <w:start w:val="1"/>
      <w:numFmt w:val="decimal"/>
      <w:lvlText w:val="%1."/>
      <w:lvlJc w:val="left"/>
      <w:pPr>
        <w:tabs>
          <w:tab w:val="num" w:pos="360"/>
        </w:tabs>
        <w:ind w:left="360" w:hanging="360"/>
      </w:pPr>
      <w:rPr>
        <w:rFonts w:ascii="Verdana" w:eastAsiaTheme="minorHAnsi" w:hAnsi="Verdana" w:cstheme="minorBidi"/>
      </w:rPr>
    </w:lvl>
    <w:lvl w:ilvl="1">
      <w:start w:val="1"/>
      <w:numFmt w:val="bullet"/>
      <w:lvlText w:val="-"/>
      <w:lvlJc w:val="left"/>
      <w:pPr>
        <w:ind w:left="1080" w:hanging="360"/>
      </w:pPr>
      <w:rPr>
        <w:rFonts w:ascii="Verdana" w:eastAsiaTheme="minorHAnsi" w:hAnsi="Verdana" w:cstheme="minorBidi" w:hint="default"/>
        <w:color w:val="auto"/>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7191FE0"/>
    <w:multiLevelType w:val="multilevel"/>
    <w:tmpl w:val="A50C6FDE"/>
    <w:lvl w:ilvl="0">
      <w:start w:val="1"/>
      <w:numFmt w:val="decimal"/>
      <w:lvlText w:val="%1."/>
      <w:lvlJc w:val="left"/>
      <w:pPr>
        <w:tabs>
          <w:tab w:val="num" w:pos="360"/>
        </w:tabs>
        <w:ind w:left="360" w:hanging="360"/>
      </w:pPr>
      <w:rPr>
        <w:rFonts w:ascii="Verdana" w:eastAsiaTheme="minorHAnsi" w:hAnsi="Verdana" w:cstheme="minorBidi"/>
      </w:rPr>
    </w:lvl>
    <w:lvl w:ilvl="1">
      <w:start w:val="1"/>
      <w:numFmt w:val="bullet"/>
      <w:lvlText w:val="-"/>
      <w:lvlJc w:val="left"/>
      <w:pPr>
        <w:ind w:left="1080" w:hanging="360"/>
      </w:pPr>
      <w:rPr>
        <w:rFonts w:ascii="Verdana" w:eastAsiaTheme="minorHAnsi" w:hAnsi="Verdana" w:cstheme="minorBidi" w:hint="default"/>
        <w:color w:val="auto"/>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A7A3B75"/>
    <w:multiLevelType w:val="multilevel"/>
    <w:tmpl w:val="8EA84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166BBA"/>
    <w:multiLevelType w:val="multilevel"/>
    <w:tmpl w:val="A50C6FDE"/>
    <w:lvl w:ilvl="0">
      <w:start w:val="1"/>
      <w:numFmt w:val="decimal"/>
      <w:lvlText w:val="%1."/>
      <w:lvlJc w:val="left"/>
      <w:pPr>
        <w:tabs>
          <w:tab w:val="num" w:pos="360"/>
        </w:tabs>
        <w:ind w:left="360" w:hanging="360"/>
      </w:pPr>
      <w:rPr>
        <w:rFonts w:ascii="Verdana" w:eastAsiaTheme="minorHAnsi" w:hAnsi="Verdana" w:cstheme="minorBidi"/>
      </w:rPr>
    </w:lvl>
    <w:lvl w:ilvl="1">
      <w:start w:val="1"/>
      <w:numFmt w:val="bullet"/>
      <w:lvlText w:val="-"/>
      <w:lvlJc w:val="left"/>
      <w:pPr>
        <w:ind w:left="1080" w:hanging="360"/>
      </w:pPr>
      <w:rPr>
        <w:rFonts w:ascii="Verdana" w:eastAsiaTheme="minorHAnsi" w:hAnsi="Verdana" w:cstheme="minorBidi" w:hint="default"/>
        <w:color w:val="auto"/>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FF62455"/>
    <w:multiLevelType w:val="multilevel"/>
    <w:tmpl w:val="3100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C23CE7"/>
    <w:multiLevelType w:val="multilevel"/>
    <w:tmpl w:val="93D0319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BB66BE7"/>
    <w:multiLevelType w:val="multilevel"/>
    <w:tmpl w:val="584E2EC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3D9C40CD"/>
    <w:multiLevelType w:val="hybridMultilevel"/>
    <w:tmpl w:val="5DC6055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34614ED"/>
    <w:multiLevelType w:val="hybridMultilevel"/>
    <w:tmpl w:val="9008FA0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469B5B22"/>
    <w:multiLevelType w:val="multilevel"/>
    <w:tmpl w:val="00DA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182870"/>
    <w:multiLevelType w:val="multilevel"/>
    <w:tmpl w:val="FC24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D765A0"/>
    <w:multiLevelType w:val="hybridMultilevel"/>
    <w:tmpl w:val="07303E7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5675A4B"/>
    <w:multiLevelType w:val="multilevel"/>
    <w:tmpl w:val="E84C2A8E"/>
    <w:lvl w:ilvl="0">
      <w:start w:val="1"/>
      <w:numFmt w:val="decimal"/>
      <w:lvlText w:val="%1."/>
      <w:lvlJc w:val="left"/>
      <w:pPr>
        <w:tabs>
          <w:tab w:val="num" w:pos="360"/>
        </w:tabs>
        <w:ind w:left="360" w:hanging="360"/>
      </w:pPr>
      <w:rPr>
        <w:rFonts w:ascii="Verdana" w:eastAsiaTheme="minorHAnsi" w:hAnsi="Verdana" w:cstheme="minorBidi" w:hint="default"/>
      </w:rPr>
    </w:lvl>
    <w:lvl w:ilvl="1">
      <w:start w:val="1"/>
      <w:numFmt w:val="bullet"/>
      <w:lvlText w:val="-"/>
      <w:lvlJc w:val="left"/>
      <w:pPr>
        <w:ind w:left="1080" w:hanging="360"/>
      </w:pPr>
      <w:rPr>
        <w:rFonts w:ascii="Verdana" w:eastAsiaTheme="minorHAnsi" w:hAnsi="Verdana" w:cstheme="minorBidi"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9" w15:restartNumberingAfterBreak="0">
    <w:nsid w:val="6DA93BF4"/>
    <w:multiLevelType w:val="hybridMultilevel"/>
    <w:tmpl w:val="A5FAEE6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E4F1FA3"/>
    <w:multiLevelType w:val="multilevel"/>
    <w:tmpl w:val="584E2EC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74523CDB"/>
    <w:multiLevelType w:val="multilevel"/>
    <w:tmpl w:val="584E2EC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75D36D47"/>
    <w:multiLevelType w:val="multilevel"/>
    <w:tmpl w:val="E84C2A8E"/>
    <w:lvl w:ilvl="0">
      <w:start w:val="1"/>
      <w:numFmt w:val="decimal"/>
      <w:lvlText w:val="%1."/>
      <w:lvlJc w:val="left"/>
      <w:pPr>
        <w:tabs>
          <w:tab w:val="num" w:pos="360"/>
        </w:tabs>
        <w:ind w:left="360" w:hanging="360"/>
      </w:pPr>
      <w:rPr>
        <w:rFonts w:ascii="Verdana" w:eastAsiaTheme="minorHAnsi" w:hAnsi="Verdana" w:cstheme="minorBidi" w:hint="default"/>
      </w:rPr>
    </w:lvl>
    <w:lvl w:ilvl="1">
      <w:start w:val="1"/>
      <w:numFmt w:val="bullet"/>
      <w:lvlText w:val="-"/>
      <w:lvlJc w:val="left"/>
      <w:pPr>
        <w:ind w:left="1080" w:hanging="360"/>
      </w:pPr>
      <w:rPr>
        <w:rFonts w:ascii="Verdana" w:eastAsiaTheme="minorHAnsi" w:hAnsi="Verdana" w:cstheme="minorBidi"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num w:numId="1">
    <w:abstractNumId w:val="10"/>
  </w:num>
  <w:num w:numId="2">
    <w:abstractNumId w:val="8"/>
  </w:num>
  <w:num w:numId="3">
    <w:abstractNumId w:val="17"/>
  </w:num>
  <w:num w:numId="4">
    <w:abstractNumId w:val="2"/>
  </w:num>
  <w:num w:numId="5">
    <w:abstractNumId w:val="3"/>
  </w:num>
  <w:num w:numId="6">
    <w:abstractNumId w:val="7"/>
  </w:num>
  <w:num w:numId="7">
    <w:abstractNumId w:val="9"/>
  </w:num>
  <w:num w:numId="8">
    <w:abstractNumId w:val="6"/>
  </w:num>
  <w:num w:numId="9">
    <w:abstractNumId w:val="12"/>
  </w:num>
  <w:num w:numId="10">
    <w:abstractNumId w:val="21"/>
  </w:num>
  <w:num w:numId="11">
    <w:abstractNumId w:val="13"/>
  </w:num>
  <w:num w:numId="12">
    <w:abstractNumId w:val="20"/>
  </w:num>
  <w:num w:numId="13">
    <w:abstractNumId w:val="1"/>
  </w:num>
  <w:num w:numId="14">
    <w:abstractNumId w:val="22"/>
  </w:num>
  <w:num w:numId="15">
    <w:abstractNumId w:val="11"/>
  </w:num>
  <w:num w:numId="16">
    <w:abstractNumId w:val="18"/>
  </w:num>
  <w:num w:numId="17">
    <w:abstractNumId w:val="5"/>
  </w:num>
  <w:num w:numId="18">
    <w:abstractNumId w:val="0"/>
  </w:num>
  <w:num w:numId="19">
    <w:abstractNumId w:val="19"/>
  </w:num>
  <w:num w:numId="20">
    <w:abstractNumId w:val="14"/>
  </w:num>
  <w:num w:numId="21">
    <w:abstractNumId w:val="4"/>
  </w:num>
  <w:num w:numId="22">
    <w:abstractNumId w:val="16"/>
  </w:num>
  <w:num w:numId="23">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7B03"/>
    <w:rsid w:val="00001B4F"/>
    <w:rsid w:val="00013F9F"/>
    <w:rsid w:val="000400A1"/>
    <w:rsid w:val="000B17C4"/>
    <w:rsid w:val="00101CBF"/>
    <w:rsid w:val="001204EA"/>
    <w:rsid w:val="00130999"/>
    <w:rsid w:val="00162790"/>
    <w:rsid w:val="001733A7"/>
    <w:rsid w:val="001845B8"/>
    <w:rsid w:val="001939C7"/>
    <w:rsid w:val="00193C19"/>
    <w:rsid w:val="001A1AA9"/>
    <w:rsid w:val="001B1A2E"/>
    <w:rsid w:val="001E43E0"/>
    <w:rsid w:val="001E6362"/>
    <w:rsid w:val="00202F0F"/>
    <w:rsid w:val="0020715C"/>
    <w:rsid w:val="0021203E"/>
    <w:rsid w:val="002320DB"/>
    <w:rsid w:val="00272C3A"/>
    <w:rsid w:val="002730DD"/>
    <w:rsid w:val="0027415C"/>
    <w:rsid w:val="002764C7"/>
    <w:rsid w:val="002A5DF6"/>
    <w:rsid w:val="002B6731"/>
    <w:rsid w:val="002F328B"/>
    <w:rsid w:val="003544C2"/>
    <w:rsid w:val="003E2D4B"/>
    <w:rsid w:val="003F1A94"/>
    <w:rsid w:val="00414A57"/>
    <w:rsid w:val="004504B8"/>
    <w:rsid w:val="00473D20"/>
    <w:rsid w:val="004C4321"/>
    <w:rsid w:val="00510CA3"/>
    <w:rsid w:val="00536290"/>
    <w:rsid w:val="00583FC8"/>
    <w:rsid w:val="00596E93"/>
    <w:rsid w:val="005B5CE4"/>
    <w:rsid w:val="005C2CE5"/>
    <w:rsid w:val="005E5BCE"/>
    <w:rsid w:val="006765DF"/>
    <w:rsid w:val="00686A93"/>
    <w:rsid w:val="00694B5A"/>
    <w:rsid w:val="006B3827"/>
    <w:rsid w:val="006B538D"/>
    <w:rsid w:val="006D0417"/>
    <w:rsid w:val="006E1186"/>
    <w:rsid w:val="00731FF0"/>
    <w:rsid w:val="00742CDA"/>
    <w:rsid w:val="00761A46"/>
    <w:rsid w:val="007A6A54"/>
    <w:rsid w:val="007C4D75"/>
    <w:rsid w:val="007E5123"/>
    <w:rsid w:val="007F5FD7"/>
    <w:rsid w:val="00843A6F"/>
    <w:rsid w:val="00846C8F"/>
    <w:rsid w:val="008575C8"/>
    <w:rsid w:val="00867B03"/>
    <w:rsid w:val="009122E6"/>
    <w:rsid w:val="00927E22"/>
    <w:rsid w:val="00933772"/>
    <w:rsid w:val="00962397"/>
    <w:rsid w:val="009839FC"/>
    <w:rsid w:val="009C4848"/>
    <w:rsid w:val="009C7C23"/>
    <w:rsid w:val="009D0A66"/>
    <w:rsid w:val="009D2DB2"/>
    <w:rsid w:val="009D6C8B"/>
    <w:rsid w:val="009F34DF"/>
    <w:rsid w:val="009F503E"/>
    <w:rsid w:val="009F5F64"/>
    <w:rsid w:val="009F6D22"/>
    <w:rsid w:val="00A218B9"/>
    <w:rsid w:val="00A66162"/>
    <w:rsid w:val="00A73FEB"/>
    <w:rsid w:val="00AC442C"/>
    <w:rsid w:val="00B001E9"/>
    <w:rsid w:val="00B0061E"/>
    <w:rsid w:val="00B0471F"/>
    <w:rsid w:val="00B24A20"/>
    <w:rsid w:val="00B40B75"/>
    <w:rsid w:val="00B55049"/>
    <w:rsid w:val="00B631F0"/>
    <w:rsid w:val="00B64822"/>
    <w:rsid w:val="00BC192C"/>
    <w:rsid w:val="00BE63E5"/>
    <w:rsid w:val="00BF6E91"/>
    <w:rsid w:val="00BF7E4C"/>
    <w:rsid w:val="00C6473C"/>
    <w:rsid w:val="00C717D7"/>
    <w:rsid w:val="00C764BC"/>
    <w:rsid w:val="00C86242"/>
    <w:rsid w:val="00CA14E5"/>
    <w:rsid w:val="00CA322A"/>
    <w:rsid w:val="00CE72E6"/>
    <w:rsid w:val="00CF696F"/>
    <w:rsid w:val="00D2357C"/>
    <w:rsid w:val="00D35801"/>
    <w:rsid w:val="00D464D1"/>
    <w:rsid w:val="00D6796E"/>
    <w:rsid w:val="00D94A05"/>
    <w:rsid w:val="00D974C7"/>
    <w:rsid w:val="00DB22E8"/>
    <w:rsid w:val="00DC7B60"/>
    <w:rsid w:val="00E00DDD"/>
    <w:rsid w:val="00E07828"/>
    <w:rsid w:val="00E22C4E"/>
    <w:rsid w:val="00E34F3A"/>
    <w:rsid w:val="00EC6D43"/>
    <w:rsid w:val="00EF06B7"/>
    <w:rsid w:val="00F327DD"/>
    <w:rsid w:val="00F4326D"/>
    <w:rsid w:val="00F85195"/>
    <w:rsid w:val="00FE3532"/>
    <w:rsid w:val="164BC39C"/>
    <w:rsid w:val="4DC47267"/>
    <w:rsid w:val="54021423"/>
    <w:rsid w:val="6BEAE2A5"/>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9A948D"/>
  <w15:docId w15:val="{6E008FC0-1616-49E9-B877-52A8F9524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6290"/>
    <w:pPr>
      <w:spacing w:line="360" w:lineRule="auto"/>
    </w:pPr>
    <w:rPr>
      <w:rFonts w:ascii="Verdana" w:hAnsi="Verdana"/>
      <w:sz w:val="20"/>
      <w:lang w:val="nl-NL"/>
    </w:rPr>
  </w:style>
  <w:style w:type="paragraph" w:styleId="Kop1">
    <w:name w:val="heading 1"/>
    <w:basedOn w:val="Standaard"/>
    <w:next w:val="Standaard"/>
    <w:link w:val="Kop1Char"/>
    <w:uiPriority w:val="9"/>
    <w:qFormat/>
    <w:rsid w:val="00C717D7"/>
    <w:pPr>
      <w:keepNext/>
      <w:keepLines/>
      <w:outlineLvl w:val="0"/>
    </w:pPr>
    <w:rPr>
      <w:rFonts w:eastAsiaTheme="majorEastAsia" w:cstheme="majorBidi"/>
      <w:b/>
      <w:bCs/>
      <w:color w:val="00588A"/>
      <w:sz w:val="32"/>
      <w:szCs w:val="28"/>
    </w:rPr>
  </w:style>
  <w:style w:type="paragraph" w:styleId="Kop2">
    <w:name w:val="heading 2"/>
    <w:basedOn w:val="Standaard"/>
    <w:next w:val="Standaard"/>
    <w:link w:val="Kop2Char"/>
    <w:uiPriority w:val="9"/>
    <w:unhideWhenUsed/>
    <w:qFormat/>
    <w:rsid w:val="00C717D7"/>
    <w:pPr>
      <w:keepNext/>
      <w:keepLines/>
      <w:outlineLvl w:val="1"/>
    </w:pPr>
    <w:rPr>
      <w:rFonts w:eastAsiaTheme="majorEastAsia" w:cstheme="majorBidi"/>
      <w:b/>
      <w:bCs/>
      <w:color w:val="00588A"/>
      <w:sz w:val="24"/>
      <w:szCs w:val="26"/>
    </w:rPr>
  </w:style>
  <w:style w:type="paragraph" w:styleId="Kop3">
    <w:name w:val="heading 3"/>
    <w:basedOn w:val="Standaard"/>
    <w:next w:val="Standaard"/>
    <w:link w:val="Kop3Char"/>
    <w:uiPriority w:val="9"/>
    <w:unhideWhenUsed/>
    <w:qFormat/>
    <w:rsid w:val="00C717D7"/>
    <w:pPr>
      <w:keepNext/>
      <w:keepLines/>
      <w:outlineLvl w:val="2"/>
    </w:pPr>
    <w:rPr>
      <w:rFonts w:eastAsiaTheme="majorEastAsia" w:cstheme="majorBidi"/>
      <w:b/>
      <w:bCs/>
      <w:color w:val="00588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A322A"/>
    <w:pPr>
      <w:tabs>
        <w:tab w:val="center" w:pos="4536"/>
        <w:tab w:val="right" w:pos="9072"/>
      </w:tabs>
    </w:pPr>
  </w:style>
  <w:style w:type="character" w:customStyle="1" w:styleId="KoptekstChar">
    <w:name w:val="Koptekst Char"/>
    <w:basedOn w:val="Standaardalinea-lettertype"/>
    <w:link w:val="Koptekst"/>
    <w:uiPriority w:val="99"/>
    <w:rsid w:val="00CA322A"/>
    <w:rPr>
      <w:lang w:val="nl-NL"/>
    </w:rPr>
  </w:style>
  <w:style w:type="paragraph" w:styleId="Voettekst">
    <w:name w:val="footer"/>
    <w:basedOn w:val="Standaard"/>
    <w:link w:val="VoettekstChar"/>
    <w:uiPriority w:val="99"/>
    <w:unhideWhenUsed/>
    <w:rsid w:val="00CA322A"/>
    <w:pPr>
      <w:tabs>
        <w:tab w:val="center" w:pos="4536"/>
        <w:tab w:val="right" w:pos="9072"/>
      </w:tabs>
    </w:pPr>
  </w:style>
  <w:style w:type="character" w:customStyle="1" w:styleId="VoettekstChar">
    <w:name w:val="Voettekst Char"/>
    <w:basedOn w:val="Standaardalinea-lettertype"/>
    <w:link w:val="Voettekst"/>
    <w:uiPriority w:val="99"/>
    <w:rsid w:val="00CA322A"/>
    <w:rPr>
      <w:lang w:val="nl-NL"/>
    </w:rPr>
  </w:style>
  <w:style w:type="character" w:customStyle="1" w:styleId="Kop2Char">
    <w:name w:val="Kop 2 Char"/>
    <w:basedOn w:val="Standaardalinea-lettertype"/>
    <w:link w:val="Kop2"/>
    <w:uiPriority w:val="9"/>
    <w:rsid w:val="00C717D7"/>
    <w:rPr>
      <w:rFonts w:ascii="Verdana" w:eastAsiaTheme="majorEastAsia" w:hAnsi="Verdana" w:cstheme="majorBidi"/>
      <w:b/>
      <w:bCs/>
      <w:color w:val="00588A"/>
      <w:szCs w:val="26"/>
      <w:lang w:val="nl-NL"/>
    </w:rPr>
  </w:style>
  <w:style w:type="character" w:customStyle="1" w:styleId="Kop1Char">
    <w:name w:val="Kop 1 Char"/>
    <w:basedOn w:val="Standaardalinea-lettertype"/>
    <w:link w:val="Kop1"/>
    <w:uiPriority w:val="9"/>
    <w:rsid w:val="00C717D7"/>
    <w:rPr>
      <w:rFonts w:ascii="Verdana" w:eastAsiaTheme="majorEastAsia" w:hAnsi="Verdana" w:cstheme="majorBidi"/>
      <w:b/>
      <w:bCs/>
      <w:color w:val="00588A"/>
      <w:sz w:val="32"/>
      <w:szCs w:val="28"/>
      <w:lang w:val="nl-NL"/>
    </w:rPr>
  </w:style>
  <w:style w:type="paragraph" w:styleId="Titel">
    <w:name w:val="Title"/>
    <w:aliases w:val="Kop3"/>
    <w:basedOn w:val="Standaard"/>
    <w:next w:val="Standaard"/>
    <w:link w:val="TitelChar"/>
    <w:uiPriority w:val="10"/>
    <w:qFormat/>
    <w:rsid w:val="003544C2"/>
    <w:pPr>
      <w:contextualSpacing/>
    </w:pPr>
    <w:rPr>
      <w:rFonts w:eastAsiaTheme="majorEastAsia" w:cstheme="majorBidi"/>
      <w:color w:val="00588A"/>
      <w:kern w:val="28"/>
      <w:szCs w:val="52"/>
    </w:rPr>
  </w:style>
  <w:style w:type="character" w:customStyle="1" w:styleId="TitelChar">
    <w:name w:val="Titel Char"/>
    <w:aliases w:val="Kop3 Char"/>
    <w:basedOn w:val="Standaardalinea-lettertype"/>
    <w:link w:val="Titel"/>
    <w:uiPriority w:val="10"/>
    <w:rsid w:val="003544C2"/>
    <w:rPr>
      <w:rFonts w:ascii="Verdana" w:eastAsiaTheme="majorEastAsia" w:hAnsi="Verdana" w:cstheme="majorBidi"/>
      <w:color w:val="00588A"/>
      <w:kern w:val="28"/>
      <w:sz w:val="20"/>
      <w:szCs w:val="52"/>
      <w:lang w:val="nl-NL"/>
    </w:rPr>
  </w:style>
  <w:style w:type="character" w:customStyle="1" w:styleId="Kop3Char">
    <w:name w:val="Kop 3 Char"/>
    <w:basedOn w:val="Standaardalinea-lettertype"/>
    <w:link w:val="Kop3"/>
    <w:uiPriority w:val="9"/>
    <w:rsid w:val="00C717D7"/>
    <w:rPr>
      <w:rFonts w:ascii="Verdana" w:eastAsiaTheme="majorEastAsia" w:hAnsi="Verdana" w:cstheme="majorBidi"/>
      <w:b/>
      <w:bCs/>
      <w:color w:val="00588A"/>
      <w:sz w:val="20"/>
      <w:lang w:val="nl-NL"/>
    </w:rPr>
  </w:style>
  <w:style w:type="paragraph" w:customStyle="1" w:styleId="paragraph">
    <w:name w:val="paragraph"/>
    <w:basedOn w:val="Standaard"/>
    <w:rsid w:val="001B1A2E"/>
    <w:pPr>
      <w:spacing w:before="100" w:beforeAutospacing="1" w:after="100" w:afterAutospacing="1" w:line="240" w:lineRule="auto"/>
    </w:pPr>
    <w:rPr>
      <w:rFonts w:ascii="Times New Roman" w:eastAsia="Times New Roman" w:hAnsi="Times New Roman" w:cs="Times New Roman"/>
      <w:sz w:val="24"/>
      <w:lang w:eastAsia="nl-NL"/>
    </w:rPr>
  </w:style>
  <w:style w:type="character" w:customStyle="1" w:styleId="eop">
    <w:name w:val="eop"/>
    <w:basedOn w:val="Standaardalinea-lettertype"/>
    <w:rsid w:val="001B1A2E"/>
  </w:style>
  <w:style w:type="paragraph" w:styleId="Kopvaninhoudsopgave">
    <w:name w:val="TOC Heading"/>
    <w:basedOn w:val="Kop1"/>
    <w:next w:val="Standaard"/>
    <w:uiPriority w:val="39"/>
    <w:unhideWhenUsed/>
    <w:qFormat/>
    <w:rsid w:val="001B1A2E"/>
    <w:pPr>
      <w:spacing w:before="240" w:line="259" w:lineRule="auto"/>
      <w:outlineLvl w:val="9"/>
    </w:pPr>
    <w:rPr>
      <w:rFonts w:asciiTheme="majorHAnsi" w:hAnsiTheme="majorHAnsi"/>
      <w:b w:val="0"/>
      <w:bCs w:val="0"/>
      <w:color w:val="365F91" w:themeColor="accent1" w:themeShade="BF"/>
      <w:szCs w:val="32"/>
      <w:lang w:eastAsia="nl-NL"/>
    </w:rPr>
  </w:style>
  <w:style w:type="paragraph" w:styleId="Inhopg1">
    <w:name w:val="toc 1"/>
    <w:basedOn w:val="Standaard"/>
    <w:next w:val="Standaard"/>
    <w:autoRedefine/>
    <w:uiPriority w:val="39"/>
    <w:unhideWhenUsed/>
    <w:rsid w:val="001B1A2E"/>
    <w:pPr>
      <w:spacing w:after="100"/>
    </w:pPr>
  </w:style>
  <w:style w:type="character" w:styleId="Hyperlink">
    <w:name w:val="Hyperlink"/>
    <w:basedOn w:val="Standaardalinea-lettertype"/>
    <w:uiPriority w:val="99"/>
    <w:unhideWhenUsed/>
    <w:rsid w:val="001B1A2E"/>
    <w:rPr>
      <w:color w:val="0000FF" w:themeColor="hyperlink"/>
      <w:u w:val="single"/>
    </w:rPr>
  </w:style>
  <w:style w:type="paragraph" w:styleId="Lijstalinea">
    <w:name w:val="List Paragraph"/>
    <w:basedOn w:val="Standaard"/>
    <w:uiPriority w:val="34"/>
    <w:qFormat/>
    <w:rsid w:val="001B1A2E"/>
    <w:pPr>
      <w:ind w:left="720"/>
      <w:contextualSpacing/>
    </w:pPr>
  </w:style>
  <w:style w:type="paragraph" w:styleId="Inhopg2">
    <w:name w:val="toc 2"/>
    <w:basedOn w:val="Standaard"/>
    <w:next w:val="Standaard"/>
    <w:autoRedefine/>
    <w:uiPriority w:val="39"/>
    <w:unhideWhenUsed/>
    <w:rsid w:val="00202F0F"/>
    <w:pPr>
      <w:spacing w:after="100"/>
      <w:ind w:left="200"/>
    </w:pPr>
  </w:style>
  <w:style w:type="paragraph" w:styleId="Inhopg3">
    <w:name w:val="toc 3"/>
    <w:basedOn w:val="Standaard"/>
    <w:next w:val="Standaard"/>
    <w:autoRedefine/>
    <w:uiPriority w:val="39"/>
    <w:unhideWhenUsed/>
    <w:rsid w:val="00202F0F"/>
    <w:pPr>
      <w:spacing w:after="100"/>
      <w:ind w:left="400"/>
    </w:pPr>
  </w:style>
  <w:style w:type="character" w:styleId="Onopgelostemelding">
    <w:name w:val="Unresolved Mention"/>
    <w:basedOn w:val="Standaardalinea-lettertype"/>
    <w:uiPriority w:val="99"/>
    <w:semiHidden/>
    <w:unhideWhenUsed/>
    <w:rsid w:val="00C764BC"/>
    <w:rPr>
      <w:color w:val="605E5C"/>
      <w:shd w:val="clear" w:color="auto" w:fill="E1DFDD"/>
    </w:rPr>
  </w:style>
  <w:style w:type="character" w:styleId="Verwijzingopmerking">
    <w:name w:val="annotation reference"/>
    <w:basedOn w:val="Standaardalinea-lettertype"/>
    <w:uiPriority w:val="99"/>
    <w:semiHidden/>
    <w:unhideWhenUsed/>
    <w:rsid w:val="009F34DF"/>
    <w:rPr>
      <w:sz w:val="16"/>
      <w:szCs w:val="16"/>
    </w:rPr>
  </w:style>
  <w:style w:type="paragraph" w:styleId="Tekstopmerking">
    <w:name w:val="annotation text"/>
    <w:basedOn w:val="Standaard"/>
    <w:link w:val="TekstopmerkingChar"/>
    <w:uiPriority w:val="99"/>
    <w:semiHidden/>
    <w:unhideWhenUsed/>
    <w:rsid w:val="009F34DF"/>
    <w:pPr>
      <w:spacing w:line="240" w:lineRule="auto"/>
    </w:pPr>
    <w:rPr>
      <w:szCs w:val="20"/>
    </w:rPr>
  </w:style>
  <w:style w:type="character" w:customStyle="1" w:styleId="TekstopmerkingChar">
    <w:name w:val="Tekst opmerking Char"/>
    <w:basedOn w:val="Standaardalinea-lettertype"/>
    <w:link w:val="Tekstopmerking"/>
    <w:uiPriority w:val="99"/>
    <w:semiHidden/>
    <w:rsid w:val="009F34DF"/>
    <w:rPr>
      <w:rFonts w:ascii="Verdana" w:hAnsi="Verdana"/>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F34DF"/>
    <w:rPr>
      <w:b/>
      <w:bCs/>
    </w:rPr>
  </w:style>
  <w:style w:type="character" w:customStyle="1" w:styleId="OnderwerpvanopmerkingChar">
    <w:name w:val="Onderwerp van opmerking Char"/>
    <w:basedOn w:val="TekstopmerkingChar"/>
    <w:link w:val="Onderwerpvanopmerking"/>
    <w:uiPriority w:val="99"/>
    <w:semiHidden/>
    <w:rsid w:val="009F34DF"/>
    <w:rPr>
      <w:rFonts w:ascii="Verdana" w:hAnsi="Verdana"/>
      <w:b/>
      <w:bCs/>
      <w:sz w:val="20"/>
      <w:szCs w:val="20"/>
      <w:lang w:val="nl-NL"/>
    </w:rPr>
  </w:style>
  <w:style w:type="character" w:customStyle="1" w:styleId="normaltextrun">
    <w:name w:val="normaltextrun"/>
    <w:basedOn w:val="Standaardalinea-lettertype"/>
    <w:rsid w:val="00857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864335">
      <w:bodyDiv w:val="1"/>
      <w:marLeft w:val="0"/>
      <w:marRight w:val="0"/>
      <w:marTop w:val="0"/>
      <w:marBottom w:val="0"/>
      <w:divBdr>
        <w:top w:val="none" w:sz="0" w:space="0" w:color="auto"/>
        <w:left w:val="none" w:sz="0" w:space="0" w:color="auto"/>
        <w:bottom w:val="none" w:sz="0" w:space="0" w:color="auto"/>
        <w:right w:val="none" w:sz="0" w:space="0" w:color="auto"/>
      </w:divBdr>
      <w:divsChild>
        <w:div w:id="875583246">
          <w:marLeft w:val="0"/>
          <w:marRight w:val="0"/>
          <w:marTop w:val="0"/>
          <w:marBottom w:val="0"/>
          <w:divBdr>
            <w:top w:val="none" w:sz="0" w:space="0" w:color="auto"/>
            <w:left w:val="none" w:sz="0" w:space="0" w:color="auto"/>
            <w:bottom w:val="none" w:sz="0" w:space="0" w:color="auto"/>
            <w:right w:val="none" w:sz="0" w:space="0" w:color="auto"/>
          </w:divBdr>
        </w:div>
        <w:div w:id="62516335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G:\Directie%20en%20MT\Marketing%20en%20Communicatie\WerkSaam%20Westfriesland\Huisstijl\Middelen\Sjablonen\sjabloon-mem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AC93E335EE67F45A09662752ACF7292" ma:contentTypeVersion="12" ma:contentTypeDescription="Een nieuw document maken." ma:contentTypeScope="" ma:versionID="736d88bf1a3bae030e3ac4e9ca3948c4">
  <xsd:schema xmlns:xsd="http://www.w3.org/2001/XMLSchema" xmlns:xs="http://www.w3.org/2001/XMLSchema" xmlns:p="http://schemas.microsoft.com/office/2006/metadata/properties" xmlns:ns2="47b0fce4-1ffd-4197-8ea8-a13136971988" xmlns:ns3="6eee11ee-ead5-425b-b38a-6501a2ea30f5" targetNamespace="http://schemas.microsoft.com/office/2006/metadata/properties" ma:root="true" ma:fieldsID="15693620a40a0a1358f63d377cdc472e" ns2:_="" ns3:_="">
    <xsd:import namespace="47b0fce4-1ffd-4197-8ea8-a13136971988"/>
    <xsd:import namespace="6eee11ee-ead5-425b-b38a-6501a2ea30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b0fce4-1ffd-4197-8ea8-a13136971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ee11ee-ead5-425b-b38a-6501a2ea30f5"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47CACB-4999-458B-A023-24DEBB9A7712}">
  <ds:schemaRefs>
    <ds:schemaRef ds:uri="http://schemas.microsoft.com/sharepoint/v3/contenttype/forms"/>
  </ds:schemaRefs>
</ds:datastoreItem>
</file>

<file path=customXml/itemProps2.xml><?xml version="1.0" encoding="utf-8"?>
<ds:datastoreItem xmlns:ds="http://schemas.openxmlformats.org/officeDocument/2006/customXml" ds:itemID="{DF0D4CA6-4D72-4493-B664-E643285532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B328DF-337B-4528-9C47-A9A3977C903C}">
  <ds:schemaRefs>
    <ds:schemaRef ds:uri="http://schemas.openxmlformats.org/officeDocument/2006/bibliography"/>
  </ds:schemaRefs>
</ds:datastoreItem>
</file>

<file path=customXml/itemProps4.xml><?xml version="1.0" encoding="utf-8"?>
<ds:datastoreItem xmlns:ds="http://schemas.openxmlformats.org/officeDocument/2006/customXml" ds:itemID="{421FE3A2-FD4C-4155-A7AD-78A387590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b0fce4-1ffd-4197-8ea8-a13136971988"/>
    <ds:schemaRef ds:uri="6eee11ee-ead5-425b-b38a-6501a2ea30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sjabloon-memo</Template>
  <TotalTime>2</TotalTime>
  <Pages>11</Pages>
  <Words>2585</Words>
  <Characters>14218</Characters>
  <Application>Microsoft Office Word</Application>
  <DocSecurity>0</DocSecurity>
  <Lines>118</Lines>
  <Paragraphs>33</Paragraphs>
  <ScaleCrop>false</ScaleCrop>
  <Company>HP</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mdriess</dc:creator>
  <cp:lastModifiedBy>Susanne Borst</cp:lastModifiedBy>
  <cp:revision>79</cp:revision>
  <cp:lastPrinted>2014-11-17T09:24:00Z</cp:lastPrinted>
  <dcterms:created xsi:type="dcterms:W3CDTF">2021-06-23T09:53:00Z</dcterms:created>
  <dcterms:modified xsi:type="dcterms:W3CDTF">2021-06-30T14:58:00Z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718395-49d7-446a-8106-6756e5d3d588_Enabled">
    <vt:lpwstr>True</vt:lpwstr>
  </property>
  <property fmtid="{D5CDD505-2E9C-101B-9397-08002B2CF9AE}" pid="3" name="MSIP_Label_1a718395-49d7-446a-8106-6756e5d3d588_SiteId">
    <vt:lpwstr>476a641b-841a-4350-b906-22d459b1bbaf</vt:lpwstr>
  </property>
  <property fmtid="{D5CDD505-2E9C-101B-9397-08002B2CF9AE}" pid="4" name="MSIP_Label_1a718395-49d7-446a-8106-6756e5d3d588_Owner">
    <vt:lpwstr>Susanne.Borst@Werksaamwf.nl</vt:lpwstr>
  </property>
  <property fmtid="{D5CDD505-2E9C-101B-9397-08002B2CF9AE}" pid="5" name="MSIP_Label_1a718395-49d7-446a-8106-6756e5d3d588_SetDate">
    <vt:lpwstr>2021-06-23T09:53:29.4310945Z</vt:lpwstr>
  </property>
  <property fmtid="{D5CDD505-2E9C-101B-9397-08002B2CF9AE}" pid="6" name="MSIP_Label_1a718395-49d7-446a-8106-6756e5d3d588_Name">
    <vt:lpwstr>1-Basis Niveau</vt:lpwstr>
  </property>
  <property fmtid="{D5CDD505-2E9C-101B-9397-08002B2CF9AE}" pid="7" name="MSIP_Label_1a718395-49d7-446a-8106-6756e5d3d588_Application">
    <vt:lpwstr>Microsoft Azure Information Protection</vt:lpwstr>
  </property>
  <property fmtid="{D5CDD505-2E9C-101B-9397-08002B2CF9AE}" pid="8" name="MSIP_Label_1a718395-49d7-446a-8106-6756e5d3d588_ActionId">
    <vt:lpwstr>da129b08-8aef-4885-87d9-c86f94a19562</vt:lpwstr>
  </property>
  <property fmtid="{D5CDD505-2E9C-101B-9397-08002B2CF9AE}" pid="9" name="MSIP_Label_1a718395-49d7-446a-8106-6756e5d3d588_Extended_MSFT_Method">
    <vt:lpwstr>Automatic</vt:lpwstr>
  </property>
  <property fmtid="{D5CDD505-2E9C-101B-9397-08002B2CF9AE}" pid="10" name="Sensitivity">
    <vt:lpwstr>1-Basis Niveau</vt:lpwstr>
  </property>
  <property fmtid="{D5CDD505-2E9C-101B-9397-08002B2CF9AE}" pid="11" name="ContentTypeId">
    <vt:lpwstr>0x010100DAC93E335EE67F45A09662752ACF7292</vt:lpwstr>
  </property>
</Properties>
</file>