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4B4" w:rsidRPr="00772E7C" w:rsidRDefault="001534B4" w:rsidP="001534B4">
      <w:pPr>
        <w:pStyle w:val="Kop1"/>
        <w:numPr>
          <w:ilvl w:val="0"/>
          <w:numId w:val="0"/>
        </w:numPr>
        <w:rPr>
          <w:rFonts w:asciiTheme="minorHAnsi" w:hAnsiTheme="minorHAnsi"/>
        </w:rPr>
      </w:pPr>
      <w:bookmarkStart w:id="0" w:name="_Toc121641876"/>
      <w:bookmarkStart w:id="1" w:name="_Toc161644446"/>
      <w:bookmarkStart w:id="2" w:name="_Toc83132055"/>
      <w:r w:rsidRPr="00772E7C">
        <w:rPr>
          <w:rFonts w:asciiTheme="minorHAnsi" w:hAnsiTheme="minorHAnsi"/>
        </w:rPr>
        <w:t>Standaardformulier C</w:t>
      </w:r>
      <w:r w:rsidRPr="00772E7C">
        <w:rPr>
          <w:rFonts w:asciiTheme="minorHAnsi" w:hAnsiTheme="minorHAnsi"/>
        </w:rPr>
        <w:tab/>
        <w:t>Verklaringen</w:t>
      </w:r>
      <w:r>
        <w:rPr>
          <w:rFonts w:asciiTheme="minorHAnsi" w:hAnsiTheme="minorHAnsi"/>
        </w:rPr>
        <w:t xml:space="preserve"> belangenverstrengeling</w:t>
      </w:r>
      <w:bookmarkEnd w:id="2"/>
    </w:p>
    <w:p w:rsidR="001534B4" w:rsidRDefault="001534B4" w:rsidP="001534B4">
      <w:pPr>
        <w:rPr>
          <w:rFonts w:asciiTheme="minorHAnsi" w:hAnsiTheme="minorHAnsi"/>
          <w:szCs w:val="20"/>
        </w:rPr>
      </w:pPr>
      <w:r w:rsidRPr="00772E7C">
        <w:rPr>
          <w:rFonts w:asciiTheme="minorHAnsi" w:hAnsiTheme="minorHAnsi"/>
          <w:szCs w:val="20"/>
        </w:rPr>
        <w:t xml:space="preserve">De gegadigde verklaart: </w:t>
      </w:r>
    </w:p>
    <w:p w:rsidR="001534B4" w:rsidRPr="00772E7C" w:rsidRDefault="001534B4" w:rsidP="001534B4">
      <w:pPr>
        <w:rPr>
          <w:rFonts w:asciiTheme="minorHAnsi" w:hAnsiTheme="minorHAnsi"/>
          <w:szCs w:val="20"/>
        </w:rPr>
      </w:pPr>
    </w:p>
    <w:p w:rsidR="001534B4" w:rsidRPr="00772E7C" w:rsidRDefault="001534B4" w:rsidP="001534B4">
      <w:pPr>
        <w:pStyle w:val="Lijstalinea"/>
        <w:numPr>
          <w:ilvl w:val="0"/>
          <w:numId w:val="2"/>
        </w:numPr>
        <w:ind w:left="426" w:hanging="426"/>
        <w:rPr>
          <w:rFonts w:asciiTheme="minorHAnsi" w:hAnsiTheme="minorHAnsi"/>
          <w:szCs w:val="20"/>
        </w:rPr>
      </w:pPr>
      <w:r w:rsidRPr="00772E7C">
        <w:rPr>
          <w:rFonts w:asciiTheme="minorHAnsi" w:hAnsiTheme="minorHAnsi"/>
          <w:noProof/>
          <w:szCs w:val="20"/>
          <w:lang w:eastAsia="nl-NL"/>
        </w:rPr>
        <mc:AlternateContent>
          <mc:Choice Requires="wps">
            <w:drawing>
              <wp:anchor distT="0" distB="0" distL="114300" distR="114300" simplePos="0" relativeHeight="251660288" behindDoc="0" locked="0" layoutInCell="1" allowOverlap="1" wp14:anchorId="680DAA21" wp14:editId="6F449624">
                <wp:simplePos x="0" y="0"/>
                <wp:positionH relativeFrom="column">
                  <wp:posOffset>660400</wp:posOffset>
                </wp:positionH>
                <wp:positionV relativeFrom="paragraph">
                  <wp:posOffset>1186180</wp:posOffset>
                </wp:positionV>
                <wp:extent cx="241300" cy="234950"/>
                <wp:effectExtent l="0" t="0" r="25400" b="12700"/>
                <wp:wrapNone/>
                <wp:docPr id="3" name="Rechthoek 3"/>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B22BA4" id="Rechthoek 3" o:spid="_x0000_s1026" style="position:absolute;margin-left:52pt;margin-top:93.4pt;width:19pt;height:1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" filled="f" strokecolor="black [3213]" strokeweight="1pt"/>
            </w:pict>
          </mc:Fallback>
        </mc:AlternateContent>
      </w:r>
      <w:r w:rsidRPr="00772E7C">
        <w:rPr>
          <w:rFonts w:asciiTheme="minorHAnsi" w:hAnsiTheme="minorHAnsi"/>
          <w:noProof/>
          <w:szCs w:val="20"/>
          <w:lang w:eastAsia="nl-NL"/>
        </w:rPr>
        <mc:AlternateContent>
          <mc:Choice Requires="wps">
            <w:drawing>
              <wp:anchor distT="0" distB="0" distL="114300" distR="114300" simplePos="0" relativeHeight="251659264" behindDoc="0" locked="0" layoutInCell="1" allowOverlap="1" wp14:anchorId="3540E155" wp14:editId="15115645">
                <wp:simplePos x="0" y="0"/>
                <wp:positionH relativeFrom="column">
                  <wp:posOffset>660400</wp:posOffset>
                </wp:positionH>
                <wp:positionV relativeFrom="paragraph">
                  <wp:posOffset>868680</wp:posOffset>
                </wp:positionV>
                <wp:extent cx="241300" cy="234950"/>
                <wp:effectExtent l="0" t="0" r="25400" b="12700"/>
                <wp:wrapNone/>
                <wp:docPr id="1" name="Rechthoek 1"/>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4FA5B8" id="Rechthoek 1" o:spid="_x0000_s1026" style="position:absolute;margin-left:52pt;margin-top:68.4pt;width:19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" filled="f" strokecolor="black [3213]" strokeweight="1pt"/>
            </w:pict>
          </mc:Fallback>
        </mc:AlternateContent>
      </w:r>
      <w:r w:rsidRPr="00772E7C">
        <w:rPr>
          <w:rFonts w:asciiTheme="minorHAnsi" w:hAnsiTheme="minorHAnsi"/>
          <w:szCs w:val="20"/>
        </w:rPr>
        <w:t xml:space="preserve">Dat lid 1 uit </w:t>
      </w:r>
      <w:r w:rsidRPr="00235429">
        <w:rPr>
          <w:rFonts w:asciiTheme="minorHAnsi" w:hAnsiTheme="minorHAnsi"/>
          <w:szCs w:val="20"/>
        </w:rPr>
        <w:t>paragraaf 3.</w:t>
      </w:r>
      <w:r>
        <w:rPr>
          <w:rFonts w:asciiTheme="minorHAnsi" w:hAnsiTheme="minorHAnsi"/>
          <w:szCs w:val="20"/>
        </w:rPr>
        <w:t>4</w:t>
      </w:r>
      <w:r w:rsidRPr="00772E7C">
        <w:rPr>
          <w:rFonts w:asciiTheme="minorHAnsi" w:hAnsiTheme="minorHAnsi"/>
          <w:szCs w:val="20"/>
        </w:rPr>
        <w:t xml:space="preserve"> van de selectieleidraad niet op gegadigde van toepassing is. Dat wil zeggen zijn onderneming respectievelijk (een) andere onderneming(en) van de vennootschap, het concern of de groep waarvan de gegadigde deel uitmaakt, eerder werkzaamheden of diensten heeft verricht ter voorbereiding van het onderhavige werk.</w:t>
      </w:r>
      <w:r w:rsidRPr="00772E7C">
        <w:rPr>
          <w:rFonts w:asciiTheme="minorHAnsi" w:hAnsiTheme="minorHAnsi"/>
          <w:szCs w:val="20"/>
        </w:rPr>
        <w:br/>
      </w:r>
      <w:r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Ja</w:t>
      </w:r>
      <w:r w:rsidRPr="00772E7C">
        <w:rPr>
          <w:rFonts w:asciiTheme="minorHAnsi" w:hAnsiTheme="minorHAnsi"/>
          <w:szCs w:val="20"/>
        </w:rPr>
        <w:tab/>
      </w:r>
      <w:r w:rsidRPr="00772E7C">
        <w:rPr>
          <w:rFonts w:asciiTheme="minorHAnsi" w:hAnsiTheme="minorHAnsi"/>
          <w:szCs w:val="20"/>
        </w:rPr>
        <w:tab/>
      </w:r>
      <w:r w:rsidRPr="00772E7C">
        <w:rPr>
          <w:rFonts w:asciiTheme="minorHAnsi" w:hAnsiTheme="minorHAnsi"/>
          <w:szCs w:val="20"/>
        </w:rPr>
        <w:br/>
      </w:r>
      <w:r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Nee </w:t>
      </w:r>
    </w:p>
    <w:p w:rsidR="001534B4" w:rsidRDefault="001534B4" w:rsidP="001534B4">
      <w:pPr>
        <w:rPr>
          <w:rFonts w:asciiTheme="minorHAnsi" w:hAnsiTheme="minorHAnsi"/>
          <w:szCs w:val="20"/>
        </w:rPr>
      </w:pPr>
    </w:p>
    <w:p w:rsidR="001534B4" w:rsidRPr="00772E7C" w:rsidRDefault="001534B4" w:rsidP="001534B4">
      <w:pPr>
        <w:rPr>
          <w:rFonts w:asciiTheme="minorHAnsi" w:hAnsiTheme="minorHAnsi"/>
          <w:szCs w:val="20"/>
        </w:rPr>
      </w:pPr>
    </w:p>
    <w:p w:rsidR="001534B4" w:rsidRPr="00772E7C" w:rsidRDefault="001534B4" w:rsidP="001534B4">
      <w:pPr>
        <w:pStyle w:val="Lijstalinea"/>
        <w:numPr>
          <w:ilvl w:val="0"/>
          <w:numId w:val="2"/>
        </w:numPr>
        <w:ind w:left="426" w:hanging="426"/>
        <w:rPr>
          <w:rFonts w:asciiTheme="minorHAnsi" w:hAnsiTheme="minorHAnsi"/>
          <w:szCs w:val="20"/>
        </w:rPr>
      </w:pPr>
      <w:r w:rsidRPr="00772E7C">
        <w:rPr>
          <w:rFonts w:asciiTheme="minorHAnsi" w:hAnsiTheme="minorHAnsi"/>
          <w:szCs w:val="20"/>
        </w:rPr>
        <w:t xml:space="preserve">Indien bovengenoemde punt 1 met nee beantwoord is, dient gegadigde aan te tonen dat de eerlijke mededinging niet wordt geschaad door de (eerdere) betrokkenheid van de gegadigde respectievelijk de in lid 1 </w:t>
      </w:r>
      <w:r w:rsidRPr="00235429">
        <w:rPr>
          <w:rFonts w:asciiTheme="minorHAnsi" w:hAnsiTheme="minorHAnsi"/>
          <w:szCs w:val="20"/>
        </w:rPr>
        <w:t>sub b uit paragraaf 3.4</w:t>
      </w:r>
      <w:r w:rsidRPr="00772E7C">
        <w:rPr>
          <w:rFonts w:asciiTheme="minorHAnsi" w:hAnsiTheme="minorHAnsi"/>
          <w:szCs w:val="20"/>
        </w:rPr>
        <w:t xml:space="preserve"> van de selectieleidraad bedoelde andere ondernemingen. </w:t>
      </w:r>
      <w:r w:rsidRPr="00772E7C">
        <w:rPr>
          <w:rFonts w:asciiTheme="minorHAnsi" w:hAnsiTheme="minorHAnsi"/>
          <w:szCs w:val="20"/>
        </w:rPr>
        <w:br/>
      </w:r>
      <w:r w:rsidRPr="00772E7C">
        <w:rPr>
          <w:rFonts w:asciiTheme="minorHAnsi" w:hAnsiTheme="minorHAnsi"/>
          <w:szCs w:val="20"/>
        </w:rPr>
        <w:br/>
        <w:t>Gegadigde maakt van mogelijkheid 2 gebruik. Toelichting is onderdeel van de aanmelding.</w:t>
      </w:r>
    </w:p>
    <w:p w:rsidR="001534B4" w:rsidRPr="00772E7C" w:rsidRDefault="001534B4" w:rsidP="001534B4">
      <w:pPr>
        <w:rPr>
          <w:rFonts w:asciiTheme="minorHAnsi" w:hAnsiTheme="minorHAnsi"/>
          <w:szCs w:val="20"/>
        </w:rPr>
      </w:pPr>
    </w:p>
    <w:p w:rsidR="001534B4" w:rsidRPr="00772E7C" w:rsidRDefault="001534B4" w:rsidP="001534B4">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1534B4" w:rsidRPr="00772E7C" w:rsidTr="00B3270F">
        <w:tc>
          <w:tcPr>
            <w:tcW w:w="2573" w:type="dxa"/>
            <w:tcBorders>
              <w:top w:val="nil"/>
              <w:left w:val="nil"/>
              <w:bottom w:val="nil"/>
              <w:right w:val="nil"/>
            </w:tcBorders>
            <w:shd w:val="clear" w:color="auto" w:fill="auto"/>
          </w:tcPr>
          <w:p w:rsidR="001534B4" w:rsidRPr="00772E7C" w:rsidRDefault="001534B4" w:rsidP="00B3270F">
            <w:pPr>
              <w:rPr>
                <w:rFonts w:asciiTheme="minorHAnsi" w:hAnsiTheme="minorHAnsi" w:cs="Arial"/>
                <w:b/>
                <w:szCs w:val="20"/>
              </w:rPr>
            </w:pPr>
          </w:p>
          <w:p w:rsidR="001534B4" w:rsidRPr="00772E7C" w:rsidRDefault="001534B4" w:rsidP="00B3270F">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rsidR="001534B4" w:rsidRPr="00772E7C" w:rsidRDefault="001534B4" w:rsidP="00B3270F">
            <w:pPr>
              <w:rPr>
                <w:rFonts w:asciiTheme="minorHAnsi" w:hAnsiTheme="minorHAnsi" w:cs="Arial"/>
                <w:szCs w:val="20"/>
              </w:rPr>
            </w:pPr>
          </w:p>
        </w:tc>
      </w:tr>
      <w:tr w:rsidR="001534B4" w:rsidRPr="00772E7C" w:rsidTr="00B3270F">
        <w:tc>
          <w:tcPr>
            <w:tcW w:w="2573" w:type="dxa"/>
            <w:tcBorders>
              <w:top w:val="nil"/>
              <w:left w:val="nil"/>
              <w:bottom w:val="nil"/>
              <w:right w:val="nil"/>
            </w:tcBorders>
            <w:shd w:val="clear" w:color="auto" w:fill="auto"/>
          </w:tcPr>
          <w:p w:rsidR="001534B4" w:rsidRPr="00772E7C" w:rsidRDefault="001534B4" w:rsidP="00B3270F">
            <w:pPr>
              <w:rPr>
                <w:rFonts w:asciiTheme="minorHAnsi" w:hAnsiTheme="minorHAnsi" w:cs="Arial"/>
                <w:b/>
                <w:szCs w:val="20"/>
              </w:rPr>
            </w:pPr>
          </w:p>
          <w:p w:rsidR="001534B4" w:rsidRPr="00772E7C" w:rsidRDefault="001534B4" w:rsidP="00B3270F">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rsidR="001534B4" w:rsidRPr="00772E7C" w:rsidRDefault="001534B4" w:rsidP="00B3270F">
            <w:pPr>
              <w:rPr>
                <w:rFonts w:asciiTheme="minorHAnsi" w:hAnsiTheme="minorHAnsi" w:cs="Arial"/>
                <w:szCs w:val="20"/>
              </w:rPr>
            </w:pPr>
          </w:p>
        </w:tc>
      </w:tr>
      <w:tr w:rsidR="001534B4" w:rsidRPr="00772E7C" w:rsidTr="00B3270F">
        <w:tc>
          <w:tcPr>
            <w:tcW w:w="2573" w:type="dxa"/>
            <w:tcBorders>
              <w:top w:val="nil"/>
              <w:left w:val="nil"/>
              <w:bottom w:val="nil"/>
              <w:right w:val="nil"/>
            </w:tcBorders>
            <w:shd w:val="clear" w:color="auto" w:fill="auto"/>
          </w:tcPr>
          <w:p w:rsidR="001534B4" w:rsidRPr="00772E7C" w:rsidRDefault="001534B4" w:rsidP="00B3270F">
            <w:pPr>
              <w:rPr>
                <w:rFonts w:asciiTheme="minorHAnsi" w:hAnsiTheme="minorHAnsi" w:cs="Arial"/>
                <w:b/>
                <w:szCs w:val="20"/>
              </w:rPr>
            </w:pPr>
          </w:p>
          <w:p w:rsidR="001534B4" w:rsidRPr="00772E7C" w:rsidRDefault="001534B4" w:rsidP="00B3270F">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rsidR="001534B4" w:rsidRPr="00772E7C" w:rsidRDefault="001534B4" w:rsidP="00B3270F">
            <w:pPr>
              <w:rPr>
                <w:rFonts w:asciiTheme="minorHAnsi" w:hAnsiTheme="minorHAnsi" w:cs="Arial"/>
                <w:szCs w:val="20"/>
              </w:rPr>
            </w:pPr>
          </w:p>
        </w:tc>
      </w:tr>
      <w:tr w:rsidR="001534B4" w:rsidRPr="00772E7C" w:rsidTr="00B3270F">
        <w:tc>
          <w:tcPr>
            <w:tcW w:w="2573" w:type="dxa"/>
            <w:tcBorders>
              <w:top w:val="nil"/>
              <w:left w:val="nil"/>
              <w:bottom w:val="nil"/>
              <w:right w:val="nil"/>
            </w:tcBorders>
            <w:shd w:val="clear" w:color="auto" w:fill="auto"/>
          </w:tcPr>
          <w:p w:rsidR="001534B4" w:rsidRPr="00772E7C" w:rsidRDefault="001534B4" w:rsidP="00B3270F">
            <w:pPr>
              <w:rPr>
                <w:rFonts w:asciiTheme="minorHAnsi" w:hAnsiTheme="minorHAnsi" w:cs="Arial"/>
                <w:b/>
                <w:szCs w:val="20"/>
              </w:rPr>
            </w:pPr>
          </w:p>
          <w:p w:rsidR="001534B4" w:rsidRPr="00772E7C" w:rsidRDefault="001534B4" w:rsidP="00B3270F">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rsidR="001534B4" w:rsidRPr="00772E7C" w:rsidRDefault="001534B4" w:rsidP="00B3270F">
            <w:pPr>
              <w:rPr>
                <w:rFonts w:asciiTheme="minorHAnsi" w:hAnsiTheme="minorHAnsi" w:cs="Arial"/>
                <w:szCs w:val="20"/>
              </w:rPr>
            </w:pPr>
          </w:p>
        </w:tc>
      </w:tr>
    </w:tbl>
    <w:p w:rsidR="001534B4" w:rsidRPr="00772E7C" w:rsidRDefault="001534B4" w:rsidP="001534B4">
      <w:pPr>
        <w:rPr>
          <w:rFonts w:asciiTheme="minorHAnsi" w:hAnsiTheme="minorHAnsi"/>
          <w:szCs w:val="20"/>
        </w:rPr>
      </w:pPr>
    </w:p>
    <w:p w:rsidR="00EB68FE" w:rsidRPr="001534B4" w:rsidRDefault="00EB68FE">
      <w:pPr>
        <w:rPr>
          <w:rFonts w:asciiTheme="minorHAnsi" w:hAnsiTheme="minorHAnsi"/>
          <w:szCs w:val="20"/>
        </w:rPr>
      </w:pPr>
      <w:bookmarkStart w:id="3" w:name="_GoBack"/>
      <w:bookmarkEnd w:id="0"/>
      <w:bookmarkEnd w:id="1"/>
      <w:bookmarkEnd w:id="3"/>
    </w:p>
    <w:sectPr w:rsidR="00EB68FE" w:rsidRPr="001534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53838"/>
    <w:multiLevelType w:val="multilevel"/>
    <w:tmpl w:val="E4FC2E94"/>
    <w:name w:val="GrontmijBullets43"/>
    <w:lvl w:ilvl="0">
      <w:start w:val="1"/>
      <w:numFmt w:val="decimal"/>
      <w:pStyle w:val="Kop1"/>
      <w:lvlText w:val="%1"/>
      <w:lvlJc w:val="left"/>
      <w:pPr>
        <w:ind w:left="432" w:hanging="432"/>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Kop2"/>
      <w:lvlText w:val="%1.%2"/>
      <w:lvlJc w:val="left"/>
      <w:pPr>
        <w:ind w:left="576" w:hanging="576"/>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ind w:left="720" w:hanging="720"/>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428C35D7"/>
    <w:multiLevelType w:val="hybridMultilevel"/>
    <w:tmpl w:val="D16CB6BE"/>
    <w:lvl w:ilvl="0" w:tplc="0413000F">
      <w:start w:val="1"/>
      <w:numFmt w:val="decimal"/>
      <w:lvlText w:val="%1."/>
      <w:lvlJc w:val="left"/>
      <w:pPr>
        <w:ind w:left="3732" w:hanging="360"/>
      </w:pPr>
    </w:lvl>
    <w:lvl w:ilvl="1" w:tplc="04130019" w:tentative="1">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4B4"/>
    <w:rsid w:val="001534B4"/>
    <w:rsid w:val="00EB68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9C3FC"/>
  <w15:chartTrackingRefBased/>
  <w15:docId w15:val="{8F444C8B-0797-4A16-A4BA-5D9E7922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534B4"/>
    <w:pPr>
      <w:spacing w:after="0" w:line="240" w:lineRule="auto"/>
    </w:pPr>
    <w:rPr>
      <w:rFonts w:ascii="Verdana" w:eastAsia="Times New Roman" w:hAnsi="Verdana" w:cs="Times New Roman"/>
      <w:sz w:val="20"/>
      <w:szCs w:val="24"/>
    </w:rPr>
  </w:style>
  <w:style w:type="paragraph" w:styleId="Kop1">
    <w:name w:val="heading 1"/>
    <w:aliases w:val="Kop 1 Char1,Kop 1 Char Char Char,Kop 1 Char1 Char"/>
    <w:basedOn w:val="Standaard"/>
    <w:next w:val="Standaard"/>
    <w:link w:val="Kop1Char"/>
    <w:qFormat/>
    <w:rsid w:val="001534B4"/>
    <w:pPr>
      <w:numPr>
        <w:numId w:val="1"/>
      </w:numPr>
      <w:spacing w:line="280" w:lineRule="exact"/>
      <w:outlineLvl w:val="0"/>
    </w:pPr>
    <w:rPr>
      <w:rFonts w:cs="Arial"/>
      <w:b/>
      <w:bCs/>
      <w:kern w:val="32"/>
      <w:sz w:val="22"/>
      <w:szCs w:val="22"/>
    </w:rPr>
  </w:style>
  <w:style w:type="paragraph" w:styleId="Kop2">
    <w:name w:val="heading 2"/>
    <w:basedOn w:val="Standaard"/>
    <w:next w:val="Standaard"/>
    <w:link w:val="Kop2Char"/>
    <w:qFormat/>
    <w:rsid w:val="001534B4"/>
    <w:pPr>
      <w:numPr>
        <w:ilvl w:val="1"/>
        <w:numId w:val="1"/>
      </w:numPr>
      <w:spacing w:line="280" w:lineRule="exact"/>
      <w:outlineLvl w:val="1"/>
    </w:pPr>
    <w:rPr>
      <w:rFonts w:cs="Arial"/>
      <w:b/>
      <w:bCs/>
      <w:iCs/>
      <w:szCs w:val="20"/>
    </w:rPr>
  </w:style>
  <w:style w:type="paragraph" w:styleId="Kop3">
    <w:name w:val="heading 3"/>
    <w:basedOn w:val="Standaard"/>
    <w:next w:val="Standaard"/>
    <w:link w:val="Kop3Char"/>
    <w:qFormat/>
    <w:rsid w:val="001534B4"/>
    <w:pPr>
      <w:keepNext/>
      <w:numPr>
        <w:ilvl w:val="2"/>
        <w:numId w:val="1"/>
      </w:numPr>
      <w:spacing w:before="240" w:after="60"/>
      <w:outlineLvl w:val="2"/>
    </w:pPr>
    <w:rPr>
      <w:rFonts w:cs="Arial"/>
      <w:b/>
      <w:b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1 Char1,Kop 1 Char Char Char Char,Kop 1 Char1 Char Char"/>
    <w:basedOn w:val="Standaardalinea-lettertype"/>
    <w:link w:val="Kop1"/>
    <w:rsid w:val="001534B4"/>
    <w:rPr>
      <w:rFonts w:ascii="Verdana" w:eastAsia="Times New Roman" w:hAnsi="Verdana" w:cs="Arial"/>
      <w:b/>
      <w:bCs/>
      <w:kern w:val="32"/>
    </w:rPr>
  </w:style>
  <w:style w:type="character" w:customStyle="1" w:styleId="Kop2Char">
    <w:name w:val="Kop 2 Char"/>
    <w:basedOn w:val="Standaardalinea-lettertype"/>
    <w:link w:val="Kop2"/>
    <w:rsid w:val="001534B4"/>
    <w:rPr>
      <w:rFonts w:ascii="Verdana" w:eastAsia="Times New Roman" w:hAnsi="Verdana" w:cs="Arial"/>
      <w:b/>
      <w:bCs/>
      <w:iCs/>
      <w:sz w:val="20"/>
      <w:szCs w:val="20"/>
    </w:rPr>
  </w:style>
  <w:style w:type="character" w:customStyle="1" w:styleId="Kop3Char">
    <w:name w:val="Kop 3 Char"/>
    <w:basedOn w:val="Standaardalinea-lettertype"/>
    <w:link w:val="Kop3"/>
    <w:rsid w:val="001534B4"/>
    <w:rPr>
      <w:rFonts w:ascii="Verdana" w:eastAsia="Times New Roman" w:hAnsi="Verdana" w:cs="Arial"/>
      <w:b/>
      <w:bCs/>
      <w:sz w:val="20"/>
      <w:szCs w:val="20"/>
    </w:rPr>
  </w:style>
  <w:style w:type="paragraph" w:styleId="Lijstalinea">
    <w:name w:val="List Paragraph"/>
    <w:aliases w:val="Colofon"/>
    <w:basedOn w:val="Standaard"/>
    <w:link w:val="LijstalineaChar"/>
    <w:uiPriority w:val="1"/>
    <w:qFormat/>
    <w:rsid w:val="001534B4"/>
    <w:pPr>
      <w:ind w:left="708"/>
    </w:pPr>
  </w:style>
  <w:style w:type="character" w:customStyle="1" w:styleId="LijstalineaChar">
    <w:name w:val="Lijstalinea Char"/>
    <w:aliases w:val="Colofon Char"/>
    <w:basedOn w:val="Standaardalinea-lettertype"/>
    <w:link w:val="Lijstalinea"/>
    <w:uiPriority w:val="1"/>
    <w:rsid w:val="001534B4"/>
    <w:rPr>
      <w:rFonts w:ascii="Verdana" w:eastAsia="Times New Roman"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758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Blom-van der Heijde</dc:creator>
  <cp:keywords/>
  <dc:description/>
  <cp:lastModifiedBy>Pamela Blom-van der Heijde</cp:lastModifiedBy>
  <cp:revision>1</cp:revision>
  <dcterms:created xsi:type="dcterms:W3CDTF">2021-09-22T09:03:00Z</dcterms:created>
  <dcterms:modified xsi:type="dcterms:W3CDTF">2021-09-22T09:03:00Z</dcterms:modified>
</cp:coreProperties>
</file>