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DD69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  <w:r w:rsidRPr="00572C7E">
        <w:rPr>
          <w:szCs w:val="22"/>
        </w:rPr>
        <w:t>Prijsblad behorende bij aanbesteding met referentienummer:</w:t>
      </w:r>
    </w:p>
    <w:p w14:paraId="2C8DD791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282FFB86" w14:textId="77777777" w:rsidR="005738CC" w:rsidRDefault="005738CC" w:rsidP="005738CC">
      <w:pPr>
        <w:pStyle w:val="Normaalweb"/>
      </w:pPr>
      <w:r>
        <w:rPr>
          <w:rFonts w:ascii="Calibri" w:hAnsi="Calibri" w:cs="Calibri"/>
          <w:sz w:val="22"/>
          <w:szCs w:val="22"/>
        </w:rPr>
        <w:t>OLP.OIGJS2021.</w:t>
      </w:r>
      <w:proofErr w:type="gramStart"/>
      <w:r>
        <w:rPr>
          <w:rFonts w:ascii="Calibri" w:hAnsi="Calibri" w:cs="Calibri"/>
          <w:sz w:val="22"/>
          <w:szCs w:val="22"/>
        </w:rPr>
        <w:t>06.WIJZER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33A1B98F" w14:textId="7777777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5E587272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022B74E8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58309490" w14:textId="77777777" w:rsidR="0067564B" w:rsidRPr="00572C7E" w:rsidRDefault="0067564B" w:rsidP="00137B35">
      <w:pPr>
        <w:rPr>
          <w:rFonts w:asciiTheme="majorHAnsi" w:hAnsiTheme="majorHAnsi"/>
        </w:rPr>
      </w:pPr>
    </w:p>
    <w:p w14:paraId="5AC03F91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1C5373B2" w14:textId="77777777" w:rsidR="00D04787" w:rsidRDefault="00D04787" w:rsidP="00137B35">
      <w:pPr>
        <w:rPr>
          <w:rFonts w:asciiTheme="majorHAnsi" w:hAnsiTheme="majorHAnsi"/>
          <w:i/>
        </w:rPr>
      </w:pPr>
    </w:p>
    <w:p w14:paraId="488A3B38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7A0EBF16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22C5B6D7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160415B9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35C215DA" w14:textId="77777777" w:rsidR="0067564B" w:rsidRPr="00572C7E" w:rsidRDefault="0067564B" w:rsidP="00137B35">
      <w:pPr>
        <w:rPr>
          <w:rFonts w:asciiTheme="majorHAnsi" w:hAnsiTheme="majorHAnsi"/>
        </w:rPr>
      </w:pPr>
    </w:p>
    <w:p w14:paraId="71CD1626" w14:textId="60D21850" w:rsidR="0056082D" w:rsidRPr="00572C7E" w:rsidRDefault="00ED1E5B" w:rsidP="00137B35">
      <w:pPr>
        <w:rPr>
          <w:rFonts w:asciiTheme="majorHAnsi" w:hAnsiTheme="majorHAnsi"/>
        </w:rPr>
      </w:pPr>
      <w:r>
        <w:rPr>
          <w:rFonts w:asciiTheme="majorHAnsi" w:hAnsiTheme="majorHAnsi"/>
        </w:rPr>
        <w:t>..</w:t>
      </w:r>
      <w:r w:rsidR="0056082D" w:rsidRPr="005738CC">
        <w:rPr>
          <w:rFonts w:asciiTheme="majorHAnsi" w:hAnsiTheme="majorHAnsi"/>
        </w:rPr>
        <w:t>%</w:t>
      </w:r>
    </w:p>
    <w:p w14:paraId="63D7945B" w14:textId="77777777" w:rsidR="005E4B4F" w:rsidRPr="00572C7E" w:rsidRDefault="005E4B4F" w:rsidP="00137B35">
      <w:pPr>
        <w:rPr>
          <w:rFonts w:asciiTheme="majorHAnsi" w:hAnsiTheme="majorHAnsi"/>
        </w:rPr>
      </w:pPr>
    </w:p>
    <w:p w14:paraId="60635E45" w14:textId="77777777" w:rsidR="005E4B4F" w:rsidRPr="00572C7E" w:rsidRDefault="005E4B4F" w:rsidP="00137B35">
      <w:pPr>
        <w:rPr>
          <w:rFonts w:asciiTheme="majorHAnsi" w:hAnsiTheme="majorHAnsi"/>
        </w:rPr>
      </w:pPr>
    </w:p>
    <w:p w14:paraId="5F245687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1018749A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153DFF94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6857245B" w14:textId="77777777" w:rsidR="00ED1E5B" w:rsidRDefault="00ED1E5B" w:rsidP="00137B35">
      <w:pPr>
        <w:rPr>
          <w:rFonts w:asciiTheme="majorHAnsi" w:hAnsiTheme="majorHAnsi"/>
        </w:rPr>
      </w:pPr>
    </w:p>
    <w:p w14:paraId="5BD26542" w14:textId="6B9459D7" w:rsidR="005E4B4F" w:rsidRPr="00572C7E" w:rsidRDefault="00ED1E5B" w:rsidP="00137B35">
      <w:pPr>
        <w:rPr>
          <w:rFonts w:asciiTheme="majorHAnsi" w:hAnsiTheme="majorHAnsi"/>
        </w:rPr>
      </w:pPr>
      <w:r>
        <w:rPr>
          <w:rFonts w:asciiTheme="majorHAnsi" w:hAnsiTheme="majorHAnsi"/>
        </w:rPr>
        <w:t>..</w:t>
      </w:r>
      <w:r w:rsidR="005E4B4F" w:rsidRPr="005738CC">
        <w:rPr>
          <w:rFonts w:asciiTheme="majorHAnsi" w:hAnsiTheme="majorHAnsi"/>
        </w:rPr>
        <w:t>%</w:t>
      </w:r>
    </w:p>
    <w:p w14:paraId="31837B41" w14:textId="77777777" w:rsidR="005E4B4F" w:rsidRPr="00572C7E" w:rsidRDefault="005E4B4F" w:rsidP="00137B35">
      <w:pPr>
        <w:rPr>
          <w:rFonts w:asciiTheme="majorHAnsi" w:hAnsiTheme="majorHAnsi"/>
        </w:rPr>
      </w:pPr>
    </w:p>
    <w:p w14:paraId="1C1C4422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036E85D3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4210AF57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15238595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0EC86AF7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39BC444C" w14:textId="0AB55292" w:rsidR="004F1211" w:rsidRPr="00572C7E" w:rsidRDefault="00ED1E5B" w:rsidP="00137B35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..</w:t>
      </w:r>
      <w:r w:rsidR="004F1211" w:rsidRPr="005738CC">
        <w:rPr>
          <w:rFonts w:asciiTheme="majorHAnsi" w:hAnsiTheme="majorHAnsi"/>
          <w:lang w:eastAsia="en-US"/>
        </w:rPr>
        <w:t>%</w:t>
      </w:r>
    </w:p>
    <w:p w14:paraId="0694E4CA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1919D04F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0E591FA6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0C1FD895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3CC4853A" w14:textId="77777777" w:rsidR="00137B35" w:rsidRDefault="00137B35" w:rsidP="00137B35">
      <w:pPr>
        <w:rPr>
          <w:rFonts w:asciiTheme="majorHAnsi" w:hAnsiTheme="majorHAnsi"/>
        </w:rPr>
      </w:pPr>
    </w:p>
    <w:p w14:paraId="28983260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738CC">
        <w:rPr>
          <w:rFonts w:asciiTheme="majorHAnsi" w:hAnsiTheme="majorHAnsi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71D150D5" w14:textId="77777777" w:rsidR="00137B35" w:rsidRDefault="00137B35" w:rsidP="00137B35">
      <w:pPr>
        <w:rPr>
          <w:rFonts w:asciiTheme="majorHAnsi" w:hAnsiTheme="majorHAnsi"/>
        </w:rPr>
      </w:pPr>
    </w:p>
    <w:p w14:paraId="0616F1EB" w14:textId="77777777" w:rsidR="00137B35" w:rsidRDefault="00137B35" w:rsidP="00137B35">
      <w:pPr>
        <w:rPr>
          <w:rFonts w:asciiTheme="majorHAnsi" w:hAnsiTheme="majorHAnsi"/>
        </w:rPr>
      </w:pPr>
    </w:p>
    <w:p w14:paraId="215279B6" w14:textId="62A1C94F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 w:rsidR="005738CC">
        <w:rPr>
          <w:rFonts w:asciiTheme="majorHAnsi" w:hAnsiTheme="majorHAnsi"/>
        </w:rPr>
        <w:t xml:space="preserve"> </w:t>
      </w:r>
    </w:p>
    <w:p w14:paraId="7413F722" w14:textId="19ACD4B6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 w:rsidR="005738CC">
        <w:rPr>
          <w:rFonts w:asciiTheme="majorHAnsi" w:hAnsiTheme="majorHAnsi"/>
        </w:rPr>
        <w:t xml:space="preserve"> </w:t>
      </w:r>
    </w:p>
    <w:p w14:paraId="3CFCC026" w14:textId="321CB576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 w:rsidR="005738CC">
        <w:rPr>
          <w:rFonts w:asciiTheme="majorHAnsi" w:hAnsiTheme="majorHAnsi"/>
        </w:rPr>
        <w:t xml:space="preserve"> </w:t>
      </w:r>
    </w:p>
    <w:sectPr w:rsidR="00CD597C" w:rsidRPr="00572C7E" w:rsidSect="00AA14A3">
      <w:headerReference w:type="default" r:id="rId8"/>
      <w:footerReference w:type="default" r:id="rId9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6CE3" w14:textId="77777777" w:rsidR="00C26F9F" w:rsidRDefault="00C26F9F" w:rsidP="001071D5">
      <w:r>
        <w:separator/>
      </w:r>
    </w:p>
  </w:endnote>
  <w:endnote w:type="continuationSeparator" w:id="0">
    <w:p w14:paraId="41D83216" w14:textId="77777777" w:rsidR="00C26F9F" w:rsidRDefault="00C26F9F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953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AD859" wp14:editId="0B5A984A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67979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543AE7" wp14:editId="70648722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AD859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" filled="f" stroked="f">
              <v:textbox>
                <w:txbxContent>
                  <w:p w14:paraId="53667979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2E543AE7" wp14:editId="70648722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566990AF" w14:textId="4E60FCF2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ED1E5B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FBDA" w14:textId="77777777" w:rsidR="00C26F9F" w:rsidRDefault="00C26F9F" w:rsidP="001071D5">
      <w:r>
        <w:separator/>
      </w:r>
    </w:p>
  </w:footnote>
  <w:footnote w:type="continuationSeparator" w:id="0">
    <w:p w14:paraId="1FC30E51" w14:textId="77777777" w:rsidR="00C26F9F" w:rsidRDefault="00C26F9F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54DC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4C941" wp14:editId="66F98406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10D13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FE13CB" wp14:editId="3B4A5965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4C94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" filled="f" stroked="f">
              <v:textbox>
                <w:txbxContent>
                  <w:p w14:paraId="2D910D13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1FE13CB" wp14:editId="3B4A5965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4D9A6D83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16"/>
  </w:num>
  <w:num w:numId="9">
    <w:abstractNumId w:val="7"/>
  </w:num>
  <w:num w:numId="10">
    <w:abstractNumId w:val="1"/>
  </w:num>
  <w:num w:numId="11">
    <w:abstractNumId w:val="5"/>
  </w:num>
  <w:num w:numId="12">
    <w:abstractNumId w:val="15"/>
  </w:num>
  <w:num w:numId="13">
    <w:abstractNumId w:val="3"/>
  </w:num>
  <w:num w:numId="14">
    <w:abstractNumId w:val="2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CC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12AD0"/>
    <w:rsid w:val="0056082D"/>
    <w:rsid w:val="00572C7E"/>
    <w:rsid w:val="005738CC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91463A"/>
    <w:rsid w:val="00920D13"/>
    <w:rsid w:val="00956A2A"/>
    <w:rsid w:val="00961FAB"/>
    <w:rsid w:val="0097356E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26F9F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F5F85"/>
    <w:rsid w:val="00E10F1A"/>
    <w:rsid w:val="00E17B9A"/>
    <w:rsid w:val="00E21531"/>
    <w:rsid w:val="00E47048"/>
    <w:rsid w:val="00E54817"/>
    <w:rsid w:val="00E97632"/>
    <w:rsid w:val="00EA771A"/>
    <w:rsid w:val="00ED1E5B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967618"/>
  <w14:defaultImageDpi w14:val="300"/>
  <w15:docId w15:val="{5498E325-AEF5-F64F-AD5B-D3CE7D70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Dropbox%20(OnderwijsIG)/2.%20Administratie/802.%20Aanbesteden%20EA%20OLP%20OIG%20klanten/49.%20Wijzer%20OLP%20JS2021.06/1.%20EA%20documenten%20Word%20versies/Bijlage%202%20Prijsblad%20EA%20OLP%20Wijze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EA OLP Wijzer.dotx</Template>
  <TotalTime>4</TotalTime>
  <Pages>1</Pages>
  <Words>256</Words>
  <Characters>1412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Joel Schenk</cp:lastModifiedBy>
  <cp:revision>2</cp:revision>
  <cp:lastPrinted>2013-07-01T09:34:00Z</cp:lastPrinted>
  <dcterms:created xsi:type="dcterms:W3CDTF">2021-09-13T08:33:00Z</dcterms:created>
  <dcterms:modified xsi:type="dcterms:W3CDTF">2021-09-13T11:52:00Z</dcterms:modified>
</cp:coreProperties>
</file>