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B483" w14:textId="4F95CAA5" w:rsidR="00243A4F" w:rsidRPr="00FE43DD" w:rsidRDefault="00EF1CB8" w:rsidP="6C3FE240">
      <w:pPr>
        <w:pStyle w:val="NoSpacing"/>
        <w:rPr>
          <w:rStyle w:val="OpmaakprofielArial11pt"/>
          <w:rFonts w:asciiTheme="minorHAnsi" w:hAnsiTheme="minorHAnsi"/>
        </w:rPr>
      </w:pPr>
      <w:r w:rsidRPr="00DB6A02">
        <w:rPr>
          <w:noProof/>
          <w:szCs w:val="22"/>
          <w:lang w:val="nl-NL" w:eastAsia="nl-NL"/>
        </w:rPr>
        <w:drawing>
          <wp:anchor distT="0" distB="0" distL="114300" distR="114300" simplePos="0" relativeHeight="251658241" behindDoc="1" locked="0" layoutInCell="1" allowOverlap="1" wp14:anchorId="7C423788" wp14:editId="6F0C834F">
            <wp:simplePos x="0" y="0"/>
            <wp:positionH relativeFrom="column">
              <wp:posOffset>-926465</wp:posOffset>
            </wp:positionH>
            <wp:positionV relativeFrom="paragraph">
              <wp:posOffset>-1721485</wp:posOffset>
            </wp:positionV>
            <wp:extent cx="7600315" cy="11334750"/>
            <wp:effectExtent l="0" t="0" r="63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0315" cy="11334750"/>
                    </a:xfrm>
                    <a:prstGeom prst="rect">
                      <a:avLst/>
                    </a:prstGeom>
                  </pic:spPr>
                </pic:pic>
              </a:graphicData>
            </a:graphic>
            <wp14:sizeRelH relativeFrom="page">
              <wp14:pctWidth>0</wp14:pctWidth>
            </wp14:sizeRelH>
            <wp14:sizeRelV relativeFrom="page">
              <wp14:pctHeight>0</wp14:pctHeight>
            </wp14:sizeRelV>
          </wp:anchor>
        </w:drawing>
      </w:r>
      <w:r w:rsidR="00243A4F" w:rsidRPr="00DB6A02">
        <w:rPr>
          <w:noProof/>
          <w:lang w:val="nl-NL" w:eastAsia="nl-NL"/>
        </w:rPr>
        <w:drawing>
          <wp:anchor distT="0" distB="0" distL="114300" distR="114300" simplePos="0" relativeHeight="251658240" behindDoc="1" locked="0" layoutInCell="1" allowOverlap="1" wp14:anchorId="47F5D197" wp14:editId="2F052A76">
            <wp:simplePos x="0" y="0"/>
            <wp:positionH relativeFrom="column">
              <wp:posOffset>-700405</wp:posOffset>
            </wp:positionH>
            <wp:positionV relativeFrom="paragraph">
              <wp:posOffset>-1824355</wp:posOffset>
            </wp:positionV>
            <wp:extent cx="7600315" cy="11296650"/>
            <wp:effectExtent l="0" t="0" r="63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00372" cy="11296735"/>
                    </a:xfrm>
                    <a:prstGeom prst="rect">
                      <a:avLst/>
                    </a:prstGeom>
                  </pic:spPr>
                </pic:pic>
              </a:graphicData>
            </a:graphic>
            <wp14:sizeRelH relativeFrom="page">
              <wp14:pctWidth>0</wp14:pctWidth>
            </wp14:sizeRelH>
            <wp14:sizeRelV relativeFrom="page">
              <wp14:pctHeight>0</wp14:pctHeight>
            </wp14:sizeRelV>
          </wp:anchor>
        </w:drawing>
      </w:r>
    </w:p>
    <w:p w14:paraId="74EC03FE" w14:textId="77777777" w:rsidR="00243A4F" w:rsidRPr="00FE43DD" w:rsidRDefault="00243A4F" w:rsidP="00EF1CB8">
      <w:pPr>
        <w:pStyle w:val="NoSpacing"/>
        <w:rPr>
          <w:rStyle w:val="OpmaakprofielArial11pt"/>
          <w:rFonts w:asciiTheme="minorHAnsi" w:hAnsiTheme="minorHAnsi"/>
        </w:rPr>
      </w:pPr>
    </w:p>
    <w:p w14:paraId="1D621186" w14:textId="77777777" w:rsidR="00243A4F" w:rsidRPr="00FE43DD" w:rsidRDefault="00243A4F" w:rsidP="00EF1CB8">
      <w:pPr>
        <w:pStyle w:val="NoSpacing"/>
        <w:rPr>
          <w:rStyle w:val="OpmaakprofielArial11pt"/>
          <w:rFonts w:asciiTheme="minorHAnsi" w:hAnsiTheme="minorHAnsi"/>
        </w:rPr>
      </w:pPr>
    </w:p>
    <w:p w14:paraId="56470B09" w14:textId="77777777" w:rsidR="00243A4F" w:rsidRPr="00FE43DD" w:rsidRDefault="00243A4F" w:rsidP="00EF1CB8">
      <w:pPr>
        <w:pStyle w:val="NoSpacing"/>
        <w:rPr>
          <w:rStyle w:val="OpmaakprofielArial11pt"/>
          <w:rFonts w:asciiTheme="minorHAnsi" w:hAnsiTheme="minorHAnsi"/>
        </w:rPr>
      </w:pPr>
    </w:p>
    <w:p w14:paraId="7E7F2B70" w14:textId="77777777" w:rsidR="00243A4F" w:rsidRPr="00FE43DD" w:rsidRDefault="00243A4F" w:rsidP="00EF1CB8">
      <w:pPr>
        <w:pStyle w:val="NoSpacing"/>
        <w:rPr>
          <w:rStyle w:val="OpmaakprofielArial11pt"/>
          <w:rFonts w:asciiTheme="minorHAnsi" w:hAnsiTheme="minorHAnsi"/>
        </w:rPr>
      </w:pPr>
    </w:p>
    <w:p w14:paraId="6FB2595A" w14:textId="77777777" w:rsidR="00243A4F" w:rsidRPr="00FE43DD" w:rsidRDefault="00243A4F" w:rsidP="00EF1CB8">
      <w:pPr>
        <w:pStyle w:val="NoSpacing"/>
        <w:rPr>
          <w:rStyle w:val="OpmaakprofielArial11pt"/>
          <w:rFonts w:asciiTheme="minorHAnsi" w:hAnsiTheme="minorHAnsi"/>
        </w:rPr>
      </w:pPr>
    </w:p>
    <w:p w14:paraId="281AC0AA" w14:textId="77777777" w:rsidR="00243A4F" w:rsidRPr="00FE43DD" w:rsidRDefault="00243A4F" w:rsidP="00EF1CB8">
      <w:pPr>
        <w:pStyle w:val="NoSpacing"/>
      </w:pPr>
    </w:p>
    <w:p w14:paraId="255E140C" w14:textId="77777777" w:rsidR="00243A4F" w:rsidRPr="00FE43DD" w:rsidRDefault="00243A4F" w:rsidP="00EF1CB8">
      <w:pPr>
        <w:pStyle w:val="NoSpacing"/>
      </w:pPr>
    </w:p>
    <w:p w14:paraId="2533E57B" w14:textId="664E1DE6" w:rsidR="00243A4F" w:rsidRPr="00FE43DD" w:rsidRDefault="00243A4F" w:rsidP="00EF1CB8">
      <w:pPr>
        <w:pStyle w:val="NoSpacing"/>
      </w:pPr>
    </w:p>
    <w:p w14:paraId="5DDDF6CA" w14:textId="77777777" w:rsidR="00EF1CB8" w:rsidRPr="00FE43DD" w:rsidRDefault="00EF1CB8" w:rsidP="00EF1CB8">
      <w:pPr>
        <w:pStyle w:val="NoSpacing"/>
      </w:pPr>
    </w:p>
    <w:p w14:paraId="52F76059" w14:textId="77777777" w:rsidR="00243A4F" w:rsidRPr="00FE43DD" w:rsidRDefault="00243A4F" w:rsidP="00EF1CB8">
      <w:pPr>
        <w:pStyle w:val="NoSpacing"/>
        <w:rPr>
          <w:rFonts w:ascii="Arial" w:hAnsi="Arial"/>
          <w:b/>
        </w:rPr>
      </w:pPr>
    </w:p>
    <w:p w14:paraId="773806CD" w14:textId="77777777" w:rsidR="00243A4F" w:rsidRPr="00243A4F" w:rsidRDefault="00B61F60" w:rsidP="00EF1CB8">
      <w:pPr>
        <w:pStyle w:val="NoSpacing"/>
        <w:rPr>
          <w:rFonts w:ascii="Arial" w:hAnsi="Arial"/>
          <w:b/>
          <w:bCs/>
          <w:sz w:val="24"/>
          <w:szCs w:val="22"/>
          <w:lang w:val="nl-NL"/>
        </w:rPr>
      </w:pPr>
      <w:r>
        <w:rPr>
          <w:rFonts w:ascii="Arial" w:hAnsi="Arial"/>
          <w:b/>
          <w:sz w:val="24"/>
          <w:szCs w:val="22"/>
          <w:lang w:val="nl-NL"/>
        </w:rPr>
        <w:t>BESCHRIJVEND DOCUMENT</w:t>
      </w:r>
      <w:r w:rsidR="00243A4F" w:rsidRPr="00243A4F">
        <w:rPr>
          <w:rFonts w:ascii="Arial" w:hAnsi="Arial"/>
          <w:b/>
          <w:sz w:val="24"/>
          <w:szCs w:val="22"/>
          <w:lang w:val="nl-NL"/>
        </w:rPr>
        <w:t>_</w:t>
      </w:r>
    </w:p>
    <w:p w14:paraId="3B69E9D3" w14:textId="77777777" w:rsidR="00243A4F" w:rsidRPr="00243A4F" w:rsidRDefault="00243A4F" w:rsidP="00EF1CB8">
      <w:pPr>
        <w:pStyle w:val="NoSpacing"/>
        <w:rPr>
          <w:rFonts w:ascii="Arial" w:hAnsi="Arial"/>
          <w:b/>
          <w:bCs/>
          <w:sz w:val="24"/>
          <w:szCs w:val="22"/>
          <w:lang w:val="nl-NL"/>
        </w:rPr>
      </w:pPr>
    </w:p>
    <w:p w14:paraId="5B4101DF" w14:textId="77777777" w:rsidR="00C86666" w:rsidRPr="00E20D8B" w:rsidRDefault="00C86666" w:rsidP="00C86666">
      <w:pPr>
        <w:rPr>
          <w:rFonts w:ascii="Arial" w:hAnsi="Arial" w:cs="Arial"/>
          <w:b/>
          <w:bCs/>
          <w:sz w:val="20"/>
          <w:szCs w:val="20"/>
          <w:lang w:val="nl-NL"/>
        </w:rPr>
      </w:pPr>
      <w:r w:rsidRPr="00E20D8B">
        <w:rPr>
          <w:rFonts w:ascii="Arial" w:hAnsi="Arial" w:cs="Arial"/>
          <w:b/>
          <w:sz w:val="20"/>
          <w:szCs w:val="20"/>
          <w:lang w:val="nl-NL"/>
        </w:rPr>
        <w:t xml:space="preserve">Europese </w:t>
      </w:r>
      <w:r w:rsidR="00B61F60">
        <w:rPr>
          <w:rFonts w:ascii="Arial" w:hAnsi="Arial" w:cs="Arial"/>
          <w:b/>
          <w:sz w:val="20"/>
          <w:szCs w:val="20"/>
          <w:lang w:val="nl-NL"/>
        </w:rPr>
        <w:t>Aanbesteding</w:t>
      </w:r>
      <w:r w:rsidRPr="00E20D8B">
        <w:rPr>
          <w:rFonts w:ascii="Arial" w:hAnsi="Arial" w:cs="Arial"/>
          <w:b/>
          <w:sz w:val="20"/>
          <w:szCs w:val="20"/>
          <w:lang w:val="nl-NL"/>
        </w:rPr>
        <w:t xml:space="preserve"> volgens de openbare procedure</w:t>
      </w:r>
    </w:p>
    <w:p w14:paraId="67F1B51B" w14:textId="7DEC1CC2" w:rsidR="00C86666" w:rsidRPr="00E20D8B" w:rsidRDefault="00C86666" w:rsidP="00C86666">
      <w:pPr>
        <w:rPr>
          <w:rFonts w:ascii="Arial" w:hAnsi="Arial" w:cs="Arial"/>
          <w:b/>
          <w:sz w:val="20"/>
          <w:szCs w:val="20"/>
          <w:lang w:val="nl-NL"/>
        </w:rPr>
      </w:pPr>
      <w:r w:rsidRPr="00E20D8B">
        <w:rPr>
          <w:rFonts w:ascii="Arial" w:hAnsi="Arial" w:cs="Arial"/>
          <w:b/>
          <w:sz w:val="20"/>
          <w:szCs w:val="20"/>
          <w:lang w:val="nl-NL"/>
        </w:rPr>
        <w:t>voor “</w:t>
      </w:r>
      <w:r w:rsidR="000C1ADC">
        <w:rPr>
          <w:rFonts w:ascii="Arial" w:hAnsi="Arial" w:cs="Arial"/>
          <w:b/>
          <w:sz w:val="20"/>
          <w:szCs w:val="20"/>
          <w:lang w:val="nl-NL"/>
        </w:rPr>
        <w:t xml:space="preserve">Apparatuur en inrichting </w:t>
      </w:r>
      <w:r w:rsidR="0048146E">
        <w:rPr>
          <w:rFonts w:ascii="Arial" w:hAnsi="Arial" w:cs="Arial"/>
          <w:b/>
          <w:sz w:val="20"/>
          <w:szCs w:val="20"/>
          <w:lang w:val="nl-NL"/>
        </w:rPr>
        <w:t>voor Academie Automotive en Engineering</w:t>
      </w:r>
      <w:r w:rsidRPr="00E20D8B">
        <w:rPr>
          <w:rFonts w:ascii="Arial" w:hAnsi="Arial" w:cs="Arial"/>
          <w:b/>
          <w:sz w:val="20"/>
          <w:szCs w:val="20"/>
          <w:lang w:val="nl-NL"/>
        </w:rPr>
        <w:t>” ten behoeve van de</w:t>
      </w:r>
    </w:p>
    <w:p w14:paraId="3EBDB8A1" w14:textId="77777777" w:rsidR="00C86666" w:rsidRPr="00E20D8B" w:rsidRDefault="00C86666" w:rsidP="00C86666">
      <w:pPr>
        <w:tabs>
          <w:tab w:val="center" w:pos="4680"/>
        </w:tabs>
        <w:rPr>
          <w:rFonts w:ascii="Arial" w:hAnsi="Arial" w:cs="Arial"/>
          <w:b/>
          <w:sz w:val="20"/>
          <w:szCs w:val="20"/>
        </w:rPr>
      </w:pPr>
      <w:r w:rsidRPr="00E20D8B">
        <w:rPr>
          <w:rFonts w:ascii="Arial" w:hAnsi="Arial" w:cs="Arial"/>
          <w:b/>
          <w:sz w:val="20"/>
          <w:szCs w:val="20"/>
        </w:rPr>
        <w:t>HAN University of Applied Sciences</w:t>
      </w:r>
      <w:r w:rsidRPr="00E20D8B">
        <w:rPr>
          <w:rFonts w:ascii="Arial" w:hAnsi="Arial" w:cs="Arial"/>
          <w:b/>
          <w:sz w:val="20"/>
          <w:szCs w:val="20"/>
        </w:rPr>
        <w:tab/>
      </w:r>
    </w:p>
    <w:p w14:paraId="324BA847" w14:textId="5820D23C" w:rsidR="00243A4F" w:rsidRPr="00C86666" w:rsidRDefault="00C86666" w:rsidP="00EF1CB8">
      <w:pPr>
        <w:rPr>
          <w:lang w:val="nl-NL"/>
        </w:rPr>
      </w:pPr>
      <w:r w:rsidRPr="00E20D8B">
        <w:rPr>
          <w:rFonts w:ascii="Arial" w:hAnsi="Arial" w:cs="Arial"/>
          <w:b/>
          <w:sz w:val="20"/>
          <w:szCs w:val="20"/>
          <w:lang w:val="nl-NL"/>
        </w:rPr>
        <w:t>Kenmerk HAN/INK/202</w:t>
      </w:r>
      <w:r w:rsidR="007675EF">
        <w:rPr>
          <w:rFonts w:ascii="Arial" w:hAnsi="Arial" w:cs="Arial"/>
          <w:b/>
          <w:sz w:val="20"/>
          <w:szCs w:val="20"/>
          <w:lang w:val="nl-NL"/>
        </w:rPr>
        <w:t>1</w:t>
      </w:r>
      <w:r w:rsidRPr="00E20D8B">
        <w:rPr>
          <w:rFonts w:ascii="Arial" w:hAnsi="Arial" w:cs="Arial"/>
          <w:b/>
          <w:sz w:val="20"/>
          <w:szCs w:val="20"/>
          <w:lang w:val="nl-NL"/>
        </w:rPr>
        <w:t>/</w:t>
      </w:r>
      <w:r w:rsidR="0048146E">
        <w:rPr>
          <w:rFonts w:ascii="Arial" w:hAnsi="Arial" w:cs="Arial"/>
          <w:b/>
          <w:sz w:val="20"/>
          <w:szCs w:val="20"/>
          <w:lang w:val="nl-NL"/>
        </w:rPr>
        <w:t>JOMB/AEA</w:t>
      </w:r>
    </w:p>
    <w:p w14:paraId="1B836F4E" w14:textId="16825031" w:rsidR="00243A4F" w:rsidRPr="00C86666" w:rsidRDefault="00243A4F" w:rsidP="00EF1CB8">
      <w:pPr>
        <w:rPr>
          <w:lang w:val="nl-NL"/>
        </w:rPr>
      </w:pPr>
    </w:p>
    <w:p w14:paraId="204B2911" w14:textId="7E732CAA" w:rsidR="00EF1CB8" w:rsidRPr="00C86666" w:rsidRDefault="00EF1CB8" w:rsidP="00EF1CB8">
      <w:pPr>
        <w:rPr>
          <w:lang w:val="nl-NL"/>
        </w:rPr>
      </w:pPr>
    </w:p>
    <w:p w14:paraId="23857E81" w14:textId="5352E15F" w:rsidR="00EF1CB8" w:rsidRPr="00C86666" w:rsidRDefault="00EF1CB8" w:rsidP="00EF1CB8">
      <w:pPr>
        <w:rPr>
          <w:lang w:val="nl-NL"/>
        </w:rPr>
      </w:pPr>
    </w:p>
    <w:p w14:paraId="2D9CD06E" w14:textId="73F4DA68" w:rsidR="00EF1CB8" w:rsidRPr="00C86666" w:rsidRDefault="00EF1CB8" w:rsidP="00EF1CB8">
      <w:pPr>
        <w:rPr>
          <w:lang w:val="nl-NL"/>
        </w:rPr>
      </w:pPr>
    </w:p>
    <w:p w14:paraId="136BCECE" w14:textId="29E9749A" w:rsidR="00EF1CB8" w:rsidRPr="00C86666" w:rsidRDefault="00EF1CB8" w:rsidP="00EF1CB8">
      <w:pPr>
        <w:rPr>
          <w:lang w:val="nl-NL"/>
        </w:rPr>
      </w:pPr>
    </w:p>
    <w:p w14:paraId="7C2B0186" w14:textId="18E659C2" w:rsidR="00EF1CB8" w:rsidRPr="00C86666" w:rsidRDefault="00EF1CB8" w:rsidP="00EF1CB8">
      <w:pPr>
        <w:rPr>
          <w:lang w:val="nl-NL"/>
        </w:rPr>
      </w:pPr>
    </w:p>
    <w:p w14:paraId="580E267D" w14:textId="31E78066" w:rsidR="00EF1CB8" w:rsidRPr="00C86666" w:rsidRDefault="00EF1CB8" w:rsidP="00EF1CB8">
      <w:pPr>
        <w:rPr>
          <w:lang w:val="nl-NL"/>
        </w:rPr>
      </w:pPr>
    </w:p>
    <w:p w14:paraId="19358D9E" w14:textId="3686A198" w:rsidR="00EF1CB8" w:rsidRPr="00C86666" w:rsidRDefault="00EF1CB8" w:rsidP="00EF1CB8">
      <w:pPr>
        <w:rPr>
          <w:lang w:val="nl-NL"/>
        </w:rPr>
      </w:pPr>
    </w:p>
    <w:p w14:paraId="65F20AB9" w14:textId="1192587E" w:rsidR="00EF1CB8" w:rsidRPr="00C86666" w:rsidRDefault="00EF1CB8" w:rsidP="00EF1CB8">
      <w:pPr>
        <w:rPr>
          <w:lang w:val="nl-NL"/>
        </w:rPr>
      </w:pPr>
    </w:p>
    <w:p w14:paraId="365981DC" w14:textId="22D7B595" w:rsidR="00EF1CB8" w:rsidRPr="00C86666" w:rsidRDefault="00EF1CB8" w:rsidP="00EF1CB8">
      <w:pPr>
        <w:rPr>
          <w:lang w:val="nl-NL"/>
        </w:rPr>
      </w:pPr>
    </w:p>
    <w:p w14:paraId="485DD4BE" w14:textId="52B75F07" w:rsidR="00EF1CB8" w:rsidRPr="00C86666" w:rsidRDefault="00EF1CB8" w:rsidP="00EF1CB8">
      <w:pPr>
        <w:rPr>
          <w:lang w:val="nl-NL"/>
        </w:rPr>
      </w:pPr>
    </w:p>
    <w:p w14:paraId="5FC57FDC" w14:textId="77777777" w:rsidR="00EF1CB8" w:rsidRPr="00C86666" w:rsidRDefault="00EF1CB8" w:rsidP="00EF1CB8">
      <w:pPr>
        <w:rPr>
          <w:lang w:val="nl-NL"/>
        </w:rPr>
      </w:pPr>
    </w:p>
    <w:p w14:paraId="32898C3D" w14:textId="2F71F47D" w:rsidR="00243A4F" w:rsidRPr="00106C39" w:rsidRDefault="00EF1CB8" w:rsidP="00EF1CB8">
      <w:pPr>
        <w:pStyle w:val="NoSpacing"/>
        <w:rPr>
          <w:rStyle w:val="OpmaakprofielArial11pt"/>
          <w:sz w:val="20"/>
          <w:szCs w:val="20"/>
          <w:lang w:val="nl-NL"/>
        </w:rPr>
      </w:pPr>
      <w:r w:rsidRPr="73C1A814">
        <w:rPr>
          <w:rFonts w:ascii="Arial" w:hAnsi="Arial"/>
          <w:b/>
          <w:bCs/>
          <w:sz w:val="20"/>
          <w:szCs w:val="20"/>
          <w:lang w:val="nl-NL"/>
        </w:rPr>
        <w:t>S</w:t>
      </w:r>
      <w:r w:rsidR="00243A4F" w:rsidRPr="73C1A814">
        <w:rPr>
          <w:rFonts w:ascii="Arial" w:hAnsi="Arial"/>
          <w:b/>
          <w:bCs/>
          <w:sz w:val="20"/>
          <w:szCs w:val="20"/>
          <w:lang w:val="nl-NL"/>
        </w:rPr>
        <w:t>tatus</w:t>
      </w:r>
      <w:r w:rsidR="00243A4F" w:rsidRPr="00B7652F">
        <w:rPr>
          <w:rFonts w:ascii="Arial" w:hAnsi="Arial"/>
          <w:b/>
          <w:sz w:val="20"/>
          <w:szCs w:val="20"/>
          <w:lang w:val="nl-NL"/>
        </w:rPr>
        <w:tab/>
      </w:r>
      <w:r w:rsidR="00243A4F" w:rsidRPr="00B7652F">
        <w:rPr>
          <w:rFonts w:ascii="Arial" w:hAnsi="Arial"/>
          <w:b/>
          <w:sz w:val="20"/>
          <w:szCs w:val="20"/>
          <w:lang w:val="nl-NL"/>
        </w:rPr>
        <w:tab/>
      </w:r>
      <w:r w:rsidR="00243A4F" w:rsidRPr="00B7652F">
        <w:rPr>
          <w:rFonts w:ascii="Arial" w:hAnsi="Arial"/>
          <w:b/>
          <w:sz w:val="20"/>
          <w:szCs w:val="20"/>
          <w:lang w:val="nl-NL"/>
        </w:rPr>
        <w:tab/>
      </w:r>
      <w:r w:rsidR="00243A4F" w:rsidRPr="73C1A814">
        <w:rPr>
          <w:rFonts w:ascii="Arial" w:hAnsi="Arial"/>
          <w:b/>
          <w:bCs/>
          <w:sz w:val="20"/>
          <w:szCs w:val="20"/>
          <w:lang w:val="nl-NL"/>
        </w:rPr>
        <w:t xml:space="preserve">: </w:t>
      </w:r>
      <w:r w:rsidR="00243A4F" w:rsidRPr="00106C39">
        <w:rPr>
          <w:rStyle w:val="OpmaakprofielArial11pt"/>
          <w:sz w:val="20"/>
          <w:szCs w:val="20"/>
          <w:lang w:val="nl-NL"/>
        </w:rPr>
        <w:t xml:space="preserve">Versie </w:t>
      </w:r>
      <w:r w:rsidR="002F3142">
        <w:rPr>
          <w:rStyle w:val="OpmaakprofielArial11pt"/>
          <w:sz w:val="20"/>
          <w:szCs w:val="20"/>
          <w:lang w:val="nl-NL"/>
        </w:rPr>
        <w:t>1.0</w:t>
      </w:r>
    </w:p>
    <w:p w14:paraId="61D5D8E0" w14:textId="77777777" w:rsidR="00243A4F" w:rsidRPr="00B7652F" w:rsidRDefault="00243A4F" w:rsidP="00EF1CB8">
      <w:pPr>
        <w:pStyle w:val="NoSpacing"/>
        <w:rPr>
          <w:rStyle w:val="OpmaakprofielArial11pt"/>
          <w:sz w:val="20"/>
          <w:szCs w:val="20"/>
          <w:lang w:val="nl-NL"/>
        </w:rPr>
      </w:pPr>
      <w:r w:rsidRPr="00B7652F">
        <w:rPr>
          <w:rFonts w:ascii="Arial" w:hAnsi="Arial"/>
          <w:b/>
          <w:sz w:val="20"/>
          <w:szCs w:val="20"/>
          <w:lang w:val="nl-NL"/>
        </w:rPr>
        <w:t>Uitgevoerd door</w:t>
      </w:r>
      <w:r w:rsidRPr="00B7652F">
        <w:rPr>
          <w:rFonts w:ascii="Arial" w:hAnsi="Arial"/>
          <w:b/>
          <w:sz w:val="20"/>
          <w:szCs w:val="20"/>
          <w:lang w:val="nl-NL"/>
        </w:rPr>
        <w:tab/>
        <w:t xml:space="preserve">: </w:t>
      </w:r>
      <w:r w:rsidRPr="00B7652F">
        <w:rPr>
          <w:rStyle w:val="OpmaakprofielArial11pt"/>
          <w:sz w:val="20"/>
          <w:szCs w:val="20"/>
          <w:lang w:val="nl-NL"/>
        </w:rPr>
        <w:t xml:space="preserve">De afdeling Inkoop van de HAN University of </w:t>
      </w:r>
      <w:proofErr w:type="spellStart"/>
      <w:r w:rsidRPr="00B7652F">
        <w:rPr>
          <w:rStyle w:val="OpmaakprofielArial11pt"/>
          <w:sz w:val="20"/>
          <w:szCs w:val="20"/>
          <w:lang w:val="nl-NL"/>
        </w:rPr>
        <w:t>Applied</w:t>
      </w:r>
      <w:proofErr w:type="spellEnd"/>
      <w:r w:rsidRPr="00B7652F">
        <w:rPr>
          <w:rStyle w:val="OpmaakprofielArial11pt"/>
          <w:sz w:val="20"/>
          <w:szCs w:val="20"/>
          <w:lang w:val="nl-NL"/>
        </w:rPr>
        <w:t xml:space="preserve"> Sciences</w:t>
      </w:r>
    </w:p>
    <w:p w14:paraId="63EDE59C" w14:textId="41BD2565" w:rsidR="00243A4F" w:rsidRPr="00B7652F" w:rsidRDefault="00243A4F" w:rsidP="00EF1CB8">
      <w:pPr>
        <w:pStyle w:val="NoSpacing"/>
        <w:rPr>
          <w:rFonts w:ascii="Arial" w:hAnsi="Arial"/>
          <w:sz w:val="20"/>
          <w:szCs w:val="20"/>
          <w:lang w:val="nl-NL"/>
        </w:rPr>
      </w:pPr>
      <w:r w:rsidRPr="00B7652F">
        <w:rPr>
          <w:rFonts w:ascii="Arial" w:hAnsi="Arial"/>
          <w:b/>
          <w:sz w:val="20"/>
          <w:szCs w:val="20"/>
          <w:lang w:val="nl-NL"/>
        </w:rPr>
        <w:t>Datum</w:t>
      </w:r>
      <w:r w:rsidRPr="00B7652F">
        <w:rPr>
          <w:rFonts w:ascii="Arial" w:hAnsi="Arial"/>
          <w:b/>
          <w:sz w:val="20"/>
          <w:szCs w:val="20"/>
          <w:lang w:val="nl-NL"/>
        </w:rPr>
        <w:tab/>
      </w:r>
      <w:r w:rsidRPr="00B7652F">
        <w:rPr>
          <w:rFonts w:ascii="Arial" w:hAnsi="Arial"/>
          <w:b/>
          <w:sz w:val="20"/>
          <w:szCs w:val="20"/>
          <w:lang w:val="nl-NL"/>
        </w:rPr>
        <w:tab/>
      </w:r>
      <w:r w:rsidRPr="00B7652F">
        <w:rPr>
          <w:rFonts w:ascii="Arial" w:hAnsi="Arial"/>
          <w:b/>
          <w:sz w:val="20"/>
          <w:szCs w:val="20"/>
          <w:lang w:val="nl-NL"/>
        </w:rPr>
        <w:tab/>
        <w:t xml:space="preserve">: </w:t>
      </w:r>
      <w:r w:rsidR="002F3142">
        <w:rPr>
          <w:rFonts w:ascii="Arial" w:hAnsi="Arial"/>
          <w:bCs/>
          <w:sz w:val="20"/>
          <w:szCs w:val="20"/>
          <w:lang w:val="nl-NL"/>
        </w:rPr>
        <w:t>13</w:t>
      </w:r>
      <w:r w:rsidR="00D30200">
        <w:rPr>
          <w:rFonts w:ascii="Arial" w:hAnsi="Arial"/>
          <w:bCs/>
          <w:sz w:val="20"/>
          <w:szCs w:val="20"/>
          <w:lang w:val="nl-NL"/>
        </w:rPr>
        <w:t>-7-2021</w:t>
      </w:r>
    </w:p>
    <w:p w14:paraId="388E8284" w14:textId="77777777" w:rsidR="00243A4F" w:rsidRPr="00243A4F" w:rsidRDefault="00243A4F" w:rsidP="00EF1CB8">
      <w:pPr>
        <w:pStyle w:val="NoSpacing"/>
        <w:rPr>
          <w:rFonts w:ascii="Arial" w:hAnsi="Arial"/>
          <w:bCs/>
          <w:szCs w:val="22"/>
          <w:lang w:val="nl-NL"/>
        </w:rPr>
      </w:pPr>
    </w:p>
    <w:p w14:paraId="4E31CA8F" w14:textId="77777777" w:rsidR="00243A4F" w:rsidRPr="00243A4F" w:rsidRDefault="00243A4F" w:rsidP="00EF1CB8">
      <w:pPr>
        <w:pStyle w:val="NoSpacing"/>
        <w:rPr>
          <w:rFonts w:ascii="Arial" w:hAnsi="Arial"/>
          <w:bCs/>
          <w:szCs w:val="22"/>
          <w:lang w:val="nl-NL"/>
        </w:rPr>
      </w:pPr>
    </w:p>
    <w:p w14:paraId="6734AA29" w14:textId="77777777" w:rsidR="00243A4F" w:rsidRPr="000979BD" w:rsidRDefault="00243A4F" w:rsidP="00EF1CB8">
      <w:pPr>
        <w:pStyle w:val="NoSpacing"/>
        <w:rPr>
          <w:rFonts w:ascii="Arial" w:hAnsi="Arial"/>
          <w:bCs/>
          <w:sz w:val="16"/>
          <w:szCs w:val="16"/>
          <w:lang w:val="nl-NL"/>
        </w:rPr>
      </w:pPr>
      <w:r w:rsidRPr="000979BD">
        <w:rPr>
          <w:rFonts w:ascii="Arial" w:hAnsi="Arial"/>
          <w:sz w:val="16"/>
          <w:szCs w:val="16"/>
          <w:lang w:val="nl-NL"/>
        </w:rPr>
        <w:t>Vertrouwelijkheid</w:t>
      </w:r>
    </w:p>
    <w:p w14:paraId="069E0FEF" w14:textId="70E28073" w:rsidR="00243A4F" w:rsidRPr="000979BD" w:rsidRDefault="00243A4F" w:rsidP="00F307F9">
      <w:pPr>
        <w:pStyle w:val="NoSpacing"/>
        <w:rPr>
          <w:rFonts w:ascii="Arial" w:hAnsi="Arial"/>
          <w:sz w:val="16"/>
          <w:szCs w:val="16"/>
          <w:lang w:val="nl-NL"/>
        </w:rPr>
      </w:pPr>
      <w:r w:rsidRPr="000979BD">
        <w:rPr>
          <w:rFonts w:ascii="Arial" w:hAnsi="Arial"/>
          <w:sz w:val="16"/>
          <w:szCs w:val="16"/>
          <w:lang w:val="nl-NL"/>
        </w:rPr>
        <w:t xml:space="preserve">Deze uitgave bevat vertrouwelijke informatie en dient als zodanig te worden behandeld door de ontvanger. De onderhavige uitgave mag uitsluitend gebruikt worden door de ontvanger in het kader van deze </w:t>
      </w:r>
      <w:r w:rsidR="00B61F60">
        <w:rPr>
          <w:rFonts w:ascii="Arial" w:hAnsi="Arial"/>
          <w:sz w:val="16"/>
          <w:szCs w:val="16"/>
          <w:lang w:val="nl-NL"/>
        </w:rPr>
        <w:t>Aanbesteding</w:t>
      </w:r>
      <w:r w:rsidRPr="000979BD">
        <w:rPr>
          <w:rFonts w:ascii="Arial" w:hAnsi="Arial"/>
          <w:sz w:val="16"/>
          <w:szCs w:val="16"/>
          <w:lang w:val="nl-NL"/>
        </w:rPr>
        <w:t>sprocedure. Overige toepassing is nadrukkelijk niet toegestaan.</w:t>
      </w:r>
    </w:p>
    <w:p w14:paraId="78D5ED8E" w14:textId="77777777" w:rsidR="00243A4F" w:rsidRPr="00243A4F" w:rsidRDefault="00243A4F" w:rsidP="00243A4F">
      <w:pPr>
        <w:tabs>
          <w:tab w:val="left" w:pos="1559"/>
          <w:tab w:val="left" w:pos="1701"/>
        </w:tabs>
        <w:rPr>
          <w:rFonts w:ascii="Arial" w:hAnsi="Arial"/>
          <w:szCs w:val="22"/>
          <w:lang w:val="nl-NL"/>
        </w:rPr>
        <w:sectPr w:rsidR="00243A4F" w:rsidRPr="00243A4F" w:rsidSect="00F307F9">
          <w:headerReference w:type="default" r:id="rId13"/>
          <w:footerReference w:type="default" r:id="rId14"/>
          <w:headerReference w:type="first" r:id="rId15"/>
          <w:footerReference w:type="first" r:id="rId16"/>
          <w:pgSz w:w="12240" w:h="15840" w:code="1"/>
          <w:pgMar w:top="1440" w:right="1440" w:bottom="1440" w:left="1440" w:header="0" w:footer="567" w:gutter="0"/>
          <w:paperSrc w:first="101" w:other="101"/>
          <w:pgNumType w:start="1"/>
          <w:cols w:space="708"/>
          <w:noEndnote/>
          <w:titlePg/>
          <w:docGrid w:linePitch="299"/>
        </w:sectPr>
      </w:pPr>
    </w:p>
    <w:sdt>
      <w:sdtPr>
        <w:rPr>
          <w:rFonts w:asciiTheme="minorHAnsi" w:eastAsiaTheme="minorEastAsia" w:hAnsiTheme="minorHAnsi" w:cstheme="minorBidi"/>
          <w:b/>
          <w:noProof/>
          <w:color w:val="auto"/>
          <w:sz w:val="21"/>
          <w:szCs w:val="21"/>
          <w:lang w:val="nl-NL"/>
        </w:rPr>
        <w:id w:val="449517871"/>
        <w:docPartObj>
          <w:docPartGallery w:val="Table of Contents"/>
          <w:docPartUnique/>
        </w:docPartObj>
      </w:sdtPr>
      <w:sdtEndPr>
        <w:rPr>
          <w:bCs/>
          <w:sz w:val="22"/>
        </w:rPr>
      </w:sdtEndPr>
      <w:sdtContent>
        <w:p w14:paraId="4B14E1CE" w14:textId="3A9F3538" w:rsidR="00A042D4" w:rsidRPr="00767A71" w:rsidRDefault="00A042D4" w:rsidP="00150F6A">
          <w:pPr>
            <w:pStyle w:val="TOCHeading"/>
            <w:numPr>
              <w:ilvl w:val="0"/>
              <w:numId w:val="0"/>
            </w:numPr>
            <w:pBdr>
              <w:right w:val="single" w:sz="4" w:space="4" w:color="0A1A58"/>
            </w:pBdr>
            <w:rPr>
              <w:lang w:val="nl-NL"/>
            </w:rPr>
          </w:pPr>
          <w:r w:rsidRPr="00767A71">
            <w:rPr>
              <w:lang w:val="nl-NL"/>
            </w:rPr>
            <w:t>Inhoudsopgave</w:t>
          </w:r>
        </w:p>
        <w:p w14:paraId="01382922" w14:textId="19213F4A" w:rsidR="0044138D" w:rsidRDefault="009660F9">
          <w:pPr>
            <w:pStyle w:val="TOC1"/>
            <w:rPr>
              <w:b w:val="0"/>
              <w:szCs w:val="22"/>
              <w:lang w:eastAsia="nl-NL"/>
            </w:rPr>
          </w:pPr>
          <w:r>
            <w:fldChar w:fldCharType="begin"/>
          </w:r>
          <w:r>
            <w:instrText xml:space="preserve"> TOC \o "1-4" \h \z \u </w:instrText>
          </w:r>
          <w:r>
            <w:fldChar w:fldCharType="separate"/>
          </w:r>
          <w:hyperlink w:anchor="_Toc77073856" w:history="1">
            <w:r w:rsidR="0044138D" w:rsidRPr="00B41AB5">
              <w:rPr>
                <w:rStyle w:val="Hyperlink"/>
              </w:rPr>
              <w:t>Begripsbepaling</w:t>
            </w:r>
            <w:r w:rsidR="0044138D">
              <w:rPr>
                <w:webHidden/>
              </w:rPr>
              <w:tab/>
            </w:r>
            <w:r w:rsidR="0044138D">
              <w:rPr>
                <w:webHidden/>
              </w:rPr>
              <w:fldChar w:fldCharType="begin"/>
            </w:r>
            <w:r w:rsidR="0044138D">
              <w:rPr>
                <w:webHidden/>
              </w:rPr>
              <w:instrText xml:space="preserve"> PAGEREF _Toc77073856 \h </w:instrText>
            </w:r>
            <w:r w:rsidR="0044138D">
              <w:rPr>
                <w:webHidden/>
              </w:rPr>
            </w:r>
            <w:r w:rsidR="0044138D">
              <w:rPr>
                <w:webHidden/>
              </w:rPr>
              <w:fldChar w:fldCharType="separate"/>
            </w:r>
            <w:r w:rsidR="0044138D">
              <w:rPr>
                <w:webHidden/>
              </w:rPr>
              <w:t>3</w:t>
            </w:r>
            <w:r w:rsidR="0044138D">
              <w:rPr>
                <w:webHidden/>
              </w:rPr>
              <w:fldChar w:fldCharType="end"/>
            </w:r>
          </w:hyperlink>
        </w:p>
        <w:p w14:paraId="628E9EFE" w14:textId="759BAF2C" w:rsidR="0044138D" w:rsidRDefault="0044138D">
          <w:pPr>
            <w:pStyle w:val="TOC1"/>
            <w:tabs>
              <w:tab w:val="left" w:pos="1540"/>
            </w:tabs>
            <w:rPr>
              <w:b w:val="0"/>
              <w:szCs w:val="22"/>
              <w:lang w:eastAsia="nl-NL"/>
            </w:rPr>
          </w:pPr>
          <w:hyperlink w:anchor="_Toc77073857" w:history="1">
            <w:r w:rsidRPr="00B41AB5">
              <w:rPr>
                <w:rStyle w:val="Hyperlink"/>
              </w:rPr>
              <w:t>Hoofdstuk 1</w:t>
            </w:r>
            <w:r>
              <w:rPr>
                <w:b w:val="0"/>
                <w:szCs w:val="22"/>
                <w:lang w:eastAsia="nl-NL"/>
              </w:rPr>
              <w:tab/>
            </w:r>
            <w:r w:rsidRPr="00B41AB5">
              <w:rPr>
                <w:rStyle w:val="Hyperlink"/>
              </w:rPr>
              <w:t>Inleiding</w:t>
            </w:r>
            <w:r>
              <w:rPr>
                <w:webHidden/>
              </w:rPr>
              <w:tab/>
            </w:r>
            <w:r>
              <w:rPr>
                <w:webHidden/>
              </w:rPr>
              <w:fldChar w:fldCharType="begin"/>
            </w:r>
            <w:r>
              <w:rPr>
                <w:webHidden/>
              </w:rPr>
              <w:instrText xml:space="preserve"> PAGEREF _Toc77073857 \h </w:instrText>
            </w:r>
            <w:r>
              <w:rPr>
                <w:webHidden/>
              </w:rPr>
            </w:r>
            <w:r>
              <w:rPr>
                <w:webHidden/>
              </w:rPr>
              <w:fldChar w:fldCharType="separate"/>
            </w:r>
            <w:r>
              <w:rPr>
                <w:webHidden/>
              </w:rPr>
              <w:t>6</w:t>
            </w:r>
            <w:r>
              <w:rPr>
                <w:webHidden/>
              </w:rPr>
              <w:fldChar w:fldCharType="end"/>
            </w:r>
          </w:hyperlink>
        </w:p>
        <w:p w14:paraId="14766579" w14:textId="42834D76" w:rsidR="0044138D" w:rsidRDefault="0044138D">
          <w:pPr>
            <w:pStyle w:val="TOC2"/>
            <w:rPr>
              <w:noProof/>
              <w:szCs w:val="22"/>
              <w:lang w:val="nl-NL" w:eastAsia="nl-NL"/>
            </w:rPr>
          </w:pPr>
          <w:hyperlink w:anchor="_Toc77073858" w:history="1">
            <w:r w:rsidRPr="00B41AB5">
              <w:rPr>
                <w:rStyle w:val="Hyperlink"/>
                <w:noProof/>
                <w:lang w:val="nl-NL"/>
              </w:rPr>
              <w:t>1.1</w:t>
            </w:r>
            <w:r>
              <w:rPr>
                <w:noProof/>
                <w:szCs w:val="22"/>
                <w:lang w:val="nl-NL" w:eastAsia="nl-NL"/>
              </w:rPr>
              <w:tab/>
            </w:r>
            <w:r w:rsidRPr="00B41AB5">
              <w:rPr>
                <w:rStyle w:val="Hyperlink"/>
                <w:noProof/>
                <w:lang w:val="nl-NL"/>
              </w:rPr>
              <w:t>De HAN</w:t>
            </w:r>
            <w:r>
              <w:rPr>
                <w:noProof/>
                <w:webHidden/>
              </w:rPr>
              <w:tab/>
            </w:r>
            <w:r>
              <w:rPr>
                <w:noProof/>
                <w:webHidden/>
              </w:rPr>
              <w:fldChar w:fldCharType="begin"/>
            </w:r>
            <w:r>
              <w:rPr>
                <w:noProof/>
                <w:webHidden/>
              </w:rPr>
              <w:instrText xml:space="preserve"> PAGEREF _Toc77073858 \h </w:instrText>
            </w:r>
            <w:r>
              <w:rPr>
                <w:noProof/>
                <w:webHidden/>
              </w:rPr>
            </w:r>
            <w:r>
              <w:rPr>
                <w:noProof/>
                <w:webHidden/>
              </w:rPr>
              <w:fldChar w:fldCharType="separate"/>
            </w:r>
            <w:r>
              <w:rPr>
                <w:noProof/>
                <w:webHidden/>
              </w:rPr>
              <w:t>6</w:t>
            </w:r>
            <w:r>
              <w:rPr>
                <w:noProof/>
                <w:webHidden/>
              </w:rPr>
              <w:fldChar w:fldCharType="end"/>
            </w:r>
          </w:hyperlink>
        </w:p>
        <w:p w14:paraId="1D1F80D1" w14:textId="01D097CE" w:rsidR="0044138D" w:rsidRDefault="0044138D">
          <w:pPr>
            <w:pStyle w:val="TOC2"/>
            <w:rPr>
              <w:noProof/>
              <w:szCs w:val="22"/>
              <w:lang w:val="nl-NL" w:eastAsia="nl-NL"/>
            </w:rPr>
          </w:pPr>
          <w:hyperlink w:anchor="_Toc77073859" w:history="1">
            <w:r w:rsidRPr="00B41AB5">
              <w:rPr>
                <w:rStyle w:val="Hyperlink"/>
                <w:noProof/>
                <w:lang w:val="nl-NL"/>
              </w:rPr>
              <w:t>1.2</w:t>
            </w:r>
            <w:r>
              <w:rPr>
                <w:noProof/>
                <w:szCs w:val="22"/>
                <w:lang w:val="nl-NL" w:eastAsia="nl-NL"/>
              </w:rPr>
              <w:tab/>
            </w:r>
            <w:r w:rsidRPr="00B41AB5">
              <w:rPr>
                <w:rStyle w:val="Hyperlink"/>
                <w:noProof/>
                <w:lang w:val="nl-NL"/>
              </w:rPr>
              <w:t>Achtergrond en aanleiding</w:t>
            </w:r>
            <w:r>
              <w:rPr>
                <w:noProof/>
                <w:webHidden/>
              </w:rPr>
              <w:tab/>
            </w:r>
            <w:r>
              <w:rPr>
                <w:noProof/>
                <w:webHidden/>
              </w:rPr>
              <w:fldChar w:fldCharType="begin"/>
            </w:r>
            <w:r>
              <w:rPr>
                <w:noProof/>
                <w:webHidden/>
              </w:rPr>
              <w:instrText xml:space="preserve"> PAGEREF _Toc77073859 \h </w:instrText>
            </w:r>
            <w:r>
              <w:rPr>
                <w:noProof/>
                <w:webHidden/>
              </w:rPr>
            </w:r>
            <w:r>
              <w:rPr>
                <w:noProof/>
                <w:webHidden/>
              </w:rPr>
              <w:fldChar w:fldCharType="separate"/>
            </w:r>
            <w:r>
              <w:rPr>
                <w:noProof/>
                <w:webHidden/>
              </w:rPr>
              <w:t>7</w:t>
            </w:r>
            <w:r>
              <w:rPr>
                <w:noProof/>
                <w:webHidden/>
              </w:rPr>
              <w:fldChar w:fldCharType="end"/>
            </w:r>
          </w:hyperlink>
        </w:p>
        <w:p w14:paraId="5C9D8BB2" w14:textId="0CFC5A3F" w:rsidR="0044138D" w:rsidRDefault="0044138D">
          <w:pPr>
            <w:pStyle w:val="TOC2"/>
            <w:rPr>
              <w:noProof/>
              <w:szCs w:val="22"/>
              <w:lang w:val="nl-NL" w:eastAsia="nl-NL"/>
            </w:rPr>
          </w:pPr>
          <w:hyperlink w:anchor="_Toc77073860" w:history="1">
            <w:r w:rsidRPr="00B41AB5">
              <w:rPr>
                <w:rStyle w:val="Hyperlink"/>
                <w:noProof/>
                <w:lang w:val="nl-NL"/>
              </w:rPr>
              <w:t>1.3</w:t>
            </w:r>
            <w:r>
              <w:rPr>
                <w:noProof/>
                <w:szCs w:val="22"/>
                <w:lang w:val="nl-NL" w:eastAsia="nl-NL"/>
              </w:rPr>
              <w:tab/>
            </w:r>
            <w:r w:rsidRPr="00B41AB5">
              <w:rPr>
                <w:rStyle w:val="Hyperlink"/>
                <w:noProof/>
                <w:lang w:val="nl-NL"/>
              </w:rPr>
              <w:t>Aanbestedingsplatform (TenderNed)</w:t>
            </w:r>
            <w:r>
              <w:rPr>
                <w:noProof/>
                <w:webHidden/>
              </w:rPr>
              <w:tab/>
            </w:r>
            <w:r>
              <w:rPr>
                <w:noProof/>
                <w:webHidden/>
              </w:rPr>
              <w:fldChar w:fldCharType="begin"/>
            </w:r>
            <w:r>
              <w:rPr>
                <w:noProof/>
                <w:webHidden/>
              </w:rPr>
              <w:instrText xml:space="preserve"> PAGEREF _Toc77073860 \h </w:instrText>
            </w:r>
            <w:r>
              <w:rPr>
                <w:noProof/>
                <w:webHidden/>
              </w:rPr>
            </w:r>
            <w:r>
              <w:rPr>
                <w:noProof/>
                <w:webHidden/>
              </w:rPr>
              <w:fldChar w:fldCharType="separate"/>
            </w:r>
            <w:r>
              <w:rPr>
                <w:noProof/>
                <w:webHidden/>
              </w:rPr>
              <w:t>7</w:t>
            </w:r>
            <w:r>
              <w:rPr>
                <w:noProof/>
                <w:webHidden/>
              </w:rPr>
              <w:fldChar w:fldCharType="end"/>
            </w:r>
          </w:hyperlink>
        </w:p>
        <w:p w14:paraId="2305073B" w14:textId="071C9EB8" w:rsidR="0044138D" w:rsidRDefault="0044138D">
          <w:pPr>
            <w:pStyle w:val="TOC2"/>
            <w:rPr>
              <w:noProof/>
              <w:szCs w:val="22"/>
              <w:lang w:val="nl-NL" w:eastAsia="nl-NL"/>
            </w:rPr>
          </w:pPr>
          <w:hyperlink w:anchor="_Toc77073861" w:history="1">
            <w:r w:rsidRPr="00B41AB5">
              <w:rPr>
                <w:rStyle w:val="Hyperlink"/>
                <w:noProof/>
                <w:lang w:val="nl-NL"/>
              </w:rPr>
              <w:t>1.4</w:t>
            </w:r>
            <w:r>
              <w:rPr>
                <w:noProof/>
                <w:szCs w:val="22"/>
                <w:lang w:val="nl-NL" w:eastAsia="nl-NL"/>
              </w:rPr>
              <w:tab/>
            </w:r>
            <w:r w:rsidRPr="00B41AB5">
              <w:rPr>
                <w:rStyle w:val="Hyperlink"/>
                <w:noProof/>
                <w:lang w:val="nl-NL"/>
              </w:rPr>
              <w:t>Leeswijzer</w:t>
            </w:r>
            <w:r>
              <w:rPr>
                <w:noProof/>
                <w:webHidden/>
              </w:rPr>
              <w:tab/>
            </w:r>
            <w:r>
              <w:rPr>
                <w:noProof/>
                <w:webHidden/>
              </w:rPr>
              <w:fldChar w:fldCharType="begin"/>
            </w:r>
            <w:r>
              <w:rPr>
                <w:noProof/>
                <w:webHidden/>
              </w:rPr>
              <w:instrText xml:space="preserve"> PAGEREF _Toc77073861 \h </w:instrText>
            </w:r>
            <w:r>
              <w:rPr>
                <w:noProof/>
                <w:webHidden/>
              </w:rPr>
            </w:r>
            <w:r>
              <w:rPr>
                <w:noProof/>
                <w:webHidden/>
              </w:rPr>
              <w:fldChar w:fldCharType="separate"/>
            </w:r>
            <w:r>
              <w:rPr>
                <w:noProof/>
                <w:webHidden/>
              </w:rPr>
              <w:t>7</w:t>
            </w:r>
            <w:r>
              <w:rPr>
                <w:noProof/>
                <w:webHidden/>
              </w:rPr>
              <w:fldChar w:fldCharType="end"/>
            </w:r>
          </w:hyperlink>
        </w:p>
        <w:p w14:paraId="12F31490" w14:textId="1693FF72" w:rsidR="0044138D" w:rsidRDefault="0044138D">
          <w:pPr>
            <w:pStyle w:val="TOC1"/>
            <w:tabs>
              <w:tab w:val="left" w:pos="1540"/>
            </w:tabs>
            <w:rPr>
              <w:b w:val="0"/>
              <w:szCs w:val="22"/>
              <w:lang w:eastAsia="nl-NL"/>
            </w:rPr>
          </w:pPr>
          <w:hyperlink w:anchor="_Toc77073862" w:history="1">
            <w:r w:rsidRPr="00B41AB5">
              <w:rPr>
                <w:rStyle w:val="Hyperlink"/>
              </w:rPr>
              <w:t>Hoofdstuk 2</w:t>
            </w:r>
            <w:r>
              <w:rPr>
                <w:b w:val="0"/>
                <w:szCs w:val="22"/>
                <w:lang w:eastAsia="nl-NL"/>
              </w:rPr>
              <w:tab/>
            </w:r>
            <w:r w:rsidRPr="00B41AB5">
              <w:rPr>
                <w:rStyle w:val="Hyperlink"/>
              </w:rPr>
              <w:t>Opdracht</w:t>
            </w:r>
            <w:r>
              <w:rPr>
                <w:webHidden/>
              </w:rPr>
              <w:tab/>
            </w:r>
            <w:r>
              <w:rPr>
                <w:webHidden/>
              </w:rPr>
              <w:fldChar w:fldCharType="begin"/>
            </w:r>
            <w:r>
              <w:rPr>
                <w:webHidden/>
              </w:rPr>
              <w:instrText xml:space="preserve"> PAGEREF _Toc77073862 \h </w:instrText>
            </w:r>
            <w:r>
              <w:rPr>
                <w:webHidden/>
              </w:rPr>
            </w:r>
            <w:r>
              <w:rPr>
                <w:webHidden/>
              </w:rPr>
              <w:fldChar w:fldCharType="separate"/>
            </w:r>
            <w:r>
              <w:rPr>
                <w:webHidden/>
              </w:rPr>
              <w:t>8</w:t>
            </w:r>
            <w:r>
              <w:rPr>
                <w:webHidden/>
              </w:rPr>
              <w:fldChar w:fldCharType="end"/>
            </w:r>
          </w:hyperlink>
        </w:p>
        <w:p w14:paraId="12689FA6" w14:textId="7B6FEBFA" w:rsidR="0044138D" w:rsidRDefault="0044138D">
          <w:pPr>
            <w:pStyle w:val="TOC2"/>
            <w:rPr>
              <w:noProof/>
              <w:szCs w:val="22"/>
              <w:lang w:val="nl-NL" w:eastAsia="nl-NL"/>
            </w:rPr>
          </w:pPr>
          <w:hyperlink w:anchor="_Toc77073863" w:history="1">
            <w:r w:rsidRPr="00B41AB5">
              <w:rPr>
                <w:rStyle w:val="Hyperlink"/>
                <w:noProof/>
                <w:lang w:val="nl-NL"/>
              </w:rPr>
              <w:t>2.1</w:t>
            </w:r>
            <w:r>
              <w:rPr>
                <w:noProof/>
                <w:szCs w:val="22"/>
                <w:lang w:val="nl-NL" w:eastAsia="nl-NL"/>
              </w:rPr>
              <w:tab/>
            </w:r>
            <w:r w:rsidRPr="00B41AB5">
              <w:rPr>
                <w:rStyle w:val="Hyperlink"/>
                <w:noProof/>
                <w:lang w:val="nl-NL"/>
              </w:rPr>
              <w:t>Doel van de Aanbesteding</w:t>
            </w:r>
            <w:r>
              <w:rPr>
                <w:noProof/>
                <w:webHidden/>
              </w:rPr>
              <w:tab/>
            </w:r>
            <w:r>
              <w:rPr>
                <w:noProof/>
                <w:webHidden/>
              </w:rPr>
              <w:fldChar w:fldCharType="begin"/>
            </w:r>
            <w:r>
              <w:rPr>
                <w:noProof/>
                <w:webHidden/>
              </w:rPr>
              <w:instrText xml:space="preserve"> PAGEREF _Toc77073863 \h </w:instrText>
            </w:r>
            <w:r>
              <w:rPr>
                <w:noProof/>
                <w:webHidden/>
              </w:rPr>
            </w:r>
            <w:r>
              <w:rPr>
                <w:noProof/>
                <w:webHidden/>
              </w:rPr>
              <w:fldChar w:fldCharType="separate"/>
            </w:r>
            <w:r>
              <w:rPr>
                <w:noProof/>
                <w:webHidden/>
              </w:rPr>
              <w:t>8</w:t>
            </w:r>
            <w:r>
              <w:rPr>
                <w:noProof/>
                <w:webHidden/>
              </w:rPr>
              <w:fldChar w:fldCharType="end"/>
            </w:r>
          </w:hyperlink>
        </w:p>
        <w:p w14:paraId="52C153C8" w14:textId="7B1DAB5E" w:rsidR="0044138D" w:rsidRDefault="0044138D">
          <w:pPr>
            <w:pStyle w:val="TOC2"/>
            <w:rPr>
              <w:noProof/>
              <w:szCs w:val="22"/>
              <w:lang w:val="nl-NL" w:eastAsia="nl-NL"/>
            </w:rPr>
          </w:pPr>
          <w:hyperlink w:anchor="_Toc77073864" w:history="1">
            <w:r w:rsidRPr="00B41AB5">
              <w:rPr>
                <w:rStyle w:val="Hyperlink"/>
                <w:noProof/>
                <w:lang w:val="nl-NL"/>
              </w:rPr>
              <w:t>2.2</w:t>
            </w:r>
            <w:r>
              <w:rPr>
                <w:noProof/>
                <w:szCs w:val="22"/>
                <w:lang w:val="nl-NL" w:eastAsia="nl-NL"/>
              </w:rPr>
              <w:tab/>
            </w:r>
            <w:r w:rsidRPr="00B41AB5">
              <w:rPr>
                <w:rStyle w:val="Hyperlink"/>
                <w:noProof/>
                <w:lang w:val="nl-NL"/>
              </w:rPr>
              <w:t>Scope- en Opdrachtomschrijving</w:t>
            </w:r>
            <w:r>
              <w:rPr>
                <w:noProof/>
                <w:webHidden/>
              </w:rPr>
              <w:tab/>
            </w:r>
            <w:r>
              <w:rPr>
                <w:noProof/>
                <w:webHidden/>
              </w:rPr>
              <w:fldChar w:fldCharType="begin"/>
            </w:r>
            <w:r>
              <w:rPr>
                <w:noProof/>
                <w:webHidden/>
              </w:rPr>
              <w:instrText xml:space="preserve"> PAGEREF _Toc77073864 \h </w:instrText>
            </w:r>
            <w:r>
              <w:rPr>
                <w:noProof/>
                <w:webHidden/>
              </w:rPr>
            </w:r>
            <w:r>
              <w:rPr>
                <w:noProof/>
                <w:webHidden/>
              </w:rPr>
              <w:fldChar w:fldCharType="separate"/>
            </w:r>
            <w:r>
              <w:rPr>
                <w:noProof/>
                <w:webHidden/>
              </w:rPr>
              <w:t>8</w:t>
            </w:r>
            <w:r>
              <w:rPr>
                <w:noProof/>
                <w:webHidden/>
              </w:rPr>
              <w:fldChar w:fldCharType="end"/>
            </w:r>
          </w:hyperlink>
        </w:p>
        <w:p w14:paraId="5DB80D80" w14:textId="768405E6" w:rsidR="0044138D" w:rsidRDefault="0044138D">
          <w:pPr>
            <w:pStyle w:val="TOC3"/>
            <w:tabs>
              <w:tab w:val="left" w:pos="1100"/>
              <w:tab w:val="right" w:leader="dot" w:pos="9350"/>
            </w:tabs>
            <w:rPr>
              <w:noProof/>
              <w:szCs w:val="22"/>
              <w:lang w:val="nl-NL" w:eastAsia="nl-NL"/>
            </w:rPr>
          </w:pPr>
          <w:hyperlink w:anchor="_Toc77073865" w:history="1">
            <w:r w:rsidRPr="00B41AB5">
              <w:rPr>
                <w:rStyle w:val="Hyperlink"/>
                <w:noProof/>
                <w:lang w:val="nl-NL"/>
              </w:rPr>
              <w:t>2.2.2</w:t>
            </w:r>
            <w:r>
              <w:rPr>
                <w:noProof/>
                <w:szCs w:val="22"/>
                <w:lang w:val="nl-NL" w:eastAsia="nl-NL"/>
              </w:rPr>
              <w:tab/>
            </w:r>
            <w:r w:rsidRPr="00B41AB5">
              <w:rPr>
                <w:rStyle w:val="Hyperlink"/>
                <w:noProof/>
                <w:lang w:val="nl-NL"/>
              </w:rPr>
              <w:t>Optionele scope</w:t>
            </w:r>
            <w:r>
              <w:rPr>
                <w:noProof/>
                <w:webHidden/>
              </w:rPr>
              <w:tab/>
            </w:r>
            <w:r>
              <w:rPr>
                <w:noProof/>
                <w:webHidden/>
              </w:rPr>
              <w:fldChar w:fldCharType="begin"/>
            </w:r>
            <w:r>
              <w:rPr>
                <w:noProof/>
                <w:webHidden/>
              </w:rPr>
              <w:instrText xml:space="preserve"> PAGEREF _Toc77073865 \h </w:instrText>
            </w:r>
            <w:r>
              <w:rPr>
                <w:noProof/>
                <w:webHidden/>
              </w:rPr>
            </w:r>
            <w:r>
              <w:rPr>
                <w:noProof/>
                <w:webHidden/>
              </w:rPr>
              <w:fldChar w:fldCharType="separate"/>
            </w:r>
            <w:r>
              <w:rPr>
                <w:noProof/>
                <w:webHidden/>
              </w:rPr>
              <w:t>8</w:t>
            </w:r>
            <w:r>
              <w:rPr>
                <w:noProof/>
                <w:webHidden/>
              </w:rPr>
              <w:fldChar w:fldCharType="end"/>
            </w:r>
          </w:hyperlink>
        </w:p>
        <w:p w14:paraId="78EACC47" w14:textId="7FB1D5B7" w:rsidR="0044138D" w:rsidRDefault="0044138D">
          <w:pPr>
            <w:pStyle w:val="TOC2"/>
            <w:rPr>
              <w:noProof/>
              <w:szCs w:val="22"/>
              <w:lang w:val="nl-NL" w:eastAsia="nl-NL"/>
            </w:rPr>
          </w:pPr>
          <w:hyperlink w:anchor="_Toc77073866" w:history="1">
            <w:r w:rsidRPr="00B41AB5">
              <w:rPr>
                <w:rStyle w:val="Hyperlink"/>
                <w:noProof/>
                <w:lang w:val="nl-NL"/>
              </w:rPr>
              <w:t>2.3</w:t>
            </w:r>
            <w:r>
              <w:rPr>
                <w:noProof/>
                <w:szCs w:val="22"/>
                <w:lang w:val="nl-NL" w:eastAsia="nl-NL"/>
              </w:rPr>
              <w:tab/>
            </w:r>
            <w:r w:rsidRPr="00B41AB5">
              <w:rPr>
                <w:rStyle w:val="Hyperlink"/>
                <w:noProof/>
                <w:lang w:val="nl-NL"/>
              </w:rPr>
              <w:t>Koop en leveringsovereenkomst</w:t>
            </w:r>
            <w:r>
              <w:rPr>
                <w:noProof/>
                <w:webHidden/>
              </w:rPr>
              <w:tab/>
            </w:r>
            <w:r>
              <w:rPr>
                <w:noProof/>
                <w:webHidden/>
              </w:rPr>
              <w:fldChar w:fldCharType="begin"/>
            </w:r>
            <w:r>
              <w:rPr>
                <w:noProof/>
                <w:webHidden/>
              </w:rPr>
              <w:instrText xml:space="preserve"> PAGEREF _Toc77073866 \h </w:instrText>
            </w:r>
            <w:r>
              <w:rPr>
                <w:noProof/>
                <w:webHidden/>
              </w:rPr>
            </w:r>
            <w:r>
              <w:rPr>
                <w:noProof/>
                <w:webHidden/>
              </w:rPr>
              <w:fldChar w:fldCharType="separate"/>
            </w:r>
            <w:r>
              <w:rPr>
                <w:noProof/>
                <w:webHidden/>
              </w:rPr>
              <w:t>8</w:t>
            </w:r>
            <w:r>
              <w:rPr>
                <w:noProof/>
                <w:webHidden/>
              </w:rPr>
              <w:fldChar w:fldCharType="end"/>
            </w:r>
          </w:hyperlink>
        </w:p>
        <w:p w14:paraId="62ABA565" w14:textId="72E066FA" w:rsidR="0044138D" w:rsidRDefault="0044138D">
          <w:pPr>
            <w:pStyle w:val="TOC2"/>
            <w:rPr>
              <w:noProof/>
              <w:szCs w:val="22"/>
              <w:lang w:val="nl-NL" w:eastAsia="nl-NL"/>
            </w:rPr>
          </w:pPr>
          <w:hyperlink w:anchor="_Toc77073867" w:history="1">
            <w:r w:rsidRPr="00B41AB5">
              <w:rPr>
                <w:rStyle w:val="Hyperlink"/>
                <w:noProof/>
                <w:lang w:val="nl-NL"/>
              </w:rPr>
              <w:t>2.4</w:t>
            </w:r>
            <w:r>
              <w:rPr>
                <w:noProof/>
                <w:szCs w:val="22"/>
                <w:lang w:val="nl-NL" w:eastAsia="nl-NL"/>
              </w:rPr>
              <w:tab/>
            </w:r>
            <w:r w:rsidRPr="00B41AB5">
              <w:rPr>
                <w:rStyle w:val="Hyperlink"/>
                <w:noProof/>
                <w:lang w:val="nl-NL"/>
              </w:rPr>
              <w:t>Percelen</w:t>
            </w:r>
            <w:r>
              <w:rPr>
                <w:noProof/>
                <w:webHidden/>
              </w:rPr>
              <w:tab/>
            </w:r>
            <w:r>
              <w:rPr>
                <w:noProof/>
                <w:webHidden/>
              </w:rPr>
              <w:fldChar w:fldCharType="begin"/>
            </w:r>
            <w:r>
              <w:rPr>
                <w:noProof/>
                <w:webHidden/>
              </w:rPr>
              <w:instrText xml:space="preserve"> PAGEREF _Toc77073867 \h </w:instrText>
            </w:r>
            <w:r>
              <w:rPr>
                <w:noProof/>
                <w:webHidden/>
              </w:rPr>
            </w:r>
            <w:r>
              <w:rPr>
                <w:noProof/>
                <w:webHidden/>
              </w:rPr>
              <w:fldChar w:fldCharType="separate"/>
            </w:r>
            <w:r>
              <w:rPr>
                <w:noProof/>
                <w:webHidden/>
              </w:rPr>
              <w:t>8</w:t>
            </w:r>
            <w:r>
              <w:rPr>
                <w:noProof/>
                <w:webHidden/>
              </w:rPr>
              <w:fldChar w:fldCharType="end"/>
            </w:r>
          </w:hyperlink>
        </w:p>
        <w:p w14:paraId="6DF4F937" w14:textId="65C7C334" w:rsidR="0044138D" w:rsidRDefault="0044138D">
          <w:pPr>
            <w:pStyle w:val="TOC2"/>
            <w:rPr>
              <w:noProof/>
              <w:szCs w:val="22"/>
              <w:lang w:val="nl-NL" w:eastAsia="nl-NL"/>
            </w:rPr>
          </w:pPr>
          <w:hyperlink w:anchor="_Toc77073868" w:history="1">
            <w:r w:rsidRPr="00B41AB5">
              <w:rPr>
                <w:rStyle w:val="Hyperlink"/>
                <w:noProof/>
                <w:lang w:val="nl-NL"/>
              </w:rPr>
              <w:t>2.5</w:t>
            </w:r>
            <w:r>
              <w:rPr>
                <w:noProof/>
                <w:szCs w:val="22"/>
                <w:lang w:val="nl-NL" w:eastAsia="nl-NL"/>
              </w:rPr>
              <w:tab/>
            </w:r>
            <w:r w:rsidRPr="00B41AB5">
              <w:rPr>
                <w:rStyle w:val="Hyperlink"/>
                <w:noProof/>
                <w:lang w:val="nl-NL"/>
              </w:rPr>
              <w:t>Correspondentie</w:t>
            </w:r>
            <w:r>
              <w:rPr>
                <w:noProof/>
                <w:webHidden/>
              </w:rPr>
              <w:tab/>
            </w:r>
            <w:r>
              <w:rPr>
                <w:noProof/>
                <w:webHidden/>
              </w:rPr>
              <w:fldChar w:fldCharType="begin"/>
            </w:r>
            <w:r>
              <w:rPr>
                <w:noProof/>
                <w:webHidden/>
              </w:rPr>
              <w:instrText xml:space="preserve"> PAGEREF _Toc77073868 \h </w:instrText>
            </w:r>
            <w:r>
              <w:rPr>
                <w:noProof/>
                <w:webHidden/>
              </w:rPr>
            </w:r>
            <w:r>
              <w:rPr>
                <w:noProof/>
                <w:webHidden/>
              </w:rPr>
              <w:fldChar w:fldCharType="separate"/>
            </w:r>
            <w:r>
              <w:rPr>
                <w:noProof/>
                <w:webHidden/>
              </w:rPr>
              <w:t>9</w:t>
            </w:r>
            <w:r>
              <w:rPr>
                <w:noProof/>
                <w:webHidden/>
              </w:rPr>
              <w:fldChar w:fldCharType="end"/>
            </w:r>
          </w:hyperlink>
        </w:p>
        <w:p w14:paraId="6A09B7E7" w14:textId="4715FA0B" w:rsidR="0044138D" w:rsidRDefault="0044138D">
          <w:pPr>
            <w:pStyle w:val="TOC1"/>
            <w:tabs>
              <w:tab w:val="left" w:pos="1540"/>
            </w:tabs>
            <w:rPr>
              <w:b w:val="0"/>
              <w:szCs w:val="22"/>
              <w:lang w:eastAsia="nl-NL"/>
            </w:rPr>
          </w:pPr>
          <w:hyperlink w:anchor="_Toc77073869" w:history="1">
            <w:r w:rsidRPr="00B41AB5">
              <w:rPr>
                <w:rStyle w:val="Hyperlink"/>
              </w:rPr>
              <w:t>Hoofdstuk 3</w:t>
            </w:r>
            <w:r>
              <w:rPr>
                <w:b w:val="0"/>
                <w:szCs w:val="22"/>
                <w:lang w:eastAsia="nl-NL"/>
              </w:rPr>
              <w:tab/>
            </w:r>
            <w:r w:rsidRPr="00B41AB5">
              <w:rPr>
                <w:rStyle w:val="Hyperlink"/>
              </w:rPr>
              <w:t>Eisen aan de Inschrijver</w:t>
            </w:r>
            <w:r>
              <w:rPr>
                <w:webHidden/>
              </w:rPr>
              <w:tab/>
            </w:r>
            <w:r>
              <w:rPr>
                <w:webHidden/>
              </w:rPr>
              <w:fldChar w:fldCharType="begin"/>
            </w:r>
            <w:r>
              <w:rPr>
                <w:webHidden/>
              </w:rPr>
              <w:instrText xml:space="preserve"> PAGEREF _Toc77073869 \h </w:instrText>
            </w:r>
            <w:r>
              <w:rPr>
                <w:webHidden/>
              </w:rPr>
            </w:r>
            <w:r>
              <w:rPr>
                <w:webHidden/>
              </w:rPr>
              <w:fldChar w:fldCharType="separate"/>
            </w:r>
            <w:r>
              <w:rPr>
                <w:webHidden/>
              </w:rPr>
              <w:t>10</w:t>
            </w:r>
            <w:r>
              <w:rPr>
                <w:webHidden/>
              </w:rPr>
              <w:fldChar w:fldCharType="end"/>
            </w:r>
          </w:hyperlink>
        </w:p>
        <w:p w14:paraId="11E0FBC0" w14:textId="44460B9E" w:rsidR="0044138D" w:rsidRDefault="0044138D">
          <w:pPr>
            <w:pStyle w:val="TOC2"/>
            <w:rPr>
              <w:noProof/>
              <w:szCs w:val="22"/>
              <w:lang w:val="nl-NL" w:eastAsia="nl-NL"/>
            </w:rPr>
          </w:pPr>
          <w:hyperlink w:anchor="_Toc77073870" w:history="1">
            <w:r w:rsidRPr="00B41AB5">
              <w:rPr>
                <w:rStyle w:val="Hyperlink"/>
                <w:noProof/>
                <w:lang w:val="nl-NL"/>
              </w:rPr>
              <w:t>3.1</w:t>
            </w:r>
            <w:r>
              <w:rPr>
                <w:noProof/>
                <w:szCs w:val="22"/>
                <w:lang w:val="nl-NL" w:eastAsia="nl-NL"/>
              </w:rPr>
              <w:tab/>
            </w:r>
            <w:r w:rsidRPr="00B41AB5">
              <w:rPr>
                <w:rStyle w:val="Hyperlink"/>
                <w:noProof/>
                <w:lang w:val="nl-NL"/>
              </w:rPr>
              <w:t>Uitsluitingsgronden</w:t>
            </w:r>
            <w:r>
              <w:rPr>
                <w:noProof/>
                <w:webHidden/>
              </w:rPr>
              <w:tab/>
            </w:r>
            <w:r>
              <w:rPr>
                <w:noProof/>
                <w:webHidden/>
              </w:rPr>
              <w:fldChar w:fldCharType="begin"/>
            </w:r>
            <w:r>
              <w:rPr>
                <w:noProof/>
                <w:webHidden/>
              </w:rPr>
              <w:instrText xml:space="preserve"> PAGEREF _Toc77073870 \h </w:instrText>
            </w:r>
            <w:r>
              <w:rPr>
                <w:noProof/>
                <w:webHidden/>
              </w:rPr>
            </w:r>
            <w:r>
              <w:rPr>
                <w:noProof/>
                <w:webHidden/>
              </w:rPr>
              <w:fldChar w:fldCharType="separate"/>
            </w:r>
            <w:r>
              <w:rPr>
                <w:noProof/>
                <w:webHidden/>
              </w:rPr>
              <w:t>10</w:t>
            </w:r>
            <w:r>
              <w:rPr>
                <w:noProof/>
                <w:webHidden/>
              </w:rPr>
              <w:fldChar w:fldCharType="end"/>
            </w:r>
          </w:hyperlink>
        </w:p>
        <w:p w14:paraId="7F26BEA0" w14:textId="3B9844A2" w:rsidR="0044138D" w:rsidRDefault="0044138D">
          <w:pPr>
            <w:pStyle w:val="TOC2"/>
            <w:rPr>
              <w:noProof/>
              <w:szCs w:val="22"/>
              <w:lang w:val="nl-NL" w:eastAsia="nl-NL"/>
            </w:rPr>
          </w:pPr>
          <w:hyperlink w:anchor="_Toc77073871" w:history="1">
            <w:r w:rsidRPr="00B41AB5">
              <w:rPr>
                <w:rStyle w:val="Hyperlink"/>
                <w:noProof/>
                <w:lang w:val="nl-NL"/>
              </w:rPr>
              <w:t>3.2</w:t>
            </w:r>
            <w:r>
              <w:rPr>
                <w:noProof/>
                <w:szCs w:val="22"/>
                <w:lang w:val="nl-NL" w:eastAsia="nl-NL"/>
              </w:rPr>
              <w:tab/>
            </w:r>
            <w:r w:rsidRPr="00B41AB5">
              <w:rPr>
                <w:rStyle w:val="Hyperlink"/>
                <w:noProof/>
                <w:lang w:val="nl-NL"/>
              </w:rPr>
              <w:t>Financiële en economische geschiktheid</w:t>
            </w:r>
            <w:r>
              <w:rPr>
                <w:noProof/>
                <w:webHidden/>
              </w:rPr>
              <w:tab/>
            </w:r>
            <w:r>
              <w:rPr>
                <w:noProof/>
                <w:webHidden/>
              </w:rPr>
              <w:fldChar w:fldCharType="begin"/>
            </w:r>
            <w:r>
              <w:rPr>
                <w:noProof/>
                <w:webHidden/>
              </w:rPr>
              <w:instrText xml:space="preserve"> PAGEREF _Toc77073871 \h </w:instrText>
            </w:r>
            <w:r>
              <w:rPr>
                <w:noProof/>
                <w:webHidden/>
              </w:rPr>
            </w:r>
            <w:r>
              <w:rPr>
                <w:noProof/>
                <w:webHidden/>
              </w:rPr>
              <w:fldChar w:fldCharType="separate"/>
            </w:r>
            <w:r>
              <w:rPr>
                <w:noProof/>
                <w:webHidden/>
              </w:rPr>
              <w:t>11</w:t>
            </w:r>
            <w:r>
              <w:rPr>
                <w:noProof/>
                <w:webHidden/>
              </w:rPr>
              <w:fldChar w:fldCharType="end"/>
            </w:r>
          </w:hyperlink>
        </w:p>
        <w:p w14:paraId="0C6C0414" w14:textId="70DFC004" w:rsidR="0044138D" w:rsidRDefault="0044138D">
          <w:pPr>
            <w:pStyle w:val="TOC3"/>
            <w:tabs>
              <w:tab w:val="left" w:pos="1100"/>
              <w:tab w:val="right" w:leader="dot" w:pos="9350"/>
            </w:tabs>
            <w:rPr>
              <w:noProof/>
              <w:szCs w:val="22"/>
              <w:lang w:val="nl-NL" w:eastAsia="nl-NL"/>
            </w:rPr>
          </w:pPr>
          <w:hyperlink w:anchor="_Toc77073872" w:history="1">
            <w:r w:rsidRPr="00B41AB5">
              <w:rPr>
                <w:rStyle w:val="Hyperlink"/>
                <w:noProof/>
                <w:lang w:val="nl-NL"/>
              </w:rPr>
              <w:t>3.2.1</w:t>
            </w:r>
            <w:r>
              <w:rPr>
                <w:noProof/>
                <w:szCs w:val="22"/>
                <w:lang w:val="nl-NL" w:eastAsia="nl-NL"/>
              </w:rPr>
              <w:tab/>
            </w:r>
            <w:r w:rsidRPr="00B41AB5">
              <w:rPr>
                <w:rStyle w:val="Hyperlink"/>
                <w:noProof/>
                <w:lang w:val="nl-NL"/>
              </w:rPr>
              <w:t>Verzekering</w:t>
            </w:r>
            <w:r>
              <w:rPr>
                <w:noProof/>
                <w:webHidden/>
              </w:rPr>
              <w:tab/>
            </w:r>
            <w:r>
              <w:rPr>
                <w:noProof/>
                <w:webHidden/>
              </w:rPr>
              <w:fldChar w:fldCharType="begin"/>
            </w:r>
            <w:r>
              <w:rPr>
                <w:noProof/>
                <w:webHidden/>
              </w:rPr>
              <w:instrText xml:space="preserve"> PAGEREF _Toc77073872 \h </w:instrText>
            </w:r>
            <w:r>
              <w:rPr>
                <w:noProof/>
                <w:webHidden/>
              </w:rPr>
            </w:r>
            <w:r>
              <w:rPr>
                <w:noProof/>
                <w:webHidden/>
              </w:rPr>
              <w:fldChar w:fldCharType="separate"/>
            </w:r>
            <w:r>
              <w:rPr>
                <w:noProof/>
                <w:webHidden/>
              </w:rPr>
              <w:t>11</w:t>
            </w:r>
            <w:r>
              <w:rPr>
                <w:noProof/>
                <w:webHidden/>
              </w:rPr>
              <w:fldChar w:fldCharType="end"/>
            </w:r>
          </w:hyperlink>
        </w:p>
        <w:p w14:paraId="26E521CC" w14:textId="23D75DDB" w:rsidR="0044138D" w:rsidRDefault="0044138D">
          <w:pPr>
            <w:pStyle w:val="TOC1"/>
            <w:tabs>
              <w:tab w:val="left" w:pos="1540"/>
            </w:tabs>
            <w:rPr>
              <w:b w:val="0"/>
              <w:szCs w:val="22"/>
              <w:lang w:eastAsia="nl-NL"/>
            </w:rPr>
          </w:pPr>
          <w:hyperlink w:anchor="_Toc77073873" w:history="1">
            <w:r w:rsidRPr="00B41AB5">
              <w:rPr>
                <w:rStyle w:val="Hyperlink"/>
              </w:rPr>
              <w:t>Hoofdstuk 4</w:t>
            </w:r>
            <w:r>
              <w:rPr>
                <w:b w:val="0"/>
                <w:szCs w:val="22"/>
                <w:lang w:eastAsia="nl-NL"/>
              </w:rPr>
              <w:tab/>
            </w:r>
            <w:r w:rsidRPr="00B41AB5">
              <w:rPr>
                <w:rStyle w:val="Hyperlink"/>
              </w:rPr>
              <w:t>Het Gunningsmodel</w:t>
            </w:r>
            <w:r>
              <w:rPr>
                <w:webHidden/>
              </w:rPr>
              <w:tab/>
            </w:r>
            <w:r>
              <w:rPr>
                <w:webHidden/>
              </w:rPr>
              <w:fldChar w:fldCharType="begin"/>
            </w:r>
            <w:r>
              <w:rPr>
                <w:webHidden/>
              </w:rPr>
              <w:instrText xml:space="preserve"> PAGEREF _Toc77073873 \h </w:instrText>
            </w:r>
            <w:r>
              <w:rPr>
                <w:webHidden/>
              </w:rPr>
            </w:r>
            <w:r>
              <w:rPr>
                <w:webHidden/>
              </w:rPr>
              <w:fldChar w:fldCharType="separate"/>
            </w:r>
            <w:r>
              <w:rPr>
                <w:webHidden/>
              </w:rPr>
              <w:t>12</w:t>
            </w:r>
            <w:r>
              <w:rPr>
                <w:webHidden/>
              </w:rPr>
              <w:fldChar w:fldCharType="end"/>
            </w:r>
          </w:hyperlink>
        </w:p>
        <w:p w14:paraId="3F4E613B" w14:textId="62FD2268" w:rsidR="0044138D" w:rsidRDefault="0044138D">
          <w:pPr>
            <w:pStyle w:val="TOC2"/>
            <w:rPr>
              <w:noProof/>
              <w:szCs w:val="22"/>
              <w:lang w:val="nl-NL" w:eastAsia="nl-NL"/>
            </w:rPr>
          </w:pPr>
          <w:hyperlink w:anchor="_Toc77073874" w:history="1">
            <w:r w:rsidRPr="00B41AB5">
              <w:rPr>
                <w:rStyle w:val="Hyperlink"/>
                <w:noProof/>
                <w:lang w:val="nl-NL"/>
              </w:rPr>
              <w:t>4.1</w:t>
            </w:r>
            <w:r>
              <w:rPr>
                <w:noProof/>
                <w:szCs w:val="22"/>
                <w:lang w:val="nl-NL" w:eastAsia="nl-NL"/>
              </w:rPr>
              <w:tab/>
            </w:r>
            <w:r w:rsidRPr="00B41AB5">
              <w:rPr>
                <w:rStyle w:val="Hyperlink"/>
                <w:noProof/>
                <w:lang w:val="nl-NL"/>
              </w:rPr>
              <w:t>G1 Gunningcriterium Prijs</w:t>
            </w:r>
            <w:r>
              <w:rPr>
                <w:noProof/>
                <w:webHidden/>
              </w:rPr>
              <w:tab/>
            </w:r>
            <w:r>
              <w:rPr>
                <w:noProof/>
                <w:webHidden/>
              </w:rPr>
              <w:fldChar w:fldCharType="begin"/>
            </w:r>
            <w:r>
              <w:rPr>
                <w:noProof/>
                <w:webHidden/>
              </w:rPr>
              <w:instrText xml:space="preserve"> PAGEREF _Toc77073874 \h </w:instrText>
            </w:r>
            <w:r>
              <w:rPr>
                <w:noProof/>
                <w:webHidden/>
              </w:rPr>
            </w:r>
            <w:r>
              <w:rPr>
                <w:noProof/>
                <w:webHidden/>
              </w:rPr>
              <w:fldChar w:fldCharType="separate"/>
            </w:r>
            <w:r>
              <w:rPr>
                <w:noProof/>
                <w:webHidden/>
              </w:rPr>
              <w:t>12</w:t>
            </w:r>
            <w:r>
              <w:rPr>
                <w:noProof/>
                <w:webHidden/>
              </w:rPr>
              <w:fldChar w:fldCharType="end"/>
            </w:r>
          </w:hyperlink>
        </w:p>
        <w:p w14:paraId="3CF4F145" w14:textId="2FBD2051" w:rsidR="0044138D" w:rsidRDefault="0044138D">
          <w:pPr>
            <w:pStyle w:val="TOC3"/>
            <w:tabs>
              <w:tab w:val="left" w:pos="1100"/>
              <w:tab w:val="right" w:leader="dot" w:pos="9350"/>
            </w:tabs>
            <w:rPr>
              <w:noProof/>
              <w:szCs w:val="22"/>
              <w:lang w:val="nl-NL" w:eastAsia="nl-NL"/>
            </w:rPr>
          </w:pPr>
          <w:hyperlink w:anchor="_Toc77073875" w:history="1">
            <w:r w:rsidRPr="00B41AB5">
              <w:rPr>
                <w:rStyle w:val="Hyperlink"/>
                <w:noProof/>
                <w:lang w:val="nl-NL"/>
              </w:rPr>
              <w:t>4.1.1</w:t>
            </w:r>
            <w:r>
              <w:rPr>
                <w:noProof/>
                <w:szCs w:val="22"/>
                <w:lang w:val="nl-NL" w:eastAsia="nl-NL"/>
              </w:rPr>
              <w:tab/>
            </w:r>
            <w:r w:rsidRPr="00B41AB5">
              <w:rPr>
                <w:rStyle w:val="Hyperlink"/>
                <w:noProof/>
                <w:lang w:val="nl-NL"/>
              </w:rPr>
              <w:t>Algemene voorwaarden</w:t>
            </w:r>
            <w:r>
              <w:rPr>
                <w:noProof/>
                <w:webHidden/>
              </w:rPr>
              <w:tab/>
            </w:r>
            <w:r>
              <w:rPr>
                <w:noProof/>
                <w:webHidden/>
              </w:rPr>
              <w:fldChar w:fldCharType="begin"/>
            </w:r>
            <w:r>
              <w:rPr>
                <w:noProof/>
                <w:webHidden/>
              </w:rPr>
              <w:instrText xml:space="preserve"> PAGEREF _Toc77073875 \h </w:instrText>
            </w:r>
            <w:r>
              <w:rPr>
                <w:noProof/>
                <w:webHidden/>
              </w:rPr>
            </w:r>
            <w:r>
              <w:rPr>
                <w:noProof/>
                <w:webHidden/>
              </w:rPr>
              <w:fldChar w:fldCharType="separate"/>
            </w:r>
            <w:r>
              <w:rPr>
                <w:noProof/>
                <w:webHidden/>
              </w:rPr>
              <w:t>12</w:t>
            </w:r>
            <w:r>
              <w:rPr>
                <w:noProof/>
                <w:webHidden/>
              </w:rPr>
              <w:fldChar w:fldCharType="end"/>
            </w:r>
          </w:hyperlink>
        </w:p>
        <w:p w14:paraId="1BD8BFEE" w14:textId="757D1B93" w:rsidR="0044138D" w:rsidRDefault="0044138D">
          <w:pPr>
            <w:pStyle w:val="TOC1"/>
            <w:tabs>
              <w:tab w:val="left" w:pos="1540"/>
            </w:tabs>
            <w:rPr>
              <w:b w:val="0"/>
              <w:szCs w:val="22"/>
              <w:lang w:eastAsia="nl-NL"/>
            </w:rPr>
          </w:pPr>
          <w:hyperlink w:anchor="_Toc77073876" w:history="1">
            <w:r w:rsidRPr="00B41AB5">
              <w:rPr>
                <w:rStyle w:val="Hyperlink"/>
              </w:rPr>
              <w:t>Hoofdstuk 5</w:t>
            </w:r>
            <w:r>
              <w:rPr>
                <w:b w:val="0"/>
                <w:szCs w:val="22"/>
                <w:lang w:eastAsia="nl-NL"/>
              </w:rPr>
              <w:tab/>
            </w:r>
            <w:r w:rsidRPr="00B41AB5">
              <w:rPr>
                <w:rStyle w:val="Hyperlink"/>
              </w:rPr>
              <w:t>Aanbestedingsprocedure</w:t>
            </w:r>
            <w:r>
              <w:rPr>
                <w:webHidden/>
              </w:rPr>
              <w:tab/>
            </w:r>
            <w:r>
              <w:rPr>
                <w:webHidden/>
              </w:rPr>
              <w:fldChar w:fldCharType="begin"/>
            </w:r>
            <w:r>
              <w:rPr>
                <w:webHidden/>
              </w:rPr>
              <w:instrText xml:space="preserve"> PAGEREF _Toc77073876 \h </w:instrText>
            </w:r>
            <w:r>
              <w:rPr>
                <w:webHidden/>
              </w:rPr>
            </w:r>
            <w:r>
              <w:rPr>
                <w:webHidden/>
              </w:rPr>
              <w:fldChar w:fldCharType="separate"/>
            </w:r>
            <w:r>
              <w:rPr>
                <w:webHidden/>
              </w:rPr>
              <w:t>14</w:t>
            </w:r>
            <w:r>
              <w:rPr>
                <w:webHidden/>
              </w:rPr>
              <w:fldChar w:fldCharType="end"/>
            </w:r>
          </w:hyperlink>
        </w:p>
        <w:p w14:paraId="6547DB76" w14:textId="4470F71E" w:rsidR="0044138D" w:rsidRDefault="0044138D">
          <w:pPr>
            <w:pStyle w:val="TOC2"/>
            <w:rPr>
              <w:noProof/>
              <w:szCs w:val="22"/>
              <w:lang w:val="nl-NL" w:eastAsia="nl-NL"/>
            </w:rPr>
          </w:pPr>
          <w:hyperlink w:anchor="_Toc77073877" w:history="1">
            <w:r w:rsidRPr="00B41AB5">
              <w:rPr>
                <w:rStyle w:val="Hyperlink"/>
                <w:noProof/>
                <w:lang w:val="nl-NL"/>
              </w:rPr>
              <w:t>5.1</w:t>
            </w:r>
            <w:r>
              <w:rPr>
                <w:noProof/>
                <w:szCs w:val="22"/>
                <w:lang w:val="nl-NL" w:eastAsia="nl-NL"/>
              </w:rPr>
              <w:tab/>
            </w:r>
            <w:r w:rsidRPr="00B41AB5">
              <w:rPr>
                <w:rStyle w:val="Hyperlink"/>
                <w:noProof/>
                <w:lang w:val="nl-NL"/>
              </w:rPr>
              <w:t>Publicatie</w:t>
            </w:r>
            <w:r>
              <w:rPr>
                <w:noProof/>
                <w:webHidden/>
              </w:rPr>
              <w:tab/>
            </w:r>
            <w:r>
              <w:rPr>
                <w:noProof/>
                <w:webHidden/>
              </w:rPr>
              <w:fldChar w:fldCharType="begin"/>
            </w:r>
            <w:r>
              <w:rPr>
                <w:noProof/>
                <w:webHidden/>
              </w:rPr>
              <w:instrText xml:space="preserve"> PAGEREF _Toc77073877 \h </w:instrText>
            </w:r>
            <w:r>
              <w:rPr>
                <w:noProof/>
                <w:webHidden/>
              </w:rPr>
            </w:r>
            <w:r>
              <w:rPr>
                <w:noProof/>
                <w:webHidden/>
              </w:rPr>
              <w:fldChar w:fldCharType="separate"/>
            </w:r>
            <w:r>
              <w:rPr>
                <w:noProof/>
                <w:webHidden/>
              </w:rPr>
              <w:t>14</w:t>
            </w:r>
            <w:r>
              <w:rPr>
                <w:noProof/>
                <w:webHidden/>
              </w:rPr>
              <w:fldChar w:fldCharType="end"/>
            </w:r>
          </w:hyperlink>
        </w:p>
        <w:p w14:paraId="10BB1B15" w14:textId="26CD76DC" w:rsidR="0044138D" w:rsidRDefault="0044138D">
          <w:pPr>
            <w:pStyle w:val="TOC2"/>
            <w:rPr>
              <w:noProof/>
              <w:szCs w:val="22"/>
              <w:lang w:val="nl-NL" w:eastAsia="nl-NL"/>
            </w:rPr>
          </w:pPr>
          <w:hyperlink w:anchor="_Toc77073878" w:history="1">
            <w:r w:rsidRPr="00B41AB5">
              <w:rPr>
                <w:rStyle w:val="Hyperlink"/>
                <w:noProof/>
                <w:lang w:val="nl-NL"/>
              </w:rPr>
              <w:t>5.2</w:t>
            </w:r>
            <w:r>
              <w:rPr>
                <w:noProof/>
                <w:szCs w:val="22"/>
                <w:lang w:val="nl-NL" w:eastAsia="nl-NL"/>
              </w:rPr>
              <w:tab/>
            </w:r>
            <w:r w:rsidRPr="00B41AB5">
              <w:rPr>
                <w:rStyle w:val="Hyperlink"/>
                <w:noProof/>
                <w:lang w:val="nl-NL"/>
              </w:rPr>
              <w:t>Spoedprocedure</w:t>
            </w:r>
            <w:r>
              <w:rPr>
                <w:noProof/>
                <w:webHidden/>
              </w:rPr>
              <w:tab/>
            </w:r>
            <w:r>
              <w:rPr>
                <w:noProof/>
                <w:webHidden/>
              </w:rPr>
              <w:fldChar w:fldCharType="begin"/>
            </w:r>
            <w:r>
              <w:rPr>
                <w:noProof/>
                <w:webHidden/>
              </w:rPr>
              <w:instrText xml:space="preserve"> PAGEREF _Toc77073878 \h </w:instrText>
            </w:r>
            <w:r>
              <w:rPr>
                <w:noProof/>
                <w:webHidden/>
              </w:rPr>
            </w:r>
            <w:r>
              <w:rPr>
                <w:noProof/>
                <w:webHidden/>
              </w:rPr>
              <w:fldChar w:fldCharType="separate"/>
            </w:r>
            <w:r>
              <w:rPr>
                <w:noProof/>
                <w:webHidden/>
              </w:rPr>
              <w:t>14</w:t>
            </w:r>
            <w:r>
              <w:rPr>
                <w:noProof/>
                <w:webHidden/>
              </w:rPr>
              <w:fldChar w:fldCharType="end"/>
            </w:r>
          </w:hyperlink>
        </w:p>
        <w:p w14:paraId="750AA69A" w14:textId="12EF8A81" w:rsidR="0044138D" w:rsidRDefault="0044138D">
          <w:pPr>
            <w:pStyle w:val="TOC2"/>
            <w:rPr>
              <w:noProof/>
              <w:szCs w:val="22"/>
              <w:lang w:val="nl-NL" w:eastAsia="nl-NL"/>
            </w:rPr>
          </w:pPr>
          <w:hyperlink w:anchor="_Toc77073879" w:history="1">
            <w:r w:rsidRPr="00B41AB5">
              <w:rPr>
                <w:rStyle w:val="Hyperlink"/>
                <w:noProof/>
                <w:lang w:val="nl-NL"/>
              </w:rPr>
              <w:t>5.3</w:t>
            </w:r>
            <w:r>
              <w:rPr>
                <w:noProof/>
                <w:szCs w:val="22"/>
                <w:lang w:val="nl-NL" w:eastAsia="nl-NL"/>
              </w:rPr>
              <w:tab/>
            </w:r>
            <w:r w:rsidRPr="00B41AB5">
              <w:rPr>
                <w:rStyle w:val="Hyperlink"/>
                <w:noProof/>
                <w:lang w:val="nl-NL"/>
              </w:rPr>
              <w:t>Planning</w:t>
            </w:r>
            <w:r>
              <w:rPr>
                <w:noProof/>
                <w:webHidden/>
              </w:rPr>
              <w:tab/>
            </w:r>
            <w:r>
              <w:rPr>
                <w:noProof/>
                <w:webHidden/>
              </w:rPr>
              <w:fldChar w:fldCharType="begin"/>
            </w:r>
            <w:r>
              <w:rPr>
                <w:noProof/>
                <w:webHidden/>
              </w:rPr>
              <w:instrText xml:space="preserve"> PAGEREF _Toc77073879 \h </w:instrText>
            </w:r>
            <w:r>
              <w:rPr>
                <w:noProof/>
                <w:webHidden/>
              </w:rPr>
            </w:r>
            <w:r>
              <w:rPr>
                <w:noProof/>
                <w:webHidden/>
              </w:rPr>
              <w:fldChar w:fldCharType="separate"/>
            </w:r>
            <w:r>
              <w:rPr>
                <w:noProof/>
                <w:webHidden/>
              </w:rPr>
              <w:t>14</w:t>
            </w:r>
            <w:r>
              <w:rPr>
                <w:noProof/>
                <w:webHidden/>
              </w:rPr>
              <w:fldChar w:fldCharType="end"/>
            </w:r>
          </w:hyperlink>
        </w:p>
        <w:p w14:paraId="34A66811" w14:textId="02EA0DD8" w:rsidR="0044138D" w:rsidRDefault="0044138D">
          <w:pPr>
            <w:pStyle w:val="TOC2"/>
            <w:rPr>
              <w:noProof/>
              <w:szCs w:val="22"/>
              <w:lang w:val="nl-NL" w:eastAsia="nl-NL"/>
            </w:rPr>
          </w:pPr>
          <w:hyperlink w:anchor="_Toc77073880" w:history="1">
            <w:r w:rsidRPr="00B41AB5">
              <w:rPr>
                <w:rStyle w:val="Hyperlink"/>
                <w:noProof/>
                <w:lang w:val="nl-NL"/>
              </w:rPr>
              <w:t>5.4</w:t>
            </w:r>
            <w:r>
              <w:rPr>
                <w:noProof/>
                <w:szCs w:val="22"/>
                <w:lang w:val="nl-NL" w:eastAsia="nl-NL"/>
              </w:rPr>
              <w:tab/>
            </w:r>
            <w:r w:rsidRPr="00B41AB5">
              <w:rPr>
                <w:rStyle w:val="Hyperlink"/>
                <w:noProof/>
                <w:lang w:val="nl-NL"/>
              </w:rPr>
              <w:t>Vragenronde</w:t>
            </w:r>
            <w:r>
              <w:rPr>
                <w:noProof/>
                <w:webHidden/>
              </w:rPr>
              <w:tab/>
            </w:r>
            <w:r>
              <w:rPr>
                <w:noProof/>
                <w:webHidden/>
              </w:rPr>
              <w:fldChar w:fldCharType="begin"/>
            </w:r>
            <w:r>
              <w:rPr>
                <w:noProof/>
                <w:webHidden/>
              </w:rPr>
              <w:instrText xml:space="preserve"> PAGEREF _Toc77073880 \h </w:instrText>
            </w:r>
            <w:r>
              <w:rPr>
                <w:noProof/>
                <w:webHidden/>
              </w:rPr>
            </w:r>
            <w:r>
              <w:rPr>
                <w:noProof/>
                <w:webHidden/>
              </w:rPr>
              <w:fldChar w:fldCharType="separate"/>
            </w:r>
            <w:r>
              <w:rPr>
                <w:noProof/>
                <w:webHidden/>
              </w:rPr>
              <w:t>15</w:t>
            </w:r>
            <w:r>
              <w:rPr>
                <w:noProof/>
                <w:webHidden/>
              </w:rPr>
              <w:fldChar w:fldCharType="end"/>
            </w:r>
          </w:hyperlink>
        </w:p>
        <w:p w14:paraId="6EF33368" w14:textId="19672FDB" w:rsidR="0044138D" w:rsidRDefault="0044138D">
          <w:pPr>
            <w:pStyle w:val="TOC2"/>
            <w:rPr>
              <w:noProof/>
              <w:szCs w:val="22"/>
              <w:lang w:val="nl-NL" w:eastAsia="nl-NL"/>
            </w:rPr>
          </w:pPr>
          <w:hyperlink w:anchor="_Toc77073881" w:history="1">
            <w:r w:rsidRPr="00B41AB5">
              <w:rPr>
                <w:rStyle w:val="Hyperlink"/>
                <w:noProof/>
                <w:lang w:val="nl-NL"/>
              </w:rPr>
              <w:t>5.5</w:t>
            </w:r>
            <w:r>
              <w:rPr>
                <w:noProof/>
                <w:szCs w:val="22"/>
                <w:lang w:val="nl-NL" w:eastAsia="nl-NL"/>
              </w:rPr>
              <w:tab/>
            </w:r>
            <w:r w:rsidRPr="00B41AB5">
              <w:rPr>
                <w:rStyle w:val="Hyperlink"/>
                <w:noProof/>
                <w:lang w:val="nl-NL"/>
              </w:rPr>
              <w:t>Klachtenprocedure</w:t>
            </w:r>
            <w:r>
              <w:rPr>
                <w:noProof/>
                <w:webHidden/>
              </w:rPr>
              <w:tab/>
            </w:r>
            <w:r>
              <w:rPr>
                <w:noProof/>
                <w:webHidden/>
              </w:rPr>
              <w:fldChar w:fldCharType="begin"/>
            </w:r>
            <w:r>
              <w:rPr>
                <w:noProof/>
                <w:webHidden/>
              </w:rPr>
              <w:instrText xml:space="preserve"> PAGEREF _Toc77073881 \h </w:instrText>
            </w:r>
            <w:r>
              <w:rPr>
                <w:noProof/>
                <w:webHidden/>
              </w:rPr>
            </w:r>
            <w:r>
              <w:rPr>
                <w:noProof/>
                <w:webHidden/>
              </w:rPr>
              <w:fldChar w:fldCharType="separate"/>
            </w:r>
            <w:r>
              <w:rPr>
                <w:noProof/>
                <w:webHidden/>
              </w:rPr>
              <w:t>16</w:t>
            </w:r>
            <w:r>
              <w:rPr>
                <w:noProof/>
                <w:webHidden/>
              </w:rPr>
              <w:fldChar w:fldCharType="end"/>
            </w:r>
          </w:hyperlink>
        </w:p>
        <w:p w14:paraId="030817D1" w14:textId="3F428079" w:rsidR="0044138D" w:rsidRDefault="0044138D">
          <w:pPr>
            <w:pStyle w:val="TOC2"/>
            <w:rPr>
              <w:noProof/>
              <w:szCs w:val="22"/>
              <w:lang w:val="nl-NL" w:eastAsia="nl-NL"/>
            </w:rPr>
          </w:pPr>
          <w:hyperlink w:anchor="_Toc77073882" w:history="1">
            <w:r w:rsidRPr="00B41AB5">
              <w:rPr>
                <w:rStyle w:val="Hyperlink"/>
                <w:noProof/>
                <w:lang w:val="nl-NL"/>
              </w:rPr>
              <w:t>5.6</w:t>
            </w:r>
            <w:r>
              <w:rPr>
                <w:noProof/>
                <w:szCs w:val="22"/>
                <w:lang w:val="nl-NL" w:eastAsia="nl-NL"/>
              </w:rPr>
              <w:tab/>
            </w:r>
            <w:r w:rsidRPr="00B41AB5">
              <w:rPr>
                <w:rStyle w:val="Hyperlink"/>
                <w:noProof/>
                <w:lang w:val="nl-NL"/>
              </w:rPr>
              <w:t>Indieningsprocedure</w:t>
            </w:r>
            <w:r>
              <w:rPr>
                <w:noProof/>
                <w:webHidden/>
              </w:rPr>
              <w:tab/>
            </w:r>
            <w:r>
              <w:rPr>
                <w:noProof/>
                <w:webHidden/>
              </w:rPr>
              <w:fldChar w:fldCharType="begin"/>
            </w:r>
            <w:r>
              <w:rPr>
                <w:noProof/>
                <w:webHidden/>
              </w:rPr>
              <w:instrText xml:space="preserve"> PAGEREF _Toc77073882 \h </w:instrText>
            </w:r>
            <w:r>
              <w:rPr>
                <w:noProof/>
                <w:webHidden/>
              </w:rPr>
            </w:r>
            <w:r>
              <w:rPr>
                <w:noProof/>
                <w:webHidden/>
              </w:rPr>
              <w:fldChar w:fldCharType="separate"/>
            </w:r>
            <w:r>
              <w:rPr>
                <w:noProof/>
                <w:webHidden/>
              </w:rPr>
              <w:t>16</w:t>
            </w:r>
            <w:r>
              <w:rPr>
                <w:noProof/>
                <w:webHidden/>
              </w:rPr>
              <w:fldChar w:fldCharType="end"/>
            </w:r>
          </w:hyperlink>
        </w:p>
        <w:p w14:paraId="68866A4A" w14:textId="78384730" w:rsidR="0044138D" w:rsidRDefault="0044138D">
          <w:pPr>
            <w:pStyle w:val="TOC3"/>
            <w:tabs>
              <w:tab w:val="left" w:pos="1100"/>
              <w:tab w:val="right" w:leader="dot" w:pos="9350"/>
            </w:tabs>
            <w:rPr>
              <w:noProof/>
              <w:szCs w:val="22"/>
              <w:lang w:val="nl-NL" w:eastAsia="nl-NL"/>
            </w:rPr>
          </w:pPr>
          <w:hyperlink w:anchor="_Toc77073883" w:history="1">
            <w:r w:rsidRPr="00B41AB5">
              <w:rPr>
                <w:rStyle w:val="Hyperlink"/>
                <w:noProof/>
                <w:lang w:val="nl-NL"/>
              </w:rPr>
              <w:t>5.6.1</w:t>
            </w:r>
            <w:r>
              <w:rPr>
                <w:noProof/>
                <w:szCs w:val="22"/>
                <w:lang w:val="nl-NL" w:eastAsia="nl-NL"/>
              </w:rPr>
              <w:tab/>
            </w:r>
            <w:r w:rsidRPr="00B41AB5">
              <w:rPr>
                <w:rStyle w:val="Hyperlink"/>
                <w:noProof/>
                <w:lang w:val="nl-NL"/>
              </w:rPr>
              <w:t>Digitaal indienen via TenderNed</w:t>
            </w:r>
            <w:r>
              <w:rPr>
                <w:noProof/>
                <w:webHidden/>
              </w:rPr>
              <w:tab/>
            </w:r>
            <w:r>
              <w:rPr>
                <w:noProof/>
                <w:webHidden/>
              </w:rPr>
              <w:fldChar w:fldCharType="begin"/>
            </w:r>
            <w:r>
              <w:rPr>
                <w:noProof/>
                <w:webHidden/>
              </w:rPr>
              <w:instrText xml:space="preserve"> PAGEREF _Toc77073883 \h </w:instrText>
            </w:r>
            <w:r>
              <w:rPr>
                <w:noProof/>
                <w:webHidden/>
              </w:rPr>
            </w:r>
            <w:r>
              <w:rPr>
                <w:noProof/>
                <w:webHidden/>
              </w:rPr>
              <w:fldChar w:fldCharType="separate"/>
            </w:r>
            <w:r>
              <w:rPr>
                <w:noProof/>
                <w:webHidden/>
              </w:rPr>
              <w:t>16</w:t>
            </w:r>
            <w:r>
              <w:rPr>
                <w:noProof/>
                <w:webHidden/>
              </w:rPr>
              <w:fldChar w:fldCharType="end"/>
            </w:r>
          </w:hyperlink>
        </w:p>
        <w:p w14:paraId="07A89006" w14:textId="5B721F8C" w:rsidR="0044138D" w:rsidRDefault="0044138D">
          <w:pPr>
            <w:pStyle w:val="TOC2"/>
            <w:rPr>
              <w:noProof/>
              <w:szCs w:val="22"/>
              <w:lang w:val="nl-NL" w:eastAsia="nl-NL"/>
            </w:rPr>
          </w:pPr>
          <w:hyperlink w:anchor="_Toc77073884" w:history="1">
            <w:r w:rsidRPr="00B41AB5">
              <w:rPr>
                <w:rStyle w:val="Hyperlink"/>
                <w:noProof/>
                <w:lang w:val="nl-NL"/>
              </w:rPr>
              <w:t>5.7</w:t>
            </w:r>
            <w:r>
              <w:rPr>
                <w:noProof/>
                <w:szCs w:val="22"/>
                <w:lang w:val="nl-NL" w:eastAsia="nl-NL"/>
              </w:rPr>
              <w:tab/>
            </w:r>
            <w:r w:rsidRPr="00B41AB5">
              <w:rPr>
                <w:rStyle w:val="Hyperlink"/>
                <w:noProof/>
                <w:lang w:val="nl-NL"/>
              </w:rPr>
              <w:t>In te dienen documenten</w:t>
            </w:r>
            <w:r>
              <w:rPr>
                <w:noProof/>
                <w:webHidden/>
              </w:rPr>
              <w:tab/>
            </w:r>
            <w:r>
              <w:rPr>
                <w:noProof/>
                <w:webHidden/>
              </w:rPr>
              <w:fldChar w:fldCharType="begin"/>
            </w:r>
            <w:r>
              <w:rPr>
                <w:noProof/>
                <w:webHidden/>
              </w:rPr>
              <w:instrText xml:space="preserve"> PAGEREF _Toc77073884 \h </w:instrText>
            </w:r>
            <w:r>
              <w:rPr>
                <w:noProof/>
                <w:webHidden/>
              </w:rPr>
            </w:r>
            <w:r>
              <w:rPr>
                <w:noProof/>
                <w:webHidden/>
              </w:rPr>
              <w:fldChar w:fldCharType="separate"/>
            </w:r>
            <w:r>
              <w:rPr>
                <w:noProof/>
                <w:webHidden/>
              </w:rPr>
              <w:t>16</w:t>
            </w:r>
            <w:r>
              <w:rPr>
                <w:noProof/>
                <w:webHidden/>
              </w:rPr>
              <w:fldChar w:fldCharType="end"/>
            </w:r>
          </w:hyperlink>
        </w:p>
        <w:p w14:paraId="68A9F950" w14:textId="621877BE" w:rsidR="0044138D" w:rsidRDefault="0044138D">
          <w:pPr>
            <w:pStyle w:val="TOC2"/>
            <w:rPr>
              <w:noProof/>
              <w:szCs w:val="22"/>
              <w:lang w:val="nl-NL" w:eastAsia="nl-NL"/>
            </w:rPr>
          </w:pPr>
          <w:hyperlink w:anchor="_Toc77073885" w:history="1">
            <w:r w:rsidRPr="00B41AB5">
              <w:rPr>
                <w:rStyle w:val="Hyperlink"/>
                <w:noProof/>
                <w:lang w:val="nl-NL"/>
              </w:rPr>
              <w:t>5.8</w:t>
            </w:r>
            <w:r>
              <w:rPr>
                <w:noProof/>
                <w:szCs w:val="22"/>
                <w:lang w:val="nl-NL" w:eastAsia="nl-NL"/>
              </w:rPr>
              <w:tab/>
            </w:r>
            <w:r w:rsidRPr="00B41AB5">
              <w:rPr>
                <w:rStyle w:val="Hyperlink"/>
                <w:noProof/>
                <w:lang w:val="nl-NL"/>
              </w:rPr>
              <w:t>Opening van de Inschrijvingen</w:t>
            </w:r>
            <w:r>
              <w:rPr>
                <w:noProof/>
                <w:webHidden/>
              </w:rPr>
              <w:tab/>
            </w:r>
            <w:r>
              <w:rPr>
                <w:noProof/>
                <w:webHidden/>
              </w:rPr>
              <w:fldChar w:fldCharType="begin"/>
            </w:r>
            <w:r>
              <w:rPr>
                <w:noProof/>
                <w:webHidden/>
              </w:rPr>
              <w:instrText xml:space="preserve"> PAGEREF _Toc77073885 \h </w:instrText>
            </w:r>
            <w:r>
              <w:rPr>
                <w:noProof/>
                <w:webHidden/>
              </w:rPr>
            </w:r>
            <w:r>
              <w:rPr>
                <w:noProof/>
                <w:webHidden/>
              </w:rPr>
              <w:fldChar w:fldCharType="separate"/>
            </w:r>
            <w:r>
              <w:rPr>
                <w:noProof/>
                <w:webHidden/>
              </w:rPr>
              <w:t>17</w:t>
            </w:r>
            <w:r>
              <w:rPr>
                <w:noProof/>
                <w:webHidden/>
              </w:rPr>
              <w:fldChar w:fldCharType="end"/>
            </w:r>
          </w:hyperlink>
        </w:p>
        <w:p w14:paraId="5BCE68AC" w14:textId="329D04FB" w:rsidR="0044138D" w:rsidRDefault="0044138D">
          <w:pPr>
            <w:pStyle w:val="TOC2"/>
            <w:rPr>
              <w:noProof/>
              <w:szCs w:val="22"/>
              <w:lang w:val="nl-NL" w:eastAsia="nl-NL"/>
            </w:rPr>
          </w:pPr>
          <w:hyperlink w:anchor="_Toc77073886" w:history="1">
            <w:r w:rsidRPr="00B41AB5">
              <w:rPr>
                <w:rStyle w:val="Hyperlink"/>
                <w:noProof/>
                <w:lang w:val="nl-NL"/>
              </w:rPr>
              <w:t>5.9</w:t>
            </w:r>
            <w:r>
              <w:rPr>
                <w:noProof/>
                <w:szCs w:val="22"/>
                <w:lang w:val="nl-NL" w:eastAsia="nl-NL"/>
              </w:rPr>
              <w:tab/>
            </w:r>
            <w:r w:rsidRPr="00B41AB5">
              <w:rPr>
                <w:rStyle w:val="Hyperlink"/>
                <w:noProof/>
                <w:lang w:val="nl-NL"/>
              </w:rPr>
              <w:t>Beoordelingsprocedure</w:t>
            </w:r>
            <w:r>
              <w:rPr>
                <w:noProof/>
                <w:webHidden/>
              </w:rPr>
              <w:tab/>
            </w:r>
            <w:r>
              <w:rPr>
                <w:noProof/>
                <w:webHidden/>
              </w:rPr>
              <w:fldChar w:fldCharType="begin"/>
            </w:r>
            <w:r>
              <w:rPr>
                <w:noProof/>
                <w:webHidden/>
              </w:rPr>
              <w:instrText xml:space="preserve"> PAGEREF _Toc77073886 \h </w:instrText>
            </w:r>
            <w:r>
              <w:rPr>
                <w:noProof/>
                <w:webHidden/>
              </w:rPr>
            </w:r>
            <w:r>
              <w:rPr>
                <w:noProof/>
                <w:webHidden/>
              </w:rPr>
              <w:fldChar w:fldCharType="separate"/>
            </w:r>
            <w:r>
              <w:rPr>
                <w:noProof/>
                <w:webHidden/>
              </w:rPr>
              <w:t>17</w:t>
            </w:r>
            <w:r>
              <w:rPr>
                <w:noProof/>
                <w:webHidden/>
              </w:rPr>
              <w:fldChar w:fldCharType="end"/>
            </w:r>
          </w:hyperlink>
        </w:p>
        <w:p w14:paraId="18927CEE" w14:textId="6610560E" w:rsidR="0044138D" w:rsidRDefault="0044138D">
          <w:pPr>
            <w:pStyle w:val="TOC2"/>
            <w:rPr>
              <w:noProof/>
              <w:szCs w:val="22"/>
              <w:lang w:val="nl-NL" w:eastAsia="nl-NL"/>
            </w:rPr>
          </w:pPr>
          <w:hyperlink w:anchor="_Toc77073887" w:history="1">
            <w:r w:rsidRPr="00B41AB5">
              <w:rPr>
                <w:rStyle w:val="Hyperlink"/>
                <w:noProof/>
                <w:lang w:val="nl-NL"/>
              </w:rPr>
              <w:t>5.10</w:t>
            </w:r>
            <w:r>
              <w:rPr>
                <w:noProof/>
                <w:szCs w:val="22"/>
                <w:lang w:val="nl-NL" w:eastAsia="nl-NL"/>
              </w:rPr>
              <w:tab/>
            </w:r>
            <w:r w:rsidRPr="00B41AB5">
              <w:rPr>
                <w:rStyle w:val="Hyperlink"/>
                <w:noProof/>
                <w:lang w:val="nl-NL"/>
              </w:rPr>
              <w:t>Gunningsprocedure</w:t>
            </w:r>
            <w:r>
              <w:rPr>
                <w:noProof/>
                <w:webHidden/>
              </w:rPr>
              <w:tab/>
            </w:r>
            <w:r>
              <w:rPr>
                <w:noProof/>
                <w:webHidden/>
              </w:rPr>
              <w:fldChar w:fldCharType="begin"/>
            </w:r>
            <w:r>
              <w:rPr>
                <w:noProof/>
                <w:webHidden/>
              </w:rPr>
              <w:instrText xml:space="preserve"> PAGEREF _Toc77073887 \h </w:instrText>
            </w:r>
            <w:r>
              <w:rPr>
                <w:noProof/>
                <w:webHidden/>
              </w:rPr>
            </w:r>
            <w:r>
              <w:rPr>
                <w:noProof/>
                <w:webHidden/>
              </w:rPr>
              <w:fldChar w:fldCharType="separate"/>
            </w:r>
            <w:r>
              <w:rPr>
                <w:noProof/>
                <w:webHidden/>
              </w:rPr>
              <w:t>17</w:t>
            </w:r>
            <w:r>
              <w:rPr>
                <w:noProof/>
                <w:webHidden/>
              </w:rPr>
              <w:fldChar w:fldCharType="end"/>
            </w:r>
          </w:hyperlink>
        </w:p>
        <w:p w14:paraId="46CF8642" w14:textId="5464F1AB" w:rsidR="0044138D" w:rsidRDefault="0044138D">
          <w:pPr>
            <w:pStyle w:val="TOC3"/>
            <w:tabs>
              <w:tab w:val="left" w:pos="1320"/>
              <w:tab w:val="right" w:leader="dot" w:pos="9350"/>
            </w:tabs>
            <w:rPr>
              <w:noProof/>
              <w:szCs w:val="22"/>
              <w:lang w:val="nl-NL" w:eastAsia="nl-NL"/>
            </w:rPr>
          </w:pPr>
          <w:hyperlink w:anchor="_Toc77073888" w:history="1">
            <w:r w:rsidRPr="00B41AB5">
              <w:rPr>
                <w:rStyle w:val="Hyperlink"/>
                <w:noProof/>
                <w:lang w:val="nl-NL"/>
              </w:rPr>
              <w:t>5.10.1</w:t>
            </w:r>
            <w:r>
              <w:rPr>
                <w:noProof/>
                <w:szCs w:val="22"/>
                <w:lang w:val="nl-NL" w:eastAsia="nl-NL"/>
              </w:rPr>
              <w:tab/>
            </w:r>
            <w:r w:rsidRPr="00B41AB5">
              <w:rPr>
                <w:rStyle w:val="Hyperlink"/>
                <w:noProof/>
                <w:lang w:val="nl-NL"/>
              </w:rPr>
              <w:t>Voorgenomen gunning</w:t>
            </w:r>
            <w:r>
              <w:rPr>
                <w:noProof/>
                <w:webHidden/>
              </w:rPr>
              <w:tab/>
            </w:r>
            <w:r>
              <w:rPr>
                <w:noProof/>
                <w:webHidden/>
              </w:rPr>
              <w:fldChar w:fldCharType="begin"/>
            </w:r>
            <w:r>
              <w:rPr>
                <w:noProof/>
                <w:webHidden/>
              </w:rPr>
              <w:instrText xml:space="preserve"> PAGEREF _Toc77073888 \h </w:instrText>
            </w:r>
            <w:r>
              <w:rPr>
                <w:noProof/>
                <w:webHidden/>
              </w:rPr>
            </w:r>
            <w:r>
              <w:rPr>
                <w:noProof/>
                <w:webHidden/>
              </w:rPr>
              <w:fldChar w:fldCharType="separate"/>
            </w:r>
            <w:r>
              <w:rPr>
                <w:noProof/>
                <w:webHidden/>
              </w:rPr>
              <w:t>18</w:t>
            </w:r>
            <w:r>
              <w:rPr>
                <w:noProof/>
                <w:webHidden/>
              </w:rPr>
              <w:fldChar w:fldCharType="end"/>
            </w:r>
          </w:hyperlink>
        </w:p>
        <w:p w14:paraId="225E7CFA" w14:textId="4858C42B" w:rsidR="0044138D" w:rsidRDefault="0044138D">
          <w:pPr>
            <w:pStyle w:val="TOC3"/>
            <w:tabs>
              <w:tab w:val="left" w:pos="1320"/>
              <w:tab w:val="right" w:leader="dot" w:pos="9350"/>
            </w:tabs>
            <w:rPr>
              <w:noProof/>
              <w:szCs w:val="22"/>
              <w:lang w:val="nl-NL" w:eastAsia="nl-NL"/>
            </w:rPr>
          </w:pPr>
          <w:hyperlink w:anchor="_Toc77073889" w:history="1">
            <w:r w:rsidRPr="00B41AB5">
              <w:rPr>
                <w:rStyle w:val="Hyperlink"/>
                <w:noProof/>
                <w:lang w:val="nl-NL"/>
              </w:rPr>
              <w:t>5.10.2</w:t>
            </w:r>
            <w:r>
              <w:rPr>
                <w:noProof/>
                <w:szCs w:val="22"/>
                <w:lang w:val="nl-NL" w:eastAsia="nl-NL"/>
              </w:rPr>
              <w:tab/>
            </w:r>
            <w:r w:rsidRPr="00B41AB5">
              <w:rPr>
                <w:rStyle w:val="Hyperlink"/>
                <w:noProof/>
                <w:lang w:val="nl-NL"/>
              </w:rPr>
              <w:t>Standstill periode</w:t>
            </w:r>
            <w:r>
              <w:rPr>
                <w:noProof/>
                <w:webHidden/>
              </w:rPr>
              <w:tab/>
            </w:r>
            <w:r>
              <w:rPr>
                <w:noProof/>
                <w:webHidden/>
              </w:rPr>
              <w:fldChar w:fldCharType="begin"/>
            </w:r>
            <w:r>
              <w:rPr>
                <w:noProof/>
                <w:webHidden/>
              </w:rPr>
              <w:instrText xml:space="preserve"> PAGEREF _Toc77073889 \h </w:instrText>
            </w:r>
            <w:r>
              <w:rPr>
                <w:noProof/>
                <w:webHidden/>
              </w:rPr>
            </w:r>
            <w:r>
              <w:rPr>
                <w:noProof/>
                <w:webHidden/>
              </w:rPr>
              <w:fldChar w:fldCharType="separate"/>
            </w:r>
            <w:r>
              <w:rPr>
                <w:noProof/>
                <w:webHidden/>
              </w:rPr>
              <w:t>18</w:t>
            </w:r>
            <w:r>
              <w:rPr>
                <w:noProof/>
                <w:webHidden/>
              </w:rPr>
              <w:fldChar w:fldCharType="end"/>
            </w:r>
          </w:hyperlink>
        </w:p>
        <w:p w14:paraId="1DED44FC" w14:textId="09CEB820" w:rsidR="0044138D" w:rsidRDefault="0044138D">
          <w:pPr>
            <w:pStyle w:val="TOC4"/>
            <w:tabs>
              <w:tab w:val="left" w:pos="1760"/>
              <w:tab w:val="right" w:leader="dot" w:pos="9350"/>
            </w:tabs>
            <w:rPr>
              <w:noProof/>
              <w:szCs w:val="22"/>
              <w:lang w:val="nl-NL" w:eastAsia="nl-NL"/>
            </w:rPr>
          </w:pPr>
          <w:hyperlink w:anchor="_Toc77073890" w:history="1">
            <w:r w:rsidRPr="00B41AB5">
              <w:rPr>
                <w:rStyle w:val="Hyperlink"/>
                <w:noProof/>
              </w:rPr>
              <w:t>5.10.2.1</w:t>
            </w:r>
            <w:r>
              <w:rPr>
                <w:noProof/>
                <w:szCs w:val="22"/>
                <w:lang w:val="nl-NL" w:eastAsia="nl-NL"/>
              </w:rPr>
              <w:tab/>
            </w:r>
            <w:r w:rsidRPr="00B41AB5">
              <w:rPr>
                <w:rStyle w:val="Hyperlink"/>
                <w:noProof/>
              </w:rPr>
              <w:t>Melding</w:t>
            </w:r>
            <w:r>
              <w:rPr>
                <w:noProof/>
                <w:webHidden/>
              </w:rPr>
              <w:tab/>
            </w:r>
            <w:r>
              <w:rPr>
                <w:noProof/>
                <w:webHidden/>
              </w:rPr>
              <w:fldChar w:fldCharType="begin"/>
            </w:r>
            <w:r>
              <w:rPr>
                <w:noProof/>
                <w:webHidden/>
              </w:rPr>
              <w:instrText xml:space="preserve"> PAGEREF _Toc77073890 \h </w:instrText>
            </w:r>
            <w:r>
              <w:rPr>
                <w:noProof/>
                <w:webHidden/>
              </w:rPr>
            </w:r>
            <w:r>
              <w:rPr>
                <w:noProof/>
                <w:webHidden/>
              </w:rPr>
              <w:fldChar w:fldCharType="separate"/>
            </w:r>
            <w:r>
              <w:rPr>
                <w:noProof/>
                <w:webHidden/>
              </w:rPr>
              <w:t>18</w:t>
            </w:r>
            <w:r>
              <w:rPr>
                <w:noProof/>
                <w:webHidden/>
              </w:rPr>
              <w:fldChar w:fldCharType="end"/>
            </w:r>
          </w:hyperlink>
        </w:p>
        <w:p w14:paraId="327C39EF" w14:textId="10E0098F" w:rsidR="0044138D" w:rsidRDefault="0044138D">
          <w:pPr>
            <w:pStyle w:val="TOC4"/>
            <w:tabs>
              <w:tab w:val="left" w:pos="1760"/>
              <w:tab w:val="right" w:leader="dot" w:pos="9350"/>
            </w:tabs>
            <w:rPr>
              <w:noProof/>
              <w:szCs w:val="22"/>
              <w:lang w:val="nl-NL" w:eastAsia="nl-NL"/>
            </w:rPr>
          </w:pPr>
          <w:hyperlink w:anchor="_Toc77073891" w:history="1">
            <w:r w:rsidRPr="00B41AB5">
              <w:rPr>
                <w:rStyle w:val="Hyperlink"/>
                <w:noProof/>
                <w:lang w:val="nl-NL"/>
              </w:rPr>
              <w:t>5.10.2.2</w:t>
            </w:r>
            <w:r>
              <w:rPr>
                <w:noProof/>
                <w:szCs w:val="22"/>
                <w:lang w:val="nl-NL" w:eastAsia="nl-NL"/>
              </w:rPr>
              <w:tab/>
            </w:r>
            <w:r w:rsidRPr="00B41AB5">
              <w:rPr>
                <w:rStyle w:val="Hyperlink"/>
                <w:noProof/>
                <w:lang w:val="nl-NL"/>
              </w:rPr>
              <w:t>Zienswijze</w:t>
            </w:r>
            <w:r>
              <w:rPr>
                <w:noProof/>
                <w:webHidden/>
              </w:rPr>
              <w:tab/>
            </w:r>
            <w:r>
              <w:rPr>
                <w:noProof/>
                <w:webHidden/>
              </w:rPr>
              <w:fldChar w:fldCharType="begin"/>
            </w:r>
            <w:r>
              <w:rPr>
                <w:noProof/>
                <w:webHidden/>
              </w:rPr>
              <w:instrText xml:space="preserve"> PAGEREF _Toc77073891 \h </w:instrText>
            </w:r>
            <w:r>
              <w:rPr>
                <w:noProof/>
                <w:webHidden/>
              </w:rPr>
            </w:r>
            <w:r>
              <w:rPr>
                <w:noProof/>
                <w:webHidden/>
              </w:rPr>
              <w:fldChar w:fldCharType="separate"/>
            </w:r>
            <w:r>
              <w:rPr>
                <w:noProof/>
                <w:webHidden/>
              </w:rPr>
              <w:t>18</w:t>
            </w:r>
            <w:r>
              <w:rPr>
                <w:noProof/>
                <w:webHidden/>
              </w:rPr>
              <w:fldChar w:fldCharType="end"/>
            </w:r>
          </w:hyperlink>
        </w:p>
        <w:p w14:paraId="62C75D1D" w14:textId="3754800C" w:rsidR="0044138D" w:rsidRDefault="0044138D">
          <w:pPr>
            <w:pStyle w:val="TOC4"/>
            <w:tabs>
              <w:tab w:val="left" w:pos="1760"/>
              <w:tab w:val="right" w:leader="dot" w:pos="9350"/>
            </w:tabs>
            <w:rPr>
              <w:noProof/>
              <w:szCs w:val="22"/>
              <w:lang w:val="nl-NL" w:eastAsia="nl-NL"/>
            </w:rPr>
          </w:pPr>
          <w:hyperlink w:anchor="_Toc77073892" w:history="1">
            <w:r w:rsidRPr="00B41AB5">
              <w:rPr>
                <w:rStyle w:val="Hyperlink"/>
                <w:noProof/>
                <w:lang w:val="nl-NL"/>
              </w:rPr>
              <w:t>5.10.2.3</w:t>
            </w:r>
            <w:r>
              <w:rPr>
                <w:noProof/>
                <w:szCs w:val="22"/>
                <w:lang w:val="nl-NL" w:eastAsia="nl-NL"/>
              </w:rPr>
              <w:tab/>
            </w:r>
            <w:r w:rsidRPr="00B41AB5">
              <w:rPr>
                <w:rStyle w:val="Hyperlink"/>
                <w:noProof/>
                <w:lang w:val="nl-NL"/>
              </w:rPr>
              <w:t>Termijnen</w:t>
            </w:r>
            <w:r>
              <w:rPr>
                <w:noProof/>
                <w:webHidden/>
              </w:rPr>
              <w:tab/>
            </w:r>
            <w:r>
              <w:rPr>
                <w:noProof/>
                <w:webHidden/>
              </w:rPr>
              <w:fldChar w:fldCharType="begin"/>
            </w:r>
            <w:r>
              <w:rPr>
                <w:noProof/>
                <w:webHidden/>
              </w:rPr>
              <w:instrText xml:space="preserve"> PAGEREF _Toc77073892 \h </w:instrText>
            </w:r>
            <w:r>
              <w:rPr>
                <w:noProof/>
                <w:webHidden/>
              </w:rPr>
            </w:r>
            <w:r>
              <w:rPr>
                <w:noProof/>
                <w:webHidden/>
              </w:rPr>
              <w:fldChar w:fldCharType="separate"/>
            </w:r>
            <w:r>
              <w:rPr>
                <w:noProof/>
                <w:webHidden/>
              </w:rPr>
              <w:t>19</w:t>
            </w:r>
            <w:r>
              <w:rPr>
                <w:noProof/>
                <w:webHidden/>
              </w:rPr>
              <w:fldChar w:fldCharType="end"/>
            </w:r>
          </w:hyperlink>
        </w:p>
        <w:p w14:paraId="154C12D4" w14:textId="10917894" w:rsidR="0044138D" w:rsidRDefault="0044138D">
          <w:pPr>
            <w:pStyle w:val="TOC4"/>
            <w:tabs>
              <w:tab w:val="left" w:pos="1760"/>
              <w:tab w:val="right" w:leader="dot" w:pos="9350"/>
            </w:tabs>
            <w:rPr>
              <w:noProof/>
              <w:szCs w:val="22"/>
              <w:lang w:val="nl-NL" w:eastAsia="nl-NL"/>
            </w:rPr>
          </w:pPr>
          <w:hyperlink w:anchor="_Toc77073893" w:history="1">
            <w:r w:rsidRPr="00B41AB5">
              <w:rPr>
                <w:rStyle w:val="Hyperlink"/>
                <w:noProof/>
                <w:lang w:val="nl-NL"/>
              </w:rPr>
              <w:t>5.10.2.4</w:t>
            </w:r>
            <w:r>
              <w:rPr>
                <w:noProof/>
                <w:szCs w:val="22"/>
                <w:lang w:val="nl-NL" w:eastAsia="nl-NL"/>
              </w:rPr>
              <w:tab/>
            </w:r>
            <w:r w:rsidRPr="00B41AB5">
              <w:rPr>
                <w:rStyle w:val="Hyperlink"/>
                <w:noProof/>
                <w:lang w:val="nl-NL"/>
              </w:rPr>
              <w:t>Bestelling</w:t>
            </w:r>
            <w:r>
              <w:rPr>
                <w:noProof/>
                <w:webHidden/>
              </w:rPr>
              <w:tab/>
            </w:r>
            <w:r>
              <w:rPr>
                <w:noProof/>
                <w:webHidden/>
              </w:rPr>
              <w:fldChar w:fldCharType="begin"/>
            </w:r>
            <w:r>
              <w:rPr>
                <w:noProof/>
                <w:webHidden/>
              </w:rPr>
              <w:instrText xml:space="preserve"> PAGEREF _Toc77073893 \h </w:instrText>
            </w:r>
            <w:r>
              <w:rPr>
                <w:noProof/>
                <w:webHidden/>
              </w:rPr>
            </w:r>
            <w:r>
              <w:rPr>
                <w:noProof/>
                <w:webHidden/>
              </w:rPr>
              <w:fldChar w:fldCharType="separate"/>
            </w:r>
            <w:r>
              <w:rPr>
                <w:noProof/>
                <w:webHidden/>
              </w:rPr>
              <w:t>19</w:t>
            </w:r>
            <w:r>
              <w:rPr>
                <w:noProof/>
                <w:webHidden/>
              </w:rPr>
              <w:fldChar w:fldCharType="end"/>
            </w:r>
          </w:hyperlink>
        </w:p>
        <w:p w14:paraId="227B1B12" w14:textId="306A583D" w:rsidR="0044138D" w:rsidRDefault="0044138D">
          <w:pPr>
            <w:pStyle w:val="TOC3"/>
            <w:tabs>
              <w:tab w:val="left" w:pos="1320"/>
              <w:tab w:val="right" w:leader="dot" w:pos="9350"/>
            </w:tabs>
            <w:rPr>
              <w:noProof/>
              <w:szCs w:val="22"/>
              <w:lang w:val="nl-NL" w:eastAsia="nl-NL"/>
            </w:rPr>
          </w:pPr>
          <w:hyperlink w:anchor="_Toc77073894" w:history="1">
            <w:r w:rsidRPr="00B41AB5">
              <w:rPr>
                <w:rStyle w:val="Hyperlink"/>
                <w:noProof/>
                <w:lang w:val="nl-NL"/>
              </w:rPr>
              <w:t>5.10.3</w:t>
            </w:r>
            <w:r>
              <w:rPr>
                <w:noProof/>
                <w:szCs w:val="22"/>
                <w:lang w:val="nl-NL" w:eastAsia="nl-NL"/>
              </w:rPr>
              <w:tab/>
            </w:r>
            <w:r w:rsidRPr="00B41AB5">
              <w:rPr>
                <w:rStyle w:val="Hyperlink"/>
                <w:noProof/>
                <w:lang w:val="nl-NL"/>
              </w:rPr>
              <w:t>Verificatie</w:t>
            </w:r>
            <w:r>
              <w:rPr>
                <w:noProof/>
                <w:webHidden/>
              </w:rPr>
              <w:tab/>
            </w:r>
            <w:r>
              <w:rPr>
                <w:noProof/>
                <w:webHidden/>
              </w:rPr>
              <w:fldChar w:fldCharType="begin"/>
            </w:r>
            <w:r>
              <w:rPr>
                <w:noProof/>
                <w:webHidden/>
              </w:rPr>
              <w:instrText xml:space="preserve"> PAGEREF _Toc77073894 \h </w:instrText>
            </w:r>
            <w:r>
              <w:rPr>
                <w:noProof/>
                <w:webHidden/>
              </w:rPr>
            </w:r>
            <w:r>
              <w:rPr>
                <w:noProof/>
                <w:webHidden/>
              </w:rPr>
              <w:fldChar w:fldCharType="separate"/>
            </w:r>
            <w:r>
              <w:rPr>
                <w:noProof/>
                <w:webHidden/>
              </w:rPr>
              <w:t>19</w:t>
            </w:r>
            <w:r>
              <w:rPr>
                <w:noProof/>
                <w:webHidden/>
              </w:rPr>
              <w:fldChar w:fldCharType="end"/>
            </w:r>
          </w:hyperlink>
        </w:p>
        <w:p w14:paraId="67CA4306" w14:textId="7038B4DB" w:rsidR="0044138D" w:rsidRDefault="0044138D">
          <w:pPr>
            <w:pStyle w:val="TOC3"/>
            <w:tabs>
              <w:tab w:val="left" w:pos="1320"/>
              <w:tab w:val="right" w:leader="dot" w:pos="9350"/>
            </w:tabs>
            <w:rPr>
              <w:noProof/>
              <w:szCs w:val="22"/>
              <w:lang w:val="nl-NL" w:eastAsia="nl-NL"/>
            </w:rPr>
          </w:pPr>
          <w:hyperlink w:anchor="_Toc77073895" w:history="1">
            <w:r w:rsidRPr="00B41AB5">
              <w:rPr>
                <w:rStyle w:val="Hyperlink"/>
                <w:noProof/>
                <w:lang w:val="nl-NL"/>
              </w:rPr>
              <w:t>5.10.4</w:t>
            </w:r>
            <w:r>
              <w:rPr>
                <w:noProof/>
                <w:szCs w:val="22"/>
                <w:lang w:val="nl-NL" w:eastAsia="nl-NL"/>
              </w:rPr>
              <w:tab/>
            </w:r>
            <w:r w:rsidRPr="00B41AB5">
              <w:rPr>
                <w:rStyle w:val="Hyperlink"/>
                <w:noProof/>
                <w:lang w:val="nl-NL"/>
              </w:rPr>
              <w:t>Definitieve gunning</w:t>
            </w:r>
            <w:r>
              <w:rPr>
                <w:noProof/>
                <w:webHidden/>
              </w:rPr>
              <w:tab/>
            </w:r>
            <w:r>
              <w:rPr>
                <w:noProof/>
                <w:webHidden/>
              </w:rPr>
              <w:fldChar w:fldCharType="begin"/>
            </w:r>
            <w:r>
              <w:rPr>
                <w:noProof/>
                <w:webHidden/>
              </w:rPr>
              <w:instrText xml:space="preserve"> PAGEREF _Toc77073895 \h </w:instrText>
            </w:r>
            <w:r>
              <w:rPr>
                <w:noProof/>
                <w:webHidden/>
              </w:rPr>
            </w:r>
            <w:r>
              <w:rPr>
                <w:noProof/>
                <w:webHidden/>
              </w:rPr>
              <w:fldChar w:fldCharType="separate"/>
            </w:r>
            <w:r>
              <w:rPr>
                <w:noProof/>
                <w:webHidden/>
              </w:rPr>
              <w:t>20</w:t>
            </w:r>
            <w:r>
              <w:rPr>
                <w:noProof/>
                <w:webHidden/>
              </w:rPr>
              <w:fldChar w:fldCharType="end"/>
            </w:r>
          </w:hyperlink>
        </w:p>
        <w:p w14:paraId="557A33F1" w14:textId="4CD6352B" w:rsidR="0044138D" w:rsidRDefault="0044138D">
          <w:pPr>
            <w:pStyle w:val="TOC1"/>
            <w:tabs>
              <w:tab w:val="left" w:pos="1540"/>
            </w:tabs>
            <w:rPr>
              <w:b w:val="0"/>
              <w:szCs w:val="22"/>
              <w:lang w:eastAsia="nl-NL"/>
            </w:rPr>
          </w:pPr>
          <w:hyperlink w:anchor="_Toc77073896" w:history="1">
            <w:r w:rsidRPr="00B41AB5">
              <w:rPr>
                <w:rStyle w:val="Hyperlink"/>
              </w:rPr>
              <w:t>Hoofdstuk 6</w:t>
            </w:r>
            <w:r>
              <w:rPr>
                <w:b w:val="0"/>
                <w:szCs w:val="22"/>
                <w:lang w:eastAsia="nl-NL"/>
              </w:rPr>
              <w:tab/>
            </w:r>
            <w:r w:rsidRPr="00B41AB5">
              <w:rPr>
                <w:rStyle w:val="Hyperlink"/>
              </w:rPr>
              <w:t>Aanbestedingsvoorwaarden</w:t>
            </w:r>
            <w:r>
              <w:rPr>
                <w:webHidden/>
              </w:rPr>
              <w:tab/>
            </w:r>
            <w:r>
              <w:rPr>
                <w:webHidden/>
              </w:rPr>
              <w:fldChar w:fldCharType="begin"/>
            </w:r>
            <w:r>
              <w:rPr>
                <w:webHidden/>
              </w:rPr>
              <w:instrText xml:space="preserve"> PAGEREF _Toc77073896 \h </w:instrText>
            </w:r>
            <w:r>
              <w:rPr>
                <w:webHidden/>
              </w:rPr>
            </w:r>
            <w:r>
              <w:rPr>
                <w:webHidden/>
              </w:rPr>
              <w:fldChar w:fldCharType="separate"/>
            </w:r>
            <w:r>
              <w:rPr>
                <w:webHidden/>
              </w:rPr>
              <w:t>21</w:t>
            </w:r>
            <w:r>
              <w:rPr>
                <w:webHidden/>
              </w:rPr>
              <w:fldChar w:fldCharType="end"/>
            </w:r>
          </w:hyperlink>
        </w:p>
        <w:p w14:paraId="4C277A91" w14:textId="7C28E7AF" w:rsidR="0044138D" w:rsidRDefault="0044138D">
          <w:pPr>
            <w:pStyle w:val="TOC2"/>
            <w:rPr>
              <w:noProof/>
              <w:szCs w:val="22"/>
              <w:lang w:val="nl-NL" w:eastAsia="nl-NL"/>
            </w:rPr>
          </w:pPr>
          <w:hyperlink w:anchor="_Toc77073897" w:history="1">
            <w:r w:rsidRPr="00B41AB5">
              <w:rPr>
                <w:rStyle w:val="Hyperlink"/>
                <w:noProof/>
                <w:lang w:val="nl-NL"/>
              </w:rPr>
              <w:t>6.1</w:t>
            </w:r>
            <w:r>
              <w:rPr>
                <w:noProof/>
                <w:szCs w:val="22"/>
                <w:lang w:val="nl-NL" w:eastAsia="nl-NL"/>
              </w:rPr>
              <w:tab/>
            </w:r>
            <w:r w:rsidRPr="00B41AB5">
              <w:rPr>
                <w:rStyle w:val="Hyperlink"/>
                <w:noProof/>
                <w:lang w:val="nl-NL"/>
              </w:rPr>
              <w:t>Inkoopvoorwaarden</w:t>
            </w:r>
            <w:r>
              <w:rPr>
                <w:noProof/>
                <w:webHidden/>
              </w:rPr>
              <w:tab/>
            </w:r>
            <w:r>
              <w:rPr>
                <w:noProof/>
                <w:webHidden/>
              </w:rPr>
              <w:fldChar w:fldCharType="begin"/>
            </w:r>
            <w:r>
              <w:rPr>
                <w:noProof/>
                <w:webHidden/>
              </w:rPr>
              <w:instrText xml:space="preserve"> PAGEREF _Toc77073897 \h </w:instrText>
            </w:r>
            <w:r>
              <w:rPr>
                <w:noProof/>
                <w:webHidden/>
              </w:rPr>
            </w:r>
            <w:r>
              <w:rPr>
                <w:noProof/>
                <w:webHidden/>
              </w:rPr>
              <w:fldChar w:fldCharType="separate"/>
            </w:r>
            <w:r>
              <w:rPr>
                <w:noProof/>
                <w:webHidden/>
              </w:rPr>
              <w:t>21</w:t>
            </w:r>
            <w:r>
              <w:rPr>
                <w:noProof/>
                <w:webHidden/>
              </w:rPr>
              <w:fldChar w:fldCharType="end"/>
            </w:r>
          </w:hyperlink>
        </w:p>
        <w:p w14:paraId="2195FA99" w14:textId="2F008531" w:rsidR="0044138D" w:rsidRDefault="0044138D">
          <w:pPr>
            <w:pStyle w:val="TOC2"/>
            <w:rPr>
              <w:noProof/>
              <w:szCs w:val="22"/>
              <w:lang w:val="nl-NL" w:eastAsia="nl-NL"/>
            </w:rPr>
          </w:pPr>
          <w:hyperlink w:anchor="_Toc77073898" w:history="1">
            <w:r w:rsidRPr="00B41AB5">
              <w:rPr>
                <w:rStyle w:val="Hyperlink"/>
                <w:noProof/>
                <w:lang w:val="nl-NL"/>
              </w:rPr>
              <w:t>6.2</w:t>
            </w:r>
            <w:r>
              <w:rPr>
                <w:noProof/>
                <w:szCs w:val="22"/>
                <w:lang w:val="nl-NL" w:eastAsia="nl-NL"/>
              </w:rPr>
              <w:tab/>
            </w:r>
            <w:r w:rsidRPr="00B41AB5">
              <w:rPr>
                <w:rStyle w:val="Hyperlink"/>
                <w:noProof/>
                <w:lang w:val="nl-NL"/>
              </w:rPr>
              <w:t>Concept Koop en leveringsovereenkomst</w:t>
            </w:r>
            <w:r>
              <w:rPr>
                <w:noProof/>
                <w:webHidden/>
              </w:rPr>
              <w:tab/>
            </w:r>
            <w:r>
              <w:rPr>
                <w:noProof/>
                <w:webHidden/>
              </w:rPr>
              <w:fldChar w:fldCharType="begin"/>
            </w:r>
            <w:r>
              <w:rPr>
                <w:noProof/>
                <w:webHidden/>
              </w:rPr>
              <w:instrText xml:space="preserve"> PAGEREF _Toc77073898 \h </w:instrText>
            </w:r>
            <w:r>
              <w:rPr>
                <w:noProof/>
                <w:webHidden/>
              </w:rPr>
            </w:r>
            <w:r>
              <w:rPr>
                <w:noProof/>
                <w:webHidden/>
              </w:rPr>
              <w:fldChar w:fldCharType="separate"/>
            </w:r>
            <w:r>
              <w:rPr>
                <w:noProof/>
                <w:webHidden/>
              </w:rPr>
              <w:t>21</w:t>
            </w:r>
            <w:r>
              <w:rPr>
                <w:noProof/>
                <w:webHidden/>
              </w:rPr>
              <w:fldChar w:fldCharType="end"/>
            </w:r>
          </w:hyperlink>
        </w:p>
        <w:p w14:paraId="11BB84F8" w14:textId="578B80B4" w:rsidR="0044138D" w:rsidRDefault="0044138D">
          <w:pPr>
            <w:pStyle w:val="TOC2"/>
            <w:rPr>
              <w:noProof/>
              <w:szCs w:val="22"/>
              <w:lang w:val="nl-NL" w:eastAsia="nl-NL"/>
            </w:rPr>
          </w:pPr>
          <w:hyperlink w:anchor="_Toc77073899" w:history="1">
            <w:r w:rsidRPr="00B41AB5">
              <w:rPr>
                <w:rStyle w:val="Hyperlink"/>
                <w:noProof/>
                <w:lang w:val="nl-NL"/>
              </w:rPr>
              <w:t>6.3</w:t>
            </w:r>
            <w:r>
              <w:rPr>
                <w:noProof/>
                <w:szCs w:val="22"/>
                <w:lang w:val="nl-NL" w:eastAsia="nl-NL"/>
              </w:rPr>
              <w:tab/>
            </w:r>
            <w:r w:rsidRPr="00B41AB5">
              <w:rPr>
                <w:rStyle w:val="Hyperlink"/>
                <w:noProof/>
                <w:lang w:val="nl-NL"/>
              </w:rPr>
              <w:t>Inschrijven in samenwerking met andere ondernemingen</w:t>
            </w:r>
            <w:r>
              <w:rPr>
                <w:noProof/>
                <w:webHidden/>
              </w:rPr>
              <w:tab/>
            </w:r>
            <w:r>
              <w:rPr>
                <w:noProof/>
                <w:webHidden/>
              </w:rPr>
              <w:fldChar w:fldCharType="begin"/>
            </w:r>
            <w:r>
              <w:rPr>
                <w:noProof/>
                <w:webHidden/>
              </w:rPr>
              <w:instrText xml:space="preserve"> PAGEREF _Toc77073899 \h </w:instrText>
            </w:r>
            <w:r>
              <w:rPr>
                <w:noProof/>
                <w:webHidden/>
              </w:rPr>
            </w:r>
            <w:r>
              <w:rPr>
                <w:noProof/>
                <w:webHidden/>
              </w:rPr>
              <w:fldChar w:fldCharType="separate"/>
            </w:r>
            <w:r>
              <w:rPr>
                <w:noProof/>
                <w:webHidden/>
              </w:rPr>
              <w:t>21</w:t>
            </w:r>
            <w:r>
              <w:rPr>
                <w:noProof/>
                <w:webHidden/>
              </w:rPr>
              <w:fldChar w:fldCharType="end"/>
            </w:r>
          </w:hyperlink>
        </w:p>
        <w:p w14:paraId="61E8D936" w14:textId="1F9333F6" w:rsidR="0044138D" w:rsidRDefault="0044138D">
          <w:pPr>
            <w:pStyle w:val="TOC3"/>
            <w:tabs>
              <w:tab w:val="left" w:pos="1100"/>
              <w:tab w:val="right" w:leader="dot" w:pos="9350"/>
            </w:tabs>
            <w:rPr>
              <w:noProof/>
              <w:szCs w:val="22"/>
              <w:lang w:val="nl-NL" w:eastAsia="nl-NL"/>
            </w:rPr>
          </w:pPr>
          <w:hyperlink w:anchor="_Toc77073900" w:history="1">
            <w:r w:rsidRPr="00B41AB5">
              <w:rPr>
                <w:rStyle w:val="Hyperlink"/>
                <w:noProof/>
                <w:lang w:val="nl-NL"/>
              </w:rPr>
              <w:t>6.3.1</w:t>
            </w:r>
            <w:r>
              <w:rPr>
                <w:noProof/>
                <w:szCs w:val="22"/>
                <w:lang w:val="nl-NL" w:eastAsia="nl-NL"/>
              </w:rPr>
              <w:tab/>
            </w:r>
            <w:r w:rsidRPr="00B41AB5">
              <w:rPr>
                <w:rStyle w:val="Hyperlink"/>
                <w:noProof/>
                <w:lang w:val="nl-NL"/>
              </w:rPr>
              <w:t>Combinatie</w:t>
            </w:r>
            <w:r>
              <w:rPr>
                <w:noProof/>
                <w:webHidden/>
              </w:rPr>
              <w:tab/>
            </w:r>
            <w:r>
              <w:rPr>
                <w:noProof/>
                <w:webHidden/>
              </w:rPr>
              <w:fldChar w:fldCharType="begin"/>
            </w:r>
            <w:r>
              <w:rPr>
                <w:noProof/>
                <w:webHidden/>
              </w:rPr>
              <w:instrText xml:space="preserve"> PAGEREF _Toc77073900 \h </w:instrText>
            </w:r>
            <w:r>
              <w:rPr>
                <w:noProof/>
                <w:webHidden/>
              </w:rPr>
            </w:r>
            <w:r>
              <w:rPr>
                <w:noProof/>
                <w:webHidden/>
              </w:rPr>
              <w:fldChar w:fldCharType="separate"/>
            </w:r>
            <w:r>
              <w:rPr>
                <w:noProof/>
                <w:webHidden/>
              </w:rPr>
              <w:t>21</w:t>
            </w:r>
            <w:r>
              <w:rPr>
                <w:noProof/>
                <w:webHidden/>
              </w:rPr>
              <w:fldChar w:fldCharType="end"/>
            </w:r>
          </w:hyperlink>
        </w:p>
        <w:p w14:paraId="3CE1D285" w14:textId="0024BAB5" w:rsidR="0044138D" w:rsidRDefault="0044138D">
          <w:pPr>
            <w:pStyle w:val="TOC3"/>
            <w:tabs>
              <w:tab w:val="left" w:pos="1100"/>
              <w:tab w:val="right" w:leader="dot" w:pos="9350"/>
            </w:tabs>
            <w:rPr>
              <w:noProof/>
              <w:szCs w:val="22"/>
              <w:lang w:val="nl-NL" w:eastAsia="nl-NL"/>
            </w:rPr>
          </w:pPr>
          <w:hyperlink w:anchor="_Toc77073901" w:history="1">
            <w:r w:rsidRPr="00B41AB5">
              <w:rPr>
                <w:rStyle w:val="Hyperlink"/>
                <w:noProof/>
                <w:lang w:val="nl-NL"/>
              </w:rPr>
              <w:t>6.3.2</w:t>
            </w:r>
            <w:r>
              <w:rPr>
                <w:noProof/>
                <w:szCs w:val="22"/>
                <w:lang w:val="nl-NL" w:eastAsia="nl-NL"/>
              </w:rPr>
              <w:tab/>
            </w:r>
            <w:r w:rsidRPr="00B41AB5">
              <w:rPr>
                <w:rStyle w:val="Hyperlink"/>
                <w:noProof/>
                <w:lang w:val="nl-NL"/>
              </w:rPr>
              <w:t>Hoofdaannemer met Onderaannemer(s)</w:t>
            </w:r>
            <w:r>
              <w:rPr>
                <w:noProof/>
                <w:webHidden/>
              </w:rPr>
              <w:tab/>
            </w:r>
            <w:r>
              <w:rPr>
                <w:noProof/>
                <w:webHidden/>
              </w:rPr>
              <w:fldChar w:fldCharType="begin"/>
            </w:r>
            <w:r>
              <w:rPr>
                <w:noProof/>
                <w:webHidden/>
              </w:rPr>
              <w:instrText xml:space="preserve"> PAGEREF _Toc77073901 \h </w:instrText>
            </w:r>
            <w:r>
              <w:rPr>
                <w:noProof/>
                <w:webHidden/>
              </w:rPr>
            </w:r>
            <w:r>
              <w:rPr>
                <w:noProof/>
                <w:webHidden/>
              </w:rPr>
              <w:fldChar w:fldCharType="separate"/>
            </w:r>
            <w:r>
              <w:rPr>
                <w:noProof/>
                <w:webHidden/>
              </w:rPr>
              <w:t>22</w:t>
            </w:r>
            <w:r>
              <w:rPr>
                <w:noProof/>
                <w:webHidden/>
              </w:rPr>
              <w:fldChar w:fldCharType="end"/>
            </w:r>
          </w:hyperlink>
        </w:p>
        <w:p w14:paraId="3E56135B" w14:textId="0EEA7121" w:rsidR="0044138D" w:rsidRDefault="0044138D">
          <w:pPr>
            <w:pStyle w:val="TOC2"/>
            <w:rPr>
              <w:noProof/>
              <w:szCs w:val="22"/>
              <w:lang w:val="nl-NL" w:eastAsia="nl-NL"/>
            </w:rPr>
          </w:pPr>
          <w:hyperlink w:anchor="_Toc77073902" w:history="1">
            <w:r w:rsidRPr="00B41AB5">
              <w:rPr>
                <w:rStyle w:val="Hyperlink"/>
                <w:noProof/>
                <w:lang w:val="nl-NL"/>
              </w:rPr>
              <w:t>6.4</w:t>
            </w:r>
            <w:r>
              <w:rPr>
                <w:noProof/>
                <w:szCs w:val="22"/>
                <w:lang w:val="nl-NL" w:eastAsia="nl-NL"/>
              </w:rPr>
              <w:tab/>
            </w:r>
            <w:r w:rsidRPr="00B41AB5">
              <w:rPr>
                <w:rStyle w:val="Hyperlink"/>
                <w:noProof/>
                <w:lang w:val="nl-NL"/>
              </w:rPr>
              <w:t>Stopzetten van de Aanbestedingsprocedure</w:t>
            </w:r>
            <w:r>
              <w:rPr>
                <w:noProof/>
                <w:webHidden/>
              </w:rPr>
              <w:tab/>
            </w:r>
            <w:r>
              <w:rPr>
                <w:noProof/>
                <w:webHidden/>
              </w:rPr>
              <w:fldChar w:fldCharType="begin"/>
            </w:r>
            <w:r>
              <w:rPr>
                <w:noProof/>
                <w:webHidden/>
              </w:rPr>
              <w:instrText xml:space="preserve"> PAGEREF _Toc77073902 \h </w:instrText>
            </w:r>
            <w:r>
              <w:rPr>
                <w:noProof/>
                <w:webHidden/>
              </w:rPr>
            </w:r>
            <w:r>
              <w:rPr>
                <w:noProof/>
                <w:webHidden/>
              </w:rPr>
              <w:fldChar w:fldCharType="separate"/>
            </w:r>
            <w:r>
              <w:rPr>
                <w:noProof/>
                <w:webHidden/>
              </w:rPr>
              <w:t>22</w:t>
            </w:r>
            <w:r>
              <w:rPr>
                <w:noProof/>
                <w:webHidden/>
              </w:rPr>
              <w:fldChar w:fldCharType="end"/>
            </w:r>
          </w:hyperlink>
        </w:p>
        <w:p w14:paraId="07315823" w14:textId="6F1CB5BC" w:rsidR="0044138D" w:rsidRDefault="0044138D">
          <w:pPr>
            <w:pStyle w:val="TOC2"/>
            <w:rPr>
              <w:noProof/>
              <w:szCs w:val="22"/>
              <w:lang w:val="nl-NL" w:eastAsia="nl-NL"/>
            </w:rPr>
          </w:pPr>
          <w:hyperlink w:anchor="_Toc77073903" w:history="1">
            <w:r w:rsidRPr="00B41AB5">
              <w:rPr>
                <w:rStyle w:val="Hyperlink"/>
                <w:noProof/>
                <w:lang w:val="nl-NL"/>
              </w:rPr>
              <w:t>6.5</w:t>
            </w:r>
            <w:r>
              <w:rPr>
                <w:noProof/>
                <w:szCs w:val="22"/>
                <w:lang w:val="nl-NL" w:eastAsia="nl-NL"/>
              </w:rPr>
              <w:tab/>
            </w:r>
            <w:r w:rsidRPr="00B41AB5">
              <w:rPr>
                <w:rStyle w:val="Hyperlink"/>
                <w:noProof/>
                <w:lang w:val="nl-NL"/>
              </w:rPr>
              <w:t>Wijzigingen in de bedrijfsvoering Inschrijver</w:t>
            </w:r>
            <w:r>
              <w:rPr>
                <w:noProof/>
                <w:webHidden/>
              </w:rPr>
              <w:tab/>
            </w:r>
            <w:r>
              <w:rPr>
                <w:noProof/>
                <w:webHidden/>
              </w:rPr>
              <w:fldChar w:fldCharType="begin"/>
            </w:r>
            <w:r>
              <w:rPr>
                <w:noProof/>
                <w:webHidden/>
              </w:rPr>
              <w:instrText xml:space="preserve"> PAGEREF _Toc77073903 \h </w:instrText>
            </w:r>
            <w:r>
              <w:rPr>
                <w:noProof/>
                <w:webHidden/>
              </w:rPr>
            </w:r>
            <w:r>
              <w:rPr>
                <w:noProof/>
                <w:webHidden/>
              </w:rPr>
              <w:fldChar w:fldCharType="separate"/>
            </w:r>
            <w:r>
              <w:rPr>
                <w:noProof/>
                <w:webHidden/>
              </w:rPr>
              <w:t>22</w:t>
            </w:r>
            <w:r>
              <w:rPr>
                <w:noProof/>
                <w:webHidden/>
              </w:rPr>
              <w:fldChar w:fldCharType="end"/>
            </w:r>
          </w:hyperlink>
        </w:p>
        <w:p w14:paraId="0B0EF489" w14:textId="7AC07662" w:rsidR="0044138D" w:rsidRDefault="0044138D">
          <w:pPr>
            <w:pStyle w:val="TOC2"/>
            <w:rPr>
              <w:noProof/>
              <w:szCs w:val="22"/>
              <w:lang w:val="nl-NL" w:eastAsia="nl-NL"/>
            </w:rPr>
          </w:pPr>
          <w:hyperlink w:anchor="_Toc77073904" w:history="1">
            <w:r w:rsidRPr="00B41AB5">
              <w:rPr>
                <w:rStyle w:val="Hyperlink"/>
                <w:noProof/>
                <w:lang w:val="nl-NL"/>
              </w:rPr>
              <w:t>6.6</w:t>
            </w:r>
            <w:r>
              <w:rPr>
                <w:noProof/>
                <w:szCs w:val="22"/>
                <w:lang w:val="nl-NL" w:eastAsia="nl-NL"/>
              </w:rPr>
              <w:tab/>
            </w:r>
            <w:r w:rsidRPr="00B41AB5">
              <w:rPr>
                <w:rStyle w:val="Hyperlink"/>
                <w:noProof/>
                <w:lang w:val="nl-NL"/>
              </w:rPr>
              <w:t>Verplichtingen inzake milieubescherming, arbeidsbescherming en arbeidsvoorwaarden</w:t>
            </w:r>
            <w:r>
              <w:rPr>
                <w:noProof/>
                <w:webHidden/>
              </w:rPr>
              <w:tab/>
            </w:r>
            <w:r>
              <w:rPr>
                <w:noProof/>
                <w:webHidden/>
              </w:rPr>
              <w:fldChar w:fldCharType="begin"/>
            </w:r>
            <w:r>
              <w:rPr>
                <w:noProof/>
                <w:webHidden/>
              </w:rPr>
              <w:instrText xml:space="preserve"> PAGEREF _Toc77073904 \h </w:instrText>
            </w:r>
            <w:r>
              <w:rPr>
                <w:noProof/>
                <w:webHidden/>
              </w:rPr>
            </w:r>
            <w:r>
              <w:rPr>
                <w:noProof/>
                <w:webHidden/>
              </w:rPr>
              <w:fldChar w:fldCharType="separate"/>
            </w:r>
            <w:r>
              <w:rPr>
                <w:noProof/>
                <w:webHidden/>
              </w:rPr>
              <w:t>22</w:t>
            </w:r>
            <w:r>
              <w:rPr>
                <w:noProof/>
                <w:webHidden/>
              </w:rPr>
              <w:fldChar w:fldCharType="end"/>
            </w:r>
          </w:hyperlink>
        </w:p>
        <w:p w14:paraId="57C7D9A0" w14:textId="4DFEB043" w:rsidR="0044138D" w:rsidRDefault="0044138D">
          <w:pPr>
            <w:pStyle w:val="TOC2"/>
            <w:rPr>
              <w:noProof/>
              <w:szCs w:val="22"/>
              <w:lang w:val="nl-NL" w:eastAsia="nl-NL"/>
            </w:rPr>
          </w:pPr>
          <w:hyperlink w:anchor="_Toc77073905" w:history="1">
            <w:r w:rsidRPr="00B41AB5">
              <w:rPr>
                <w:rStyle w:val="Hyperlink"/>
                <w:noProof/>
                <w:lang w:val="nl-NL"/>
              </w:rPr>
              <w:t>6.7</w:t>
            </w:r>
            <w:r>
              <w:rPr>
                <w:noProof/>
                <w:szCs w:val="22"/>
                <w:lang w:val="nl-NL" w:eastAsia="nl-NL"/>
              </w:rPr>
              <w:tab/>
            </w:r>
            <w:r w:rsidRPr="00B41AB5">
              <w:rPr>
                <w:rStyle w:val="Hyperlink"/>
                <w:noProof/>
                <w:lang w:val="nl-NL"/>
              </w:rPr>
              <w:t>Rechtsgeldige ondertekening</w:t>
            </w:r>
            <w:r>
              <w:rPr>
                <w:noProof/>
                <w:webHidden/>
              </w:rPr>
              <w:tab/>
            </w:r>
            <w:r>
              <w:rPr>
                <w:noProof/>
                <w:webHidden/>
              </w:rPr>
              <w:fldChar w:fldCharType="begin"/>
            </w:r>
            <w:r>
              <w:rPr>
                <w:noProof/>
                <w:webHidden/>
              </w:rPr>
              <w:instrText xml:space="preserve"> PAGEREF _Toc77073905 \h </w:instrText>
            </w:r>
            <w:r>
              <w:rPr>
                <w:noProof/>
                <w:webHidden/>
              </w:rPr>
            </w:r>
            <w:r>
              <w:rPr>
                <w:noProof/>
                <w:webHidden/>
              </w:rPr>
              <w:fldChar w:fldCharType="separate"/>
            </w:r>
            <w:r>
              <w:rPr>
                <w:noProof/>
                <w:webHidden/>
              </w:rPr>
              <w:t>23</w:t>
            </w:r>
            <w:r>
              <w:rPr>
                <w:noProof/>
                <w:webHidden/>
              </w:rPr>
              <w:fldChar w:fldCharType="end"/>
            </w:r>
          </w:hyperlink>
        </w:p>
        <w:p w14:paraId="28F4AF42" w14:textId="5F7648A9" w:rsidR="0044138D" w:rsidRDefault="0044138D">
          <w:pPr>
            <w:pStyle w:val="TOC2"/>
            <w:rPr>
              <w:noProof/>
              <w:szCs w:val="22"/>
              <w:lang w:val="nl-NL" w:eastAsia="nl-NL"/>
            </w:rPr>
          </w:pPr>
          <w:hyperlink w:anchor="_Toc77073906" w:history="1">
            <w:r w:rsidRPr="00B41AB5">
              <w:rPr>
                <w:rStyle w:val="Hyperlink"/>
                <w:noProof/>
                <w:lang w:val="nl-NL"/>
              </w:rPr>
              <w:t>6.8</w:t>
            </w:r>
            <w:r>
              <w:rPr>
                <w:noProof/>
                <w:szCs w:val="22"/>
                <w:lang w:val="nl-NL" w:eastAsia="nl-NL"/>
              </w:rPr>
              <w:tab/>
            </w:r>
            <w:r w:rsidRPr="00B41AB5">
              <w:rPr>
                <w:rStyle w:val="Hyperlink"/>
                <w:noProof/>
                <w:lang w:val="nl-NL"/>
              </w:rPr>
              <w:t>Inschrijvingen uit hetzelfde concern</w:t>
            </w:r>
            <w:r>
              <w:rPr>
                <w:noProof/>
                <w:webHidden/>
              </w:rPr>
              <w:tab/>
            </w:r>
            <w:r>
              <w:rPr>
                <w:noProof/>
                <w:webHidden/>
              </w:rPr>
              <w:fldChar w:fldCharType="begin"/>
            </w:r>
            <w:r>
              <w:rPr>
                <w:noProof/>
                <w:webHidden/>
              </w:rPr>
              <w:instrText xml:space="preserve"> PAGEREF _Toc77073906 \h </w:instrText>
            </w:r>
            <w:r>
              <w:rPr>
                <w:noProof/>
                <w:webHidden/>
              </w:rPr>
            </w:r>
            <w:r>
              <w:rPr>
                <w:noProof/>
                <w:webHidden/>
              </w:rPr>
              <w:fldChar w:fldCharType="separate"/>
            </w:r>
            <w:r>
              <w:rPr>
                <w:noProof/>
                <w:webHidden/>
              </w:rPr>
              <w:t>23</w:t>
            </w:r>
            <w:r>
              <w:rPr>
                <w:noProof/>
                <w:webHidden/>
              </w:rPr>
              <w:fldChar w:fldCharType="end"/>
            </w:r>
          </w:hyperlink>
        </w:p>
        <w:p w14:paraId="4DF4528A" w14:textId="12AF9346" w:rsidR="0044138D" w:rsidRDefault="0044138D">
          <w:pPr>
            <w:pStyle w:val="TOC2"/>
            <w:rPr>
              <w:noProof/>
              <w:szCs w:val="22"/>
              <w:lang w:val="nl-NL" w:eastAsia="nl-NL"/>
            </w:rPr>
          </w:pPr>
          <w:hyperlink w:anchor="_Toc77073907" w:history="1">
            <w:r w:rsidRPr="00B41AB5">
              <w:rPr>
                <w:rStyle w:val="Hyperlink"/>
                <w:noProof/>
                <w:lang w:val="nl-NL"/>
              </w:rPr>
              <w:t>6.9</w:t>
            </w:r>
            <w:r>
              <w:rPr>
                <w:noProof/>
                <w:szCs w:val="22"/>
                <w:lang w:val="nl-NL" w:eastAsia="nl-NL"/>
              </w:rPr>
              <w:tab/>
            </w:r>
            <w:r w:rsidRPr="00B41AB5">
              <w:rPr>
                <w:rStyle w:val="Hyperlink"/>
                <w:noProof/>
                <w:lang w:val="nl-NL"/>
              </w:rPr>
              <w:t>Inschrijving onvoorwaardelijk en zonder enig voorbehoud</w:t>
            </w:r>
            <w:r>
              <w:rPr>
                <w:noProof/>
                <w:webHidden/>
              </w:rPr>
              <w:tab/>
            </w:r>
            <w:r>
              <w:rPr>
                <w:noProof/>
                <w:webHidden/>
              </w:rPr>
              <w:fldChar w:fldCharType="begin"/>
            </w:r>
            <w:r>
              <w:rPr>
                <w:noProof/>
                <w:webHidden/>
              </w:rPr>
              <w:instrText xml:space="preserve"> PAGEREF _Toc77073907 \h </w:instrText>
            </w:r>
            <w:r>
              <w:rPr>
                <w:noProof/>
                <w:webHidden/>
              </w:rPr>
            </w:r>
            <w:r>
              <w:rPr>
                <w:noProof/>
                <w:webHidden/>
              </w:rPr>
              <w:fldChar w:fldCharType="separate"/>
            </w:r>
            <w:r>
              <w:rPr>
                <w:noProof/>
                <w:webHidden/>
              </w:rPr>
              <w:t>23</w:t>
            </w:r>
            <w:r>
              <w:rPr>
                <w:noProof/>
                <w:webHidden/>
              </w:rPr>
              <w:fldChar w:fldCharType="end"/>
            </w:r>
          </w:hyperlink>
        </w:p>
        <w:p w14:paraId="310F50A0" w14:textId="59C5D928" w:rsidR="0044138D" w:rsidRDefault="0044138D">
          <w:pPr>
            <w:pStyle w:val="TOC2"/>
            <w:rPr>
              <w:noProof/>
              <w:szCs w:val="22"/>
              <w:lang w:val="nl-NL" w:eastAsia="nl-NL"/>
            </w:rPr>
          </w:pPr>
          <w:hyperlink w:anchor="_Toc77073908" w:history="1">
            <w:r w:rsidRPr="00B41AB5">
              <w:rPr>
                <w:rStyle w:val="Hyperlink"/>
                <w:noProof/>
                <w:lang w:val="nl-NL"/>
              </w:rPr>
              <w:t>6.10</w:t>
            </w:r>
            <w:r>
              <w:rPr>
                <w:noProof/>
                <w:szCs w:val="22"/>
                <w:lang w:val="nl-NL" w:eastAsia="nl-NL"/>
              </w:rPr>
              <w:tab/>
            </w:r>
            <w:r w:rsidRPr="00B41AB5">
              <w:rPr>
                <w:rStyle w:val="Hyperlink"/>
                <w:noProof/>
                <w:lang w:val="nl-NL"/>
              </w:rPr>
              <w:t>Kosten van de Inschrijving en gebondenheid</w:t>
            </w:r>
            <w:r>
              <w:rPr>
                <w:noProof/>
                <w:webHidden/>
              </w:rPr>
              <w:tab/>
            </w:r>
            <w:r>
              <w:rPr>
                <w:noProof/>
                <w:webHidden/>
              </w:rPr>
              <w:fldChar w:fldCharType="begin"/>
            </w:r>
            <w:r>
              <w:rPr>
                <w:noProof/>
                <w:webHidden/>
              </w:rPr>
              <w:instrText xml:space="preserve"> PAGEREF _Toc77073908 \h </w:instrText>
            </w:r>
            <w:r>
              <w:rPr>
                <w:noProof/>
                <w:webHidden/>
              </w:rPr>
            </w:r>
            <w:r>
              <w:rPr>
                <w:noProof/>
                <w:webHidden/>
              </w:rPr>
              <w:fldChar w:fldCharType="separate"/>
            </w:r>
            <w:r>
              <w:rPr>
                <w:noProof/>
                <w:webHidden/>
              </w:rPr>
              <w:t>24</w:t>
            </w:r>
            <w:r>
              <w:rPr>
                <w:noProof/>
                <w:webHidden/>
              </w:rPr>
              <w:fldChar w:fldCharType="end"/>
            </w:r>
          </w:hyperlink>
        </w:p>
        <w:p w14:paraId="3394D175" w14:textId="6EC1915F" w:rsidR="0044138D" w:rsidRDefault="0044138D">
          <w:pPr>
            <w:pStyle w:val="TOC2"/>
            <w:rPr>
              <w:noProof/>
              <w:szCs w:val="22"/>
              <w:lang w:val="nl-NL" w:eastAsia="nl-NL"/>
            </w:rPr>
          </w:pPr>
          <w:hyperlink w:anchor="_Toc77073909" w:history="1">
            <w:r w:rsidRPr="00B41AB5">
              <w:rPr>
                <w:rStyle w:val="Hyperlink"/>
                <w:noProof/>
                <w:lang w:val="nl-NL"/>
              </w:rPr>
              <w:t>6.11</w:t>
            </w:r>
            <w:r>
              <w:rPr>
                <w:noProof/>
                <w:szCs w:val="22"/>
                <w:lang w:val="nl-NL" w:eastAsia="nl-NL"/>
              </w:rPr>
              <w:tab/>
            </w:r>
            <w:r w:rsidRPr="00B41AB5">
              <w:rPr>
                <w:rStyle w:val="Hyperlink"/>
                <w:noProof/>
                <w:lang w:val="nl-NL"/>
              </w:rPr>
              <w:t>Taal van de Inschrijving</w:t>
            </w:r>
            <w:r>
              <w:rPr>
                <w:noProof/>
                <w:webHidden/>
              </w:rPr>
              <w:tab/>
            </w:r>
            <w:r>
              <w:rPr>
                <w:noProof/>
                <w:webHidden/>
              </w:rPr>
              <w:fldChar w:fldCharType="begin"/>
            </w:r>
            <w:r>
              <w:rPr>
                <w:noProof/>
                <w:webHidden/>
              </w:rPr>
              <w:instrText xml:space="preserve"> PAGEREF _Toc77073909 \h </w:instrText>
            </w:r>
            <w:r>
              <w:rPr>
                <w:noProof/>
                <w:webHidden/>
              </w:rPr>
            </w:r>
            <w:r>
              <w:rPr>
                <w:noProof/>
                <w:webHidden/>
              </w:rPr>
              <w:fldChar w:fldCharType="separate"/>
            </w:r>
            <w:r>
              <w:rPr>
                <w:noProof/>
                <w:webHidden/>
              </w:rPr>
              <w:t>24</w:t>
            </w:r>
            <w:r>
              <w:rPr>
                <w:noProof/>
                <w:webHidden/>
              </w:rPr>
              <w:fldChar w:fldCharType="end"/>
            </w:r>
          </w:hyperlink>
        </w:p>
        <w:p w14:paraId="6F344C58" w14:textId="561DBB8F" w:rsidR="0044138D" w:rsidRDefault="0044138D">
          <w:pPr>
            <w:pStyle w:val="TOC2"/>
            <w:rPr>
              <w:noProof/>
              <w:szCs w:val="22"/>
              <w:lang w:val="nl-NL" w:eastAsia="nl-NL"/>
            </w:rPr>
          </w:pPr>
          <w:hyperlink w:anchor="_Toc77073910" w:history="1">
            <w:r w:rsidRPr="00B41AB5">
              <w:rPr>
                <w:rStyle w:val="Hyperlink"/>
                <w:noProof/>
                <w:lang w:val="nl-NL"/>
              </w:rPr>
              <w:t>6.12</w:t>
            </w:r>
            <w:r>
              <w:rPr>
                <w:noProof/>
                <w:szCs w:val="22"/>
                <w:lang w:val="nl-NL" w:eastAsia="nl-NL"/>
              </w:rPr>
              <w:tab/>
            </w:r>
            <w:r w:rsidRPr="00B41AB5">
              <w:rPr>
                <w:rStyle w:val="Hyperlink"/>
                <w:noProof/>
                <w:lang w:val="nl-NL"/>
              </w:rPr>
              <w:t>Het ontlenen van rechten aan deze Aanbesteding</w:t>
            </w:r>
            <w:r>
              <w:rPr>
                <w:noProof/>
                <w:webHidden/>
              </w:rPr>
              <w:tab/>
            </w:r>
            <w:r>
              <w:rPr>
                <w:noProof/>
                <w:webHidden/>
              </w:rPr>
              <w:fldChar w:fldCharType="begin"/>
            </w:r>
            <w:r>
              <w:rPr>
                <w:noProof/>
                <w:webHidden/>
              </w:rPr>
              <w:instrText xml:space="preserve"> PAGEREF _Toc77073910 \h </w:instrText>
            </w:r>
            <w:r>
              <w:rPr>
                <w:noProof/>
                <w:webHidden/>
              </w:rPr>
            </w:r>
            <w:r>
              <w:rPr>
                <w:noProof/>
                <w:webHidden/>
              </w:rPr>
              <w:fldChar w:fldCharType="separate"/>
            </w:r>
            <w:r>
              <w:rPr>
                <w:noProof/>
                <w:webHidden/>
              </w:rPr>
              <w:t>24</w:t>
            </w:r>
            <w:r>
              <w:rPr>
                <w:noProof/>
                <w:webHidden/>
              </w:rPr>
              <w:fldChar w:fldCharType="end"/>
            </w:r>
          </w:hyperlink>
        </w:p>
        <w:p w14:paraId="4461B9D0" w14:textId="2A24AE14" w:rsidR="0044138D" w:rsidRDefault="0044138D">
          <w:pPr>
            <w:pStyle w:val="TOC2"/>
            <w:rPr>
              <w:noProof/>
              <w:szCs w:val="22"/>
              <w:lang w:val="nl-NL" w:eastAsia="nl-NL"/>
            </w:rPr>
          </w:pPr>
          <w:hyperlink w:anchor="_Toc77073911" w:history="1">
            <w:r w:rsidRPr="00B41AB5">
              <w:rPr>
                <w:rStyle w:val="Hyperlink"/>
                <w:noProof/>
                <w:lang w:val="nl-NL"/>
              </w:rPr>
              <w:t>6.13</w:t>
            </w:r>
            <w:r>
              <w:rPr>
                <w:noProof/>
                <w:szCs w:val="22"/>
                <w:lang w:val="nl-NL" w:eastAsia="nl-NL"/>
              </w:rPr>
              <w:tab/>
            </w:r>
            <w:r w:rsidRPr="00B41AB5">
              <w:rPr>
                <w:rStyle w:val="Hyperlink"/>
                <w:noProof/>
                <w:lang w:val="nl-NL"/>
              </w:rPr>
              <w:t>Vertrouwelijkheid Inschrijving</w:t>
            </w:r>
            <w:r>
              <w:rPr>
                <w:noProof/>
                <w:webHidden/>
              </w:rPr>
              <w:tab/>
            </w:r>
            <w:r>
              <w:rPr>
                <w:noProof/>
                <w:webHidden/>
              </w:rPr>
              <w:fldChar w:fldCharType="begin"/>
            </w:r>
            <w:r>
              <w:rPr>
                <w:noProof/>
                <w:webHidden/>
              </w:rPr>
              <w:instrText xml:space="preserve"> PAGEREF _Toc77073911 \h </w:instrText>
            </w:r>
            <w:r>
              <w:rPr>
                <w:noProof/>
                <w:webHidden/>
              </w:rPr>
            </w:r>
            <w:r>
              <w:rPr>
                <w:noProof/>
                <w:webHidden/>
              </w:rPr>
              <w:fldChar w:fldCharType="separate"/>
            </w:r>
            <w:r>
              <w:rPr>
                <w:noProof/>
                <w:webHidden/>
              </w:rPr>
              <w:t>24</w:t>
            </w:r>
            <w:r>
              <w:rPr>
                <w:noProof/>
                <w:webHidden/>
              </w:rPr>
              <w:fldChar w:fldCharType="end"/>
            </w:r>
          </w:hyperlink>
        </w:p>
        <w:p w14:paraId="7422457D" w14:textId="1E287F04" w:rsidR="0044138D" w:rsidRDefault="0044138D">
          <w:pPr>
            <w:pStyle w:val="TOC2"/>
            <w:rPr>
              <w:noProof/>
              <w:szCs w:val="22"/>
              <w:lang w:val="nl-NL" w:eastAsia="nl-NL"/>
            </w:rPr>
          </w:pPr>
          <w:hyperlink w:anchor="_Toc77073912" w:history="1">
            <w:r w:rsidRPr="00B41AB5">
              <w:rPr>
                <w:rStyle w:val="Hyperlink"/>
                <w:noProof/>
                <w:lang w:val="nl-NL"/>
              </w:rPr>
              <w:t>6.14</w:t>
            </w:r>
            <w:r>
              <w:rPr>
                <w:noProof/>
                <w:szCs w:val="22"/>
                <w:lang w:val="nl-NL" w:eastAsia="nl-NL"/>
              </w:rPr>
              <w:tab/>
            </w:r>
            <w:r w:rsidRPr="00B41AB5">
              <w:rPr>
                <w:rStyle w:val="Hyperlink"/>
                <w:noProof/>
                <w:lang w:val="nl-NL"/>
              </w:rPr>
              <w:t>Gestanddoeningstermijn</w:t>
            </w:r>
            <w:r>
              <w:rPr>
                <w:noProof/>
                <w:webHidden/>
              </w:rPr>
              <w:tab/>
            </w:r>
            <w:r>
              <w:rPr>
                <w:noProof/>
                <w:webHidden/>
              </w:rPr>
              <w:fldChar w:fldCharType="begin"/>
            </w:r>
            <w:r>
              <w:rPr>
                <w:noProof/>
                <w:webHidden/>
              </w:rPr>
              <w:instrText xml:space="preserve"> PAGEREF _Toc77073912 \h </w:instrText>
            </w:r>
            <w:r>
              <w:rPr>
                <w:noProof/>
                <w:webHidden/>
              </w:rPr>
            </w:r>
            <w:r>
              <w:rPr>
                <w:noProof/>
                <w:webHidden/>
              </w:rPr>
              <w:fldChar w:fldCharType="separate"/>
            </w:r>
            <w:r>
              <w:rPr>
                <w:noProof/>
                <w:webHidden/>
              </w:rPr>
              <w:t>24</w:t>
            </w:r>
            <w:r>
              <w:rPr>
                <w:noProof/>
                <w:webHidden/>
              </w:rPr>
              <w:fldChar w:fldCharType="end"/>
            </w:r>
          </w:hyperlink>
        </w:p>
        <w:p w14:paraId="61D0BFF3" w14:textId="1DBE7F5B" w:rsidR="0044138D" w:rsidRDefault="0044138D">
          <w:pPr>
            <w:pStyle w:val="TOC1"/>
            <w:rPr>
              <w:b w:val="0"/>
              <w:szCs w:val="22"/>
              <w:lang w:eastAsia="nl-NL"/>
            </w:rPr>
          </w:pPr>
          <w:hyperlink w:anchor="_Toc77073913" w:history="1">
            <w:r w:rsidRPr="00B41AB5">
              <w:rPr>
                <w:rStyle w:val="Hyperlink"/>
              </w:rPr>
              <w:t>Bijlagen</w:t>
            </w:r>
            <w:r>
              <w:rPr>
                <w:webHidden/>
              </w:rPr>
              <w:tab/>
            </w:r>
            <w:r>
              <w:rPr>
                <w:webHidden/>
              </w:rPr>
              <w:fldChar w:fldCharType="begin"/>
            </w:r>
            <w:r>
              <w:rPr>
                <w:webHidden/>
              </w:rPr>
              <w:instrText xml:space="preserve"> PAGEREF _Toc77073913 \h </w:instrText>
            </w:r>
            <w:r>
              <w:rPr>
                <w:webHidden/>
              </w:rPr>
            </w:r>
            <w:r>
              <w:rPr>
                <w:webHidden/>
              </w:rPr>
              <w:fldChar w:fldCharType="separate"/>
            </w:r>
            <w:r>
              <w:rPr>
                <w:webHidden/>
              </w:rPr>
              <w:t>25</w:t>
            </w:r>
            <w:r>
              <w:rPr>
                <w:webHidden/>
              </w:rPr>
              <w:fldChar w:fldCharType="end"/>
            </w:r>
          </w:hyperlink>
        </w:p>
        <w:p w14:paraId="5CC969F2" w14:textId="2AD8CAF5" w:rsidR="00A042D4" w:rsidRPr="00767A71" w:rsidRDefault="009660F9" w:rsidP="001F11D0">
          <w:pPr>
            <w:pStyle w:val="TOC1"/>
          </w:pPr>
          <w:r>
            <w:fldChar w:fldCharType="end"/>
          </w:r>
        </w:p>
      </w:sdtContent>
    </w:sdt>
    <w:p w14:paraId="078C67A0" w14:textId="77777777" w:rsidR="007A5C56" w:rsidRDefault="007A5C56">
      <w:pPr>
        <w:rPr>
          <w:rFonts w:asciiTheme="majorHAnsi" w:eastAsiaTheme="majorEastAsia" w:hAnsiTheme="majorHAnsi" w:cstheme="majorBidi"/>
          <w:color w:val="0A1A58"/>
          <w:sz w:val="40"/>
          <w:szCs w:val="40"/>
          <w:lang w:val="nl-NL"/>
        </w:rPr>
      </w:pPr>
      <w:r>
        <w:rPr>
          <w:lang w:val="nl-NL"/>
        </w:rPr>
        <w:br w:type="page"/>
      </w:r>
    </w:p>
    <w:p w14:paraId="2B566802" w14:textId="3CD5C121" w:rsidR="00555599" w:rsidRPr="00767A71" w:rsidRDefault="00555599" w:rsidP="00B33341">
      <w:pPr>
        <w:pStyle w:val="Heading1"/>
        <w:numPr>
          <w:ilvl w:val="0"/>
          <w:numId w:val="0"/>
        </w:numPr>
        <w:ind w:left="432" w:hanging="432"/>
        <w:rPr>
          <w:lang w:val="nl-NL"/>
        </w:rPr>
      </w:pPr>
      <w:bookmarkStart w:id="0" w:name="_Toc77073856"/>
      <w:r w:rsidRPr="454B2219">
        <w:rPr>
          <w:lang w:val="nl-NL"/>
        </w:rPr>
        <w:t>Begripsbepaling</w:t>
      </w:r>
      <w:bookmarkEnd w:id="0"/>
    </w:p>
    <w:p w14:paraId="2CE0EA12" w14:textId="77777777"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In het navolgende document, inclusief Bijlagen worden onderstaande begrippen gehanteerd (gedefinieerde begrippen kunnen zowel in enkelvoud als in meervoud worden gehanteerd en worden met een hoofdletter beschreven). </w:t>
      </w:r>
    </w:p>
    <w:p w14:paraId="4B808A1B" w14:textId="77777777" w:rsidR="0090235A" w:rsidRPr="002F297F" w:rsidRDefault="0090235A" w:rsidP="0090235A">
      <w:pPr>
        <w:spacing w:after="19" w:line="259" w:lineRule="auto"/>
        <w:rPr>
          <w:rFonts w:eastAsia="Calibri" w:cstheme="minorHAnsi"/>
          <w:color w:val="000000"/>
          <w:szCs w:val="22"/>
          <w:lang w:val="nl-NL" w:eastAsia="nl-NL"/>
        </w:rPr>
      </w:pPr>
    </w:p>
    <w:p w14:paraId="44296F0E" w14:textId="47AB1367" w:rsidR="001E5A76" w:rsidRDefault="001E5A76" w:rsidP="0090235A">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Aanbestedende Dienst</w:t>
      </w:r>
    </w:p>
    <w:p w14:paraId="09142519" w14:textId="3DC787C8" w:rsidR="001E5A76" w:rsidRDefault="00C15DD1" w:rsidP="0090235A">
      <w:pPr>
        <w:spacing w:after="18" w:line="259" w:lineRule="auto"/>
        <w:ind w:left="-5" w:hanging="10"/>
        <w:rPr>
          <w:rFonts w:eastAsia="Calibri" w:cstheme="minorHAnsi"/>
          <w:bCs/>
          <w:color w:val="000000"/>
          <w:szCs w:val="22"/>
          <w:lang w:val="nl-NL" w:eastAsia="nl-NL"/>
        </w:rPr>
      </w:pPr>
      <w:r>
        <w:rPr>
          <w:rFonts w:eastAsia="Calibri" w:cstheme="minorHAnsi"/>
          <w:bCs/>
          <w:color w:val="000000"/>
          <w:szCs w:val="22"/>
          <w:lang w:val="nl-NL" w:eastAsia="nl-NL"/>
        </w:rPr>
        <w:t xml:space="preserve">De Aanbestedende dienst, tevens </w:t>
      </w:r>
      <w:r w:rsidR="00365AB1">
        <w:rPr>
          <w:rFonts w:eastAsia="Calibri" w:cstheme="minorHAnsi"/>
          <w:bCs/>
          <w:color w:val="000000"/>
          <w:szCs w:val="22"/>
          <w:lang w:val="nl-NL" w:eastAsia="nl-NL"/>
        </w:rPr>
        <w:t>Opdracht</w:t>
      </w:r>
      <w:r>
        <w:rPr>
          <w:rFonts w:eastAsia="Calibri" w:cstheme="minorHAnsi"/>
          <w:bCs/>
          <w:color w:val="000000"/>
          <w:szCs w:val="22"/>
          <w:lang w:val="nl-NL" w:eastAsia="nl-NL"/>
        </w:rPr>
        <w:t>gever</w:t>
      </w:r>
      <w:r w:rsidR="003B66FC">
        <w:rPr>
          <w:rFonts w:eastAsia="Calibri" w:cstheme="minorHAnsi"/>
          <w:bCs/>
          <w:color w:val="000000"/>
          <w:szCs w:val="22"/>
          <w:lang w:val="nl-NL" w:eastAsia="nl-NL"/>
        </w:rPr>
        <w:t xml:space="preserve">: </w:t>
      </w:r>
      <w:r w:rsidR="001E5A76" w:rsidRPr="001E5A76">
        <w:rPr>
          <w:rFonts w:eastAsia="Calibri" w:cstheme="minorHAnsi"/>
          <w:bCs/>
          <w:color w:val="000000"/>
          <w:szCs w:val="22"/>
          <w:lang w:val="nl-NL" w:eastAsia="nl-NL"/>
        </w:rPr>
        <w:t>De stichting Hogeschool van Arnhem en Nijmegen</w:t>
      </w:r>
      <w:r w:rsidR="003B66FC">
        <w:rPr>
          <w:rFonts w:eastAsia="Calibri" w:cstheme="minorHAnsi"/>
          <w:bCs/>
          <w:color w:val="000000"/>
          <w:szCs w:val="22"/>
          <w:lang w:val="nl-NL" w:eastAsia="nl-NL"/>
        </w:rPr>
        <w:t xml:space="preserve">, hierna te noemen </w:t>
      </w:r>
      <w:r w:rsidR="001E5A76" w:rsidRPr="001E5A76">
        <w:rPr>
          <w:rFonts w:eastAsia="Calibri" w:cstheme="minorHAnsi"/>
          <w:bCs/>
          <w:color w:val="000000"/>
          <w:szCs w:val="22"/>
          <w:lang w:val="nl-NL" w:eastAsia="nl-NL"/>
        </w:rPr>
        <w:t>HAN</w:t>
      </w:r>
      <w:r w:rsidR="00B61F60">
        <w:rPr>
          <w:rFonts w:eastAsia="Calibri" w:cstheme="minorHAnsi"/>
          <w:bCs/>
          <w:color w:val="000000"/>
          <w:szCs w:val="22"/>
          <w:lang w:val="nl-NL" w:eastAsia="nl-NL"/>
        </w:rPr>
        <w:t>.</w:t>
      </w:r>
    </w:p>
    <w:p w14:paraId="36535040" w14:textId="13731BFA" w:rsidR="006014C6" w:rsidRDefault="006014C6" w:rsidP="0090235A">
      <w:pPr>
        <w:spacing w:after="18" w:line="259" w:lineRule="auto"/>
        <w:ind w:left="-5" w:hanging="10"/>
        <w:rPr>
          <w:rFonts w:eastAsia="Calibri" w:cstheme="minorHAnsi"/>
          <w:bCs/>
          <w:color w:val="000000"/>
          <w:szCs w:val="22"/>
          <w:lang w:val="nl-NL" w:eastAsia="nl-NL"/>
        </w:rPr>
      </w:pPr>
    </w:p>
    <w:p w14:paraId="42051492" w14:textId="3809C4EC" w:rsidR="006014C6" w:rsidRPr="00BB528D" w:rsidRDefault="00B61F60" w:rsidP="0090235A">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Aanbesteding</w:t>
      </w:r>
      <w:r w:rsidR="006014C6" w:rsidRPr="00BB528D">
        <w:rPr>
          <w:rFonts w:eastAsia="Calibri" w:cstheme="minorHAnsi"/>
          <w:b/>
          <w:color w:val="000000"/>
          <w:szCs w:val="22"/>
          <w:lang w:val="nl-NL" w:eastAsia="nl-NL"/>
        </w:rPr>
        <w:t>sdocumenten</w:t>
      </w:r>
    </w:p>
    <w:p w14:paraId="69D4655A" w14:textId="42F42B4C" w:rsidR="006014C6" w:rsidRPr="001E5A76" w:rsidRDefault="006014C6" w:rsidP="0090235A">
      <w:pPr>
        <w:spacing w:after="18" w:line="259" w:lineRule="auto"/>
        <w:ind w:left="-5" w:hanging="10"/>
        <w:rPr>
          <w:rFonts w:eastAsia="Calibri" w:cstheme="minorHAnsi"/>
          <w:bCs/>
          <w:color w:val="000000"/>
          <w:szCs w:val="22"/>
          <w:lang w:val="nl-NL" w:eastAsia="nl-NL"/>
        </w:rPr>
      </w:pPr>
      <w:r>
        <w:rPr>
          <w:rFonts w:eastAsia="Calibri" w:cstheme="minorHAnsi"/>
          <w:bCs/>
          <w:color w:val="000000"/>
          <w:szCs w:val="22"/>
          <w:lang w:val="nl-NL" w:eastAsia="nl-NL"/>
        </w:rPr>
        <w:t xml:space="preserve">Alle op </w:t>
      </w:r>
      <w:proofErr w:type="spellStart"/>
      <w:r>
        <w:rPr>
          <w:rFonts w:eastAsia="Calibri" w:cstheme="minorHAnsi"/>
          <w:bCs/>
          <w:color w:val="000000"/>
          <w:szCs w:val="22"/>
          <w:lang w:val="nl-NL" w:eastAsia="nl-NL"/>
        </w:rPr>
        <w:t>TenderNed</w:t>
      </w:r>
      <w:proofErr w:type="spellEnd"/>
      <w:r>
        <w:rPr>
          <w:rFonts w:eastAsia="Calibri" w:cstheme="minorHAnsi"/>
          <w:bCs/>
          <w:color w:val="000000"/>
          <w:szCs w:val="22"/>
          <w:lang w:val="nl-NL" w:eastAsia="nl-NL"/>
        </w:rPr>
        <w:t xml:space="preserve"> gepubliceerde </w:t>
      </w:r>
      <w:r w:rsidR="00BB528D">
        <w:rPr>
          <w:rFonts w:eastAsia="Calibri" w:cstheme="minorHAnsi"/>
          <w:bCs/>
          <w:color w:val="000000"/>
          <w:szCs w:val="22"/>
          <w:lang w:val="nl-NL" w:eastAsia="nl-NL"/>
        </w:rPr>
        <w:t>informatie</w:t>
      </w:r>
      <w:r>
        <w:rPr>
          <w:rFonts w:eastAsia="Calibri" w:cstheme="minorHAnsi"/>
          <w:bCs/>
          <w:color w:val="000000"/>
          <w:szCs w:val="22"/>
          <w:lang w:val="nl-NL" w:eastAsia="nl-NL"/>
        </w:rPr>
        <w:t xml:space="preserve"> die behoren tot de </w:t>
      </w:r>
      <w:r w:rsidR="00B61F60">
        <w:rPr>
          <w:rFonts w:eastAsia="Calibri" w:cstheme="minorHAnsi"/>
          <w:bCs/>
          <w:color w:val="000000"/>
          <w:szCs w:val="22"/>
          <w:lang w:val="nl-NL" w:eastAsia="nl-NL"/>
        </w:rPr>
        <w:t>Aanbesteding</w:t>
      </w:r>
      <w:r>
        <w:rPr>
          <w:rFonts w:eastAsia="Calibri" w:cstheme="minorHAnsi"/>
          <w:bCs/>
          <w:color w:val="000000"/>
          <w:szCs w:val="22"/>
          <w:lang w:val="nl-NL" w:eastAsia="nl-NL"/>
        </w:rPr>
        <w:t xml:space="preserve"> met kenmerk </w:t>
      </w:r>
      <w:r w:rsidRPr="00796A1F">
        <w:rPr>
          <w:rFonts w:ascii="Arial" w:hAnsi="Arial" w:cs="Arial"/>
          <w:sz w:val="20"/>
          <w:szCs w:val="20"/>
          <w:lang w:val="nl-NL"/>
        </w:rPr>
        <w:t>HAN/INK</w:t>
      </w:r>
      <w:r w:rsidR="00BB528D" w:rsidRPr="00796A1F">
        <w:rPr>
          <w:rFonts w:ascii="Arial" w:hAnsi="Arial" w:cs="Arial"/>
          <w:sz w:val="20"/>
          <w:szCs w:val="20"/>
          <w:lang w:val="nl-NL"/>
        </w:rPr>
        <w:t>/</w:t>
      </w:r>
      <w:r w:rsidR="0057513C" w:rsidRPr="00796A1F">
        <w:rPr>
          <w:rFonts w:ascii="Arial" w:hAnsi="Arial" w:cs="Arial"/>
          <w:sz w:val="20"/>
          <w:szCs w:val="20"/>
          <w:lang w:val="nl-NL"/>
        </w:rPr>
        <w:t>202</w:t>
      </w:r>
      <w:r w:rsidR="00E05E41" w:rsidRPr="00796A1F">
        <w:rPr>
          <w:rFonts w:ascii="Arial" w:hAnsi="Arial" w:cs="Arial"/>
          <w:sz w:val="20"/>
          <w:szCs w:val="20"/>
          <w:lang w:val="nl-NL"/>
        </w:rPr>
        <w:t>1</w:t>
      </w:r>
      <w:r w:rsidR="0057513C" w:rsidRPr="00796A1F">
        <w:rPr>
          <w:rFonts w:ascii="Arial" w:hAnsi="Arial" w:cs="Arial"/>
          <w:sz w:val="20"/>
          <w:szCs w:val="20"/>
          <w:lang w:val="nl-NL"/>
        </w:rPr>
        <w:t>/</w:t>
      </w:r>
      <w:r w:rsidR="00796A1F" w:rsidRPr="00796A1F">
        <w:rPr>
          <w:rFonts w:ascii="Arial" w:hAnsi="Arial" w:cs="Arial"/>
          <w:bCs/>
          <w:sz w:val="20"/>
          <w:szCs w:val="20"/>
          <w:lang w:val="nl-NL"/>
        </w:rPr>
        <w:t>JOMB/AEA</w:t>
      </w:r>
      <w:r w:rsidR="00B61F60">
        <w:rPr>
          <w:rFonts w:eastAsia="Calibri" w:cstheme="minorHAnsi"/>
          <w:bCs/>
          <w:color w:val="000000"/>
          <w:szCs w:val="22"/>
          <w:lang w:val="nl-NL" w:eastAsia="nl-NL"/>
        </w:rPr>
        <w:t>.</w:t>
      </w:r>
    </w:p>
    <w:p w14:paraId="158C552F" w14:textId="77777777" w:rsidR="001E5A76" w:rsidRDefault="001E5A76" w:rsidP="0090235A">
      <w:pPr>
        <w:spacing w:after="18" w:line="259" w:lineRule="auto"/>
        <w:ind w:left="-5" w:hanging="10"/>
        <w:rPr>
          <w:rFonts w:eastAsia="Calibri" w:cstheme="minorHAnsi"/>
          <w:b/>
          <w:color w:val="000000"/>
          <w:szCs w:val="22"/>
          <w:lang w:val="nl-NL" w:eastAsia="nl-NL"/>
        </w:rPr>
      </w:pPr>
    </w:p>
    <w:p w14:paraId="1D3F1849" w14:textId="0496501F" w:rsidR="0090235A" w:rsidRPr="002F297F" w:rsidRDefault="00B61F60" w:rsidP="0090235A">
      <w:pPr>
        <w:spacing w:after="18" w:line="259" w:lineRule="auto"/>
        <w:ind w:left="-5" w:hanging="10"/>
        <w:rPr>
          <w:rFonts w:eastAsia="Calibri" w:cstheme="minorHAnsi"/>
          <w:color w:val="000000"/>
          <w:szCs w:val="22"/>
          <w:lang w:val="nl-NL" w:eastAsia="nl-NL"/>
        </w:rPr>
      </w:pPr>
      <w:r>
        <w:rPr>
          <w:rFonts w:eastAsia="Calibri" w:cstheme="minorHAnsi"/>
          <w:b/>
          <w:color w:val="000000"/>
          <w:szCs w:val="22"/>
          <w:lang w:val="nl-NL" w:eastAsia="nl-NL"/>
        </w:rPr>
        <w:t>Aanbesteding</w:t>
      </w:r>
      <w:r w:rsidR="0090235A" w:rsidRPr="002F297F">
        <w:rPr>
          <w:rFonts w:eastAsia="Calibri" w:cstheme="minorHAnsi"/>
          <w:b/>
          <w:color w:val="000000"/>
          <w:szCs w:val="22"/>
          <w:lang w:val="nl-NL" w:eastAsia="nl-NL"/>
        </w:rPr>
        <w:t xml:space="preserve">swet 2012 </w:t>
      </w:r>
    </w:p>
    <w:p w14:paraId="18936045" w14:textId="5AAD8FDF"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Wet van 1 november 2012 houdende nieuwe regels omtrent </w:t>
      </w:r>
      <w:r w:rsidR="00B61F60">
        <w:rPr>
          <w:rFonts w:eastAsia="Calibri" w:cstheme="minorHAnsi"/>
          <w:color w:val="000000"/>
          <w:szCs w:val="22"/>
          <w:lang w:val="nl-NL" w:eastAsia="nl-NL"/>
        </w:rPr>
        <w:t>Aanbesteding</w:t>
      </w:r>
      <w:r w:rsidRPr="002F297F">
        <w:rPr>
          <w:rFonts w:eastAsia="Calibri" w:cstheme="minorHAnsi"/>
          <w:color w:val="000000"/>
          <w:szCs w:val="22"/>
          <w:lang w:val="nl-NL" w:eastAsia="nl-NL"/>
        </w:rPr>
        <w:t xml:space="preserve">en, Stb. 2012/542. </w:t>
      </w:r>
    </w:p>
    <w:p w14:paraId="4ADD66BD" w14:textId="77777777" w:rsidR="002F297F" w:rsidRPr="002F297F" w:rsidRDefault="002F297F" w:rsidP="0090235A">
      <w:pPr>
        <w:spacing w:after="18" w:line="259" w:lineRule="auto"/>
        <w:ind w:left="-5" w:hanging="10"/>
        <w:rPr>
          <w:rFonts w:eastAsia="Calibri" w:cstheme="minorHAnsi"/>
          <w:color w:val="000000"/>
          <w:szCs w:val="22"/>
          <w:lang w:val="nl-NL" w:eastAsia="nl-NL"/>
        </w:rPr>
      </w:pPr>
    </w:p>
    <w:p w14:paraId="18619EDC" w14:textId="0CC70A28" w:rsidR="0090235A" w:rsidRPr="002F297F" w:rsidRDefault="00B61F60" w:rsidP="0090235A">
      <w:pPr>
        <w:spacing w:after="18" w:line="259" w:lineRule="auto"/>
        <w:ind w:left="-5" w:hanging="10"/>
        <w:rPr>
          <w:rFonts w:eastAsia="Calibri" w:cstheme="minorHAnsi"/>
          <w:color w:val="000000"/>
          <w:szCs w:val="22"/>
          <w:lang w:val="nl-NL" w:eastAsia="nl-NL"/>
        </w:rPr>
      </w:pPr>
      <w:r>
        <w:rPr>
          <w:rFonts w:eastAsia="Calibri" w:cstheme="minorHAnsi"/>
          <w:b/>
          <w:color w:val="000000"/>
          <w:szCs w:val="22"/>
          <w:lang w:val="nl-NL" w:eastAsia="nl-NL"/>
        </w:rPr>
        <w:t>Aanbesteding</w:t>
      </w:r>
      <w:r w:rsidR="0090235A" w:rsidRPr="002F297F">
        <w:rPr>
          <w:rFonts w:eastAsia="Calibri" w:cstheme="minorHAnsi"/>
          <w:b/>
          <w:color w:val="000000"/>
          <w:szCs w:val="22"/>
          <w:lang w:val="nl-NL" w:eastAsia="nl-NL"/>
        </w:rPr>
        <w:t xml:space="preserve"> </w:t>
      </w:r>
    </w:p>
    <w:p w14:paraId="74181B23" w14:textId="77777777"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Procedure zoals deze beschreven wordt in dit </w:t>
      </w:r>
      <w:r w:rsidR="00B61F60">
        <w:rPr>
          <w:rFonts w:eastAsia="Calibri" w:cstheme="minorHAnsi"/>
          <w:color w:val="000000"/>
          <w:szCs w:val="22"/>
          <w:lang w:val="nl-NL" w:eastAsia="nl-NL"/>
        </w:rPr>
        <w:t>Beschrijvend Document</w:t>
      </w:r>
      <w:r w:rsidRPr="002F297F">
        <w:rPr>
          <w:rFonts w:eastAsia="Calibri" w:cstheme="minorHAnsi"/>
          <w:color w:val="000000"/>
          <w:szCs w:val="22"/>
          <w:lang w:val="nl-NL" w:eastAsia="nl-NL"/>
        </w:rPr>
        <w:t xml:space="preserve">. </w:t>
      </w:r>
    </w:p>
    <w:p w14:paraId="6467EAF0" w14:textId="77777777" w:rsidR="0090235A" w:rsidRPr="002F297F" w:rsidRDefault="0090235A" w:rsidP="0090235A">
      <w:pPr>
        <w:spacing w:after="16" w:line="259" w:lineRule="auto"/>
        <w:rPr>
          <w:rFonts w:eastAsia="Calibri" w:cstheme="minorHAnsi"/>
          <w:color w:val="000000"/>
          <w:szCs w:val="22"/>
          <w:lang w:val="nl-NL" w:eastAsia="nl-NL"/>
        </w:rPr>
      </w:pPr>
    </w:p>
    <w:p w14:paraId="057E8E4C" w14:textId="70762D6E" w:rsidR="0090235A" w:rsidRPr="002F297F" w:rsidRDefault="00B61F60" w:rsidP="005B5265">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Beschrijvend Document</w:t>
      </w:r>
      <w:r w:rsidR="0090235A" w:rsidRPr="002F297F">
        <w:rPr>
          <w:rFonts w:eastAsia="Calibri" w:cstheme="minorHAnsi"/>
          <w:b/>
          <w:color w:val="000000"/>
          <w:szCs w:val="22"/>
          <w:lang w:val="nl-NL" w:eastAsia="nl-NL"/>
        </w:rPr>
        <w:t xml:space="preserve"> </w:t>
      </w:r>
    </w:p>
    <w:p w14:paraId="6325B194" w14:textId="77777777"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Onderhavig Document inclusief alle Bijlagen waarin de </w:t>
      </w:r>
      <w:r w:rsidR="008A3ACE" w:rsidRPr="002F297F">
        <w:rPr>
          <w:rFonts w:eastAsia="Calibri" w:cstheme="minorHAnsi"/>
          <w:color w:val="000000"/>
          <w:szCs w:val="22"/>
          <w:lang w:val="nl-NL" w:eastAsia="nl-NL"/>
        </w:rPr>
        <w:t xml:space="preserve">HAN </w:t>
      </w:r>
      <w:r w:rsidRPr="002F297F">
        <w:rPr>
          <w:rFonts w:eastAsia="Calibri" w:cstheme="minorHAnsi"/>
          <w:color w:val="000000"/>
          <w:szCs w:val="22"/>
          <w:lang w:val="nl-NL" w:eastAsia="nl-NL"/>
        </w:rPr>
        <w:t xml:space="preserve">informatie heeft opgenomen die relevant is voor het kunnen uitbrengen van een </w:t>
      </w:r>
      <w:r w:rsidR="00B61F60">
        <w:rPr>
          <w:rFonts w:eastAsia="Calibri" w:cstheme="minorHAnsi"/>
          <w:color w:val="000000"/>
          <w:szCs w:val="22"/>
          <w:lang w:val="nl-NL" w:eastAsia="nl-NL"/>
        </w:rPr>
        <w:t>Inschrijving</w:t>
      </w:r>
      <w:r w:rsidRPr="002F297F">
        <w:rPr>
          <w:rFonts w:eastAsia="Calibri" w:cstheme="minorHAnsi"/>
          <w:color w:val="000000"/>
          <w:szCs w:val="22"/>
          <w:lang w:val="nl-NL" w:eastAsia="nl-NL"/>
        </w:rPr>
        <w:t xml:space="preserve"> in het kader van de Europese </w:t>
      </w:r>
      <w:r w:rsidR="00B61F60">
        <w:rPr>
          <w:rFonts w:eastAsia="Calibri" w:cstheme="minorHAnsi"/>
          <w:color w:val="000000"/>
          <w:szCs w:val="22"/>
          <w:lang w:val="nl-NL" w:eastAsia="nl-NL"/>
        </w:rPr>
        <w:t>Aanbesteding</w:t>
      </w:r>
      <w:r w:rsidRPr="002F297F">
        <w:rPr>
          <w:rFonts w:eastAsia="Calibri" w:cstheme="minorHAnsi"/>
          <w:color w:val="000000"/>
          <w:szCs w:val="22"/>
          <w:lang w:val="nl-NL" w:eastAsia="nl-NL"/>
        </w:rPr>
        <w:t xml:space="preserve"> waarop dit document betrekking heeft. </w:t>
      </w:r>
    </w:p>
    <w:p w14:paraId="381A6EE8" w14:textId="77777777" w:rsidR="0090235A" w:rsidRPr="002F297F" w:rsidRDefault="0090235A" w:rsidP="0090235A">
      <w:pPr>
        <w:spacing w:after="19" w:line="259" w:lineRule="auto"/>
        <w:rPr>
          <w:rFonts w:eastAsia="Calibri" w:cstheme="minorHAnsi"/>
          <w:color w:val="000000"/>
          <w:szCs w:val="22"/>
          <w:lang w:val="nl-NL" w:eastAsia="nl-NL"/>
        </w:rPr>
      </w:pPr>
    </w:p>
    <w:p w14:paraId="054508C3" w14:textId="77777777" w:rsidR="0090235A" w:rsidRPr="002F297F" w:rsidRDefault="0090235A" w:rsidP="005B5265">
      <w:pPr>
        <w:spacing w:after="18" w:line="259" w:lineRule="auto"/>
        <w:ind w:left="-5" w:hanging="10"/>
        <w:rPr>
          <w:rFonts w:eastAsia="Calibri" w:cstheme="minorHAnsi"/>
          <w:b/>
          <w:color w:val="000000"/>
          <w:szCs w:val="22"/>
          <w:lang w:val="nl-NL" w:eastAsia="nl-NL"/>
        </w:rPr>
      </w:pPr>
      <w:r w:rsidRPr="002F297F">
        <w:rPr>
          <w:rFonts w:eastAsia="Calibri" w:cstheme="minorHAnsi"/>
          <w:b/>
          <w:color w:val="000000"/>
          <w:szCs w:val="22"/>
          <w:lang w:val="nl-NL" w:eastAsia="nl-NL"/>
        </w:rPr>
        <w:t xml:space="preserve">Bijlage(n) </w:t>
      </w:r>
    </w:p>
    <w:p w14:paraId="446DD8A9" w14:textId="77777777"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Aanhangsels bij het </w:t>
      </w:r>
      <w:r w:rsidR="00B61F60">
        <w:rPr>
          <w:rFonts w:eastAsia="Calibri" w:cstheme="minorHAnsi"/>
          <w:color w:val="000000"/>
          <w:szCs w:val="22"/>
          <w:lang w:val="nl-NL" w:eastAsia="nl-NL"/>
        </w:rPr>
        <w:t>Beschrijvend Document</w:t>
      </w:r>
      <w:r w:rsidRPr="002F297F">
        <w:rPr>
          <w:rFonts w:eastAsia="Calibri" w:cstheme="minorHAnsi"/>
          <w:color w:val="000000"/>
          <w:szCs w:val="22"/>
          <w:lang w:val="nl-NL" w:eastAsia="nl-NL"/>
        </w:rPr>
        <w:t xml:space="preserve"> welke daarvan een onlosmakelijk deel uit maken en onderdeel zijn van het </w:t>
      </w:r>
      <w:r w:rsidR="00B61F60">
        <w:rPr>
          <w:rFonts w:eastAsia="Calibri" w:cstheme="minorHAnsi"/>
          <w:color w:val="000000"/>
          <w:szCs w:val="22"/>
          <w:lang w:val="nl-NL" w:eastAsia="nl-NL"/>
        </w:rPr>
        <w:t>Beschrijvend Document</w:t>
      </w:r>
      <w:r w:rsidRPr="002F297F">
        <w:rPr>
          <w:rFonts w:eastAsia="Calibri" w:cstheme="minorHAnsi"/>
          <w:color w:val="000000"/>
          <w:szCs w:val="22"/>
          <w:lang w:val="nl-NL" w:eastAsia="nl-NL"/>
        </w:rPr>
        <w:t xml:space="preserve">. </w:t>
      </w:r>
    </w:p>
    <w:p w14:paraId="451DB199" w14:textId="77777777" w:rsidR="0090235A" w:rsidRPr="002F297F" w:rsidRDefault="0090235A" w:rsidP="0090235A">
      <w:pPr>
        <w:spacing w:after="19" w:line="259" w:lineRule="auto"/>
        <w:rPr>
          <w:rFonts w:eastAsia="Calibri" w:cstheme="minorHAnsi"/>
          <w:color w:val="000000"/>
          <w:szCs w:val="22"/>
          <w:lang w:val="nl-NL" w:eastAsia="nl-NL"/>
        </w:rPr>
      </w:pPr>
    </w:p>
    <w:p w14:paraId="1F330B22" w14:textId="77777777" w:rsidR="0090235A" w:rsidRPr="002F297F" w:rsidRDefault="0090235A" w:rsidP="0090235A">
      <w:pPr>
        <w:spacing w:after="18" w:line="259" w:lineRule="auto"/>
        <w:ind w:left="-5" w:hanging="10"/>
        <w:rPr>
          <w:rFonts w:eastAsia="Calibri" w:cstheme="minorHAnsi"/>
          <w:color w:val="000000"/>
          <w:szCs w:val="22"/>
          <w:lang w:val="nl-NL" w:eastAsia="nl-NL"/>
        </w:rPr>
      </w:pPr>
      <w:r w:rsidRPr="002F297F">
        <w:rPr>
          <w:rFonts w:eastAsia="Calibri" w:cstheme="minorHAnsi"/>
          <w:b/>
          <w:color w:val="000000"/>
          <w:szCs w:val="22"/>
          <w:lang w:val="nl-NL" w:eastAsia="nl-NL"/>
        </w:rPr>
        <w:t xml:space="preserve">BW </w:t>
      </w:r>
    </w:p>
    <w:p w14:paraId="043ED4F2" w14:textId="4E3DE01F" w:rsidR="0090235A" w:rsidRPr="002F297F" w:rsidRDefault="00055BB4"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H</w:t>
      </w:r>
      <w:r w:rsidR="0090235A" w:rsidRPr="002F297F">
        <w:rPr>
          <w:rFonts w:eastAsia="Calibri" w:cstheme="minorHAnsi"/>
          <w:color w:val="000000"/>
          <w:szCs w:val="22"/>
          <w:lang w:val="nl-NL" w:eastAsia="nl-NL"/>
        </w:rPr>
        <w:t>et Burgerlijk Wetboek</w:t>
      </w:r>
      <w:r w:rsidR="00B61F60">
        <w:rPr>
          <w:rFonts w:eastAsia="Calibri" w:cstheme="minorHAnsi"/>
          <w:color w:val="000000"/>
          <w:szCs w:val="22"/>
          <w:lang w:val="nl-NL" w:eastAsia="nl-NL"/>
        </w:rPr>
        <w:t>.</w:t>
      </w:r>
    </w:p>
    <w:p w14:paraId="3EFA75FA" w14:textId="77777777" w:rsidR="004E6CAC" w:rsidRDefault="004E6CAC" w:rsidP="005B5265">
      <w:pPr>
        <w:spacing w:after="18" w:line="259" w:lineRule="auto"/>
        <w:ind w:left="-5" w:hanging="10"/>
        <w:rPr>
          <w:rFonts w:eastAsia="Calibri" w:cstheme="minorHAnsi"/>
          <w:b/>
          <w:color w:val="000000"/>
          <w:szCs w:val="22"/>
          <w:lang w:val="nl-NL" w:eastAsia="nl-NL"/>
        </w:rPr>
      </w:pPr>
    </w:p>
    <w:p w14:paraId="262E2892" w14:textId="581F2C7C" w:rsidR="0090235A" w:rsidRPr="002F297F" w:rsidRDefault="00B61F60" w:rsidP="005B5265">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Combinatie</w:t>
      </w:r>
      <w:r w:rsidR="0090235A" w:rsidRPr="002F297F">
        <w:rPr>
          <w:rFonts w:eastAsia="Calibri" w:cstheme="minorHAnsi"/>
          <w:b/>
          <w:color w:val="000000"/>
          <w:szCs w:val="22"/>
          <w:lang w:val="nl-NL" w:eastAsia="nl-NL"/>
        </w:rPr>
        <w:t xml:space="preserve"> </w:t>
      </w:r>
    </w:p>
    <w:p w14:paraId="7E84C496" w14:textId="717A50E0" w:rsidR="0090235A" w:rsidRDefault="0090235A" w:rsidP="002E08C4">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Samenwerkingsverband van twee of meer ondernemers die op gelijk niveau met elkaar samenwerken teneinde de </w:t>
      </w:r>
      <w:r w:rsidR="00365AB1">
        <w:rPr>
          <w:rFonts w:eastAsia="Calibri" w:cstheme="minorHAnsi"/>
          <w:color w:val="000000"/>
          <w:szCs w:val="22"/>
          <w:lang w:val="nl-NL" w:eastAsia="nl-NL"/>
        </w:rPr>
        <w:t>Opdracht</w:t>
      </w:r>
      <w:r w:rsidRPr="002F297F">
        <w:rPr>
          <w:rFonts w:eastAsia="Calibri" w:cstheme="minorHAnsi"/>
          <w:color w:val="000000"/>
          <w:szCs w:val="22"/>
          <w:lang w:val="nl-NL" w:eastAsia="nl-NL"/>
        </w:rPr>
        <w:t xml:space="preserve"> te verwerven respectievelijk uit te voeren. Elk lid van de </w:t>
      </w:r>
      <w:r w:rsidR="00B61F60">
        <w:rPr>
          <w:rFonts w:eastAsia="Calibri" w:cstheme="minorHAnsi"/>
          <w:color w:val="000000"/>
          <w:szCs w:val="22"/>
          <w:lang w:val="nl-NL" w:eastAsia="nl-NL"/>
        </w:rPr>
        <w:t>Combinatie</w:t>
      </w:r>
      <w:r w:rsidRPr="002F297F">
        <w:rPr>
          <w:rFonts w:eastAsia="Calibri" w:cstheme="minorHAnsi"/>
          <w:color w:val="000000"/>
          <w:szCs w:val="22"/>
          <w:lang w:val="nl-NL" w:eastAsia="nl-NL"/>
        </w:rPr>
        <w:t xml:space="preserve"> is ieder voor het geheel hoofdelijk verantwoordelijk voor de uitvoering van de </w:t>
      </w:r>
      <w:r w:rsidR="00365AB1">
        <w:rPr>
          <w:rFonts w:eastAsia="Calibri" w:cstheme="minorHAnsi"/>
          <w:color w:val="000000"/>
          <w:szCs w:val="22"/>
          <w:lang w:val="nl-NL" w:eastAsia="nl-NL"/>
        </w:rPr>
        <w:t>Opdracht</w:t>
      </w:r>
      <w:r w:rsidRPr="002F297F">
        <w:rPr>
          <w:rFonts w:eastAsia="Calibri" w:cstheme="minorHAnsi"/>
          <w:color w:val="000000"/>
          <w:szCs w:val="22"/>
          <w:lang w:val="nl-NL" w:eastAsia="nl-NL"/>
        </w:rPr>
        <w:t xml:space="preserve">. </w:t>
      </w:r>
    </w:p>
    <w:p w14:paraId="066B006F" w14:textId="77777777" w:rsidR="00466B52" w:rsidRPr="002F297F" w:rsidRDefault="00466B52" w:rsidP="0090235A">
      <w:pPr>
        <w:spacing w:after="16" w:line="259" w:lineRule="auto"/>
        <w:rPr>
          <w:rFonts w:eastAsia="Calibri" w:cstheme="minorHAnsi"/>
          <w:color w:val="000000"/>
          <w:szCs w:val="22"/>
          <w:lang w:val="nl-NL" w:eastAsia="nl-NL"/>
        </w:rPr>
      </w:pPr>
    </w:p>
    <w:p w14:paraId="4676B3A4" w14:textId="77777777" w:rsidR="0090235A" w:rsidRPr="002F297F" w:rsidRDefault="0090235A" w:rsidP="005B5265">
      <w:pPr>
        <w:spacing w:after="18" w:line="259" w:lineRule="auto"/>
        <w:ind w:left="-5" w:hanging="10"/>
        <w:rPr>
          <w:rFonts w:eastAsia="Calibri" w:cstheme="minorHAnsi"/>
          <w:b/>
          <w:color w:val="000000"/>
          <w:szCs w:val="22"/>
          <w:lang w:val="nl-NL" w:eastAsia="nl-NL"/>
        </w:rPr>
      </w:pPr>
      <w:r w:rsidRPr="002F297F">
        <w:rPr>
          <w:rFonts w:eastAsia="Calibri" w:cstheme="minorHAnsi"/>
          <w:b/>
          <w:color w:val="000000"/>
          <w:szCs w:val="22"/>
          <w:lang w:val="nl-NL" w:eastAsia="nl-NL"/>
        </w:rPr>
        <w:t xml:space="preserve">Contactpersoon </w:t>
      </w:r>
      <w:r w:rsidR="00B61F60">
        <w:rPr>
          <w:rFonts w:eastAsia="Calibri" w:cstheme="minorHAnsi"/>
          <w:b/>
          <w:color w:val="000000"/>
          <w:szCs w:val="22"/>
          <w:lang w:val="nl-NL" w:eastAsia="nl-NL"/>
        </w:rPr>
        <w:t>Inschrijver</w:t>
      </w:r>
      <w:r w:rsidRPr="002F297F">
        <w:rPr>
          <w:rFonts w:eastAsia="Calibri" w:cstheme="minorHAnsi"/>
          <w:b/>
          <w:color w:val="000000"/>
          <w:szCs w:val="22"/>
          <w:lang w:val="nl-NL" w:eastAsia="nl-NL"/>
        </w:rPr>
        <w:t xml:space="preserve"> </w:t>
      </w:r>
    </w:p>
    <w:p w14:paraId="41B42128" w14:textId="77777777" w:rsidR="00E80093"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De persoon binnen de organisatie van de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 die namens de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 als aanspreekpunt en rechtsgeldige vertegenwoordiger voor de HAN fungeert.</w:t>
      </w:r>
    </w:p>
    <w:p w14:paraId="52D66BE0" w14:textId="3A900247"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 </w:t>
      </w:r>
    </w:p>
    <w:p w14:paraId="06F54D4A" w14:textId="77777777" w:rsidR="0090235A" w:rsidRPr="002F297F" w:rsidRDefault="0090235A" w:rsidP="0090235A">
      <w:pPr>
        <w:spacing w:after="16" w:line="259" w:lineRule="auto"/>
        <w:rPr>
          <w:rFonts w:eastAsia="Calibri" w:cstheme="minorHAnsi"/>
          <w:color w:val="000000"/>
          <w:szCs w:val="22"/>
          <w:lang w:val="nl-NL" w:eastAsia="nl-NL"/>
        </w:rPr>
      </w:pPr>
    </w:p>
    <w:p w14:paraId="0BA2CC5A" w14:textId="77777777" w:rsidR="0090235A" w:rsidRPr="002F297F" w:rsidRDefault="0090235A" w:rsidP="0090235A">
      <w:pPr>
        <w:spacing w:after="18" w:line="259" w:lineRule="auto"/>
        <w:ind w:left="-5" w:hanging="10"/>
        <w:rPr>
          <w:rFonts w:eastAsia="Calibri" w:cstheme="minorHAnsi"/>
          <w:color w:val="000000"/>
          <w:szCs w:val="22"/>
          <w:lang w:val="nl-NL" w:eastAsia="nl-NL"/>
        </w:rPr>
      </w:pPr>
      <w:r w:rsidRPr="002F297F">
        <w:rPr>
          <w:rFonts w:eastAsia="Calibri" w:cstheme="minorHAnsi"/>
          <w:b/>
          <w:color w:val="000000"/>
          <w:szCs w:val="22"/>
          <w:lang w:val="nl-NL" w:eastAsia="nl-NL"/>
        </w:rPr>
        <w:t xml:space="preserve">Contactpersonen HAN </w:t>
      </w:r>
    </w:p>
    <w:p w14:paraId="7F866292" w14:textId="6525F019"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De contactpersonen namens de HAN </w:t>
      </w:r>
      <w:r w:rsidR="001A6A4F">
        <w:rPr>
          <w:rFonts w:eastAsia="Calibri" w:cstheme="minorHAnsi"/>
          <w:color w:val="000000"/>
          <w:szCs w:val="22"/>
          <w:lang w:val="nl-NL" w:eastAsia="nl-NL"/>
        </w:rPr>
        <w:t xml:space="preserve">die </w:t>
      </w:r>
      <w:r w:rsidRPr="002F297F">
        <w:rPr>
          <w:rFonts w:eastAsia="Calibri" w:cstheme="minorHAnsi"/>
          <w:color w:val="000000"/>
          <w:szCs w:val="22"/>
          <w:lang w:val="nl-NL" w:eastAsia="nl-NL"/>
        </w:rPr>
        <w:t xml:space="preserve">voor deze </w:t>
      </w:r>
      <w:r w:rsidR="00B61F60">
        <w:rPr>
          <w:rFonts w:eastAsia="Calibri" w:cstheme="minorHAnsi"/>
          <w:color w:val="000000"/>
          <w:szCs w:val="22"/>
          <w:lang w:val="nl-NL" w:eastAsia="nl-NL"/>
        </w:rPr>
        <w:t>Aanbesteding</w:t>
      </w:r>
      <w:r w:rsidRPr="002F297F">
        <w:rPr>
          <w:rFonts w:eastAsia="Calibri" w:cstheme="minorHAnsi"/>
          <w:color w:val="000000"/>
          <w:szCs w:val="22"/>
          <w:lang w:val="nl-NL" w:eastAsia="nl-NL"/>
        </w:rPr>
        <w:t xml:space="preserve"> staan genoemd.</w:t>
      </w:r>
    </w:p>
    <w:p w14:paraId="4571A5D2" w14:textId="77777777" w:rsidR="0090235A" w:rsidRPr="002F297F" w:rsidRDefault="0090235A" w:rsidP="0090235A">
      <w:pPr>
        <w:spacing w:after="19" w:line="259" w:lineRule="auto"/>
        <w:rPr>
          <w:rFonts w:eastAsia="Calibri" w:cstheme="minorHAnsi"/>
          <w:color w:val="000000"/>
          <w:szCs w:val="22"/>
          <w:lang w:val="nl-NL" w:eastAsia="nl-NL"/>
        </w:rPr>
      </w:pPr>
    </w:p>
    <w:p w14:paraId="1519A035" w14:textId="65A424F5" w:rsidR="0090235A" w:rsidRPr="002F297F" w:rsidRDefault="00B61F60" w:rsidP="005B5265">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Eisen</w:t>
      </w:r>
    </w:p>
    <w:p w14:paraId="5E504AD4" w14:textId="2716E162" w:rsidR="0090235A" w:rsidRDefault="0090235A" w:rsidP="00EA1C3E">
      <w:pPr>
        <w:spacing w:after="5" w:line="269" w:lineRule="auto"/>
        <w:ind w:left="-5" w:right="2" w:hanging="10"/>
        <w:rPr>
          <w:lang w:val="nl-NL"/>
        </w:rPr>
      </w:pPr>
      <w:r w:rsidRPr="002F297F">
        <w:rPr>
          <w:rFonts w:eastAsia="Calibri" w:cstheme="minorHAnsi"/>
          <w:color w:val="000000"/>
          <w:szCs w:val="22"/>
          <w:lang w:val="nl-NL" w:eastAsia="nl-NL"/>
        </w:rPr>
        <w:t xml:space="preserve">Een eis waaraan een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 moet voldoen om voor gunning in aanmerking te komen</w:t>
      </w:r>
      <w:r w:rsidR="00B61F60">
        <w:rPr>
          <w:rFonts w:eastAsia="Calibri" w:cstheme="minorHAnsi"/>
          <w:color w:val="000000"/>
          <w:szCs w:val="22"/>
          <w:lang w:val="nl-NL" w:eastAsia="nl-NL"/>
        </w:rPr>
        <w:t>.</w:t>
      </w:r>
    </w:p>
    <w:p w14:paraId="20287BEE" w14:textId="77777777" w:rsidR="00EA1C3E" w:rsidRPr="00EA1C3E" w:rsidRDefault="00EA1C3E" w:rsidP="00EA1C3E">
      <w:pPr>
        <w:spacing w:after="5" w:line="269" w:lineRule="auto"/>
        <w:ind w:left="-5" w:right="2" w:hanging="10"/>
        <w:rPr>
          <w:rFonts w:eastAsia="Calibri" w:cstheme="minorHAnsi"/>
          <w:color w:val="000000"/>
          <w:szCs w:val="22"/>
          <w:lang w:val="nl-NL" w:eastAsia="nl-NL"/>
        </w:rPr>
      </w:pPr>
    </w:p>
    <w:p w14:paraId="3E71FB91" w14:textId="77777777" w:rsidR="0090235A" w:rsidRPr="002F297F" w:rsidRDefault="0090235A" w:rsidP="005B5265">
      <w:pPr>
        <w:spacing w:after="18" w:line="259" w:lineRule="auto"/>
        <w:ind w:left="-5" w:hanging="10"/>
        <w:rPr>
          <w:rFonts w:eastAsia="Calibri" w:cstheme="minorHAnsi"/>
          <w:b/>
          <w:color w:val="000000"/>
          <w:szCs w:val="22"/>
          <w:lang w:val="nl-NL" w:eastAsia="nl-NL"/>
        </w:rPr>
      </w:pPr>
      <w:r w:rsidRPr="002F297F">
        <w:rPr>
          <w:rFonts w:eastAsia="Calibri" w:cstheme="minorHAnsi"/>
          <w:b/>
          <w:color w:val="000000"/>
          <w:szCs w:val="22"/>
          <w:lang w:val="nl-NL" w:eastAsia="nl-NL"/>
        </w:rPr>
        <w:t xml:space="preserve">Gunningscriterium </w:t>
      </w:r>
    </w:p>
    <w:p w14:paraId="35CCAF6F" w14:textId="50EB0CA1"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Het criterium op basis waarvan de </w:t>
      </w:r>
      <w:r w:rsidR="00B61F60">
        <w:rPr>
          <w:rFonts w:eastAsia="Calibri" w:cstheme="minorHAnsi"/>
          <w:color w:val="000000"/>
          <w:szCs w:val="22"/>
          <w:lang w:val="nl-NL" w:eastAsia="nl-NL"/>
        </w:rPr>
        <w:t>Inschrijving</w:t>
      </w:r>
      <w:r w:rsidRPr="002F297F">
        <w:rPr>
          <w:rFonts w:eastAsia="Calibri" w:cstheme="minorHAnsi"/>
          <w:color w:val="000000"/>
          <w:szCs w:val="22"/>
          <w:lang w:val="nl-NL" w:eastAsia="nl-NL"/>
        </w:rPr>
        <w:t xml:space="preserve"> inhoudelijk wordt beoordeeld en de </w:t>
      </w:r>
      <w:r w:rsidR="00365AB1">
        <w:rPr>
          <w:rFonts w:eastAsia="Calibri" w:cstheme="minorHAnsi"/>
          <w:color w:val="000000"/>
          <w:szCs w:val="22"/>
          <w:lang w:val="nl-NL" w:eastAsia="nl-NL"/>
        </w:rPr>
        <w:t>Opdracht</w:t>
      </w:r>
      <w:r w:rsidRPr="002F297F">
        <w:rPr>
          <w:rFonts w:eastAsia="Calibri" w:cstheme="minorHAnsi"/>
          <w:color w:val="000000"/>
          <w:szCs w:val="22"/>
          <w:lang w:val="nl-NL" w:eastAsia="nl-NL"/>
        </w:rPr>
        <w:t xml:space="preserve"> (voorlopig) wordt gegund. </w:t>
      </w:r>
    </w:p>
    <w:p w14:paraId="0873134A" w14:textId="77777777" w:rsidR="0090235A" w:rsidRPr="002F297F" w:rsidRDefault="0090235A" w:rsidP="0090235A">
      <w:pPr>
        <w:spacing w:after="19" w:line="259" w:lineRule="auto"/>
        <w:rPr>
          <w:rFonts w:eastAsia="Calibri" w:cstheme="minorHAnsi"/>
          <w:color w:val="000000"/>
          <w:szCs w:val="22"/>
          <w:lang w:val="nl-NL" w:eastAsia="nl-NL"/>
        </w:rPr>
      </w:pPr>
    </w:p>
    <w:p w14:paraId="41B7A8D1" w14:textId="77777777" w:rsidR="0090235A" w:rsidRPr="002F297F" w:rsidRDefault="0090235A" w:rsidP="0090235A">
      <w:pPr>
        <w:spacing w:after="18" w:line="259" w:lineRule="auto"/>
        <w:ind w:left="-5" w:hanging="10"/>
        <w:rPr>
          <w:rFonts w:eastAsia="Calibri" w:cstheme="minorHAnsi"/>
          <w:color w:val="000000"/>
          <w:szCs w:val="22"/>
          <w:lang w:val="nl-NL" w:eastAsia="nl-NL"/>
        </w:rPr>
      </w:pPr>
      <w:r w:rsidRPr="002F297F">
        <w:rPr>
          <w:rFonts w:eastAsia="Calibri" w:cstheme="minorHAnsi"/>
          <w:b/>
          <w:color w:val="000000"/>
          <w:szCs w:val="22"/>
          <w:lang w:val="nl-NL" w:eastAsia="nl-NL"/>
        </w:rPr>
        <w:t xml:space="preserve">HAN </w:t>
      </w:r>
    </w:p>
    <w:p w14:paraId="3DD436D6" w14:textId="5B007ED3"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De Stichting Hogeschool van Arnhem en Nijmegen</w:t>
      </w:r>
      <w:r w:rsidR="002758D7">
        <w:rPr>
          <w:rFonts w:eastAsia="Calibri" w:cstheme="minorHAnsi"/>
          <w:color w:val="000000"/>
          <w:szCs w:val="22"/>
          <w:lang w:val="nl-NL" w:eastAsia="nl-NL"/>
        </w:rPr>
        <w:t>.</w:t>
      </w:r>
    </w:p>
    <w:p w14:paraId="11489293" w14:textId="77777777" w:rsidR="0090235A" w:rsidRPr="002F297F" w:rsidRDefault="0090235A" w:rsidP="0090235A">
      <w:pPr>
        <w:spacing w:after="0" w:line="259" w:lineRule="auto"/>
        <w:rPr>
          <w:rFonts w:eastAsia="Calibri" w:cstheme="minorHAnsi"/>
          <w:color w:val="000000"/>
          <w:szCs w:val="22"/>
          <w:lang w:val="nl-NL" w:eastAsia="nl-NL"/>
        </w:rPr>
      </w:pPr>
    </w:p>
    <w:p w14:paraId="282BDB49" w14:textId="77777777" w:rsidR="0090235A" w:rsidRPr="002F297F" w:rsidRDefault="00B61F60" w:rsidP="005B5265">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Inschrijver</w:t>
      </w:r>
      <w:r w:rsidR="0090235A" w:rsidRPr="002F297F">
        <w:rPr>
          <w:rFonts w:eastAsia="Calibri" w:cstheme="minorHAnsi"/>
          <w:b/>
          <w:color w:val="000000"/>
          <w:szCs w:val="22"/>
          <w:lang w:val="nl-NL" w:eastAsia="nl-NL"/>
        </w:rPr>
        <w:t xml:space="preserve"> </w:t>
      </w:r>
    </w:p>
    <w:p w14:paraId="358836BE" w14:textId="54446271"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Een natuurlijke persoon of rechtspersoon die door middel van een </w:t>
      </w:r>
      <w:r w:rsidR="00B61F60">
        <w:rPr>
          <w:rFonts w:eastAsia="Calibri" w:cstheme="minorHAnsi"/>
          <w:color w:val="000000"/>
          <w:szCs w:val="22"/>
          <w:lang w:val="nl-NL" w:eastAsia="nl-NL"/>
        </w:rPr>
        <w:t>Inschrijving</w:t>
      </w:r>
      <w:r w:rsidRPr="002F297F">
        <w:rPr>
          <w:rFonts w:eastAsia="Calibri" w:cstheme="minorHAnsi"/>
          <w:color w:val="000000"/>
          <w:szCs w:val="22"/>
          <w:lang w:val="nl-NL" w:eastAsia="nl-NL"/>
        </w:rPr>
        <w:t xml:space="preserve"> aanbiedt de </w:t>
      </w:r>
      <w:r w:rsidR="00365AB1">
        <w:rPr>
          <w:rFonts w:eastAsia="Calibri" w:cstheme="minorHAnsi"/>
          <w:color w:val="000000"/>
          <w:szCs w:val="22"/>
          <w:lang w:val="nl-NL" w:eastAsia="nl-NL"/>
        </w:rPr>
        <w:t>Opdracht</w:t>
      </w:r>
      <w:r w:rsidRPr="002F297F">
        <w:rPr>
          <w:rFonts w:eastAsia="Calibri" w:cstheme="minorHAnsi"/>
          <w:color w:val="000000"/>
          <w:szCs w:val="22"/>
          <w:lang w:val="nl-NL" w:eastAsia="nl-NL"/>
        </w:rPr>
        <w:t xml:space="preserve"> conform de </w:t>
      </w:r>
      <w:r w:rsidR="00B61F60">
        <w:rPr>
          <w:rFonts w:eastAsia="Calibri" w:cstheme="minorHAnsi"/>
          <w:color w:val="000000"/>
          <w:szCs w:val="22"/>
          <w:lang w:val="nl-NL" w:eastAsia="nl-NL"/>
        </w:rPr>
        <w:t>Eisen</w:t>
      </w:r>
      <w:r w:rsidRPr="002F297F">
        <w:rPr>
          <w:rFonts w:eastAsia="Calibri" w:cstheme="minorHAnsi"/>
          <w:color w:val="000000"/>
          <w:szCs w:val="22"/>
          <w:lang w:val="nl-NL" w:eastAsia="nl-NL"/>
        </w:rPr>
        <w:t xml:space="preserve"> van dit document uit te voeren. Waar het begrip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 is gebruikt, wordt ook bedoeld een </w:t>
      </w:r>
      <w:r w:rsidR="00B61F60">
        <w:rPr>
          <w:rFonts w:eastAsia="Calibri" w:cstheme="minorHAnsi"/>
          <w:color w:val="000000"/>
          <w:szCs w:val="22"/>
          <w:lang w:val="nl-NL" w:eastAsia="nl-NL"/>
        </w:rPr>
        <w:t>Combinatie</w:t>
      </w:r>
      <w:r w:rsidRPr="002F297F">
        <w:rPr>
          <w:rFonts w:eastAsia="Calibri" w:cstheme="minorHAnsi"/>
          <w:color w:val="000000"/>
          <w:szCs w:val="22"/>
          <w:lang w:val="nl-NL" w:eastAsia="nl-NL"/>
        </w:rPr>
        <w:t xml:space="preserve">. </w:t>
      </w:r>
    </w:p>
    <w:p w14:paraId="5E281F37" w14:textId="77777777" w:rsidR="00AB1F12" w:rsidRDefault="00AB1F12" w:rsidP="005B5265">
      <w:pPr>
        <w:spacing w:after="18" w:line="259" w:lineRule="auto"/>
        <w:ind w:left="-5" w:hanging="10"/>
        <w:rPr>
          <w:rFonts w:eastAsia="Calibri" w:cstheme="minorHAnsi"/>
          <w:b/>
          <w:color w:val="000000"/>
          <w:szCs w:val="22"/>
          <w:lang w:val="nl-NL" w:eastAsia="nl-NL"/>
        </w:rPr>
      </w:pPr>
    </w:p>
    <w:p w14:paraId="7C6C889E" w14:textId="318533FC" w:rsidR="0090235A" w:rsidRPr="002F297F" w:rsidRDefault="00B61F60" w:rsidP="005B5265">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Inschrijving</w:t>
      </w:r>
      <w:r w:rsidR="0090235A" w:rsidRPr="002F297F">
        <w:rPr>
          <w:rFonts w:eastAsia="Calibri" w:cstheme="minorHAnsi"/>
          <w:b/>
          <w:color w:val="000000"/>
          <w:szCs w:val="22"/>
          <w:lang w:val="nl-NL" w:eastAsia="nl-NL"/>
        </w:rPr>
        <w:t xml:space="preserve"> </w:t>
      </w:r>
    </w:p>
    <w:p w14:paraId="6AC21CB7" w14:textId="255C8F42"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De schriftelijke aanbieding van de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alsmede alle daa</w:t>
      </w:r>
      <w:r w:rsidR="007E7628" w:rsidRPr="002F297F">
        <w:rPr>
          <w:rFonts w:eastAsia="Calibri" w:cstheme="minorHAnsi"/>
          <w:color w:val="000000"/>
          <w:szCs w:val="22"/>
          <w:lang w:val="nl-NL" w:eastAsia="nl-NL"/>
        </w:rPr>
        <w:t xml:space="preserve">rbij behorende Bijlagen, om de </w:t>
      </w:r>
      <w:r w:rsidR="00365AB1">
        <w:rPr>
          <w:rFonts w:eastAsia="Calibri" w:cstheme="minorHAnsi"/>
          <w:color w:val="000000"/>
          <w:szCs w:val="22"/>
          <w:lang w:val="nl-NL" w:eastAsia="nl-NL"/>
        </w:rPr>
        <w:t>Opdracht</w:t>
      </w:r>
      <w:r w:rsidRPr="002F297F">
        <w:rPr>
          <w:rFonts w:eastAsia="Calibri" w:cstheme="minorHAnsi"/>
          <w:color w:val="000000"/>
          <w:szCs w:val="22"/>
          <w:lang w:val="nl-NL" w:eastAsia="nl-NL"/>
        </w:rPr>
        <w:t xml:space="preserve"> conform de </w:t>
      </w:r>
      <w:r w:rsidR="00B61F60">
        <w:rPr>
          <w:rFonts w:eastAsia="Calibri" w:cstheme="minorHAnsi"/>
          <w:color w:val="000000"/>
          <w:szCs w:val="22"/>
          <w:lang w:val="nl-NL" w:eastAsia="nl-NL"/>
        </w:rPr>
        <w:t>Eisen</w:t>
      </w:r>
      <w:r w:rsidRPr="002F297F">
        <w:rPr>
          <w:rFonts w:eastAsia="Calibri" w:cstheme="minorHAnsi"/>
          <w:color w:val="000000"/>
          <w:szCs w:val="22"/>
          <w:lang w:val="nl-NL" w:eastAsia="nl-NL"/>
        </w:rPr>
        <w:t xml:space="preserve"> in dit </w:t>
      </w:r>
      <w:r w:rsidR="00B61F60">
        <w:rPr>
          <w:rFonts w:eastAsia="Calibri" w:cstheme="minorHAnsi"/>
          <w:color w:val="000000"/>
          <w:szCs w:val="22"/>
          <w:lang w:val="nl-NL" w:eastAsia="nl-NL"/>
        </w:rPr>
        <w:t>Beschrijvend Document</w:t>
      </w:r>
      <w:r w:rsidRPr="002F297F">
        <w:rPr>
          <w:rFonts w:eastAsia="Calibri" w:cstheme="minorHAnsi"/>
          <w:color w:val="000000"/>
          <w:szCs w:val="22"/>
          <w:lang w:val="nl-NL" w:eastAsia="nl-NL"/>
        </w:rPr>
        <w:t xml:space="preserve"> uit te voeren. De </w:t>
      </w:r>
      <w:r w:rsidR="00B61F60">
        <w:rPr>
          <w:rFonts w:eastAsia="Calibri" w:cstheme="minorHAnsi"/>
          <w:color w:val="000000"/>
          <w:szCs w:val="22"/>
          <w:lang w:val="nl-NL" w:eastAsia="nl-NL"/>
        </w:rPr>
        <w:t>Inschrijving</w:t>
      </w:r>
      <w:r w:rsidRPr="002F297F">
        <w:rPr>
          <w:rFonts w:eastAsia="Calibri" w:cstheme="minorHAnsi"/>
          <w:color w:val="000000"/>
          <w:szCs w:val="22"/>
          <w:lang w:val="nl-NL" w:eastAsia="nl-NL"/>
        </w:rPr>
        <w:t xml:space="preserve"> zal een integraal onderdeel uitmaken van de </w:t>
      </w:r>
      <w:r w:rsidR="009A7151" w:rsidRPr="002F297F">
        <w:rPr>
          <w:rFonts w:eastAsia="Calibri" w:cstheme="minorHAnsi"/>
          <w:color w:val="000000"/>
          <w:szCs w:val="22"/>
          <w:lang w:val="nl-NL" w:eastAsia="nl-NL"/>
        </w:rPr>
        <w:t>O</w:t>
      </w:r>
      <w:r w:rsidRPr="002F297F">
        <w:rPr>
          <w:rFonts w:eastAsia="Calibri" w:cstheme="minorHAnsi"/>
          <w:color w:val="000000"/>
          <w:szCs w:val="22"/>
          <w:lang w:val="nl-NL" w:eastAsia="nl-NL"/>
        </w:rPr>
        <w:t xml:space="preserve">vereenkomst. </w:t>
      </w:r>
    </w:p>
    <w:p w14:paraId="79784957" w14:textId="77777777" w:rsidR="00466B52" w:rsidRDefault="00466B52" w:rsidP="0090235A">
      <w:pPr>
        <w:spacing w:after="17" w:line="259" w:lineRule="auto"/>
        <w:rPr>
          <w:rFonts w:eastAsia="Calibri" w:cstheme="minorHAnsi"/>
          <w:color w:val="000000"/>
          <w:szCs w:val="22"/>
          <w:lang w:val="nl-NL" w:eastAsia="nl-NL"/>
        </w:rPr>
      </w:pPr>
    </w:p>
    <w:p w14:paraId="7E374024" w14:textId="77777777" w:rsidR="0090235A" w:rsidRPr="002F297F" w:rsidRDefault="00B070F3" w:rsidP="0090235A">
      <w:pPr>
        <w:spacing w:after="18" w:line="259" w:lineRule="auto"/>
        <w:ind w:left="-5" w:hanging="10"/>
        <w:rPr>
          <w:rFonts w:eastAsia="Calibri" w:cstheme="minorHAnsi"/>
          <w:color w:val="000000"/>
          <w:szCs w:val="22"/>
          <w:lang w:val="nl-NL" w:eastAsia="nl-NL"/>
        </w:rPr>
      </w:pPr>
      <w:r w:rsidRPr="002F297F">
        <w:rPr>
          <w:rFonts w:eastAsia="Calibri" w:cstheme="minorHAnsi"/>
          <w:b/>
          <w:color w:val="000000"/>
          <w:szCs w:val="22"/>
          <w:lang w:val="nl-NL" w:eastAsia="nl-NL"/>
        </w:rPr>
        <w:t>Jaar</w:t>
      </w:r>
    </w:p>
    <w:p w14:paraId="28A48EA7" w14:textId="77777777"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Aaneengesloten periode van twaalf (12) maanden. </w:t>
      </w:r>
    </w:p>
    <w:p w14:paraId="4C0173F6" w14:textId="77777777" w:rsidR="0090235A" w:rsidRDefault="0090235A" w:rsidP="0090235A">
      <w:pPr>
        <w:spacing w:after="16" w:line="259" w:lineRule="auto"/>
        <w:rPr>
          <w:rFonts w:eastAsia="Calibri" w:cstheme="minorHAnsi"/>
          <w:color w:val="000000"/>
          <w:szCs w:val="22"/>
          <w:lang w:val="nl-NL" w:eastAsia="nl-NL"/>
        </w:rPr>
      </w:pPr>
    </w:p>
    <w:p w14:paraId="6ECA6F4B" w14:textId="77777777" w:rsidR="0090235A" w:rsidRPr="002F297F" w:rsidRDefault="0090235A" w:rsidP="0090235A">
      <w:pPr>
        <w:spacing w:after="18" w:line="259" w:lineRule="auto"/>
        <w:ind w:left="-5" w:hanging="10"/>
        <w:rPr>
          <w:rFonts w:eastAsia="Calibri" w:cstheme="minorHAnsi"/>
          <w:color w:val="000000"/>
          <w:szCs w:val="22"/>
          <w:lang w:val="nl-NL" w:eastAsia="nl-NL"/>
        </w:rPr>
      </w:pPr>
      <w:r w:rsidRPr="002F297F">
        <w:rPr>
          <w:rFonts w:eastAsia="Calibri" w:cstheme="minorHAnsi"/>
          <w:b/>
          <w:color w:val="000000"/>
          <w:szCs w:val="22"/>
          <w:lang w:val="nl-NL" w:eastAsia="nl-NL"/>
        </w:rPr>
        <w:t xml:space="preserve">Kalenderdag </w:t>
      </w:r>
    </w:p>
    <w:p w14:paraId="1B1A7A32" w14:textId="7BCEADA1" w:rsidR="00F96C8B" w:rsidRDefault="0090235A" w:rsidP="002E08C4">
      <w:pPr>
        <w:spacing w:after="5" w:line="269" w:lineRule="auto"/>
        <w:ind w:left="-5" w:right="2" w:hanging="10"/>
        <w:rPr>
          <w:rFonts w:eastAsia="Calibri" w:cstheme="minorHAnsi"/>
          <w:b/>
          <w:color w:val="000000"/>
          <w:szCs w:val="22"/>
          <w:lang w:val="nl-NL" w:eastAsia="nl-NL"/>
        </w:rPr>
      </w:pPr>
      <w:r w:rsidRPr="002F297F">
        <w:rPr>
          <w:rFonts w:eastAsia="Calibri" w:cstheme="minorHAnsi"/>
          <w:color w:val="000000"/>
          <w:szCs w:val="22"/>
          <w:lang w:val="nl-NL" w:eastAsia="nl-NL"/>
        </w:rPr>
        <w:t xml:space="preserve">Aaneengesloten periode van 24 uren, gerekend van 00:00 uur tot en met 24:00 uur. </w:t>
      </w:r>
    </w:p>
    <w:p w14:paraId="48C24901" w14:textId="77777777" w:rsidR="0048146E" w:rsidRDefault="0048146E" w:rsidP="005B5265">
      <w:pPr>
        <w:spacing w:after="18" w:line="259" w:lineRule="auto"/>
        <w:ind w:left="-5" w:hanging="10"/>
        <w:rPr>
          <w:rFonts w:eastAsia="Calibri" w:cstheme="minorHAnsi"/>
          <w:b/>
          <w:color w:val="000000"/>
          <w:szCs w:val="22"/>
          <w:lang w:val="nl-NL" w:eastAsia="nl-NL"/>
        </w:rPr>
      </w:pPr>
    </w:p>
    <w:p w14:paraId="2B2CE40E" w14:textId="7FD4A067" w:rsidR="0090235A" w:rsidRPr="002F297F" w:rsidRDefault="0090235A" w:rsidP="005B5265">
      <w:pPr>
        <w:spacing w:after="18" w:line="259" w:lineRule="auto"/>
        <w:ind w:left="-5" w:hanging="10"/>
        <w:rPr>
          <w:rFonts w:eastAsia="Calibri" w:cstheme="minorHAnsi"/>
          <w:b/>
          <w:color w:val="000000"/>
          <w:szCs w:val="22"/>
          <w:lang w:val="nl-NL" w:eastAsia="nl-NL"/>
        </w:rPr>
      </w:pPr>
      <w:r w:rsidRPr="002F297F">
        <w:rPr>
          <w:rFonts w:eastAsia="Calibri" w:cstheme="minorHAnsi"/>
          <w:b/>
          <w:color w:val="000000"/>
          <w:szCs w:val="22"/>
          <w:lang w:val="nl-NL" w:eastAsia="nl-NL"/>
        </w:rPr>
        <w:t>Nota van Inlichtingen (</w:t>
      </w:r>
      <w:proofErr w:type="spellStart"/>
      <w:r w:rsidRPr="002F297F">
        <w:rPr>
          <w:rFonts w:eastAsia="Calibri" w:cstheme="minorHAnsi"/>
          <w:b/>
          <w:color w:val="000000"/>
          <w:szCs w:val="22"/>
          <w:lang w:val="nl-NL" w:eastAsia="nl-NL"/>
        </w:rPr>
        <w:t>NvI</w:t>
      </w:r>
      <w:proofErr w:type="spellEnd"/>
      <w:r w:rsidRPr="002F297F">
        <w:rPr>
          <w:rFonts w:eastAsia="Calibri" w:cstheme="minorHAnsi"/>
          <w:b/>
          <w:color w:val="000000"/>
          <w:szCs w:val="22"/>
          <w:lang w:val="nl-NL" w:eastAsia="nl-NL"/>
        </w:rPr>
        <w:t>)</w:t>
      </w:r>
    </w:p>
    <w:p w14:paraId="7435B9F6" w14:textId="77777777"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Een of meer nota’s die van verstrekte inlichtingen zijn opgemaakt. De Nota van Inlichtingen is bindend voor alle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s en maakt een integraal onderdeel uit van dit </w:t>
      </w:r>
      <w:r w:rsidR="00B61F60">
        <w:rPr>
          <w:rFonts w:eastAsia="Calibri" w:cstheme="minorHAnsi"/>
          <w:color w:val="000000"/>
          <w:szCs w:val="22"/>
          <w:lang w:val="nl-NL" w:eastAsia="nl-NL"/>
        </w:rPr>
        <w:t>Beschrijvend Document</w:t>
      </w:r>
      <w:r w:rsidRPr="002F297F">
        <w:rPr>
          <w:rFonts w:eastAsia="Calibri" w:cstheme="minorHAnsi"/>
          <w:color w:val="000000"/>
          <w:szCs w:val="22"/>
          <w:lang w:val="nl-NL" w:eastAsia="nl-NL"/>
        </w:rPr>
        <w:t xml:space="preserve">. Alle wijzigingen, afwijkingen en verduidelijkingen opgenomen in de Nota van Inlichtingen gaan voor op (de inhoud van) het </w:t>
      </w:r>
      <w:r w:rsidR="00B61F60">
        <w:rPr>
          <w:rFonts w:eastAsia="Calibri" w:cstheme="minorHAnsi"/>
          <w:color w:val="000000"/>
          <w:szCs w:val="22"/>
          <w:lang w:val="nl-NL" w:eastAsia="nl-NL"/>
        </w:rPr>
        <w:t>Beschrijvend Document</w:t>
      </w:r>
      <w:r w:rsidRPr="002F297F">
        <w:rPr>
          <w:rFonts w:eastAsia="Calibri" w:cstheme="minorHAnsi"/>
          <w:color w:val="000000"/>
          <w:szCs w:val="22"/>
          <w:lang w:val="nl-NL" w:eastAsia="nl-NL"/>
        </w:rPr>
        <w:t xml:space="preserve">. </w:t>
      </w:r>
    </w:p>
    <w:p w14:paraId="4C2BFA24" w14:textId="77777777" w:rsidR="0090235A" w:rsidRPr="002F297F" w:rsidRDefault="0090235A" w:rsidP="0090235A">
      <w:pPr>
        <w:spacing w:after="19" w:line="259" w:lineRule="auto"/>
        <w:rPr>
          <w:rFonts w:eastAsia="Calibri" w:cstheme="minorHAnsi"/>
          <w:color w:val="000000"/>
          <w:szCs w:val="22"/>
          <w:lang w:val="nl-NL" w:eastAsia="nl-NL"/>
        </w:rPr>
      </w:pPr>
    </w:p>
    <w:p w14:paraId="4E2826F2" w14:textId="77777777" w:rsidR="0090235A" w:rsidRPr="002F297F" w:rsidRDefault="005D7B58" w:rsidP="005B5265">
      <w:pPr>
        <w:spacing w:after="18" w:line="259" w:lineRule="auto"/>
        <w:ind w:left="-5" w:hanging="10"/>
        <w:rPr>
          <w:rFonts w:eastAsia="Calibri" w:cstheme="minorHAnsi"/>
          <w:b/>
          <w:color w:val="000000"/>
          <w:szCs w:val="22"/>
          <w:lang w:val="nl-NL" w:eastAsia="nl-NL"/>
        </w:rPr>
      </w:pPr>
      <w:r w:rsidRPr="002F297F">
        <w:rPr>
          <w:rFonts w:eastAsia="Calibri" w:cstheme="minorHAnsi"/>
          <w:b/>
          <w:color w:val="000000"/>
          <w:szCs w:val="22"/>
          <w:lang w:val="nl-NL" w:eastAsia="nl-NL"/>
        </w:rPr>
        <w:t>Onderaannemer</w:t>
      </w:r>
    </w:p>
    <w:p w14:paraId="756AF305" w14:textId="590C1084" w:rsidR="0090235A" w:rsidRPr="002F297F" w:rsidRDefault="0090235A" w:rsidP="454B2219">
      <w:pPr>
        <w:spacing w:after="5" w:line="269" w:lineRule="auto"/>
        <w:ind w:left="-5" w:right="2" w:hanging="10"/>
        <w:rPr>
          <w:rFonts w:eastAsia="Calibri"/>
          <w:color w:val="000000"/>
          <w:lang w:val="nl-NL" w:eastAsia="nl-NL"/>
        </w:rPr>
      </w:pPr>
      <w:r w:rsidRPr="454B2219">
        <w:rPr>
          <w:rFonts w:eastAsia="Calibri"/>
          <w:color w:val="000000"/>
          <w:lang w:val="nl-NL" w:eastAsia="nl-NL"/>
        </w:rPr>
        <w:t xml:space="preserve">Een persoon of organisatie die in </w:t>
      </w:r>
      <w:r w:rsidR="00365AB1" w:rsidRPr="454B2219">
        <w:rPr>
          <w:rFonts w:eastAsia="Calibri"/>
          <w:color w:val="000000"/>
          <w:lang w:val="nl-NL" w:eastAsia="nl-NL"/>
        </w:rPr>
        <w:t>Opdracht</w:t>
      </w:r>
      <w:r w:rsidRPr="454B2219">
        <w:rPr>
          <w:rFonts w:eastAsia="Calibri"/>
          <w:color w:val="000000"/>
          <w:lang w:val="nl-NL" w:eastAsia="nl-NL"/>
        </w:rPr>
        <w:t xml:space="preserve"> van de hoofdaannemer (</w:t>
      </w:r>
      <w:r w:rsidR="00B61F60" w:rsidRPr="454B2219">
        <w:rPr>
          <w:rFonts w:eastAsia="Calibri"/>
          <w:color w:val="000000"/>
          <w:lang w:val="nl-NL" w:eastAsia="nl-NL"/>
        </w:rPr>
        <w:t>Inschrijver</w:t>
      </w:r>
      <w:r w:rsidRPr="454B2219">
        <w:rPr>
          <w:rFonts w:eastAsia="Calibri"/>
          <w:color w:val="000000"/>
          <w:lang w:val="nl-NL" w:eastAsia="nl-NL"/>
        </w:rPr>
        <w:t>), zonder voor hem in dienst te zijn, het aangenomen werk geheel of gedeeltelijk uitvoert</w:t>
      </w:r>
      <w:r w:rsidR="00F00545">
        <w:rPr>
          <w:rFonts w:eastAsia="Calibri"/>
          <w:color w:val="000000"/>
          <w:lang w:val="nl-NL" w:eastAsia="nl-NL"/>
        </w:rPr>
        <w:t>.</w:t>
      </w:r>
      <w:r w:rsidRPr="454B2219">
        <w:rPr>
          <w:rFonts w:eastAsia="Calibri"/>
          <w:color w:val="000000"/>
          <w:lang w:val="nl-NL" w:eastAsia="nl-NL"/>
        </w:rPr>
        <w:t xml:space="preserve"> </w:t>
      </w:r>
    </w:p>
    <w:p w14:paraId="22F9F03E" w14:textId="28E1761F" w:rsidR="0090235A" w:rsidRPr="002F297F" w:rsidRDefault="0090235A" w:rsidP="0090235A">
      <w:pPr>
        <w:spacing w:after="16" w:line="259" w:lineRule="auto"/>
        <w:rPr>
          <w:rFonts w:eastAsia="Calibri" w:cstheme="minorHAnsi"/>
          <w:color w:val="000000"/>
          <w:szCs w:val="22"/>
          <w:lang w:val="nl-NL" w:eastAsia="nl-NL"/>
        </w:rPr>
      </w:pPr>
    </w:p>
    <w:p w14:paraId="6C7D4A97" w14:textId="511A94D8" w:rsidR="00BF060F" w:rsidRPr="002F297F" w:rsidRDefault="00365AB1" w:rsidP="0090235A">
      <w:pPr>
        <w:spacing w:after="16" w:line="259" w:lineRule="auto"/>
        <w:rPr>
          <w:rFonts w:eastAsia="Calibri" w:cstheme="minorHAnsi"/>
          <w:b/>
          <w:color w:val="000000"/>
          <w:szCs w:val="22"/>
          <w:lang w:val="nl-NL" w:eastAsia="nl-NL"/>
        </w:rPr>
      </w:pPr>
      <w:r>
        <w:rPr>
          <w:rFonts w:eastAsia="Calibri" w:cstheme="minorHAnsi"/>
          <w:b/>
          <w:color w:val="000000"/>
          <w:szCs w:val="22"/>
          <w:lang w:val="nl-NL" w:eastAsia="nl-NL"/>
        </w:rPr>
        <w:t>Opdracht</w:t>
      </w:r>
    </w:p>
    <w:p w14:paraId="0A1C1CFA" w14:textId="44164C97" w:rsidR="00BF060F" w:rsidRPr="002F297F" w:rsidRDefault="00A73982" w:rsidP="0090235A">
      <w:pPr>
        <w:spacing w:after="16" w:line="259" w:lineRule="auto"/>
        <w:rPr>
          <w:rFonts w:eastAsia="Calibri"/>
          <w:color w:val="000000"/>
          <w:lang w:val="nl-NL" w:eastAsia="nl-NL"/>
        </w:rPr>
      </w:pPr>
      <w:r>
        <w:rPr>
          <w:rFonts w:eastAsia="Calibri"/>
          <w:color w:val="000000"/>
          <w:lang w:val="nl-NL" w:eastAsia="nl-NL"/>
        </w:rPr>
        <w:t>De levering</w:t>
      </w:r>
      <w:r w:rsidR="000F7E27" w:rsidRPr="454B2219">
        <w:rPr>
          <w:rFonts w:eastAsia="Calibri"/>
          <w:color w:val="000000"/>
          <w:lang w:val="nl-NL" w:eastAsia="nl-NL"/>
        </w:rPr>
        <w:t xml:space="preserve"> </w:t>
      </w:r>
      <w:r w:rsidR="762A3753" w:rsidRPr="454B2219">
        <w:rPr>
          <w:rFonts w:eastAsia="Calibri"/>
          <w:color w:val="000000"/>
          <w:lang w:val="nl-NL" w:eastAsia="nl-NL"/>
        </w:rPr>
        <w:t>van</w:t>
      </w:r>
      <w:r w:rsidR="000F7E27" w:rsidRPr="454B2219">
        <w:rPr>
          <w:rFonts w:eastAsia="Calibri"/>
          <w:color w:val="000000"/>
          <w:lang w:val="nl-NL" w:eastAsia="nl-NL"/>
        </w:rPr>
        <w:t xml:space="preserve"> </w:t>
      </w:r>
      <w:r>
        <w:rPr>
          <w:rFonts w:eastAsia="Calibri"/>
          <w:color w:val="000000"/>
          <w:lang w:val="nl-NL" w:eastAsia="nl-NL"/>
        </w:rPr>
        <w:t>inrichting en apparatuur</w:t>
      </w:r>
      <w:r w:rsidR="0001764B" w:rsidRPr="454B2219">
        <w:rPr>
          <w:rFonts w:eastAsia="Calibri"/>
          <w:color w:val="000000"/>
          <w:lang w:val="nl-NL" w:eastAsia="nl-NL"/>
        </w:rPr>
        <w:t xml:space="preserve">, conform het </w:t>
      </w:r>
      <w:r w:rsidR="00B61F60" w:rsidRPr="454B2219">
        <w:rPr>
          <w:rFonts w:eastAsia="Calibri"/>
          <w:color w:val="000000"/>
          <w:lang w:val="nl-NL" w:eastAsia="nl-NL"/>
        </w:rPr>
        <w:t>Programma van Eisen</w:t>
      </w:r>
      <w:r w:rsidR="0001764B" w:rsidRPr="454B2219">
        <w:rPr>
          <w:rFonts w:eastAsia="Calibri"/>
          <w:color w:val="000000"/>
          <w:lang w:val="nl-NL" w:eastAsia="nl-NL"/>
        </w:rPr>
        <w:t xml:space="preserve"> en het </w:t>
      </w:r>
      <w:r w:rsidR="00B61F60" w:rsidRPr="454B2219">
        <w:rPr>
          <w:rFonts w:eastAsia="Calibri"/>
          <w:color w:val="000000"/>
          <w:lang w:val="nl-NL" w:eastAsia="nl-NL"/>
        </w:rPr>
        <w:t>Beschrijvend Document</w:t>
      </w:r>
      <w:r w:rsidR="00BF060F" w:rsidRPr="454B2219">
        <w:rPr>
          <w:rFonts w:eastAsia="Calibri"/>
          <w:color w:val="000000"/>
          <w:lang w:val="nl-NL" w:eastAsia="nl-NL"/>
        </w:rPr>
        <w:t>.</w:t>
      </w:r>
    </w:p>
    <w:p w14:paraId="47B12693" w14:textId="77777777" w:rsidR="00BF060F" w:rsidRPr="002F297F" w:rsidRDefault="00BF060F" w:rsidP="0090235A">
      <w:pPr>
        <w:spacing w:after="16" w:line="259" w:lineRule="auto"/>
        <w:rPr>
          <w:rFonts w:eastAsia="Calibri" w:cstheme="minorHAnsi"/>
          <w:color w:val="000000"/>
          <w:szCs w:val="22"/>
          <w:lang w:val="nl-NL" w:eastAsia="nl-NL"/>
        </w:rPr>
      </w:pPr>
    </w:p>
    <w:p w14:paraId="46B39CCF" w14:textId="6985398B" w:rsidR="0090235A" w:rsidRPr="002F297F" w:rsidRDefault="00365AB1" w:rsidP="0090235A">
      <w:pPr>
        <w:spacing w:after="0" w:line="259" w:lineRule="auto"/>
        <w:rPr>
          <w:rFonts w:eastAsia="Calibri" w:cstheme="minorHAnsi"/>
          <w:color w:val="000000"/>
          <w:szCs w:val="22"/>
          <w:lang w:val="nl-NL" w:eastAsia="nl-NL"/>
        </w:rPr>
      </w:pPr>
      <w:r>
        <w:rPr>
          <w:rFonts w:eastAsia="Calibri" w:cstheme="minorHAnsi"/>
          <w:b/>
          <w:color w:val="000000"/>
          <w:szCs w:val="22"/>
          <w:lang w:val="nl-NL" w:eastAsia="nl-NL"/>
        </w:rPr>
        <w:t>Opdracht</w:t>
      </w:r>
      <w:r w:rsidR="005D7B58" w:rsidRPr="002F297F">
        <w:rPr>
          <w:rFonts w:eastAsia="Calibri" w:cstheme="minorHAnsi"/>
          <w:b/>
          <w:color w:val="000000"/>
          <w:szCs w:val="22"/>
          <w:lang w:val="nl-NL" w:eastAsia="nl-NL"/>
        </w:rPr>
        <w:t>nemer</w:t>
      </w:r>
    </w:p>
    <w:p w14:paraId="73938471" w14:textId="337C5909" w:rsidR="0090235A" w:rsidRPr="002F297F" w:rsidRDefault="0090235A" w:rsidP="005B5265">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De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 aan wie de </w:t>
      </w:r>
      <w:r w:rsidR="00365AB1">
        <w:rPr>
          <w:rFonts w:eastAsia="Calibri" w:cstheme="minorHAnsi"/>
          <w:color w:val="000000"/>
          <w:szCs w:val="22"/>
          <w:lang w:val="nl-NL" w:eastAsia="nl-NL"/>
        </w:rPr>
        <w:t>Opdracht</w:t>
      </w:r>
      <w:r w:rsidRPr="002F297F">
        <w:rPr>
          <w:rFonts w:eastAsia="Calibri" w:cstheme="minorHAnsi"/>
          <w:color w:val="000000"/>
          <w:szCs w:val="22"/>
          <w:lang w:val="nl-NL" w:eastAsia="nl-NL"/>
        </w:rPr>
        <w:t xml:space="preserve"> is gegund</w:t>
      </w:r>
      <w:r w:rsidR="004A5A8C" w:rsidRPr="002F297F">
        <w:rPr>
          <w:rFonts w:eastAsia="Calibri" w:cstheme="minorHAnsi"/>
          <w:color w:val="000000"/>
          <w:szCs w:val="22"/>
          <w:lang w:val="nl-NL" w:eastAsia="nl-NL"/>
        </w:rPr>
        <w:t xml:space="preserve"> </w:t>
      </w:r>
      <w:r w:rsidR="004A5A8C" w:rsidRPr="002F297F">
        <w:rPr>
          <w:rFonts w:cstheme="minorHAnsi"/>
          <w:szCs w:val="22"/>
          <w:lang w:val="nl-NL"/>
        </w:rPr>
        <w:t>en met wie de HAN een Overeenkomst aangaat</w:t>
      </w:r>
      <w:r w:rsidRPr="002F297F">
        <w:rPr>
          <w:rFonts w:eastAsia="Calibri" w:cstheme="minorHAnsi"/>
          <w:color w:val="000000"/>
          <w:szCs w:val="22"/>
          <w:lang w:val="nl-NL" w:eastAsia="nl-NL"/>
        </w:rPr>
        <w:t xml:space="preserve">. </w:t>
      </w:r>
    </w:p>
    <w:p w14:paraId="7D4CDBAF" w14:textId="77777777" w:rsidR="0090235A" w:rsidRPr="002F297F" w:rsidRDefault="0090235A" w:rsidP="0090235A">
      <w:pPr>
        <w:spacing w:after="16" w:line="259" w:lineRule="auto"/>
        <w:rPr>
          <w:rFonts w:eastAsia="Calibri" w:cstheme="minorHAnsi"/>
          <w:color w:val="000000"/>
          <w:szCs w:val="22"/>
          <w:lang w:val="nl-NL" w:eastAsia="nl-NL"/>
        </w:rPr>
      </w:pPr>
    </w:p>
    <w:p w14:paraId="0894B380" w14:textId="77777777" w:rsidR="0090235A" w:rsidRPr="002F297F" w:rsidRDefault="005D7B58" w:rsidP="0090235A">
      <w:pPr>
        <w:spacing w:after="18" w:line="259" w:lineRule="auto"/>
        <w:ind w:left="-5" w:hanging="10"/>
        <w:rPr>
          <w:rFonts w:eastAsia="Calibri" w:cstheme="minorHAnsi"/>
          <w:color w:val="000000"/>
          <w:szCs w:val="22"/>
          <w:lang w:val="nl-NL" w:eastAsia="nl-NL"/>
        </w:rPr>
      </w:pPr>
      <w:r w:rsidRPr="002F297F">
        <w:rPr>
          <w:rFonts w:eastAsia="Calibri" w:cstheme="minorHAnsi"/>
          <w:b/>
          <w:color w:val="000000"/>
          <w:szCs w:val="22"/>
          <w:lang w:val="nl-NL" w:eastAsia="nl-NL"/>
        </w:rPr>
        <w:t>Overeenkomst</w:t>
      </w:r>
    </w:p>
    <w:p w14:paraId="4BB6F0C5" w14:textId="282319E3"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De tussen </w:t>
      </w:r>
      <w:r w:rsidR="008A3ACE" w:rsidRPr="002F297F">
        <w:rPr>
          <w:rFonts w:eastAsia="Calibri" w:cstheme="minorHAnsi"/>
          <w:color w:val="000000"/>
          <w:szCs w:val="22"/>
          <w:lang w:val="nl-NL" w:eastAsia="nl-NL"/>
        </w:rPr>
        <w:t xml:space="preserve">de HAN </w:t>
      </w:r>
      <w:r w:rsidRPr="002F297F">
        <w:rPr>
          <w:rFonts w:eastAsia="Calibri" w:cstheme="minorHAnsi"/>
          <w:color w:val="000000"/>
          <w:szCs w:val="22"/>
          <w:lang w:val="nl-NL" w:eastAsia="nl-NL"/>
        </w:rPr>
        <w:t xml:space="preserve">en </w:t>
      </w:r>
      <w:r w:rsidR="00365AB1">
        <w:rPr>
          <w:rFonts w:eastAsia="Calibri" w:cstheme="minorHAnsi"/>
          <w:color w:val="000000"/>
          <w:szCs w:val="22"/>
          <w:lang w:val="nl-NL" w:eastAsia="nl-NL"/>
        </w:rPr>
        <w:t>Opdracht</w:t>
      </w:r>
      <w:r w:rsidRPr="002F297F">
        <w:rPr>
          <w:rFonts w:eastAsia="Calibri" w:cstheme="minorHAnsi"/>
          <w:color w:val="000000"/>
          <w:szCs w:val="22"/>
          <w:lang w:val="nl-NL" w:eastAsia="nl-NL"/>
        </w:rPr>
        <w:t>nemer te sluiten</w:t>
      </w:r>
      <w:r w:rsidRPr="002F297F">
        <w:rPr>
          <w:rFonts w:eastAsia="Calibri" w:cstheme="minorHAnsi"/>
          <w:b/>
          <w:color w:val="000000"/>
          <w:szCs w:val="22"/>
          <w:lang w:val="nl-NL" w:eastAsia="nl-NL"/>
        </w:rPr>
        <w:t xml:space="preserve"> </w:t>
      </w:r>
      <w:r w:rsidR="00996E6C">
        <w:rPr>
          <w:rFonts w:eastAsia="Calibri" w:cstheme="minorHAnsi"/>
          <w:color w:val="000000"/>
          <w:szCs w:val="22"/>
          <w:lang w:val="nl-NL" w:eastAsia="nl-NL"/>
        </w:rPr>
        <w:t>o</w:t>
      </w:r>
      <w:r w:rsidR="006C26DC" w:rsidRPr="002F297F">
        <w:rPr>
          <w:rFonts w:eastAsia="Calibri" w:cstheme="minorHAnsi"/>
          <w:color w:val="000000"/>
          <w:szCs w:val="22"/>
          <w:lang w:val="nl-NL" w:eastAsia="nl-NL"/>
        </w:rPr>
        <w:t>vereenkomst</w:t>
      </w:r>
      <w:r w:rsidRPr="002F297F">
        <w:rPr>
          <w:rFonts w:eastAsia="Calibri" w:cstheme="minorHAnsi"/>
          <w:color w:val="000000"/>
          <w:szCs w:val="22"/>
          <w:lang w:val="nl-NL" w:eastAsia="nl-NL"/>
        </w:rPr>
        <w:t xml:space="preserve">. </w:t>
      </w:r>
    </w:p>
    <w:p w14:paraId="443F830B" w14:textId="77777777" w:rsidR="0090235A" w:rsidRPr="002F297F" w:rsidRDefault="0090235A" w:rsidP="0090235A">
      <w:pPr>
        <w:spacing w:after="19" w:line="259" w:lineRule="auto"/>
        <w:rPr>
          <w:rFonts w:eastAsia="Calibri" w:cstheme="minorHAnsi"/>
          <w:color w:val="000000"/>
          <w:szCs w:val="22"/>
          <w:lang w:val="nl-NL" w:eastAsia="nl-NL"/>
        </w:rPr>
      </w:pPr>
    </w:p>
    <w:p w14:paraId="06406AB9" w14:textId="77777777" w:rsidR="0090235A" w:rsidRPr="002F297F" w:rsidRDefault="00B61F60" w:rsidP="0090235A">
      <w:pPr>
        <w:spacing w:after="18" w:line="259" w:lineRule="auto"/>
        <w:ind w:left="-5" w:hanging="10"/>
        <w:rPr>
          <w:rFonts w:eastAsia="Calibri" w:cstheme="minorHAnsi"/>
          <w:color w:val="000000"/>
          <w:szCs w:val="22"/>
          <w:lang w:val="nl-NL" w:eastAsia="nl-NL"/>
        </w:rPr>
      </w:pPr>
      <w:r>
        <w:rPr>
          <w:rFonts w:eastAsia="Calibri" w:cstheme="minorHAnsi"/>
          <w:b/>
          <w:color w:val="000000"/>
          <w:szCs w:val="22"/>
          <w:lang w:val="nl-NL" w:eastAsia="nl-NL"/>
        </w:rPr>
        <w:t>Programma van Eisen</w:t>
      </w:r>
    </w:p>
    <w:p w14:paraId="4CE41937" w14:textId="6FF033F5" w:rsidR="00D9291D" w:rsidRDefault="001F0F6D" w:rsidP="00F02D77">
      <w:pPr>
        <w:rPr>
          <w:rFonts w:eastAsia="Calibri" w:cstheme="minorHAnsi"/>
          <w:b/>
          <w:color w:val="000000"/>
          <w:szCs w:val="22"/>
          <w:lang w:val="nl-NL" w:eastAsia="nl-NL"/>
        </w:rPr>
      </w:pPr>
      <w:r w:rsidRPr="002F297F">
        <w:rPr>
          <w:rFonts w:cstheme="minorHAnsi"/>
          <w:szCs w:val="22"/>
          <w:lang w:val="nl-NL"/>
        </w:rPr>
        <w:t xml:space="preserve">Het document waarin de HAN de </w:t>
      </w:r>
      <w:r w:rsidR="00B61F60">
        <w:rPr>
          <w:rFonts w:cstheme="minorHAnsi"/>
          <w:szCs w:val="22"/>
          <w:lang w:val="nl-NL"/>
        </w:rPr>
        <w:t>Eisen</w:t>
      </w:r>
      <w:r w:rsidRPr="002F297F">
        <w:rPr>
          <w:rFonts w:cstheme="minorHAnsi"/>
          <w:szCs w:val="22"/>
          <w:lang w:val="nl-NL"/>
        </w:rPr>
        <w:t xml:space="preserve"> voor de te leveren producten en diensten heeft beschreven. Het </w:t>
      </w:r>
      <w:r w:rsidR="00B61F60">
        <w:rPr>
          <w:rFonts w:cstheme="minorHAnsi"/>
          <w:szCs w:val="22"/>
          <w:lang w:val="nl-NL"/>
        </w:rPr>
        <w:t>Programma van Eisen</w:t>
      </w:r>
      <w:r w:rsidRPr="002F297F">
        <w:rPr>
          <w:rFonts w:cstheme="minorHAnsi"/>
          <w:szCs w:val="22"/>
          <w:lang w:val="nl-NL"/>
        </w:rPr>
        <w:t xml:space="preserve"> maakt een integraal onderdeel uit van het </w:t>
      </w:r>
      <w:r w:rsidR="00B61F60">
        <w:rPr>
          <w:rFonts w:cstheme="minorHAnsi"/>
          <w:szCs w:val="22"/>
          <w:lang w:val="nl-NL"/>
        </w:rPr>
        <w:t>Beschrijvend Document</w:t>
      </w:r>
      <w:r w:rsidRPr="002F297F">
        <w:rPr>
          <w:rFonts w:cstheme="minorHAnsi"/>
          <w:szCs w:val="22"/>
          <w:lang w:val="nl-NL"/>
        </w:rPr>
        <w:t xml:space="preserve"> en de </w:t>
      </w:r>
      <w:r w:rsidR="00B61F60">
        <w:rPr>
          <w:rFonts w:cstheme="minorHAnsi"/>
          <w:szCs w:val="22"/>
          <w:lang w:val="nl-NL"/>
        </w:rPr>
        <w:t>Eisen</w:t>
      </w:r>
      <w:r w:rsidRPr="002F297F">
        <w:rPr>
          <w:rFonts w:cstheme="minorHAnsi"/>
          <w:szCs w:val="22"/>
          <w:lang w:val="nl-NL"/>
        </w:rPr>
        <w:t xml:space="preserve"> zijn voor alle </w:t>
      </w:r>
      <w:r w:rsidR="00B61F60">
        <w:rPr>
          <w:rFonts w:cstheme="minorHAnsi"/>
          <w:szCs w:val="22"/>
          <w:lang w:val="nl-NL"/>
        </w:rPr>
        <w:t>Inschrijver</w:t>
      </w:r>
      <w:r w:rsidRPr="002F297F">
        <w:rPr>
          <w:rFonts w:cstheme="minorHAnsi"/>
          <w:szCs w:val="22"/>
          <w:lang w:val="nl-NL"/>
        </w:rPr>
        <w:t>s dwingend voorgeschreven.</w:t>
      </w:r>
    </w:p>
    <w:p w14:paraId="0734AFEC" w14:textId="65A82998" w:rsidR="0090235A" w:rsidRPr="002F297F" w:rsidRDefault="00B61F60" w:rsidP="005B5265">
      <w:pPr>
        <w:spacing w:after="18" w:line="259" w:lineRule="auto"/>
        <w:ind w:left="-5" w:hanging="10"/>
        <w:rPr>
          <w:rFonts w:eastAsia="Calibri" w:cstheme="minorHAnsi"/>
          <w:b/>
          <w:color w:val="000000"/>
          <w:szCs w:val="22"/>
          <w:lang w:val="nl-NL" w:eastAsia="nl-NL"/>
        </w:rPr>
      </w:pPr>
      <w:r>
        <w:rPr>
          <w:rFonts w:eastAsia="Calibri" w:cstheme="minorHAnsi"/>
          <w:b/>
          <w:color w:val="000000"/>
          <w:szCs w:val="22"/>
          <w:lang w:val="nl-NL" w:eastAsia="nl-NL"/>
        </w:rPr>
        <w:t>Prijs</w:t>
      </w:r>
    </w:p>
    <w:p w14:paraId="0B4D94A1" w14:textId="2925C398"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De </w:t>
      </w:r>
      <w:r w:rsidR="0045361A" w:rsidRPr="002F297F">
        <w:rPr>
          <w:rFonts w:eastAsia="Calibri" w:cstheme="minorHAnsi"/>
          <w:color w:val="000000"/>
          <w:szCs w:val="22"/>
          <w:lang w:val="nl-NL" w:eastAsia="nl-NL"/>
        </w:rPr>
        <w:t>totale Inschrijf</w:t>
      </w:r>
      <w:r w:rsidR="00B61F60">
        <w:rPr>
          <w:rFonts w:eastAsia="Calibri" w:cstheme="minorHAnsi"/>
          <w:color w:val="000000"/>
          <w:szCs w:val="22"/>
          <w:lang w:val="nl-NL" w:eastAsia="nl-NL"/>
        </w:rPr>
        <w:t>prijs</w:t>
      </w:r>
      <w:r w:rsidRPr="002F297F">
        <w:rPr>
          <w:rFonts w:eastAsia="Calibri" w:cstheme="minorHAnsi"/>
          <w:color w:val="000000"/>
          <w:szCs w:val="22"/>
          <w:lang w:val="nl-NL" w:eastAsia="nl-NL"/>
        </w:rPr>
        <w:t xml:space="preserve"> die genoemd is in de </w:t>
      </w:r>
      <w:r w:rsidR="00B61F60">
        <w:rPr>
          <w:rFonts w:eastAsia="Calibri" w:cstheme="minorHAnsi"/>
          <w:color w:val="000000"/>
          <w:szCs w:val="22"/>
          <w:lang w:val="nl-NL" w:eastAsia="nl-NL"/>
        </w:rPr>
        <w:t>Inschrijving</w:t>
      </w:r>
      <w:r w:rsidRPr="002F297F">
        <w:rPr>
          <w:rFonts w:eastAsia="Calibri" w:cstheme="minorHAnsi"/>
          <w:color w:val="000000"/>
          <w:szCs w:val="22"/>
          <w:lang w:val="nl-NL" w:eastAsia="nl-NL"/>
        </w:rPr>
        <w:t xml:space="preserve"> van de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 In de </w:t>
      </w:r>
      <w:r w:rsidR="0045361A" w:rsidRPr="002F297F">
        <w:rPr>
          <w:rFonts w:eastAsia="Calibri" w:cstheme="minorHAnsi"/>
          <w:color w:val="000000"/>
          <w:szCs w:val="22"/>
          <w:lang w:val="nl-NL" w:eastAsia="nl-NL"/>
        </w:rPr>
        <w:t>tarieven en prijzen</w:t>
      </w:r>
      <w:r w:rsidRPr="002F297F">
        <w:rPr>
          <w:rFonts w:eastAsia="Calibri" w:cstheme="minorHAnsi"/>
          <w:color w:val="000000"/>
          <w:szCs w:val="22"/>
          <w:lang w:val="nl-NL" w:eastAsia="nl-NL"/>
        </w:rPr>
        <w:t xml:space="preserve"> zijn alle relevante kosten en eventuele </w:t>
      </w:r>
      <w:r w:rsidRPr="00673A48">
        <w:rPr>
          <w:rFonts w:eastAsia="Calibri" w:cstheme="minorHAnsi"/>
          <w:color w:val="000000"/>
          <w:szCs w:val="22"/>
          <w:lang w:val="nl-NL" w:eastAsia="nl-NL"/>
        </w:rPr>
        <w:t>kortingen</w:t>
      </w:r>
      <w:r w:rsidRPr="002F297F">
        <w:rPr>
          <w:rFonts w:eastAsia="Calibri" w:cstheme="minorHAnsi"/>
          <w:color w:val="000000"/>
          <w:szCs w:val="22"/>
          <w:lang w:val="nl-NL" w:eastAsia="nl-NL"/>
        </w:rPr>
        <w:t xml:space="preserve"> en / of toeslagen inbegrepen. </w:t>
      </w:r>
    </w:p>
    <w:p w14:paraId="0AFDFAD4" w14:textId="77777777" w:rsidR="008B32DF" w:rsidRDefault="008B32DF" w:rsidP="0045361A">
      <w:pPr>
        <w:spacing w:after="18" w:line="259" w:lineRule="auto"/>
        <w:ind w:left="-5" w:hanging="10"/>
        <w:rPr>
          <w:rFonts w:eastAsia="Calibri" w:cstheme="minorHAnsi"/>
          <w:b/>
          <w:color w:val="000000"/>
          <w:szCs w:val="22"/>
          <w:lang w:val="nl-NL" w:eastAsia="nl-NL"/>
        </w:rPr>
      </w:pPr>
    </w:p>
    <w:p w14:paraId="011A5005" w14:textId="59CA080B" w:rsidR="0090235A" w:rsidRPr="002F297F" w:rsidRDefault="005D7B58" w:rsidP="0045361A">
      <w:pPr>
        <w:spacing w:after="18" w:line="259" w:lineRule="auto"/>
        <w:ind w:left="-5" w:hanging="10"/>
        <w:rPr>
          <w:rFonts w:eastAsia="Calibri" w:cstheme="minorHAnsi"/>
          <w:b/>
          <w:color w:val="000000"/>
          <w:szCs w:val="22"/>
          <w:lang w:val="nl-NL" w:eastAsia="nl-NL"/>
        </w:rPr>
      </w:pPr>
      <w:r w:rsidRPr="002F297F">
        <w:rPr>
          <w:rFonts w:eastAsia="Calibri" w:cstheme="minorHAnsi"/>
          <w:b/>
          <w:color w:val="000000"/>
          <w:szCs w:val="22"/>
          <w:lang w:val="nl-NL" w:eastAsia="nl-NL"/>
        </w:rPr>
        <w:t>Standaardformulier(en)</w:t>
      </w:r>
    </w:p>
    <w:p w14:paraId="697C767A" w14:textId="790A02A2" w:rsidR="0090235A" w:rsidRPr="002F297F" w:rsidRDefault="0090235A" w:rsidP="0090235A">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Formulieren die de HAN als Bijlage aan dit </w:t>
      </w:r>
      <w:r w:rsidR="00B61F60">
        <w:rPr>
          <w:rFonts w:eastAsia="Calibri" w:cstheme="minorHAnsi"/>
          <w:color w:val="000000"/>
          <w:szCs w:val="22"/>
          <w:lang w:val="nl-NL" w:eastAsia="nl-NL"/>
        </w:rPr>
        <w:t>Beschrijvend Document</w:t>
      </w:r>
      <w:r w:rsidRPr="002F297F">
        <w:rPr>
          <w:rFonts w:eastAsia="Calibri" w:cstheme="minorHAnsi"/>
          <w:color w:val="000000"/>
          <w:szCs w:val="22"/>
          <w:lang w:val="nl-NL" w:eastAsia="nl-NL"/>
        </w:rPr>
        <w:t xml:space="preserve"> heeft toegevoegd om maximale vergelijkbaarheid van de </w:t>
      </w:r>
      <w:r w:rsidR="00B61F60">
        <w:rPr>
          <w:rFonts w:eastAsia="Calibri" w:cstheme="minorHAnsi"/>
          <w:color w:val="000000"/>
          <w:szCs w:val="22"/>
          <w:lang w:val="nl-NL" w:eastAsia="nl-NL"/>
        </w:rPr>
        <w:t>Inschrijving</w:t>
      </w:r>
      <w:r w:rsidRPr="002F297F">
        <w:rPr>
          <w:rFonts w:eastAsia="Calibri" w:cstheme="minorHAnsi"/>
          <w:color w:val="000000"/>
          <w:szCs w:val="22"/>
          <w:lang w:val="nl-NL" w:eastAsia="nl-NL"/>
        </w:rPr>
        <w:t xml:space="preserve">en en de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s te bewerkstelligen. Het is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s op straffe van ongeldigheid niet toegestaan de opmaak en/of inhoud van (een) Standaardformulier(en) aan te passen. </w:t>
      </w:r>
    </w:p>
    <w:p w14:paraId="66DA1C08" w14:textId="77777777" w:rsidR="0090235A" w:rsidRDefault="0090235A" w:rsidP="0090235A">
      <w:pPr>
        <w:spacing w:after="16" w:line="259" w:lineRule="auto"/>
        <w:rPr>
          <w:rFonts w:eastAsia="Calibri" w:cstheme="minorHAnsi"/>
          <w:color w:val="000000"/>
          <w:szCs w:val="22"/>
          <w:lang w:val="nl-NL" w:eastAsia="nl-NL"/>
        </w:rPr>
      </w:pPr>
    </w:p>
    <w:p w14:paraId="587251EC" w14:textId="77777777" w:rsidR="0090235A" w:rsidRPr="002F297F" w:rsidRDefault="005D7B58" w:rsidP="0090235A">
      <w:pPr>
        <w:spacing w:after="18" w:line="259" w:lineRule="auto"/>
        <w:ind w:left="-5" w:hanging="10"/>
        <w:rPr>
          <w:rFonts w:eastAsia="Calibri" w:cstheme="minorHAnsi"/>
          <w:color w:val="000000"/>
          <w:szCs w:val="22"/>
          <w:lang w:val="nl-NL" w:eastAsia="nl-NL"/>
        </w:rPr>
      </w:pPr>
      <w:r w:rsidRPr="002F297F">
        <w:rPr>
          <w:rFonts w:eastAsia="Calibri" w:cstheme="minorHAnsi"/>
          <w:b/>
          <w:color w:val="000000"/>
          <w:szCs w:val="22"/>
          <w:lang w:val="nl-NL" w:eastAsia="nl-NL"/>
        </w:rPr>
        <w:t>UEA</w:t>
      </w:r>
    </w:p>
    <w:p w14:paraId="69541919" w14:textId="321DD553" w:rsidR="0090235A" w:rsidRDefault="0090235A" w:rsidP="006358E5">
      <w:pPr>
        <w:spacing w:after="5" w:line="269" w:lineRule="auto"/>
        <w:ind w:left="-5" w:right="2" w:hanging="10"/>
        <w:rPr>
          <w:rFonts w:eastAsia="Calibri" w:cstheme="minorHAnsi"/>
          <w:color w:val="000000"/>
          <w:szCs w:val="22"/>
          <w:lang w:val="nl-NL" w:eastAsia="nl-NL"/>
        </w:rPr>
      </w:pPr>
      <w:r w:rsidRPr="760B37F4">
        <w:rPr>
          <w:rFonts w:eastAsia="Calibri"/>
          <w:color w:val="000000"/>
          <w:lang w:val="nl-NL" w:eastAsia="nl-NL"/>
        </w:rPr>
        <w:t>Uniform</w:t>
      </w:r>
      <w:r w:rsidR="007E7628" w:rsidRPr="760B37F4">
        <w:rPr>
          <w:rFonts w:eastAsia="Calibri"/>
          <w:color w:val="000000"/>
          <w:lang w:val="nl-NL" w:eastAsia="nl-NL"/>
        </w:rPr>
        <w:t xml:space="preserve"> Europees </w:t>
      </w:r>
      <w:r w:rsidR="00B61F60" w:rsidRPr="760B37F4">
        <w:rPr>
          <w:rFonts w:eastAsia="Calibri"/>
          <w:color w:val="000000"/>
          <w:lang w:val="nl-NL" w:eastAsia="nl-NL"/>
        </w:rPr>
        <w:t>Aanbesteding</w:t>
      </w:r>
      <w:r w:rsidR="007E7628" w:rsidRPr="760B37F4">
        <w:rPr>
          <w:rFonts w:eastAsia="Calibri"/>
          <w:color w:val="000000"/>
          <w:lang w:val="nl-NL" w:eastAsia="nl-NL"/>
        </w:rPr>
        <w:t>sdocument</w:t>
      </w:r>
      <w:r w:rsidR="006358E5" w:rsidRPr="760B37F4">
        <w:rPr>
          <w:rFonts w:eastAsia="Calibri"/>
          <w:color w:val="000000"/>
          <w:lang w:val="nl-NL" w:eastAsia="nl-NL"/>
        </w:rPr>
        <w:t>.</w:t>
      </w:r>
    </w:p>
    <w:p w14:paraId="08AB11ED" w14:textId="77777777" w:rsidR="00592DD0" w:rsidRDefault="00592DD0" w:rsidP="009D23B0">
      <w:pPr>
        <w:spacing w:after="18" w:line="259" w:lineRule="auto"/>
        <w:ind w:left="-5" w:hanging="10"/>
        <w:rPr>
          <w:rFonts w:eastAsia="Calibri" w:cstheme="minorHAnsi"/>
          <w:b/>
          <w:color w:val="000000"/>
          <w:szCs w:val="22"/>
          <w:lang w:val="nl-NL" w:eastAsia="nl-NL"/>
        </w:rPr>
      </w:pPr>
    </w:p>
    <w:p w14:paraId="5A53D375" w14:textId="7D5A34DE" w:rsidR="0090235A" w:rsidRPr="002F297F" w:rsidRDefault="005D7B58" w:rsidP="009D23B0">
      <w:pPr>
        <w:spacing w:after="18" w:line="259" w:lineRule="auto"/>
        <w:ind w:left="-5" w:hanging="10"/>
        <w:rPr>
          <w:rFonts w:eastAsia="Calibri" w:cstheme="minorHAnsi"/>
          <w:b/>
          <w:color w:val="000000"/>
          <w:szCs w:val="22"/>
          <w:lang w:val="nl-NL" w:eastAsia="nl-NL"/>
        </w:rPr>
      </w:pPr>
      <w:r w:rsidRPr="002F297F">
        <w:rPr>
          <w:rFonts w:eastAsia="Calibri" w:cstheme="minorHAnsi"/>
          <w:b/>
          <w:color w:val="000000"/>
          <w:szCs w:val="22"/>
          <w:lang w:val="nl-NL" w:eastAsia="nl-NL"/>
        </w:rPr>
        <w:t>Uitsluitingsgrond</w:t>
      </w:r>
    </w:p>
    <w:p w14:paraId="37D09265" w14:textId="286C8AC7" w:rsidR="0090235A" w:rsidRDefault="0090235A" w:rsidP="0028445D">
      <w:pPr>
        <w:spacing w:after="5" w:line="269" w:lineRule="auto"/>
        <w:ind w:left="-5" w:right="2" w:hanging="10"/>
        <w:rPr>
          <w:rFonts w:eastAsia="Calibri" w:cstheme="minorHAnsi"/>
          <w:color w:val="000000"/>
          <w:szCs w:val="22"/>
          <w:lang w:val="nl-NL" w:eastAsia="nl-NL"/>
        </w:rPr>
      </w:pPr>
      <w:r w:rsidRPr="002F297F">
        <w:rPr>
          <w:rFonts w:eastAsia="Calibri" w:cstheme="minorHAnsi"/>
          <w:color w:val="000000"/>
          <w:szCs w:val="22"/>
          <w:lang w:val="nl-NL" w:eastAsia="nl-NL"/>
        </w:rPr>
        <w:t xml:space="preserve">Een verplichte respectievelijk facultatieve grond tot uitsluiting van deelname door een gegadigde of </w:t>
      </w:r>
      <w:r w:rsidR="00B61F60">
        <w:rPr>
          <w:rFonts w:eastAsia="Calibri" w:cstheme="minorHAnsi"/>
          <w:color w:val="000000"/>
          <w:szCs w:val="22"/>
          <w:lang w:val="nl-NL" w:eastAsia="nl-NL"/>
        </w:rPr>
        <w:t>Inschrijver</w:t>
      </w:r>
      <w:r w:rsidRPr="002F297F">
        <w:rPr>
          <w:rFonts w:eastAsia="Calibri" w:cstheme="minorHAnsi"/>
          <w:color w:val="000000"/>
          <w:szCs w:val="22"/>
          <w:lang w:val="nl-NL" w:eastAsia="nl-NL"/>
        </w:rPr>
        <w:t xml:space="preserve"> aan een </w:t>
      </w:r>
      <w:r w:rsidR="00986959" w:rsidRPr="002F297F">
        <w:rPr>
          <w:rFonts w:eastAsia="Calibri" w:cstheme="minorHAnsi"/>
          <w:color w:val="000000"/>
          <w:szCs w:val="22"/>
          <w:lang w:val="nl-NL" w:eastAsia="nl-NL"/>
        </w:rPr>
        <w:t>overheids</w:t>
      </w:r>
      <w:r w:rsidR="00986959">
        <w:rPr>
          <w:rFonts w:eastAsia="Calibri" w:cstheme="minorHAnsi"/>
          <w:color w:val="000000"/>
          <w:szCs w:val="22"/>
          <w:lang w:val="nl-NL" w:eastAsia="nl-NL"/>
        </w:rPr>
        <w:t>opdracht</w:t>
      </w:r>
      <w:r w:rsidRPr="002F297F">
        <w:rPr>
          <w:rFonts w:eastAsia="Calibri" w:cstheme="minorHAnsi"/>
          <w:color w:val="000000"/>
          <w:szCs w:val="22"/>
          <w:lang w:val="nl-NL" w:eastAsia="nl-NL"/>
        </w:rPr>
        <w:t xml:space="preserve"> of </w:t>
      </w:r>
      <w:r w:rsidR="00B61F60">
        <w:rPr>
          <w:rFonts w:eastAsia="Calibri" w:cstheme="minorHAnsi"/>
          <w:color w:val="000000"/>
          <w:szCs w:val="22"/>
          <w:lang w:val="nl-NL" w:eastAsia="nl-NL"/>
        </w:rPr>
        <w:t>Aanbesteding</w:t>
      </w:r>
      <w:r w:rsidRPr="002F297F">
        <w:rPr>
          <w:rFonts w:eastAsia="Calibri" w:cstheme="minorHAnsi"/>
          <w:color w:val="000000"/>
          <w:szCs w:val="22"/>
          <w:lang w:val="nl-NL" w:eastAsia="nl-NL"/>
        </w:rPr>
        <w:t xml:space="preserve">sprocedure, als genoemd in art 2.86 respectievelijk 2.87 van de </w:t>
      </w:r>
      <w:r w:rsidR="00B61F60">
        <w:rPr>
          <w:rFonts w:eastAsia="Calibri" w:cstheme="minorHAnsi"/>
          <w:color w:val="000000"/>
          <w:szCs w:val="22"/>
          <w:lang w:val="nl-NL" w:eastAsia="nl-NL"/>
        </w:rPr>
        <w:t>Aanbesteding</w:t>
      </w:r>
      <w:r w:rsidRPr="002F297F">
        <w:rPr>
          <w:rFonts w:eastAsia="Calibri" w:cstheme="minorHAnsi"/>
          <w:color w:val="000000"/>
          <w:szCs w:val="22"/>
          <w:lang w:val="nl-NL" w:eastAsia="nl-NL"/>
        </w:rPr>
        <w:t xml:space="preserve">swet 2012. </w:t>
      </w:r>
    </w:p>
    <w:p w14:paraId="57518F64" w14:textId="6EF6CC50" w:rsidR="0024146B" w:rsidRDefault="0024146B" w:rsidP="0028445D">
      <w:pPr>
        <w:spacing w:after="5" w:line="269" w:lineRule="auto"/>
        <w:ind w:left="-5" w:right="2" w:hanging="10"/>
        <w:rPr>
          <w:rFonts w:eastAsia="Calibri" w:cstheme="minorHAnsi"/>
          <w:color w:val="000000"/>
          <w:szCs w:val="22"/>
          <w:lang w:val="nl-NL" w:eastAsia="nl-NL"/>
        </w:rPr>
      </w:pPr>
    </w:p>
    <w:p w14:paraId="2634BC23" w14:textId="77777777" w:rsidR="006358E5" w:rsidRPr="006358E5" w:rsidRDefault="006358E5" w:rsidP="005B5B4E">
      <w:pPr>
        <w:spacing w:after="5" w:line="269" w:lineRule="auto"/>
        <w:ind w:left="-5" w:right="2" w:hanging="10"/>
        <w:rPr>
          <w:b/>
          <w:bCs/>
          <w:lang w:val="nl-NL"/>
        </w:rPr>
      </w:pPr>
      <w:r w:rsidRPr="006358E5">
        <w:rPr>
          <w:b/>
          <w:bCs/>
          <w:lang w:val="nl-NL"/>
        </w:rPr>
        <w:t xml:space="preserve">Werkdag </w:t>
      </w:r>
    </w:p>
    <w:p w14:paraId="0C52983E" w14:textId="38F9A6EE" w:rsidR="00FD4AEE" w:rsidRDefault="006358E5" w:rsidP="454B2219">
      <w:pPr>
        <w:spacing w:after="5" w:line="269" w:lineRule="auto"/>
        <w:ind w:left="-5" w:right="2" w:hanging="10"/>
        <w:rPr>
          <w:lang w:val="nl-NL"/>
        </w:rPr>
      </w:pPr>
      <w:r w:rsidRPr="454B2219">
        <w:rPr>
          <w:lang w:val="nl-NL"/>
        </w:rPr>
        <w:t xml:space="preserve">Een kalenderdag tussen </w:t>
      </w:r>
      <w:r w:rsidR="485A2FF3" w:rsidRPr="454B2219">
        <w:rPr>
          <w:lang w:val="nl-NL"/>
        </w:rPr>
        <w:t>7</w:t>
      </w:r>
      <w:r w:rsidRPr="454B2219">
        <w:rPr>
          <w:lang w:val="nl-NL"/>
        </w:rPr>
        <w:t>:30 uur en 1</w:t>
      </w:r>
      <w:r w:rsidR="2E9587E5" w:rsidRPr="454B2219">
        <w:rPr>
          <w:lang w:val="nl-NL"/>
        </w:rPr>
        <w:t>8</w:t>
      </w:r>
      <w:r w:rsidRPr="454B2219">
        <w:rPr>
          <w:lang w:val="nl-NL"/>
        </w:rPr>
        <w:t xml:space="preserve">:00 uur, behoudens weekeinden en in Nederland algemeen erkende feestdagen. De </w:t>
      </w:r>
      <w:r w:rsidR="00365AB1" w:rsidRPr="454B2219">
        <w:rPr>
          <w:lang w:val="nl-NL"/>
        </w:rPr>
        <w:t>Opdracht</w:t>
      </w:r>
      <w:r w:rsidRPr="454B2219">
        <w:rPr>
          <w:lang w:val="nl-NL"/>
        </w:rPr>
        <w:t xml:space="preserve">gever kan </w:t>
      </w:r>
      <w:r w:rsidR="00B61F60" w:rsidRPr="454B2219">
        <w:rPr>
          <w:lang w:val="nl-NL"/>
        </w:rPr>
        <w:t>Eisen</w:t>
      </w:r>
      <w:r w:rsidRPr="454B2219">
        <w:rPr>
          <w:lang w:val="nl-NL"/>
        </w:rPr>
        <w:t xml:space="preserve"> dat gedurende feestdagen en weekenden door </w:t>
      </w:r>
      <w:r w:rsidR="00365AB1" w:rsidRPr="454B2219">
        <w:rPr>
          <w:lang w:val="nl-NL"/>
        </w:rPr>
        <w:t>Opdracht</w:t>
      </w:r>
      <w:r w:rsidRPr="454B2219">
        <w:rPr>
          <w:lang w:val="nl-NL"/>
        </w:rPr>
        <w:t xml:space="preserve">nemer werkzaamheden worden verricht conform Werkdagen mits dit door de </w:t>
      </w:r>
      <w:r w:rsidR="00365AB1" w:rsidRPr="454B2219">
        <w:rPr>
          <w:lang w:val="nl-NL"/>
        </w:rPr>
        <w:t>Opdracht</w:t>
      </w:r>
      <w:r w:rsidRPr="454B2219">
        <w:rPr>
          <w:lang w:val="nl-NL"/>
        </w:rPr>
        <w:t>gever van tevoren is aangegeven.</w:t>
      </w:r>
    </w:p>
    <w:p w14:paraId="5C85D991" w14:textId="6277E2C5" w:rsidR="0048146E" w:rsidRDefault="0048146E" w:rsidP="454B2219">
      <w:pPr>
        <w:spacing w:after="5" w:line="269" w:lineRule="auto"/>
        <w:ind w:left="-5" w:right="2" w:hanging="10"/>
        <w:rPr>
          <w:lang w:val="nl-NL"/>
        </w:rPr>
      </w:pPr>
    </w:p>
    <w:p w14:paraId="2C43956E" w14:textId="37C86C16" w:rsidR="0048146E" w:rsidRDefault="0048146E" w:rsidP="454B2219">
      <w:pPr>
        <w:spacing w:after="5" w:line="269" w:lineRule="auto"/>
        <w:ind w:left="-5" w:right="2" w:hanging="10"/>
        <w:rPr>
          <w:lang w:val="nl-NL"/>
        </w:rPr>
      </w:pPr>
    </w:p>
    <w:p w14:paraId="1EE75AA4" w14:textId="2C8D0678" w:rsidR="0048146E" w:rsidRDefault="0048146E" w:rsidP="454B2219">
      <w:pPr>
        <w:spacing w:after="5" w:line="269" w:lineRule="auto"/>
        <w:ind w:left="-5" w:right="2" w:hanging="10"/>
        <w:rPr>
          <w:lang w:val="nl-NL"/>
        </w:rPr>
      </w:pPr>
    </w:p>
    <w:p w14:paraId="393DE89C" w14:textId="1711794C" w:rsidR="0048146E" w:rsidRDefault="0048146E" w:rsidP="454B2219">
      <w:pPr>
        <w:spacing w:after="5" w:line="269" w:lineRule="auto"/>
        <w:ind w:left="-5" w:right="2" w:hanging="10"/>
        <w:rPr>
          <w:lang w:val="nl-NL"/>
        </w:rPr>
      </w:pPr>
    </w:p>
    <w:p w14:paraId="14671D2C" w14:textId="52D6DC2D" w:rsidR="0048146E" w:rsidRDefault="0048146E" w:rsidP="454B2219">
      <w:pPr>
        <w:spacing w:after="5" w:line="269" w:lineRule="auto"/>
        <w:ind w:left="-5" w:right="2" w:hanging="10"/>
        <w:rPr>
          <w:lang w:val="nl-NL"/>
        </w:rPr>
      </w:pPr>
    </w:p>
    <w:p w14:paraId="17C99739" w14:textId="2BBB1643" w:rsidR="0048146E" w:rsidRDefault="0048146E" w:rsidP="454B2219">
      <w:pPr>
        <w:spacing w:after="5" w:line="269" w:lineRule="auto"/>
        <w:ind w:left="-5" w:right="2" w:hanging="10"/>
        <w:rPr>
          <w:lang w:val="nl-NL"/>
        </w:rPr>
      </w:pPr>
    </w:p>
    <w:p w14:paraId="4351D6CA" w14:textId="35A9E40B" w:rsidR="0048146E" w:rsidRDefault="0048146E" w:rsidP="454B2219">
      <w:pPr>
        <w:spacing w:after="5" w:line="269" w:lineRule="auto"/>
        <w:ind w:left="-5" w:right="2" w:hanging="10"/>
        <w:rPr>
          <w:lang w:val="nl-NL"/>
        </w:rPr>
      </w:pPr>
    </w:p>
    <w:p w14:paraId="519E399C" w14:textId="3E14F7AE" w:rsidR="0048146E" w:rsidRDefault="0048146E" w:rsidP="454B2219">
      <w:pPr>
        <w:spacing w:after="5" w:line="269" w:lineRule="auto"/>
        <w:ind w:left="-5" w:right="2" w:hanging="10"/>
        <w:rPr>
          <w:lang w:val="nl-NL"/>
        </w:rPr>
      </w:pPr>
    </w:p>
    <w:p w14:paraId="3D26B03E" w14:textId="0DBB9280" w:rsidR="00555599" w:rsidRPr="00767A71" w:rsidRDefault="00787DD3" w:rsidP="004E52EB">
      <w:pPr>
        <w:pStyle w:val="Heading1"/>
        <w:ind w:left="426"/>
        <w:rPr>
          <w:lang w:val="nl-NL"/>
        </w:rPr>
      </w:pPr>
      <w:bookmarkStart w:id="1" w:name="_Toc77073857"/>
      <w:r>
        <w:rPr>
          <w:lang w:val="nl-NL"/>
        </w:rPr>
        <w:t>I</w:t>
      </w:r>
      <w:r w:rsidR="00555599" w:rsidRPr="00767A71">
        <w:rPr>
          <w:lang w:val="nl-NL"/>
        </w:rPr>
        <w:t>nleiding</w:t>
      </w:r>
      <w:bookmarkEnd w:id="1"/>
    </w:p>
    <w:p w14:paraId="1043FE90" w14:textId="57C57E9A" w:rsidR="00674495" w:rsidRPr="00767A71" w:rsidRDefault="00674495" w:rsidP="00674495">
      <w:pPr>
        <w:rPr>
          <w:lang w:val="nl-NL"/>
        </w:rPr>
      </w:pPr>
      <w:r w:rsidRPr="00767A71">
        <w:rPr>
          <w:lang w:val="nl-NL"/>
        </w:rPr>
        <w:t xml:space="preserve">Dit </w:t>
      </w:r>
      <w:r w:rsidR="00B61F60">
        <w:rPr>
          <w:rFonts w:ascii="Calibri" w:eastAsia="Calibri" w:hAnsi="Calibri" w:cs="Calibri"/>
          <w:color w:val="000000"/>
          <w:szCs w:val="22"/>
          <w:lang w:val="nl-NL" w:eastAsia="nl-NL"/>
        </w:rPr>
        <w:t>Beschrijvend Document</w:t>
      </w:r>
      <w:r w:rsidR="00602460">
        <w:rPr>
          <w:rFonts w:ascii="Calibri" w:eastAsia="Calibri" w:hAnsi="Calibri" w:cs="Calibri"/>
          <w:color w:val="000000"/>
          <w:szCs w:val="22"/>
          <w:lang w:val="nl-NL" w:eastAsia="nl-NL"/>
        </w:rPr>
        <w:t xml:space="preserve"> </w:t>
      </w:r>
      <w:r w:rsidRPr="00767A71">
        <w:rPr>
          <w:lang w:val="nl-NL"/>
        </w:rPr>
        <w:t xml:space="preserve">bevat aspecten die relevant zijn met betrekking tot de </w:t>
      </w:r>
      <w:r w:rsidR="00365AB1">
        <w:rPr>
          <w:lang w:val="nl-NL"/>
        </w:rPr>
        <w:t>Opdracht</w:t>
      </w:r>
      <w:r w:rsidRPr="00767A71">
        <w:rPr>
          <w:lang w:val="nl-NL"/>
        </w:rPr>
        <w:t>:</w:t>
      </w:r>
    </w:p>
    <w:p w14:paraId="1B898B18" w14:textId="60C63770" w:rsidR="00674495" w:rsidRPr="00767A71" w:rsidRDefault="00674495" w:rsidP="000B25A3">
      <w:pPr>
        <w:pStyle w:val="ListParagraph"/>
        <w:numPr>
          <w:ilvl w:val="0"/>
          <w:numId w:val="2"/>
        </w:numPr>
        <w:rPr>
          <w:lang w:val="nl-NL"/>
        </w:rPr>
      </w:pPr>
      <w:r w:rsidRPr="00767A71">
        <w:rPr>
          <w:lang w:val="nl-NL"/>
        </w:rPr>
        <w:t xml:space="preserve">In hoofdstuk 1 </w:t>
      </w:r>
      <w:r w:rsidR="00AB3B59" w:rsidRPr="00767A71">
        <w:rPr>
          <w:lang w:val="nl-NL"/>
        </w:rPr>
        <w:t xml:space="preserve">zijn de </w:t>
      </w:r>
      <w:r w:rsidR="005307C6">
        <w:rPr>
          <w:lang w:val="nl-NL"/>
        </w:rPr>
        <w:t xml:space="preserve">achtergrond en aanleiding van de </w:t>
      </w:r>
      <w:r w:rsidR="00B61F60">
        <w:rPr>
          <w:lang w:val="nl-NL"/>
        </w:rPr>
        <w:t>Aanbesteding</w:t>
      </w:r>
      <w:r w:rsidR="00AB3B59" w:rsidRPr="00767A71">
        <w:rPr>
          <w:lang w:val="nl-NL"/>
        </w:rPr>
        <w:t xml:space="preserve">, de HAN en het </w:t>
      </w:r>
      <w:r w:rsidR="00B61F60">
        <w:rPr>
          <w:lang w:val="nl-NL"/>
        </w:rPr>
        <w:t>Aanbesteding</w:t>
      </w:r>
      <w:r w:rsidR="00AB3B59" w:rsidRPr="00767A71">
        <w:rPr>
          <w:lang w:val="nl-NL"/>
        </w:rPr>
        <w:t>splatform toegelicht</w:t>
      </w:r>
      <w:r w:rsidR="018392B1" w:rsidRPr="35E79335">
        <w:rPr>
          <w:lang w:val="nl-NL"/>
        </w:rPr>
        <w:t>.</w:t>
      </w:r>
    </w:p>
    <w:p w14:paraId="06A9D4B7" w14:textId="0AC3266C" w:rsidR="00AA4C9F" w:rsidRPr="000873A9" w:rsidRDefault="00AA4C9F" w:rsidP="000B25A3">
      <w:pPr>
        <w:pStyle w:val="ListParagraph"/>
        <w:numPr>
          <w:ilvl w:val="0"/>
          <w:numId w:val="2"/>
        </w:numPr>
        <w:rPr>
          <w:lang w:val="nl-NL"/>
        </w:rPr>
      </w:pPr>
      <w:r w:rsidRPr="00767A71">
        <w:rPr>
          <w:lang w:val="nl-NL"/>
        </w:rPr>
        <w:t xml:space="preserve">In </w:t>
      </w:r>
      <w:r w:rsidRPr="000873A9">
        <w:rPr>
          <w:lang w:val="nl-NL"/>
        </w:rPr>
        <w:t>Hoofds</w:t>
      </w:r>
      <w:r w:rsidR="00AB3B59" w:rsidRPr="000873A9">
        <w:rPr>
          <w:lang w:val="nl-NL"/>
        </w:rPr>
        <w:t xml:space="preserve">tuk 2 is de </w:t>
      </w:r>
      <w:r w:rsidR="00365AB1">
        <w:rPr>
          <w:lang w:val="nl-NL"/>
        </w:rPr>
        <w:t>Opdracht</w:t>
      </w:r>
      <w:r w:rsidR="00AB3B59" w:rsidRPr="000873A9">
        <w:rPr>
          <w:lang w:val="nl-NL"/>
        </w:rPr>
        <w:t xml:space="preserve"> omschreven</w:t>
      </w:r>
      <w:r w:rsidR="7AC39DC1" w:rsidRPr="35E79335">
        <w:rPr>
          <w:lang w:val="nl-NL"/>
        </w:rPr>
        <w:t>.</w:t>
      </w:r>
    </w:p>
    <w:p w14:paraId="3C521E69" w14:textId="7D3C1050" w:rsidR="00674495" w:rsidRPr="000873A9" w:rsidRDefault="00674495" w:rsidP="000B25A3">
      <w:pPr>
        <w:pStyle w:val="ListParagraph"/>
        <w:numPr>
          <w:ilvl w:val="0"/>
          <w:numId w:val="2"/>
        </w:numPr>
        <w:rPr>
          <w:lang w:val="nl-NL"/>
        </w:rPr>
      </w:pPr>
      <w:r w:rsidRPr="000873A9">
        <w:rPr>
          <w:lang w:val="nl-NL"/>
        </w:rPr>
        <w:t xml:space="preserve">In hoofdstuk </w:t>
      </w:r>
      <w:r w:rsidR="00AA4C9F" w:rsidRPr="000873A9">
        <w:rPr>
          <w:lang w:val="nl-NL"/>
        </w:rPr>
        <w:t>3</w:t>
      </w:r>
      <w:r w:rsidRPr="000873A9">
        <w:rPr>
          <w:lang w:val="nl-NL"/>
        </w:rPr>
        <w:t xml:space="preserve"> </w:t>
      </w:r>
      <w:r w:rsidR="00AB3B59" w:rsidRPr="000873A9">
        <w:rPr>
          <w:lang w:val="nl-NL"/>
        </w:rPr>
        <w:t xml:space="preserve">zijn de </w:t>
      </w:r>
      <w:r w:rsidR="00B61F60">
        <w:rPr>
          <w:lang w:val="nl-NL"/>
        </w:rPr>
        <w:t>Eisen</w:t>
      </w:r>
      <w:r w:rsidR="00AB3B59" w:rsidRPr="000873A9">
        <w:rPr>
          <w:lang w:val="nl-NL"/>
        </w:rPr>
        <w:t xml:space="preserve"> aan de </w:t>
      </w:r>
      <w:r w:rsidR="00B61F60">
        <w:rPr>
          <w:lang w:val="nl-NL"/>
        </w:rPr>
        <w:t>Inschrijver</w:t>
      </w:r>
      <w:r w:rsidR="00930A33" w:rsidRPr="000873A9">
        <w:rPr>
          <w:lang w:val="nl-NL"/>
        </w:rPr>
        <w:t xml:space="preserve"> </w:t>
      </w:r>
      <w:r w:rsidR="00AB3B59" w:rsidRPr="000873A9">
        <w:rPr>
          <w:lang w:val="nl-NL"/>
        </w:rPr>
        <w:t>beschreven</w:t>
      </w:r>
      <w:r w:rsidR="2998C3FD" w:rsidRPr="35E79335">
        <w:rPr>
          <w:lang w:val="nl-NL"/>
        </w:rPr>
        <w:t>.</w:t>
      </w:r>
    </w:p>
    <w:p w14:paraId="3565893F" w14:textId="430D3095" w:rsidR="00674495" w:rsidRPr="000873A9" w:rsidRDefault="00674495" w:rsidP="000B25A3">
      <w:pPr>
        <w:pStyle w:val="ListParagraph"/>
        <w:numPr>
          <w:ilvl w:val="0"/>
          <w:numId w:val="2"/>
        </w:numPr>
        <w:rPr>
          <w:lang w:val="nl-NL"/>
        </w:rPr>
      </w:pPr>
      <w:r w:rsidRPr="000873A9">
        <w:rPr>
          <w:lang w:val="nl-NL"/>
        </w:rPr>
        <w:t xml:space="preserve">In hoofdstuk </w:t>
      </w:r>
      <w:r w:rsidR="00AA4C9F" w:rsidRPr="000873A9">
        <w:rPr>
          <w:lang w:val="nl-NL"/>
        </w:rPr>
        <w:t>4</w:t>
      </w:r>
      <w:r w:rsidRPr="000873A9">
        <w:rPr>
          <w:lang w:val="nl-NL"/>
        </w:rPr>
        <w:t xml:space="preserve"> </w:t>
      </w:r>
      <w:r w:rsidR="004776DD" w:rsidRPr="000873A9">
        <w:rPr>
          <w:lang w:val="nl-NL"/>
        </w:rPr>
        <w:t>zijn de G</w:t>
      </w:r>
      <w:r w:rsidR="00AB3B59" w:rsidRPr="000873A9">
        <w:rPr>
          <w:lang w:val="nl-NL"/>
        </w:rPr>
        <w:t>unningscriteria en de beoordelingsmethodiek uitgewerkt</w:t>
      </w:r>
      <w:r w:rsidR="3AEE6B3E" w:rsidRPr="35E79335">
        <w:rPr>
          <w:lang w:val="nl-NL"/>
        </w:rPr>
        <w:t>.</w:t>
      </w:r>
    </w:p>
    <w:p w14:paraId="134F0D55" w14:textId="176224C6" w:rsidR="00674495" w:rsidRPr="000873A9" w:rsidRDefault="00674495" w:rsidP="000B25A3">
      <w:pPr>
        <w:pStyle w:val="ListParagraph"/>
        <w:numPr>
          <w:ilvl w:val="0"/>
          <w:numId w:val="2"/>
        </w:numPr>
        <w:rPr>
          <w:lang w:val="nl-NL"/>
        </w:rPr>
      </w:pPr>
      <w:r w:rsidRPr="000873A9">
        <w:rPr>
          <w:lang w:val="nl-NL"/>
        </w:rPr>
        <w:t xml:space="preserve">In hoofdstuk </w:t>
      </w:r>
      <w:r w:rsidR="00AA4C9F" w:rsidRPr="000873A9">
        <w:rPr>
          <w:lang w:val="nl-NL"/>
        </w:rPr>
        <w:t>5</w:t>
      </w:r>
      <w:r w:rsidRPr="000873A9">
        <w:rPr>
          <w:lang w:val="nl-NL"/>
        </w:rPr>
        <w:t xml:space="preserve"> </w:t>
      </w:r>
      <w:r w:rsidR="00AB3B59" w:rsidRPr="000873A9">
        <w:rPr>
          <w:lang w:val="nl-NL"/>
        </w:rPr>
        <w:t xml:space="preserve">is de </w:t>
      </w:r>
      <w:r w:rsidR="00B61F60">
        <w:rPr>
          <w:lang w:val="nl-NL"/>
        </w:rPr>
        <w:t>Aanbesteding</w:t>
      </w:r>
      <w:r w:rsidR="00AB3B59" w:rsidRPr="000873A9">
        <w:rPr>
          <w:lang w:val="nl-NL"/>
        </w:rPr>
        <w:t>sprocedure toegelicht</w:t>
      </w:r>
      <w:r w:rsidR="5B35F9EB" w:rsidRPr="35E79335">
        <w:rPr>
          <w:lang w:val="nl-NL"/>
        </w:rPr>
        <w:t>.</w:t>
      </w:r>
    </w:p>
    <w:p w14:paraId="5ABF2861" w14:textId="09071DFC" w:rsidR="00777483" w:rsidRPr="000873A9" w:rsidRDefault="00674495" w:rsidP="000B25A3">
      <w:pPr>
        <w:pStyle w:val="ListParagraph"/>
        <w:numPr>
          <w:ilvl w:val="0"/>
          <w:numId w:val="2"/>
        </w:numPr>
        <w:rPr>
          <w:lang w:val="nl-NL"/>
        </w:rPr>
      </w:pPr>
      <w:r w:rsidRPr="000873A9">
        <w:rPr>
          <w:lang w:val="nl-NL"/>
        </w:rPr>
        <w:t xml:space="preserve">In hoofdstuk </w:t>
      </w:r>
      <w:r w:rsidR="00AA4C9F" w:rsidRPr="000873A9">
        <w:rPr>
          <w:lang w:val="nl-NL"/>
        </w:rPr>
        <w:t>6</w:t>
      </w:r>
      <w:r w:rsidRPr="000873A9">
        <w:rPr>
          <w:lang w:val="nl-NL"/>
        </w:rPr>
        <w:t xml:space="preserve"> </w:t>
      </w:r>
      <w:r w:rsidR="00AB3B59" w:rsidRPr="000873A9">
        <w:rPr>
          <w:lang w:val="nl-NL"/>
        </w:rPr>
        <w:t xml:space="preserve">zijn de </w:t>
      </w:r>
      <w:r w:rsidR="00B61F60">
        <w:rPr>
          <w:lang w:val="nl-NL"/>
        </w:rPr>
        <w:t>Aanbesteding</w:t>
      </w:r>
      <w:r w:rsidR="00AB3B59" w:rsidRPr="000873A9">
        <w:rPr>
          <w:lang w:val="nl-NL"/>
        </w:rPr>
        <w:t>svoorwaarden beschreven</w:t>
      </w:r>
      <w:r w:rsidR="0090235A" w:rsidRPr="000873A9">
        <w:rPr>
          <w:lang w:val="nl-NL"/>
        </w:rPr>
        <w:t>.</w:t>
      </w:r>
    </w:p>
    <w:p w14:paraId="727CFB69" w14:textId="022CC848" w:rsidR="00674495" w:rsidRPr="00767A71" w:rsidRDefault="006B3C1A" w:rsidP="002D2B06">
      <w:pPr>
        <w:pStyle w:val="Heading2"/>
        <w:rPr>
          <w:lang w:val="nl-NL"/>
        </w:rPr>
      </w:pPr>
      <w:bookmarkStart w:id="2" w:name="_Toc77073858"/>
      <w:r>
        <w:rPr>
          <w:lang w:val="nl-NL"/>
        </w:rPr>
        <w:t xml:space="preserve">De </w:t>
      </w:r>
      <w:r w:rsidR="00FF2103" w:rsidRPr="00767A71">
        <w:rPr>
          <w:lang w:val="nl-NL"/>
        </w:rPr>
        <w:t>HAN</w:t>
      </w:r>
      <w:bookmarkEnd w:id="2"/>
    </w:p>
    <w:p w14:paraId="38377382" w14:textId="77777777" w:rsidR="002D0DBB" w:rsidRDefault="00092531" w:rsidP="00232B29">
      <w:pPr>
        <w:rPr>
          <w:lang w:val="nl-NL"/>
        </w:rPr>
      </w:pPr>
      <w:r w:rsidRPr="00092531">
        <w:rPr>
          <w:lang w:val="nl-NL"/>
        </w:rPr>
        <w:t xml:space="preserve">De Hogeschool van Arnhem en Nijmegen (HAN) is een veelzijdige, brede hogeschool, geworteld in het stroomgebied van Rijn, Waal en IJssel. Deze dynamische regio wordt gekenmerkt door hoogwaardige technische maakindustrie en gespecialiseerde dienstensectoren, waarbij samenwerking en wederkerigheid centraal staan. </w:t>
      </w:r>
    </w:p>
    <w:p w14:paraId="22CB4AA0" w14:textId="465A689A" w:rsidR="002D0DBB" w:rsidRDefault="00092531" w:rsidP="00232B29">
      <w:pPr>
        <w:rPr>
          <w:lang w:val="nl-NL"/>
        </w:rPr>
      </w:pPr>
      <w:r w:rsidRPr="454B2219">
        <w:rPr>
          <w:lang w:val="nl-NL"/>
        </w:rPr>
        <w:t xml:space="preserve">Als HAN leveren we hier elke dag een substantiële bijdrage aan, door samen met onze studenten, alumni, medewerkers en werkveldpartners in co-creatie te werken aan duurzame, innovatieve oplossingen. Dit doen we zowel op onze campussen in Arnhem en Nijmegen als daarbuiten. Met bijna 3.900 medewerkers verzorgen we 54 bachelor-, 17 </w:t>
      </w:r>
      <w:proofErr w:type="spellStart"/>
      <w:r w:rsidRPr="454B2219">
        <w:rPr>
          <w:lang w:val="nl-NL"/>
        </w:rPr>
        <w:t>Associate</w:t>
      </w:r>
      <w:proofErr w:type="spellEnd"/>
      <w:r w:rsidRPr="454B2219">
        <w:rPr>
          <w:lang w:val="nl-NL"/>
        </w:rPr>
        <w:t xml:space="preserve"> </w:t>
      </w:r>
      <w:proofErr w:type="spellStart"/>
      <w:r w:rsidRPr="454B2219">
        <w:rPr>
          <w:lang w:val="nl-NL"/>
        </w:rPr>
        <w:t>degree</w:t>
      </w:r>
      <w:proofErr w:type="spellEnd"/>
      <w:r w:rsidRPr="454B2219">
        <w:rPr>
          <w:lang w:val="nl-NL"/>
        </w:rPr>
        <w:t xml:space="preserve">- en 21 masteropleidingen, zowel voltijd als deeltijd, duaal en individueel (online), voor ruim 35.000 studenten uit 75 landen. </w:t>
      </w:r>
    </w:p>
    <w:p w14:paraId="224BC80F" w14:textId="42571B9E" w:rsidR="00232B29" w:rsidRPr="00092531" w:rsidRDefault="00092531" w:rsidP="00232B29">
      <w:pPr>
        <w:rPr>
          <w:lang w:val="nl-NL"/>
        </w:rPr>
      </w:pPr>
      <w:r w:rsidRPr="00092531">
        <w:rPr>
          <w:lang w:val="nl-NL"/>
        </w:rPr>
        <w:t xml:space="preserve">Daarnaast richten we ons met advies, nascholing, (post-)hbo-opleidingen en ruim 300 cursussen en trainingen op werkende mensen in bedrijven, instellingen en organisaties. Onderwijs bieden we aan in verbinding met onderzoek en het werkveld. Samen met onze werkveldpartners werken we in onze 50 lectoraten en zeven </w:t>
      </w:r>
      <w:proofErr w:type="spellStart"/>
      <w:r w:rsidRPr="00092531">
        <w:rPr>
          <w:lang w:val="nl-NL"/>
        </w:rPr>
        <w:t>Centres</w:t>
      </w:r>
      <w:proofErr w:type="spellEnd"/>
      <w:r w:rsidRPr="00092531">
        <w:rPr>
          <w:lang w:val="nl-NL"/>
        </w:rPr>
        <w:t xml:space="preserve"> of Expertise aan praktijkgericht onderzoek, kennisinnovatie en kennisvalorisatie.</w:t>
      </w:r>
    </w:p>
    <w:p w14:paraId="1B0AFDA2" w14:textId="7BD71C8A" w:rsidR="00232B29" w:rsidRPr="000A2BCF" w:rsidRDefault="00232B29" w:rsidP="00232B29">
      <w:pPr>
        <w:rPr>
          <w:b/>
          <w:lang w:val="nl-NL"/>
        </w:rPr>
      </w:pPr>
      <w:r w:rsidRPr="000A2BCF">
        <w:rPr>
          <w:b/>
          <w:lang w:val="nl-NL"/>
        </w:rPr>
        <w:t xml:space="preserve">Missie </w:t>
      </w:r>
    </w:p>
    <w:p w14:paraId="38E7A4DC" w14:textId="77777777" w:rsidR="00055055" w:rsidRDefault="002D0DBB" w:rsidP="002D0DBB">
      <w:pPr>
        <w:rPr>
          <w:lang w:val="nl-NL"/>
        </w:rPr>
      </w:pPr>
      <w:bookmarkStart w:id="3" w:name="_Toc52976842"/>
      <w:r w:rsidRPr="002D0DBB">
        <w:rPr>
          <w:lang w:val="nl-NL"/>
        </w:rPr>
        <w:t xml:space="preserve">De missie van de HAN is het kwalificeren, socialiseren en vormen van studenten voor hun toekomstige beroepspraktijk en burgerschap, en het leveren van innovaties in een dynamische, globaliserende en complexe samenleving. Samen met onze docenten, onderzoekers en werkveldpartners leiden wij studenten op tot zelfbewuste mensen die in hun kracht staan, over grenzen heen kijken en geëquipeerd zijn de beroepspraktijk te innoveren. Dit vraagt om een discipline-overstijgend perspectief dat leren, creatief denken en innoveren stimuleert. Ons onderwijs is intensief en inhoudelijk van hoog niveau. </w:t>
      </w:r>
    </w:p>
    <w:p w14:paraId="39C1B063" w14:textId="0B3BD756" w:rsidR="002D0DBB" w:rsidRPr="002D0DBB" w:rsidRDefault="002D0DBB" w:rsidP="002D0DBB">
      <w:pPr>
        <w:rPr>
          <w:lang w:val="nl-NL"/>
        </w:rPr>
      </w:pPr>
      <w:r w:rsidRPr="002D0DBB">
        <w:rPr>
          <w:lang w:val="nl-NL"/>
        </w:rPr>
        <w:t>Contactonderwijs vormt de kern van onze onderwijsleeromgeving. We dagen studenten uit hun verblijf aan de HAN optimaal te benutten voor het ontwikkelen van hun talenten en passies, in elke fase van hun loopbaan. Wij spelen daarbij in op de verschillende leerstijlen van studenten en bieden hun de ruimte om verschillende leerroutes te volgen. Door middel van professionele leergemeenschappen waarin onderwijs en onderzoek, student en werkveld met elkaar verbonden zijn, beogen we maximale persoonlijke impact en maatschappelijke innovatie. Dankzij de samenwerking met het werkveld ‘in de driehoek’ zijn we in staat ons onderwijs en onderzoek voortdurend te ontwikkelen en te innoveren binnen de context van veranderende beroeps</w:t>
      </w:r>
      <w:r w:rsidR="00B61F60">
        <w:rPr>
          <w:lang w:val="nl-NL"/>
        </w:rPr>
        <w:t>eisen</w:t>
      </w:r>
      <w:r w:rsidRPr="002D0DBB">
        <w:rPr>
          <w:lang w:val="nl-NL"/>
        </w:rPr>
        <w:t xml:space="preserve"> in een veranderende arbeidsmarkt. Deze synergie heeft de afgelopen jaren geleid tot stabiele tevredenheidscores, een gezonde groei en een sterkere binding met onze omgeving. Samen met onze studenten en het werkveld willen we deze verbinding steeds verder optimaliseren, want alleen op die manier kunnen we effectief werken aan onze maatschappelijke kern</w:t>
      </w:r>
      <w:r w:rsidR="002E5E16">
        <w:rPr>
          <w:lang w:val="nl-NL"/>
        </w:rPr>
        <w:t>o</w:t>
      </w:r>
      <w:r w:rsidR="00365AB1">
        <w:rPr>
          <w:lang w:val="nl-NL"/>
        </w:rPr>
        <w:t>pdracht</w:t>
      </w:r>
      <w:r w:rsidRPr="002D0DBB">
        <w:rPr>
          <w:lang w:val="nl-NL"/>
        </w:rPr>
        <w:t>: het inspirerend opleiden van onze studenten door in vertrouwen samen te werken aan leren en innoveren.</w:t>
      </w:r>
    </w:p>
    <w:p w14:paraId="4C5CAC77" w14:textId="43DBD999" w:rsidR="00911894" w:rsidRDefault="00911894" w:rsidP="002D2B06">
      <w:pPr>
        <w:pStyle w:val="Heading2"/>
        <w:rPr>
          <w:lang w:val="nl-NL"/>
        </w:rPr>
      </w:pPr>
      <w:bookmarkStart w:id="4" w:name="_Toc77073859"/>
      <w:bookmarkEnd w:id="3"/>
      <w:r>
        <w:rPr>
          <w:lang w:val="nl-NL"/>
        </w:rPr>
        <w:t>Achtergrond en aanleiding</w:t>
      </w:r>
      <w:bookmarkEnd w:id="4"/>
    </w:p>
    <w:p w14:paraId="332F1F79" w14:textId="5865AF39" w:rsidR="0068368B" w:rsidRPr="0068368B" w:rsidRDefault="0068368B" w:rsidP="0068368B">
      <w:pPr>
        <w:rPr>
          <w:lang w:val="nl-NL"/>
        </w:rPr>
      </w:pPr>
      <w:r>
        <w:rPr>
          <w:lang w:val="nl-NL"/>
        </w:rPr>
        <w:t>Binnen de HAN is</w:t>
      </w:r>
      <w:r w:rsidR="00387CC4">
        <w:rPr>
          <w:lang w:val="nl-NL"/>
        </w:rPr>
        <w:t xml:space="preserve"> </w:t>
      </w:r>
      <w:r>
        <w:rPr>
          <w:lang w:val="nl-NL"/>
        </w:rPr>
        <w:t xml:space="preserve">de inkoopbehoefte ontstaan om </w:t>
      </w:r>
      <w:r w:rsidR="002A6439">
        <w:rPr>
          <w:lang w:val="nl-NL"/>
        </w:rPr>
        <w:t xml:space="preserve">ten behoeve van de Academie Automotive en Engineering verschillende </w:t>
      </w:r>
      <w:r w:rsidR="00F1387A">
        <w:rPr>
          <w:lang w:val="nl-NL"/>
        </w:rPr>
        <w:t xml:space="preserve">werkplaatsinrichting, machines en </w:t>
      </w:r>
      <w:r w:rsidR="00FF7596">
        <w:rPr>
          <w:lang w:val="nl-NL"/>
        </w:rPr>
        <w:t>3D printers</w:t>
      </w:r>
      <w:r w:rsidR="00AB4D35">
        <w:rPr>
          <w:lang w:val="nl-NL"/>
        </w:rPr>
        <w:t xml:space="preserve"> aan </w:t>
      </w:r>
      <w:r w:rsidR="00FF7596">
        <w:rPr>
          <w:lang w:val="nl-NL"/>
        </w:rPr>
        <w:t xml:space="preserve">te schaffen en </w:t>
      </w:r>
      <w:r>
        <w:rPr>
          <w:lang w:val="nl-NL"/>
        </w:rPr>
        <w:t xml:space="preserve">onder te brengen binnen een </w:t>
      </w:r>
      <w:r w:rsidR="00FF7596">
        <w:rPr>
          <w:lang w:val="nl-NL"/>
        </w:rPr>
        <w:t>koop en leveringso</w:t>
      </w:r>
      <w:r>
        <w:rPr>
          <w:lang w:val="nl-NL"/>
        </w:rPr>
        <w:t>vereenkomst. De</w:t>
      </w:r>
      <w:r w:rsidR="004A4A01">
        <w:rPr>
          <w:lang w:val="nl-NL"/>
        </w:rPr>
        <w:t xml:space="preserve">ze </w:t>
      </w:r>
      <w:r w:rsidR="0014661E">
        <w:rPr>
          <w:lang w:val="nl-NL"/>
        </w:rPr>
        <w:t>Aanbesteding</w:t>
      </w:r>
      <w:r w:rsidR="009F4A5B">
        <w:rPr>
          <w:lang w:val="nl-NL"/>
        </w:rPr>
        <w:t xml:space="preserve"> </w:t>
      </w:r>
      <w:r>
        <w:rPr>
          <w:lang w:val="nl-NL"/>
        </w:rPr>
        <w:t xml:space="preserve">is organisatorisch ondergebracht bij </w:t>
      </w:r>
      <w:r w:rsidR="52197D31" w:rsidRPr="697532D3">
        <w:rPr>
          <w:lang w:val="nl-NL"/>
        </w:rPr>
        <w:t xml:space="preserve">de </w:t>
      </w:r>
      <w:r w:rsidR="00FF7596">
        <w:rPr>
          <w:lang w:val="nl-NL"/>
        </w:rPr>
        <w:t>Academie Automotive en Engineering</w:t>
      </w:r>
      <w:r>
        <w:rPr>
          <w:lang w:val="nl-NL"/>
        </w:rPr>
        <w:t xml:space="preserve">. </w:t>
      </w:r>
      <w:r w:rsidR="00FF7596">
        <w:rPr>
          <w:lang w:val="nl-NL"/>
        </w:rPr>
        <w:t>De academie directeur</w:t>
      </w:r>
      <w:r w:rsidR="00C92DDD">
        <w:rPr>
          <w:lang w:val="nl-NL"/>
        </w:rPr>
        <w:t xml:space="preserve"> fungeert als</w:t>
      </w:r>
      <w:r>
        <w:rPr>
          <w:lang w:val="nl-NL"/>
        </w:rPr>
        <w:t xml:space="preserve"> </w:t>
      </w:r>
      <w:r w:rsidR="00B61F60">
        <w:rPr>
          <w:lang w:val="nl-NL"/>
        </w:rPr>
        <w:t>c</w:t>
      </w:r>
      <w:r>
        <w:rPr>
          <w:lang w:val="nl-NL"/>
        </w:rPr>
        <w:t xml:space="preserve">ontracteigenaar. De Directeur Services </w:t>
      </w:r>
      <w:r w:rsidR="6CF9ACF4" w:rsidRPr="6CE9136A">
        <w:rPr>
          <w:lang w:val="nl-NL"/>
        </w:rPr>
        <w:t xml:space="preserve">HAN </w:t>
      </w:r>
      <w:r>
        <w:rPr>
          <w:lang w:val="nl-NL"/>
        </w:rPr>
        <w:t xml:space="preserve">treedt op als gemandateerd </w:t>
      </w:r>
      <w:r w:rsidR="00365AB1">
        <w:rPr>
          <w:lang w:val="nl-NL"/>
        </w:rPr>
        <w:t>Opdracht</w:t>
      </w:r>
      <w:r>
        <w:rPr>
          <w:lang w:val="nl-NL"/>
        </w:rPr>
        <w:t xml:space="preserve">gever van de </w:t>
      </w:r>
      <w:r w:rsidR="00B61F60">
        <w:rPr>
          <w:lang w:val="nl-NL"/>
        </w:rPr>
        <w:t>Aanbesteding</w:t>
      </w:r>
      <w:r>
        <w:rPr>
          <w:lang w:val="nl-NL"/>
        </w:rPr>
        <w:t xml:space="preserve"> en </w:t>
      </w:r>
      <w:r w:rsidR="687A4288" w:rsidRPr="16AFE875">
        <w:rPr>
          <w:lang w:val="nl-NL"/>
        </w:rPr>
        <w:t xml:space="preserve">afdeling </w:t>
      </w:r>
      <w:r>
        <w:rPr>
          <w:lang w:val="nl-NL"/>
        </w:rPr>
        <w:t xml:space="preserve">Inkoop </w:t>
      </w:r>
      <w:r w:rsidRPr="4FF856EF">
        <w:rPr>
          <w:lang w:val="nl-NL"/>
        </w:rPr>
        <w:t>begeleid</w:t>
      </w:r>
      <w:r w:rsidR="4162C65E" w:rsidRPr="4FF856EF">
        <w:rPr>
          <w:lang w:val="nl-NL"/>
        </w:rPr>
        <w:t>t</w:t>
      </w:r>
      <w:r>
        <w:rPr>
          <w:lang w:val="nl-NL"/>
        </w:rPr>
        <w:t xml:space="preserve"> het inkooptraject. </w:t>
      </w:r>
    </w:p>
    <w:p w14:paraId="14F4C13A" w14:textId="347C86DE" w:rsidR="00232B29" w:rsidRPr="00232B29" w:rsidRDefault="00232B29" w:rsidP="00232B29">
      <w:pPr>
        <w:rPr>
          <w:lang w:val="nl-NL"/>
        </w:rPr>
      </w:pPr>
      <w:r w:rsidRPr="454B2219">
        <w:rPr>
          <w:lang w:val="nl-NL"/>
        </w:rPr>
        <w:t>De HAN is aangemerkt als een Aanbestedende Dienst en valt onder de Europese Richtlijn inzake overheids</w:t>
      </w:r>
      <w:r w:rsidR="00B61F60" w:rsidRPr="454B2219">
        <w:rPr>
          <w:lang w:val="nl-NL"/>
        </w:rPr>
        <w:t>o</w:t>
      </w:r>
      <w:r w:rsidR="00365AB1" w:rsidRPr="454B2219">
        <w:rPr>
          <w:lang w:val="nl-NL"/>
        </w:rPr>
        <w:t>pdracht</w:t>
      </w:r>
      <w:r w:rsidRPr="454B2219">
        <w:rPr>
          <w:lang w:val="nl-NL"/>
        </w:rPr>
        <w:t xml:space="preserve">en conform de </w:t>
      </w:r>
      <w:r w:rsidR="00B61F60" w:rsidRPr="454B2219">
        <w:rPr>
          <w:lang w:val="nl-NL"/>
        </w:rPr>
        <w:t>Aanbesteding</w:t>
      </w:r>
      <w:r w:rsidRPr="454B2219">
        <w:rPr>
          <w:lang w:val="nl-NL"/>
        </w:rPr>
        <w:t xml:space="preserve">swet 2012. De geraamde </w:t>
      </w:r>
      <w:r w:rsidR="4C4E5C10" w:rsidRPr="454B2219">
        <w:rPr>
          <w:lang w:val="nl-NL"/>
        </w:rPr>
        <w:t>opdracht</w:t>
      </w:r>
      <w:r w:rsidRPr="454B2219">
        <w:rPr>
          <w:lang w:val="nl-NL"/>
        </w:rPr>
        <w:t>waarde, gemeten over vier jaar, is hoger dan het gestelde drempelbedrag voor leveringen en diensten van €</w:t>
      </w:r>
      <w:r w:rsidR="00BC30E7" w:rsidRPr="454B2219">
        <w:rPr>
          <w:lang w:val="nl-NL"/>
        </w:rPr>
        <w:t xml:space="preserve"> </w:t>
      </w:r>
      <w:r w:rsidR="00C256D5" w:rsidRPr="454B2219">
        <w:rPr>
          <w:lang w:val="nl-NL"/>
        </w:rPr>
        <w:t>214</w:t>
      </w:r>
      <w:r w:rsidRPr="454B2219">
        <w:rPr>
          <w:lang w:val="nl-NL"/>
        </w:rPr>
        <w:t>.000,-</w:t>
      </w:r>
      <w:r w:rsidR="00BC30E7" w:rsidRPr="454B2219">
        <w:rPr>
          <w:lang w:val="nl-NL"/>
        </w:rPr>
        <w:t xml:space="preserve"> </w:t>
      </w:r>
      <w:r w:rsidRPr="454B2219">
        <w:rPr>
          <w:lang w:val="nl-NL"/>
        </w:rPr>
        <w:t>waarboven Europees aanbesteed dient te worden.</w:t>
      </w:r>
    </w:p>
    <w:p w14:paraId="7413E348" w14:textId="77777777" w:rsidR="00674495" w:rsidRPr="00767A71" w:rsidRDefault="00B61F60" w:rsidP="002D2B06">
      <w:pPr>
        <w:pStyle w:val="Heading2"/>
        <w:rPr>
          <w:lang w:val="nl-NL"/>
        </w:rPr>
      </w:pPr>
      <w:bookmarkStart w:id="5" w:name="_Toc77073860"/>
      <w:r>
        <w:rPr>
          <w:lang w:val="nl-NL"/>
        </w:rPr>
        <w:t>Aanbesteding</w:t>
      </w:r>
      <w:r w:rsidR="00674495" w:rsidRPr="00767A71">
        <w:rPr>
          <w:lang w:val="nl-NL"/>
        </w:rPr>
        <w:t>splatform</w:t>
      </w:r>
      <w:r w:rsidR="009468B1" w:rsidRPr="00767A71">
        <w:rPr>
          <w:lang w:val="nl-NL"/>
        </w:rPr>
        <w:t xml:space="preserve"> (</w:t>
      </w:r>
      <w:proofErr w:type="spellStart"/>
      <w:r w:rsidR="009468B1" w:rsidRPr="00767A71">
        <w:rPr>
          <w:lang w:val="nl-NL"/>
        </w:rPr>
        <w:t>TenderNed</w:t>
      </w:r>
      <w:proofErr w:type="spellEnd"/>
      <w:r w:rsidR="009468B1" w:rsidRPr="00767A71">
        <w:rPr>
          <w:lang w:val="nl-NL"/>
        </w:rPr>
        <w:t>)</w:t>
      </w:r>
      <w:bookmarkEnd w:id="5"/>
    </w:p>
    <w:p w14:paraId="3A032BEE" w14:textId="3A077477" w:rsidR="00A37E81" w:rsidRPr="00A04982" w:rsidRDefault="00674495">
      <w:pPr>
        <w:rPr>
          <w:lang w:val="nl-NL"/>
        </w:rPr>
      </w:pPr>
      <w:r w:rsidRPr="00767A71">
        <w:rPr>
          <w:lang w:val="nl-NL"/>
        </w:rPr>
        <w:t xml:space="preserve">Deze Europese </w:t>
      </w:r>
      <w:r w:rsidR="00B61F60">
        <w:rPr>
          <w:lang w:val="nl-NL"/>
        </w:rPr>
        <w:t>Aanbesteding</w:t>
      </w:r>
      <w:r w:rsidRPr="00767A71">
        <w:rPr>
          <w:lang w:val="nl-NL"/>
        </w:rPr>
        <w:t xml:space="preserve"> wordt ondersteund en uitgevoerd via </w:t>
      </w:r>
      <w:proofErr w:type="spellStart"/>
      <w:r w:rsidRPr="00767A71">
        <w:rPr>
          <w:lang w:val="nl-NL"/>
        </w:rPr>
        <w:t>TenderNed</w:t>
      </w:r>
      <w:proofErr w:type="spellEnd"/>
      <w:r w:rsidR="00724B67">
        <w:rPr>
          <w:lang w:val="nl-NL"/>
        </w:rPr>
        <w:t xml:space="preserve">: </w:t>
      </w:r>
      <w:r w:rsidR="00A37E81" w:rsidRPr="00A04982">
        <w:rPr>
          <w:lang w:val="nl-NL"/>
        </w:rPr>
        <w:t xml:space="preserve">Voor vragen en/of storingen die betrekking hebben </w:t>
      </w:r>
      <w:r w:rsidR="00A07356" w:rsidRPr="00A04982">
        <w:rPr>
          <w:lang w:val="nl-NL"/>
        </w:rPr>
        <w:t>op</w:t>
      </w:r>
      <w:r w:rsidR="00A37E81" w:rsidRPr="00A04982">
        <w:rPr>
          <w:lang w:val="nl-NL"/>
        </w:rPr>
        <w:t xml:space="preserve"> </w:t>
      </w:r>
      <w:proofErr w:type="spellStart"/>
      <w:r w:rsidR="00A37E81" w:rsidRPr="00A04982">
        <w:rPr>
          <w:lang w:val="nl-NL"/>
        </w:rPr>
        <w:t>TenderNed</w:t>
      </w:r>
      <w:proofErr w:type="spellEnd"/>
      <w:r w:rsidR="00A37E81" w:rsidRPr="00A04982">
        <w:rPr>
          <w:lang w:val="nl-NL"/>
        </w:rPr>
        <w:t xml:space="preserve"> kunt u</w:t>
      </w:r>
      <w:r w:rsidR="00724B67">
        <w:rPr>
          <w:lang w:val="nl-NL"/>
        </w:rPr>
        <w:t xml:space="preserve"> contact opnemen met de </w:t>
      </w:r>
      <w:proofErr w:type="spellStart"/>
      <w:r w:rsidR="00724B67">
        <w:rPr>
          <w:lang w:val="nl-NL"/>
        </w:rPr>
        <w:t>Service</w:t>
      </w:r>
      <w:r w:rsidR="0068368B">
        <w:rPr>
          <w:lang w:val="nl-NL"/>
        </w:rPr>
        <w:t>de</w:t>
      </w:r>
      <w:r w:rsidR="00A37E81" w:rsidRPr="00A04982">
        <w:rPr>
          <w:lang w:val="nl-NL"/>
        </w:rPr>
        <w:t>sk</w:t>
      </w:r>
      <w:proofErr w:type="spellEnd"/>
      <w:r w:rsidR="00A37E81" w:rsidRPr="00A04982">
        <w:rPr>
          <w:lang w:val="nl-NL"/>
        </w:rPr>
        <w:t xml:space="preserve"> van </w:t>
      </w:r>
      <w:proofErr w:type="spellStart"/>
      <w:r w:rsidR="00A37E81" w:rsidRPr="00A04982">
        <w:rPr>
          <w:lang w:val="nl-NL"/>
        </w:rPr>
        <w:t>TenderNed</w:t>
      </w:r>
      <w:proofErr w:type="spellEnd"/>
      <w:r w:rsidR="00A37E81" w:rsidRPr="00A04982">
        <w:rPr>
          <w:lang w:val="nl-NL"/>
        </w:rPr>
        <w:t xml:space="preserve">: </w:t>
      </w:r>
      <w:r w:rsidR="008A32F4">
        <w:fldChar w:fldCharType="begin"/>
      </w:r>
      <w:r w:rsidR="008A32F4" w:rsidRPr="006258A8">
        <w:rPr>
          <w:lang w:val="nl-NL"/>
        </w:rPr>
        <w:instrText>https://www.tenderned.nl/cms/contact</w:instrText>
      </w:r>
      <w:r w:rsidR="008A32F4">
        <w:fldChar w:fldCharType="separate"/>
      </w:r>
      <w:r w:rsidR="006709B4" w:rsidRPr="0033798D">
        <w:rPr>
          <w:rStyle w:val="Hyperlink"/>
          <w:lang w:val="nl-NL"/>
        </w:rPr>
        <w:t>https://www.tenderned.nl/cms/contact</w:t>
      </w:r>
      <w:r w:rsidR="008A32F4">
        <w:rPr>
          <w:rStyle w:val="Hyperlink"/>
          <w:lang w:val="nl-NL"/>
        </w:rPr>
        <w:fldChar w:fldCharType="end"/>
      </w:r>
    </w:p>
    <w:p w14:paraId="26B91D28" w14:textId="2E86A272" w:rsidR="00D9525F" w:rsidRDefault="002E03AD" w:rsidP="002E03AD">
      <w:pPr>
        <w:rPr>
          <w:lang w:val="nl-NL"/>
        </w:rPr>
      </w:pPr>
      <w:r w:rsidRPr="00767A71">
        <w:rPr>
          <w:lang w:val="nl-NL"/>
        </w:rPr>
        <w:t xml:space="preserve">De HAN en potentiële </w:t>
      </w:r>
      <w:r w:rsidR="00B61F60">
        <w:rPr>
          <w:lang w:val="nl-NL"/>
        </w:rPr>
        <w:t>Inschrijver</w:t>
      </w:r>
      <w:r w:rsidRPr="00767A71">
        <w:rPr>
          <w:lang w:val="nl-NL"/>
        </w:rPr>
        <w:t xml:space="preserve">s zullen voor alle communicatie- en informatie-uitwisseling in het kader van deze Europese </w:t>
      </w:r>
      <w:r w:rsidR="00B61F60">
        <w:rPr>
          <w:lang w:val="nl-NL"/>
        </w:rPr>
        <w:t>Aanbesteding</w:t>
      </w:r>
      <w:r w:rsidRPr="00767A71">
        <w:rPr>
          <w:lang w:val="nl-NL"/>
        </w:rPr>
        <w:t xml:space="preserve"> uitsluitend gebruik maken van </w:t>
      </w:r>
      <w:proofErr w:type="spellStart"/>
      <w:r w:rsidR="009468B1" w:rsidRPr="00767A71">
        <w:rPr>
          <w:lang w:val="nl-NL"/>
        </w:rPr>
        <w:t>TenderNed</w:t>
      </w:r>
      <w:proofErr w:type="spellEnd"/>
      <w:r w:rsidRPr="00767A71">
        <w:rPr>
          <w:lang w:val="nl-NL"/>
        </w:rPr>
        <w:t xml:space="preserve">. </w:t>
      </w:r>
      <w:r w:rsidR="00FF59C5" w:rsidRPr="00767A71">
        <w:rPr>
          <w:lang w:val="nl-NL"/>
        </w:rPr>
        <w:t xml:space="preserve">De HAN voldoet daarmee aan de wetgeving dat elektronisch aanbesteden verplicht. </w:t>
      </w:r>
      <w:r w:rsidR="00B61F60">
        <w:rPr>
          <w:lang w:val="nl-NL"/>
        </w:rPr>
        <w:t>Inschrijver</w:t>
      </w:r>
      <w:r w:rsidR="007572D5" w:rsidRPr="00767A71">
        <w:rPr>
          <w:lang w:val="nl-NL"/>
        </w:rPr>
        <w:t xml:space="preserve">s die buiten </w:t>
      </w:r>
      <w:proofErr w:type="spellStart"/>
      <w:r w:rsidR="009468B1" w:rsidRPr="00767A71">
        <w:rPr>
          <w:lang w:val="nl-NL"/>
        </w:rPr>
        <w:t>TenderNed</w:t>
      </w:r>
      <w:proofErr w:type="spellEnd"/>
      <w:r w:rsidR="00697189" w:rsidRPr="00767A71">
        <w:rPr>
          <w:lang w:val="nl-NL"/>
        </w:rPr>
        <w:t xml:space="preserve"> om proberen te communiceren en/ of contact op te nemen met medewerkers van de HAN, anders </w:t>
      </w:r>
      <w:r w:rsidR="007572D5" w:rsidRPr="00767A71">
        <w:rPr>
          <w:lang w:val="nl-NL"/>
        </w:rPr>
        <w:t xml:space="preserve">dan </w:t>
      </w:r>
      <w:r w:rsidR="00697189" w:rsidRPr="00767A71">
        <w:rPr>
          <w:lang w:val="nl-NL"/>
        </w:rPr>
        <w:t xml:space="preserve">de afdeling Inkoop, kunnen worden uitgesloten van (verdere) deelname aan deze Europese </w:t>
      </w:r>
      <w:r w:rsidR="00B61F60">
        <w:rPr>
          <w:lang w:val="nl-NL"/>
        </w:rPr>
        <w:t>Aanbesteding</w:t>
      </w:r>
      <w:r w:rsidR="00697189" w:rsidRPr="00767A71">
        <w:rPr>
          <w:lang w:val="nl-NL"/>
        </w:rPr>
        <w:t xml:space="preserve">. </w:t>
      </w:r>
    </w:p>
    <w:p w14:paraId="26A05D40" w14:textId="77777777" w:rsidR="00D9525F" w:rsidRPr="00767A71" w:rsidRDefault="00D9525F" w:rsidP="002D2B06">
      <w:pPr>
        <w:pStyle w:val="Heading2"/>
        <w:rPr>
          <w:lang w:val="nl-NL"/>
        </w:rPr>
      </w:pPr>
      <w:bookmarkStart w:id="6" w:name="_Toc77073861"/>
      <w:r>
        <w:rPr>
          <w:lang w:val="nl-NL"/>
        </w:rPr>
        <w:t>Leeswijzer</w:t>
      </w:r>
      <w:bookmarkEnd w:id="6"/>
    </w:p>
    <w:p w14:paraId="7126324B" w14:textId="77777777" w:rsidR="00D9525F" w:rsidRPr="00767A71" w:rsidRDefault="00D9525F" w:rsidP="002E03AD">
      <w:pPr>
        <w:rPr>
          <w:lang w:val="nl-NL"/>
        </w:rPr>
      </w:pPr>
      <w:r w:rsidRPr="00767A71">
        <w:rPr>
          <w:lang w:val="nl-NL"/>
        </w:rPr>
        <w:t xml:space="preserve">Als in dit </w:t>
      </w:r>
      <w:r w:rsidR="00B61F60">
        <w:rPr>
          <w:lang w:val="nl-NL"/>
        </w:rPr>
        <w:t>Aanbesteding</w:t>
      </w:r>
      <w:r w:rsidRPr="00767A71">
        <w:rPr>
          <w:lang w:val="nl-NL"/>
        </w:rPr>
        <w:t xml:space="preserve">sdocument merken, octrooien, types of een bepaalde oorsprong worden aangeduid, dient de </w:t>
      </w:r>
      <w:r w:rsidR="00B61F60">
        <w:rPr>
          <w:lang w:val="nl-NL"/>
        </w:rPr>
        <w:t>Inschrijver</w:t>
      </w:r>
      <w:r w:rsidRPr="00767A71">
        <w:rPr>
          <w:lang w:val="nl-NL"/>
        </w:rPr>
        <w:t xml:space="preserve"> dit te lezen met de toevoeging “of minimaal aantoonbaar gelijkwaardig”, tenzij het een weergave/ aanduiding van de huidige situatie betreft. De verantwoordelijkheid voor het aantonen van de minimale gelijkwaardigheid ligt bij de </w:t>
      </w:r>
      <w:r w:rsidR="00B61F60">
        <w:rPr>
          <w:lang w:val="nl-NL"/>
        </w:rPr>
        <w:t>Inschrijver</w:t>
      </w:r>
      <w:r w:rsidRPr="00767A71">
        <w:rPr>
          <w:lang w:val="nl-NL"/>
        </w:rPr>
        <w:t xml:space="preserve"> en dient reeds bij </w:t>
      </w:r>
      <w:r w:rsidR="00B61F60">
        <w:rPr>
          <w:lang w:val="nl-NL"/>
        </w:rPr>
        <w:t>Inschrijving</w:t>
      </w:r>
      <w:r w:rsidRPr="00767A71">
        <w:rPr>
          <w:lang w:val="nl-NL"/>
        </w:rPr>
        <w:t xml:space="preserve"> aantoonbaar gemaakt te worden door </w:t>
      </w:r>
      <w:r w:rsidR="00B61F60">
        <w:rPr>
          <w:lang w:val="nl-NL"/>
        </w:rPr>
        <w:t>Inschrijver</w:t>
      </w:r>
      <w:r w:rsidRPr="00767A71">
        <w:rPr>
          <w:lang w:val="nl-NL"/>
        </w:rPr>
        <w:t xml:space="preserve"> (artikel 2.78 AW). Het aantonen van minimale gelijkwaardigheid kan door middel van het bieden van een vergelijk in de belangrijkste eigenschappen en/of kenmerke</w:t>
      </w:r>
      <w:r w:rsidR="005D5C76">
        <w:rPr>
          <w:lang w:val="nl-NL"/>
        </w:rPr>
        <w:t>n het product, certificaat etc.</w:t>
      </w:r>
    </w:p>
    <w:p w14:paraId="6164637A" w14:textId="77777777" w:rsidR="00AA4C9F" w:rsidRPr="00767A71" w:rsidRDefault="00AA4C9F">
      <w:pPr>
        <w:rPr>
          <w:lang w:val="nl-NL"/>
        </w:rPr>
      </w:pPr>
      <w:r w:rsidRPr="00767A71">
        <w:rPr>
          <w:lang w:val="nl-NL"/>
        </w:rPr>
        <w:br w:type="page"/>
      </w:r>
    </w:p>
    <w:p w14:paraId="63491F74" w14:textId="07681F2E" w:rsidR="00A962D8" w:rsidRPr="00767A71" w:rsidRDefault="00365AB1" w:rsidP="00571979">
      <w:pPr>
        <w:pStyle w:val="Heading1"/>
        <w:ind w:left="284"/>
        <w:rPr>
          <w:lang w:val="nl-NL"/>
        </w:rPr>
      </w:pPr>
      <w:bookmarkStart w:id="7" w:name="_Toc77073862"/>
      <w:r>
        <w:rPr>
          <w:lang w:val="nl-NL"/>
        </w:rPr>
        <w:t>Opdracht</w:t>
      </w:r>
      <w:bookmarkEnd w:id="7"/>
    </w:p>
    <w:p w14:paraId="6CD07D58" w14:textId="18AC9187" w:rsidR="00A962D8" w:rsidRPr="00767A71" w:rsidRDefault="008C32A4" w:rsidP="002D2B06">
      <w:pPr>
        <w:pStyle w:val="Heading2"/>
        <w:rPr>
          <w:szCs w:val="22"/>
          <w:lang w:val="nl-NL"/>
        </w:rPr>
      </w:pPr>
      <w:bookmarkStart w:id="8" w:name="_Ref505264173"/>
      <w:bookmarkStart w:id="9" w:name="_Toc77073863"/>
      <w:r>
        <w:rPr>
          <w:lang w:val="nl-NL"/>
        </w:rPr>
        <w:t xml:space="preserve">Doel van de </w:t>
      </w:r>
      <w:r w:rsidR="00B61F60">
        <w:rPr>
          <w:lang w:val="nl-NL"/>
        </w:rPr>
        <w:t>Aanbesteding</w:t>
      </w:r>
      <w:bookmarkEnd w:id="8"/>
      <w:bookmarkEnd w:id="9"/>
    </w:p>
    <w:p w14:paraId="1F33D98E" w14:textId="66A5CCA9" w:rsidR="009C67DB" w:rsidRPr="009C67DB" w:rsidRDefault="009C67DB" w:rsidP="009C67DB">
      <w:pPr>
        <w:rPr>
          <w:sz w:val="20"/>
          <w:lang w:val="nl-NL"/>
        </w:rPr>
      </w:pPr>
      <w:r w:rsidRPr="009C67DB">
        <w:rPr>
          <w:lang w:val="nl-NL"/>
        </w:rPr>
        <w:t>Het doel van de op te starten Aanbesteding is om conform wet- en regelgeving te komen tot een getekende Overeenkomst voor de levering</w:t>
      </w:r>
      <w:r w:rsidR="00BB4AD9">
        <w:rPr>
          <w:lang w:val="nl-NL"/>
        </w:rPr>
        <w:t>, en waar nodig installatie</w:t>
      </w:r>
      <w:r w:rsidR="00E32108">
        <w:rPr>
          <w:lang w:val="nl-NL"/>
        </w:rPr>
        <w:t>,</w:t>
      </w:r>
      <w:r w:rsidR="00BB4AD9">
        <w:rPr>
          <w:lang w:val="nl-NL"/>
        </w:rPr>
        <w:t xml:space="preserve"> </w:t>
      </w:r>
      <w:r w:rsidRPr="009C67DB">
        <w:rPr>
          <w:lang w:val="nl-NL"/>
        </w:rPr>
        <w:t xml:space="preserve">van </w:t>
      </w:r>
      <w:r>
        <w:rPr>
          <w:lang w:val="nl-NL"/>
        </w:rPr>
        <w:t xml:space="preserve">verschillende </w:t>
      </w:r>
      <w:r w:rsidR="005A13AA">
        <w:rPr>
          <w:lang w:val="nl-NL"/>
        </w:rPr>
        <w:t>apparatuur</w:t>
      </w:r>
      <w:r w:rsidR="007177A5">
        <w:rPr>
          <w:lang w:val="nl-NL"/>
        </w:rPr>
        <w:t xml:space="preserve"> en inrichtingen,</w:t>
      </w:r>
      <w:r>
        <w:rPr>
          <w:lang w:val="nl-NL"/>
        </w:rPr>
        <w:t xml:space="preserve"> zoals beschreven in </w:t>
      </w:r>
      <w:r w:rsidRPr="002E08C4">
        <w:rPr>
          <w:lang w:val="nl-NL"/>
        </w:rPr>
        <w:t xml:space="preserve">Bijlage </w:t>
      </w:r>
      <w:r w:rsidR="007177A5" w:rsidRPr="002E08C4">
        <w:rPr>
          <w:lang w:val="nl-NL"/>
        </w:rPr>
        <w:t>1 Programma van Eisen</w:t>
      </w:r>
      <w:r w:rsidR="007177A5">
        <w:rPr>
          <w:lang w:val="nl-NL"/>
        </w:rPr>
        <w:t>,</w:t>
      </w:r>
      <w:r w:rsidRPr="009C67DB">
        <w:rPr>
          <w:lang w:val="nl-NL"/>
        </w:rPr>
        <w:t xml:space="preserve"> tegen de </w:t>
      </w:r>
      <w:r w:rsidR="00DE4F12">
        <w:rPr>
          <w:lang w:val="nl-NL"/>
        </w:rPr>
        <w:t>laagste Prijs</w:t>
      </w:r>
      <w:r w:rsidRPr="009C67DB">
        <w:rPr>
          <w:lang w:val="nl-NL"/>
        </w:rPr>
        <w:t xml:space="preserve">. </w:t>
      </w:r>
    </w:p>
    <w:p w14:paraId="0D040413" w14:textId="24701F41" w:rsidR="00AB37E5" w:rsidRDefault="00AB37E5" w:rsidP="002D2B06">
      <w:pPr>
        <w:pStyle w:val="Heading2"/>
        <w:rPr>
          <w:lang w:val="nl-NL"/>
        </w:rPr>
      </w:pPr>
      <w:bookmarkStart w:id="10" w:name="_Toc77073864"/>
      <w:r w:rsidRPr="00767A71">
        <w:rPr>
          <w:lang w:val="nl-NL"/>
        </w:rPr>
        <w:t>Scope</w:t>
      </w:r>
      <w:r>
        <w:rPr>
          <w:lang w:val="nl-NL"/>
        </w:rPr>
        <w:t xml:space="preserve">- en </w:t>
      </w:r>
      <w:r w:rsidR="00365AB1">
        <w:rPr>
          <w:lang w:val="nl-NL"/>
        </w:rPr>
        <w:t>Opdracht</w:t>
      </w:r>
      <w:r>
        <w:rPr>
          <w:lang w:val="nl-NL"/>
        </w:rPr>
        <w:t>omschrijving</w:t>
      </w:r>
      <w:bookmarkEnd w:id="10"/>
    </w:p>
    <w:p w14:paraId="40048B05" w14:textId="0901B96F" w:rsidR="002069DD" w:rsidRDefault="002069DD" w:rsidP="002069DD">
      <w:pPr>
        <w:rPr>
          <w:rFonts w:eastAsia="Times New Roman"/>
          <w:szCs w:val="20"/>
          <w:lang w:val="nl-NL"/>
        </w:rPr>
      </w:pPr>
      <w:r w:rsidRPr="002069DD">
        <w:rPr>
          <w:szCs w:val="20"/>
          <w:lang w:val="nl-NL"/>
        </w:rPr>
        <w:t>De scope van de Opdracht betreft het leveren</w:t>
      </w:r>
      <w:r w:rsidR="00955501">
        <w:rPr>
          <w:szCs w:val="20"/>
          <w:lang w:val="nl-NL"/>
        </w:rPr>
        <w:t xml:space="preserve"> en </w:t>
      </w:r>
      <w:r w:rsidR="003A2AB2">
        <w:rPr>
          <w:szCs w:val="20"/>
          <w:lang w:val="nl-NL"/>
        </w:rPr>
        <w:t>installeren</w:t>
      </w:r>
      <w:r w:rsidR="00955501">
        <w:rPr>
          <w:szCs w:val="20"/>
          <w:lang w:val="nl-NL"/>
        </w:rPr>
        <w:t xml:space="preserve"> </w:t>
      </w:r>
      <w:r w:rsidRPr="002069DD">
        <w:rPr>
          <w:szCs w:val="20"/>
          <w:lang w:val="nl-NL"/>
        </w:rPr>
        <w:t xml:space="preserve">van </w:t>
      </w:r>
      <w:r w:rsidR="004641FA">
        <w:rPr>
          <w:rFonts w:eastAsia="Times New Roman"/>
          <w:szCs w:val="20"/>
          <w:lang w:val="nl-NL"/>
        </w:rPr>
        <w:t>diverse</w:t>
      </w:r>
      <w:r w:rsidR="00F63AE7">
        <w:rPr>
          <w:rFonts w:eastAsia="Times New Roman"/>
          <w:szCs w:val="20"/>
          <w:lang w:val="nl-NL"/>
        </w:rPr>
        <w:t xml:space="preserve"> apparatuur</w:t>
      </w:r>
      <w:r w:rsidR="004641FA">
        <w:rPr>
          <w:rFonts w:eastAsia="Times New Roman"/>
          <w:szCs w:val="20"/>
          <w:lang w:val="nl-NL"/>
        </w:rPr>
        <w:t xml:space="preserve"> en </w:t>
      </w:r>
      <w:r w:rsidR="0016761D">
        <w:rPr>
          <w:rFonts w:eastAsia="Times New Roman"/>
          <w:szCs w:val="20"/>
          <w:lang w:val="nl-NL"/>
        </w:rPr>
        <w:t>inrichtingen</w:t>
      </w:r>
      <w:r w:rsidR="00D21252">
        <w:rPr>
          <w:rFonts w:eastAsia="Times New Roman"/>
          <w:szCs w:val="20"/>
          <w:lang w:val="nl-NL"/>
        </w:rPr>
        <w:t>, zoals beschreven in Bijlage 1 Programma van Eisen</w:t>
      </w:r>
      <w:r w:rsidR="00A16E75">
        <w:rPr>
          <w:rFonts w:eastAsia="Times New Roman"/>
          <w:szCs w:val="20"/>
          <w:lang w:val="nl-NL"/>
        </w:rPr>
        <w:t>.</w:t>
      </w:r>
    </w:p>
    <w:p w14:paraId="326B712C" w14:textId="4FFFF0F4" w:rsidR="00A951D6" w:rsidRDefault="00F63AE7" w:rsidP="00380B73">
      <w:pPr>
        <w:rPr>
          <w:rFonts w:eastAsia="Times New Roman"/>
          <w:szCs w:val="20"/>
          <w:lang w:val="nl-NL"/>
        </w:rPr>
      </w:pPr>
      <w:r>
        <w:rPr>
          <w:rFonts w:eastAsia="Times New Roman"/>
          <w:szCs w:val="20"/>
          <w:lang w:val="nl-NL"/>
        </w:rPr>
        <w:t>Vanwege de verschillen in apparaten</w:t>
      </w:r>
      <w:r w:rsidR="00365FE6">
        <w:rPr>
          <w:rFonts w:eastAsia="Times New Roman"/>
          <w:szCs w:val="20"/>
          <w:lang w:val="nl-NL"/>
        </w:rPr>
        <w:t xml:space="preserve"> en</w:t>
      </w:r>
      <w:r>
        <w:rPr>
          <w:rFonts w:eastAsia="Times New Roman"/>
          <w:szCs w:val="20"/>
          <w:lang w:val="nl-NL"/>
        </w:rPr>
        <w:t xml:space="preserve"> </w:t>
      </w:r>
      <w:r w:rsidR="0016761D">
        <w:rPr>
          <w:rFonts w:eastAsia="Times New Roman"/>
          <w:szCs w:val="20"/>
          <w:lang w:val="nl-NL"/>
        </w:rPr>
        <w:t xml:space="preserve">inrichtingen </w:t>
      </w:r>
      <w:r w:rsidR="00A951D6">
        <w:rPr>
          <w:rFonts w:eastAsia="Times New Roman"/>
          <w:szCs w:val="20"/>
          <w:lang w:val="nl-NL"/>
        </w:rPr>
        <w:t>is de HAN op zoek naar technische groothandel</w:t>
      </w:r>
      <w:r w:rsidR="00367E8A">
        <w:rPr>
          <w:rFonts w:eastAsia="Times New Roman"/>
          <w:szCs w:val="20"/>
          <w:lang w:val="nl-NL"/>
        </w:rPr>
        <w:t>s</w:t>
      </w:r>
      <w:r w:rsidR="00A951D6">
        <w:rPr>
          <w:rFonts w:eastAsia="Times New Roman"/>
          <w:szCs w:val="20"/>
          <w:lang w:val="nl-NL"/>
        </w:rPr>
        <w:t xml:space="preserve"> die alle gevraagde apparatuur </w:t>
      </w:r>
      <w:r w:rsidR="00C45F81">
        <w:rPr>
          <w:rFonts w:eastAsia="Times New Roman"/>
          <w:szCs w:val="20"/>
          <w:lang w:val="nl-NL"/>
        </w:rPr>
        <w:t xml:space="preserve">in een perceel </w:t>
      </w:r>
      <w:r w:rsidR="00A951D6">
        <w:rPr>
          <w:rFonts w:eastAsia="Times New Roman"/>
          <w:szCs w:val="20"/>
          <w:lang w:val="nl-NL"/>
        </w:rPr>
        <w:t xml:space="preserve">zoals beschreven in </w:t>
      </w:r>
      <w:r w:rsidR="00C45F81">
        <w:rPr>
          <w:rFonts w:eastAsia="Times New Roman"/>
          <w:szCs w:val="20"/>
          <w:lang w:val="nl-NL"/>
        </w:rPr>
        <w:t>bijlage 1 Programma van Eisen</w:t>
      </w:r>
      <w:r w:rsidR="00A951D6">
        <w:rPr>
          <w:rFonts w:eastAsia="Times New Roman"/>
          <w:szCs w:val="20"/>
          <w:lang w:val="nl-NL"/>
        </w:rPr>
        <w:t xml:space="preserve"> </w:t>
      </w:r>
      <w:r w:rsidR="00367E8A">
        <w:rPr>
          <w:rFonts w:eastAsia="Times New Roman"/>
          <w:szCs w:val="20"/>
          <w:lang w:val="nl-NL"/>
        </w:rPr>
        <w:t xml:space="preserve">kunnen </w:t>
      </w:r>
      <w:r w:rsidR="00A951D6">
        <w:rPr>
          <w:rFonts w:eastAsia="Times New Roman"/>
          <w:szCs w:val="20"/>
          <w:lang w:val="nl-NL"/>
        </w:rPr>
        <w:t xml:space="preserve">leveren en waar nodig installeren. </w:t>
      </w:r>
    </w:p>
    <w:p w14:paraId="784107BA" w14:textId="46A1C862" w:rsidR="00F00A90" w:rsidRDefault="00380B73" w:rsidP="00F00A90">
      <w:pPr>
        <w:rPr>
          <w:lang w:val="nl-NL"/>
        </w:rPr>
      </w:pPr>
      <w:r>
        <w:rPr>
          <w:lang w:val="nl-NL"/>
        </w:rPr>
        <w:t xml:space="preserve">Inschrijver dient </w:t>
      </w:r>
      <w:r w:rsidR="00A86DB6">
        <w:rPr>
          <w:lang w:val="nl-NL"/>
        </w:rPr>
        <w:t xml:space="preserve">uit te gaan van de in </w:t>
      </w:r>
      <w:r w:rsidR="00A86DB6" w:rsidRPr="002E08C4">
        <w:rPr>
          <w:lang w:val="nl-NL"/>
        </w:rPr>
        <w:t xml:space="preserve">bijlage </w:t>
      </w:r>
      <w:r w:rsidR="00536311">
        <w:rPr>
          <w:lang w:val="nl-NL"/>
        </w:rPr>
        <w:t>7</w:t>
      </w:r>
      <w:r w:rsidR="00BF20C3">
        <w:rPr>
          <w:lang w:val="nl-NL"/>
        </w:rPr>
        <w:t xml:space="preserve"> Prijzenblad </w:t>
      </w:r>
      <w:r w:rsidR="00A86DB6">
        <w:rPr>
          <w:lang w:val="nl-NL"/>
        </w:rPr>
        <w:t xml:space="preserve">beschreven leverdata per </w:t>
      </w:r>
      <w:r w:rsidR="002A5CA7">
        <w:rPr>
          <w:lang w:val="nl-NL"/>
        </w:rPr>
        <w:t>product</w:t>
      </w:r>
      <w:r w:rsidR="00A86DB6">
        <w:rPr>
          <w:lang w:val="nl-NL"/>
        </w:rPr>
        <w:t xml:space="preserve">. </w:t>
      </w:r>
      <w:r w:rsidR="00A16E75">
        <w:rPr>
          <w:lang w:val="nl-NL"/>
        </w:rPr>
        <w:t xml:space="preserve">Mocht de genoemde levertijd niet gehaald kunnen worden dient Inschrijver de Opdrachtgever hier per ommegaande over te informeren, inclusief reden van </w:t>
      </w:r>
      <w:r w:rsidR="001E31DF">
        <w:rPr>
          <w:lang w:val="nl-NL"/>
        </w:rPr>
        <w:t>het niet behalen van de levertijden.</w:t>
      </w:r>
    </w:p>
    <w:p w14:paraId="12C07C22" w14:textId="3E9926CD" w:rsidR="00D04CE5" w:rsidRDefault="001E6D45" w:rsidP="002E08C4">
      <w:pPr>
        <w:pStyle w:val="Heading3"/>
        <w:rPr>
          <w:lang w:val="nl-NL"/>
        </w:rPr>
      </w:pPr>
      <w:bookmarkStart w:id="11" w:name="_Toc77073865"/>
      <w:r>
        <w:rPr>
          <w:lang w:val="nl-NL"/>
        </w:rPr>
        <w:t>Optionele scope</w:t>
      </w:r>
      <w:bookmarkEnd w:id="11"/>
    </w:p>
    <w:p w14:paraId="6F52BC16" w14:textId="64425FC1" w:rsidR="00D04CE5" w:rsidRPr="00F00A90" w:rsidRDefault="00320E64" w:rsidP="00F00A90">
      <w:pPr>
        <w:rPr>
          <w:lang w:val="nl-NL"/>
        </w:rPr>
      </w:pPr>
      <w:r>
        <w:rPr>
          <w:lang w:val="nl-NL"/>
        </w:rPr>
        <w:t xml:space="preserve">Product 18 </w:t>
      </w:r>
      <w:r w:rsidR="000358EE">
        <w:rPr>
          <w:lang w:val="nl-NL"/>
        </w:rPr>
        <w:t>“</w:t>
      </w:r>
      <w:r w:rsidR="0099205E">
        <w:rPr>
          <w:lang w:val="nl-NL"/>
        </w:rPr>
        <w:t>Mobiele minilift</w:t>
      </w:r>
      <w:r w:rsidR="000358EE">
        <w:rPr>
          <w:lang w:val="nl-NL"/>
        </w:rPr>
        <w:t>”</w:t>
      </w:r>
      <w:r w:rsidR="0099205E">
        <w:rPr>
          <w:lang w:val="nl-NL"/>
        </w:rPr>
        <w:t xml:space="preserve"> </w:t>
      </w:r>
      <w:r>
        <w:rPr>
          <w:lang w:val="nl-NL"/>
        </w:rPr>
        <w:t xml:space="preserve">uit perceel 2 </w:t>
      </w:r>
      <w:r w:rsidR="00713725" w:rsidRPr="00713725">
        <w:rPr>
          <w:lang w:val="nl-NL"/>
        </w:rPr>
        <w:t>Overige apparatuur en inrichting</w:t>
      </w:r>
      <w:r w:rsidR="00713725">
        <w:rPr>
          <w:lang w:val="nl-NL"/>
        </w:rPr>
        <w:t xml:space="preserve"> </w:t>
      </w:r>
      <w:r w:rsidR="00002137">
        <w:rPr>
          <w:lang w:val="nl-NL"/>
        </w:rPr>
        <w:t>betreft een optioneel te leveren product.</w:t>
      </w:r>
      <w:r w:rsidR="000358EE">
        <w:rPr>
          <w:lang w:val="nl-NL"/>
        </w:rPr>
        <w:t xml:space="preserve"> De HAN zoekt </w:t>
      </w:r>
      <w:r w:rsidR="000358EE" w:rsidRPr="000358EE">
        <w:rPr>
          <w:lang w:val="nl-NL"/>
        </w:rPr>
        <w:t xml:space="preserve">2 </w:t>
      </w:r>
      <w:r w:rsidR="000358EE">
        <w:rPr>
          <w:lang w:val="nl-NL"/>
        </w:rPr>
        <w:t xml:space="preserve">compacte </w:t>
      </w:r>
      <w:r w:rsidR="000358EE" w:rsidRPr="000358EE">
        <w:rPr>
          <w:lang w:val="nl-NL"/>
        </w:rPr>
        <w:t>autoliften voor bij de nieuwe testbank</w:t>
      </w:r>
      <w:r w:rsidR="000358EE">
        <w:rPr>
          <w:lang w:val="nl-NL"/>
        </w:rPr>
        <w:t xml:space="preserve"> (</w:t>
      </w:r>
      <w:proofErr w:type="spellStart"/>
      <w:r w:rsidR="000358EE">
        <w:rPr>
          <w:lang w:val="nl-NL"/>
        </w:rPr>
        <w:t>Rototest</w:t>
      </w:r>
      <w:proofErr w:type="spellEnd"/>
      <w:r w:rsidR="000358EE">
        <w:rPr>
          <w:lang w:val="nl-NL"/>
        </w:rPr>
        <w:t>)</w:t>
      </w:r>
      <w:r w:rsidR="001631F5">
        <w:rPr>
          <w:lang w:val="nl-NL"/>
        </w:rPr>
        <w:t xml:space="preserve"> die in week 40/41 geleverd wordt. De miniliften dienen </w:t>
      </w:r>
      <w:r w:rsidR="000358EE" w:rsidRPr="000358EE">
        <w:rPr>
          <w:lang w:val="nl-NL"/>
        </w:rPr>
        <w:t xml:space="preserve">onder </w:t>
      </w:r>
      <w:r w:rsidR="000358EE">
        <w:rPr>
          <w:lang w:val="nl-NL"/>
        </w:rPr>
        <w:t>een</w:t>
      </w:r>
      <w:r w:rsidR="000358EE" w:rsidRPr="000358EE">
        <w:rPr>
          <w:lang w:val="nl-NL"/>
        </w:rPr>
        <w:t xml:space="preserve"> voertuig geplaatst kunnen worden naast de </w:t>
      </w:r>
      <w:proofErr w:type="spellStart"/>
      <w:r w:rsidR="000358EE" w:rsidRPr="000358EE">
        <w:rPr>
          <w:lang w:val="nl-NL"/>
        </w:rPr>
        <w:t>wheel</w:t>
      </w:r>
      <w:proofErr w:type="spellEnd"/>
      <w:r w:rsidR="000358EE" w:rsidRPr="000358EE">
        <w:rPr>
          <w:lang w:val="nl-NL"/>
        </w:rPr>
        <w:t xml:space="preserve"> hub elektromotoren</w:t>
      </w:r>
      <w:r w:rsidR="000358EE">
        <w:rPr>
          <w:lang w:val="nl-NL"/>
        </w:rPr>
        <w:t xml:space="preserve"> van de testbank</w:t>
      </w:r>
      <w:r w:rsidR="000358EE" w:rsidRPr="000358EE">
        <w:rPr>
          <w:lang w:val="nl-NL"/>
        </w:rPr>
        <w:t>.</w:t>
      </w:r>
      <w:r w:rsidR="00B44EAE">
        <w:rPr>
          <w:lang w:val="nl-NL"/>
        </w:rPr>
        <w:t xml:space="preserve"> Afhankelijk van</w:t>
      </w:r>
      <w:r w:rsidR="004E4CE4">
        <w:rPr>
          <w:lang w:val="nl-NL"/>
        </w:rPr>
        <w:t xml:space="preserve"> o.a.</w:t>
      </w:r>
      <w:r w:rsidR="00B44EAE">
        <w:rPr>
          <w:lang w:val="nl-NL"/>
        </w:rPr>
        <w:t xml:space="preserve"> de prijs en de maatvoering maakt dit product optioneel deel uit van de leveringen in perceel 2.</w:t>
      </w:r>
      <w:r w:rsidR="00C953E7">
        <w:rPr>
          <w:lang w:val="nl-NL"/>
        </w:rPr>
        <w:t xml:space="preserve"> Vanwege het optionele karakter van dit product wordt de waarde hiervan niet meegerekend in de Inschrijfprijs</w:t>
      </w:r>
      <w:r w:rsidR="00DD01DF">
        <w:rPr>
          <w:lang w:val="nl-NL"/>
        </w:rPr>
        <w:t>.</w:t>
      </w:r>
    </w:p>
    <w:p w14:paraId="53C590FA" w14:textId="5E0C3904" w:rsidR="00A55A15" w:rsidRPr="00767A71" w:rsidRDefault="000917DF" w:rsidP="002D2B06">
      <w:pPr>
        <w:pStyle w:val="Heading2"/>
        <w:rPr>
          <w:lang w:val="nl-NL"/>
        </w:rPr>
      </w:pPr>
      <w:bookmarkStart w:id="12" w:name="_Toc77073866"/>
      <w:r>
        <w:rPr>
          <w:lang w:val="nl-NL"/>
        </w:rPr>
        <w:t>Koop en leveringso</w:t>
      </w:r>
      <w:r w:rsidR="00DF75DC" w:rsidRPr="51E0D43B">
        <w:rPr>
          <w:lang w:val="nl-NL"/>
        </w:rPr>
        <w:t>vereenkomst</w:t>
      </w:r>
      <w:bookmarkEnd w:id="12"/>
    </w:p>
    <w:p w14:paraId="36D9723D" w14:textId="75E39702" w:rsidR="00B05C55" w:rsidRPr="000917DF" w:rsidRDefault="00B05C55" w:rsidP="00B05C55">
      <w:pPr>
        <w:rPr>
          <w:rFonts w:cstheme="minorHAnsi"/>
          <w:szCs w:val="22"/>
          <w:lang w:val="nl-NL"/>
        </w:rPr>
      </w:pPr>
      <w:r w:rsidRPr="00B05C55">
        <w:rPr>
          <w:lang w:val="nl-NL"/>
        </w:rPr>
        <w:t xml:space="preserve">De HAN is voornemens </w:t>
      </w:r>
      <w:r w:rsidR="0099336A">
        <w:rPr>
          <w:lang w:val="nl-NL"/>
        </w:rPr>
        <w:t xml:space="preserve">per perceel </w:t>
      </w:r>
      <w:r w:rsidRPr="00B05C55">
        <w:rPr>
          <w:lang w:val="nl-NL"/>
        </w:rPr>
        <w:t xml:space="preserve">met één (1) Inschrijver een </w:t>
      </w:r>
      <w:r w:rsidR="000917DF">
        <w:rPr>
          <w:lang w:val="nl-NL"/>
        </w:rPr>
        <w:t>koop en leveringso</w:t>
      </w:r>
      <w:r w:rsidRPr="00B05C55">
        <w:rPr>
          <w:lang w:val="nl-NL"/>
        </w:rPr>
        <w:t>vereenkomst te sluiten</w:t>
      </w:r>
      <w:r w:rsidR="00A50732">
        <w:rPr>
          <w:lang w:val="nl-NL"/>
        </w:rPr>
        <w:t>, middels een elektronische bestelling</w:t>
      </w:r>
      <w:r w:rsidRPr="00B05C55">
        <w:rPr>
          <w:lang w:val="nl-NL"/>
        </w:rPr>
        <w:t>.</w:t>
      </w:r>
      <w:r w:rsidR="003B590F">
        <w:rPr>
          <w:lang w:val="nl-NL"/>
        </w:rPr>
        <w:t xml:space="preserve"> </w:t>
      </w:r>
      <w:r w:rsidRPr="000917DF">
        <w:rPr>
          <w:rStyle w:val="normaltextrun"/>
          <w:rFonts w:cstheme="minorHAnsi"/>
          <w:szCs w:val="22"/>
          <w:lang w:val="nl-NL"/>
        </w:rPr>
        <w:t xml:space="preserve">De beoogde ingangsdatum van de Overeenkomst is de datum van </w:t>
      </w:r>
      <w:r w:rsidR="00A620C4">
        <w:rPr>
          <w:rStyle w:val="normaltextrun"/>
          <w:rFonts w:cstheme="minorHAnsi"/>
          <w:szCs w:val="22"/>
          <w:lang w:val="nl-NL"/>
        </w:rPr>
        <w:t>bestelling</w:t>
      </w:r>
      <w:r w:rsidRPr="000917DF">
        <w:rPr>
          <w:rStyle w:val="normaltextrun"/>
          <w:rFonts w:cstheme="minorHAnsi"/>
          <w:szCs w:val="22"/>
          <w:lang w:val="nl-NL"/>
        </w:rPr>
        <w:t>.</w:t>
      </w:r>
    </w:p>
    <w:p w14:paraId="63672228" w14:textId="4031C826" w:rsidR="0092584C" w:rsidRDefault="00D75741" w:rsidP="002D2B06">
      <w:pPr>
        <w:pStyle w:val="Heading2"/>
        <w:rPr>
          <w:lang w:val="nl-NL"/>
        </w:rPr>
      </w:pPr>
      <w:bookmarkStart w:id="13" w:name="_Toc77073867"/>
      <w:r>
        <w:rPr>
          <w:lang w:val="nl-NL"/>
        </w:rPr>
        <w:t>Percelen</w:t>
      </w:r>
      <w:bookmarkEnd w:id="13"/>
    </w:p>
    <w:p w14:paraId="3B6766F3" w14:textId="55BADF7D" w:rsidR="00D75741" w:rsidRDefault="00D75741" w:rsidP="00D75741">
      <w:pPr>
        <w:rPr>
          <w:rFonts w:cstheme="minorHAnsi"/>
          <w:color w:val="000000"/>
          <w:szCs w:val="22"/>
          <w:lang w:val="nl-NL"/>
        </w:rPr>
      </w:pPr>
      <w:r w:rsidRPr="00D75741">
        <w:rPr>
          <w:rFonts w:cstheme="minorHAnsi"/>
          <w:color w:val="000000"/>
          <w:szCs w:val="22"/>
          <w:lang w:val="nl-NL"/>
        </w:rPr>
        <w:t xml:space="preserve">De HAN heeft ervoor gekozen de </w:t>
      </w:r>
      <w:r w:rsidR="009F4A5B">
        <w:rPr>
          <w:rFonts w:cstheme="minorHAnsi"/>
          <w:color w:val="000000"/>
          <w:szCs w:val="22"/>
          <w:lang w:val="nl-NL"/>
        </w:rPr>
        <w:t>Aanbesteding</w:t>
      </w:r>
      <w:r w:rsidRPr="00D75741">
        <w:rPr>
          <w:rFonts w:cstheme="minorHAnsi"/>
          <w:color w:val="000000"/>
          <w:szCs w:val="22"/>
          <w:lang w:val="nl-NL"/>
        </w:rPr>
        <w:t xml:space="preserve"> te delen in</w:t>
      </w:r>
      <w:r>
        <w:rPr>
          <w:rFonts w:cstheme="minorHAnsi"/>
          <w:color w:val="000000"/>
          <w:szCs w:val="22"/>
          <w:lang w:val="nl-NL"/>
        </w:rPr>
        <w:t xml:space="preserve"> </w:t>
      </w:r>
      <w:r w:rsidR="00AA6746">
        <w:rPr>
          <w:rFonts w:cstheme="minorHAnsi"/>
          <w:color w:val="000000"/>
          <w:szCs w:val="22"/>
          <w:lang w:val="nl-NL"/>
        </w:rPr>
        <w:t>2</w:t>
      </w:r>
      <w:r w:rsidRPr="00D75741">
        <w:rPr>
          <w:rFonts w:cstheme="minorHAnsi"/>
          <w:color w:val="000000"/>
          <w:szCs w:val="22"/>
          <w:lang w:val="nl-NL"/>
        </w:rPr>
        <w:t xml:space="preserve"> percelen. Perceel één (1) betreft </w:t>
      </w:r>
      <w:r w:rsidR="00E96FB7">
        <w:rPr>
          <w:rFonts w:cstheme="minorHAnsi"/>
          <w:color w:val="000000"/>
          <w:szCs w:val="22"/>
          <w:lang w:val="nl-NL"/>
        </w:rPr>
        <w:t xml:space="preserve">o.a. 3D printers </w:t>
      </w:r>
      <w:r w:rsidR="000D2033">
        <w:rPr>
          <w:lang w:val="nl-NL"/>
        </w:rPr>
        <w:t xml:space="preserve">en Perceel </w:t>
      </w:r>
      <w:r w:rsidR="00702F5F">
        <w:rPr>
          <w:lang w:val="nl-NL"/>
        </w:rPr>
        <w:t>twee (2)</w:t>
      </w:r>
      <w:r w:rsidR="000D2033">
        <w:rPr>
          <w:lang w:val="nl-NL"/>
        </w:rPr>
        <w:t xml:space="preserve"> betreft </w:t>
      </w:r>
      <w:r w:rsidR="008A0C6F">
        <w:rPr>
          <w:lang w:val="nl-NL"/>
        </w:rPr>
        <w:t>o</w:t>
      </w:r>
      <w:r w:rsidR="00E96FB7" w:rsidRPr="00E96FB7">
        <w:rPr>
          <w:lang w:val="nl-NL"/>
        </w:rPr>
        <w:t>verige apparatuur en inrichting</w:t>
      </w:r>
      <w:r w:rsidRPr="00D75741">
        <w:rPr>
          <w:rFonts w:cstheme="minorHAnsi"/>
          <w:color w:val="000000"/>
          <w:szCs w:val="22"/>
          <w:lang w:val="nl-NL"/>
        </w:rPr>
        <w:t xml:space="preserve">. De HAN kiest hiervoor omdat </w:t>
      </w:r>
      <w:r>
        <w:rPr>
          <w:rFonts w:cstheme="minorHAnsi"/>
          <w:color w:val="000000"/>
          <w:szCs w:val="22"/>
          <w:lang w:val="nl-NL"/>
        </w:rPr>
        <w:t xml:space="preserve">de betreffende </w:t>
      </w:r>
      <w:r w:rsidRPr="00D75741">
        <w:rPr>
          <w:rFonts w:cstheme="minorHAnsi"/>
          <w:color w:val="000000"/>
          <w:szCs w:val="22"/>
          <w:lang w:val="nl-NL"/>
        </w:rPr>
        <w:t xml:space="preserve">percelen, ook al zijn ze met elkaar verbonden, toch een apart specialisme zijn. </w:t>
      </w:r>
    </w:p>
    <w:p w14:paraId="50D81E4A" w14:textId="377993FF" w:rsidR="00D75741" w:rsidRDefault="00D75741" w:rsidP="00D75741">
      <w:pPr>
        <w:rPr>
          <w:rFonts w:cstheme="minorHAnsi"/>
          <w:color w:val="000000"/>
          <w:szCs w:val="22"/>
          <w:lang w:val="nl-NL"/>
        </w:rPr>
      </w:pPr>
      <w:r w:rsidRPr="00D75741">
        <w:rPr>
          <w:rFonts w:cstheme="minorHAnsi"/>
          <w:color w:val="000000"/>
          <w:szCs w:val="22"/>
          <w:lang w:val="nl-NL"/>
        </w:rPr>
        <w:t xml:space="preserve">De HAN biedt marktpartijen de kans in te schrijven op een of meerdere percelen, wat de kansen van het MKB zal vergroten. De HAN kiest voor </w:t>
      </w:r>
      <w:r w:rsidR="00AA77C3">
        <w:rPr>
          <w:rFonts w:cstheme="minorHAnsi"/>
          <w:color w:val="000000"/>
          <w:szCs w:val="22"/>
          <w:lang w:val="nl-NL"/>
        </w:rPr>
        <w:t xml:space="preserve">de </w:t>
      </w:r>
      <w:r w:rsidRPr="00D75741">
        <w:rPr>
          <w:rFonts w:cstheme="minorHAnsi"/>
          <w:color w:val="000000"/>
          <w:szCs w:val="22"/>
          <w:lang w:val="nl-NL"/>
        </w:rPr>
        <w:t>mogelijkheden die de markt te bieden heeft.</w:t>
      </w:r>
    </w:p>
    <w:p w14:paraId="1D88DE68" w14:textId="7D1CB385" w:rsidR="00DD1341" w:rsidRDefault="00DD1341" w:rsidP="002E08C4">
      <w:pPr>
        <w:pStyle w:val="NoSpacing"/>
        <w:rPr>
          <w:lang w:val="nl-NL"/>
        </w:rPr>
      </w:pPr>
      <w:r>
        <w:rPr>
          <w:lang w:val="nl-NL"/>
        </w:rPr>
        <w:t xml:space="preserve">De geraamde waarde van de </w:t>
      </w:r>
      <w:r w:rsidR="00D21252">
        <w:rPr>
          <w:lang w:val="nl-NL"/>
        </w:rPr>
        <w:t xml:space="preserve">Opdracht </w:t>
      </w:r>
      <w:r>
        <w:rPr>
          <w:lang w:val="nl-NL"/>
        </w:rPr>
        <w:t>is als</w:t>
      </w:r>
      <w:r w:rsidR="00AD5067">
        <w:rPr>
          <w:lang w:val="nl-NL"/>
        </w:rPr>
        <w:t xml:space="preserve"> </w:t>
      </w:r>
      <w:r>
        <w:rPr>
          <w:lang w:val="nl-NL"/>
        </w:rPr>
        <w:t>volgt:</w:t>
      </w:r>
    </w:p>
    <w:p w14:paraId="1C1B9121" w14:textId="2546408F" w:rsidR="00DD1341" w:rsidRDefault="00DD1341" w:rsidP="002E08C4">
      <w:pPr>
        <w:pStyle w:val="NoSpacing"/>
        <w:rPr>
          <w:lang w:val="nl-NL"/>
        </w:rPr>
      </w:pPr>
      <w:r>
        <w:rPr>
          <w:lang w:val="nl-NL"/>
        </w:rPr>
        <w:t>Perceel 1 3d printers:</w:t>
      </w:r>
      <w:r w:rsidR="003B590F">
        <w:rPr>
          <w:lang w:val="nl-NL"/>
        </w:rPr>
        <w:t xml:space="preserve"> </w:t>
      </w:r>
      <w:r w:rsidR="00AA77C3">
        <w:rPr>
          <w:lang w:val="nl-NL"/>
        </w:rPr>
        <w:tab/>
      </w:r>
      <w:r w:rsidR="00E96FB7">
        <w:rPr>
          <w:lang w:val="nl-NL"/>
        </w:rPr>
        <w:tab/>
      </w:r>
      <w:r w:rsidR="00E96FB7">
        <w:rPr>
          <w:lang w:val="nl-NL"/>
        </w:rPr>
        <w:tab/>
      </w:r>
      <w:r w:rsidR="00E96FB7">
        <w:rPr>
          <w:lang w:val="nl-NL"/>
        </w:rPr>
        <w:tab/>
      </w:r>
      <w:r w:rsidR="00396D85">
        <w:rPr>
          <w:lang w:val="nl-NL"/>
        </w:rPr>
        <w:t>ca. €160.000</w:t>
      </w:r>
    </w:p>
    <w:p w14:paraId="504FD5B3" w14:textId="285049B2" w:rsidR="00396D85" w:rsidRDefault="00396D85" w:rsidP="002E08C4">
      <w:pPr>
        <w:pStyle w:val="NoSpacing"/>
        <w:rPr>
          <w:lang w:val="nl-NL"/>
        </w:rPr>
      </w:pPr>
      <w:r>
        <w:rPr>
          <w:lang w:val="nl-NL"/>
        </w:rPr>
        <w:t xml:space="preserve">Perceel 2 </w:t>
      </w:r>
      <w:r w:rsidR="00E96FB7" w:rsidRPr="00E96FB7">
        <w:rPr>
          <w:lang w:val="nl-NL"/>
        </w:rPr>
        <w:t>Overige apparatuur en inrichting</w:t>
      </w:r>
      <w:r>
        <w:rPr>
          <w:lang w:val="nl-NL"/>
        </w:rPr>
        <w:t xml:space="preserve">: </w:t>
      </w:r>
      <w:r w:rsidR="00AA77C3">
        <w:rPr>
          <w:lang w:val="nl-NL"/>
        </w:rPr>
        <w:tab/>
      </w:r>
      <w:r>
        <w:rPr>
          <w:lang w:val="nl-NL"/>
        </w:rPr>
        <w:t>ca €</w:t>
      </w:r>
      <w:r w:rsidR="0080468C">
        <w:rPr>
          <w:lang w:val="nl-NL"/>
        </w:rPr>
        <w:t>195</w:t>
      </w:r>
      <w:r>
        <w:rPr>
          <w:lang w:val="nl-NL"/>
        </w:rPr>
        <w:t>.000</w:t>
      </w:r>
    </w:p>
    <w:p w14:paraId="143A1047" w14:textId="0B2DC13B" w:rsidR="009E6E77" w:rsidRPr="00D75741" w:rsidRDefault="009E6E77" w:rsidP="002E08C4">
      <w:pPr>
        <w:pStyle w:val="NoSpacing"/>
        <w:rPr>
          <w:lang w:val="nl-NL"/>
        </w:rPr>
      </w:pPr>
      <w:r>
        <w:rPr>
          <w:lang w:val="nl-NL"/>
        </w:rPr>
        <w:t xml:space="preserve">Totaal: </w:t>
      </w:r>
      <w:r w:rsidR="00AA77C3">
        <w:rPr>
          <w:lang w:val="nl-NL"/>
        </w:rPr>
        <w:tab/>
      </w:r>
      <w:r w:rsidR="00AA77C3">
        <w:rPr>
          <w:lang w:val="nl-NL"/>
        </w:rPr>
        <w:tab/>
      </w:r>
      <w:r w:rsidR="00AA77C3">
        <w:rPr>
          <w:lang w:val="nl-NL"/>
        </w:rPr>
        <w:tab/>
      </w:r>
      <w:r w:rsidR="00E96FB7">
        <w:rPr>
          <w:lang w:val="nl-NL"/>
        </w:rPr>
        <w:tab/>
      </w:r>
      <w:r w:rsidR="00E96FB7">
        <w:rPr>
          <w:lang w:val="nl-NL"/>
        </w:rPr>
        <w:tab/>
      </w:r>
      <w:r w:rsidR="00E96FB7">
        <w:rPr>
          <w:lang w:val="nl-NL"/>
        </w:rPr>
        <w:tab/>
      </w:r>
      <w:r w:rsidR="00AA77C3">
        <w:rPr>
          <w:lang w:val="nl-NL"/>
        </w:rPr>
        <w:t xml:space="preserve">ca </w:t>
      </w:r>
      <w:r>
        <w:rPr>
          <w:lang w:val="nl-NL"/>
        </w:rPr>
        <w:t>€355.000, excl. BTW.</w:t>
      </w:r>
    </w:p>
    <w:p w14:paraId="0DE50BDC" w14:textId="3A8DF366" w:rsidR="00472302" w:rsidRPr="00767A71" w:rsidRDefault="00472302" w:rsidP="002D2B06">
      <w:pPr>
        <w:pStyle w:val="Heading2"/>
        <w:rPr>
          <w:lang w:val="nl-NL"/>
        </w:rPr>
      </w:pPr>
      <w:bookmarkStart w:id="14" w:name="_Toc77073868"/>
      <w:r>
        <w:rPr>
          <w:lang w:val="nl-NL"/>
        </w:rPr>
        <w:t>Correspondentie</w:t>
      </w:r>
      <w:bookmarkEnd w:id="14"/>
    </w:p>
    <w:p w14:paraId="3258CE5A" w14:textId="77777777" w:rsidR="00472302" w:rsidRPr="00043816" w:rsidRDefault="00472302" w:rsidP="00472302">
      <w:pPr>
        <w:pStyle w:val="NoSpacing"/>
        <w:spacing w:line="276" w:lineRule="auto"/>
        <w:rPr>
          <w:rFonts w:cstheme="minorHAnsi"/>
          <w:szCs w:val="22"/>
          <w:lang w:val="nl-NL"/>
        </w:rPr>
      </w:pPr>
      <w:r w:rsidRPr="00043816">
        <w:rPr>
          <w:rFonts w:cstheme="minorHAnsi"/>
          <w:szCs w:val="22"/>
          <w:lang w:val="nl-NL"/>
        </w:rPr>
        <w:t xml:space="preserve">Al uw correspondentie (waaronder de </w:t>
      </w:r>
      <w:r w:rsidR="00B61F60">
        <w:rPr>
          <w:rFonts w:cstheme="minorHAnsi"/>
          <w:szCs w:val="22"/>
          <w:lang w:val="nl-NL"/>
        </w:rPr>
        <w:t>Inschrijving</w:t>
      </w:r>
      <w:r w:rsidRPr="00043816">
        <w:rPr>
          <w:rFonts w:cstheme="minorHAnsi"/>
          <w:szCs w:val="22"/>
          <w:lang w:val="nl-NL"/>
        </w:rPr>
        <w:t>, bevestigingen van ontvangst, vragen, klachten en overige mededelingen) dient u uitsluitend per e-mail te richten aan:</w:t>
      </w:r>
    </w:p>
    <w:p w14:paraId="13F13348" w14:textId="77777777" w:rsidR="00472302" w:rsidRPr="00043816" w:rsidRDefault="00472302" w:rsidP="00472302">
      <w:pPr>
        <w:pStyle w:val="NoSpacing"/>
        <w:spacing w:line="276" w:lineRule="auto"/>
        <w:rPr>
          <w:rFonts w:cstheme="minorHAnsi"/>
          <w:szCs w:val="22"/>
          <w:lang w:val="nl-NL"/>
        </w:rPr>
      </w:pPr>
    </w:p>
    <w:tbl>
      <w:tblPr>
        <w:tblW w:w="909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FFFFFF" w:themeFill="background1"/>
        <w:tblCellMar>
          <w:left w:w="28" w:type="dxa"/>
          <w:right w:w="28" w:type="dxa"/>
        </w:tblCellMar>
        <w:tblLook w:val="0000" w:firstRow="0" w:lastRow="0" w:firstColumn="0" w:lastColumn="0" w:noHBand="0" w:noVBand="0"/>
      </w:tblPr>
      <w:tblGrid>
        <w:gridCol w:w="2684"/>
        <w:gridCol w:w="3718"/>
        <w:gridCol w:w="2689"/>
      </w:tblGrid>
      <w:tr w:rsidR="00472302" w:rsidRPr="00043816" w14:paraId="735080C1" w14:textId="77777777" w:rsidTr="0090113C">
        <w:tc>
          <w:tcPr>
            <w:tcW w:w="2684" w:type="dxa"/>
            <w:tcBorders>
              <w:top w:val="single" w:sz="8" w:space="0" w:color="C0C0C0"/>
              <w:left w:val="single" w:sz="8" w:space="0" w:color="C0C0C0"/>
              <w:right w:val="single" w:sz="8" w:space="0" w:color="C0C0C0"/>
            </w:tcBorders>
            <w:shd w:val="clear" w:color="auto" w:fill="FFFFFF" w:themeFill="background1"/>
          </w:tcPr>
          <w:p w14:paraId="274909CE" w14:textId="77777777" w:rsidR="00472302" w:rsidRPr="00043816" w:rsidRDefault="00472302" w:rsidP="008A359F">
            <w:pPr>
              <w:rPr>
                <w:rFonts w:cstheme="minorHAnsi"/>
                <w:szCs w:val="22"/>
              </w:rPr>
            </w:pPr>
            <w:proofErr w:type="spellStart"/>
            <w:r w:rsidRPr="00043816">
              <w:rPr>
                <w:rFonts w:cstheme="minorHAnsi"/>
                <w:szCs w:val="22"/>
              </w:rPr>
              <w:t>Contactpersoon</w:t>
            </w:r>
            <w:proofErr w:type="spellEnd"/>
          </w:p>
        </w:tc>
        <w:tc>
          <w:tcPr>
            <w:tcW w:w="3718" w:type="dxa"/>
            <w:tcBorders>
              <w:top w:val="single" w:sz="8" w:space="0" w:color="C0C0C0"/>
              <w:left w:val="single" w:sz="8" w:space="0" w:color="C0C0C0"/>
              <w:right w:val="single" w:sz="8" w:space="0" w:color="C0C0C0"/>
            </w:tcBorders>
            <w:shd w:val="clear" w:color="auto" w:fill="FFFFFF" w:themeFill="background1"/>
          </w:tcPr>
          <w:p w14:paraId="3809E39A" w14:textId="05B13A54" w:rsidR="00472302" w:rsidRPr="00043816" w:rsidRDefault="00A35655" w:rsidP="008A359F">
            <w:pPr>
              <w:rPr>
                <w:rFonts w:cstheme="minorHAnsi"/>
                <w:szCs w:val="22"/>
                <w:lang w:val="nl-NL"/>
              </w:rPr>
            </w:pPr>
            <w:r>
              <w:rPr>
                <w:rFonts w:cstheme="minorHAnsi"/>
                <w:szCs w:val="22"/>
                <w:lang w:val="nl-NL"/>
              </w:rPr>
              <w:t>Marco Brugmans</w:t>
            </w:r>
          </w:p>
        </w:tc>
        <w:tc>
          <w:tcPr>
            <w:tcW w:w="2689" w:type="dxa"/>
            <w:tcBorders>
              <w:top w:val="single" w:sz="8" w:space="0" w:color="C0C0C0"/>
              <w:left w:val="single" w:sz="8" w:space="0" w:color="C0C0C0"/>
            </w:tcBorders>
            <w:shd w:val="clear" w:color="auto" w:fill="FFFFFF" w:themeFill="background1"/>
          </w:tcPr>
          <w:p w14:paraId="6E6D5486" w14:textId="77777777" w:rsidR="00472302" w:rsidRPr="00043816" w:rsidRDefault="00472302" w:rsidP="008A359F">
            <w:pPr>
              <w:rPr>
                <w:rFonts w:cstheme="minorHAnsi"/>
                <w:szCs w:val="22"/>
              </w:rPr>
            </w:pPr>
            <w:proofErr w:type="spellStart"/>
            <w:r w:rsidRPr="00043816">
              <w:rPr>
                <w:rFonts w:cstheme="minorHAnsi"/>
                <w:szCs w:val="22"/>
              </w:rPr>
              <w:t>Inkoper</w:t>
            </w:r>
            <w:proofErr w:type="spellEnd"/>
          </w:p>
        </w:tc>
      </w:tr>
      <w:tr w:rsidR="00472302" w:rsidRPr="00043816" w14:paraId="0B2AC25B" w14:textId="77777777" w:rsidTr="0090113C">
        <w:tc>
          <w:tcPr>
            <w:tcW w:w="2684" w:type="dxa"/>
            <w:shd w:val="clear" w:color="auto" w:fill="FFFFFF" w:themeFill="background1"/>
          </w:tcPr>
          <w:p w14:paraId="7268517D" w14:textId="29ADD849" w:rsidR="00472302" w:rsidRPr="00043816" w:rsidRDefault="00472302" w:rsidP="008A359F">
            <w:pPr>
              <w:rPr>
                <w:rFonts w:cstheme="minorHAnsi"/>
                <w:color w:val="0070C0"/>
                <w:szCs w:val="22"/>
              </w:rPr>
            </w:pPr>
            <w:proofErr w:type="spellStart"/>
            <w:r w:rsidRPr="00043816">
              <w:rPr>
                <w:rFonts w:cstheme="minorHAnsi"/>
                <w:szCs w:val="22"/>
              </w:rPr>
              <w:t>Contactpersoon</w:t>
            </w:r>
            <w:proofErr w:type="spellEnd"/>
          </w:p>
        </w:tc>
        <w:tc>
          <w:tcPr>
            <w:tcW w:w="3718" w:type="dxa"/>
            <w:shd w:val="clear" w:color="auto" w:fill="FFFFFF" w:themeFill="background1"/>
          </w:tcPr>
          <w:p w14:paraId="270B1F79" w14:textId="01FFDB13" w:rsidR="00472302" w:rsidRPr="00043816" w:rsidRDefault="00A35655" w:rsidP="008A359F">
            <w:pPr>
              <w:rPr>
                <w:rFonts w:cstheme="minorHAnsi"/>
                <w:szCs w:val="22"/>
              </w:rPr>
            </w:pPr>
            <w:r>
              <w:rPr>
                <w:rFonts w:cstheme="minorHAnsi"/>
                <w:szCs w:val="22"/>
              </w:rPr>
              <w:t>Jan Ovink</w:t>
            </w:r>
          </w:p>
        </w:tc>
        <w:tc>
          <w:tcPr>
            <w:tcW w:w="2689" w:type="dxa"/>
            <w:shd w:val="clear" w:color="auto" w:fill="FFFFFF" w:themeFill="background1"/>
          </w:tcPr>
          <w:p w14:paraId="70C3308F" w14:textId="77777777" w:rsidR="00472302" w:rsidRPr="00043816" w:rsidRDefault="00472302" w:rsidP="008A359F">
            <w:pPr>
              <w:rPr>
                <w:rFonts w:cstheme="minorHAnsi"/>
                <w:szCs w:val="22"/>
              </w:rPr>
            </w:pPr>
            <w:proofErr w:type="spellStart"/>
            <w:r w:rsidRPr="00043816">
              <w:rPr>
                <w:rFonts w:cstheme="minorHAnsi"/>
                <w:szCs w:val="22"/>
              </w:rPr>
              <w:t>Inkoper</w:t>
            </w:r>
            <w:proofErr w:type="spellEnd"/>
          </w:p>
        </w:tc>
      </w:tr>
      <w:tr w:rsidR="00472302" w:rsidRPr="00043816" w14:paraId="62FD56A4" w14:textId="77777777" w:rsidTr="0090113C">
        <w:tc>
          <w:tcPr>
            <w:tcW w:w="2684" w:type="dxa"/>
            <w:shd w:val="clear" w:color="auto" w:fill="FFFFFF" w:themeFill="background1"/>
          </w:tcPr>
          <w:p w14:paraId="026EDFD3" w14:textId="7E17B9B3" w:rsidR="00472302" w:rsidRPr="00043816" w:rsidRDefault="00472302" w:rsidP="008A359F">
            <w:pPr>
              <w:rPr>
                <w:rFonts w:cstheme="minorHAnsi"/>
                <w:szCs w:val="22"/>
              </w:rPr>
            </w:pPr>
            <w:proofErr w:type="spellStart"/>
            <w:r w:rsidRPr="00043816">
              <w:rPr>
                <w:rFonts w:cstheme="minorHAnsi"/>
                <w:szCs w:val="22"/>
              </w:rPr>
              <w:t>Contactgegevens</w:t>
            </w:r>
            <w:proofErr w:type="spellEnd"/>
          </w:p>
        </w:tc>
        <w:tc>
          <w:tcPr>
            <w:tcW w:w="3718" w:type="dxa"/>
            <w:shd w:val="clear" w:color="auto" w:fill="FFFFFF" w:themeFill="background1"/>
          </w:tcPr>
          <w:p w14:paraId="728D4F0E" w14:textId="7F5EE2DD" w:rsidR="00472302" w:rsidRPr="00043816" w:rsidRDefault="00472302" w:rsidP="008A359F">
            <w:pPr>
              <w:rPr>
                <w:rFonts w:cstheme="minorHAnsi"/>
                <w:szCs w:val="22"/>
              </w:rPr>
            </w:pPr>
          </w:p>
        </w:tc>
        <w:tc>
          <w:tcPr>
            <w:tcW w:w="2689" w:type="dxa"/>
            <w:tcBorders>
              <w:left w:val="single" w:sz="4" w:space="0" w:color="auto"/>
            </w:tcBorders>
            <w:shd w:val="clear" w:color="auto" w:fill="FFFFFF" w:themeFill="background1"/>
          </w:tcPr>
          <w:p w14:paraId="321ECF24" w14:textId="77777777" w:rsidR="00472302" w:rsidRPr="00043816" w:rsidRDefault="00472302" w:rsidP="008A359F">
            <w:pPr>
              <w:rPr>
                <w:rFonts w:cstheme="minorHAnsi"/>
                <w:szCs w:val="22"/>
              </w:rPr>
            </w:pPr>
            <w:r w:rsidRPr="00043816">
              <w:rPr>
                <w:rFonts w:cstheme="minorHAnsi"/>
                <w:szCs w:val="22"/>
              </w:rPr>
              <w:t xml:space="preserve">E: </w:t>
            </w:r>
            <w:hyperlink r:id="rId17" w:history="1">
              <w:r w:rsidR="00B61F60">
                <w:rPr>
                  <w:rStyle w:val="Hyperlink"/>
                  <w:rFonts w:cstheme="minorHAnsi"/>
                  <w:szCs w:val="22"/>
                </w:rPr>
                <w:t>Aanbesteding</w:t>
              </w:r>
              <w:r w:rsidRPr="00043816">
                <w:rPr>
                  <w:rStyle w:val="Hyperlink"/>
                  <w:rFonts w:cstheme="minorHAnsi"/>
                  <w:szCs w:val="22"/>
                </w:rPr>
                <w:t>en@han.nl</w:t>
              </w:r>
            </w:hyperlink>
            <w:r w:rsidRPr="00043816">
              <w:rPr>
                <w:rFonts w:cstheme="minorHAnsi"/>
                <w:szCs w:val="22"/>
              </w:rPr>
              <w:t xml:space="preserve"> </w:t>
            </w:r>
          </w:p>
        </w:tc>
      </w:tr>
    </w:tbl>
    <w:p w14:paraId="2BF1C51E" w14:textId="77777777" w:rsidR="00472302" w:rsidRPr="00043816" w:rsidRDefault="00472302" w:rsidP="00472302">
      <w:pPr>
        <w:rPr>
          <w:rFonts w:cstheme="minorHAnsi"/>
          <w:szCs w:val="22"/>
        </w:rPr>
      </w:pPr>
    </w:p>
    <w:p w14:paraId="23FA78BD" w14:textId="69D9328F" w:rsidR="00E35F8F" w:rsidRDefault="00472302">
      <w:pPr>
        <w:rPr>
          <w:rFonts w:asciiTheme="majorHAnsi" w:eastAsiaTheme="majorEastAsia" w:hAnsiTheme="majorHAnsi" w:cstheme="majorBidi"/>
          <w:color w:val="0A1A58"/>
          <w:sz w:val="40"/>
          <w:szCs w:val="40"/>
          <w:lang w:val="nl-NL"/>
        </w:rPr>
      </w:pPr>
      <w:r w:rsidRPr="00043816">
        <w:rPr>
          <w:rFonts w:cstheme="minorHAnsi"/>
          <w:szCs w:val="22"/>
          <w:lang w:val="nl-NL"/>
        </w:rPr>
        <w:t xml:space="preserve">Het is niet toegestaan contact op te nemen met andere personen dan genoemd in deze sub paragraaf. Overtreding hiervan kan leiden tot uitsluiting van de </w:t>
      </w:r>
      <w:r w:rsidR="00B61F60">
        <w:rPr>
          <w:rFonts w:cstheme="minorHAnsi"/>
          <w:szCs w:val="22"/>
          <w:lang w:val="nl-NL"/>
        </w:rPr>
        <w:t>Inschrijving</w:t>
      </w:r>
      <w:r w:rsidRPr="00043816">
        <w:rPr>
          <w:rFonts w:cstheme="minorHAnsi"/>
          <w:szCs w:val="22"/>
          <w:lang w:val="nl-NL"/>
        </w:rPr>
        <w:t xml:space="preserve"> en betreft dus een discretionaire bevoegdheid van de HAN. Hierbij wordt het gelijkheidsbeginsel gerespecteerd. Alle informatie die voor deze </w:t>
      </w:r>
      <w:r w:rsidR="00B61F60">
        <w:rPr>
          <w:rFonts w:cstheme="minorHAnsi"/>
          <w:szCs w:val="22"/>
          <w:lang w:val="nl-NL"/>
        </w:rPr>
        <w:t>Aanbesteding</w:t>
      </w:r>
      <w:r w:rsidRPr="00043816">
        <w:rPr>
          <w:rFonts w:cstheme="minorHAnsi"/>
          <w:szCs w:val="22"/>
          <w:lang w:val="nl-NL"/>
        </w:rPr>
        <w:t xml:space="preserve"> van belang is, wordt schriftelijk verstrekt. Aan mondelinge mededelingen kunnen geen rechten worden ontleend. Telefonische vragen worden niet behandeld</w:t>
      </w:r>
      <w:r w:rsidRPr="00043816">
        <w:rPr>
          <w:rFonts w:ascii="Arial" w:hAnsi="Arial"/>
          <w:szCs w:val="22"/>
          <w:lang w:val="nl-NL"/>
        </w:rPr>
        <w:t>.</w:t>
      </w:r>
      <w:r w:rsidR="00E35F8F">
        <w:rPr>
          <w:lang w:val="nl-NL"/>
        </w:rPr>
        <w:br w:type="page"/>
      </w:r>
    </w:p>
    <w:p w14:paraId="5D5F53BF" w14:textId="63C1FC57" w:rsidR="00C8601A" w:rsidRPr="00767A71" w:rsidRDefault="00B61F60" w:rsidP="00571979">
      <w:pPr>
        <w:pStyle w:val="Heading1"/>
        <w:ind w:left="426"/>
        <w:rPr>
          <w:lang w:val="nl-NL"/>
        </w:rPr>
      </w:pPr>
      <w:bookmarkStart w:id="15" w:name="_Toc77073869"/>
      <w:r>
        <w:rPr>
          <w:lang w:val="nl-NL"/>
        </w:rPr>
        <w:t>Eisen</w:t>
      </w:r>
      <w:r w:rsidR="00C8601A" w:rsidRPr="00767A71">
        <w:rPr>
          <w:lang w:val="nl-NL"/>
        </w:rPr>
        <w:t xml:space="preserve"> aan de </w:t>
      </w:r>
      <w:r>
        <w:rPr>
          <w:lang w:val="nl-NL"/>
        </w:rPr>
        <w:t>Inschrijver</w:t>
      </w:r>
      <w:bookmarkEnd w:id="15"/>
    </w:p>
    <w:p w14:paraId="2D1CA240" w14:textId="518DE779" w:rsidR="00B17B14" w:rsidRPr="00767A71" w:rsidRDefault="00B61F60" w:rsidP="00B17B14">
      <w:pPr>
        <w:rPr>
          <w:lang w:val="nl-NL"/>
        </w:rPr>
      </w:pPr>
      <w:r w:rsidRPr="454B2219">
        <w:rPr>
          <w:lang w:val="nl-NL"/>
        </w:rPr>
        <w:t>Inschrijver</w:t>
      </w:r>
      <w:r w:rsidR="00035E3A" w:rsidRPr="454B2219">
        <w:rPr>
          <w:lang w:val="nl-NL"/>
        </w:rPr>
        <w:t xml:space="preserve"> dient </w:t>
      </w:r>
      <w:r w:rsidR="00035E3A" w:rsidRPr="454B2219">
        <w:rPr>
          <w:u w:val="single"/>
          <w:lang w:val="nl-NL"/>
        </w:rPr>
        <w:t>volledig</w:t>
      </w:r>
      <w:r w:rsidR="00035E3A" w:rsidRPr="454B2219">
        <w:rPr>
          <w:lang w:val="nl-NL"/>
        </w:rPr>
        <w:t xml:space="preserve"> te voldoen aa</w:t>
      </w:r>
      <w:r w:rsidR="009104CA" w:rsidRPr="454B2219">
        <w:rPr>
          <w:lang w:val="nl-NL"/>
        </w:rPr>
        <w:t xml:space="preserve">n de in dit hoofdstuk gestelde </w:t>
      </w:r>
      <w:r w:rsidRPr="454B2219">
        <w:rPr>
          <w:lang w:val="nl-NL"/>
        </w:rPr>
        <w:t>Eisen</w:t>
      </w:r>
      <w:r w:rsidR="00035E3A" w:rsidRPr="454B2219">
        <w:rPr>
          <w:lang w:val="nl-NL"/>
        </w:rPr>
        <w:t xml:space="preserve"> </w:t>
      </w:r>
      <w:r w:rsidR="00C22139" w:rsidRPr="454B2219">
        <w:rPr>
          <w:lang w:val="nl-NL"/>
        </w:rPr>
        <w:t>om voor g</w:t>
      </w:r>
      <w:r w:rsidR="00035E3A" w:rsidRPr="454B2219">
        <w:rPr>
          <w:lang w:val="nl-NL"/>
        </w:rPr>
        <w:t xml:space="preserve">unning van de </w:t>
      </w:r>
      <w:r w:rsidR="00365AB1" w:rsidRPr="454B2219">
        <w:rPr>
          <w:lang w:val="nl-NL"/>
        </w:rPr>
        <w:t>Opdracht</w:t>
      </w:r>
      <w:r w:rsidR="00035E3A" w:rsidRPr="454B2219">
        <w:rPr>
          <w:lang w:val="nl-NL"/>
        </w:rPr>
        <w:t xml:space="preserve"> in aanmerking te komen. </w:t>
      </w:r>
      <w:r w:rsidRPr="454B2219">
        <w:rPr>
          <w:lang w:val="nl-NL"/>
        </w:rPr>
        <w:t>Inschrijver</w:t>
      </w:r>
      <w:r w:rsidR="004B5E11" w:rsidRPr="454B2219">
        <w:rPr>
          <w:lang w:val="nl-NL"/>
        </w:rPr>
        <w:t xml:space="preserve"> bevestig</w:t>
      </w:r>
      <w:r w:rsidR="00654247" w:rsidRPr="454B2219">
        <w:rPr>
          <w:lang w:val="nl-NL"/>
        </w:rPr>
        <w:t>t</w:t>
      </w:r>
      <w:r w:rsidR="003A66A0" w:rsidRPr="454B2219">
        <w:rPr>
          <w:lang w:val="nl-NL"/>
        </w:rPr>
        <w:t xml:space="preserve"> dit middels ondertekening van de Verklaring van </w:t>
      </w:r>
      <w:r w:rsidRPr="454B2219">
        <w:rPr>
          <w:lang w:val="nl-NL"/>
        </w:rPr>
        <w:t>Inschrijving</w:t>
      </w:r>
      <w:r w:rsidR="003A66A0" w:rsidRPr="454B2219">
        <w:rPr>
          <w:lang w:val="nl-NL"/>
        </w:rPr>
        <w:t xml:space="preserve"> (zie </w:t>
      </w:r>
      <w:r w:rsidR="00B2600B" w:rsidRPr="454B2219">
        <w:rPr>
          <w:lang w:val="nl-NL"/>
        </w:rPr>
        <w:t>B</w:t>
      </w:r>
      <w:r w:rsidR="003A66A0" w:rsidRPr="454B2219">
        <w:rPr>
          <w:lang w:val="nl-NL"/>
        </w:rPr>
        <w:t xml:space="preserve">ijlage </w:t>
      </w:r>
      <w:r w:rsidR="00963FA3" w:rsidRPr="003C63DC">
        <w:rPr>
          <w:lang w:val="nl-NL"/>
        </w:rPr>
        <w:t>3</w:t>
      </w:r>
      <w:r w:rsidR="003A66A0" w:rsidRPr="454B2219">
        <w:rPr>
          <w:lang w:val="nl-NL"/>
        </w:rPr>
        <w:t xml:space="preserve">). </w:t>
      </w:r>
      <w:r w:rsidR="00035E3A" w:rsidRPr="454B2219">
        <w:rPr>
          <w:lang w:val="nl-NL"/>
        </w:rPr>
        <w:t xml:space="preserve">Is dit niet het geval dan valt de </w:t>
      </w:r>
      <w:r w:rsidRPr="454B2219">
        <w:rPr>
          <w:lang w:val="nl-NL"/>
        </w:rPr>
        <w:t>Inschrijving</w:t>
      </w:r>
      <w:r w:rsidR="00035E3A" w:rsidRPr="454B2219">
        <w:rPr>
          <w:lang w:val="nl-NL"/>
        </w:rPr>
        <w:t xml:space="preserve"> af en wordt de</w:t>
      </w:r>
      <w:r w:rsidR="52B7B6A9" w:rsidRPr="454B2219">
        <w:rPr>
          <w:lang w:val="nl-NL"/>
        </w:rPr>
        <w:t xml:space="preserve"> inschrijving</w:t>
      </w:r>
      <w:r w:rsidR="00035E3A" w:rsidRPr="454B2219">
        <w:rPr>
          <w:lang w:val="nl-NL"/>
        </w:rPr>
        <w:t xml:space="preserve"> niet verder in behandeling genomen.</w:t>
      </w:r>
      <w:r w:rsidR="00B17B14" w:rsidRPr="454B2219">
        <w:rPr>
          <w:lang w:val="nl-NL"/>
        </w:rPr>
        <w:t xml:space="preserve"> De </w:t>
      </w:r>
      <w:r w:rsidRPr="454B2219">
        <w:rPr>
          <w:lang w:val="nl-NL"/>
        </w:rPr>
        <w:t>Inschrijver</w:t>
      </w:r>
      <w:r w:rsidR="00B17B14" w:rsidRPr="454B2219">
        <w:rPr>
          <w:lang w:val="nl-NL"/>
        </w:rPr>
        <w:t xml:space="preserve"> verklaart </w:t>
      </w:r>
      <w:r w:rsidR="000663EC" w:rsidRPr="454B2219">
        <w:rPr>
          <w:lang w:val="nl-NL"/>
        </w:rPr>
        <w:t xml:space="preserve">in het bij zijn </w:t>
      </w:r>
      <w:r w:rsidRPr="454B2219">
        <w:rPr>
          <w:lang w:val="nl-NL"/>
        </w:rPr>
        <w:t>Inschrijving</w:t>
      </w:r>
      <w:r w:rsidR="000663EC" w:rsidRPr="454B2219">
        <w:rPr>
          <w:lang w:val="nl-NL"/>
        </w:rPr>
        <w:t xml:space="preserve"> gevoegde Uniform Europees </w:t>
      </w:r>
      <w:r w:rsidRPr="454B2219">
        <w:rPr>
          <w:lang w:val="nl-NL"/>
        </w:rPr>
        <w:t>Aanbesteding</w:t>
      </w:r>
      <w:r w:rsidR="000663EC" w:rsidRPr="454B2219">
        <w:rPr>
          <w:lang w:val="nl-NL"/>
        </w:rPr>
        <w:t xml:space="preserve">sdocument (UEA) </w:t>
      </w:r>
      <w:r w:rsidR="00B17B14" w:rsidRPr="454B2219">
        <w:rPr>
          <w:lang w:val="nl-NL"/>
        </w:rPr>
        <w:t xml:space="preserve">in onderdeel </w:t>
      </w:r>
      <w:r w:rsidR="00561E5A" w:rsidRPr="454B2219">
        <w:rPr>
          <w:lang w:val="nl-NL"/>
        </w:rPr>
        <w:t>4</w:t>
      </w:r>
      <w:r w:rsidR="00B17B14" w:rsidRPr="454B2219">
        <w:rPr>
          <w:lang w:val="nl-NL"/>
        </w:rPr>
        <w:t xml:space="preserve"> en </w:t>
      </w:r>
      <w:r w:rsidR="00561E5A" w:rsidRPr="454B2219">
        <w:rPr>
          <w:lang w:val="nl-NL"/>
        </w:rPr>
        <w:t>5</w:t>
      </w:r>
      <w:r w:rsidR="00B17B14" w:rsidRPr="454B2219">
        <w:rPr>
          <w:lang w:val="nl-NL"/>
        </w:rPr>
        <w:t xml:space="preserve"> dat hij aan </w:t>
      </w:r>
      <w:r w:rsidR="00B17B14" w:rsidRPr="454B2219">
        <w:rPr>
          <w:u w:val="single"/>
          <w:lang w:val="nl-NL"/>
        </w:rPr>
        <w:t>alle</w:t>
      </w:r>
      <w:r w:rsidR="00B17B14" w:rsidRPr="454B2219">
        <w:rPr>
          <w:lang w:val="nl-NL"/>
        </w:rPr>
        <w:t xml:space="preserve"> gestelde geschikt</w:t>
      </w:r>
      <w:r w:rsidR="00E050AD" w:rsidRPr="454B2219">
        <w:rPr>
          <w:lang w:val="nl-NL"/>
        </w:rPr>
        <w:t>heids</w:t>
      </w:r>
      <w:r w:rsidR="007B425B" w:rsidRPr="454B2219">
        <w:rPr>
          <w:lang w:val="nl-NL"/>
        </w:rPr>
        <w:t>e</w:t>
      </w:r>
      <w:r w:rsidRPr="454B2219">
        <w:rPr>
          <w:lang w:val="nl-NL"/>
        </w:rPr>
        <w:t>isen</w:t>
      </w:r>
      <w:r w:rsidR="00E050AD" w:rsidRPr="454B2219">
        <w:rPr>
          <w:lang w:val="nl-NL"/>
        </w:rPr>
        <w:t xml:space="preserve">, zoals omschreven in </w:t>
      </w:r>
      <w:r w:rsidR="00B17B14" w:rsidRPr="454B2219">
        <w:rPr>
          <w:lang w:val="nl-NL"/>
        </w:rPr>
        <w:t>dit hoofdstuk</w:t>
      </w:r>
      <w:r w:rsidR="5B3899D8" w:rsidRPr="454B2219">
        <w:rPr>
          <w:lang w:val="nl-NL"/>
        </w:rPr>
        <w:t>,</w:t>
      </w:r>
      <w:r w:rsidR="00B17B14" w:rsidRPr="454B2219">
        <w:rPr>
          <w:lang w:val="nl-NL"/>
        </w:rPr>
        <w:t xml:space="preserve"> voldoet. </w:t>
      </w:r>
      <w:r w:rsidR="009104CA" w:rsidRPr="454B2219">
        <w:rPr>
          <w:lang w:val="nl-NL"/>
        </w:rPr>
        <w:t xml:space="preserve">Het </w:t>
      </w:r>
      <w:r w:rsidR="001016D8" w:rsidRPr="454B2219">
        <w:rPr>
          <w:lang w:val="nl-NL"/>
        </w:rPr>
        <w:t>S</w:t>
      </w:r>
      <w:r w:rsidR="00E24BE7" w:rsidRPr="454B2219">
        <w:rPr>
          <w:lang w:val="nl-NL"/>
        </w:rPr>
        <w:t>tandaardformulier</w:t>
      </w:r>
      <w:r w:rsidR="009104CA" w:rsidRPr="454B2219">
        <w:rPr>
          <w:lang w:val="nl-NL"/>
        </w:rPr>
        <w:t xml:space="preserve"> dat hiervoor gebruikt wordt, is opgenomen in </w:t>
      </w:r>
      <w:r w:rsidR="00561E5A" w:rsidRPr="454B2219">
        <w:rPr>
          <w:lang w:val="nl-NL"/>
        </w:rPr>
        <w:t xml:space="preserve">Bijlage </w:t>
      </w:r>
      <w:r w:rsidR="006341DD">
        <w:rPr>
          <w:lang w:val="nl-NL"/>
        </w:rPr>
        <w:t>2</w:t>
      </w:r>
      <w:r w:rsidR="009104CA" w:rsidRPr="454B2219">
        <w:rPr>
          <w:lang w:val="nl-NL"/>
        </w:rPr>
        <w:t xml:space="preserve">. </w:t>
      </w:r>
      <w:r w:rsidR="00B17B14" w:rsidRPr="454B2219">
        <w:rPr>
          <w:lang w:val="nl-NL"/>
        </w:rPr>
        <w:t xml:space="preserve">Indien </w:t>
      </w:r>
      <w:r w:rsidRPr="454B2219">
        <w:rPr>
          <w:lang w:val="nl-NL"/>
        </w:rPr>
        <w:t>Inschrijver</w:t>
      </w:r>
      <w:r w:rsidR="00B17B14" w:rsidRPr="454B2219">
        <w:rPr>
          <w:lang w:val="nl-NL"/>
        </w:rPr>
        <w:t xml:space="preserve"> niet kan aantonen dat aan de gestelde geschiktheids</w:t>
      </w:r>
      <w:r w:rsidR="007B425B" w:rsidRPr="454B2219">
        <w:rPr>
          <w:lang w:val="nl-NL"/>
        </w:rPr>
        <w:t>e</w:t>
      </w:r>
      <w:r w:rsidRPr="454B2219">
        <w:rPr>
          <w:lang w:val="nl-NL"/>
        </w:rPr>
        <w:t>isen</w:t>
      </w:r>
      <w:r w:rsidR="00B17B14" w:rsidRPr="454B2219">
        <w:rPr>
          <w:lang w:val="nl-NL"/>
        </w:rPr>
        <w:t xml:space="preserve"> wordt voldaan, komt </w:t>
      </w:r>
      <w:r w:rsidRPr="454B2219">
        <w:rPr>
          <w:lang w:val="nl-NL"/>
        </w:rPr>
        <w:t>Inschrijver</w:t>
      </w:r>
      <w:r w:rsidR="00B17B14" w:rsidRPr="454B2219">
        <w:rPr>
          <w:lang w:val="nl-NL"/>
        </w:rPr>
        <w:t xml:space="preserve"> niet in aanmerking voor gunning.</w:t>
      </w:r>
    </w:p>
    <w:p w14:paraId="3E893F40" w14:textId="399CC4DC" w:rsidR="005533C3" w:rsidRPr="00767A71" w:rsidRDefault="005533C3" w:rsidP="005533C3">
      <w:pPr>
        <w:rPr>
          <w:lang w:val="nl-NL"/>
        </w:rPr>
      </w:pPr>
      <w:r w:rsidRPr="454B2219">
        <w:rPr>
          <w:lang w:val="nl-NL"/>
        </w:rPr>
        <w:t>Om als onderneming of samenwerkingsverband (beter) te kunnen voldoen aan de in dit document ge</w:t>
      </w:r>
      <w:r w:rsidR="00A4596D" w:rsidRPr="454B2219">
        <w:rPr>
          <w:lang w:val="nl-NL"/>
        </w:rPr>
        <w:t>stelde geschiktheids</w:t>
      </w:r>
      <w:r w:rsidR="007B425B" w:rsidRPr="454B2219">
        <w:rPr>
          <w:lang w:val="nl-NL"/>
        </w:rPr>
        <w:t>e</w:t>
      </w:r>
      <w:r w:rsidR="00B61F60" w:rsidRPr="454B2219">
        <w:rPr>
          <w:lang w:val="nl-NL"/>
        </w:rPr>
        <w:t>isen</w:t>
      </w:r>
      <w:r w:rsidR="00A4596D" w:rsidRPr="454B2219">
        <w:rPr>
          <w:lang w:val="nl-NL"/>
        </w:rPr>
        <w:t xml:space="preserve"> kan </w:t>
      </w:r>
      <w:r w:rsidR="00B61F60" w:rsidRPr="454B2219">
        <w:rPr>
          <w:lang w:val="nl-NL"/>
        </w:rPr>
        <w:t>Inschrijver</w:t>
      </w:r>
      <w:r w:rsidRPr="454B2219">
        <w:rPr>
          <w:lang w:val="nl-NL"/>
        </w:rPr>
        <w:t xml:space="preserve"> zich </w:t>
      </w:r>
      <w:r w:rsidR="009104CA" w:rsidRPr="454B2219">
        <w:rPr>
          <w:lang w:val="nl-NL"/>
        </w:rPr>
        <w:t>met betrekking tot d</w:t>
      </w:r>
      <w:r w:rsidRPr="454B2219">
        <w:rPr>
          <w:lang w:val="nl-NL"/>
        </w:rPr>
        <w:t>e financiële en economi</w:t>
      </w:r>
      <w:r w:rsidR="009104CA" w:rsidRPr="454B2219">
        <w:rPr>
          <w:lang w:val="nl-NL"/>
        </w:rPr>
        <w:t xml:space="preserve">sche draagkracht, maar ook </w:t>
      </w:r>
      <w:r w:rsidR="2EBFC9E2" w:rsidRPr="454B2219">
        <w:rPr>
          <w:lang w:val="nl-NL"/>
        </w:rPr>
        <w:t xml:space="preserve">met betrekking tot </w:t>
      </w:r>
      <w:r w:rsidR="009104CA" w:rsidRPr="454B2219">
        <w:rPr>
          <w:lang w:val="nl-NL"/>
        </w:rPr>
        <w:t xml:space="preserve">de </w:t>
      </w:r>
      <w:r w:rsidRPr="454B2219">
        <w:rPr>
          <w:lang w:val="nl-NL"/>
        </w:rPr>
        <w:t>technische bekwaamheid</w:t>
      </w:r>
      <w:r w:rsidR="1606044C" w:rsidRPr="454B2219">
        <w:rPr>
          <w:lang w:val="nl-NL"/>
        </w:rPr>
        <w:t>,</w:t>
      </w:r>
      <w:r w:rsidRPr="454B2219">
        <w:rPr>
          <w:lang w:val="nl-NL"/>
        </w:rPr>
        <w:t xml:space="preserve"> </w:t>
      </w:r>
      <w:r w:rsidR="009104CA" w:rsidRPr="454B2219">
        <w:rPr>
          <w:lang w:val="nl-NL"/>
        </w:rPr>
        <w:t xml:space="preserve">beroepen op </w:t>
      </w:r>
      <w:r w:rsidRPr="454B2219">
        <w:rPr>
          <w:lang w:val="nl-NL"/>
        </w:rPr>
        <w:t xml:space="preserve">andere natuurlijke personen of rechtspersonen. </w:t>
      </w:r>
    </w:p>
    <w:p w14:paraId="324C5776" w14:textId="6A1BF565" w:rsidR="005533C3" w:rsidRPr="00CD3F5D" w:rsidRDefault="005533C3" w:rsidP="005533C3">
      <w:pPr>
        <w:rPr>
          <w:lang w:val="nl-NL"/>
        </w:rPr>
      </w:pPr>
      <w:r w:rsidRPr="454B2219">
        <w:rPr>
          <w:lang w:val="nl-NL"/>
        </w:rPr>
        <w:t xml:space="preserve">Indien </w:t>
      </w:r>
      <w:r w:rsidR="00B61F60" w:rsidRPr="454B2219">
        <w:rPr>
          <w:lang w:val="nl-NL"/>
        </w:rPr>
        <w:t>Inschrijver</w:t>
      </w:r>
      <w:r w:rsidRPr="454B2219">
        <w:rPr>
          <w:lang w:val="nl-NL"/>
        </w:rPr>
        <w:t xml:space="preserve"> een beroep doet op derde</w:t>
      </w:r>
      <w:r w:rsidR="009104CA" w:rsidRPr="454B2219">
        <w:rPr>
          <w:lang w:val="nl-NL"/>
        </w:rPr>
        <w:t>(</w:t>
      </w:r>
      <w:r w:rsidRPr="454B2219">
        <w:rPr>
          <w:lang w:val="nl-NL"/>
        </w:rPr>
        <w:t>n</w:t>
      </w:r>
      <w:r w:rsidR="009104CA" w:rsidRPr="454B2219">
        <w:rPr>
          <w:lang w:val="nl-NL"/>
        </w:rPr>
        <w:t>)</w:t>
      </w:r>
      <w:r w:rsidRPr="454B2219">
        <w:rPr>
          <w:lang w:val="nl-NL"/>
        </w:rPr>
        <w:t xml:space="preserve"> om aan de </w:t>
      </w:r>
      <w:r w:rsidR="2552BC00" w:rsidRPr="454B2219">
        <w:rPr>
          <w:lang w:val="nl-NL"/>
        </w:rPr>
        <w:t>E</w:t>
      </w:r>
      <w:r w:rsidR="00B61F60" w:rsidRPr="454B2219">
        <w:rPr>
          <w:lang w:val="nl-NL"/>
        </w:rPr>
        <w:t>isen</w:t>
      </w:r>
      <w:r w:rsidRPr="454B2219">
        <w:rPr>
          <w:lang w:val="nl-NL"/>
        </w:rPr>
        <w:t xml:space="preserve"> te voldoen, dient </w:t>
      </w:r>
      <w:r w:rsidR="00B61F60" w:rsidRPr="454B2219">
        <w:rPr>
          <w:lang w:val="nl-NL"/>
        </w:rPr>
        <w:t>Inschrijver</w:t>
      </w:r>
      <w:r w:rsidRPr="454B2219">
        <w:rPr>
          <w:lang w:val="nl-NL"/>
        </w:rPr>
        <w:t xml:space="preserve"> in de</w:t>
      </w:r>
      <w:r w:rsidR="00770A34">
        <w:rPr>
          <w:lang w:val="nl-NL"/>
        </w:rPr>
        <w:t xml:space="preserve"> </w:t>
      </w:r>
      <w:r w:rsidR="18DA7EE9" w:rsidRPr="454B2219">
        <w:rPr>
          <w:lang w:val="nl-NL"/>
        </w:rPr>
        <w:t xml:space="preserve">(deel II C van UAE invullen, onderaannemer vult zelf ook </w:t>
      </w:r>
      <w:r w:rsidR="00770A34">
        <w:rPr>
          <w:lang w:val="nl-NL"/>
        </w:rPr>
        <w:t xml:space="preserve">het </w:t>
      </w:r>
      <w:r w:rsidR="18DA7EE9" w:rsidRPr="454B2219">
        <w:rPr>
          <w:lang w:val="nl-NL"/>
        </w:rPr>
        <w:t>UAE in deel II A, II B</w:t>
      </w:r>
      <w:r w:rsidR="003B590F">
        <w:rPr>
          <w:lang w:val="nl-NL"/>
        </w:rPr>
        <w:t xml:space="preserve"> </w:t>
      </w:r>
      <w:r w:rsidR="34591CA1" w:rsidRPr="454B2219">
        <w:rPr>
          <w:lang w:val="nl-NL"/>
        </w:rPr>
        <w:t xml:space="preserve">en deel III) </w:t>
      </w:r>
      <w:r w:rsidRPr="454B2219">
        <w:rPr>
          <w:lang w:val="nl-NL"/>
        </w:rPr>
        <w:t xml:space="preserve">verificatiefase (zie paragraaf </w:t>
      </w:r>
      <w:r w:rsidR="00370E85" w:rsidRPr="454B2219">
        <w:rPr>
          <w:lang w:val="nl-NL"/>
        </w:rPr>
        <w:t>5.</w:t>
      </w:r>
      <w:r w:rsidR="00CD3F5D" w:rsidRPr="454B2219">
        <w:rPr>
          <w:lang w:val="nl-NL"/>
        </w:rPr>
        <w:t>8</w:t>
      </w:r>
      <w:r w:rsidR="00370E85" w:rsidRPr="454B2219">
        <w:rPr>
          <w:lang w:val="nl-NL"/>
        </w:rPr>
        <w:t>.3)</w:t>
      </w:r>
      <w:r w:rsidRPr="454B2219">
        <w:rPr>
          <w:lang w:val="nl-NL"/>
        </w:rPr>
        <w:t xml:space="preserve"> aan te tonen dat de derde(n) waarop een beroep wordt gedaan, aan de be</w:t>
      </w:r>
      <w:r w:rsidR="009104CA" w:rsidRPr="454B2219">
        <w:rPr>
          <w:lang w:val="nl-NL"/>
        </w:rPr>
        <w:t xml:space="preserve">treffende </w:t>
      </w:r>
      <w:r w:rsidR="00B61F60" w:rsidRPr="454B2219">
        <w:rPr>
          <w:lang w:val="nl-NL"/>
        </w:rPr>
        <w:t>Eisen</w:t>
      </w:r>
      <w:r w:rsidR="009104CA" w:rsidRPr="454B2219">
        <w:rPr>
          <w:lang w:val="nl-NL"/>
        </w:rPr>
        <w:t xml:space="preserve"> voldoet</w:t>
      </w:r>
      <w:r w:rsidR="180A4C4B" w:rsidRPr="454B2219">
        <w:rPr>
          <w:lang w:val="nl-NL"/>
        </w:rPr>
        <w:t xml:space="preserve">. </w:t>
      </w:r>
      <w:r w:rsidR="25F85E56" w:rsidRPr="454B2219">
        <w:rPr>
          <w:lang w:val="nl-NL"/>
        </w:rPr>
        <w:t>Ook dient</w:t>
      </w:r>
      <w:r w:rsidR="009104CA" w:rsidRPr="454B2219">
        <w:rPr>
          <w:lang w:val="nl-NL"/>
        </w:rPr>
        <w:t xml:space="preserve"> </w:t>
      </w:r>
      <w:r w:rsidR="00B61F60" w:rsidRPr="454B2219">
        <w:rPr>
          <w:lang w:val="nl-NL"/>
        </w:rPr>
        <w:t>Inschrijver</w:t>
      </w:r>
      <w:r w:rsidR="219AF271" w:rsidRPr="454B2219">
        <w:rPr>
          <w:lang w:val="nl-NL"/>
        </w:rPr>
        <w:t xml:space="preserve"> aan te tonen dan hij</w:t>
      </w:r>
      <w:r w:rsidRPr="454B2219">
        <w:rPr>
          <w:lang w:val="nl-NL"/>
        </w:rPr>
        <w:t xml:space="preserve"> daadwerkelijk over de ervaring en middelen van de betreffende derde</w:t>
      </w:r>
      <w:r w:rsidR="009104CA" w:rsidRPr="454B2219">
        <w:rPr>
          <w:lang w:val="nl-NL"/>
        </w:rPr>
        <w:t>(</w:t>
      </w:r>
      <w:r w:rsidRPr="454B2219">
        <w:rPr>
          <w:lang w:val="nl-NL"/>
        </w:rPr>
        <w:t>n</w:t>
      </w:r>
      <w:r w:rsidR="009104CA" w:rsidRPr="454B2219">
        <w:rPr>
          <w:lang w:val="nl-NL"/>
        </w:rPr>
        <w:t>)</w:t>
      </w:r>
      <w:r w:rsidRPr="454B2219">
        <w:rPr>
          <w:lang w:val="nl-NL"/>
        </w:rPr>
        <w:t xml:space="preserve"> kan beschikken voor de uitvoering van de </w:t>
      </w:r>
      <w:r w:rsidR="00365AB1" w:rsidRPr="454B2219">
        <w:rPr>
          <w:lang w:val="nl-NL"/>
        </w:rPr>
        <w:t>Opdracht</w:t>
      </w:r>
      <w:r w:rsidR="009104CA" w:rsidRPr="454B2219">
        <w:rPr>
          <w:lang w:val="nl-NL"/>
        </w:rPr>
        <w:t xml:space="preserve"> en deze derde(n)</w:t>
      </w:r>
      <w:r w:rsidRPr="454B2219">
        <w:rPr>
          <w:lang w:val="nl-NL"/>
        </w:rPr>
        <w:t xml:space="preserve"> </w:t>
      </w:r>
      <w:r w:rsidR="009104CA" w:rsidRPr="454B2219">
        <w:rPr>
          <w:lang w:val="nl-NL"/>
        </w:rPr>
        <w:t xml:space="preserve">zich hoofdelijk aansprakelijk stelt jegens de HAN voor de deugdelijke nakoming van de (financiële) verplichtingen van de </w:t>
      </w:r>
      <w:r w:rsidR="00B61F60" w:rsidRPr="454B2219">
        <w:rPr>
          <w:lang w:val="nl-NL"/>
        </w:rPr>
        <w:t>Inschrijver</w:t>
      </w:r>
      <w:r w:rsidR="009104CA" w:rsidRPr="454B2219">
        <w:rPr>
          <w:lang w:val="nl-NL"/>
        </w:rPr>
        <w:t>.</w:t>
      </w:r>
    </w:p>
    <w:p w14:paraId="35C42235" w14:textId="406AC420" w:rsidR="00E050AD" w:rsidRPr="00767A71" w:rsidRDefault="00E050AD" w:rsidP="005533C3">
      <w:pPr>
        <w:rPr>
          <w:lang w:val="nl-NL"/>
        </w:rPr>
      </w:pPr>
      <w:r w:rsidRPr="454B2219">
        <w:rPr>
          <w:lang w:val="nl-NL"/>
        </w:rPr>
        <w:t xml:space="preserve">De bewijsstukken zoals beschreven in dit hoofdstuk hoeft </w:t>
      </w:r>
      <w:r w:rsidR="00B61F60" w:rsidRPr="454B2219">
        <w:rPr>
          <w:lang w:val="nl-NL"/>
        </w:rPr>
        <w:t>Inschrijver</w:t>
      </w:r>
      <w:r w:rsidRPr="454B2219">
        <w:rPr>
          <w:lang w:val="nl-NL"/>
        </w:rPr>
        <w:t xml:space="preserve"> niet bij haar </w:t>
      </w:r>
      <w:r w:rsidR="00B61F60" w:rsidRPr="454B2219">
        <w:rPr>
          <w:lang w:val="nl-NL"/>
        </w:rPr>
        <w:t>Inschrijving</w:t>
      </w:r>
      <w:r w:rsidRPr="454B2219">
        <w:rPr>
          <w:lang w:val="nl-NL"/>
        </w:rPr>
        <w:t xml:space="preserve"> te voegen, maar worden in het kader van lastenverlichting voor </w:t>
      </w:r>
      <w:r w:rsidR="00B61F60" w:rsidRPr="454B2219">
        <w:rPr>
          <w:lang w:val="nl-NL"/>
        </w:rPr>
        <w:t>Inschrijver</w:t>
      </w:r>
      <w:r w:rsidRPr="454B2219">
        <w:rPr>
          <w:lang w:val="nl-NL"/>
        </w:rPr>
        <w:t xml:space="preserve">s enkel ter verificatie gevraagd aan de </w:t>
      </w:r>
      <w:r w:rsidR="00B61F60" w:rsidRPr="454B2219">
        <w:rPr>
          <w:lang w:val="nl-NL"/>
        </w:rPr>
        <w:t>Inschrijver</w:t>
      </w:r>
      <w:r w:rsidR="006E733F" w:rsidRPr="454B2219">
        <w:rPr>
          <w:lang w:val="nl-NL"/>
        </w:rPr>
        <w:t xml:space="preserve">(s) die de </w:t>
      </w:r>
      <w:r w:rsidR="00365AB1" w:rsidRPr="454B2219">
        <w:rPr>
          <w:lang w:val="nl-NL"/>
        </w:rPr>
        <w:t>Opdracht</w:t>
      </w:r>
      <w:r w:rsidR="006B1B2B">
        <w:rPr>
          <w:lang w:val="nl-NL"/>
        </w:rPr>
        <w:t xml:space="preserve"> voorgenomen</w:t>
      </w:r>
      <w:r w:rsidRPr="454B2219">
        <w:rPr>
          <w:lang w:val="nl-NL"/>
        </w:rPr>
        <w:t xml:space="preserve"> gegund</w:t>
      </w:r>
      <w:r w:rsidR="006E733F" w:rsidRPr="454B2219">
        <w:rPr>
          <w:lang w:val="nl-NL"/>
        </w:rPr>
        <w:t xml:space="preserve"> hebben gekregen</w:t>
      </w:r>
      <w:r w:rsidR="007575A1" w:rsidRPr="454B2219">
        <w:rPr>
          <w:lang w:val="nl-NL"/>
        </w:rPr>
        <w:t xml:space="preserve"> (zie ook paragraaf 5.</w:t>
      </w:r>
      <w:r w:rsidR="00CD3F5D" w:rsidRPr="454B2219">
        <w:rPr>
          <w:lang w:val="nl-NL"/>
        </w:rPr>
        <w:t>8</w:t>
      </w:r>
      <w:r w:rsidR="007575A1" w:rsidRPr="454B2219">
        <w:rPr>
          <w:lang w:val="nl-NL"/>
        </w:rPr>
        <w:t>.3).</w:t>
      </w:r>
    </w:p>
    <w:p w14:paraId="40612B03" w14:textId="0BA816F0" w:rsidR="00C8601A" w:rsidRPr="00767A71" w:rsidRDefault="00C8601A" w:rsidP="002D2B06">
      <w:pPr>
        <w:pStyle w:val="Heading2"/>
        <w:rPr>
          <w:lang w:val="nl-NL"/>
        </w:rPr>
      </w:pPr>
      <w:bookmarkStart w:id="16" w:name="_Toc77073870"/>
      <w:r w:rsidRPr="00767A71">
        <w:rPr>
          <w:lang w:val="nl-NL"/>
        </w:rPr>
        <w:t>Uitsluitingsgronden</w:t>
      </w:r>
      <w:bookmarkEnd w:id="16"/>
    </w:p>
    <w:p w14:paraId="6ABBF12C" w14:textId="06015F67" w:rsidR="00C8601A" w:rsidRPr="00767A71" w:rsidRDefault="00B61F60" w:rsidP="00C8601A">
      <w:pPr>
        <w:rPr>
          <w:lang w:val="nl-NL"/>
        </w:rPr>
      </w:pPr>
      <w:r w:rsidRPr="454B2219">
        <w:rPr>
          <w:lang w:val="nl-NL"/>
        </w:rPr>
        <w:t>Inschrijver</w:t>
      </w:r>
      <w:r w:rsidR="00C8601A" w:rsidRPr="454B2219">
        <w:rPr>
          <w:lang w:val="nl-NL"/>
        </w:rPr>
        <w:t xml:space="preserve"> geeft in onderdeel </w:t>
      </w:r>
      <w:r w:rsidR="00561E5A" w:rsidRPr="454B2219">
        <w:rPr>
          <w:lang w:val="nl-NL"/>
        </w:rPr>
        <w:t>3</w:t>
      </w:r>
      <w:r w:rsidR="00C8601A" w:rsidRPr="454B2219">
        <w:rPr>
          <w:lang w:val="nl-NL"/>
        </w:rPr>
        <w:t xml:space="preserve"> van het UEA op of er sprake is van de genoemde </w:t>
      </w:r>
      <w:r w:rsidR="00FF2103" w:rsidRPr="454B2219">
        <w:rPr>
          <w:lang w:val="nl-NL"/>
        </w:rPr>
        <w:t>u</w:t>
      </w:r>
      <w:r w:rsidR="00C8601A" w:rsidRPr="454B2219">
        <w:rPr>
          <w:lang w:val="nl-NL"/>
        </w:rPr>
        <w:t>itsluitingsgronden</w:t>
      </w:r>
      <w:r w:rsidR="00FF2103" w:rsidRPr="454B2219">
        <w:rPr>
          <w:lang w:val="nl-NL"/>
        </w:rPr>
        <w:t xml:space="preserve"> (als genoemd in art 2.86 </w:t>
      </w:r>
      <w:r w:rsidR="002412AD" w:rsidRPr="454B2219">
        <w:rPr>
          <w:lang w:val="nl-NL"/>
        </w:rPr>
        <w:t>en</w:t>
      </w:r>
      <w:r w:rsidR="00FF2103" w:rsidRPr="454B2219">
        <w:rPr>
          <w:lang w:val="nl-NL"/>
        </w:rPr>
        <w:t xml:space="preserve"> 2.87</w:t>
      </w:r>
      <w:r w:rsidR="2C25A61D" w:rsidRPr="454B2219">
        <w:rPr>
          <w:lang w:val="nl-NL"/>
        </w:rPr>
        <w:t xml:space="preserve">, de </w:t>
      </w:r>
      <w:r w:rsidR="008A29AE" w:rsidRPr="454B2219">
        <w:rPr>
          <w:lang w:val="nl-NL"/>
        </w:rPr>
        <w:t>facultatieve</w:t>
      </w:r>
      <w:r w:rsidR="2C25A61D" w:rsidRPr="454B2219">
        <w:rPr>
          <w:lang w:val="nl-NL"/>
        </w:rPr>
        <w:t xml:space="preserve"> uitsluitingsgronden ( indien aangevinkt)</w:t>
      </w:r>
      <w:r w:rsidR="00FF2103" w:rsidRPr="454B2219">
        <w:rPr>
          <w:lang w:val="nl-NL"/>
        </w:rPr>
        <w:t xml:space="preserve"> van de </w:t>
      </w:r>
      <w:r w:rsidRPr="454B2219">
        <w:rPr>
          <w:lang w:val="nl-NL"/>
        </w:rPr>
        <w:t>Aanbesteding</w:t>
      </w:r>
      <w:r w:rsidR="00FF2103" w:rsidRPr="454B2219">
        <w:rPr>
          <w:lang w:val="nl-NL"/>
        </w:rPr>
        <w:t>swet)</w:t>
      </w:r>
      <w:r w:rsidR="00C8601A" w:rsidRPr="454B2219">
        <w:rPr>
          <w:lang w:val="nl-NL"/>
        </w:rPr>
        <w:t xml:space="preserve">. Uitgangspunt is dat indien één of meer van de genoemde </w:t>
      </w:r>
      <w:r w:rsidR="00FF2103" w:rsidRPr="454B2219">
        <w:rPr>
          <w:lang w:val="nl-NL"/>
        </w:rPr>
        <w:t>u</w:t>
      </w:r>
      <w:r w:rsidR="00C8601A" w:rsidRPr="454B2219">
        <w:rPr>
          <w:lang w:val="nl-NL"/>
        </w:rPr>
        <w:t>itsluitingsgronden van toepassing is</w:t>
      </w:r>
      <w:r w:rsidR="00E24BE7" w:rsidRPr="454B2219">
        <w:rPr>
          <w:lang w:val="nl-NL"/>
        </w:rPr>
        <w:t xml:space="preserve"> of </w:t>
      </w:r>
      <w:r w:rsidR="00C8601A" w:rsidRPr="454B2219">
        <w:rPr>
          <w:lang w:val="nl-NL"/>
        </w:rPr>
        <w:t xml:space="preserve">zijn op de </w:t>
      </w:r>
      <w:r w:rsidRPr="454B2219">
        <w:rPr>
          <w:lang w:val="nl-NL"/>
        </w:rPr>
        <w:t>Inschrijver</w:t>
      </w:r>
      <w:r w:rsidR="00C8601A" w:rsidRPr="454B2219">
        <w:rPr>
          <w:lang w:val="nl-NL"/>
        </w:rPr>
        <w:t xml:space="preserve">, de </w:t>
      </w:r>
      <w:r w:rsidRPr="454B2219">
        <w:rPr>
          <w:lang w:val="nl-NL"/>
        </w:rPr>
        <w:t>Inschrijver</w:t>
      </w:r>
      <w:r w:rsidR="00C8601A" w:rsidRPr="454B2219">
        <w:rPr>
          <w:lang w:val="nl-NL"/>
        </w:rPr>
        <w:t xml:space="preserve"> </w:t>
      </w:r>
      <w:r w:rsidR="00E24BE7" w:rsidRPr="454B2219">
        <w:rPr>
          <w:lang w:val="nl-NL"/>
        </w:rPr>
        <w:t xml:space="preserve">in beginsel </w:t>
      </w:r>
      <w:r w:rsidR="00C8601A" w:rsidRPr="454B2219">
        <w:rPr>
          <w:lang w:val="nl-NL"/>
        </w:rPr>
        <w:t xml:space="preserve">niet voor gunning in aanmerking komt. Mochten er </w:t>
      </w:r>
      <w:r w:rsidR="00FF2103" w:rsidRPr="454B2219">
        <w:rPr>
          <w:lang w:val="nl-NL"/>
        </w:rPr>
        <w:t>u</w:t>
      </w:r>
      <w:r w:rsidR="00C8601A" w:rsidRPr="454B2219">
        <w:rPr>
          <w:lang w:val="nl-NL"/>
        </w:rPr>
        <w:t>itsluitingsgronden van toepassing zijn</w:t>
      </w:r>
      <w:r w:rsidR="00E24BE7" w:rsidRPr="454B2219">
        <w:rPr>
          <w:lang w:val="nl-NL"/>
        </w:rPr>
        <w:t>,</w:t>
      </w:r>
      <w:r w:rsidR="00C8601A" w:rsidRPr="454B2219">
        <w:rPr>
          <w:lang w:val="nl-NL"/>
        </w:rPr>
        <w:t xml:space="preserve"> dient </w:t>
      </w:r>
      <w:r w:rsidRPr="454B2219">
        <w:rPr>
          <w:lang w:val="nl-NL"/>
        </w:rPr>
        <w:t>Inschrijver</w:t>
      </w:r>
      <w:r w:rsidR="00C8601A" w:rsidRPr="454B2219">
        <w:rPr>
          <w:lang w:val="nl-NL"/>
        </w:rPr>
        <w:t xml:space="preserve"> hiervan opgave te doen en de daaraan verbonden genomen mitigerende maatregelen te beschrijven, waarna de HAN een proportionaliteitstoets zal toepassen.</w:t>
      </w:r>
    </w:p>
    <w:p w14:paraId="47201214" w14:textId="2F07F919" w:rsidR="00E050AD" w:rsidRDefault="00E050AD" w:rsidP="00C8601A">
      <w:pPr>
        <w:rPr>
          <w:lang w:val="nl-NL"/>
        </w:rPr>
      </w:pPr>
      <w:r w:rsidRPr="454B2219">
        <w:rPr>
          <w:b/>
          <w:bCs/>
          <w:lang w:val="nl-NL"/>
        </w:rPr>
        <w:t xml:space="preserve">Bewijsstuk: </w:t>
      </w:r>
      <w:r w:rsidRPr="454B2219">
        <w:rPr>
          <w:lang w:val="nl-NL"/>
        </w:rPr>
        <w:t>een gedragsverklaring Aanbesteden (GVA)</w:t>
      </w:r>
      <w:r w:rsidR="006C1415" w:rsidRPr="454B2219">
        <w:rPr>
          <w:lang w:val="nl-NL"/>
        </w:rPr>
        <w:t xml:space="preserve">, </w:t>
      </w:r>
      <w:r w:rsidRPr="454B2219">
        <w:rPr>
          <w:lang w:val="nl-NL"/>
        </w:rPr>
        <w:t>een ve</w:t>
      </w:r>
      <w:r w:rsidR="000663EC" w:rsidRPr="454B2219">
        <w:rPr>
          <w:lang w:val="nl-NL"/>
        </w:rPr>
        <w:t xml:space="preserve">rklaring van de Belastingdienst (in het geval van een </w:t>
      </w:r>
      <w:r w:rsidR="00B61F60" w:rsidRPr="454B2219">
        <w:rPr>
          <w:lang w:val="nl-NL"/>
        </w:rPr>
        <w:t>Combinatie</w:t>
      </w:r>
      <w:r w:rsidR="000663EC" w:rsidRPr="454B2219">
        <w:rPr>
          <w:lang w:val="nl-NL"/>
        </w:rPr>
        <w:t xml:space="preserve"> van alle betrokken partijen)</w:t>
      </w:r>
      <w:r w:rsidR="006C1415" w:rsidRPr="454B2219">
        <w:rPr>
          <w:lang w:val="nl-NL"/>
        </w:rPr>
        <w:t xml:space="preserve"> en </w:t>
      </w:r>
      <w:r w:rsidR="035C809B" w:rsidRPr="454B2219">
        <w:rPr>
          <w:lang w:val="nl-NL"/>
        </w:rPr>
        <w:t>uittreksel</w:t>
      </w:r>
      <w:r w:rsidR="006C1415" w:rsidRPr="454B2219">
        <w:rPr>
          <w:lang w:val="nl-NL"/>
        </w:rPr>
        <w:t xml:space="preserve"> van de Kamer van Koophandel</w:t>
      </w:r>
      <w:r w:rsidR="000663EC" w:rsidRPr="454B2219">
        <w:rPr>
          <w:lang w:val="nl-NL"/>
        </w:rPr>
        <w:t>.</w:t>
      </w:r>
    </w:p>
    <w:p w14:paraId="4606F539" w14:textId="13FA6314" w:rsidR="0033583C" w:rsidRDefault="0033583C" w:rsidP="00C8601A">
      <w:pPr>
        <w:rPr>
          <w:lang w:val="nl-NL"/>
        </w:rPr>
      </w:pPr>
    </w:p>
    <w:p w14:paraId="07B7A1CD" w14:textId="77777777" w:rsidR="0033583C" w:rsidRPr="00767A71" w:rsidRDefault="0033583C" w:rsidP="00C8601A">
      <w:pPr>
        <w:rPr>
          <w:lang w:val="nl-NL"/>
        </w:rPr>
      </w:pPr>
    </w:p>
    <w:p w14:paraId="34627517" w14:textId="2E92572B" w:rsidR="00C8601A" w:rsidRPr="00767A71" w:rsidRDefault="00C8601A" w:rsidP="002D2B06">
      <w:pPr>
        <w:pStyle w:val="Heading2"/>
        <w:rPr>
          <w:lang w:val="nl-NL"/>
        </w:rPr>
      </w:pPr>
      <w:bookmarkStart w:id="17" w:name="_Toc77073871"/>
      <w:r w:rsidRPr="00767A71">
        <w:rPr>
          <w:lang w:val="nl-NL"/>
        </w:rPr>
        <w:t>Financiële en economische geschiktheid</w:t>
      </w:r>
      <w:bookmarkEnd w:id="17"/>
    </w:p>
    <w:p w14:paraId="2A30FD4D" w14:textId="52A42630" w:rsidR="00C8601A" w:rsidRPr="00767A71" w:rsidRDefault="00C8601A" w:rsidP="0052114C">
      <w:pPr>
        <w:pStyle w:val="Heading3"/>
        <w:numPr>
          <w:ilvl w:val="2"/>
          <w:numId w:val="38"/>
        </w:numPr>
        <w:ind w:left="851"/>
        <w:rPr>
          <w:lang w:val="nl-NL"/>
        </w:rPr>
      </w:pPr>
      <w:bookmarkStart w:id="18" w:name="_Toc77073872"/>
      <w:r w:rsidRPr="00767A71">
        <w:rPr>
          <w:lang w:val="nl-NL"/>
        </w:rPr>
        <w:t>Verzekering</w:t>
      </w:r>
      <w:bookmarkEnd w:id="18"/>
      <w:r w:rsidR="00CA4668" w:rsidRPr="00767A71">
        <w:rPr>
          <w:lang w:val="nl-NL"/>
        </w:rPr>
        <w:t xml:space="preserve"> </w:t>
      </w:r>
    </w:p>
    <w:p w14:paraId="46BADEFC" w14:textId="63E50BCF" w:rsidR="006F4432" w:rsidRDefault="00B61F60" w:rsidP="00C8601A">
      <w:pPr>
        <w:rPr>
          <w:lang w:val="nl-NL"/>
        </w:rPr>
      </w:pPr>
      <w:r>
        <w:rPr>
          <w:color w:val="000000"/>
          <w:lang w:val="nl-NL"/>
        </w:rPr>
        <w:t>Inschrijver</w:t>
      </w:r>
      <w:r w:rsidR="005A7167" w:rsidRPr="35E79335">
        <w:rPr>
          <w:color w:val="000000"/>
          <w:lang w:val="nl-NL"/>
        </w:rPr>
        <w:t xml:space="preserve"> dient adequaat verzekerd te zijn tegen (bedrijf)aansprakelijkheid (persoons- en zaakschade) met een dekking van minimaal </w:t>
      </w:r>
      <w:r w:rsidR="006508DF" w:rsidRPr="35E79335">
        <w:rPr>
          <w:color w:val="000000"/>
          <w:lang w:val="nl-NL"/>
        </w:rPr>
        <w:t xml:space="preserve">€ </w:t>
      </w:r>
      <w:r w:rsidR="00DC20B1" w:rsidRPr="35E79335">
        <w:rPr>
          <w:color w:val="000000"/>
          <w:lang w:val="nl-NL"/>
        </w:rPr>
        <w:t>1.0</w:t>
      </w:r>
      <w:r w:rsidR="00F2051F" w:rsidRPr="35E79335">
        <w:rPr>
          <w:color w:val="000000"/>
          <w:lang w:val="nl-NL"/>
        </w:rPr>
        <w:t xml:space="preserve">00.000 </w:t>
      </w:r>
      <w:r w:rsidR="005A7167" w:rsidRPr="35E79335">
        <w:rPr>
          <w:color w:val="000000"/>
          <w:lang w:val="nl-NL"/>
        </w:rPr>
        <w:t xml:space="preserve">per schadeveroorzakende gebeurtenis met een maximum van </w:t>
      </w:r>
      <w:r w:rsidR="006508DF" w:rsidRPr="35E79335">
        <w:rPr>
          <w:color w:val="000000"/>
          <w:lang w:val="nl-NL"/>
        </w:rPr>
        <w:t xml:space="preserve">€ </w:t>
      </w:r>
      <w:r w:rsidR="00DC20B1" w:rsidRPr="35E79335">
        <w:rPr>
          <w:color w:val="000000"/>
          <w:lang w:val="nl-NL"/>
        </w:rPr>
        <w:t>2</w:t>
      </w:r>
      <w:r w:rsidR="00F2051F" w:rsidRPr="35E79335">
        <w:rPr>
          <w:color w:val="000000"/>
          <w:lang w:val="nl-NL"/>
        </w:rPr>
        <w:t>.</w:t>
      </w:r>
      <w:r w:rsidR="00DC20B1" w:rsidRPr="35E79335">
        <w:rPr>
          <w:color w:val="000000"/>
          <w:lang w:val="nl-NL"/>
        </w:rPr>
        <w:t>5</w:t>
      </w:r>
      <w:r w:rsidR="00F2051F" w:rsidRPr="35E79335">
        <w:rPr>
          <w:color w:val="000000"/>
          <w:lang w:val="nl-NL"/>
        </w:rPr>
        <w:t xml:space="preserve">00.000 </w:t>
      </w:r>
      <w:r w:rsidR="005A7167" w:rsidRPr="35E79335">
        <w:rPr>
          <w:color w:val="000000"/>
          <w:lang w:val="nl-NL"/>
        </w:rPr>
        <w:t xml:space="preserve">op jaarbasis, dan wel bereid te zijn bij gunning een dergelijke verzekering te sluiten. Indien </w:t>
      </w:r>
      <w:r>
        <w:rPr>
          <w:color w:val="000000"/>
          <w:lang w:val="nl-NL"/>
        </w:rPr>
        <w:t>Inschrijver</w:t>
      </w:r>
      <w:r w:rsidR="005A7167" w:rsidRPr="35E79335">
        <w:rPr>
          <w:color w:val="000000"/>
          <w:lang w:val="nl-NL"/>
        </w:rPr>
        <w:t xml:space="preserve"> op het moment van </w:t>
      </w:r>
      <w:r w:rsidR="006B1B2B">
        <w:rPr>
          <w:color w:val="000000"/>
          <w:lang w:val="nl-NL"/>
        </w:rPr>
        <w:t>voorgenomen</w:t>
      </w:r>
      <w:r w:rsidR="005A7167" w:rsidRPr="35E79335">
        <w:rPr>
          <w:color w:val="000000"/>
          <w:lang w:val="nl-NL"/>
        </w:rPr>
        <w:t xml:space="preserve"> gunning nog niet is verzekerd op voornoemde wijze</w:t>
      </w:r>
      <w:r w:rsidR="4B65ED25" w:rsidRPr="35E79335">
        <w:rPr>
          <w:color w:val="000000"/>
          <w:lang w:val="nl-NL"/>
        </w:rPr>
        <w:t>,</w:t>
      </w:r>
      <w:r w:rsidR="005A7167" w:rsidRPr="35E79335">
        <w:rPr>
          <w:color w:val="000000"/>
          <w:lang w:val="nl-NL"/>
        </w:rPr>
        <w:t xml:space="preserve"> dient </w:t>
      </w:r>
      <w:r>
        <w:rPr>
          <w:color w:val="000000"/>
          <w:lang w:val="nl-NL"/>
        </w:rPr>
        <w:t>Inschrijver</w:t>
      </w:r>
      <w:r w:rsidR="005A7167" w:rsidRPr="35E79335">
        <w:rPr>
          <w:color w:val="000000"/>
          <w:lang w:val="nl-NL"/>
        </w:rPr>
        <w:t xml:space="preserve"> uiterlijk 10 kalenderdagen na </w:t>
      </w:r>
      <w:r w:rsidR="006B1B2B">
        <w:rPr>
          <w:color w:val="000000"/>
          <w:lang w:val="nl-NL"/>
        </w:rPr>
        <w:t>voorgenomen</w:t>
      </w:r>
      <w:r w:rsidR="005A7167" w:rsidRPr="35E79335">
        <w:rPr>
          <w:color w:val="000000"/>
          <w:lang w:val="nl-NL"/>
        </w:rPr>
        <w:t xml:space="preserve"> gunning de gevraagde verzekering aantoonbaar te hebben afgesloten. Bij gebreke hiervan wordt niet tot definitieve gunning / </w:t>
      </w:r>
      <w:proofErr w:type="spellStart"/>
      <w:r w:rsidR="005A7167" w:rsidRPr="35E79335">
        <w:rPr>
          <w:color w:val="000000"/>
          <w:lang w:val="nl-NL"/>
        </w:rPr>
        <w:t>contractering</w:t>
      </w:r>
      <w:proofErr w:type="spellEnd"/>
      <w:r w:rsidR="005A7167" w:rsidRPr="35E79335">
        <w:rPr>
          <w:color w:val="000000"/>
          <w:lang w:val="nl-NL"/>
        </w:rPr>
        <w:t xml:space="preserve"> overgegaan. De </w:t>
      </w:r>
      <w:r w:rsidR="003314EF" w:rsidRPr="35E79335">
        <w:rPr>
          <w:color w:val="000000"/>
          <w:lang w:val="nl-NL"/>
        </w:rPr>
        <w:t>HAN</w:t>
      </w:r>
      <w:r w:rsidR="005A7167" w:rsidRPr="35E79335">
        <w:rPr>
          <w:color w:val="000000"/>
          <w:lang w:val="nl-NL"/>
        </w:rPr>
        <w:t xml:space="preserve"> besluit hiertoe, aangezien de schade voor de HAN fors kan oplopen.</w:t>
      </w:r>
      <w:r w:rsidR="005A7167" w:rsidRPr="00767A71" w:rsidDel="005A7167">
        <w:rPr>
          <w:lang w:val="nl-NL"/>
        </w:rPr>
        <w:t xml:space="preserve"> </w:t>
      </w:r>
    </w:p>
    <w:p w14:paraId="019C4996" w14:textId="106D78D9" w:rsidR="001B2885" w:rsidRDefault="00C8601A">
      <w:pPr>
        <w:rPr>
          <w:lang w:val="nl-NL"/>
        </w:rPr>
      </w:pPr>
      <w:r w:rsidRPr="00767A71">
        <w:rPr>
          <w:b/>
          <w:lang w:val="nl-NL"/>
        </w:rPr>
        <w:t>Bewijsstuk:</w:t>
      </w:r>
      <w:r w:rsidRPr="00767A71">
        <w:rPr>
          <w:lang w:val="nl-NL"/>
        </w:rPr>
        <w:t xml:space="preserve"> Een geldige kopie van de verzekeringspolis.</w:t>
      </w:r>
      <w:r w:rsidR="001B2885">
        <w:rPr>
          <w:lang w:val="nl-NL"/>
        </w:rPr>
        <w:br w:type="page"/>
      </w:r>
    </w:p>
    <w:p w14:paraId="63BFAC73" w14:textId="77777777" w:rsidR="00571979" w:rsidRPr="00767A71" w:rsidRDefault="00571979" w:rsidP="00571979">
      <w:pPr>
        <w:pStyle w:val="Heading1"/>
        <w:ind w:left="426"/>
        <w:rPr>
          <w:lang w:val="nl-NL"/>
        </w:rPr>
      </w:pPr>
      <w:bookmarkStart w:id="19" w:name="_Toc77073873"/>
      <w:r>
        <w:rPr>
          <w:lang w:val="nl-NL"/>
        </w:rPr>
        <w:t>Het Gunningsmodel</w:t>
      </w:r>
      <w:bookmarkEnd w:id="19"/>
    </w:p>
    <w:p w14:paraId="0DAB93AE" w14:textId="18E0A39B" w:rsidR="008B4A64" w:rsidRDefault="008B4A64" w:rsidP="008B4A64">
      <w:pPr>
        <w:rPr>
          <w:lang w:val="nl-NL"/>
        </w:rPr>
      </w:pPr>
      <w:r w:rsidRPr="454B2219">
        <w:rPr>
          <w:lang w:val="nl-NL"/>
        </w:rPr>
        <w:t>Indien de Inschrijving voldoet aan alle Knock-out Eisen dan wordt de Inschrijving inhoudelijk beoordeeld op basis van het Gunningscriterium ‘</w:t>
      </w:r>
      <w:r w:rsidR="00DE4F12">
        <w:rPr>
          <w:i/>
          <w:iCs/>
          <w:lang w:val="nl-NL"/>
        </w:rPr>
        <w:t>Laagste Prijs</w:t>
      </w:r>
      <w:r w:rsidRPr="454B2219">
        <w:rPr>
          <w:i/>
          <w:iCs/>
          <w:lang w:val="nl-NL"/>
        </w:rPr>
        <w:t>’</w:t>
      </w:r>
      <w:r w:rsidRPr="454B2219">
        <w:rPr>
          <w:lang w:val="nl-NL"/>
        </w:rPr>
        <w:t xml:space="preserve">. Dit betekent dat de beoordeling van de Inschrijvingen plaatsvindt op basis van </w:t>
      </w:r>
      <w:r w:rsidR="00CD0FD1">
        <w:rPr>
          <w:lang w:val="nl-NL"/>
        </w:rPr>
        <w:t>alleen</w:t>
      </w:r>
      <w:r w:rsidRPr="454B2219">
        <w:rPr>
          <w:lang w:val="nl-NL"/>
        </w:rPr>
        <w:t xml:space="preserve"> het Gunningscriterium Prijs. De Prijs is de inschrijfprijs zoals Inschrijver die offreert in haar Inschrijving. </w:t>
      </w:r>
    </w:p>
    <w:p w14:paraId="234319AF" w14:textId="77777777" w:rsidR="00DB6F65" w:rsidRDefault="00A3329A" w:rsidP="008B4A64">
      <w:pPr>
        <w:rPr>
          <w:lang w:val="nl-NL"/>
        </w:rPr>
      </w:pPr>
      <w:r>
        <w:rPr>
          <w:lang w:val="nl-NL"/>
        </w:rPr>
        <w:t>De HAN kiest voor gunning op basis van het Gunningscriterium ‘Laagste Prijs’ omdat</w:t>
      </w:r>
      <w:r w:rsidR="00DB6F65">
        <w:rPr>
          <w:lang w:val="nl-NL"/>
        </w:rPr>
        <w:t>:</w:t>
      </w:r>
    </w:p>
    <w:p w14:paraId="160453B8" w14:textId="77777777" w:rsidR="00DB6F65" w:rsidRPr="006603BF" w:rsidRDefault="00DB6F65" w:rsidP="00086076">
      <w:pPr>
        <w:pStyle w:val="ListParagraph"/>
        <w:numPr>
          <w:ilvl w:val="0"/>
          <w:numId w:val="44"/>
        </w:numPr>
        <w:rPr>
          <w:lang w:val="nl-NL"/>
        </w:rPr>
      </w:pPr>
      <w:r w:rsidRPr="00086076">
        <w:rPr>
          <w:lang w:val="nl-NL"/>
        </w:rPr>
        <w:t>D</w:t>
      </w:r>
      <w:r w:rsidR="00A3329A" w:rsidRPr="00086076">
        <w:rPr>
          <w:lang w:val="nl-NL"/>
        </w:rPr>
        <w:t>e f</w:t>
      </w:r>
      <w:r w:rsidR="00A3329A" w:rsidRPr="0047753C">
        <w:rPr>
          <w:lang w:val="nl-NL"/>
        </w:rPr>
        <w:t>unc</w:t>
      </w:r>
      <w:r w:rsidR="00A3329A" w:rsidRPr="00C55189">
        <w:rPr>
          <w:lang w:val="nl-NL"/>
        </w:rPr>
        <w:t xml:space="preserve">tionele specificaties </w:t>
      </w:r>
      <w:r w:rsidR="00360D9D" w:rsidRPr="00C55189">
        <w:rPr>
          <w:lang w:val="nl-NL"/>
        </w:rPr>
        <w:t>goed</w:t>
      </w:r>
      <w:r w:rsidR="00360D9D" w:rsidRPr="00DC1D20">
        <w:rPr>
          <w:lang w:val="nl-NL"/>
        </w:rPr>
        <w:t xml:space="preserve"> zijn</w:t>
      </w:r>
      <w:r w:rsidR="00A3329A" w:rsidRPr="00AB3503">
        <w:rPr>
          <w:lang w:val="nl-NL"/>
        </w:rPr>
        <w:t xml:space="preserve"> beschreven, waardoo</w:t>
      </w:r>
      <w:r w:rsidR="00A3329A" w:rsidRPr="001F7E6D">
        <w:rPr>
          <w:lang w:val="nl-NL"/>
        </w:rPr>
        <w:t xml:space="preserve">r kwalitatief geen onderscheid meer mogelijk is, en de prijs daarmee </w:t>
      </w:r>
      <w:r w:rsidR="00360D9D" w:rsidRPr="000619EB">
        <w:rPr>
          <w:lang w:val="nl-NL"/>
        </w:rPr>
        <w:t>prevaleert</w:t>
      </w:r>
      <w:r w:rsidR="00A3329A" w:rsidRPr="006603BF">
        <w:rPr>
          <w:lang w:val="nl-NL"/>
        </w:rPr>
        <w:t>.</w:t>
      </w:r>
      <w:r w:rsidR="00815FE1" w:rsidRPr="006603BF">
        <w:rPr>
          <w:lang w:val="nl-NL"/>
        </w:rPr>
        <w:t xml:space="preserve"> </w:t>
      </w:r>
    </w:p>
    <w:p w14:paraId="35794F58" w14:textId="02CA8105" w:rsidR="00086076" w:rsidRPr="001F7E6D" w:rsidRDefault="00086076" w:rsidP="00086076">
      <w:pPr>
        <w:pStyle w:val="ListParagraph"/>
        <w:numPr>
          <w:ilvl w:val="0"/>
          <w:numId w:val="44"/>
        </w:numPr>
        <w:rPr>
          <w:lang w:val="nl-NL"/>
        </w:rPr>
      </w:pPr>
      <w:r w:rsidRPr="006603BF">
        <w:rPr>
          <w:lang w:val="nl-NL"/>
        </w:rPr>
        <w:t>Naar</w:t>
      </w:r>
      <w:r w:rsidR="007F3324" w:rsidRPr="006603BF">
        <w:rPr>
          <w:lang w:val="nl-NL"/>
        </w:rPr>
        <w:t xml:space="preserve"> de mening van de HAN </w:t>
      </w:r>
      <w:r w:rsidR="0047753C">
        <w:rPr>
          <w:lang w:val="nl-NL"/>
        </w:rPr>
        <w:t>veranderd de</w:t>
      </w:r>
      <w:r w:rsidR="007F3324" w:rsidRPr="0047753C">
        <w:rPr>
          <w:lang w:val="nl-NL"/>
        </w:rPr>
        <w:t xml:space="preserve"> marktwerking niet wanneer gekozen wordt voor de ‘</w:t>
      </w:r>
      <w:r w:rsidR="007F3324" w:rsidRPr="00C55189">
        <w:rPr>
          <w:lang w:val="nl-NL"/>
        </w:rPr>
        <w:t>Beste Prijs kwaliteit verhouding</w:t>
      </w:r>
      <w:r w:rsidR="007F3324" w:rsidRPr="00DC1D20">
        <w:rPr>
          <w:lang w:val="nl-NL"/>
        </w:rPr>
        <w:t>’</w:t>
      </w:r>
      <w:r w:rsidR="007F3324" w:rsidRPr="00AB3503">
        <w:rPr>
          <w:lang w:val="nl-NL"/>
        </w:rPr>
        <w:t xml:space="preserve"> </w:t>
      </w:r>
    </w:p>
    <w:p w14:paraId="7CF14141" w14:textId="0ED43085" w:rsidR="00A3329A" w:rsidRPr="0047753C" w:rsidRDefault="00086076" w:rsidP="00086076">
      <w:pPr>
        <w:pStyle w:val="ListParagraph"/>
        <w:numPr>
          <w:ilvl w:val="0"/>
          <w:numId w:val="44"/>
        </w:numPr>
        <w:rPr>
          <w:lang w:val="nl-NL"/>
        </w:rPr>
      </w:pPr>
      <w:r w:rsidRPr="00DC1D20">
        <w:rPr>
          <w:lang w:val="nl-NL"/>
        </w:rPr>
        <w:t>Naar</w:t>
      </w:r>
      <w:r w:rsidR="00B303FC" w:rsidRPr="00AB3503">
        <w:rPr>
          <w:lang w:val="nl-NL"/>
        </w:rPr>
        <w:t xml:space="preserve"> de mening van de HAN </w:t>
      </w:r>
      <w:r w:rsidR="0047753C">
        <w:rPr>
          <w:lang w:val="nl-NL"/>
        </w:rPr>
        <w:t>draagt</w:t>
      </w:r>
      <w:r w:rsidR="00753C36">
        <w:rPr>
          <w:lang w:val="nl-NL"/>
        </w:rPr>
        <w:t xml:space="preserve"> </w:t>
      </w:r>
      <w:r w:rsidR="00C158B6" w:rsidRPr="0047753C">
        <w:rPr>
          <w:lang w:val="nl-NL"/>
        </w:rPr>
        <w:t xml:space="preserve">het uitvoeren van deze aanbesteding conform </w:t>
      </w:r>
      <w:r w:rsidR="0047753C" w:rsidRPr="00541BBB">
        <w:rPr>
          <w:lang w:val="nl-NL"/>
        </w:rPr>
        <w:t>‘Beste Prijs kwaliteit verhouding’</w:t>
      </w:r>
      <w:r w:rsidR="00C158B6" w:rsidRPr="00086076">
        <w:rPr>
          <w:lang w:val="nl-NL"/>
        </w:rPr>
        <w:t xml:space="preserve"> niet bij aan het behalen van de doelen van de wetgever omtrent duurzaam en </w:t>
      </w:r>
      <w:r w:rsidR="00DB6F65" w:rsidRPr="0047753C">
        <w:rPr>
          <w:lang w:val="nl-NL"/>
        </w:rPr>
        <w:t>innovatief inkopen.</w:t>
      </w:r>
    </w:p>
    <w:p w14:paraId="0A4D229A" w14:textId="77777777" w:rsidR="008B4A64" w:rsidRPr="00CB140D" w:rsidRDefault="008B4A64" w:rsidP="008B4A64">
      <w:pPr>
        <w:rPr>
          <w:lang w:val="nl-NL"/>
        </w:rPr>
      </w:pPr>
      <w:r w:rsidRPr="00CB140D">
        <w:rPr>
          <w:lang w:val="nl-NL"/>
        </w:rPr>
        <w:t xml:space="preserve">Alle door </w:t>
      </w:r>
      <w:r>
        <w:rPr>
          <w:lang w:val="nl-NL"/>
        </w:rPr>
        <w:t>Inschrijver</w:t>
      </w:r>
      <w:r w:rsidRPr="00CB140D">
        <w:rPr>
          <w:lang w:val="nl-NL"/>
        </w:rPr>
        <w:t xml:space="preserve"> beschreven aspecten in zijn </w:t>
      </w:r>
      <w:r>
        <w:rPr>
          <w:lang w:val="nl-NL"/>
        </w:rPr>
        <w:t>Inschrijving</w:t>
      </w:r>
      <w:r w:rsidRPr="00CB140D">
        <w:rPr>
          <w:lang w:val="nl-NL"/>
        </w:rPr>
        <w:t xml:space="preserve"> dienen volledig in de geoffreerde inschrijf</w:t>
      </w:r>
      <w:r>
        <w:rPr>
          <w:lang w:val="nl-NL"/>
        </w:rPr>
        <w:t>prijs</w:t>
      </w:r>
      <w:r w:rsidRPr="00CB140D">
        <w:rPr>
          <w:lang w:val="nl-NL"/>
        </w:rPr>
        <w:t xml:space="preserve"> te zijn verdisconteerd. Na definitieve gunning van de </w:t>
      </w:r>
      <w:r>
        <w:rPr>
          <w:lang w:val="nl-NL"/>
        </w:rPr>
        <w:t>Opdracht</w:t>
      </w:r>
      <w:r w:rsidRPr="00CB140D">
        <w:rPr>
          <w:lang w:val="nl-NL"/>
        </w:rPr>
        <w:t xml:space="preserve"> worden de aangeboden diensten dus zonder meerkosten geleverd. </w:t>
      </w:r>
    </w:p>
    <w:p w14:paraId="239F05E8" w14:textId="36DA232E" w:rsidR="008B4A64" w:rsidRPr="00CB140D" w:rsidRDefault="008B4A64" w:rsidP="008B4A64">
      <w:pPr>
        <w:rPr>
          <w:lang w:val="nl-NL"/>
        </w:rPr>
      </w:pPr>
      <w:r w:rsidRPr="00CB140D">
        <w:rPr>
          <w:lang w:val="nl-NL"/>
        </w:rPr>
        <w:t xml:space="preserve">In het geval dat </w:t>
      </w:r>
      <w:r w:rsidR="00E06E41">
        <w:rPr>
          <w:lang w:val="nl-NL"/>
        </w:rPr>
        <w:t xml:space="preserve">meerdere </w:t>
      </w:r>
      <w:r>
        <w:rPr>
          <w:lang w:val="nl-NL"/>
        </w:rPr>
        <w:t>Inschrijving</w:t>
      </w:r>
      <w:r w:rsidRPr="00CB140D">
        <w:rPr>
          <w:lang w:val="nl-NL"/>
        </w:rPr>
        <w:t xml:space="preserve">en </w:t>
      </w:r>
      <w:r w:rsidR="006509BB">
        <w:rPr>
          <w:lang w:val="nl-NL"/>
        </w:rPr>
        <w:t>de</w:t>
      </w:r>
      <w:r w:rsidR="00CB6F71">
        <w:rPr>
          <w:lang w:val="nl-NL"/>
        </w:rPr>
        <w:t xml:space="preserve"> laagste prijs</w:t>
      </w:r>
      <w:r w:rsidRPr="00CB140D">
        <w:rPr>
          <w:lang w:val="nl-NL"/>
        </w:rPr>
        <w:t xml:space="preserve"> hebben en dus gelijk in de rangorde eindigen, dan zal middels een loting worden bepaald welke </w:t>
      </w:r>
      <w:r>
        <w:rPr>
          <w:lang w:val="nl-NL"/>
        </w:rPr>
        <w:t>Inschrijving</w:t>
      </w:r>
      <w:r w:rsidRPr="00CB140D">
        <w:rPr>
          <w:lang w:val="nl-NL"/>
        </w:rPr>
        <w:t xml:space="preserve"> de beste</w:t>
      </w:r>
      <w:r w:rsidR="00DE4F12">
        <w:rPr>
          <w:lang w:val="nl-NL"/>
        </w:rPr>
        <w:t xml:space="preserve"> Inschrijving </w:t>
      </w:r>
      <w:r w:rsidRPr="00CB140D">
        <w:rPr>
          <w:lang w:val="nl-NL"/>
        </w:rPr>
        <w:t xml:space="preserve">heeft. </w:t>
      </w:r>
    </w:p>
    <w:p w14:paraId="5DFDC78D" w14:textId="77777777" w:rsidR="001251B9" w:rsidRPr="002D2B06" w:rsidRDefault="001251B9" w:rsidP="002D2B06">
      <w:pPr>
        <w:pStyle w:val="Heading2"/>
        <w:numPr>
          <w:ilvl w:val="1"/>
          <w:numId w:val="30"/>
        </w:numPr>
        <w:rPr>
          <w:lang w:val="nl-NL"/>
        </w:rPr>
      </w:pPr>
      <w:bookmarkStart w:id="20" w:name="_Toc77073874"/>
      <w:r w:rsidRPr="002D2B06">
        <w:rPr>
          <w:lang w:val="nl-NL"/>
        </w:rPr>
        <w:t>G1 Gunningcriterium Prijs</w:t>
      </w:r>
      <w:bookmarkEnd w:id="20"/>
    </w:p>
    <w:p w14:paraId="278321D1" w14:textId="22A23172" w:rsidR="00B166A2" w:rsidRPr="000A3364" w:rsidRDefault="00667B9F" w:rsidP="00B166A2">
      <w:pPr>
        <w:pStyle w:val="StijlHoofdtekstCalibri10ptZwarteRegelafstandMeerdere"/>
        <w:rPr>
          <w:rFonts w:ascii="Arial" w:hAnsi="Arial" w:cs="Arial"/>
          <w:sz w:val="22"/>
          <w:szCs w:val="22"/>
        </w:rPr>
      </w:pPr>
      <w:r>
        <w:rPr>
          <w:sz w:val="22"/>
          <w:szCs w:val="22"/>
        </w:rPr>
        <w:t xml:space="preserve">De </w:t>
      </w:r>
      <w:r w:rsidR="6FE3B17D" w:rsidRPr="454B2219">
        <w:rPr>
          <w:sz w:val="22"/>
          <w:szCs w:val="22"/>
        </w:rPr>
        <w:t>Insch</w:t>
      </w:r>
      <w:r w:rsidR="005D308D">
        <w:rPr>
          <w:sz w:val="22"/>
          <w:szCs w:val="22"/>
        </w:rPr>
        <w:t>r</w:t>
      </w:r>
      <w:r w:rsidR="6FE3B17D" w:rsidRPr="454B2219">
        <w:rPr>
          <w:sz w:val="22"/>
          <w:szCs w:val="22"/>
        </w:rPr>
        <w:t xml:space="preserve">ijfprijs </w:t>
      </w:r>
      <w:r>
        <w:rPr>
          <w:sz w:val="22"/>
          <w:szCs w:val="22"/>
        </w:rPr>
        <w:t>betreft</w:t>
      </w:r>
      <w:r w:rsidR="6FE3B17D" w:rsidRPr="454B2219">
        <w:rPr>
          <w:sz w:val="22"/>
          <w:szCs w:val="22"/>
        </w:rPr>
        <w:t xml:space="preserve"> het totaal bedrag</w:t>
      </w:r>
      <w:r w:rsidR="4CE80B48" w:rsidRPr="454B2219">
        <w:rPr>
          <w:sz w:val="22"/>
          <w:szCs w:val="22"/>
        </w:rPr>
        <w:t xml:space="preserve"> </w:t>
      </w:r>
      <w:r w:rsidR="00A33DE1">
        <w:rPr>
          <w:sz w:val="22"/>
          <w:szCs w:val="22"/>
        </w:rPr>
        <w:t xml:space="preserve">per perceel </w:t>
      </w:r>
      <w:r w:rsidR="4CE80B48" w:rsidRPr="454B2219">
        <w:rPr>
          <w:sz w:val="22"/>
          <w:szCs w:val="22"/>
        </w:rPr>
        <w:t>exclusief BTW</w:t>
      </w:r>
      <w:r w:rsidR="6FE3B17D" w:rsidRPr="454B2219">
        <w:rPr>
          <w:sz w:val="22"/>
          <w:szCs w:val="22"/>
        </w:rPr>
        <w:t xml:space="preserve"> </w:t>
      </w:r>
      <w:r>
        <w:rPr>
          <w:sz w:val="22"/>
          <w:szCs w:val="22"/>
        </w:rPr>
        <w:t xml:space="preserve">zoals vermeld </w:t>
      </w:r>
      <w:r w:rsidR="00545984">
        <w:rPr>
          <w:sz w:val="22"/>
          <w:szCs w:val="22"/>
        </w:rPr>
        <w:t xml:space="preserve">in Bijlage </w:t>
      </w:r>
      <w:r w:rsidR="00DF2F9B">
        <w:rPr>
          <w:sz w:val="22"/>
          <w:szCs w:val="22"/>
        </w:rPr>
        <w:t>7</w:t>
      </w:r>
      <w:r w:rsidR="00545984">
        <w:rPr>
          <w:sz w:val="22"/>
          <w:szCs w:val="22"/>
        </w:rPr>
        <w:t xml:space="preserve"> </w:t>
      </w:r>
      <w:r w:rsidRPr="00766DB2">
        <w:rPr>
          <w:sz w:val="22"/>
          <w:szCs w:val="22"/>
        </w:rPr>
        <w:t>Prijzenblad</w:t>
      </w:r>
      <w:r w:rsidR="00D675B7">
        <w:rPr>
          <w:sz w:val="22"/>
          <w:szCs w:val="22"/>
        </w:rPr>
        <w:t>.</w:t>
      </w:r>
    </w:p>
    <w:p w14:paraId="4EBEDD66" w14:textId="77777777" w:rsidR="001251B9" w:rsidRPr="002D2B06" w:rsidRDefault="001251B9" w:rsidP="002D2B06">
      <w:pPr>
        <w:pStyle w:val="Heading3"/>
        <w:spacing w:before="240" w:after="160"/>
        <w:rPr>
          <w:szCs w:val="24"/>
          <w:lang w:val="nl-NL"/>
        </w:rPr>
      </w:pPr>
      <w:bookmarkStart w:id="21" w:name="_Toc96331"/>
      <w:bookmarkStart w:id="22" w:name="_Toc77073875"/>
      <w:r w:rsidRPr="002D2B06">
        <w:rPr>
          <w:szCs w:val="24"/>
          <w:lang w:val="nl-NL"/>
        </w:rPr>
        <w:t>Algemene voorwaarden</w:t>
      </w:r>
      <w:bookmarkEnd w:id="21"/>
      <w:bookmarkEnd w:id="22"/>
    </w:p>
    <w:p w14:paraId="0B406574" w14:textId="77777777" w:rsidR="001251B9" w:rsidRPr="009E0412" w:rsidRDefault="001251B9" w:rsidP="001251B9">
      <w:pPr>
        <w:rPr>
          <w:rFonts w:cstheme="minorHAnsi"/>
          <w:lang w:val="nl-NL"/>
        </w:rPr>
      </w:pPr>
      <w:r w:rsidRPr="009E0412">
        <w:rPr>
          <w:rFonts w:cstheme="minorHAnsi"/>
          <w:lang w:val="nl-NL"/>
        </w:rPr>
        <w:t xml:space="preserve">Voor wat betreft het </w:t>
      </w:r>
      <w:r>
        <w:rPr>
          <w:rFonts w:cstheme="minorHAnsi"/>
          <w:lang w:val="nl-NL"/>
        </w:rPr>
        <w:t xml:space="preserve">Gunningscriterium </w:t>
      </w:r>
      <w:r w:rsidRPr="009E0412">
        <w:rPr>
          <w:rFonts w:cstheme="minorHAnsi"/>
          <w:lang w:val="nl-NL"/>
        </w:rPr>
        <w:t>Prijs dient Inschrijver in haar Inschrijving onderstaande voorwaarden in acht te nemen. Het niet voldoen aan één van onderstaande voorwaarden kan resulteren in uitsluiting van de procedure.</w:t>
      </w:r>
    </w:p>
    <w:p w14:paraId="4080CCFC" w14:textId="77777777" w:rsidR="001251B9" w:rsidRPr="00525889" w:rsidRDefault="001251B9" w:rsidP="005F47A1">
      <w:pPr>
        <w:pStyle w:val="ListParagraph"/>
        <w:widowControl w:val="0"/>
        <w:numPr>
          <w:ilvl w:val="0"/>
          <w:numId w:val="5"/>
        </w:numPr>
        <w:adjustRightInd w:val="0"/>
        <w:spacing w:after="0"/>
        <w:ind w:left="567" w:hanging="425"/>
        <w:textAlignment w:val="baseline"/>
        <w:rPr>
          <w:szCs w:val="22"/>
          <w:lang w:val="nl-NL"/>
        </w:rPr>
      </w:pPr>
      <w:r w:rsidRPr="00525889">
        <w:rPr>
          <w:szCs w:val="22"/>
          <w:lang w:val="nl-NL"/>
        </w:rPr>
        <w:t>Inschrijver zal zijn Inschrijving uitbrengen gebaseerd op het Programma van Eisen en conform het daartoe bepaalde in het Beschrijvend Document.</w:t>
      </w:r>
    </w:p>
    <w:p w14:paraId="2844C214" w14:textId="7D6BA349" w:rsidR="001251B9" w:rsidRPr="001B2885" w:rsidRDefault="001251B9" w:rsidP="454B2219">
      <w:pPr>
        <w:pStyle w:val="ListParagraph"/>
        <w:widowControl w:val="0"/>
        <w:numPr>
          <w:ilvl w:val="0"/>
          <w:numId w:val="10"/>
        </w:numPr>
        <w:adjustRightInd w:val="0"/>
        <w:spacing w:after="0"/>
        <w:ind w:left="513"/>
        <w:textAlignment w:val="baseline"/>
        <w:rPr>
          <w:lang w:val="nl-NL"/>
        </w:rPr>
      </w:pPr>
      <w:r w:rsidRPr="454B2219">
        <w:rPr>
          <w:lang w:val="nl-NL"/>
        </w:rPr>
        <w:t xml:space="preserve">Alle vermelde kosten/prijzen/tarieven dienen opgegeven te worden in Euro’s, </w:t>
      </w:r>
      <w:r w:rsidRPr="454B2219">
        <w:rPr>
          <w:u w:val="single"/>
          <w:lang w:val="nl-NL"/>
        </w:rPr>
        <w:t xml:space="preserve">exclusief </w:t>
      </w:r>
      <w:r w:rsidRPr="009019DE">
        <w:rPr>
          <w:u w:val="single"/>
          <w:lang w:val="nl-NL"/>
        </w:rPr>
        <w:t>BTW</w:t>
      </w:r>
      <w:r w:rsidRPr="009019DE">
        <w:rPr>
          <w:lang w:val="nl-NL"/>
        </w:rPr>
        <w:t>,</w:t>
      </w:r>
      <w:r w:rsidRPr="454B2219">
        <w:rPr>
          <w:lang w:val="nl-NL"/>
        </w:rPr>
        <w:t xml:space="preserve"> prijspeil 2021.</w:t>
      </w:r>
      <w:r w:rsidRPr="454B2219">
        <w:rPr>
          <w:rFonts w:cs="Tahoma"/>
          <w:lang w:val="nl-NL"/>
        </w:rPr>
        <w:t xml:space="preserve"> K</w:t>
      </w:r>
      <w:r w:rsidRPr="454B2219">
        <w:rPr>
          <w:lang w:val="nl-NL"/>
        </w:rPr>
        <w:t xml:space="preserve">osten/prijzen/tarieven en hoeveelheden worden </w:t>
      </w:r>
      <w:r w:rsidRPr="454B2219">
        <w:rPr>
          <w:rFonts w:cs="Tahoma"/>
          <w:lang w:val="nl-NL"/>
        </w:rPr>
        <w:t>opgeven met maximaal 2 decimalen achter de komma.</w:t>
      </w:r>
    </w:p>
    <w:p w14:paraId="686D2DEB" w14:textId="4CDAB5FD" w:rsidR="001251B9" w:rsidRPr="001B2885" w:rsidRDefault="001251B9" w:rsidP="005F47A1">
      <w:pPr>
        <w:pStyle w:val="ListParagraph"/>
        <w:numPr>
          <w:ilvl w:val="0"/>
          <w:numId w:val="10"/>
        </w:numPr>
        <w:ind w:left="567" w:hanging="425"/>
        <w:rPr>
          <w:rFonts w:cstheme="minorHAnsi"/>
          <w:lang w:val="nl-NL"/>
        </w:rPr>
      </w:pPr>
      <w:r w:rsidRPr="009E0412">
        <w:rPr>
          <w:rFonts w:cstheme="minorHAnsi"/>
          <w:lang w:val="nl-NL"/>
        </w:rPr>
        <w:t xml:space="preserve">Alle </w:t>
      </w:r>
      <w:r>
        <w:rPr>
          <w:rFonts w:cstheme="minorHAnsi"/>
          <w:lang w:val="nl-NL"/>
        </w:rPr>
        <w:t>kosten/</w:t>
      </w:r>
      <w:r w:rsidRPr="009E0412">
        <w:rPr>
          <w:rFonts w:cstheme="minorHAnsi"/>
          <w:lang w:val="nl-NL"/>
        </w:rPr>
        <w:t xml:space="preserve">prijzen/tarieven zijn </w:t>
      </w:r>
      <w:r w:rsidR="00732C2A">
        <w:rPr>
          <w:rFonts w:cstheme="minorHAnsi"/>
          <w:lang w:val="nl-NL"/>
        </w:rPr>
        <w:t xml:space="preserve">vast en </w:t>
      </w:r>
      <w:r w:rsidRPr="009E0412">
        <w:rPr>
          <w:rFonts w:cstheme="minorHAnsi"/>
          <w:lang w:val="nl-NL"/>
        </w:rPr>
        <w:t>inclusief</w:t>
      </w:r>
      <w:r>
        <w:rPr>
          <w:rFonts w:cstheme="minorHAnsi"/>
          <w:lang w:val="nl-NL"/>
        </w:rPr>
        <w:t>.</w:t>
      </w:r>
      <w:r w:rsidRPr="009E0412">
        <w:rPr>
          <w:rFonts w:cstheme="minorHAnsi"/>
          <w:lang w:val="nl-NL"/>
        </w:rPr>
        <w:t xml:space="preserve"> </w:t>
      </w:r>
      <w:r w:rsidRPr="00693471">
        <w:rPr>
          <w:rFonts w:eastAsia="Times New Roman"/>
          <w:lang w:val="nl-NL"/>
        </w:rPr>
        <w:t>Dat wil zeggen dat alle hieraan gerelateerde kosten zijn inbegrepen, waaronder (maar niet uitsluitend):</w:t>
      </w:r>
      <w:r>
        <w:rPr>
          <w:rFonts w:eastAsia="Times New Roman"/>
          <w:lang w:val="nl-NL"/>
        </w:rPr>
        <w:t xml:space="preserve"> </w:t>
      </w:r>
      <w:r w:rsidRPr="008957A1">
        <w:rPr>
          <w:rFonts w:eastAsia="Times New Roman"/>
          <w:lang w:val="nl-NL"/>
        </w:rPr>
        <w:t xml:space="preserve">kosten voor </w:t>
      </w:r>
      <w:r>
        <w:rPr>
          <w:rFonts w:eastAsia="Times New Roman"/>
          <w:lang w:val="nl-NL"/>
        </w:rPr>
        <w:t>hulp</w:t>
      </w:r>
      <w:r w:rsidRPr="008957A1">
        <w:rPr>
          <w:rFonts w:eastAsia="Times New Roman"/>
          <w:lang w:val="nl-NL"/>
        </w:rPr>
        <w:t xml:space="preserve">middelen en materialen, montage en installatie, </w:t>
      </w:r>
      <w:r w:rsidR="00CF312C">
        <w:rPr>
          <w:rFonts w:eastAsia="Times New Roman"/>
          <w:lang w:val="nl-NL"/>
        </w:rPr>
        <w:t>implementatie</w:t>
      </w:r>
      <w:r w:rsidR="007747A9">
        <w:rPr>
          <w:rFonts w:eastAsia="Times New Roman"/>
          <w:lang w:val="nl-NL"/>
        </w:rPr>
        <w:t xml:space="preserve">, </w:t>
      </w:r>
      <w:r w:rsidRPr="008957A1">
        <w:rPr>
          <w:rFonts w:eastAsia="Times New Roman"/>
          <w:lang w:val="nl-NL"/>
        </w:rPr>
        <w:t>advisering, verpakkingen, transport/verzekering, reiskosten, parkeren, garantie, administratieve kosten, belastingen, (sociale) premies, service</w:t>
      </w:r>
      <w:r w:rsidR="00FD76F0">
        <w:rPr>
          <w:rFonts w:eastAsia="Times New Roman"/>
          <w:lang w:val="nl-NL"/>
        </w:rPr>
        <w:t>, winst, overhead</w:t>
      </w:r>
      <w:r w:rsidRPr="008957A1">
        <w:rPr>
          <w:rFonts w:eastAsia="Times New Roman"/>
          <w:lang w:val="nl-NL"/>
        </w:rPr>
        <w:t xml:space="preserve"> alsmede alle overige kosten die aan de uitvoering van de Opdracht zijn verbonden</w:t>
      </w:r>
      <w:r>
        <w:rPr>
          <w:rFonts w:cstheme="minorHAnsi"/>
          <w:lang w:val="nl-NL"/>
        </w:rPr>
        <w:t>.</w:t>
      </w:r>
      <w:r w:rsidR="009C553F">
        <w:rPr>
          <w:rFonts w:cstheme="minorHAnsi"/>
          <w:lang w:val="nl-NL"/>
        </w:rPr>
        <w:t xml:space="preserve"> </w:t>
      </w:r>
    </w:p>
    <w:p w14:paraId="3F878A21" w14:textId="77777777" w:rsidR="001251B9" w:rsidRPr="001B2885" w:rsidRDefault="001251B9" w:rsidP="005F47A1">
      <w:pPr>
        <w:pStyle w:val="ListParagraph"/>
        <w:widowControl w:val="0"/>
        <w:numPr>
          <w:ilvl w:val="0"/>
          <w:numId w:val="10"/>
        </w:numPr>
        <w:adjustRightInd w:val="0"/>
        <w:spacing w:after="0"/>
        <w:ind w:left="513"/>
        <w:textAlignment w:val="baseline"/>
        <w:rPr>
          <w:szCs w:val="22"/>
          <w:lang w:val="nl-NL"/>
        </w:rPr>
      </w:pPr>
      <w:r w:rsidRPr="001B2885">
        <w:rPr>
          <w:szCs w:val="22"/>
          <w:lang w:val="nl-NL"/>
        </w:rPr>
        <w:t>Eventueel valutarisico komt volledig voor rekening van Opdrachtnemer.</w:t>
      </w:r>
    </w:p>
    <w:p w14:paraId="4DCAF432" w14:textId="27D1DD0A" w:rsidR="001251B9" w:rsidRPr="001B2885" w:rsidRDefault="001251B9" w:rsidP="005F47A1">
      <w:pPr>
        <w:pStyle w:val="ListParagraph"/>
        <w:widowControl w:val="0"/>
        <w:numPr>
          <w:ilvl w:val="0"/>
          <w:numId w:val="10"/>
        </w:numPr>
        <w:adjustRightInd w:val="0"/>
        <w:spacing w:after="0"/>
        <w:ind w:left="513"/>
        <w:textAlignment w:val="baseline"/>
        <w:rPr>
          <w:szCs w:val="22"/>
          <w:lang w:val="nl-NL"/>
        </w:rPr>
      </w:pPr>
      <w:r>
        <w:rPr>
          <w:szCs w:val="22"/>
          <w:lang w:val="nl-NL"/>
        </w:rPr>
        <w:t xml:space="preserve">Indien </w:t>
      </w:r>
      <w:r w:rsidRPr="001B2885">
        <w:rPr>
          <w:szCs w:val="22"/>
          <w:lang w:val="nl-NL"/>
        </w:rPr>
        <w:t>prijzen</w:t>
      </w:r>
      <w:r>
        <w:rPr>
          <w:szCs w:val="22"/>
          <w:lang w:val="nl-NL"/>
        </w:rPr>
        <w:t xml:space="preserve"> </w:t>
      </w:r>
      <w:r w:rsidR="00CB5FEF">
        <w:rPr>
          <w:szCs w:val="22"/>
          <w:lang w:val="nl-NL"/>
        </w:rPr>
        <w:t xml:space="preserve">en </w:t>
      </w:r>
      <w:r w:rsidR="002A30E5">
        <w:rPr>
          <w:szCs w:val="22"/>
          <w:lang w:val="nl-NL"/>
        </w:rPr>
        <w:t>merk/type</w:t>
      </w:r>
      <w:r>
        <w:rPr>
          <w:szCs w:val="22"/>
          <w:lang w:val="nl-NL"/>
        </w:rPr>
        <w:t xml:space="preserve"> niet worden aangeleverd</w:t>
      </w:r>
      <w:r w:rsidR="00A53CAC">
        <w:rPr>
          <w:szCs w:val="22"/>
          <w:lang w:val="nl-NL"/>
        </w:rPr>
        <w:t>, dan leid</w:t>
      </w:r>
      <w:r w:rsidR="00CA0C4C">
        <w:rPr>
          <w:szCs w:val="22"/>
          <w:lang w:val="nl-NL"/>
        </w:rPr>
        <w:t>t</w:t>
      </w:r>
      <w:r w:rsidR="00A53CAC">
        <w:rPr>
          <w:szCs w:val="22"/>
          <w:lang w:val="nl-NL"/>
        </w:rPr>
        <w:t xml:space="preserve"> dit </w:t>
      </w:r>
      <w:r>
        <w:rPr>
          <w:szCs w:val="22"/>
          <w:lang w:val="nl-NL"/>
        </w:rPr>
        <w:t>tot uitsluiting van verdere deelname aan de aanbestedingsprocedure.</w:t>
      </w:r>
      <w:r w:rsidR="00E131A2">
        <w:rPr>
          <w:szCs w:val="22"/>
          <w:lang w:val="nl-NL"/>
        </w:rPr>
        <w:t xml:space="preserve"> Beide velden in het Prijzenblad (bijlage 7) dienen ingevuld te worden.</w:t>
      </w:r>
    </w:p>
    <w:p w14:paraId="7E0704B1" w14:textId="408A3608" w:rsidR="001251B9" w:rsidRDefault="001251B9" w:rsidP="005F47A1">
      <w:pPr>
        <w:pStyle w:val="ListParagraph"/>
        <w:widowControl w:val="0"/>
        <w:numPr>
          <w:ilvl w:val="0"/>
          <w:numId w:val="10"/>
        </w:numPr>
        <w:adjustRightInd w:val="0"/>
        <w:spacing w:after="0"/>
        <w:ind w:left="513"/>
        <w:textAlignment w:val="baseline"/>
        <w:rPr>
          <w:szCs w:val="22"/>
          <w:lang w:val="nl-NL"/>
        </w:rPr>
      </w:pPr>
      <w:r w:rsidRPr="001B2885">
        <w:rPr>
          <w:szCs w:val="22"/>
          <w:lang w:val="nl-NL"/>
        </w:rPr>
        <w:t xml:space="preserve">Opdrachtnemer zal geen aanvullende kosten in rekening brengen anders dan in de Inschrijving is weergegeven, tenzij ten gevolge van een daartoe schriftelijk door Opdrachtgever verstrekte Opdracht (niet zijnde een wezenlijke wijziging van de reikwijdte van onderhavig </w:t>
      </w:r>
      <w:r w:rsidR="00D21252">
        <w:rPr>
          <w:szCs w:val="22"/>
          <w:lang w:val="nl-NL"/>
        </w:rPr>
        <w:t>A</w:t>
      </w:r>
      <w:r w:rsidR="00D21252" w:rsidRPr="001B2885">
        <w:rPr>
          <w:szCs w:val="22"/>
          <w:lang w:val="nl-NL"/>
        </w:rPr>
        <w:t>anbesteding</w:t>
      </w:r>
      <w:r w:rsidRPr="001B2885">
        <w:rPr>
          <w:szCs w:val="22"/>
          <w:lang w:val="nl-NL"/>
        </w:rPr>
        <w:t>).</w:t>
      </w:r>
    </w:p>
    <w:p w14:paraId="7304221F" w14:textId="374CBD15" w:rsidR="001251B9" w:rsidRPr="0063313D" w:rsidRDefault="001251B9" w:rsidP="005F47A1">
      <w:pPr>
        <w:pStyle w:val="ListParagraph"/>
        <w:widowControl w:val="0"/>
        <w:numPr>
          <w:ilvl w:val="0"/>
          <w:numId w:val="10"/>
        </w:numPr>
        <w:adjustRightInd w:val="0"/>
        <w:spacing w:after="0"/>
        <w:ind w:left="513"/>
        <w:textAlignment w:val="baseline"/>
        <w:rPr>
          <w:szCs w:val="22"/>
          <w:lang w:val="nl-NL"/>
        </w:rPr>
      </w:pPr>
      <w:r w:rsidRPr="0063313D">
        <w:rPr>
          <w:lang w:val="nl-NL"/>
        </w:rPr>
        <w:t xml:space="preserve">Inschrijver mag geen financiële ‘pro memorie’ (p.m.) posten </w:t>
      </w:r>
      <w:r w:rsidR="007134F0">
        <w:rPr>
          <w:lang w:val="nl-NL"/>
        </w:rPr>
        <w:t xml:space="preserve">en/of negatieve bedragen </w:t>
      </w:r>
      <w:r w:rsidRPr="0063313D">
        <w:rPr>
          <w:lang w:val="nl-NL"/>
        </w:rPr>
        <w:t>opnemen</w:t>
      </w:r>
      <w:r>
        <w:rPr>
          <w:lang w:val="nl-NL"/>
        </w:rPr>
        <w:t>.</w:t>
      </w:r>
    </w:p>
    <w:p w14:paraId="009E06F6" w14:textId="77777777" w:rsidR="001251B9" w:rsidRPr="001B2885" w:rsidRDefault="001251B9" w:rsidP="005F47A1">
      <w:pPr>
        <w:pStyle w:val="ListParagraph"/>
        <w:widowControl w:val="0"/>
        <w:numPr>
          <w:ilvl w:val="0"/>
          <w:numId w:val="10"/>
        </w:numPr>
        <w:adjustRightInd w:val="0"/>
        <w:spacing w:after="0"/>
        <w:ind w:left="513"/>
        <w:textAlignment w:val="baseline"/>
        <w:rPr>
          <w:rStyle w:val="tdefault"/>
          <w:lang w:val="nl-NL"/>
        </w:rPr>
      </w:pPr>
      <w:r w:rsidRPr="001B2885">
        <w:rPr>
          <w:szCs w:val="22"/>
          <w:lang w:val="nl-NL"/>
        </w:rPr>
        <w:t xml:space="preserve">Alle ingevulde bedragen en hoeveelheden dienen realistisch en marktconform te zijn. </w:t>
      </w:r>
      <w:r w:rsidRPr="001B2885">
        <w:rPr>
          <w:rStyle w:val="tdefault"/>
          <w:lang w:val="nl-NL"/>
        </w:rPr>
        <w:t xml:space="preserve">Realistisch en marktconform houdt in dat Inschrijver eerlijke, kostendekkende en in de markt gebruikelijke </w:t>
      </w:r>
      <w:r>
        <w:rPr>
          <w:rStyle w:val="tdefault"/>
          <w:lang w:val="nl-NL"/>
        </w:rPr>
        <w:t xml:space="preserve">kosten, </w:t>
      </w:r>
      <w:r w:rsidRPr="001B2885">
        <w:rPr>
          <w:rStyle w:val="tdefault"/>
          <w:lang w:val="nl-NL"/>
        </w:rPr>
        <w:t xml:space="preserve">prijzen en </w:t>
      </w:r>
      <w:r>
        <w:rPr>
          <w:rStyle w:val="tdefault"/>
          <w:lang w:val="nl-NL"/>
        </w:rPr>
        <w:t>tarieven en hoeveelheden</w:t>
      </w:r>
      <w:r w:rsidRPr="001B2885">
        <w:rPr>
          <w:rStyle w:val="tdefault"/>
          <w:lang w:val="nl-NL"/>
        </w:rPr>
        <w:t xml:space="preserve"> opgeeft, die de basis vormen voor een uitvoerbare Overeenkomst gedurende de gehele looptijd van de Overeenkomst (inclusief eventuele opties tot verlenging).</w:t>
      </w:r>
    </w:p>
    <w:p w14:paraId="497DBD0B" w14:textId="77777777" w:rsidR="001251B9" w:rsidRPr="00643DEF" w:rsidRDefault="001251B9" w:rsidP="005F47A1">
      <w:pPr>
        <w:pStyle w:val="ListParagraph"/>
        <w:widowControl w:val="0"/>
        <w:numPr>
          <w:ilvl w:val="0"/>
          <w:numId w:val="10"/>
        </w:numPr>
        <w:adjustRightInd w:val="0"/>
        <w:spacing w:after="0"/>
        <w:ind w:left="513"/>
        <w:textAlignment w:val="baseline"/>
        <w:rPr>
          <w:lang w:val="nl-NL"/>
        </w:rPr>
      </w:pPr>
      <w:r w:rsidRPr="001B2885">
        <w:rPr>
          <w:szCs w:val="22"/>
          <w:lang w:val="nl-NL"/>
        </w:rPr>
        <w:t xml:space="preserve">Indien de </w:t>
      </w:r>
      <w:r>
        <w:rPr>
          <w:szCs w:val="22"/>
          <w:lang w:val="nl-NL"/>
        </w:rPr>
        <w:t>HAN</w:t>
      </w:r>
      <w:r w:rsidRPr="001B2885">
        <w:rPr>
          <w:szCs w:val="22"/>
          <w:lang w:val="nl-NL"/>
        </w:rPr>
        <w:t xml:space="preserve"> opmerkt dat er sprake is van een manipulatieve Inschrijving, kan de </w:t>
      </w:r>
      <w:r>
        <w:rPr>
          <w:szCs w:val="22"/>
          <w:lang w:val="nl-NL"/>
        </w:rPr>
        <w:t>HAN</w:t>
      </w:r>
      <w:r w:rsidRPr="001B2885">
        <w:rPr>
          <w:szCs w:val="22"/>
          <w:lang w:val="nl-NL"/>
        </w:rPr>
        <w:t xml:space="preserve"> de Inschrijver uitsluiten van de Aanbesteding. Irreële (bv. abnormaal lage) Inschrijvingen komen niet voor gunning in aanmerking.</w:t>
      </w:r>
      <w:r w:rsidRPr="001B2885">
        <w:rPr>
          <w:color w:val="365F91"/>
          <w:lang w:val="nl-NL"/>
        </w:rPr>
        <w:t xml:space="preserve"> </w:t>
      </w:r>
      <w:r w:rsidRPr="003B18CF">
        <w:rPr>
          <w:lang w:val="nl-NL"/>
        </w:rPr>
        <w:t xml:space="preserve">Inschrijver geeft in het kader van een transparante prijsstelling de </w:t>
      </w:r>
      <w:r w:rsidRPr="001B2885">
        <w:rPr>
          <w:szCs w:val="22"/>
          <w:lang w:val="nl-NL"/>
        </w:rPr>
        <w:t xml:space="preserve">kosten/prijzen/tarieven </w:t>
      </w:r>
      <w:r w:rsidRPr="003B18CF">
        <w:rPr>
          <w:lang w:val="nl-NL"/>
        </w:rPr>
        <w:t xml:space="preserve">onder de daarbij </w:t>
      </w:r>
      <w:r>
        <w:rPr>
          <w:lang w:val="nl-NL"/>
        </w:rPr>
        <w:t>benoemde</w:t>
      </w:r>
      <w:r w:rsidRPr="003B18CF">
        <w:rPr>
          <w:lang w:val="nl-NL"/>
        </w:rPr>
        <w:t xml:space="preserve"> post op.</w:t>
      </w:r>
    </w:p>
    <w:p w14:paraId="77CA393E" w14:textId="5B3D321E" w:rsidR="001251B9" w:rsidRPr="00B35D2E" w:rsidRDefault="001251B9" w:rsidP="005F47A1">
      <w:pPr>
        <w:pStyle w:val="ListParagraph"/>
        <w:numPr>
          <w:ilvl w:val="0"/>
          <w:numId w:val="11"/>
        </w:numPr>
        <w:spacing w:after="0"/>
        <w:ind w:left="513"/>
        <w:rPr>
          <w:rFonts w:cs="Tahoma"/>
          <w:szCs w:val="22"/>
          <w:lang w:val="nl-NL"/>
        </w:rPr>
      </w:pPr>
      <w:r w:rsidRPr="001B2885">
        <w:rPr>
          <w:szCs w:val="22"/>
          <w:lang w:val="nl-NL"/>
        </w:rPr>
        <w:t xml:space="preserve">Als geen geldige </w:t>
      </w:r>
      <w:r w:rsidRPr="00D53E66">
        <w:rPr>
          <w:i/>
          <w:iCs/>
          <w:szCs w:val="22"/>
          <w:lang w:val="nl-NL"/>
        </w:rPr>
        <w:t>Inschrijfprijs</w:t>
      </w:r>
      <w:r w:rsidRPr="001B2885">
        <w:rPr>
          <w:szCs w:val="22"/>
          <w:lang w:val="nl-NL"/>
        </w:rPr>
        <w:t xml:space="preserve"> </w:t>
      </w:r>
      <w:r w:rsidR="00155B85">
        <w:rPr>
          <w:szCs w:val="22"/>
          <w:lang w:val="nl-NL"/>
        </w:rPr>
        <w:t xml:space="preserve">(een niet volledig ingevuld Prijzenblad) </w:t>
      </w:r>
      <w:r w:rsidRPr="001B2885">
        <w:rPr>
          <w:szCs w:val="22"/>
          <w:lang w:val="nl-NL"/>
        </w:rPr>
        <w:t xml:space="preserve">wordt </w:t>
      </w:r>
      <w:r>
        <w:rPr>
          <w:szCs w:val="22"/>
          <w:lang w:val="nl-NL"/>
        </w:rPr>
        <w:t>aangeleverd</w:t>
      </w:r>
      <w:r w:rsidRPr="001B2885">
        <w:rPr>
          <w:szCs w:val="22"/>
          <w:lang w:val="nl-NL"/>
        </w:rPr>
        <w:t>,</w:t>
      </w:r>
      <w:r w:rsidR="00AE17C2">
        <w:rPr>
          <w:szCs w:val="22"/>
          <w:lang w:val="nl-NL"/>
        </w:rPr>
        <w:t xml:space="preserve"> dan leidt dit tot</w:t>
      </w:r>
      <w:r w:rsidRPr="001B2885">
        <w:rPr>
          <w:szCs w:val="22"/>
          <w:lang w:val="nl-NL"/>
        </w:rPr>
        <w:t xml:space="preserve"> </w:t>
      </w:r>
      <w:r w:rsidRPr="00D53E66">
        <w:rPr>
          <w:iCs/>
          <w:szCs w:val="22"/>
          <w:lang w:val="nl-NL"/>
        </w:rPr>
        <w:t>uitsluiting</w:t>
      </w:r>
      <w:r w:rsidRPr="001B2885">
        <w:rPr>
          <w:szCs w:val="22"/>
          <w:lang w:val="nl-NL"/>
        </w:rPr>
        <w:t xml:space="preserve"> van verdere deelname aan de Aanbestedingsprocedure.</w:t>
      </w:r>
    </w:p>
    <w:p w14:paraId="5FD75258" w14:textId="1527BD40" w:rsidR="00FC4CEB" w:rsidRPr="00C23FC8" w:rsidRDefault="00E14233" w:rsidP="005F47A1">
      <w:pPr>
        <w:pStyle w:val="ListParagraph"/>
        <w:numPr>
          <w:ilvl w:val="0"/>
          <w:numId w:val="11"/>
        </w:numPr>
        <w:spacing w:after="0"/>
        <w:ind w:left="513"/>
        <w:rPr>
          <w:rFonts w:cs="Tahoma"/>
          <w:szCs w:val="22"/>
          <w:lang w:val="nl-NL"/>
        </w:rPr>
      </w:pPr>
      <w:r>
        <w:rPr>
          <w:szCs w:val="22"/>
          <w:lang w:val="nl-NL"/>
        </w:rPr>
        <w:t>De Aanbestedende dienst</w:t>
      </w:r>
      <w:r w:rsidR="00FC4CEB">
        <w:rPr>
          <w:szCs w:val="22"/>
          <w:lang w:val="nl-NL"/>
        </w:rPr>
        <w:t xml:space="preserve"> is niet verplicht om</w:t>
      </w:r>
      <w:r w:rsidR="002C177A">
        <w:rPr>
          <w:szCs w:val="22"/>
          <w:lang w:val="nl-NL"/>
        </w:rPr>
        <w:t xml:space="preserve"> Producten </w:t>
      </w:r>
      <w:r w:rsidR="00BC3E0A">
        <w:rPr>
          <w:szCs w:val="22"/>
          <w:lang w:val="nl-NL"/>
        </w:rPr>
        <w:t>uit de optionele scope</w:t>
      </w:r>
      <w:r w:rsidR="002C177A">
        <w:rPr>
          <w:szCs w:val="22"/>
          <w:lang w:val="nl-NL"/>
        </w:rPr>
        <w:t xml:space="preserve"> daadwerkelijk af te nemen na gunning.</w:t>
      </w:r>
    </w:p>
    <w:p w14:paraId="138B4D76" w14:textId="77777777" w:rsidR="00903998" w:rsidRPr="00903998" w:rsidRDefault="00903998" w:rsidP="00903998">
      <w:pPr>
        <w:widowControl w:val="0"/>
        <w:adjustRightInd w:val="0"/>
        <w:spacing w:after="0"/>
        <w:ind w:left="360"/>
        <w:textAlignment w:val="baseline"/>
        <w:rPr>
          <w:lang w:val="nl-NL"/>
        </w:rPr>
      </w:pPr>
    </w:p>
    <w:p w14:paraId="1679023E" w14:textId="77777777" w:rsidR="00E5267A" w:rsidRDefault="00E5267A">
      <w:pPr>
        <w:rPr>
          <w:rFonts w:asciiTheme="majorHAnsi" w:eastAsiaTheme="majorEastAsia" w:hAnsiTheme="majorHAnsi" w:cstheme="majorBidi"/>
          <w:color w:val="0A1A58"/>
          <w:sz w:val="24"/>
          <w:szCs w:val="32"/>
          <w:lang w:val="nl-NL"/>
        </w:rPr>
      </w:pPr>
      <w:r>
        <w:rPr>
          <w:lang w:val="nl-NL"/>
        </w:rPr>
        <w:br w:type="page"/>
      </w:r>
    </w:p>
    <w:p w14:paraId="7D95EE8F" w14:textId="6472FC4C" w:rsidR="00674495" w:rsidRPr="00767A71" w:rsidRDefault="00B61F60" w:rsidP="001375E7">
      <w:pPr>
        <w:pStyle w:val="Heading1"/>
        <w:ind w:left="426"/>
        <w:rPr>
          <w:lang w:val="nl-NL"/>
        </w:rPr>
      </w:pPr>
      <w:bookmarkStart w:id="23" w:name="_Toc77073876"/>
      <w:r>
        <w:rPr>
          <w:lang w:val="nl-NL"/>
        </w:rPr>
        <w:t>Aanbesteding</w:t>
      </w:r>
      <w:r w:rsidR="00215888" w:rsidRPr="00767A71">
        <w:rPr>
          <w:lang w:val="nl-NL"/>
        </w:rPr>
        <w:t>sprocedure</w:t>
      </w:r>
      <w:bookmarkEnd w:id="23"/>
    </w:p>
    <w:p w14:paraId="7BEDE2CD" w14:textId="6B10E6BA" w:rsidR="00A962D8" w:rsidRPr="00767A71" w:rsidRDefault="00A962D8" w:rsidP="00674495">
      <w:pPr>
        <w:rPr>
          <w:lang w:val="nl-NL"/>
        </w:rPr>
      </w:pPr>
      <w:r w:rsidRPr="00767A71">
        <w:rPr>
          <w:lang w:val="nl-NL"/>
        </w:rPr>
        <w:t xml:space="preserve">In dit hoofdstuk is de </w:t>
      </w:r>
      <w:r w:rsidR="00B61F60">
        <w:rPr>
          <w:lang w:val="nl-NL"/>
        </w:rPr>
        <w:t>Inschrijving</w:t>
      </w:r>
      <w:r w:rsidRPr="00767A71">
        <w:rPr>
          <w:lang w:val="nl-NL"/>
        </w:rPr>
        <w:t xml:space="preserve">sprocedure beschreven. </w:t>
      </w:r>
      <w:r w:rsidR="00B61F60">
        <w:rPr>
          <w:lang w:val="nl-NL"/>
        </w:rPr>
        <w:t>Inschrijving</w:t>
      </w:r>
      <w:r w:rsidRPr="00767A71">
        <w:rPr>
          <w:lang w:val="nl-NL"/>
        </w:rPr>
        <w:t>en dienen conform de aanwijzingen zoals vermeld in dit hoofdstuk te worden ingediend.</w:t>
      </w:r>
    </w:p>
    <w:p w14:paraId="7022C03D" w14:textId="77777777" w:rsidR="00A962D8" w:rsidRPr="00767A71" w:rsidRDefault="00D82571" w:rsidP="002D2B06">
      <w:pPr>
        <w:pStyle w:val="Heading2"/>
        <w:rPr>
          <w:lang w:val="nl-NL"/>
        </w:rPr>
      </w:pPr>
      <w:bookmarkStart w:id="24" w:name="_Toc77073877"/>
      <w:r w:rsidRPr="00767A71">
        <w:rPr>
          <w:lang w:val="nl-NL"/>
        </w:rPr>
        <w:t>Publicatie</w:t>
      </w:r>
      <w:bookmarkEnd w:id="24"/>
      <w:r w:rsidRPr="00767A71">
        <w:rPr>
          <w:lang w:val="nl-NL"/>
        </w:rPr>
        <w:t xml:space="preserve"> </w:t>
      </w:r>
    </w:p>
    <w:p w14:paraId="0035E86A" w14:textId="2D1C2318" w:rsidR="00AA4C9F" w:rsidRDefault="00AA4C9F" w:rsidP="00AA4C9F">
      <w:pPr>
        <w:rPr>
          <w:lang w:val="nl-NL"/>
        </w:rPr>
      </w:pPr>
      <w:r w:rsidRPr="00767A71">
        <w:rPr>
          <w:lang w:val="nl-NL"/>
        </w:rPr>
        <w:t xml:space="preserve">Publicaties en mededelingen </w:t>
      </w:r>
      <w:r w:rsidR="005D72A0" w:rsidRPr="00767A71">
        <w:rPr>
          <w:lang w:val="nl-NL"/>
        </w:rPr>
        <w:t>aangaande de</w:t>
      </w:r>
      <w:r w:rsidR="00A4596D" w:rsidRPr="00767A71">
        <w:rPr>
          <w:lang w:val="nl-NL"/>
        </w:rPr>
        <w:t xml:space="preserve"> </w:t>
      </w:r>
      <w:r w:rsidR="00B61F60">
        <w:rPr>
          <w:lang w:val="nl-NL"/>
        </w:rPr>
        <w:t>Aanbesteding</w:t>
      </w:r>
      <w:r w:rsidR="00F46DE8" w:rsidRPr="00767A71">
        <w:rPr>
          <w:lang w:val="nl-NL"/>
        </w:rPr>
        <w:t xml:space="preserve"> </w:t>
      </w:r>
      <w:r w:rsidR="00522E68" w:rsidRPr="00767A71">
        <w:rPr>
          <w:lang w:val="nl-NL"/>
        </w:rPr>
        <w:t xml:space="preserve">vinden </w:t>
      </w:r>
      <w:r w:rsidR="00F46DE8" w:rsidRPr="00767A71">
        <w:rPr>
          <w:lang w:val="nl-NL"/>
        </w:rPr>
        <w:t xml:space="preserve">te allen tijde </w:t>
      </w:r>
      <w:r w:rsidR="00522E68" w:rsidRPr="00767A71">
        <w:rPr>
          <w:lang w:val="nl-NL"/>
        </w:rPr>
        <w:t>elektronisch plaats</w:t>
      </w:r>
      <w:r w:rsidRPr="00767A71">
        <w:rPr>
          <w:lang w:val="nl-NL"/>
        </w:rPr>
        <w:t>.</w:t>
      </w:r>
    </w:p>
    <w:p w14:paraId="10172DF0" w14:textId="1D505109" w:rsidR="0086447C" w:rsidRPr="001405FF" w:rsidRDefault="0086447C" w:rsidP="0086447C">
      <w:pPr>
        <w:pStyle w:val="Heading2"/>
        <w:rPr>
          <w:lang w:val="nl-NL"/>
        </w:rPr>
      </w:pPr>
      <w:bookmarkStart w:id="25" w:name="_Toc77073878"/>
      <w:r>
        <w:rPr>
          <w:lang w:val="nl-NL"/>
        </w:rPr>
        <w:t>Spoedprocedure</w:t>
      </w:r>
      <w:bookmarkEnd w:id="25"/>
    </w:p>
    <w:p w14:paraId="2C6F49E8" w14:textId="1147A6B4" w:rsidR="0086447C" w:rsidRDefault="00DB743A" w:rsidP="00AA4C9F">
      <w:pPr>
        <w:rPr>
          <w:lang w:val="nl-NL"/>
        </w:rPr>
      </w:pPr>
      <w:r>
        <w:rPr>
          <w:lang w:val="nl-NL"/>
        </w:rPr>
        <w:t xml:space="preserve">Omdat </w:t>
      </w:r>
      <w:r w:rsidR="00441F04">
        <w:rPr>
          <w:lang w:val="nl-NL"/>
        </w:rPr>
        <w:t xml:space="preserve">de inrichting en apparatuur zoals beschreven in deze Opdracht </w:t>
      </w:r>
      <w:r w:rsidR="007F0123">
        <w:rPr>
          <w:lang w:val="nl-NL"/>
        </w:rPr>
        <w:t>ten tijde van de start van het onderwijsjaar werkend op de locaties moet staan kiest de HAN voor een Openbare Europese aanbesteding volgens de spoedprocedure, waarbij een minimale termijn van 15 dagen wordt gehanteerd</w:t>
      </w:r>
      <w:r w:rsidR="00E14DD1">
        <w:rPr>
          <w:lang w:val="nl-NL"/>
        </w:rPr>
        <w:t xml:space="preserve">, te rekenen vanaf de verzenddatum van de aankondiging van deze </w:t>
      </w:r>
      <w:r w:rsidR="0014661E">
        <w:rPr>
          <w:lang w:val="nl-NL"/>
        </w:rPr>
        <w:t>Opdracht</w:t>
      </w:r>
      <w:r w:rsidR="00E14DD1">
        <w:rPr>
          <w:lang w:val="nl-NL"/>
        </w:rPr>
        <w:t>.</w:t>
      </w:r>
    </w:p>
    <w:p w14:paraId="302FB78F" w14:textId="4034C59A" w:rsidR="00AD0CB6" w:rsidRDefault="004E06A4" w:rsidP="00AA4C9F">
      <w:pPr>
        <w:rPr>
          <w:lang w:val="nl-NL"/>
        </w:rPr>
      </w:pPr>
      <w:r>
        <w:rPr>
          <w:lang w:val="nl-NL"/>
        </w:rPr>
        <w:t xml:space="preserve">Vanwege de spoed zal de HAN </w:t>
      </w:r>
      <w:r w:rsidR="00EA2941">
        <w:rPr>
          <w:lang w:val="nl-NL"/>
        </w:rPr>
        <w:t xml:space="preserve">meteen </w:t>
      </w:r>
      <w:r>
        <w:rPr>
          <w:lang w:val="nl-NL"/>
        </w:rPr>
        <w:t xml:space="preserve">na </w:t>
      </w:r>
      <w:r w:rsidR="00CE3921">
        <w:rPr>
          <w:lang w:val="nl-NL"/>
        </w:rPr>
        <w:t xml:space="preserve">voorgenomen </w:t>
      </w:r>
      <w:r>
        <w:rPr>
          <w:lang w:val="nl-NL"/>
        </w:rPr>
        <w:t>gunning overgaan tot het bestellen van de producten</w:t>
      </w:r>
      <w:r w:rsidR="004F6C4A">
        <w:rPr>
          <w:lang w:val="nl-NL"/>
        </w:rPr>
        <w:t xml:space="preserve"> in deze procedure. Door in te schrijven op deze </w:t>
      </w:r>
      <w:r w:rsidR="0014661E">
        <w:rPr>
          <w:lang w:val="nl-NL"/>
        </w:rPr>
        <w:t>Aanbesteding</w:t>
      </w:r>
      <w:r w:rsidR="00D534C0">
        <w:rPr>
          <w:lang w:val="nl-NL"/>
        </w:rPr>
        <w:t xml:space="preserve"> </w:t>
      </w:r>
      <w:r w:rsidR="004F6C4A">
        <w:rPr>
          <w:lang w:val="nl-NL"/>
        </w:rPr>
        <w:t>gaat Inschrijver akkoord met deze werkwijze.</w:t>
      </w:r>
    </w:p>
    <w:p w14:paraId="2F21CE8D" w14:textId="77777777" w:rsidR="001405FF" w:rsidRPr="001405FF" w:rsidRDefault="001405FF" w:rsidP="002D2B06">
      <w:pPr>
        <w:pStyle w:val="Heading2"/>
        <w:rPr>
          <w:lang w:val="nl-NL"/>
        </w:rPr>
      </w:pPr>
      <w:bookmarkStart w:id="26" w:name="_Toc77073879"/>
      <w:r w:rsidRPr="001405FF">
        <w:rPr>
          <w:lang w:val="nl-NL"/>
        </w:rPr>
        <w:t>Planning</w:t>
      </w:r>
      <w:bookmarkEnd w:id="26"/>
      <w:r w:rsidRPr="001405FF">
        <w:rPr>
          <w:lang w:val="nl-NL"/>
        </w:rPr>
        <w:t xml:space="preserve"> </w:t>
      </w:r>
    </w:p>
    <w:p w14:paraId="3EFDB8DD" w14:textId="72B578F9" w:rsidR="001405FF" w:rsidRPr="001405FF" w:rsidRDefault="001405FF" w:rsidP="001405FF">
      <w:pPr>
        <w:rPr>
          <w:lang w:val="nl-NL"/>
        </w:rPr>
      </w:pPr>
      <w:r w:rsidRPr="001405FF">
        <w:rPr>
          <w:lang w:val="nl-NL"/>
        </w:rPr>
        <w:t xml:space="preserve">Hieronder is de planning van de </w:t>
      </w:r>
      <w:r w:rsidR="00B61F60">
        <w:rPr>
          <w:lang w:val="nl-NL"/>
        </w:rPr>
        <w:t>Aanbesteding</w:t>
      </w:r>
      <w:r w:rsidRPr="001405FF">
        <w:rPr>
          <w:lang w:val="nl-NL"/>
        </w:rPr>
        <w:t xml:space="preserve"> opgenomen. De onderstreept weergegeven data zijn definitief en derhalve fatale data behoudens een andersluidend schriftelijk bericht van de HAN. De andere data zijn indicatief</w:t>
      </w:r>
      <w:r w:rsidR="00D97257">
        <w:rPr>
          <w:lang w:val="nl-NL"/>
        </w:rPr>
        <w:t>.</w:t>
      </w:r>
      <w:r w:rsidRPr="001405FF">
        <w:rPr>
          <w:lang w:val="nl-NL"/>
        </w:rPr>
        <w:t xml:space="preserve"> </w:t>
      </w:r>
    </w:p>
    <w:tbl>
      <w:tblPr>
        <w:tblStyle w:val="TableGrid0"/>
        <w:tblW w:w="9201" w:type="dxa"/>
        <w:tblInd w:w="-60" w:type="dxa"/>
        <w:tblCellMar>
          <w:top w:w="49" w:type="dxa"/>
          <w:left w:w="84" w:type="dxa"/>
          <w:right w:w="133" w:type="dxa"/>
        </w:tblCellMar>
        <w:tblLook w:val="04A0" w:firstRow="1" w:lastRow="0" w:firstColumn="1" w:lastColumn="0" w:noHBand="0" w:noVBand="1"/>
      </w:tblPr>
      <w:tblGrid>
        <w:gridCol w:w="3072"/>
        <w:gridCol w:w="6129"/>
      </w:tblGrid>
      <w:tr w:rsidR="001405FF" w:rsidRPr="001410E8" w14:paraId="72F5D781" w14:textId="77777777" w:rsidTr="454B2219">
        <w:trPr>
          <w:trHeight w:val="695"/>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7CC21148" w14:textId="112E1C13" w:rsidR="00BB5BB2" w:rsidRPr="00622B4C" w:rsidRDefault="003520C8" w:rsidP="00BB5BB2">
            <w:pPr>
              <w:rPr>
                <w:rFonts w:cstheme="minorHAnsi"/>
              </w:rPr>
            </w:pPr>
            <w:r>
              <w:rPr>
                <w:rFonts w:cstheme="minorHAnsi"/>
              </w:rPr>
              <w:t>1</w:t>
            </w:r>
            <w:r w:rsidR="00ED30F1">
              <w:rPr>
                <w:rFonts w:cstheme="minorHAnsi"/>
              </w:rPr>
              <w:t>3</w:t>
            </w:r>
            <w:r>
              <w:rPr>
                <w:rFonts w:cstheme="minorHAnsi"/>
              </w:rPr>
              <w:t xml:space="preserve"> juli</w:t>
            </w:r>
            <w:r w:rsidR="00CE328B">
              <w:rPr>
                <w:rFonts w:cstheme="minorHAnsi"/>
              </w:rPr>
              <w:t xml:space="preserve"> 2021</w:t>
            </w:r>
          </w:p>
          <w:p w14:paraId="26A9BCA5" w14:textId="612027B7" w:rsidR="001405FF" w:rsidRPr="00502502" w:rsidRDefault="001405FF" w:rsidP="001405FF">
            <w:pPr>
              <w:spacing w:line="256" w:lineRule="auto"/>
              <w:rPr>
                <w:rFonts w:cstheme="minorHAnsi"/>
              </w:rPr>
            </w:pPr>
          </w:p>
        </w:tc>
        <w:tc>
          <w:tcPr>
            <w:tcW w:w="6129" w:type="dxa"/>
            <w:tcBorders>
              <w:top w:val="single" w:sz="8" w:space="0" w:color="C0C0C0"/>
              <w:left w:val="single" w:sz="8" w:space="0" w:color="C0C0C0"/>
              <w:bottom w:val="single" w:sz="8" w:space="0" w:color="C0C0C0"/>
              <w:right w:val="single" w:sz="8" w:space="0" w:color="C0C0C0"/>
            </w:tcBorders>
            <w:hideMark/>
          </w:tcPr>
          <w:p w14:paraId="782D0A6C" w14:textId="2B7B15B5" w:rsidR="001405FF" w:rsidRPr="00502502" w:rsidRDefault="001405FF" w:rsidP="00A06E3B">
            <w:pPr>
              <w:spacing w:after="16" w:line="256" w:lineRule="auto"/>
              <w:ind w:left="5"/>
              <w:rPr>
                <w:rFonts w:cstheme="minorHAnsi"/>
              </w:rPr>
            </w:pPr>
            <w:r w:rsidRPr="00502502">
              <w:rPr>
                <w:rFonts w:cstheme="minorHAnsi"/>
              </w:rPr>
              <w:t>Publicatiedatum</w:t>
            </w:r>
            <w:r w:rsidR="00A06E3B" w:rsidRPr="00502502">
              <w:rPr>
                <w:rFonts w:cstheme="minorHAnsi"/>
              </w:rPr>
              <w:t xml:space="preserve">. </w:t>
            </w:r>
            <w:r w:rsidRPr="00502502">
              <w:rPr>
                <w:rFonts w:cstheme="minorHAnsi"/>
              </w:rPr>
              <w:t xml:space="preserve">Dit </w:t>
            </w:r>
            <w:r w:rsidR="00B61F60">
              <w:rPr>
                <w:rFonts w:cstheme="minorHAnsi"/>
              </w:rPr>
              <w:t>Beschrijvend Document</w:t>
            </w:r>
            <w:r w:rsidRPr="00502502">
              <w:rPr>
                <w:rFonts w:cstheme="minorHAnsi"/>
              </w:rPr>
              <w:t xml:space="preserve"> inclusief Bijlagen is beschikbaar gesteld op het </w:t>
            </w:r>
            <w:r w:rsidR="00B61F60">
              <w:rPr>
                <w:rFonts w:cstheme="minorHAnsi"/>
              </w:rPr>
              <w:t>Aanbesteding</w:t>
            </w:r>
            <w:r w:rsidRPr="00502502">
              <w:rPr>
                <w:rFonts w:cstheme="minorHAnsi"/>
              </w:rPr>
              <w:t xml:space="preserve">splatform </w:t>
            </w:r>
            <w:proofErr w:type="spellStart"/>
            <w:r w:rsidRPr="00502502">
              <w:rPr>
                <w:rFonts w:cstheme="minorHAnsi"/>
              </w:rPr>
              <w:t>TenderNed</w:t>
            </w:r>
            <w:proofErr w:type="spellEnd"/>
            <w:r w:rsidRPr="00502502">
              <w:rPr>
                <w:rFonts w:cstheme="minorHAnsi"/>
              </w:rPr>
              <w:t xml:space="preserve">. </w:t>
            </w:r>
          </w:p>
        </w:tc>
      </w:tr>
      <w:tr w:rsidR="00C079E0" w:rsidRPr="001410E8" w14:paraId="2EB3FA09" w14:textId="77777777" w:rsidTr="454B2219">
        <w:trPr>
          <w:trHeight w:val="947"/>
        </w:trPr>
        <w:tc>
          <w:tcPr>
            <w:tcW w:w="3072" w:type="dxa"/>
            <w:tcBorders>
              <w:top w:val="single" w:sz="8" w:space="0" w:color="C0C0C0"/>
              <w:left w:val="single" w:sz="8" w:space="0" w:color="C0C0C0"/>
              <w:bottom w:val="single" w:sz="8" w:space="0" w:color="C0C0C0"/>
              <w:right w:val="single" w:sz="8" w:space="0" w:color="C0C0C0"/>
            </w:tcBorders>
            <w:shd w:val="clear" w:color="auto" w:fill="E6E6E6"/>
          </w:tcPr>
          <w:p w14:paraId="225CA9EA" w14:textId="30F7CF02" w:rsidR="00BB5BB2" w:rsidRPr="00622B4C" w:rsidRDefault="00555ABC" w:rsidP="00BB5BB2">
            <w:pPr>
              <w:rPr>
                <w:rFonts w:cstheme="minorHAnsi"/>
              </w:rPr>
            </w:pPr>
            <w:r>
              <w:rPr>
                <w:rFonts w:cstheme="minorHAnsi"/>
              </w:rPr>
              <w:t>2</w:t>
            </w:r>
            <w:r w:rsidR="00C80A6F">
              <w:rPr>
                <w:rFonts w:cstheme="minorHAnsi"/>
              </w:rPr>
              <w:t>0</w:t>
            </w:r>
            <w:r>
              <w:rPr>
                <w:rFonts w:cstheme="minorHAnsi"/>
              </w:rPr>
              <w:t xml:space="preserve"> </w:t>
            </w:r>
            <w:r w:rsidR="003520C8">
              <w:rPr>
                <w:rFonts w:cstheme="minorHAnsi"/>
              </w:rPr>
              <w:t xml:space="preserve">juli </w:t>
            </w:r>
            <w:r>
              <w:rPr>
                <w:rFonts w:cstheme="minorHAnsi"/>
              </w:rPr>
              <w:t>2021</w:t>
            </w:r>
          </w:p>
          <w:p w14:paraId="562DD16B" w14:textId="22EF6774" w:rsidR="00C079E0" w:rsidRDefault="00E27B18" w:rsidP="00884CE3">
            <w:pPr>
              <w:spacing w:line="256" w:lineRule="auto"/>
              <w:rPr>
                <w:rFonts w:eastAsia="Calibri" w:cstheme="minorHAnsi"/>
                <w:u w:val="single"/>
              </w:rPr>
            </w:pPr>
            <w:r>
              <w:rPr>
                <w:rFonts w:eastAsia="Calibri" w:cstheme="minorHAnsi"/>
                <w:u w:val="single"/>
              </w:rPr>
              <w:t xml:space="preserve">vóór </w:t>
            </w:r>
            <w:r w:rsidR="00822B85">
              <w:rPr>
                <w:rFonts w:eastAsia="Calibri" w:cstheme="minorHAnsi"/>
                <w:u w:val="single"/>
              </w:rPr>
              <w:t>10</w:t>
            </w:r>
            <w:r>
              <w:rPr>
                <w:rFonts w:eastAsia="Calibri" w:cstheme="minorHAnsi"/>
                <w:u w:val="single"/>
              </w:rPr>
              <w:t>:00</w:t>
            </w:r>
            <w:r w:rsidR="00F532E5">
              <w:rPr>
                <w:rFonts w:eastAsia="Calibri" w:cstheme="minorHAnsi"/>
                <w:u w:val="single"/>
              </w:rPr>
              <w:t xml:space="preserve"> </w:t>
            </w:r>
            <w:r>
              <w:rPr>
                <w:rFonts w:eastAsia="Calibri" w:cstheme="minorHAnsi"/>
                <w:u w:val="single"/>
              </w:rPr>
              <w:t>uur</w:t>
            </w:r>
          </w:p>
        </w:tc>
        <w:tc>
          <w:tcPr>
            <w:tcW w:w="6129" w:type="dxa"/>
            <w:tcBorders>
              <w:top w:val="single" w:sz="8" w:space="0" w:color="C0C0C0"/>
              <w:left w:val="single" w:sz="8" w:space="0" w:color="C0C0C0"/>
              <w:bottom w:val="single" w:sz="8" w:space="0" w:color="C0C0C0"/>
              <w:right w:val="single" w:sz="8" w:space="0" w:color="C0C0C0"/>
            </w:tcBorders>
          </w:tcPr>
          <w:p w14:paraId="36C7EBF5" w14:textId="55608556" w:rsidR="00C079E0" w:rsidRDefault="00E27B18">
            <w:pPr>
              <w:spacing w:line="256" w:lineRule="auto"/>
              <w:ind w:left="5"/>
            </w:pPr>
            <w:r w:rsidRPr="6A693B63">
              <w:t>Sluiting termijn voor het indienen van vragen</w:t>
            </w:r>
            <w:r w:rsidR="00B565FD" w:rsidRPr="6A693B63">
              <w:t xml:space="preserve"> </w:t>
            </w:r>
            <w:r w:rsidR="00A267EB" w:rsidRPr="6A693B63">
              <w:t>middels Nota van Inlichtingen</w:t>
            </w:r>
            <w:r w:rsidR="00B565FD" w:rsidRPr="6A693B63">
              <w:t xml:space="preserve"> die betrekking hebben op de </w:t>
            </w:r>
            <w:r w:rsidR="00B61F60">
              <w:t>Aanbesteding</w:t>
            </w:r>
            <w:r w:rsidR="00B565FD" w:rsidRPr="6A693B63">
              <w:t>sstukken.</w:t>
            </w:r>
          </w:p>
        </w:tc>
      </w:tr>
      <w:tr w:rsidR="001405FF" w:rsidRPr="001410E8" w14:paraId="03EDF3D9" w14:textId="77777777" w:rsidTr="454B2219">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42D130B" w14:textId="3B093ABB" w:rsidR="00BB5BB2" w:rsidRPr="00622B4C" w:rsidRDefault="00A4572E" w:rsidP="00BB5BB2">
            <w:pPr>
              <w:rPr>
                <w:rFonts w:cstheme="minorHAnsi"/>
              </w:rPr>
            </w:pPr>
            <w:r>
              <w:rPr>
                <w:rFonts w:cstheme="minorHAnsi"/>
                <w:lang w:val="en-US"/>
              </w:rPr>
              <w:t>30</w:t>
            </w:r>
            <w:r w:rsidR="00555ABC">
              <w:rPr>
                <w:rFonts w:cstheme="minorHAnsi"/>
                <w:lang w:val="en-US"/>
              </w:rPr>
              <w:t xml:space="preserve"> </w:t>
            </w:r>
            <w:proofErr w:type="spellStart"/>
            <w:r>
              <w:rPr>
                <w:rFonts w:cstheme="minorHAnsi"/>
                <w:lang w:val="en-US"/>
              </w:rPr>
              <w:t>juli</w:t>
            </w:r>
            <w:proofErr w:type="spellEnd"/>
            <w:r w:rsidR="00220F32">
              <w:rPr>
                <w:rFonts w:cstheme="minorHAnsi"/>
                <w:lang w:val="en-US"/>
              </w:rPr>
              <w:t xml:space="preserve"> </w:t>
            </w:r>
            <w:r w:rsidR="00555ABC">
              <w:rPr>
                <w:rFonts w:cstheme="minorHAnsi"/>
                <w:lang w:val="en-US"/>
              </w:rPr>
              <w:t>2021</w:t>
            </w:r>
          </w:p>
          <w:p w14:paraId="4F72EA10" w14:textId="54DEB615" w:rsidR="6F34FF98" w:rsidRPr="00502502" w:rsidRDefault="6F34FF98">
            <w:pPr>
              <w:rPr>
                <w:rFonts w:cstheme="minorHAnsi"/>
              </w:rPr>
            </w:pPr>
          </w:p>
        </w:tc>
        <w:tc>
          <w:tcPr>
            <w:tcW w:w="6129" w:type="dxa"/>
            <w:tcBorders>
              <w:top w:val="single" w:sz="8" w:space="0" w:color="C0C0C0"/>
              <w:left w:val="single" w:sz="8" w:space="0" w:color="C0C0C0"/>
              <w:bottom w:val="single" w:sz="8" w:space="0" w:color="C0C0C0"/>
              <w:right w:val="single" w:sz="8" w:space="0" w:color="C0C0C0"/>
            </w:tcBorders>
            <w:hideMark/>
          </w:tcPr>
          <w:p w14:paraId="068A5510" w14:textId="45592EE2" w:rsidR="001405FF" w:rsidRPr="00502502" w:rsidRDefault="001405FF">
            <w:pPr>
              <w:spacing w:line="256" w:lineRule="auto"/>
              <w:ind w:left="5"/>
            </w:pPr>
            <w:r w:rsidRPr="6A693B63">
              <w:t xml:space="preserve">Streefdatum beschikbaarstelling antwoorden t.b.v. de Nota van Inlichtingen. </w:t>
            </w:r>
          </w:p>
        </w:tc>
      </w:tr>
      <w:tr w:rsidR="001405FF" w:rsidRPr="00F263FD" w14:paraId="3A507D8D" w14:textId="77777777" w:rsidTr="454B2219">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2BBA4EA" w14:textId="79A9D08C" w:rsidR="00BB5BB2" w:rsidRPr="00622B4C" w:rsidRDefault="00A4572E" w:rsidP="00BB5BB2">
            <w:pPr>
              <w:rPr>
                <w:rFonts w:cstheme="minorHAnsi"/>
              </w:rPr>
            </w:pPr>
            <w:r>
              <w:rPr>
                <w:rFonts w:cstheme="minorHAnsi"/>
                <w:lang w:val="en-US"/>
              </w:rPr>
              <w:t xml:space="preserve">10 </w:t>
            </w:r>
            <w:proofErr w:type="spellStart"/>
            <w:r w:rsidR="001D7172">
              <w:rPr>
                <w:rFonts w:cstheme="minorHAnsi"/>
                <w:lang w:val="en-US"/>
              </w:rPr>
              <w:t>augustus</w:t>
            </w:r>
            <w:proofErr w:type="spellEnd"/>
            <w:r w:rsidR="001D7172">
              <w:rPr>
                <w:rFonts w:cstheme="minorHAnsi"/>
                <w:lang w:val="en-US"/>
              </w:rPr>
              <w:t xml:space="preserve"> </w:t>
            </w:r>
            <w:r w:rsidR="00DD4F9C">
              <w:rPr>
                <w:rFonts w:cstheme="minorHAnsi"/>
                <w:lang w:val="en-US"/>
              </w:rPr>
              <w:t>2021</w:t>
            </w:r>
          </w:p>
          <w:p w14:paraId="7CE98DA3" w14:textId="20B58663" w:rsidR="6F34FF98" w:rsidRPr="00502502" w:rsidRDefault="00936252">
            <w:pPr>
              <w:rPr>
                <w:rFonts w:cstheme="minorHAnsi"/>
              </w:rPr>
            </w:pPr>
            <w:r>
              <w:rPr>
                <w:rFonts w:eastAsia="Calibri" w:cstheme="minorHAnsi"/>
                <w:b/>
                <w:bCs/>
                <w:u w:val="single"/>
              </w:rPr>
              <w:t xml:space="preserve">vóór </w:t>
            </w:r>
            <w:r w:rsidR="001D7172">
              <w:rPr>
                <w:rFonts w:eastAsia="Calibri" w:cstheme="minorHAnsi"/>
                <w:b/>
                <w:bCs/>
                <w:u w:val="single"/>
              </w:rPr>
              <w:t>10</w:t>
            </w:r>
            <w:r w:rsidR="6F34FF98" w:rsidRPr="00502502">
              <w:rPr>
                <w:rFonts w:eastAsia="Calibri" w:cstheme="minorHAnsi"/>
                <w:b/>
                <w:bCs/>
                <w:u w:val="single"/>
              </w:rPr>
              <w:t>:00 uur</w:t>
            </w:r>
            <w:r w:rsidR="6F34FF98" w:rsidRPr="00502502">
              <w:rPr>
                <w:rFonts w:eastAsia="Calibri" w:cstheme="minorHAnsi"/>
                <w:b/>
                <w:bCs/>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26EBACCA" w14:textId="268E0956" w:rsidR="001405FF" w:rsidRPr="00502502" w:rsidRDefault="001405FF">
            <w:pPr>
              <w:spacing w:line="256" w:lineRule="auto"/>
              <w:ind w:left="5"/>
            </w:pPr>
            <w:r w:rsidRPr="6A693B63">
              <w:rPr>
                <w:b/>
              </w:rPr>
              <w:t xml:space="preserve">Uiterste datum en tijdstip van ontvangst van </w:t>
            </w:r>
            <w:r w:rsidR="00B61F60">
              <w:rPr>
                <w:b/>
              </w:rPr>
              <w:t>Inschrijving</w:t>
            </w:r>
            <w:r w:rsidRPr="6A693B63">
              <w:rPr>
                <w:b/>
              </w:rPr>
              <w:t xml:space="preserve">en (in kluis </w:t>
            </w:r>
            <w:proofErr w:type="spellStart"/>
            <w:r w:rsidRPr="6A693B63">
              <w:rPr>
                <w:b/>
              </w:rPr>
              <w:t>TenderNed</w:t>
            </w:r>
            <w:proofErr w:type="spellEnd"/>
            <w:r w:rsidRPr="6A693B63">
              <w:rPr>
                <w:b/>
                <w:bCs/>
              </w:rPr>
              <w:t>)</w:t>
            </w:r>
            <w:r w:rsidR="56567B27" w:rsidRPr="6A693B63">
              <w:rPr>
                <w:b/>
                <w:bCs/>
              </w:rPr>
              <w:t>.</w:t>
            </w:r>
            <w:r w:rsidRPr="6A693B63">
              <w:rPr>
                <w:b/>
              </w:rPr>
              <w:t xml:space="preserve"> </w:t>
            </w:r>
          </w:p>
        </w:tc>
      </w:tr>
      <w:tr w:rsidR="001405FF" w:rsidRPr="00F263FD" w14:paraId="74F3BB6A" w14:textId="77777777" w:rsidTr="454B2219">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0CF8ED7A" w14:textId="02B2885E" w:rsidR="00622B4C" w:rsidRPr="00622B4C" w:rsidRDefault="00C179E3" w:rsidP="00622B4C">
            <w:pPr>
              <w:rPr>
                <w:rFonts w:cstheme="minorHAnsi"/>
              </w:rPr>
            </w:pPr>
            <w:r>
              <w:rPr>
                <w:rFonts w:cstheme="minorHAnsi"/>
                <w:lang w:val="en-US"/>
              </w:rPr>
              <w:t>1</w:t>
            </w:r>
            <w:r w:rsidR="005E5B25">
              <w:rPr>
                <w:rFonts w:cstheme="minorHAnsi"/>
                <w:lang w:val="en-US"/>
              </w:rPr>
              <w:t>0</w:t>
            </w:r>
            <w:r>
              <w:rPr>
                <w:rFonts w:cstheme="minorHAnsi"/>
                <w:lang w:val="en-US"/>
              </w:rPr>
              <w:t xml:space="preserve"> </w:t>
            </w:r>
            <w:proofErr w:type="spellStart"/>
            <w:r>
              <w:rPr>
                <w:rFonts w:cstheme="minorHAnsi"/>
                <w:lang w:val="en-US"/>
              </w:rPr>
              <w:t>augustus</w:t>
            </w:r>
            <w:proofErr w:type="spellEnd"/>
            <w:r>
              <w:rPr>
                <w:rFonts w:cstheme="minorHAnsi"/>
                <w:lang w:val="en-US"/>
              </w:rPr>
              <w:t xml:space="preserve"> </w:t>
            </w:r>
            <w:r w:rsidR="00173FA2">
              <w:rPr>
                <w:rFonts w:cstheme="minorHAnsi"/>
                <w:lang w:val="en-US"/>
              </w:rPr>
              <w:t>2021</w:t>
            </w:r>
          </w:p>
          <w:p w14:paraId="3CED5E98" w14:textId="7BFBFBD4" w:rsidR="6F34FF98" w:rsidRPr="00502502" w:rsidRDefault="6F34FF98">
            <w:pPr>
              <w:rPr>
                <w:rFonts w:cstheme="minorHAnsi"/>
              </w:rPr>
            </w:pPr>
          </w:p>
        </w:tc>
        <w:tc>
          <w:tcPr>
            <w:tcW w:w="6129" w:type="dxa"/>
            <w:tcBorders>
              <w:top w:val="single" w:sz="8" w:space="0" w:color="C0C0C0"/>
              <w:left w:val="single" w:sz="8" w:space="0" w:color="C0C0C0"/>
              <w:bottom w:val="single" w:sz="8" w:space="0" w:color="C0C0C0"/>
              <w:right w:val="single" w:sz="8" w:space="0" w:color="C0C0C0"/>
            </w:tcBorders>
            <w:hideMark/>
          </w:tcPr>
          <w:p w14:paraId="7952B4EC" w14:textId="12D137C6" w:rsidR="001405FF" w:rsidRPr="00502502" w:rsidRDefault="001405FF" w:rsidP="00DC7FD5">
            <w:pPr>
              <w:spacing w:line="256" w:lineRule="auto"/>
              <w:ind w:left="5"/>
            </w:pPr>
            <w:r w:rsidRPr="6A693B63">
              <w:t>Verwachte datum verzending van de mededeling van de voor</w:t>
            </w:r>
            <w:r w:rsidR="00622B4C" w:rsidRPr="6A693B63">
              <w:t>genomen</w:t>
            </w:r>
            <w:r w:rsidRPr="6A693B63">
              <w:t xml:space="preserve"> gunningsbeslissing. </w:t>
            </w:r>
          </w:p>
        </w:tc>
      </w:tr>
      <w:tr w:rsidR="007D0985" w:rsidRPr="00AA60AA" w14:paraId="12CDBBF8" w14:textId="77777777" w:rsidTr="454B2219">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tcPr>
          <w:p w14:paraId="1D21C8FF" w14:textId="519AA99A" w:rsidR="007D0985" w:rsidRDefault="007D0985" w:rsidP="00622B4C">
            <w:pPr>
              <w:rPr>
                <w:rFonts w:cstheme="minorHAnsi"/>
              </w:rPr>
            </w:pPr>
            <w:r>
              <w:rPr>
                <w:rFonts w:cstheme="minorHAnsi"/>
              </w:rPr>
              <w:t>15 augustus 2021</w:t>
            </w:r>
          </w:p>
        </w:tc>
        <w:tc>
          <w:tcPr>
            <w:tcW w:w="6129" w:type="dxa"/>
            <w:tcBorders>
              <w:top w:val="single" w:sz="8" w:space="0" w:color="C0C0C0"/>
              <w:left w:val="single" w:sz="8" w:space="0" w:color="C0C0C0"/>
              <w:bottom w:val="single" w:sz="8" w:space="0" w:color="C0C0C0"/>
              <w:right w:val="single" w:sz="8" w:space="0" w:color="C0C0C0"/>
            </w:tcBorders>
          </w:tcPr>
          <w:p w14:paraId="34288D9E" w14:textId="22033C79" w:rsidR="007D0985" w:rsidRPr="6A693B63" w:rsidRDefault="007D0985" w:rsidP="00DC7FD5">
            <w:pPr>
              <w:spacing w:line="256" w:lineRule="auto"/>
              <w:ind w:left="5"/>
            </w:pPr>
            <w:r>
              <w:t xml:space="preserve">Gelegenheid tot het doen van een melding conform paragraaf </w:t>
            </w:r>
            <w:r w:rsidR="00D34DF8">
              <w:t>5.10.2.1</w:t>
            </w:r>
          </w:p>
        </w:tc>
      </w:tr>
      <w:tr w:rsidR="001405FF" w:rsidRPr="00F263FD" w14:paraId="08572385" w14:textId="77777777" w:rsidTr="454B2219">
        <w:trPr>
          <w:trHeight w:val="1565"/>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67FD50B0" w14:textId="53BA883F" w:rsidR="00A96FCA" w:rsidRPr="00622B4C" w:rsidRDefault="00F94C82" w:rsidP="00A96FCA">
            <w:pPr>
              <w:rPr>
                <w:rFonts w:cstheme="minorHAnsi"/>
              </w:rPr>
            </w:pPr>
            <w:r>
              <w:rPr>
                <w:rFonts w:cstheme="minorHAnsi"/>
              </w:rPr>
              <w:t>30</w:t>
            </w:r>
            <w:r w:rsidR="00750445">
              <w:rPr>
                <w:rFonts w:cstheme="minorHAnsi"/>
              </w:rPr>
              <w:t xml:space="preserve"> </w:t>
            </w:r>
            <w:r>
              <w:rPr>
                <w:rFonts w:cstheme="minorHAnsi"/>
              </w:rPr>
              <w:t xml:space="preserve">augustus </w:t>
            </w:r>
            <w:r w:rsidR="00750445">
              <w:rPr>
                <w:rFonts w:cstheme="minorHAnsi"/>
              </w:rPr>
              <w:t>2021</w:t>
            </w:r>
          </w:p>
          <w:p w14:paraId="4569D11C" w14:textId="7C0D7143" w:rsidR="6F34FF98" w:rsidRPr="00502502" w:rsidRDefault="6F34FF98">
            <w:pPr>
              <w:rPr>
                <w:rFonts w:cstheme="minorHAnsi"/>
              </w:rPr>
            </w:pPr>
          </w:p>
        </w:tc>
        <w:tc>
          <w:tcPr>
            <w:tcW w:w="6129" w:type="dxa"/>
            <w:tcBorders>
              <w:top w:val="single" w:sz="8" w:space="0" w:color="C0C0C0"/>
              <w:left w:val="single" w:sz="8" w:space="0" w:color="C0C0C0"/>
              <w:bottom w:val="single" w:sz="8" w:space="0" w:color="C0C0C0"/>
              <w:right w:val="single" w:sz="8" w:space="0" w:color="C0C0C0"/>
            </w:tcBorders>
            <w:hideMark/>
          </w:tcPr>
          <w:p w14:paraId="078805E7" w14:textId="1E4C5F50" w:rsidR="001405FF" w:rsidRPr="00502502" w:rsidRDefault="001405FF" w:rsidP="00884CE3">
            <w:pPr>
              <w:spacing w:line="256" w:lineRule="auto"/>
              <w:ind w:left="5"/>
              <w:rPr>
                <w:rFonts w:cstheme="minorHAnsi"/>
              </w:rPr>
            </w:pPr>
            <w:r w:rsidRPr="00502502">
              <w:rPr>
                <w:rFonts w:cstheme="minorHAnsi"/>
              </w:rPr>
              <w:t xml:space="preserve">Gelegenheid tot het stellen van vragen en het indienen van eventuele bezwaren zo spoedig mogelijk na de mededeling van de </w:t>
            </w:r>
            <w:r w:rsidR="00D534C0">
              <w:rPr>
                <w:rFonts w:cstheme="minorHAnsi"/>
              </w:rPr>
              <w:t>voorgenomen</w:t>
            </w:r>
            <w:r w:rsidRPr="00502502">
              <w:rPr>
                <w:rFonts w:cstheme="minorHAnsi"/>
              </w:rPr>
              <w:t xml:space="preserve"> gunningsbeslissing, maar </w:t>
            </w:r>
            <w:r w:rsidRPr="00502502">
              <w:rPr>
                <w:rFonts w:cstheme="minorHAnsi"/>
                <w:b/>
              </w:rPr>
              <w:t xml:space="preserve">uiterlijk 20 Kalenderdagen </w:t>
            </w:r>
            <w:r w:rsidRPr="00502502">
              <w:rPr>
                <w:rFonts w:cstheme="minorHAnsi"/>
              </w:rPr>
              <w:t xml:space="preserve">na de datum van de mededeling van de </w:t>
            </w:r>
            <w:r w:rsidR="00D534C0">
              <w:rPr>
                <w:rFonts w:cstheme="minorHAnsi"/>
              </w:rPr>
              <w:t>voorgenomen</w:t>
            </w:r>
            <w:r w:rsidRPr="00502502">
              <w:rPr>
                <w:rFonts w:cstheme="minorHAnsi"/>
              </w:rPr>
              <w:t xml:space="preserve"> gunningsbeslissing</w:t>
            </w:r>
            <w:r w:rsidR="00D5021A">
              <w:rPr>
                <w:rFonts w:cstheme="minorHAnsi"/>
              </w:rPr>
              <w:t xml:space="preserve"> </w:t>
            </w:r>
            <w:r w:rsidR="00D5021A" w:rsidRPr="00E44BFB">
              <w:rPr>
                <w:rFonts w:cstheme="minorHAnsi"/>
                <w:b/>
                <w:bCs/>
              </w:rPr>
              <w:t>indien geen melding</w:t>
            </w:r>
            <w:r w:rsidR="00D5021A">
              <w:rPr>
                <w:rFonts w:cstheme="minorHAnsi"/>
              </w:rPr>
              <w:t xml:space="preserve"> is gedaan conform paragraaf 5.10.2.1.</w:t>
            </w:r>
          </w:p>
        </w:tc>
      </w:tr>
      <w:tr w:rsidR="001405FF" w:rsidRPr="00F263FD" w14:paraId="5977829D" w14:textId="77777777" w:rsidTr="454B2219">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1341F38" w14:textId="068E9E5E" w:rsidR="00A96FCA" w:rsidRPr="00622B4C" w:rsidRDefault="009F5B7A" w:rsidP="00A96FCA">
            <w:pPr>
              <w:rPr>
                <w:rFonts w:cstheme="minorHAnsi"/>
              </w:rPr>
            </w:pPr>
            <w:r>
              <w:rPr>
                <w:rFonts w:cstheme="minorHAnsi"/>
              </w:rPr>
              <w:t>30 augustus</w:t>
            </w:r>
            <w:r w:rsidR="008F12AD">
              <w:rPr>
                <w:rFonts w:cstheme="minorHAnsi"/>
              </w:rPr>
              <w:t xml:space="preserve"> </w:t>
            </w:r>
            <w:r w:rsidR="00A618A2">
              <w:rPr>
                <w:rFonts w:cstheme="minorHAnsi"/>
              </w:rPr>
              <w:t>2021</w:t>
            </w:r>
          </w:p>
          <w:p w14:paraId="11FA6C6D" w14:textId="70DB88E9" w:rsidR="6F34FF98" w:rsidRPr="00502502" w:rsidRDefault="6F34FF98">
            <w:pPr>
              <w:rPr>
                <w:rFonts w:cstheme="minorHAnsi"/>
              </w:rPr>
            </w:pPr>
          </w:p>
        </w:tc>
        <w:tc>
          <w:tcPr>
            <w:tcW w:w="6129" w:type="dxa"/>
            <w:tcBorders>
              <w:top w:val="single" w:sz="8" w:space="0" w:color="C0C0C0"/>
              <w:left w:val="single" w:sz="8" w:space="0" w:color="C0C0C0"/>
              <w:bottom w:val="single" w:sz="8" w:space="0" w:color="C0C0C0"/>
              <w:right w:val="single" w:sz="8" w:space="0" w:color="C0C0C0"/>
            </w:tcBorders>
            <w:hideMark/>
          </w:tcPr>
          <w:p w14:paraId="4F1E5389" w14:textId="7065BA11" w:rsidR="001405FF" w:rsidRPr="00502502" w:rsidRDefault="001405FF">
            <w:pPr>
              <w:spacing w:line="256" w:lineRule="auto"/>
              <w:ind w:left="5"/>
              <w:rPr>
                <w:rFonts w:cstheme="minorHAnsi"/>
              </w:rPr>
            </w:pPr>
            <w:r w:rsidRPr="00502502">
              <w:rPr>
                <w:rFonts w:cstheme="minorHAnsi"/>
              </w:rPr>
              <w:t xml:space="preserve">Verwachte datum verzending van de mededeling van de definitieve gunningsbeslissing. </w:t>
            </w:r>
          </w:p>
        </w:tc>
      </w:tr>
    </w:tbl>
    <w:p w14:paraId="6294F4A4" w14:textId="77777777" w:rsidR="0086560D" w:rsidRDefault="001405FF" w:rsidP="00D97257">
      <w:pPr>
        <w:ind w:left="-5" w:right="2"/>
        <w:rPr>
          <w:lang w:val="nl-NL"/>
        </w:rPr>
      </w:pPr>
      <w:r w:rsidRPr="001405FF">
        <w:rPr>
          <w:lang w:val="nl-NL"/>
        </w:rPr>
        <w:t xml:space="preserve">De </w:t>
      </w:r>
      <w:r w:rsidR="00B61F60">
        <w:rPr>
          <w:lang w:val="nl-NL"/>
        </w:rPr>
        <w:t>Inschrijver</w:t>
      </w:r>
      <w:r w:rsidRPr="001405FF">
        <w:rPr>
          <w:lang w:val="nl-NL"/>
        </w:rPr>
        <w:t xml:space="preserve"> dient zich te conformeren aan de voorgestelde planning. Aan de planning kunnen geen rechten worden ontleend. </w:t>
      </w:r>
    </w:p>
    <w:p w14:paraId="194AAF48" w14:textId="0B76AB44" w:rsidR="002C3974" w:rsidRPr="00767A71" w:rsidRDefault="00E12BD0" w:rsidP="00F263FD">
      <w:pPr>
        <w:pStyle w:val="Heading2"/>
        <w:rPr>
          <w:lang w:val="nl-NL"/>
        </w:rPr>
      </w:pPr>
      <w:bookmarkStart w:id="27" w:name="_Toc77073880"/>
      <w:r w:rsidRPr="00767A71">
        <w:rPr>
          <w:lang w:val="nl-NL"/>
        </w:rPr>
        <w:t>Vragenronde</w:t>
      </w:r>
      <w:bookmarkEnd w:id="27"/>
    </w:p>
    <w:p w14:paraId="61332D54" w14:textId="5CAD651C" w:rsidR="005D72A0" w:rsidRPr="009F2471" w:rsidRDefault="008100E2" w:rsidP="008100E2">
      <w:pPr>
        <w:rPr>
          <w:rFonts w:cstheme="minorHAnsi"/>
          <w:lang w:val="nl-NL"/>
        </w:rPr>
      </w:pPr>
      <w:r w:rsidRPr="009F2471">
        <w:rPr>
          <w:rFonts w:cstheme="minorHAnsi"/>
          <w:lang w:val="nl-NL"/>
        </w:rPr>
        <w:t xml:space="preserve">Mocht </w:t>
      </w:r>
      <w:r w:rsidR="00B61F60">
        <w:rPr>
          <w:rFonts w:cstheme="minorHAnsi"/>
          <w:lang w:val="nl-NL"/>
        </w:rPr>
        <w:t>Inschrijver</w:t>
      </w:r>
      <w:r w:rsidRPr="009F2471">
        <w:rPr>
          <w:rFonts w:cstheme="minorHAnsi"/>
          <w:lang w:val="nl-NL"/>
        </w:rPr>
        <w:t xml:space="preserve"> vragen hebben over dit </w:t>
      </w:r>
      <w:r w:rsidR="00B61F60">
        <w:rPr>
          <w:rFonts w:cstheme="minorHAnsi"/>
          <w:lang w:val="nl-NL"/>
        </w:rPr>
        <w:t>Aanbesteding</w:t>
      </w:r>
      <w:r w:rsidRPr="009F2471">
        <w:rPr>
          <w:rFonts w:cstheme="minorHAnsi"/>
          <w:lang w:val="nl-NL"/>
        </w:rPr>
        <w:t xml:space="preserve">sdocument dan wel </w:t>
      </w:r>
      <w:r w:rsidR="00CC2CF0" w:rsidRPr="009F2471">
        <w:rPr>
          <w:rFonts w:cstheme="minorHAnsi"/>
          <w:lang w:val="nl-NL"/>
        </w:rPr>
        <w:t xml:space="preserve">onduidelijkheden, </w:t>
      </w:r>
      <w:r w:rsidRPr="009F2471">
        <w:rPr>
          <w:rFonts w:cstheme="minorHAnsi"/>
          <w:lang w:val="nl-NL"/>
        </w:rPr>
        <w:t>onvolkomenheden, tegenstrijdigheden</w:t>
      </w:r>
      <w:r w:rsidR="00CC2CF0" w:rsidRPr="009F2471">
        <w:rPr>
          <w:rFonts w:cstheme="minorHAnsi"/>
          <w:lang w:val="nl-NL"/>
        </w:rPr>
        <w:t xml:space="preserve"> en/of procedurefouten/afwijkingen in relatie tot de geldende (</w:t>
      </w:r>
      <w:proofErr w:type="spellStart"/>
      <w:r w:rsidR="000D3B68">
        <w:rPr>
          <w:rFonts w:cstheme="minorHAnsi"/>
          <w:lang w:val="nl-NL"/>
        </w:rPr>
        <w:t>a</w:t>
      </w:r>
      <w:r w:rsidR="00B61F60">
        <w:rPr>
          <w:rFonts w:cstheme="minorHAnsi"/>
          <w:lang w:val="nl-NL"/>
        </w:rPr>
        <w:t>anbesteding</w:t>
      </w:r>
      <w:r w:rsidR="00CC2CF0" w:rsidRPr="009F2471">
        <w:rPr>
          <w:rFonts w:cstheme="minorHAnsi"/>
          <w:lang w:val="nl-NL"/>
        </w:rPr>
        <w:t>s</w:t>
      </w:r>
      <w:proofErr w:type="spellEnd"/>
      <w:r w:rsidR="00CC2CF0" w:rsidRPr="009F2471">
        <w:rPr>
          <w:rFonts w:cstheme="minorHAnsi"/>
          <w:lang w:val="nl-NL"/>
        </w:rPr>
        <w:t xml:space="preserve">)regelgeving </w:t>
      </w:r>
      <w:r w:rsidRPr="009F2471">
        <w:rPr>
          <w:rFonts w:cstheme="minorHAnsi"/>
          <w:lang w:val="nl-NL"/>
        </w:rPr>
        <w:t xml:space="preserve">constateren, dan dient </w:t>
      </w:r>
      <w:r w:rsidR="00B61F60">
        <w:rPr>
          <w:rFonts w:cstheme="minorHAnsi"/>
          <w:lang w:val="nl-NL"/>
        </w:rPr>
        <w:t>Inschrijver</w:t>
      </w:r>
      <w:r w:rsidRPr="009F2471">
        <w:rPr>
          <w:rFonts w:cstheme="minorHAnsi"/>
          <w:lang w:val="nl-NL"/>
        </w:rPr>
        <w:t xml:space="preserve"> deze </w:t>
      </w:r>
      <w:r w:rsidR="00834310" w:rsidRPr="009F2471">
        <w:rPr>
          <w:rFonts w:cstheme="minorHAnsi"/>
          <w:lang w:val="nl-NL"/>
        </w:rPr>
        <w:t xml:space="preserve">proactief en </w:t>
      </w:r>
      <w:r w:rsidRPr="009F2471">
        <w:rPr>
          <w:rFonts w:cstheme="minorHAnsi"/>
          <w:lang w:val="nl-NL"/>
        </w:rPr>
        <w:t xml:space="preserve">zo spoedig mogelijk doch uiterlijk </w:t>
      </w:r>
      <w:r w:rsidR="00F46DE8" w:rsidRPr="009F2471">
        <w:rPr>
          <w:rFonts w:cstheme="minorHAnsi"/>
          <w:lang w:val="nl-NL"/>
        </w:rPr>
        <w:t xml:space="preserve">op de daarvoor aangegeven termijn in </w:t>
      </w:r>
      <w:proofErr w:type="spellStart"/>
      <w:r w:rsidR="00F46DE8" w:rsidRPr="009F2471">
        <w:rPr>
          <w:rFonts w:cstheme="minorHAnsi"/>
          <w:lang w:val="nl-NL"/>
        </w:rPr>
        <w:t>TenderNed</w:t>
      </w:r>
      <w:proofErr w:type="spellEnd"/>
      <w:r w:rsidR="00834310" w:rsidRPr="009F2471">
        <w:rPr>
          <w:rFonts w:cstheme="minorHAnsi"/>
          <w:lang w:val="nl-NL"/>
        </w:rPr>
        <w:t xml:space="preserve"> </w:t>
      </w:r>
      <w:r w:rsidRPr="009F2471">
        <w:rPr>
          <w:rFonts w:cstheme="minorHAnsi"/>
          <w:lang w:val="nl-NL"/>
        </w:rPr>
        <w:t xml:space="preserve">aan de HAN kenbaar te maken. Dit doet </w:t>
      </w:r>
      <w:r w:rsidR="00B61F60">
        <w:rPr>
          <w:rFonts w:cstheme="minorHAnsi"/>
          <w:lang w:val="nl-NL"/>
        </w:rPr>
        <w:t>Inschrijver</w:t>
      </w:r>
      <w:r w:rsidR="00A4596D" w:rsidRPr="009F2471">
        <w:rPr>
          <w:rFonts w:cstheme="minorHAnsi"/>
          <w:lang w:val="nl-NL"/>
        </w:rPr>
        <w:t xml:space="preserve"> door zijn</w:t>
      </w:r>
      <w:r w:rsidRPr="009F2471">
        <w:rPr>
          <w:rFonts w:cstheme="minorHAnsi"/>
          <w:lang w:val="nl-NL"/>
        </w:rPr>
        <w:t xml:space="preserve"> vragen</w:t>
      </w:r>
      <w:r w:rsidR="00E12BD0" w:rsidRPr="009F2471">
        <w:rPr>
          <w:rFonts w:cstheme="minorHAnsi"/>
          <w:lang w:val="nl-NL"/>
        </w:rPr>
        <w:t>, verbetervoorstellen en suggesties</w:t>
      </w:r>
      <w:r w:rsidRPr="009F2471">
        <w:rPr>
          <w:rFonts w:cstheme="minorHAnsi"/>
          <w:lang w:val="nl-NL"/>
        </w:rPr>
        <w:t xml:space="preserve"> te verwerken in h</w:t>
      </w:r>
      <w:r w:rsidR="00E12BD0" w:rsidRPr="009F2471">
        <w:rPr>
          <w:rFonts w:cstheme="minorHAnsi"/>
          <w:lang w:val="nl-NL"/>
        </w:rPr>
        <w:t xml:space="preserve">et daartoe beschikbaar gestelde </w:t>
      </w:r>
      <w:r w:rsidRPr="009F2471">
        <w:rPr>
          <w:rFonts w:cstheme="minorHAnsi"/>
          <w:lang w:val="nl-NL"/>
        </w:rPr>
        <w:t xml:space="preserve">format door de </w:t>
      </w:r>
      <w:r w:rsidRPr="000D3B68">
        <w:rPr>
          <w:rFonts w:cstheme="minorHAnsi"/>
          <w:lang w:val="nl-NL"/>
        </w:rPr>
        <w:t>HAN (</w:t>
      </w:r>
      <w:r w:rsidR="00C22139" w:rsidRPr="00512854">
        <w:rPr>
          <w:lang w:val="nl-NL"/>
        </w:rPr>
        <w:t>Bijlage</w:t>
      </w:r>
      <w:r w:rsidRPr="00512854">
        <w:rPr>
          <w:lang w:val="nl-NL"/>
        </w:rPr>
        <w:t xml:space="preserve"> </w:t>
      </w:r>
      <w:r w:rsidR="00FE2F0C">
        <w:rPr>
          <w:rFonts w:cstheme="minorHAnsi"/>
          <w:lang w:val="nl-NL"/>
        </w:rPr>
        <w:t>5</w:t>
      </w:r>
      <w:r w:rsidRPr="000D3B68">
        <w:rPr>
          <w:rFonts w:cstheme="minorHAnsi"/>
          <w:lang w:val="nl-NL"/>
        </w:rPr>
        <w:t>)</w:t>
      </w:r>
      <w:r w:rsidR="00E12BD0" w:rsidRPr="009F2471">
        <w:rPr>
          <w:rFonts w:cstheme="minorHAnsi"/>
          <w:lang w:val="nl-NL"/>
        </w:rPr>
        <w:t xml:space="preserve"> en deze via de berichtenmodule van </w:t>
      </w:r>
      <w:proofErr w:type="spellStart"/>
      <w:r w:rsidR="00E12BD0" w:rsidRPr="009F2471">
        <w:rPr>
          <w:rFonts w:cstheme="minorHAnsi"/>
          <w:lang w:val="nl-NL"/>
        </w:rPr>
        <w:t>TenderNed</w:t>
      </w:r>
      <w:proofErr w:type="spellEnd"/>
      <w:r w:rsidR="00E12BD0" w:rsidRPr="009F2471">
        <w:rPr>
          <w:rFonts w:cstheme="minorHAnsi"/>
          <w:lang w:val="nl-NL"/>
        </w:rPr>
        <w:t xml:space="preserve"> </w:t>
      </w:r>
      <w:r w:rsidR="0033065E" w:rsidRPr="009F2471">
        <w:rPr>
          <w:rFonts w:cstheme="minorHAnsi"/>
          <w:lang w:val="nl-NL"/>
        </w:rPr>
        <w:t xml:space="preserve">aan </w:t>
      </w:r>
      <w:r w:rsidR="00E12BD0" w:rsidRPr="009F2471">
        <w:rPr>
          <w:rFonts w:cstheme="minorHAnsi"/>
          <w:lang w:val="nl-NL"/>
        </w:rPr>
        <w:t xml:space="preserve">de HAN te </w:t>
      </w:r>
      <w:r w:rsidR="0033065E" w:rsidRPr="009F2471">
        <w:rPr>
          <w:rFonts w:cstheme="minorHAnsi"/>
          <w:lang w:val="nl-NL"/>
        </w:rPr>
        <w:t>sturen</w:t>
      </w:r>
      <w:r w:rsidRPr="009F2471">
        <w:rPr>
          <w:rFonts w:cstheme="minorHAnsi"/>
          <w:lang w:val="nl-NL"/>
        </w:rPr>
        <w:t xml:space="preserve">. </w:t>
      </w:r>
      <w:r w:rsidR="005D72A0" w:rsidRPr="009F2471">
        <w:rPr>
          <w:rFonts w:cstheme="minorHAnsi"/>
          <w:lang w:val="nl-NL"/>
        </w:rPr>
        <w:t xml:space="preserve">De HAN verzoekt </w:t>
      </w:r>
      <w:r w:rsidR="00B61F60">
        <w:rPr>
          <w:rFonts w:cstheme="minorHAnsi"/>
          <w:lang w:val="nl-NL"/>
        </w:rPr>
        <w:t>Inschrijver</w:t>
      </w:r>
      <w:r w:rsidR="005D72A0" w:rsidRPr="009F2471">
        <w:rPr>
          <w:rFonts w:cstheme="minorHAnsi"/>
          <w:lang w:val="nl-NL"/>
        </w:rPr>
        <w:t xml:space="preserve"> uitdrukkelijk om meerdere vragen niet samen te voegen in één vraag.</w:t>
      </w:r>
    </w:p>
    <w:p w14:paraId="035ED6FF" w14:textId="77777777" w:rsidR="008100E2" w:rsidRPr="009F2471" w:rsidRDefault="0033065E" w:rsidP="008100E2">
      <w:pPr>
        <w:rPr>
          <w:rFonts w:cstheme="minorHAnsi"/>
          <w:lang w:val="nl-NL"/>
        </w:rPr>
      </w:pPr>
      <w:r w:rsidRPr="009F2471">
        <w:rPr>
          <w:rFonts w:cstheme="minorHAnsi"/>
          <w:lang w:val="nl-NL"/>
        </w:rPr>
        <w:t>Te laat ingediende vragen, v</w:t>
      </w:r>
      <w:r w:rsidR="008100E2" w:rsidRPr="009F2471">
        <w:rPr>
          <w:rFonts w:cstheme="minorHAnsi"/>
          <w:lang w:val="nl-NL"/>
        </w:rPr>
        <w:t>ragen gesteld</w:t>
      </w:r>
      <w:r w:rsidRPr="009F2471">
        <w:rPr>
          <w:rFonts w:cstheme="minorHAnsi"/>
          <w:lang w:val="nl-NL"/>
        </w:rPr>
        <w:t xml:space="preserve"> via andere kanalen dan de berichtenmodule van </w:t>
      </w:r>
      <w:proofErr w:type="spellStart"/>
      <w:r w:rsidRPr="009F2471">
        <w:rPr>
          <w:rFonts w:cstheme="minorHAnsi"/>
          <w:lang w:val="nl-NL"/>
        </w:rPr>
        <w:t>TenderNed</w:t>
      </w:r>
      <w:proofErr w:type="spellEnd"/>
      <w:r w:rsidRPr="009F2471">
        <w:rPr>
          <w:rFonts w:cstheme="minorHAnsi"/>
          <w:lang w:val="nl-NL"/>
        </w:rPr>
        <w:t xml:space="preserve"> of vragen gesteld in een afwijkend format (bv.</w:t>
      </w:r>
      <w:r w:rsidR="008100E2" w:rsidRPr="009F2471">
        <w:rPr>
          <w:rFonts w:cstheme="minorHAnsi"/>
          <w:lang w:val="nl-NL"/>
        </w:rPr>
        <w:t xml:space="preserve"> pdf</w:t>
      </w:r>
      <w:r w:rsidRPr="009F2471">
        <w:rPr>
          <w:rFonts w:cstheme="minorHAnsi"/>
          <w:lang w:val="nl-NL"/>
        </w:rPr>
        <w:t xml:space="preserve">) </w:t>
      </w:r>
      <w:r w:rsidR="008100E2" w:rsidRPr="009F2471">
        <w:rPr>
          <w:rFonts w:cstheme="minorHAnsi"/>
          <w:lang w:val="nl-NL"/>
        </w:rPr>
        <w:t xml:space="preserve">worden </w:t>
      </w:r>
      <w:r w:rsidRPr="009F2471">
        <w:rPr>
          <w:rFonts w:cstheme="minorHAnsi"/>
          <w:lang w:val="nl-NL"/>
        </w:rPr>
        <w:t xml:space="preserve">in beginsel </w:t>
      </w:r>
      <w:r w:rsidR="008100E2" w:rsidRPr="009F2471">
        <w:rPr>
          <w:rFonts w:cstheme="minorHAnsi"/>
          <w:lang w:val="nl-NL"/>
        </w:rPr>
        <w:t xml:space="preserve">niet geaccepteerd en </w:t>
      </w:r>
      <w:r w:rsidR="005D72A0" w:rsidRPr="009F2471">
        <w:rPr>
          <w:rFonts w:cstheme="minorHAnsi"/>
          <w:lang w:val="nl-NL"/>
        </w:rPr>
        <w:t xml:space="preserve">dus </w:t>
      </w:r>
      <w:r w:rsidR="008100E2" w:rsidRPr="009F2471">
        <w:rPr>
          <w:rFonts w:cstheme="minorHAnsi"/>
          <w:lang w:val="nl-NL"/>
        </w:rPr>
        <w:t>niet opgenomen in de Nota van Inlichtingen.</w:t>
      </w:r>
      <w:r w:rsidR="005D72A0" w:rsidRPr="009F2471">
        <w:rPr>
          <w:rFonts w:cstheme="minorHAnsi"/>
          <w:lang w:val="nl-NL"/>
        </w:rPr>
        <w:t xml:space="preserve"> Voorgaande is uitsluitend ter beoordeling van de HAN.</w:t>
      </w:r>
    </w:p>
    <w:p w14:paraId="686AA231" w14:textId="59E62BE9" w:rsidR="00215888" w:rsidRPr="009F2471" w:rsidRDefault="00215888" w:rsidP="00215888">
      <w:pPr>
        <w:rPr>
          <w:lang w:val="nl-NL"/>
        </w:rPr>
      </w:pPr>
      <w:r w:rsidRPr="6A693B63">
        <w:rPr>
          <w:lang w:val="nl-NL"/>
        </w:rPr>
        <w:t xml:space="preserve">De </w:t>
      </w:r>
      <w:r w:rsidR="00B61F60">
        <w:rPr>
          <w:lang w:val="nl-NL"/>
        </w:rPr>
        <w:t>Inschrijver</w:t>
      </w:r>
      <w:r w:rsidRPr="6A693B63">
        <w:rPr>
          <w:lang w:val="nl-NL"/>
        </w:rPr>
        <w:t xml:space="preserve"> heeft de keuze om individuele of openbare vragen te stellen. De HAN wijst </w:t>
      </w:r>
      <w:r w:rsidR="00B61F60">
        <w:rPr>
          <w:lang w:val="nl-NL"/>
        </w:rPr>
        <w:t>Inschrijver</w:t>
      </w:r>
      <w:r w:rsidRPr="6A693B63">
        <w:rPr>
          <w:lang w:val="nl-NL"/>
        </w:rPr>
        <w:t>s erop dat</w:t>
      </w:r>
      <w:r w:rsidR="00CE23A0" w:rsidRPr="6A693B63">
        <w:rPr>
          <w:lang w:val="nl-NL"/>
        </w:rPr>
        <w:t xml:space="preserve"> enkel vragen waar sprake is van </w:t>
      </w:r>
      <w:r w:rsidRPr="6A693B63">
        <w:rPr>
          <w:lang w:val="nl-NL"/>
        </w:rPr>
        <w:t xml:space="preserve">een bedrijfseconomisch belang </w:t>
      </w:r>
      <w:r w:rsidR="008C297F" w:rsidRPr="6A693B63">
        <w:rPr>
          <w:lang w:val="nl-NL"/>
        </w:rPr>
        <w:t>als individuele vra</w:t>
      </w:r>
      <w:r w:rsidR="00CE23A0" w:rsidRPr="6A693B63">
        <w:rPr>
          <w:lang w:val="nl-NL"/>
        </w:rPr>
        <w:t>g</w:t>
      </w:r>
      <w:r w:rsidR="008C297F" w:rsidRPr="6A693B63">
        <w:rPr>
          <w:lang w:val="nl-NL"/>
        </w:rPr>
        <w:t>en</w:t>
      </w:r>
      <w:r w:rsidR="00CE23A0" w:rsidRPr="6A693B63">
        <w:rPr>
          <w:lang w:val="nl-NL"/>
        </w:rPr>
        <w:t xml:space="preserve"> in behandeling word</w:t>
      </w:r>
      <w:r w:rsidR="008C297F" w:rsidRPr="6A693B63">
        <w:rPr>
          <w:lang w:val="nl-NL"/>
        </w:rPr>
        <w:t>en</w:t>
      </w:r>
      <w:r w:rsidR="00CE23A0" w:rsidRPr="6A693B63">
        <w:rPr>
          <w:lang w:val="nl-NL"/>
        </w:rPr>
        <w:t xml:space="preserve"> genomen. Wanneer hier </w:t>
      </w:r>
      <w:r w:rsidR="00C1590A" w:rsidRPr="6A693B63">
        <w:rPr>
          <w:lang w:val="nl-NL"/>
        </w:rPr>
        <w:t xml:space="preserve">naar </w:t>
      </w:r>
      <w:r w:rsidR="00CE23A0" w:rsidRPr="6A693B63">
        <w:rPr>
          <w:lang w:val="nl-NL"/>
        </w:rPr>
        <w:t xml:space="preserve">het oordeel van de HAN geen sprake van is, wordt </w:t>
      </w:r>
      <w:r w:rsidR="00B61F60">
        <w:rPr>
          <w:lang w:val="nl-NL"/>
        </w:rPr>
        <w:t>Inschrijver</w:t>
      </w:r>
      <w:r w:rsidR="00CE23A0" w:rsidRPr="6A693B63">
        <w:rPr>
          <w:lang w:val="nl-NL"/>
        </w:rPr>
        <w:t xml:space="preserve"> hiervan op de hoogte gebracht en in de gelegenheid gesteld om de vraag alsnog als openbare vraag in te dienen. </w:t>
      </w:r>
      <w:r w:rsidRPr="6A693B63">
        <w:rPr>
          <w:lang w:val="nl-NL"/>
        </w:rPr>
        <w:t>Alle vragen en opmerkingen welke de HAN</w:t>
      </w:r>
      <w:r w:rsidR="00522E68" w:rsidRPr="6A693B63">
        <w:rPr>
          <w:lang w:val="nl-NL"/>
        </w:rPr>
        <w:t xml:space="preserve"> binnen de</w:t>
      </w:r>
      <w:r w:rsidRPr="6A693B63">
        <w:rPr>
          <w:lang w:val="nl-NL"/>
        </w:rPr>
        <w:t xml:space="preserve"> genoemde termijn worden aangereikt, zullen schriftelijk en geanonimiseerd middels één of meerdere Nota(’s) van Inlichtingen worden beantwoord. In geval van tegenstrijdigheden tussen de Nota van Inlichtingen en </w:t>
      </w:r>
      <w:r w:rsidR="00522E68" w:rsidRPr="6A693B63">
        <w:rPr>
          <w:lang w:val="nl-NL"/>
        </w:rPr>
        <w:t xml:space="preserve">dit </w:t>
      </w:r>
      <w:r w:rsidR="00B61F60">
        <w:rPr>
          <w:lang w:val="nl-NL"/>
        </w:rPr>
        <w:t>Aanbesteding</w:t>
      </w:r>
      <w:r w:rsidR="00522E68" w:rsidRPr="6A693B63">
        <w:rPr>
          <w:lang w:val="nl-NL"/>
        </w:rPr>
        <w:t xml:space="preserve">sdocument </w:t>
      </w:r>
      <w:r w:rsidRPr="6A693B63">
        <w:rPr>
          <w:lang w:val="nl-NL"/>
        </w:rPr>
        <w:t xml:space="preserve">prevaleert het bepaalde in de Nota van Inlichtingen. Indien er meer Nota’s van Inlichtingen zijn </w:t>
      </w:r>
      <w:r w:rsidR="00F46DE8" w:rsidRPr="6A693B63">
        <w:rPr>
          <w:lang w:val="nl-NL"/>
        </w:rPr>
        <w:t>gepubliceerd,</w:t>
      </w:r>
      <w:r w:rsidR="00777483" w:rsidRPr="6A693B63">
        <w:rPr>
          <w:lang w:val="nl-NL"/>
        </w:rPr>
        <w:t xml:space="preserve"> </w:t>
      </w:r>
      <w:r w:rsidRPr="6A693B63">
        <w:rPr>
          <w:lang w:val="nl-NL"/>
        </w:rPr>
        <w:t xml:space="preserve">prevaleert, – in geval van tegenstrijdigheden tussen de Nota’s van Inlichtingen – het bepaalde in de meest recente Nota van Inlichtingen. De (laatste) nota zal uiterlijk tien (10) kalenderdagen vóór de sluitingsdatum van inschrijven aan alle </w:t>
      </w:r>
      <w:r w:rsidR="00B61F60">
        <w:rPr>
          <w:lang w:val="nl-NL"/>
        </w:rPr>
        <w:t>Inschrijver</w:t>
      </w:r>
      <w:r w:rsidRPr="6A693B63">
        <w:rPr>
          <w:lang w:val="nl-NL"/>
        </w:rPr>
        <w:t xml:space="preserve">s beschikbaar worden gesteld op </w:t>
      </w:r>
      <w:proofErr w:type="spellStart"/>
      <w:r w:rsidR="009468B1" w:rsidRPr="6A693B63">
        <w:rPr>
          <w:lang w:val="nl-NL"/>
        </w:rPr>
        <w:t>TenderNed</w:t>
      </w:r>
      <w:proofErr w:type="spellEnd"/>
      <w:r w:rsidRPr="6A693B63">
        <w:rPr>
          <w:lang w:val="nl-NL"/>
        </w:rPr>
        <w:t xml:space="preserve">. Nota’s van Inlichtingen maken integraal deel uit van dit </w:t>
      </w:r>
      <w:r w:rsidR="00B61F60">
        <w:rPr>
          <w:lang w:val="nl-NL"/>
        </w:rPr>
        <w:t>Aanbesteding</w:t>
      </w:r>
      <w:r w:rsidR="00522E68" w:rsidRPr="6A693B63">
        <w:rPr>
          <w:lang w:val="nl-NL"/>
        </w:rPr>
        <w:t>sdocument</w:t>
      </w:r>
      <w:r w:rsidRPr="6A693B63">
        <w:rPr>
          <w:lang w:val="nl-NL"/>
        </w:rPr>
        <w:t xml:space="preserve">. </w:t>
      </w:r>
      <w:r w:rsidR="00522E68" w:rsidRPr="6A693B63">
        <w:rPr>
          <w:lang w:val="nl-NL"/>
        </w:rPr>
        <w:t xml:space="preserve">De HAN </w:t>
      </w:r>
      <w:r w:rsidRPr="6A693B63">
        <w:rPr>
          <w:lang w:val="nl-NL"/>
        </w:rPr>
        <w:t>verzoek</w:t>
      </w:r>
      <w:r w:rsidR="00522E68" w:rsidRPr="6A693B63">
        <w:rPr>
          <w:lang w:val="nl-NL"/>
        </w:rPr>
        <w:t>t</w:t>
      </w:r>
      <w:r w:rsidRPr="6A693B63">
        <w:rPr>
          <w:lang w:val="nl-NL"/>
        </w:rPr>
        <w:t xml:space="preserve"> </w:t>
      </w:r>
      <w:r w:rsidR="00B61F60">
        <w:rPr>
          <w:lang w:val="nl-NL"/>
        </w:rPr>
        <w:t>Inschrijver</w:t>
      </w:r>
      <w:r w:rsidR="00243391">
        <w:rPr>
          <w:lang w:val="nl-NL"/>
        </w:rPr>
        <w:t>s</w:t>
      </w:r>
      <w:r w:rsidRPr="6A693B63">
        <w:rPr>
          <w:lang w:val="nl-NL"/>
        </w:rPr>
        <w:t xml:space="preserve">, in verband met een vlotte doorloop van de </w:t>
      </w:r>
      <w:r w:rsidR="00B61F60">
        <w:rPr>
          <w:lang w:val="nl-NL"/>
        </w:rPr>
        <w:t>Aanbesteding</w:t>
      </w:r>
      <w:r w:rsidRPr="6A693B63">
        <w:rPr>
          <w:lang w:val="nl-NL"/>
        </w:rPr>
        <w:t>sprocedure, niet te wachten tot het laatste mo</w:t>
      </w:r>
      <w:r w:rsidR="00522E68" w:rsidRPr="6A693B63">
        <w:rPr>
          <w:lang w:val="nl-NL"/>
        </w:rPr>
        <w:t>ment met het stellen van vragen.</w:t>
      </w:r>
    </w:p>
    <w:p w14:paraId="6731EEB5" w14:textId="47AE5318" w:rsidR="002F297F" w:rsidRDefault="00CC2CF0">
      <w:pPr>
        <w:rPr>
          <w:rFonts w:asciiTheme="majorHAnsi" w:eastAsiaTheme="majorEastAsia" w:hAnsiTheme="majorHAnsi" w:cstheme="majorBidi"/>
          <w:color w:val="0A1A58"/>
          <w:sz w:val="28"/>
          <w:szCs w:val="36"/>
          <w:lang w:val="nl-NL"/>
        </w:rPr>
      </w:pPr>
      <w:r w:rsidRPr="009F2471">
        <w:rPr>
          <w:rFonts w:cstheme="minorHAnsi"/>
          <w:lang w:val="nl-NL"/>
        </w:rPr>
        <w:t>Indien de HAN naar het oordeel van de gegadigde/</w:t>
      </w:r>
      <w:r w:rsidR="00B61F60">
        <w:rPr>
          <w:rFonts w:cstheme="minorHAnsi"/>
          <w:lang w:val="nl-NL"/>
        </w:rPr>
        <w:t>Inschrijver</w:t>
      </w:r>
      <w:r w:rsidRPr="009F2471">
        <w:rPr>
          <w:rFonts w:cstheme="minorHAnsi"/>
          <w:lang w:val="nl-NL"/>
        </w:rPr>
        <w:t xml:space="preserve"> niet, althans onvoldoende ingaat op diens in het kader van de Nota van Inlichtingen kenbaar gemaakte vragen/bezwaren, dient de betreffende </w:t>
      </w:r>
      <w:r w:rsidR="00B61F60">
        <w:rPr>
          <w:rFonts w:cstheme="minorHAnsi"/>
          <w:lang w:val="nl-NL"/>
        </w:rPr>
        <w:t>Inschrijver</w:t>
      </w:r>
      <w:r w:rsidRPr="009F2471">
        <w:rPr>
          <w:rFonts w:cstheme="minorHAnsi"/>
          <w:lang w:val="nl-NL"/>
        </w:rPr>
        <w:t xml:space="preserve">/gegadigde, op straffe van verval van recht, uiterlijk drie (3) kalenderdagen vóór het sluiten van de termijn waarin de </w:t>
      </w:r>
      <w:r w:rsidR="00B61F60">
        <w:rPr>
          <w:rFonts w:cstheme="minorHAnsi"/>
          <w:lang w:val="nl-NL"/>
        </w:rPr>
        <w:t>Inschrijving</w:t>
      </w:r>
      <w:r w:rsidRPr="009F2471">
        <w:rPr>
          <w:rFonts w:cstheme="minorHAnsi"/>
          <w:lang w:val="nl-NL"/>
        </w:rPr>
        <w:t xml:space="preserve">en moeten zijn ingediend, ter zake een kort geding aanhangig te maken bij de voorzieningenrechter van de Rechtbank </w:t>
      </w:r>
      <w:r w:rsidR="00097D9C" w:rsidRPr="000C1F1C">
        <w:rPr>
          <w:rFonts w:cstheme="minorHAnsi"/>
          <w:lang w:val="nl-NL"/>
        </w:rPr>
        <w:t>Den Haag.</w:t>
      </w:r>
      <w:r w:rsidR="00097D9C">
        <w:rPr>
          <w:rFonts w:cstheme="minorHAnsi"/>
          <w:lang w:val="nl-NL"/>
        </w:rPr>
        <w:t xml:space="preserve"> </w:t>
      </w:r>
      <w:r w:rsidR="009468B1" w:rsidRPr="009F2471">
        <w:rPr>
          <w:rFonts w:cstheme="minorHAnsi"/>
          <w:kern w:val="2"/>
          <w:szCs w:val="22"/>
          <w:lang w:val="nl-NL"/>
        </w:rPr>
        <w:t xml:space="preserve">Bij gebreke daarvan komt aan deze partij(en) in het verdere verloop van de procedure alsmede na beëindiging van de </w:t>
      </w:r>
      <w:r w:rsidR="00B61F60">
        <w:rPr>
          <w:rFonts w:cstheme="minorHAnsi"/>
          <w:kern w:val="2"/>
          <w:szCs w:val="22"/>
          <w:lang w:val="nl-NL"/>
        </w:rPr>
        <w:t>Aanbesteding</w:t>
      </w:r>
      <w:r w:rsidR="00522E68" w:rsidRPr="009F2471">
        <w:rPr>
          <w:rFonts w:cstheme="minorHAnsi"/>
          <w:kern w:val="2"/>
          <w:szCs w:val="22"/>
          <w:lang w:val="nl-NL"/>
        </w:rPr>
        <w:t>s</w:t>
      </w:r>
      <w:r w:rsidR="009468B1" w:rsidRPr="009F2471">
        <w:rPr>
          <w:rFonts w:cstheme="minorHAnsi"/>
          <w:kern w:val="2"/>
          <w:szCs w:val="22"/>
          <w:lang w:val="nl-NL"/>
        </w:rPr>
        <w:t>procedure geen beroep of aanspraken ter zake (meer) toe (rechtsverwerking).</w:t>
      </w:r>
    </w:p>
    <w:p w14:paraId="06984749" w14:textId="42B65043" w:rsidR="00522E68" w:rsidRPr="00767A71" w:rsidRDefault="00522E68" w:rsidP="002D2B06">
      <w:pPr>
        <w:pStyle w:val="Heading2"/>
        <w:rPr>
          <w:lang w:val="nl-NL"/>
        </w:rPr>
      </w:pPr>
      <w:bookmarkStart w:id="28" w:name="_Toc77073881"/>
      <w:r w:rsidRPr="00767A71">
        <w:rPr>
          <w:lang w:val="nl-NL"/>
        </w:rPr>
        <w:t>Klachtenprocedure</w:t>
      </w:r>
      <w:bookmarkEnd w:id="28"/>
    </w:p>
    <w:p w14:paraId="1AF36C27" w14:textId="6BF7D38B" w:rsidR="00522E68" w:rsidRPr="00767A71" w:rsidRDefault="004E6AA3" w:rsidP="00522E68">
      <w:pPr>
        <w:rPr>
          <w:lang w:val="nl-NL"/>
        </w:rPr>
      </w:pPr>
      <w:r w:rsidRPr="00767A71">
        <w:rPr>
          <w:lang w:val="nl-NL"/>
        </w:rPr>
        <w:t>De HAN heeft een klachtenmeldpunt ing</w:t>
      </w:r>
      <w:r w:rsidR="00A4596D" w:rsidRPr="00767A71">
        <w:rPr>
          <w:lang w:val="nl-NL"/>
        </w:rPr>
        <w:t xml:space="preserve">esteld met betrekking tot deze </w:t>
      </w:r>
      <w:r w:rsidR="00B61F60">
        <w:rPr>
          <w:lang w:val="nl-NL"/>
        </w:rPr>
        <w:t>Aanbesteding</w:t>
      </w:r>
      <w:r w:rsidRPr="00767A71">
        <w:rPr>
          <w:lang w:val="nl-NL"/>
        </w:rPr>
        <w:t xml:space="preserve">. Een beschrijving van de afhandeling van klachten treft </w:t>
      </w:r>
      <w:r w:rsidR="00B61F60">
        <w:rPr>
          <w:lang w:val="nl-NL"/>
        </w:rPr>
        <w:t>Inschrijver</w:t>
      </w:r>
      <w:r w:rsidRPr="00767A71">
        <w:rPr>
          <w:lang w:val="nl-NL"/>
        </w:rPr>
        <w:t xml:space="preserve"> aan </w:t>
      </w:r>
      <w:r w:rsidRPr="000D3B68">
        <w:rPr>
          <w:lang w:val="nl-NL"/>
        </w:rPr>
        <w:t xml:space="preserve">in </w:t>
      </w:r>
      <w:r w:rsidR="00C22139" w:rsidRPr="00B054EA">
        <w:rPr>
          <w:lang w:val="nl-NL"/>
        </w:rPr>
        <w:t>Bijlage</w:t>
      </w:r>
      <w:r w:rsidRPr="00B054EA">
        <w:rPr>
          <w:lang w:val="nl-NL"/>
        </w:rPr>
        <w:t xml:space="preserve"> </w:t>
      </w:r>
      <w:r w:rsidR="003E3922">
        <w:rPr>
          <w:lang w:val="nl-NL"/>
        </w:rPr>
        <w:t>6</w:t>
      </w:r>
      <w:r w:rsidRPr="000D3B68">
        <w:rPr>
          <w:lang w:val="nl-NL"/>
        </w:rPr>
        <w:t xml:space="preserve"> van</w:t>
      </w:r>
      <w:r w:rsidRPr="00767A71">
        <w:rPr>
          <w:lang w:val="nl-NL"/>
        </w:rPr>
        <w:t xml:space="preserve"> dit </w:t>
      </w:r>
      <w:r w:rsidR="00B61F60">
        <w:rPr>
          <w:lang w:val="nl-NL"/>
        </w:rPr>
        <w:t>Aanbesteding</w:t>
      </w:r>
      <w:r w:rsidRPr="00767A71">
        <w:rPr>
          <w:lang w:val="nl-NL"/>
        </w:rPr>
        <w:t xml:space="preserve">sdocument. Het indienen en de afhandeling van eventuele klachten van potentiële </w:t>
      </w:r>
      <w:r w:rsidR="00B61F60">
        <w:rPr>
          <w:lang w:val="nl-NL"/>
        </w:rPr>
        <w:t>Inschrijver</w:t>
      </w:r>
      <w:r w:rsidRPr="00767A71">
        <w:rPr>
          <w:lang w:val="nl-NL"/>
        </w:rPr>
        <w:t xml:space="preserve">s en/of andere partijen schorst de </w:t>
      </w:r>
      <w:r w:rsidR="00B61F60">
        <w:rPr>
          <w:lang w:val="nl-NL"/>
        </w:rPr>
        <w:t>Aanbesteding</w:t>
      </w:r>
      <w:r w:rsidRPr="00767A71">
        <w:rPr>
          <w:lang w:val="nl-NL"/>
        </w:rPr>
        <w:t xml:space="preserve">sprocedure niet en laat de termijnen zoals genoemd in </w:t>
      </w:r>
      <w:proofErr w:type="spellStart"/>
      <w:r w:rsidR="00A4596D" w:rsidRPr="00767A71">
        <w:rPr>
          <w:lang w:val="nl-NL"/>
        </w:rPr>
        <w:t>TenderNed</w:t>
      </w:r>
      <w:proofErr w:type="spellEnd"/>
      <w:r w:rsidRPr="00767A71">
        <w:rPr>
          <w:lang w:val="nl-NL"/>
        </w:rPr>
        <w:t xml:space="preserve"> onverlet (waaronder dus uitdrukkelijk ook, maar niet uitsluitend</w:t>
      </w:r>
      <w:r w:rsidR="52C54919" w:rsidRPr="6A693B63">
        <w:rPr>
          <w:lang w:val="nl-NL"/>
        </w:rPr>
        <w:t>,</w:t>
      </w:r>
      <w:r w:rsidRPr="00767A71">
        <w:rPr>
          <w:lang w:val="nl-NL"/>
        </w:rPr>
        <w:t xml:space="preserve"> de contractuele vervaltermijn om in rechte op te komen tegen de </w:t>
      </w:r>
      <w:r w:rsidR="008675E0">
        <w:rPr>
          <w:lang w:val="nl-NL"/>
        </w:rPr>
        <w:t>voorgenomen</w:t>
      </w:r>
      <w:r w:rsidRPr="00767A71">
        <w:rPr>
          <w:lang w:val="nl-NL"/>
        </w:rPr>
        <w:t xml:space="preserve"> gunningsbeslissing), tenzij de HAN hier schriftelijk en uitdrukkelijk van afwijkt.</w:t>
      </w:r>
    </w:p>
    <w:p w14:paraId="0788C33A" w14:textId="77777777" w:rsidR="00A17A7C" w:rsidRPr="00767A71" w:rsidRDefault="00A17A7C" w:rsidP="002D2B06">
      <w:pPr>
        <w:pStyle w:val="Heading2"/>
        <w:rPr>
          <w:lang w:val="nl-NL"/>
        </w:rPr>
      </w:pPr>
      <w:bookmarkStart w:id="29" w:name="_Toc77073882"/>
      <w:r w:rsidRPr="00767A71">
        <w:rPr>
          <w:lang w:val="nl-NL"/>
        </w:rPr>
        <w:t>Indieningsprocedure</w:t>
      </w:r>
      <w:bookmarkEnd w:id="29"/>
    </w:p>
    <w:p w14:paraId="24B63E3F" w14:textId="77777777" w:rsidR="009468B1" w:rsidRPr="00767A71" w:rsidRDefault="00B61F60" w:rsidP="009468B1">
      <w:pPr>
        <w:rPr>
          <w:lang w:val="nl-NL"/>
        </w:rPr>
      </w:pPr>
      <w:r>
        <w:rPr>
          <w:lang w:val="nl-NL"/>
        </w:rPr>
        <w:t>Inschrijving</w:t>
      </w:r>
      <w:r w:rsidR="009468B1" w:rsidRPr="00767A71">
        <w:rPr>
          <w:lang w:val="nl-NL"/>
        </w:rPr>
        <w:t xml:space="preserve">en dienen met volledige inachtneming van onderstaande voorschriften te zijn opgemaakt en te worden ingediend op straffe van ongeldigheid. Het indienen van een </w:t>
      </w:r>
      <w:r>
        <w:rPr>
          <w:lang w:val="nl-NL"/>
        </w:rPr>
        <w:t>Inschrijving</w:t>
      </w:r>
      <w:r w:rsidR="009468B1" w:rsidRPr="00767A71">
        <w:rPr>
          <w:lang w:val="nl-NL"/>
        </w:rPr>
        <w:t xml:space="preserve"> houdt in dat </w:t>
      </w:r>
      <w:r>
        <w:rPr>
          <w:lang w:val="nl-NL"/>
        </w:rPr>
        <w:t>Inschrijver</w:t>
      </w:r>
      <w:r w:rsidR="009468B1" w:rsidRPr="00767A71">
        <w:rPr>
          <w:lang w:val="nl-NL"/>
        </w:rPr>
        <w:t xml:space="preserve"> met de bepalingen in deze paragraaf instemt.</w:t>
      </w:r>
    </w:p>
    <w:p w14:paraId="7E7EB6DF" w14:textId="77777777" w:rsidR="00477573" w:rsidRPr="00194392" w:rsidRDefault="00477573" w:rsidP="00477573">
      <w:pPr>
        <w:pStyle w:val="Heading3"/>
        <w:rPr>
          <w:sz w:val="28"/>
          <w:szCs w:val="28"/>
          <w:lang w:val="nl-NL"/>
        </w:rPr>
      </w:pPr>
      <w:bookmarkStart w:id="30" w:name="_Toc77073883"/>
      <w:r w:rsidRPr="00194392">
        <w:rPr>
          <w:sz w:val="28"/>
          <w:szCs w:val="28"/>
          <w:lang w:val="nl-NL"/>
        </w:rPr>
        <w:t xml:space="preserve">Digitaal indienen </w:t>
      </w:r>
      <w:r w:rsidR="00CC2CF0" w:rsidRPr="00194392">
        <w:rPr>
          <w:sz w:val="28"/>
          <w:szCs w:val="28"/>
          <w:lang w:val="nl-NL"/>
        </w:rPr>
        <w:t>via</w:t>
      </w:r>
      <w:r w:rsidRPr="00194392">
        <w:rPr>
          <w:sz w:val="28"/>
          <w:szCs w:val="28"/>
          <w:lang w:val="nl-NL"/>
        </w:rPr>
        <w:t xml:space="preserve"> </w:t>
      </w:r>
      <w:proofErr w:type="spellStart"/>
      <w:r w:rsidRPr="00194392">
        <w:rPr>
          <w:sz w:val="28"/>
          <w:szCs w:val="28"/>
          <w:lang w:val="nl-NL"/>
        </w:rPr>
        <w:t>TenderNed</w:t>
      </w:r>
      <w:bookmarkEnd w:id="30"/>
      <w:proofErr w:type="spellEnd"/>
    </w:p>
    <w:p w14:paraId="5E3A8DDC" w14:textId="77777777" w:rsidR="0033065E" w:rsidRPr="00767A71" w:rsidRDefault="00B61F60" w:rsidP="00477573">
      <w:pPr>
        <w:rPr>
          <w:lang w:val="nl-NL"/>
        </w:rPr>
      </w:pPr>
      <w:r>
        <w:rPr>
          <w:lang w:val="nl-NL"/>
        </w:rPr>
        <w:t>Inschrijving</w:t>
      </w:r>
      <w:r w:rsidR="0033065E" w:rsidRPr="00767A71">
        <w:rPr>
          <w:lang w:val="nl-NL"/>
        </w:rPr>
        <w:t xml:space="preserve">en kunnen uitsluitend digitaal via </w:t>
      </w:r>
      <w:proofErr w:type="spellStart"/>
      <w:r w:rsidR="0033065E" w:rsidRPr="00767A71">
        <w:rPr>
          <w:lang w:val="nl-NL"/>
        </w:rPr>
        <w:t>TenderNed</w:t>
      </w:r>
      <w:proofErr w:type="spellEnd"/>
      <w:r w:rsidR="0033065E" w:rsidRPr="00767A71">
        <w:rPr>
          <w:lang w:val="nl-NL"/>
        </w:rPr>
        <w:t xml:space="preserve"> ingediend worden. </w:t>
      </w:r>
      <w:r>
        <w:rPr>
          <w:lang w:val="nl-NL"/>
        </w:rPr>
        <w:t>Inschrijving</w:t>
      </w:r>
      <w:r w:rsidR="0033065E" w:rsidRPr="00767A71">
        <w:rPr>
          <w:lang w:val="nl-NL"/>
        </w:rPr>
        <w:t xml:space="preserve">en ingediend op een andere wijze, bijvoorbeeld per post, via persoonlijke bezorging, per fax dan wel via e-mail worden </w:t>
      </w:r>
      <w:r w:rsidR="0033065E" w:rsidRPr="00767A71">
        <w:rPr>
          <w:b/>
          <w:lang w:val="nl-NL"/>
        </w:rPr>
        <w:t>niet</w:t>
      </w:r>
      <w:r w:rsidR="0033065E" w:rsidRPr="00767A71">
        <w:rPr>
          <w:lang w:val="nl-NL"/>
        </w:rPr>
        <w:t xml:space="preserve"> in behandeling genomen.</w:t>
      </w:r>
    </w:p>
    <w:p w14:paraId="07610CB6" w14:textId="61C77E3F" w:rsidR="00522E68" w:rsidRPr="00767A71" w:rsidRDefault="00522E68" w:rsidP="00477573">
      <w:pPr>
        <w:rPr>
          <w:lang w:val="nl-NL"/>
        </w:rPr>
      </w:pPr>
      <w:r w:rsidRPr="00767A71">
        <w:rPr>
          <w:lang w:val="nl-NL"/>
        </w:rPr>
        <w:t xml:space="preserve">De </w:t>
      </w:r>
      <w:r w:rsidR="00B61F60">
        <w:rPr>
          <w:lang w:val="nl-NL"/>
        </w:rPr>
        <w:t>Inschrijving</w:t>
      </w:r>
      <w:r w:rsidRPr="00767A71">
        <w:rPr>
          <w:lang w:val="nl-NL"/>
        </w:rPr>
        <w:t xml:space="preserve">stermijn sluit op </w:t>
      </w:r>
      <w:r w:rsidR="00CC2CF0" w:rsidRPr="00767A71">
        <w:rPr>
          <w:lang w:val="nl-NL"/>
        </w:rPr>
        <w:t xml:space="preserve">de datum zoals genoemd in </w:t>
      </w:r>
      <w:proofErr w:type="spellStart"/>
      <w:r w:rsidR="00CC2CF0" w:rsidRPr="00767A71">
        <w:rPr>
          <w:lang w:val="nl-NL"/>
        </w:rPr>
        <w:t>TenderNed</w:t>
      </w:r>
      <w:proofErr w:type="spellEnd"/>
      <w:r w:rsidR="00CC2CF0" w:rsidRPr="00767A71">
        <w:rPr>
          <w:lang w:val="nl-NL"/>
        </w:rPr>
        <w:t>.</w:t>
      </w:r>
      <w:r w:rsidRPr="00767A71">
        <w:rPr>
          <w:lang w:val="nl-NL"/>
        </w:rPr>
        <w:t xml:space="preserve"> </w:t>
      </w:r>
      <w:r w:rsidR="0033065E" w:rsidRPr="00767A71">
        <w:rPr>
          <w:lang w:val="nl-NL"/>
        </w:rPr>
        <w:t xml:space="preserve">Dit betreft een fatale termijn. </w:t>
      </w:r>
      <w:r w:rsidR="00B61F60">
        <w:rPr>
          <w:lang w:val="nl-NL"/>
        </w:rPr>
        <w:t>Inschrijving</w:t>
      </w:r>
      <w:r w:rsidRPr="00767A71">
        <w:rPr>
          <w:lang w:val="nl-NL"/>
        </w:rPr>
        <w:t xml:space="preserve">en die na dit tijdstip worden ingediend, worden niet in behandeling genomen en uitgesloten van de </w:t>
      </w:r>
      <w:r w:rsidR="00B61F60">
        <w:rPr>
          <w:lang w:val="nl-NL"/>
        </w:rPr>
        <w:t>Aanbesteding</w:t>
      </w:r>
      <w:r w:rsidR="00477573" w:rsidRPr="00767A71">
        <w:rPr>
          <w:lang w:val="nl-NL"/>
        </w:rPr>
        <w:t>sprocedure.</w:t>
      </w:r>
    </w:p>
    <w:p w14:paraId="3B8C93E9" w14:textId="6C233FE5" w:rsidR="003F798C" w:rsidRDefault="00B61F60" w:rsidP="003F798C">
      <w:pPr>
        <w:rPr>
          <w:lang w:val="nl-NL"/>
        </w:rPr>
      </w:pPr>
      <w:r>
        <w:rPr>
          <w:lang w:val="nl-NL"/>
        </w:rPr>
        <w:t>Inschrijver</w:t>
      </w:r>
      <w:r w:rsidR="00477573" w:rsidRPr="00767A71">
        <w:rPr>
          <w:lang w:val="nl-NL"/>
        </w:rPr>
        <w:t xml:space="preserve">s worden er uitdrukkelijk op gewezen dat het uploaden van documenten/ indienen van de </w:t>
      </w:r>
      <w:r>
        <w:rPr>
          <w:lang w:val="nl-NL"/>
        </w:rPr>
        <w:t>Inschrijving</w:t>
      </w:r>
      <w:r w:rsidR="00477573" w:rsidRPr="00767A71">
        <w:rPr>
          <w:lang w:val="nl-NL"/>
        </w:rPr>
        <w:t xml:space="preserve"> enige tijd in beslag kan nemen. </w:t>
      </w:r>
      <w:r>
        <w:rPr>
          <w:lang w:val="nl-NL"/>
        </w:rPr>
        <w:t>Inschrijver</w:t>
      </w:r>
      <w:r w:rsidR="00477573" w:rsidRPr="00767A71">
        <w:rPr>
          <w:lang w:val="nl-NL"/>
        </w:rPr>
        <w:t xml:space="preserve"> is te allen tijde verantwoordelijk voor het tijdig indienen van de </w:t>
      </w:r>
      <w:r>
        <w:rPr>
          <w:lang w:val="nl-NL"/>
        </w:rPr>
        <w:t>Inschrijving</w:t>
      </w:r>
      <w:r w:rsidR="00477573" w:rsidRPr="00767A71">
        <w:rPr>
          <w:lang w:val="nl-NL"/>
        </w:rPr>
        <w:t xml:space="preserve"> via </w:t>
      </w:r>
      <w:proofErr w:type="spellStart"/>
      <w:r w:rsidR="00477573" w:rsidRPr="00767A71">
        <w:rPr>
          <w:lang w:val="nl-NL"/>
        </w:rPr>
        <w:t>TenderNed</w:t>
      </w:r>
      <w:proofErr w:type="spellEnd"/>
      <w:r w:rsidR="00477573" w:rsidRPr="00767A71">
        <w:rPr>
          <w:lang w:val="nl-NL"/>
        </w:rPr>
        <w:t xml:space="preserve">. Indien </w:t>
      </w:r>
      <w:proofErr w:type="spellStart"/>
      <w:r w:rsidR="00477573" w:rsidRPr="00767A71">
        <w:rPr>
          <w:lang w:val="nl-NL"/>
        </w:rPr>
        <w:t>TenderNed</w:t>
      </w:r>
      <w:proofErr w:type="spellEnd"/>
      <w:r w:rsidR="00477573" w:rsidRPr="00767A71">
        <w:rPr>
          <w:lang w:val="nl-NL"/>
        </w:rPr>
        <w:t xml:space="preserve"> erkent dat er een storing plaatsvindt of heeft plaats gevonden binnen één (1) uur voordat de inschrijftermijn verstreken is, dan zal de HAN de inlevertermijn met 24 uur uitstellen. De gebruiksvoorwaarden van </w:t>
      </w:r>
      <w:proofErr w:type="spellStart"/>
      <w:r w:rsidR="00477573" w:rsidRPr="00767A71">
        <w:rPr>
          <w:lang w:val="nl-NL"/>
        </w:rPr>
        <w:t>TenderNed</w:t>
      </w:r>
      <w:proofErr w:type="spellEnd"/>
      <w:r w:rsidR="00477573" w:rsidRPr="00767A71">
        <w:rPr>
          <w:lang w:val="nl-NL"/>
        </w:rPr>
        <w:t xml:space="preserve"> zijn te vinden via: </w:t>
      </w:r>
      <w:hyperlink r:id="rId18" w:history="1">
        <w:r w:rsidR="00507578" w:rsidRPr="00767A71">
          <w:rPr>
            <w:rStyle w:val="Hyperlink"/>
            <w:lang w:val="nl-NL"/>
          </w:rPr>
          <w:t>https://www.tenderned.nl/gebruiksvoorwaarden</w:t>
        </w:r>
      </w:hyperlink>
      <w:r w:rsidR="00507578" w:rsidRPr="00767A71">
        <w:rPr>
          <w:lang w:val="nl-NL"/>
        </w:rPr>
        <w:t xml:space="preserve"> </w:t>
      </w:r>
      <w:r w:rsidR="00227FF0">
        <w:fldChar w:fldCharType="begin"/>
      </w:r>
      <w:r w:rsidR="00227FF0" w:rsidRPr="00E72E65">
        <w:rPr>
          <w:lang w:val="nl-NL"/>
        </w:rPr>
        <w:instrText>www.tenderned.nl/cms/gebruiksvoorwaarden"</w:instrText>
      </w:r>
      <w:r w:rsidR="00227FF0">
        <w:fldChar w:fldCharType="separate"/>
      </w:r>
      <w:r w:rsidR="003F798C" w:rsidRPr="0033798D">
        <w:rPr>
          <w:rStyle w:val="Hyperlink"/>
          <w:lang w:val="nl-NL"/>
        </w:rPr>
        <w:t>https://www.tenderned.nl/cms/gebruiksvoorwaarden</w:t>
      </w:r>
      <w:r w:rsidR="00227FF0">
        <w:rPr>
          <w:rStyle w:val="Hyperlink"/>
          <w:lang w:val="nl-NL"/>
        </w:rPr>
        <w:fldChar w:fldCharType="end"/>
      </w:r>
    </w:p>
    <w:p w14:paraId="4F9BB823" w14:textId="7A12BA93" w:rsidR="00477573" w:rsidRPr="00194392" w:rsidRDefault="00477573" w:rsidP="002D2B06">
      <w:pPr>
        <w:pStyle w:val="Heading2"/>
        <w:rPr>
          <w:lang w:val="nl-NL"/>
        </w:rPr>
      </w:pPr>
      <w:bookmarkStart w:id="31" w:name="_Toc77073884"/>
      <w:r w:rsidRPr="00194392">
        <w:rPr>
          <w:lang w:val="nl-NL"/>
        </w:rPr>
        <w:t>In te dienen documenten</w:t>
      </w:r>
      <w:bookmarkEnd w:id="31"/>
    </w:p>
    <w:p w14:paraId="23F3EEAF" w14:textId="3F618459" w:rsidR="00FE731E" w:rsidRDefault="00FE731E" w:rsidP="00FE731E">
      <w:pPr>
        <w:rPr>
          <w:lang w:val="nl-NL"/>
        </w:rPr>
      </w:pPr>
      <w:r w:rsidRPr="00767A71">
        <w:rPr>
          <w:lang w:val="nl-NL"/>
        </w:rPr>
        <w:t xml:space="preserve">Alle hieronder genoemde documenten/ verklaringen dienen door </w:t>
      </w:r>
      <w:r w:rsidR="00B61F60">
        <w:rPr>
          <w:lang w:val="nl-NL"/>
        </w:rPr>
        <w:t>Inschrijver</w:t>
      </w:r>
      <w:r w:rsidRPr="00767A71">
        <w:rPr>
          <w:lang w:val="nl-NL"/>
        </w:rPr>
        <w:t xml:space="preserve"> volledig</w:t>
      </w:r>
      <w:r w:rsidR="00B01FC9" w:rsidRPr="00767A71">
        <w:rPr>
          <w:lang w:val="nl-NL"/>
        </w:rPr>
        <w:t xml:space="preserve"> en naar waarheid</w:t>
      </w:r>
      <w:r w:rsidRPr="00767A71">
        <w:rPr>
          <w:lang w:val="nl-NL"/>
        </w:rPr>
        <w:t xml:space="preserve"> ingevuld en, daar waar aangegeven, rechtsgeldig ondertekend te worden ingediend via het daarvoor bestemde mapje in </w:t>
      </w:r>
      <w:proofErr w:type="spellStart"/>
      <w:r w:rsidRPr="00767A71">
        <w:rPr>
          <w:lang w:val="nl-NL"/>
        </w:rPr>
        <w:t>TenderNed</w:t>
      </w:r>
      <w:proofErr w:type="spellEnd"/>
      <w:r w:rsidRPr="00767A71">
        <w:rPr>
          <w:lang w:val="nl-NL"/>
        </w:rPr>
        <w:t>. Het risico van het ontbreken van informatie of antwoorden, bijvoorbeeld door onjuiste of onvolledige overname van overzichten, gegevens en verklaringen, berus</w:t>
      </w:r>
      <w:r w:rsidR="00DA271C">
        <w:rPr>
          <w:lang w:val="nl-NL"/>
        </w:rPr>
        <w:t xml:space="preserve">t bij </w:t>
      </w:r>
      <w:r w:rsidR="00B61F60">
        <w:rPr>
          <w:lang w:val="nl-NL"/>
        </w:rPr>
        <w:t>Inschrijver</w:t>
      </w:r>
      <w:r w:rsidR="00DA271C">
        <w:rPr>
          <w:lang w:val="nl-NL"/>
        </w:rPr>
        <w:t xml:space="preserve">. Onvolledige </w:t>
      </w:r>
      <w:r w:rsidR="00B61F60">
        <w:rPr>
          <w:lang w:val="nl-NL"/>
        </w:rPr>
        <w:t>Inschrijving</w:t>
      </w:r>
      <w:r w:rsidRPr="00767A71">
        <w:rPr>
          <w:lang w:val="nl-NL"/>
        </w:rPr>
        <w:t xml:space="preserve">en en/of </w:t>
      </w:r>
      <w:r w:rsidR="00B61F60">
        <w:rPr>
          <w:lang w:val="nl-NL"/>
        </w:rPr>
        <w:t>Inschrijving</w:t>
      </w:r>
      <w:r w:rsidRPr="00767A71">
        <w:rPr>
          <w:lang w:val="nl-NL"/>
        </w:rPr>
        <w:t xml:space="preserve">en die niet voldoen aan de gestelde voorwaarden kunnen ongeldig worden verklaard. </w:t>
      </w:r>
    </w:p>
    <w:tbl>
      <w:tblPr>
        <w:tblStyle w:val="Rastertabel1licht-Accent21"/>
        <w:tblW w:w="9493" w:type="dxa"/>
        <w:tblLook w:val="04A0" w:firstRow="1" w:lastRow="0" w:firstColumn="1" w:lastColumn="0" w:noHBand="0" w:noVBand="1"/>
      </w:tblPr>
      <w:tblGrid>
        <w:gridCol w:w="7335"/>
        <w:gridCol w:w="2158"/>
      </w:tblGrid>
      <w:tr w:rsidR="001405FF" w:rsidRPr="00767A71" w14:paraId="3876094E" w14:textId="77777777" w:rsidTr="454B2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5" w:type="dxa"/>
          </w:tcPr>
          <w:p w14:paraId="60186C7D" w14:textId="77777777" w:rsidR="001405FF" w:rsidRPr="00767A71" w:rsidRDefault="001405FF" w:rsidP="00477573">
            <w:pPr>
              <w:rPr>
                <w:lang w:val="nl-NL"/>
              </w:rPr>
            </w:pPr>
            <w:r w:rsidRPr="00767A71">
              <w:rPr>
                <w:lang w:val="nl-NL"/>
              </w:rPr>
              <w:t>Document</w:t>
            </w:r>
          </w:p>
        </w:tc>
        <w:tc>
          <w:tcPr>
            <w:tcW w:w="2158" w:type="dxa"/>
          </w:tcPr>
          <w:p w14:paraId="2406EB1A" w14:textId="77777777" w:rsidR="001405FF" w:rsidRPr="00767A71" w:rsidRDefault="001405FF" w:rsidP="00477573">
            <w:pPr>
              <w:cnfStyle w:val="100000000000" w:firstRow="1" w:lastRow="0" w:firstColumn="0" w:lastColumn="0" w:oddVBand="0" w:evenVBand="0" w:oddHBand="0" w:evenHBand="0" w:firstRowFirstColumn="0" w:firstRowLastColumn="0" w:lastRowFirstColumn="0" w:lastRowLastColumn="0"/>
              <w:rPr>
                <w:lang w:val="nl-NL"/>
              </w:rPr>
            </w:pPr>
            <w:r w:rsidRPr="00767A71">
              <w:rPr>
                <w:lang w:val="nl-NL"/>
              </w:rPr>
              <w:t>Te hanteren Standaardformulier</w:t>
            </w:r>
          </w:p>
        </w:tc>
      </w:tr>
      <w:tr w:rsidR="001405FF" w:rsidRPr="00767A71" w14:paraId="4FB86CDC" w14:textId="77777777" w:rsidTr="454B2219">
        <w:tc>
          <w:tcPr>
            <w:cnfStyle w:val="001000000000" w:firstRow="0" w:lastRow="0" w:firstColumn="1" w:lastColumn="0" w:oddVBand="0" w:evenVBand="0" w:oddHBand="0" w:evenHBand="0" w:firstRowFirstColumn="0" w:firstRowLastColumn="0" w:lastRowFirstColumn="0" w:lastRowLastColumn="0"/>
            <w:tcW w:w="7335" w:type="dxa"/>
          </w:tcPr>
          <w:p w14:paraId="234FCC68" w14:textId="77777777" w:rsidR="001405FF" w:rsidRPr="001405FF" w:rsidRDefault="001405FF" w:rsidP="001405FF">
            <w:pPr>
              <w:rPr>
                <w:lang w:val="nl-NL"/>
              </w:rPr>
            </w:pPr>
            <w:r w:rsidRPr="454B2219">
              <w:rPr>
                <w:lang w:val="nl-NL"/>
              </w:rPr>
              <w:t>Aanbiedingsbrief</w:t>
            </w:r>
          </w:p>
          <w:p w14:paraId="476167CE" w14:textId="57979B50" w:rsidR="001405FF" w:rsidRPr="001405FF" w:rsidRDefault="001405FF" w:rsidP="001405FF">
            <w:pPr>
              <w:rPr>
                <w:b w:val="0"/>
                <w:lang w:val="nl-NL"/>
              </w:rPr>
            </w:pPr>
            <w:r w:rsidRPr="001405FF">
              <w:rPr>
                <w:b w:val="0"/>
                <w:lang w:val="nl-NL"/>
              </w:rPr>
              <w:t xml:space="preserve">Indien wordt ingeschreven als hoofdaannemer dient in de aanbiedingsbrief aangegeven te worden welke Onderaannemer(s) voor welke onderdelen van de </w:t>
            </w:r>
            <w:r w:rsidR="00365AB1">
              <w:rPr>
                <w:b w:val="0"/>
                <w:lang w:val="nl-NL"/>
              </w:rPr>
              <w:t>Opdracht</w:t>
            </w:r>
            <w:r w:rsidRPr="001405FF">
              <w:rPr>
                <w:b w:val="0"/>
                <w:lang w:val="nl-NL"/>
              </w:rPr>
              <w:t xml:space="preserve"> worden ingeschakeld.</w:t>
            </w:r>
          </w:p>
          <w:p w14:paraId="7ED8223F" w14:textId="77777777" w:rsidR="001405FF" w:rsidRPr="00767A71" w:rsidRDefault="001405FF" w:rsidP="001405FF">
            <w:pPr>
              <w:rPr>
                <w:lang w:val="nl-NL"/>
              </w:rPr>
            </w:pPr>
            <w:r w:rsidRPr="001405FF">
              <w:rPr>
                <w:b w:val="0"/>
                <w:lang w:val="nl-NL"/>
              </w:rPr>
              <w:t xml:space="preserve">Indien wordt ingeschreven door een </w:t>
            </w:r>
            <w:r w:rsidR="00B61F60">
              <w:rPr>
                <w:b w:val="0"/>
                <w:lang w:val="nl-NL"/>
              </w:rPr>
              <w:t>Combinatie</w:t>
            </w:r>
            <w:r w:rsidRPr="001405FF">
              <w:rPr>
                <w:b w:val="0"/>
                <w:lang w:val="nl-NL"/>
              </w:rPr>
              <w:t xml:space="preserve"> dient bij de aanbiedingsbrief van ieder lid van de </w:t>
            </w:r>
            <w:r w:rsidR="00B61F60">
              <w:rPr>
                <w:b w:val="0"/>
                <w:lang w:val="nl-NL"/>
              </w:rPr>
              <w:t>Combinatie</w:t>
            </w:r>
            <w:r w:rsidRPr="001405FF">
              <w:rPr>
                <w:b w:val="0"/>
                <w:lang w:val="nl-NL"/>
              </w:rPr>
              <w:t xml:space="preserve"> een rechtsgeldig ondertekende verklaring bijgevoegd te worden ingevolge welke alle tot de </w:t>
            </w:r>
            <w:r w:rsidR="00B61F60">
              <w:rPr>
                <w:b w:val="0"/>
                <w:lang w:val="nl-NL"/>
              </w:rPr>
              <w:t>Combinatie</w:t>
            </w:r>
            <w:r w:rsidRPr="001405FF">
              <w:rPr>
                <w:b w:val="0"/>
                <w:lang w:val="nl-NL"/>
              </w:rPr>
              <w:t xml:space="preserve"> behorende afzonderlijke ondernemingen gezamenlijke en hoofdelijke aansprakelijkheid aanvaarden voor de gestanddoening van de verplichtingen voortvloeiend uit de </w:t>
            </w:r>
            <w:r w:rsidR="00B61F60">
              <w:rPr>
                <w:b w:val="0"/>
                <w:lang w:val="nl-NL"/>
              </w:rPr>
              <w:t>Inschrijving</w:t>
            </w:r>
            <w:r w:rsidRPr="001405FF">
              <w:rPr>
                <w:b w:val="0"/>
                <w:lang w:val="nl-NL"/>
              </w:rPr>
              <w:t xml:space="preserve"> alsmede de eventuele uitvoering van de Overeenkomst.</w:t>
            </w:r>
          </w:p>
        </w:tc>
        <w:tc>
          <w:tcPr>
            <w:tcW w:w="2158" w:type="dxa"/>
          </w:tcPr>
          <w:p w14:paraId="44A6D7FA" w14:textId="77777777" w:rsidR="001405FF" w:rsidRPr="00767A71" w:rsidRDefault="001405FF" w:rsidP="00477573">
            <w:pPr>
              <w:cnfStyle w:val="000000000000" w:firstRow="0" w:lastRow="0" w:firstColumn="0" w:lastColumn="0" w:oddVBand="0" w:evenVBand="0" w:oddHBand="0" w:evenHBand="0" w:firstRowFirstColumn="0" w:firstRowLastColumn="0" w:lastRowFirstColumn="0" w:lastRowLastColumn="0"/>
              <w:rPr>
                <w:lang w:val="nl-NL"/>
              </w:rPr>
            </w:pPr>
            <w:r w:rsidRPr="00767A71">
              <w:rPr>
                <w:lang w:val="nl-NL"/>
              </w:rPr>
              <w:t>-</w:t>
            </w:r>
          </w:p>
        </w:tc>
      </w:tr>
      <w:tr w:rsidR="001405FF" w:rsidRPr="00767A71" w14:paraId="74E58871" w14:textId="77777777" w:rsidTr="454B2219">
        <w:tc>
          <w:tcPr>
            <w:cnfStyle w:val="001000000000" w:firstRow="0" w:lastRow="0" w:firstColumn="1" w:lastColumn="0" w:oddVBand="0" w:evenVBand="0" w:oddHBand="0" w:evenHBand="0" w:firstRowFirstColumn="0" w:firstRowLastColumn="0" w:lastRowFirstColumn="0" w:lastRowLastColumn="0"/>
            <w:tcW w:w="7335" w:type="dxa"/>
          </w:tcPr>
          <w:p w14:paraId="713501FF" w14:textId="77777777" w:rsidR="001405FF" w:rsidRPr="001405FF" w:rsidRDefault="001405FF" w:rsidP="001405FF">
            <w:pPr>
              <w:rPr>
                <w:lang w:val="nl-NL"/>
              </w:rPr>
            </w:pPr>
            <w:r w:rsidRPr="001405FF">
              <w:rPr>
                <w:lang w:val="nl-NL"/>
              </w:rPr>
              <w:t xml:space="preserve">Het uniform Europees </w:t>
            </w:r>
            <w:r w:rsidR="00B61F60">
              <w:rPr>
                <w:lang w:val="nl-NL"/>
              </w:rPr>
              <w:t>Aanbesteding</w:t>
            </w:r>
            <w:r w:rsidRPr="001405FF">
              <w:rPr>
                <w:lang w:val="nl-NL"/>
              </w:rPr>
              <w:t>sdocument</w:t>
            </w:r>
          </w:p>
          <w:p w14:paraId="199A77D2" w14:textId="10B96775" w:rsidR="001405FF" w:rsidRPr="001405FF" w:rsidRDefault="001405FF" w:rsidP="001405FF">
            <w:pPr>
              <w:rPr>
                <w:b w:val="0"/>
                <w:bCs w:val="0"/>
                <w:lang w:val="nl-NL"/>
              </w:rPr>
            </w:pPr>
            <w:r w:rsidRPr="454B2219">
              <w:rPr>
                <w:b w:val="0"/>
                <w:bCs w:val="0"/>
                <w:lang w:val="nl-NL"/>
              </w:rPr>
              <w:t xml:space="preserve">Indien een </w:t>
            </w:r>
            <w:r w:rsidR="00B61F60" w:rsidRPr="454B2219">
              <w:rPr>
                <w:b w:val="0"/>
                <w:bCs w:val="0"/>
                <w:lang w:val="nl-NL"/>
              </w:rPr>
              <w:t>Inschrijving</w:t>
            </w:r>
            <w:r w:rsidRPr="454B2219">
              <w:rPr>
                <w:b w:val="0"/>
                <w:bCs w:val="0"/>
                <w:lang w:val="nl-NL"/>
              </w:rPr>
              <w:t xml:space="preserve"> wordt ingediend door een </w:t>
            </w:r>
            <w:r w:rsidR="00B61F60" w:rsidRPr="454B2219">
              <w:rPr>
                <w:b w:val="0"/>
                <w:bCs w:val="0"/>
                <w:lang w:val="nl-NL"/>
              </w:rPr>
              <w:t>Combinatie</w:t>
            </w:r>
            <w:r w:rsidR="00A618A2">
              <w:rPr>
                <w:b w:val="0"/>
                <w:bCs w:val="0"/>
                <w:lang w:val="nl-NL"/>
              </w:rPr>
              <w:t xml:space="preserve"> </w:t>
            </w:r>
            <w:r w:rsidRPr="454B2219">
              <w:rPr>
                <w:b w:val="0"/>
                <w:bCs w:val="0"/>
                <w:lang w:val="nl-NL"/>
              </w:rPr>
              <w:t xml:space="preserve">dienen alle betrokken partijen het Uniform Europees </w:t>
            </w:r>
            <w:r w:rsidR="00B61F60" w:rsidRPr="454B2219">
              <w:rPr>
                <w:b w:val="0"/>
                <w:bCs w:val="0"/>
                <w:lang w:val="nl-NL"/>
              </w:rPr>
              <w:t>Aanbesteding</w:t>
            </w:r>
            <w:r w:rsidRPr="454B2219">
              <w:rPr>
                <w:b w:val="0"/>
                <w:bCs w:val="0"/>
                <w:lang w:val="nl-NL"/>
              </w:rPr>
              <w:t xml:space="preserve">sdocument, onderdeel </w:t>
            </w:r>
            <w:r w:rsidRPr="00A618A2">
              <w:rPr>
                <w:lang w:val="nl-NL"/>
              </w:rPr>
              <w:t>II sub A, sub C en sub D</w:t>
            </w:r>
            <w:r w:rsidRPr="454B2219">
              <w:rPr>
                <w:b w:val="0"/>
                <w:bCs w:val="0"/>
                <w:lang w:val="nl-NL"/>
              </w:rPr>
              <w:t xml:space="preserve">, in te vullen en te voegen bij de </w:t>
            </w:r>
            <w:r w:rsidR="00B61F60" w:rsidRPr="454B2219">
              <w:rPr>
                <w:b w:val="0"/>
                <w:bCs w:val="0"/>
                <w:lang w:val="nl-NL"/>
              </w:rPr>
              <w:t>Inschrijving</w:t>
            </w:r>
            <w:r w:rsidRPr="454B2219">
              <w:rPr>
                <w:b w:val="0"/>
                <w:bCs w:val="0"/>
                <w:lang w:val="nl-NL"/>
              </w:rPr>
              <w:t xml:space="preserve">. Daarin dient te worden aangegeven wie de Penvoerder van de </w:t>
            </w:r>
            <w:r w:rsidR="00B61F60" w:rsidRPr="454B2219">
              <w:rPr>
                <w:b w:val="0"/>
                <w:bCs w:val="0"/>
                <w:lang w:val="nl-NL"/>
              </w:rPr>
              <w:t>Combinatie</w:t>
            </w:r>
            <w:r w:rsidRPr="454B2219">
              <w:rPr>
                <w:b w:val="0"/>
                <w:bCs w:val="0"/>
                <w:lang w:val="nl-NL"/>
              </w:rPr>
              <w:t xml:space="preserve"> is en als zodanig gemachtigd vertegenwoordiger van de </w:t>
            </w:r>
            <w:r w:rsidR="00B61F60" w:rsidRPr="454B2219">
              <w:rPr>
                <w:b w:val="0"/>
                <w:bCs w:val="0"/>
                <w:lang w:val="nl-NL"/>
              </w:rPr>
              <w:t>Combinatie</w:t>
            </w:r>
            <w:r w:rsidRPr="454B2219">
              <w:rPr>
                <w:b w:val="0"/>
                <w:bCs w:val="0"/>
                <w:lang w:val="nl-NL"/>
              </w:rPr>
              <w:t xml:space="preserve"> jegens de HAN mag optreden.</w:t>
            </w:r>
            <w:r w:rsidR="00BC7ECA">
              <w:rPr>
                <w:b w:val="0"/>
                <w:bCs w:val="0"/>
                <w:lang w:val="nl-NL"/>
              </w:rPr>
              <w:t xml:space="preserve"> I</w:t>
            </w:r>
            <w:r w:rsidR="00BC7ECA" w:rsidRPr="007B2217">
              <w:rPr>
                <w:lang w:val="nl-NL"/>
              </w:rPr>
              <w:t>ndien wordt ingeschreven met een beroep op de draagkracht van een derde, dient ook het UEA van deze derde te worden bijgevoegd.</w:t>
            </w:r>
          </w:p>
        </w:tc>
        <w:tc>
          <w:tcPr>
            <w:tcW w:w="2158" w:type="dxa"/>
          </w:tcPr>
          <w:p w14:paraId="55F36138" w14:textId="0170D822" w:rsidR="001405FF" w:rsidRPr="00834702" w:rsidRDefault="001405FF" w:rsidP="00FD50A1">
            <w:pPr>
              <w:cnfStyle w:val="000000000000" w:firstRow="0" w:lastRow="0" w:firstColumn="0" w:lastColumn="0" w:oddVBand="0" w:evenVBand="0" w:oddHBand="0" w:evenHBand="0" w:firstRowFirstColumn="0" w:firstRowLastColumn="0" w:lastRowFirstColumn="0" w:lastRowLastColumn="0"/>
              <w:rPr>
                <w:lang w:val="nl-NL"/>
              </w:rPr>
            </w:pPr>
            <w:r w:rsidRPr="00834702">
              <w:rPr>
                <w:lang w:val="nl-NL"/>
              </w:rPr>
              <w:t xml:space="preserve">Bijlage </w:t>
            </w:r>
            <w:r w:rsidR="00C3799F">
              <w:rPr>
                <w:lang w:val="nl-NL"/>
              </w:rPr>
              <w:t>2</w:t>
            </w:r>
          </w:p>
        </w:tc>
      </w:tr>
      <w:tr w:rsidR="001405FF" w:rsidRPr="00767A71" w14:paraId="57381628" w14:textId="77777777" w:rsidTr="454B2219">
        <w:tc>
          <w:tcPr>
            <w:cnfStyle w:val="001000000000" w:firstRow="0" w:lastRow="0" w:firstColumn="1" w:lastColumn="0" w:oddVBand="0" w:evenVBand="0" w:oddHBand="0" w:evenHBand="0" w:firstRowFirstColumn="0" w:firstRowLastColumn="0" w:lastRowFirstColumn="0" w:lastRowLastColumn="0"/>
            <w:tcW w:w="7335" w:type="dxa"/>
          </w:tcPr>
          <w:p w14:paraId="24B054DB" w14:textId="77777777" w:rsidR="001405FF" w:rsidRPr="004403A7" w:rsidRDefault="001405FF" w:rsidP="004403A7">
            <w:pPr>
              <w:rPr>
                <w:lang w:val="nl-NL"/>
              </w:rPr>
            </w:pPr>
            <w:r w:rsidRPr="004403A7">
              <w:rPr>
                <w:lang w:val="nl-NL"/>
              </w:rPr>
              <w:t xml:space="preserve">Uittreksel </w:t>
            </w:r>
            <w:r w:rsidR="00B61F60">
              <w:rPr>
                <w:lang w:val="nl-NL"/>
              </w:rPr>
              <w:t>Inschrijving</w:t>
            </w:r>
            <w:r w:rsidRPr="004403A7">
              <w:rPr>
                <w:lang w:val="nl-NL"/>
              </w:rPr>
              <w:t xml:space="preserve"> handelsregister</w:t>
            </w:r>
          </w:p>
          <w:p w14:paraId="1BB42E80" w14:textId="391FDE16" w:rsidR="001405FF" w:rsidRPr="004403A7" w:rsidRDefault="001405FF" w:rsidP="004403A7">
            <w:pPr>
              <w:rPr>
                <w:b w:val="0"/>
                <w:u w:val="single"/>
                <w:lang w:val="nl-NL"/>
              </w:rPr>
            </w:pPr>
            <w:r w:rsidRPr="004403A7">
              <w:rPr>
                <w:b w:val="0"/>
                <w:u w:val="single"/>
                <w:lang w:val="nl-NL"/>
              </w:rPr>
              <w:t xml:space="preserve">Niet ouder dan </w:t>
            </w:r>
            <w:r w:rsidR="00EB4803">
              <w:rPr>
                <w:b w:val="0"/>
                <w:u w:val="single"/>
                <w:lang w:val="nl-NL"/>
              </w:rPr>
              <w:t>zes</w:t>
            </w:r>
            <w:r w:rsidRPr="004403A7">
              <w:rPr>
                <w:b w:val="0"/>
                <w:u w:val="single"/>
                <w:lang w:val="nl-NL"/>
              </w:rPr>
              <w:t xml:space="preserve"> maanden, op te vragen bij de Kamer van Koophandel (KvK)</w:t>
            </w:r>
          </w:p>
          <w:p w14:paraId="6A68AF47" w14:textId="77777777" w:rsidR="001405FF" w:rsidRPr="001405FF" w:rsidRDefault="001405FF" w:rsidP="004403A7">
            <w:pPr>
              <w:rPr>
                <w:b w:val="0"/>
                <w:lang w:val="nl-NL"/>
              </w:rPr>
            </w:pPr>
            <w:r w:rsidRPr="001405FF">
              <w:rPr>
                <w:b w:val="0"/>
                <w:lang w:val="nl-NL"/>
              </w:rPr>
              <w:t xml:space="preserve">LET OP: In geval de vertegenwoordigingsbevoegdheid van diegene die de verklaringen in de </w:t>
            </w:r>
            <w:r w:rsidR="00B61F60">
              <w:rPr>
                <w:b w:val="0"/>
                <w:lang w:val="nl-NL"/>
              </w:rPr>
              <w:t>Inschrijving</w:t>
            </w:r>
            <w:r w:rsidRPr="001405FF">
              <w:rPr>
                <w:b w:val="0"/>
                <w:lang w:val="nl-NL"/>
              </w:rPr>
              <w:t xml:space="preserve"> ondertekent niet direct uit het uittreksel van het handelsregister blijkt, dient de </w:t>
            </w:r>
            <w:r w:rsidR="00B61F60">
              <w:rPr>
                <w:b w:val="0"/>
                <w:lang w:val="nl-NL"/>
              </w:rPr>
              <w:t>Inschrijver</w:t>
            </w:r>
            <w:r w:rsidRPr="001405FF">
              <w:rPr>
                <w:b w:val="0"/>
                <w:lang w:val="nl-NL"/>
              </w:rPr>
              <w:t>, naast bovengenoemd uittreksel, ook een rechtsgeldig ondertekende machtiging die is ondertekend door een bestuurder of procuratiehouder, die als zodanig vermeld staat op het uittreksel uit het handelsregister, te overleggen.</w:t>
            </w:r>
          </w:p>
        </w:tc>
        <w:tc>
          <w:tcPr>
            <w:tcW w:w="2158" w:type="dxa"/>
          </w:tcPr>
          <w:p w14:paraId="4D191B45" w14:textId="77777777" w:rsidR="001405FF" w:rsidRPr="00834702" w:rsidRDefault="001405FF" w:rsidP="00477573">
            <w:pPr>
              <w:cnfStyle w:val="000000000000" w:firstRow="0" w:lastRow="0" w:firstColumn="0" w:lastColumn="0" w:oddVBand="0" w:evenVBand="0" w:oddHBand="0" w:evenHBand="0" w:firstRowFirstColumn="0" w:firstRowLastColumn="0" w:lastRowFirstColumn="0" w:lastRowLastColumn="0"/>
              <w:rPr>
                <w:lang w:val="nl-NL"/>
              </w:rPr>
            </w:pPr>
            <w:r w:rsidRPr="00834702">
              <w:rPr>
                <w:lang w:val="nl-NL"/>
              </w:rPr>
              <w:t>-</w:t>
            </w:r>
          </w:p>
        </w:tc>
      </w:tr>
      <w:tr w:rsidR="00C3799F" w:rsidRPr="00767A71" w14:paraId="4AF5383E" w14:textId="77777777" w:rsidTr="454B2219">
        <w:tc>
          <w:tcPr>
            <w:cnfStyle w:val="001000000000" w:firstRow="0" w:lastRow="0" w:firstColumn="1" w:lastColumn="0" w:oddVBand="0" w:evenVBand="0" w:oddHBand="0" w:evenHBand="0" w:firstRowFirstColumn="0" w:firstRowLastColumn="0" w:lastRowFirstColumn="0" w:lastRowLastColumn="0"/>
            <w:tcW w:w="7335" w:type="dxa"/>
          </w:tcPr>
          <w:p w14:paraId="0F5A157A" w14:textId="6F263779" w:rsidR="00C3799F" w:rsidRPr="004403A7" w:rsidRDefault="00C3799F" w:rsidP="00C3799F">
            <w:pPr>
              <w:rPr>
                <w:lang w:val="nl-NL"/>
              </w:rPr>
            </w:pPr>
            <w:r w:rsidRPr="454B2219">
              <w:rPr>
                <w:lang w:val="nl-NL"/>
              </w:rPr>
              <w:t>Verklaring omtrent Inschrijving</w:t>
            </w:r>
          </w:p>
        </w:tc>
        <w:tc>
          <w:tcPr>
            <w:tcW w:w="2158" w:type="dxa"/>
          </w:tcPr>
          <w:p w14:paraId="0DF6AA70" w14:textId="282AFE37" w:rsidR="00C3799F" w:rsidRPr="00834702" w:rsidRDefault="00C3799F" w:rsidP="00C3799F">
            <w:pPr>
              <w:cnfStyle w:val="000000000000" w:firstRow="0" w:lastRow="0" w:firstColumn="0" w:lastColumn="0" w:oddVBand="0" w:evenVBand="0" w:oddHBand="0" w:evenHBand="0" w:firstRowFirstColumn="0" w:firstRowLastColumn="0" w:lastRowFirstColumn="0" w:lastRowLastColumn="0"/>
              <w:rPr>
                <w:lang w:val="nl-NL"/>
              </w:rPr>
            </w:pPr>
            <w:r w:rsidRPr="00834702">
              <w:rPr>
                <w:lang w:val="nl-NL"/>
              </w:rPr>
              <w:t>Bijlage</w:t>
            </w:r>
            <w:r>
              <w:rPr>
                <w:lang w:val="nl-NL"/>
              </w:rPr>
              <w:t xml:space="preserve"> 3</w:t>
            </w:r>
          </w:p>
        </w:tc>
      </w:tr>
      <w:tr w:rsidR="00C3799F" w:rsidRPr="000B5513" w14:paraId="69F3875A" w14:textId="77777777" w:rsidTr="454B2219">
        <w:tc>
          <w:tcPr>
            <w:cnfStyle w:val="001000000000" w:firstRow="0" w:lastRow="0" w:firstColumn="1" w:lastColumn="0" w:oddVBand="0" w:evenVBand="0" w:oddHBand="0" w:evenHBand="0" w:firstRowFirstColumn="0" w:firstRowLastColumn="0" w:lastRowFirstColumn="0" w:lastRowLastColumn="0"/>
            <w:tcW w:w="7335" w:type="dxa"/>
          </w:tcPr>
          <w:p w14:paraId="1DB6F28C" w14:textId="47531C13" w:rsidR="00C3799F" w:rsidRPr="00C64A17" w:rsidRDefault="00C3799F" w:rsidP="00C3799F">
            <w:pPr>
              <w:rPr>
                <w:b w:val="0"/>
                <w:lang w:val="nl-NL"/>
              </w:rPr>
            </w:pPr>
            <w:r>
              <w:rPr>
                <w:lang w:val="nl-NL"/>
              </w:rPr>
              <w:t xml:space="preserve">Prijzenblad </w:t>
            </w:r>
            <w:r>
              <w:rPr>
                <w:b w:val="0"/>
                <w:lang w:val="nl-NL"/>
              </w:rPr>
              <w:t>(in Excel en als PDF) en ondertekend</w:t>
            </w:r>
          </w:p>
        </w:tc>
        <w:tc>
          <w:tcPr>
            <w:tcW w:w="2158" w:type="dxa"/>
          </w:tcPr>
          <w:p w14:paraId="0E839B8F" w14:textId="61202F5F" w:rsidR="00C3799F" w:rsidRPr="00834702" w:rsidRDefault="00C3799F" w:rsidP="00C3799F">
            <w:pP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Bijlage </w:t>
            </w:r>
            <w:r w:rsidRPr="00CB4663">
              <w:rPr>
                <w:lang w:val="nl-NL"/>
              </w:rPr>
              <w:t>7</w:t>
            </w:r>
          </w:p>
        </w:tc>
      </w:tr>
    </w:tbl>
    <w:p w14:paraId="6C4C426C" w14:textId="77777777" w:rsidR="00613902" w:rsidRPr="002F297F" w:rsidRDefault="00613902" w:rsidP="00613902">
      <w:pPr>
        <w:rPr>
          <w:sz w:val="18"/>
          <w:szCs w:val="18"/>
          <w:lang w:val="nl-NL"/>
        </w:rPr>
      </w:pPr>
    </w:p>
    <w:p w14:paraId="449D0D30" w14:textId="77777777" w:rsidR="00A17A7C" w:rsidRPr="00767A71" w:rsidRDefault="00A17A7C" w:rsidP="002D2B06">
      <w:pPr>
        <w:pStyle w:val="Heading2"/>
        <w:rPr>
          <w:lang w:val="nl-NL"/>
        </w:rPr>
      </w:pPr>
      <w:bookmarkStart w:id="32" w:name="_Toc77073885"/>
      <w:r w:rsidRPr="00767A71">
        <w:rPr>
          <w:lang w:val="nl-NL"/>
        </w:rPr>
        <w:t xml:space="preserve">Opening van de </w:t>
      </w:r>
      <w:r w:rsidR="00B61F60">
        <w:rPr>
          <w:lang w:val="nl-NL"/>
        </w:rPr>
        <w:t>Inschrijving</w:t>
      </w:r>
      <w:r w:rsidRPr="00767A71">
        <w:rPr>
          <w:lang w:val="nl-NL"/>
        </w:rPr>
        <w:t>en</w:t>
      </w:r>
      <w:bookmarkEnd w:id="32"/>
    </w:p>
    <w:p w14:paraId="580FD044" w14:textId="5BDC5E6C" w:rsidR="00AA01F5" w:rsidRPr="00767A71" w:rsidRDefault="00AA01F5" w:rsidP="00AA01F5">
      <w:pPr>
        <w:rPr>
          <w:lang w:val="nl-NL"/>
        </w:rPr>
      </w:pPr>
      <w:r w:rsidRPr="00767A71">
        <w:rPr>
          <w:lang w:val="nl-NL"/>
        </w:rPr>
        <w:t xml:space="preserve">De opening van de digitale kluis met </w:t>
      </w:r>
      <w:r w:rsidR="00B61F60">
        <w:rPr>
          <w:lang w:val="nl-NL"/>
        </w:rPr>
        <w:t>Inschrijving</w:t>
      </w:r>
      <w:r w:rsidRPr="00767A71">
        <w:rPr>
          <w:lang w:val="nl-NL"/>
        </w:rPr>
        <w:t xml:space="preserve">en is niet openbaar en vindt plaats na het verstrijken van de inleverdeadline. </w:t>
      </w:r>
      <w:r w:rsidR="00FF59C5" w:rsidRPr="00767A71">
        <w:rPr>
          <w:lang w:val="nl-NL"/>
        </w:rPr>
        <w:t>Er vindt geen</w:t>
      </w:r>
      <w:r w:rsidRPr="00767A71">
        <w:rPr>
          <w:lang w:val="nl-NL"/>
        </w:rPr>
        <w:t xml:space="preserve"> public</w:t>
      </w:r>
      <w:r w:rsidR="00FF59C5" w:rsidRPr="00767A71">
        <w:rPr>
          <w:lang w:val="nl-NL"/>
        </w:rPr>
        <w:t>atie van een proces-</w:t>
      </w:r>
      <w:r w:rsidRPr="00767A71">
        <w:rPr>
          <w:lang w:val="nl-NL"/>
        </w:rPr>
        <w:t>verba</w:t>
      </w:r>
      <w:r w:rsidR="00FF59C5" w:rsidRPr="00767A71">
        <w:rPr>
          <w:lang w:val="nl-NL"/>
        </w:rPr>
        <w:t xml:space="preserve">al van </w:t>
      </w:r>
      <w:r w:rsidR="000D3B68">
        <w:rPr>
          <w:lang w:val="nl-NL"/>
        </w:rPr>
        <w:t>o</w:t>
      </w:r>
      <w:r w:rsidR="00FF59C5" w:rsidRPr="00767A71">
        <w:rPr>
          <w:lang w:val="nl-NL"/>
        </w:rPr>
        <w:t xml:space="preserve">pening aan </w:t>
      </w:r>
      <w:r w:rsidR="00B61F60">
        <w:rPr>
          <w:lang w:val="nl-NL"/>
        </w:rPr>
        <w:t>Inschrijver</w:t>
      </w:r>
      <w:r w:rsidR="00FF59C5" w:rsidRPr="00767A71">
        <w:rPr>
          <w:lang w:val="nl-NL"/>
        </w:rPr>
        <w:t xml:space="preserve">s </w:t>
      </w:r>
      <w:r w:rsidRPr="00767A71">
        <w:rPr>
          <w:lang w:val="nl-NL"/>
        </w:rPr>
        <w:t xml:space="preserve">plaats. </w:t>
      </w:r>
    </w:p>
    <w:p w14:paraId="71B594C5" w14:textId="77777777" w:rsidR="00A17A7C" w:rsidRPr="00767A71" w:rsidRDefault="00A17A7C" w:rsidP="002D2B06">
      <w:pPr>
        <w:pStyle w:val="Heading2"/>
        <w:rPr>
          <w:lang w:val="nl-NL"/>
        </w:rPr>
      </w:pPr>
      <w:bookmarkStart w:id="33" w:name="_Toc77073886"/>
      <w:r w:rsidRPr="00767A71">
        <w:rPr>
          <w:lang w:val="nl-NL"/>
        </w:rPr>
        <w:t>Beoordelingsprocedure</w:t>
      </w:r>
      <w:bookmarkEnd w:id="33"/>
    </w:p>
    <w:p w14:paraId="0A0AA982" w14:textId="36457209" w:rsidR="00C64C37" w:rsidRPr="00A618A2" w:rsidRDefault="00166768" w:rsidP="00166768">
      <w:pPr>
        <w:rPr>
          <w:lang w:val="nl-NL"/>
        </w:rPr>
      </w:pPr>
      <w:r w:rsidRPr="00A618A2">
        <w:rPr>
          <w:lang w:val="nl-NL"/>
        </w:rPr>
        <w:t xml:space="preserve">De ingediende </w:t>
      </w:r>
      <w:r w:rsidR="00B61F60" w:rsidRPr="00A618A2">
        <w:rPr>
          <w:lang w:val="nl-NL"/>
        </w:rPr>
        <w:t>Inschrijving</w:t>
      </w:r>
      <w:r w:rsidRPr="00A618A2">
        <w:rPr>
          <w:lang w:val="nl-NL"/>
        </w:rPr>
        <w:t xml:space="preserve">en worden door de afdeling inkoop </w:t>
      </w:r>
      <w:r w:rsidR="005C45AF" w:rsidRPr="00A618A2">
        <w:rPr>
          <w:lang w:val="nl-NL"/>
        </w:rPr>
        <w:t xml:space="preserve">allereerst </w:t>
      </w:r>
      <w:r w:rsidRPr="00A618A2">
        <w:rPr>
          <w:lang w:val="nl-NL"/>
        </w:rPr>
        <w:t>gecontroleerd op de minimale indieningsvereisten</w:t>
      </w:r>
      <w:r w:rsidR="005C45AF" w:rsidRPr="00A618A2">
        <w:rPr>
          <w:lang w:val="nl-NL"/>
        </w:rPr>
        <w:t xml:space="preserve"> en getoetst aan de gestelde minimum</w:t>
      </w:r>
      <w:r w:rsidR="000D3B68" w:rsidRPr="00A618A2">
        <w:rPr>
          <w:lang w:val="nl-NL"/>
        </w:rPr>
        <w:t>e</w:t>
      </w:r>
      <w:r w:rsidR="00B61F60" w:rsidRPr="00A618A2">
        <w:rPr>
          <w:lang w:val="nl-NL"/>
        </w:rPr>
        <w:t>isen</w:t>
      </w:r>
      <w:r w:rsidR="005C45AF" w:rsidRPr="00A618A2">
        <w:rPr>
          <w:lang w:val="nl-NL"/>
        </w:rPr>
        <w:t xml:space="preserve"> (knock-out eisen) zoals beschreven in dit Aanbestedingsdocument.</w:t>
      </w:r>
      <w:r w:rsidRPr="00A618A2">
        <w:rPr>
          <w:lang w:val="nl-NL"/>
        </w:rPr>
        <w:t xml:space="preserve"> </w:t>
      </w:r>
      <w:r w:rsidR="00525D2F" w:rsidRPr="00A618A2">
        <w:rPr>
          <w:lang w:val="nl-NL"/>
        </w:rPr>
        <w:t xml:space="preserve">Indien de Inschrijving aan alle </w:t>
      </w:r>
      <w:r w:rsidR="005C45AF" w:rsidRPr="00A618A2">
        <w:rPr>
          <w:lang w:val="nl-NL"/>
        </w:rPr>
        <w:t>eisen</w:t>
      </w:r>
      <w:r w:rsidR="00525D2F" w:rsidRPr="00A618A2">
        <w:rPr>
          <w:lang w:val="nl-NL"/>
        </w:rPr>
        <w:t xml:space="preserve"> voldoet, wordt de Inschrijving </w:t>
      </w:r>
      <w:r w:rsidR="00076E9C">
        <w:rPr>
          <w:lang w:val="nl-NL"/>
        </w:rPr>
        <w:t xml:space="preserve">zorgvuldig </w:t>
      </w:r>
      <w:r w:rsidR="00525D2F" w:rsidRPr="00A618A2">
        <w:rPr>
          <w:lang w:val="nl-NL"/>
        </w:rPr>
        <w:t>beoordeeld op basis v</w:t>
      </w:r>
      <w:r w:rsidR="00731F2D" w:rsidRPr="00A618A2">
        <w:rPr>
          <w:lang w:val="nl-NL"/>
        </w:rPr>
        <w:t>an het G</w:t>
      </w:r>
      <w:r w:rsidR="00525D2F" w:rsidRPr="00A618A2">
        <w:rPr>
          <w:lang w:val="nl-NL"/>
        </w:rPr>
        <w:t>unningscriterium</w:t>
      </w:r>
      <w:r w:rsidR="00445587" w:rsidRPr="00A618A2">
        <w:rPr>
          <w:lang w:val="nl-NL"/>
        </w:rPr>
        <w:t xml:space="preserve"> ‘</w:t>
      </w:r>
      <w:r w:rsidR="00710CD6">
        <w:rPr>
          <w:lang w:val="nl-NL"/>
        </w:rPr>
        <w:t>Prijs’</w:t>
      </w:r>
      <w:r w:rsidR="00710CD6" w:rsidRPr="00A618A2">
        <w:rPr>
          <w:i/>
          <w:iCs/>
          <w:lang w:val="nl-NL"/>
        </w:rPr>
        <w:t xml:space="preserve"> </w:t>
      </w:r>
      <w:r w:rsidR="00076E9C">
        <w:rPr>
          <w:lang w:val="nl-NL"/>
        </w:rPr>
        <w:t xml:space="preserve">door </w:t>
      </w:r>
      <w:r w:rsidR="00B8161C">
        <w:rPr>
          <w:lang w:val="nl-NL"/>
        </w:rPr>
        <w:t>minimaal twee</w:t>
      </w:r>
      <w:r w:rsidR="00076E9C">
        <w:rPr>
          <w:lang w:val="nl-NL"/>
        </w:rPr>
        <w:t xml:space="preserve"> inkopers </w:t>
      </w:r>
      <w:r w:rsidR="00B8161C">
        <w:rPr>
          <w:lang w:val="nl-NL"/>
        </w:rPr>
        <w:t>van de HAN gezamenlijk,</w:t>
      </w:r>
      <w:r w:rsidR="00076E9C">
        <w:rPr>
          <w:i/>
          <w:iCs/>
          <w:lang w:val="nl-NL"/>
        </w:rPr>
        <w:t xml:space="preserve"> </w:t>
      </w:r>
      <w:r w:rsidR="00E972F0" w:rsidRPr="00A618A2">
        <w:rPr>
          <w:lang w:val="nl-NL"/>
        </w:rPr>
        <w:t xml:space="preserve">een en ander zoals beschreven in </w:t>
      </w:r>
      <w:r w:rsidR="00284340" w:rsidRPr="00A618A2">
        <w:rPr>
          <w:lang w:val="nl-NL"/>
        </w:rPr>
        <w:t>hoofdstuk 4</w:t>
      </w:r>
      <w:r w:rsidR="00445587" w:rsidRPr="00A618A2">
        <w:rPr>
          <w:lang w:val="nl-NL"/>
        </w:rPr>
        <w:t>.</w:t>
      </w:r>
      <w:r w:rsidR="00424F4E" w:rsidRPr="00A618A2">
        <w:rPr>
          <w:lang w:val="nl-NL"/>
        </w:rPr>
        <w:t xml:space="preserve"> </w:t>
      </w:r>
    </w:p>
    <w:p w14:paraId="158B09A9" w14:textId="77777777" w:rsidR="00A17A7C" w:rsidRPr="00767A71" w:rsidRDefault="00A17A7C" w:rsidP="002D2B06">
      <w:pPr>
        <w:pStyle w:val="Heading2"/>
        <w:rPr>
          <w:lang w:val="nl-NL"/>
        </w:rPr>
      </w:pPr>
      <w:bookmarkStart w:id="34" w:name="_Toc77073887"/>
      <w:r w:rsidRPr="00767A71">
        <w:rPr>
          <w:lang w:val="nl-NL"/>
        </w:rPr>
        <w:t>Gunningsprocedure</w:t>
      </w:r>
      <w:bookmarkEnd w:id="34"/>
    </w:p>
    <w:p w14:paraId="11FE4C19" w14:textId="4FCB9F21" w:rsidR="008B5C4E" w:rsidRPr="00767A71" w:rsidRDefault="008B5C4E" w:rsidP="008B5C4E">
      <w:pPr>
        <w:rPr>
          <w:lang w:val="nl-NL"/>
        </w:rPr>
      </w:pPr>
      <w:r w:rsidRPr="00767A71">
        <w:rPr>
          <w:lang w:val="nl-NL"/>
        </w:rPr>
        <w:t xml:space="preserve">De HAN besluit op basis van </w:t>
      </w:r>
      <w:r w:rsidR="005C45AF" w:rsidRPr="00767A71">
        <w:rPr>
          <w:lang w:val="nl-NL"/>
        </w:rPr>
        <w:t xml:space="preserve">het gehanteerde Gunningsmodel </w:t>
      </w:r>
      <w:r w:rsidRPr="00767A71">
        <w:rPr>
          <w:lang w:val="nl-NL"/>
        </w:rPr>
        <w:t xml:space="preserve">aan welke </w:t>
      </w:r>
      <w:r w:rsidR="00B61F60">
        <w:rPr>
          <w:lang w:val="nl-NL"/>
        </w:rPr>
        <w:t>Inschrijver</w:t>
      </w:r>
      <w:r w:rsidRPr="00767A71">
        <w:rPr>
          <w:lang w:val="nl-NL"/>
        </w:rPr>
        <w:t xml:space="preserve">(s) zij voornemens is de </w:t>
      </w:r>
      <w:r w:rsidR="00365AB1">
        <w:rPr>
          <w:lang w:val="nl-NL"/>
        </w:rPr>
        <w:t>Opdracht</w:t>
      </w:r>
      <w:r w:rsidRPr="00767A71">
        <w:rPr>
          <w:lang w:val="nl-NL"/>
        </w:rPr>
        <w:t xml:space="preserve"> te gunnen.</w:t>
      </w:r>
    </w:p>
    <w:p w14:paraId="63BA1B4B" w14:textId="398898C0" w:rsidR="005D276A" w:rsidRPr="00767A71" w:rsidRDefault="005D276A" w:rsidP="005D276A">
      <w:pPr>
        <w:pStyle w:val="Heading3"/>
        <w:rPr>
          <w:lang w:val="nl-NL"/>
        </w:rPr>
      </w:pPr>
      <w:bookmarkStart w:id="35" w:name="_Toc77073888"/>
      <w:r w:rsidRPr="00767A71">
        <w:rPr>
          <w:lang w:val="nl-NL"/>
        </w:rPr>
        <w:t>Voor</w:t>
      </w:r>
      <w:r w:rsidR="00C871AF">
        <w:rPr>
          <w:lang w:val="nl-NL"/>
        </w:rPr>
        <w:t>genomen</w:t>
      </w:r>
      <w:r w:rsidRPr="00767A71">
        <w:rPr>
          <w:lang w:val="nl-NL"/>
        </w:rPr>
        <w:t xml:space="preserve"> gunning</w:t>
      </w:r>
      <w:bookmarkEnd w:id="35"/>
    </w:p>
    <w:p w14:paraId="75B5FFA2" w14:textId="7C347389" w:rsidR="005C45AF" w:rsidRPr="00767A71" w:rsidRDefault="005D276A" w:rsidP="008B5C4E">
      <w:pPr>
        <w:rPr>
          <w:lang w:val="nl-NL"/>
        </w:rPr>
      </w:pPr>
      <w:r w:rsidRPr="454B2219">
        <w:rPr>
          <w:lang w:val="nl-NL"/>
        </w:rPr>
        <w:t xml:space="preserve">Alle </w:t>
      </w:r>
      <w:r w:rsidR="00B61F60" w:rsidRPr="454B2219">
        <w:rPr>
          <w:lang w:val="nl-NL"/>
        </w:rPr>
        <w:t>Inschrijver</w:t>
      </w:r>
      <w:r w:rsidRPr="454B2219">
        <w:rPr>
          <w:lang w:val="nl-NL"/>
        </w:rPr>
        <w:t xml:space="preserve">s ontvangen via </w:t>
      </w:r>
      <w:proofErr w:type="spellStart"/>
      <w:r w:rsidRPr="454B2219">
        <w:rPr>
          <w:lang w:val="nl-NL"/>
        </w:rPr>
        <w:t>TenderNed</w:t>
      </w:r>
      <w:proofErr w:type="spellEnd"/>
      <w:r w:rsidRPr="454B2219">
        <w:rPr>
          <w:lang w:val="nl-NL"/>
        </w:rPr>
        <w:t xml:space="preserve"> bericht over </w:t>
      </w:r>
      <w:r w:rsidR="002C40B4" w:rsidRPr="454B2219">
        <w:rPr>
          <w:lang w:val="nl-NL"/>
        </w:rPr>
        <w:t>het voor</w:t>
      </w:r>
      <w:r w:rsidR="00C871AF" w:rsidRPr="454B2219">
        <w:rPr>
          <w:lang w:val="nl-NL"/>
        </w:rPr>
        <w:t>genomen gunnings</w:t>
      </w:r>
      <w:r w:rsidR="002C40B4" w:rsidRPr="454B2219">
        <w:rPr>
          <w:lang w:val="nl-NL"/>
        </w:rPr>
        <w:t xml:space="preserve">resultaat </w:t>
      </w:r>
      <w:r w:rsidR="003E7B26" w:rsidRPr="454B2219">
        <w:rPr>
          <w:lang w:val="nl-NL"/>
        </w:rPr>
        <w:t xml:space="preserve">van de </w:t>
      </w:r>
      <w:r w:rsidR="00B61F60" w:rsidRPr="454B2219">
        <w:rPr>
          <w:lang w:val="nl-NL"/>
        </w:rPr>
        <w:t>Aanbesteding</w:t>
      </w:r>
      <w:r w:rsidR="003E7B26" w:rsidRPr="454B2219">
        <w:rPr>
          <w:lang w:val="nl-NL"/>
        </w:rPr>
        <w:t xml:space="preserve">. </w:t>
      </w:r>
      <w:r w:rsidR="005C45AF" w:rsidRPr="454B2219">
        <w:rPr>
          <w:lang w:val="nl-NL"/>
        </w:rPr>
        <w:t>Voorlopig afgewezen</w:t>
      </w:r>
      <w:r w:rsidR="003E7B26" w:rsidRPr="454B2219">
        <w:rPr>
          <w:lang w:val="nl-NL"/>
        </w:rPr>
        <w:t xml:space="preserve"> </w:t>
      </w:r>
      <w:r w:rsidR="00B61F60" w:rsidRPr="454B2219">
        <w:rPr>
          <w:lang w:val="nl-NL"/>
        </w:rPr>
        <w:t>Inschrijver</w:t>
      </w:r>
      <w:r w:rsidR="003E7B26" w:rsidRPr="454B2219">
        <w:rPr>
          <w:lang w:val="nl-NL"/>
        </w:rPr>
        <w:t xml:space="preserve">s worden </w:t>
      </w:r>
      <w:r w:rsidR="00BB62C9" w:rsidRPr="454B2219">
        <w:rPr>
          <w:lang w:val="nl-NL"/>
        </w:rPr>
        <w:t xml:space="preserve">tevens </w:t>
      </w:r>
      <w:r w:rsidR="005C45AF" w:rsidRPr="454B2219">
        <w:rPr>
          <w:lang w:val="nl-NL"/>
        </w:rPr>
        <w:t>op de hoogte gesteld van:</w:t>
      </w:r>
    </w:p>
    <w:p w14:paraId="621CDF90" w14:textId="77777777" w:rsidR="005C45AF" w:rsidRPr="00767A71" w:rsidRDefault="003E7B26" w:rsidP="005F47A1">
      <w:pPr>
        <w:pStyle w:val="ListParagraph"/>
        <w:numPr>
          <w:ilvl w:val="0"/>
          <w:numId w:val="5"/>
        </w:numPr>
        <w:rPr>
          <w:lang w:val="nl-NL"/>
        </w:rPr>
      </w:pPr>
      <w:r w:rsidRPr="00767A71">
        <w:rPr>
          <w:lang w:val="nl-NL"/>
        </w:rPr>
        <w:t xml:space="preserve">de plaats in de rangorde </w:t>
      </w:r>
      <w:r w:rsidR="00DA271C">
        <w:rPr>
          <w:lang w:val="nl-NL"/>
        </w:rPr>
        <w:t xml:space="preserve">van de beoordeelde </w:t>
      </w:r>
      <w:r w:rsidR="00B61F60">
        <w:rPr>
          <w:lang w:val="nl-NL"/>
        </w:rPr>
        <w:t>Inschrijving</w:t>
      </w:r>
      <w:r w:rsidR="008B5C4E" w:rsidRPr="00767A71">
        <w:rPr>
          <w:lang w:val="nl-NL"/>
        </w:rPr>
        <w:t>en</w:t>
      </w:r>
      <w:r w:rsidR="005C45AF" w:rsidRPr="00767A71">
        <w:rPr>
          <w:lang w:val="nl-NL"/>
        </w:rPr>
        <w:t>;</w:t>
      </w:r>
    </w:p>
    <w:p w14:paraId="4F479F0B" w14:textId="77777777" w:rsidR="005C45AF" w:rsidRPr="00767A71" w:rsidRDefault="003E7B26" w:rsidP="005F47A1">
      <w:pPr>
        <w:pStyle w:val="ListParagraph"/>
        <w:numPr>
          <w:ilvl w:val="0"/>
          <w:numId w:val="5"/>
        </w:numPr>
        <w:rPr>
          <w:lang w:val="nl-NL"/>
        </w:rPr>
      </w:pPr>
      <w:r w:rsidRPr="00767A71">
        <w:rPr>
          <w:lang w:val="nl-NL"/>
        </w:rPr>
        <w:t xml:space="preserve">de naam </w:t>
      </w:r>
      <w:r w:rsidR="005C45AF" w:rsidRPr="00767A71">
        <w:rPr>
          <w:lang w:val="nl-NL"/>
        </w:rPr>
        <w:t xml:space="preserve">van de voorlopig gegunde </w:t>
      </w:r>
      <w:r w:rsidR="00B61F60">
        <w:rPr>
          <w:lang w:val="nl-NL"/>
        </w:rPr>
        <w:t>Inschrijver</w:t>
      </w:r>
      <w:r w:rsidRPr="00767A71">
        <w:rPr>
          <w:lang w:val="nl-NL"/>
        </w:rPr>
        <w:t>.</w:t>
      </w:r>
      <w:r w:rsidR="008B5C4E" w:rsidRPr="00767A71">
        <w:rPr>
          <w:lang w:val="nl-NL"/>
        </w:rPr>
        <w:t xml:space="preserve"> </w:t>
      </w:r>
    </w:p>
    <w:p w14:paraId="09AD4B61" w14:textId="66479282" w:rsidR="008B5C4E" w:rsidRPr="00767A71" w:rsidRDefault="008B5C4E" w:rsidP="005C45AF">
      <w:pPr>
        <w:rPr>
          <w:lang w:val="nl-NL"/>
        </w:rPr>
      </w:pPr>
      <w:r w:rsidRPr="00767A71">
        <w:rPr>
          <w:lang w:val="nl-NL"/>
        </w:rPr>
        <w:t>De HAN</w:t>
      </w:r>
      <w:r w:rsidR="005D276A" w:rsidRPr="00767A71">
        <w:rPr>
          <w:lang w:val="nl-NL"/>
        </w:rPr>
        <w:t xml:space="preserve"> zal de inschrijfprijzen wegens het bedrijfsvertrouwelijke karakter daarvan niet openbaar maken. </w:t>
      </w:r>
      <w:r w:rsidRPr="00767A71">
        <w:rPr>
          <w:lang w:val="nl-NL"/>
        </w:rPr>
        <w:t xml:space="preserve">Door iedere belanghebbende kan voorts nadere informatie worden ingewonnen bij de HAN. Mededeling van de </w:t>
      </w:r>
      <w:r w:rsidR="00507578">
        <w:rPr>
          <w:lang w:val="nl-NL"/>
        </w:rPr>
        <w:t>voorgenomen</w:t>
      </w:r>
      <w:r w:rsidRPr="00767A71">
        <w:rPr>
          <w:lang w:val="nl-NL"/>
        </w:rPr>
        <w:t xml:space="preserve"> gunningbeslissing houdt nog geen aanvaarding in van het aanb</w:t>
      </w:r>
      <w:r w:rsidR="00C22139" w:rsidRPr="00767A71">
        <w:rPr>
          <w:lang w:val="nl-NL"/>
        </w:rPr>
        <w:t xml:space="preserve">od van de </w:t>
      </w:r>
      <w:r w:rsidR="00B61F60">
        <w:rPr>
          <w:lang w:val="nl-NL"/>
        </w:rPr>
        <w:t>Inschrijver</w:t>
      </w:r>
      <w:r w:rsidR="00C22139" w:rsidRPr="00767A71">
        <w:rPr>
          <w:lang w:val="nl-NL"/>
        </w:rPr>
        <w:t xml:space="preserve"> die voor g</w:t>
      </w:r>
      <w:r w:rsidRPr="00767A71">
        <w:rPr>
          <w:lang w:val="nl-NL"/>
        </w:rPr>
        <w:t xml:space="preserve">unning van de </w:t>
      </w:r>
      <w:r w:rsidR="00365AB1">
        <w:rPr>
          <w:lang w:val="nl-NL"/>
        </w:rPr>
        <w:t>Opdracht</w:t>
      </w:r>
      <w:r w:rsidRPr="00767A71">
        <w:rPr>
          <w:lang w:val="nl-NL"/>
        </w:rPr>
        <w:t xml:space="preserve"> in aanmerking komt (zie artikel 6:217 BW).</w:t>
      </w:r>
    </w:p>
    <w:p w14:paraId="58318EAB" w14:textId="77777777" w:rsidR="008B5C4E" w:rsidRPr="00767A71" w:rsidRDefault="008B5C4E" w:rsidP="008B5C4E">
      <w:pPr>
        <w:pStyle w:val="Heading3"/>
        <w:rPr>
          <w:lang w:val="nl-NL"/>
        </w:rPr>
      </w:pPr>
      <w:bookmarkStart w:id="36" w:name="_Toc77073889"/>
      <w:proofErr w:type="spellStart"/>
      <w:r w:rsidRPr="00767A71">
        <w:rPr>
          <w:lang w:val="nl-NL"/>
        </w:rPr>
        <w:t>Standstill</w:t>
      </w:r>
      <w:proofErr w:type="spellEnd"/>
      <w:r w:rsidRPr="00767A71">
        <w:rPr>
          <w:lang w:val="nl-NL"/>
        </w:rPr>
        <w:t xml:space="preserve"> periode</w:t>
      </w:r>
      <w:bookmarkEnd w:id="36"/>
    </w:p>
    <w:p w14:paraId="79F83DCA" w14:textId="28DE0FA7" w:rsidR="00DF2BF1" w:rsidRPr="00042E5C" w:rsidRDefault="00957921" w:rsidP="001D5E78">
      <w:pPr>
        <w:pStyle w:val="Heading4"/>
        <w:numPr>
          <w:ilvl w:val="3"/>
          <w:numId w:val="46"/>
        </w:numPr>
        <w:ind w:left="1985"/>
      </w:pPr>
      <w:bookmarkStart w:id="37" w:name="_Toc77073890"/>
      <w:r>
        <w:t>Melding</w:t>
      </w:r>
      <w:bookmarkEnd w:id="37"/>
    </w:p>
    <w:p w14:paraId="37ED0F86" w14:textId="21DE9DAE" w:rsidR="00811AF1" w:rsidRDefault="009B6078" w:rsidP="001A7BE0">
      <w:pPr>
        <w:rPr>
          <w:lang w:val="nl-NL"/>
        </w:rPr>
      </w:pPr>
      <w:r>
        <w:rPr>
          <w:lang w:val="nl-NL"/>
        </w:rPr>
        <w:t xml:space="preserve">Een </w:t>
      </w:r>
      <w:r w:rsidR="004E0312">
        <w:rPr>
          <w:lang w:val="nl-NL"/>
        </w:rPr>
        <w:t xml:space="preserve">Inschrijver </w:t>
      </w:r>
      <w:r>
        <w:rPr>
          <w:lang w:val="nl-NL"/>
        </w:rPr>
        <w:t>die het met de gunningsbeslissing oneens is</w:t>
      </w:r>
      <w:r w:rsidR="00042C60">
        <w:rPr>
          <w:lang w:val="nl-NL"/>
        </w:rPr>
        <w:t xml:space="preserve">, </w:t>
      </w:r>
      <w:r w:rsidR="009A2884">
        <w:rPr>
          <w:lang w:val="nl-NL"/>
        </w:rPr>
        <w:t>wordt verzocht</w:t>
      </w:r>
      <w:r>
        <w:rPr>
          <w:lang w:val="nl-NL"/>
        </w:rPr>
        <w:t xml:space="preserve"> </w:t>
      </w:r>
      <w:r w:rsidR="009E2351">
        <w:rPr>
          <w:lang w:val="nl-NL"/>
        </w:rPr>
        <w:t>dat uiterlijk binnen 5 dagen na verzending van de</w:t>
      </w:r>
      <w:r w:rsidR="005C639A">
        <w:rPr>
          <w:lang w:val="nl-NL"/>
        </w:rPr>
        <w:t xml:space="preserve"> </w:t>
      </w:r>
      <w:r w:rsidR="004442C9">
        <w:rPr>
          <w:lang w:val="nl-NL"/>
        </w:rPr>
        <w:t xml:space="preserve">in </w:t>
      </w:r>
      <w:r w:rsidR="00CA4222">
        <w:rPr>
          <w:lang w:val="nl-NL"/>
        </w:rPr>
        <w:t xml:space="preserve">paragraaf </w:t>
      </w:r>
      <w:r w:rsidR="005C639A">
        <w:rPr>
          <w:lang w:val="nl-NL"/>
        </w:rPr>
        <w:t>5.</w:t>
      </w:r>
      <w:r w:rsidR="003E40CC">
        <w:rPr>
          <w:lang w:val="nl-NL"/>
        </w:rPr>
        <w:t>10</w:t>
      </w:r>
      <w:r w:rsidR="005C639A">
        <w:rPr>
          <w:lang w:val="nl-NL"/>
        </w:rPr>
        <w:t>.1 bedoelde mededeling</w:t>
      </w:r>
      <w:r w:rsidR="00521B60">
        <w:rPr>
          <w:lang w:val="nl-NL"/>
        </w:rPr>
        <w:t xml:space="preserve"> met redenen omkleed</w:t>
      </w:r>
      <w:r w:rsidR="00A66F35">
        <w:rPr>
          <w:lang w:val="nl-NL"/>
        </w:rPr>
        <w:t xml:space="preserve"> schriftelijk aan </w:t>
      </w:r>
      <w:r w:rsidR="003E34F2">
        <w:rPr>
          <w:lang w:val="nl-NL"/>
        </w:rPr>
        <w:t>de HAN kenbaar te maken</w:t>
      </w:r>
      <w:r w:rsidR="00CD1483">
        <w:rPr>
          <w:lang w:val="nl-NL"/>
        </w:rPr>
        <w:t xml:space="preserve">. </w:t>
      </w:r>
      <w:r w:rsidR="0089617B">
        <w:rPr>
          <w:lang w:val="nl-NL"/>
        </w:rPr>
        <w:t>Inschrijver richt</w:t>
      </w:r>
      <w:r w:rsidR="001B6915">
        <w:rPr>
          <w:lang w:val="nl-NL"/>
        </w:rPr>
        <w:t xml:space="preserve"> zijn</w:t>
      </w:r>
      <w:r w:rsidR="00001732">
        <w:rPr>
          <w:lang w:val="nl-NL"/>
        </w:rPr>
        <w:t xml:space="preserve"> melding aan </w:t>
      </w:r>
      <w:hyperlink r:id="rId19" w:history="1">
        <w:r w:rsidR="00001732" w:rsidRPr="00256301">
          <w:rPr>
            <w:rStyle w:val="Hyperlink"/>
            <w:lang w:val="nl-NL"/>
          </w:rPr>
          <w:t>aanbestedingen@han.nl</w:t>
        </w:r>
      </w:hyperlink>
      <w:r w:rsidR="00001732">
        <w:rPr>
          <w:lang w:val="nl-NL"/>
        </w:rPr>
        <w:t xml:space="preserve">. </w:t>
      </w:r>
      <w:r w:rsidR="001A7BE0">
        <w:rPr>
          <w:lang w:val="nl-NL"/>
        </w:rPr>
        <w:t xml:space="preserve">De HAN </w:t>
      </w:r>
      <w:r w:rsidR="001A7BE0" w:rsidRPr="001A7BE0">
        <w:rPr>
          <w:lang w:val="nl-NL"/>
        </w:rPr>
        <w:t xml:space="preserve">stelt de inschrijver aan wie </w:t>
      </w:r>
      <w:r w:rsidR="001A7BE0">
        <w:rPr>
          <w:lang w:val="nl-NL"/>
        </w:rPr>
        <w:t>z</w:t>
      </w:r>
      <w:r w:rsidR="001A7BE0" w:rsidRPr="001A7BE0">
        <w:rPr>
          <w:lang w:val="nl-NL"/>
        </w:rPr>
        <w:t>ij</w:t>
      </w:r>
      <w:r w:rsidR="001A7BE0">
        <w:rPr>
          <w:lang w:val="nl-NL"/>
        </w:rPr>
        <w:t xml:space="preserve"> </w:t>
      </w:r>
      <w:r w:rsidR="001A7BE0" w:rsidRPr="001A7BE0">
        <w:rPr>
          <w:lang w:val="nl-NL"/>
        </w:rPr>
        <w:t>voornemens is te gunnen, onverwijld in kennis van een in dit lid bedoelde melding.</w:t>
      </w:r>
    </w:p>
    <w:p w14:paraId="4EF87EAF" w14:textId="37992250" w:rsidR="00DF2BF1" w:rsidRDefault="00DF2BF1" w:rsidP="00042E5C">
      <w:pPr>
        <w:pStyle w:val="Heading4"/>
        <w:rPr>
          <w:lang w:val="nl-NL"/>
        </w:rPr>
      </w:pPr>
      <w:bookmarkStart w:id="38" w:name="_Toc77073891"/>
      <w:r>
        <w:rPr>
          <w:lang w:val="nl-NL"/>
        </w:rPr>
        <w:t>Zienswijze</w:t>
      </w:r>
      <w:bookmarkEnd w:id="38"/>
    </w:p>
    <w:p w14:paraId="7AEB09C1" w14:textId="5E2E520C" w:rsidR="00CE1BFB" w:rsidRDefault="00CE1BFB" w:rsidP="00CE1BFB">
      <w:pPr>
        <w:rPr>
          <w:lang w:val="nl-NL"/>
        </w:rPr>
      </w:pPr>
      <w:r w:rsidRPr="00CE1BFB">
        <w:rPr>
          <w:lang w:val="nl-NL"/>
        </w:rPr>
        <w:t xml:space="preserve">Zo spoedig mogelijk na de ontvangst van de </w:t>
      </w:r>
      <w:r w:rsidR="009B0A2D">
        <w:rPr>
          <w:lang w:val="nl-NL"/>
        </w:rPr>
        <w:t>hiervoor</w:t>
      </w:r>
      <w:r w:rsidRPr="00CE1BFB">
        <w:rPr>
          <w:lang w:val="nl-NL"/>
        </w:rPr>
        <w:t xml:space="preserve"> bedoelde </w:t>
      </w:r>
      <w:r w:rsidR="00957921">
        <w:rPr>
          <w:lang w:val="nl-NL"/>
        </w:rPr>
        <w:t>melding</w:t>
      </w:r>
      <w:r w:rsidR="003B590F">
        <w:rPr>
          <w:lang w:val="nl-NL"/>
        </w:rPr>
        <w:t xml:space="preserve"> </w:t>
      </w:r>
      <w:r w:rsidR="00F6258F">
        <w:rPr>
          <w:lang w:val="nl-NL"/>
        </w:rPr>
        <w:t xml:space="preserve">in </w:t>
      </w:r>
      <w:r w:rsidR="004442C9">
        <w:rPr>
          <w:lang w:val="nl-NL"/>
        </w:rPr>
        <w:t xml:space="preserve">paragraaf </w:t>
      </w:r>
      <w:r w:rsidR="00914D59">
        <w:rPr>
          <w:lang w:val="nl-NL"/>
        </w:rPr>
        <w:t>5.</w:t>
      </w:r>
      <w:r w:rsidR="003E40CC">
        <w:rPr>
          <w:lang w:val="nl-NL"/>
        </w:rPr>
        <w:t>10</w:t>
      </w:r>
      <w:r w:rsidR="00914D59">
        <w:rPr>
          <w:lang w:val="nl-NL"/>
        </w:rPr>
        <w:t xml:space="preserve">.2.1 </w:t>
      </w:r>
      <w:r w:rsidRPr="00CE1BFB">
        <w:rPr>
          <w:lang w:val="nl-NL"/>
        </w:rPr>
        <w:t xml:space="preserve">deelt </w:t>
      </w:r>
      <w:r w:rsidR="009B0A2D">
        <w:rPr>
          <w:lang w:val="nl-NL"/>
        </w:rPr>
        <w:t>de HAN haar</w:t>
      </w:r>
      <w:r w:rsidRPr="00CE1BFB">
        <w:rPr>
          <w:lang w:val="nl-NL"/>
        </w:rPr>
        <w:t xml:space="preserve"> zienswijze mee aan de betrokken </w:t>
      </w:r>
      <w:r w:rsidR="009B0A2D">
        <w:rPr>
          <w:lang w:val="nl-NL"/>
        </w:rPr>
        <w:t>I</w:t>
      </w:r>
      <w:r w:rsidRPr="00CE1BFB">
        <w:rPr>
          <w:lang w:val="nl-NL"/>
        </w:rPr>
        <w:t>nschrijver die bezwaar heeft gemaakt.</w:t>
      </w:r>
      <w:r>
        <w:rPr>
          <w:lang w:val="nl-NL"/>
        </w:rPr>
        <w:t xml:space="preserve"> </w:t>
      </w:r>
      <w:r w:rsidRPr="00CE1BFB">
        <w:rPr>
          <w:lang w:val="nl-NL"/>
        </w:rPr>
        <w:t xml:space="preserve">De zienswijze kan zowel schriftelijk als mondeling worden medegedeeld. De inschrijver aan wie </w:t>
      </w:r>
      <w:r w:rsidR="00C96485">
        <w:rPr>
          <w:lang w:val="nl-NL"/>
        </w:rPr>
        <w:t>de HAN</w:t>
      </w:r>
      <w:r w:rsidRPr="00CE1BFB">
        <w:rPr>
          <w:lang w:val="nl-NL"/>
        </w:rPr>
        <w:t xml:space="preserve"> voornemens was te gunnen wordt op de hoogte gesteld van de conclusie van de zienswijze. Indien</w:t>
      </w:r>
      <w:r>
        <w:rPr>
          <w:lang w:val="nl-NL"/>
        </w:rPr>
        <w:t xml:space="preserve"> </w:t>
      </w:r>
      <w:r w:rsidRPr="00CE1BFB">
        <w:rPr>
          <w:lang w:val="nl-NL"/>
        </w:rPr>
        <w:t xml:space="preserve">de zienswijze impliceert dat </w:t>
      </w:r>
      <w:r w:rsidR="003C054A">
        <w:rPr>
          <w:lang w:val="nl-NL"/>
        </w:rPr>
        <w:t>de HAN</w:t>
      </w:r>
      <w:r w:rsidRPr="00CE1BFB">
        <w:rPr>
          <w:lang w:val="nl-NL"/>
        </w:rPr>
        <w:t xml:space="preserve"> bij de gunningsbeslissing blijft, heeft de </w:t>
      </w:r>
      <w:r w:rsidR="003C054A">
        <w:rPr>
          <w:lang w:val="nl-NL"/>
        </w:rPr>
        <w:t>I</w:t>
      </w:r>
      <w:r w:rsidRPr="00CE1BFB">
        <w:rPr>
          <w:lang w:val="nl-NL"/>
        </w:rPr>
        <w:t xml:space="preserve">nschrijver die had aangegeven het daarmee oneens te zijn het recht om </w:t>
      </w:r>
      <w:proofErr w:type="spellStart"/>
      <w:r w:rsidRPr="00CE1BFB">
        <w:rPr>
          <w:lang w:val="nl-NL"/>
        </w:rPr>
        <w:t>terzake</w:t>
      </w:r>
      <w:proofErr w:type="spellEnd"/>
      <w:r w:rsidRPr="00CE1BFB">
        <w:rPr>
          <w:lang w:val="nl-NL"/>
        </w:rPr>
        <w:t xml:space="preserve"> van de gunningsbeslissing</w:t>
      </w:r>
      <w:r>
        <w:rPr>
          <w:lang w:val="nl-NL"/>
        </w:rPr>
        <w:t xml:space="preserve"> </w:t>
      </w:r>
      <w:r w:rsidRPr="00CE1BFB">
        <w:rPr>
          <w:lang w:val="nl-NL"/>
        </w:rPr>
        <w:t xml:space="preserve">uiterlijk binnen de in </w:t>
      </w:r>
      <w:r w:rsidR="004442C9">
        <w:rPr>
          <w:lang w:val="nl-NL"/>
        </w:rPr>
        <w:t xml:space="preserve">paragraaf </w:t>
      </w:r>
      <w:r w:rsidR="00C05482">
        <w:rPr>
          <w:lang w:val="nl-NL"/>
        </w:rPr>
        <w:t>5.</w:t>
      </w:r>
      <w:r w:rsidR="003E40CC">
        <w:rPr>
          <w:lang w:val="nl-NL"/>
        </w:rPr>
        <w:t>10</w:t>
      </w:r>
      <w:r w:rsidR="00C05482">
        <w:rPr>
          <w:lang w:val="nl-NL"/>
        </w:rPr>
        <w:t>.2.3</w:t>
      </w:r>
      <w:r w:rsidRPr="00CE1BFB">
        <w:rPr>
          <w:lang w:val="nl-NL"/>
        </w:rPr>
        <w:t xml:space="preserve"> genoemde termijn een kort geding ten overstaan </w:t>
      </w:r>
      <w:r w:rsidR="003D29D4">
        <w:rPr>
          <w:lang w:val="nl-NL"/>
        </w:rPr>
        <w:t xml:space="preserve">van de </w:t>
      </w:r>
      <w:r w:rsidRPr="00CE1BFB">
        <w:rPr>
          <w:lang w:val="nl-NL"/>
        </w:rPr>
        <w:t>voorzieningenrechter aanhangig te maken. Indien de zienswijze impliceert dat de gunningsbeslissing</w:t>
      </w:r>
      <w:r>
        <w:rPr>
          <w:lang w:val="nl-NL"/>
        </w:rPr>
        <w:t xml:space="preserve"> </w:t>
      </w:r>
      <w:r w:rsidRPr="00CE1BFB">
        <w:rPr>
          <w:lang w:val="nl-NL"/>
        </w:rPr>
        <w:t xml:space="preserve">ten gunste van de betreffende gegadigde of inschrijver is bijgesteld, heeft degene aan wie </w:t>
      </w:r>
      <w:r w:rsidR="00653ED9">
        <w:rPr>
          <w:lang w:val="nl-NL"/>
        </w:rPr>
        <w:t>de HAN</w:t>
      </w:r>
      <w:r w:rsidRPr="00CE1BFB">
        <w:rPr>
          <w:lang w:val="nl-NL"/>
        </w:rPr>
        <w:t xml:space="preserve"> oorspronkelijk voornemens was te gunnen het recht om </w:t>
      </w:r>
      <w:proofErr w:type="spellStart"/>
      <w:r w:rsidRPr="00CE1BFB">
        <w:rPr>
          <w:lang w:val="nl-NL"/>
        </w:rPr>
        <w:t>terzake</w:t>
      </w:r>
      <w:proofErr w:type="spellEnd"/>
      <w:r w:rsidRPr="00CE1BFB">
        <w:rPr>
          <w:lang w:val="nl-NL"/>
        </w:rPr>
        <w:t xml:space="preserve"> uiterlijk binnen de </w:t>
      </w:r>
      <w:r w:rsidR="004442C9">
        <w:rPr>
          <w:lang w:val="nl-NL"/>
        </w:rPr>
        <w:t xml:space="preserve">paragraaf </w:t>
      </w:r>
      <w:r w:rsidR="00A05D16">
        <w:rPr>
          <w:lang w:val="nl-NL"/>
        </w:rPr>
        <w:t>5.</w:t>
      </w:r>
      <w:r w:rsidR="003E40CC">
        <w:rPr>
          <w:lang w:val="nl-NL"/>
        </w:rPr>
        <w:t>10</w:t>
      </w:r>
      <w:r w:rsidR="00A05D16">
        <w:rPr>
          <w:lang w:val="nl-NL"/>
        </w:rPr>
        <w:t>.2.3</w:t>
      </w:r>
      <w:r w:rsidRPr="00CE1BFB">
        <w:rPr>
          <w:lang w:val="nl-NL"/>
        </w:rPr>
        <w:t xml:space="preserve"> genoemde</w:t>
      </w:r>
      <w:r>
        <w:rPr>
          <w:lang w:val="nl-NL"/>
        </w:rPr>
        <w:t xml:space="preserve"> </w:t>
      </w:r>
      <w:r w:rsidRPr="00CE1BFB">
        <w:rPr>
          <w:lang w:val="nl-NL"/>
        </w:rPr>
        <w:t>termijn een kort geding ten overstaan van de voorzieningenrechter aanhangig te</w:t>
      </w:r>
      <w:r>
        <w:rPr>
          <w:lang w:val="nl-NL"/>
        </w:rPr>
        <w:t xml:space="preserve"> </w:t>
      </w:r>
      <w:r w:rsidRPr="00CE1BFB">
        <w:rPr>
          <w:lang w:val="nl-NL"/>
        </w:rPr>
        <w:t>maken.</w:t>
      </w:r>
      <w:r w:rsidR="00147E18" w:rsidRPr="00147E18">
        <w:rPr>
          <w:lang w:val="nl-NL"/>
        </w:rPr>
        <w:t xml:space="preserve"> </w:t>
      </w:r>
      <w:r w:rsidR="00147E18" w:rsidRPr="00767A71">
        <w:rPr>
          <w:lang w:val="nl-NL"/>
        </w:rPr>
        <w:t xml:space="preserve">Het kort geding zal worden behandeld in het arrondissement </w:t>
      </w:r>
      <w:r w:rsidR="00147E18">
        <w:rPr>
          <w:lang w:val="nl-NL"/>
        </w:rPr>
        <w:t>Den Haag</w:t>
      </w:r>
      <w:r w:rsidR="00147E18" w:rsidRPr="00767A71">
        <w:rPr>
          <w:lang w:val="nl-NL"/>
        </w:rPr>
        <w:t>.</w:t>
      </w:r>
    </w:p>
    <w:p w14:paraId="7596B465" w14:textId="0ED75FEC" w:rsidR="00811AF1" w:rsidRDefault="00543760" w:rsidP="00543760">
      <w:pPr>
        <w:rPr>
          <w:lang w:val="nl-NL"/>
        </w:rPr>
      </w:pPr>
      <w:r w:rsidRPr="00543760">
        <w:rPr>
          <w:lang w:val="nl-NL"/>
        </w:rPr>
        <w:t xml:space="preserve">In geval een kort geding aanhangig wordt gemaakt, voegen andere betrokken </w:t>
      </w:r>
      <w:r>
        <w:rPr>
          <w:lang w:val="nl-NL"/>
        </w:rPr>
        <w:t>I</w:t>
      </w:r>
      <w:r w:rsidRPr="00543760">
        <w:rPr>
          <w:lang w:val="nl-NL"/>
        </w:rPr>
        <w:t xml:space="preserve">nschrijvers zich </w:t>
      </w:r>
      <w:r>
        <w:rPr>
          <w:lang w:val="nl-NL"/>
        </w:rPr>
        <w:t>–</w:t>
      </w:r>
      <w:r w:rsidRPr="00543760">
        <w:rPr>
          <w:lang w:val="nl-NL"/>
        </w:rPr>
        <w:t xml:space="preserve"> op</w:t>
      </w:r>
      <w:r>
        <w:rPr>
          <w:lang w:val="nl-NL"/>
        </w:rPr>
        <w:t xml:space="preserve"> </w:t>
      </w:r>
      <w:r w:rsidRPr="00543760">
        <w:rPr>
          <w:lang w:val="nl-NL"/>
        </w:rPr>
        <w:t xml:space="preserve">straffe van verval van elke aanspraak op de uitvoering van de opdracht - op eerste verzoek van </w:t>
      </w:r>
      <w:r w:rsidR="00DA2ECE">
        <w:rPr>
          <w:lang w:val="nl-NL"/>
        </w:rPr>
        <w:t>de HAN</w:t>
      </w:r>
      <w:r w:rsidRPr="00543760">
        <w:rPr>
          <w:lang w:val="nl-NL"/>
        </w:rPr>
        <w:t xml:space="preserve"> in het geding.</w:t>
      </w:r>
    </w:p>
    <w:p w14:paraId="4AEC3A4D" w14:textId="6DB933B6" w:rsidR="006A4D78" w:rsidRDefault="006A4D78" w:rsidP="00543760">
      <w:pPr>
        <w:rPr>
          <w:lang w:val="nl-NL"/>
        </w:rPr>
      </w:pPr>
      <w:r w:rsidRPr="006A4D78">
        <w:rPr>
          <w:lang w:val="nl-NL"/>
        </w:rPr>
        <w:t xml:space="preserve">De HAN verzoekt Inschrijver om van een dagvaarding in ieder geval een kopie aan het adres </w:t>
      </w:r>
      <w:r w:rsidR="00BE5F87">
        <w:rPr>
          <w:lang w:val="nl-NL"/>
        </w:rPr>
        <w:t>(</w:t>
      </w:r>
      <w:hyperlink r:id="rId20" w:history="1">
        <w:r w:rsidR="00BE5F87" w:rsidRPr="00256301">
          <w:rPr>
            <w:rStyle w:val="Hyperlink"/>
            <w:lang w:val="nl-NL"/>
          </w:rPr>
          <w:t>aanbestedingen@han.nl</w:t>
        </w:r>
      </w:hyperlink>
      <w:r w:rsidR="00BE5F87">
        <w:rPr>
          <w:lang w:val="nl-NL"/>
        </w:rPr>
        <w:t xml:space="preserve">) </w:t>
      </w:r>
      <w:r w:rsidRPr="006A4D78">
        <w:rPr>
          <w:lang w:val="nl-NL"/>
        </w:rPr>
        <w:t>van de HAN te zenden, dit in het belang van een goede en snelle rechtsgang. Indien een Inschrijver tijdig een kort geding aanhangig maakt tegen de voorgenomen gunningbeslissing, wordt de gunning in beginsel aangehouden totdat vonnis is verkregen.</w:t>
      </w:r>
    </w:p>
    <w:p w14:paraId="61AA1B8E" w14:textId="38FA4E4A" w:rsidR="00B459F4" w:rsidRDefault="00B459F4" w:rsidP="00042E5C">
      <w:pPr>
        <w:pStyle w:val="Heading4"/>
        <w:rPr>
          <w:lang w:val="nl-NL"/>
        </w:rPr>
      </w:pPr>
      <w:bookmarkStart w:id="39" w:name="_Toc77073892"/>
      <w:r>
        <w:rPr>
          <w:lang w:val="nl-NL"/>
        </w:rPr>
        <w:t>Termijnen</w:t>
      </w:r>
      <w:bookmarkEnd w:id="39"/>
    </w:p>
    <w:p w14:paraId="7C528CD6" w14:textId="7290F36D" w:rsidR="009F636B" w:rsidRPr="009F636B" w:rsidRDefault="009F636B" w:rsidP="009F636B">
      <w:pPr>
        <w:rPr>
          <w:lang w:val="nl-NL"/>
        </w:rPr>
      </w:pPr>
      <w:r w:rsidRPr="009F636B">
        <w:rPr>
          <w:lang w:val="nl-NL"/>
        </w:rPr>
        <w:t xml:space="preserve">Onverlet het bepaalde in </w:t>
      </w:r>
      <w:r w:rsidR="00CA4222">
        <w:rPr>
          <w:lang w:val="nl-NL"/>
        </w:rPr>
        <w:t>paragraaf 6.4</w:t>
      </w:r>
      <w:r w:rsidRPr="009F636B">
        <w:rPr>
          <w:lang w:val="nl-NL"/>
        </w:rPr>
        <w:t xml:space="preserve"> vervalt een eventuele aanspraak op de uitvoering van de opdracht indien</w:t>
      </w:r>
      <w:r>
        <w:rPr>
          <w:lang w:val="nl-NL"/>
        </w:rPr>
        <w:t xml:space="preserve"> </w:t>
      </w:r>
      <w:r w:rsidRPr="009F636B">
        <w:rPr>
          <w:lang w:val="nl-NL"/>
        </w:rPr>
        <w:t>niet binnen de volgende termijn een kort geding ten overstaan van de voorzieningenrechter aanhangig is gemaakt:</w:t>
      </w:r>
    </w:p>
    <w:p w14:paraId="3F9DBFE0" w14:textId="1C0507EE" w:rsidR="009F636B" w:rsidRPr="00042E5C" w:rsidRDefault="009F636B" w:rsidP="00042E5C">
      <w:pPr>
        <w:pStyle w:val="ListParagraph"/>
        <w:numPr>
          <w:ilvl w:val="0"/>
          <w:numId w:val="45"/>
        </w:numPr>
        <w:rPr>
          <w:lang w:val="nl-NL"/>
        </w:rPr>
      </w:pPr>
      <w:r w:rsidRPr="00042E5C">
        <w:rPr>
          <w:lang w:val="nl-NL"/>
        </w:rPr>
        <w:t xml:space="preserve">twintig dagen na de mededeling van de in </w:t>
      </w:r>
      <w:r w:rsidR="004442C9">
        <w:rPr>
          <w:lang w:val="nl-NL"/>
        </w:rPr>
        <w:t xml:space="preserve">paragraaf </w:t>
      </w:r>
      <w:r w:rsidR="00AC6438">
        <w:rPr>
          <w:lang w:val="nl-NL"/>
        </w:rPr>
        <w:t>5.</w:t>
      </w:r>
      <w:r w:rsidR="003E40CC">
        <w:rPr>
          <w:lang w:val="nl-NL"/>
        </w:rPr>
        <w:t>10</w:t>
      </w:r>
      <w:r w:rsidR="00AC6438">
        <w:rPr>
          <w:lang w:val="nl-NL"/>
        </w:rPr>
        <w:t>.</w:t>
      </w:r>
      <w:r w:rsidR="00394083">
        <w:rPr>
          <w:lang w:val="nl-NL"/>
        </w:rPr>
        <w:t>2</w:t>
      </w:r>
      <w:r w:rsidR="007A0AFF">
        <w:rPr>
          <w:lang w:val="nl-NL"/>
        </w:rPr>
        <w:t>.2</w:t>
      </w:r>
      <w:r w:rsidRPr="00042E5C">
        <w:rPr>
          <w:lang w:val="nl-NL"/>
        </w:rPr>
        <w:t xml:space="preserve"> bedoelde zienswijze </w:t>
      </w:r>
      <w:r w:rsidR="00AF3742">
        <w:rPr>
          <w:lang w:val="nl-NL"/>
        </w:rPr>
        <w:t xml:space="preserve">van de HAN </w:t>
      </w:r>
      <w:r w:rsidRPr="00042E5C">
        <w:rPr>
          <w:lang w:val="nl-NL"/>
        </w:rPr>
        <w:t>indien de melding als</w:t>
      </w:r>
      <w:r w:rsidR="00575E31" w:rsidRPr="00042E5C">
        <w:rPr>
          <w:lang w:val="nl-NL"/>
        </w:rPr>
        <w:t xml:space="preserve"> </w:t>
      </w:r>
      <w:r w:rsidRPr="00042E5C">
        <w:rPr>
          <w:lang w:val="nl-NL"/>
        </w:rPr>
        <w:t xml:space="preserve">bedoeld in </w:t>
      </w:r>
      <w:r w:rsidR="004442C9">
        <w:rPr>
          <w:lang w:val="nl-NL"/>
        </w:rPr>
        <w:t xml:space="preserve">paragraaf </w:t>
      </w:r>
      <w:r w:rsidR="009D0FA8">
        <w:rPr>
          <w:lang w:val="nl-NL"/>
        </w:rPr>
        <w:t>5.</w:t>
      </w:r>
      <w:r w:rsidR="003E40CC">
        <w:rPr>
          <w:lang w:val="nl-NL"/>
        </w:rPr>
        <w:t>10</w:t>
      </w:r>
      <w:r w:rsidR="009D0FA8">
        <w:rPr>
          <w:lang w:val="nl-NL"/>
        </w:rPr>
        <w:t>.</w:t>
      </w:r>
      <w:r w:rsidR="007A0AFF">
        <w:rPr>
          <w:lang w:val="nl-NL"/>
        </w:rPr>
        <w:t>2.</w:t>
      </w:r>
      <w:r w:rsidR="009D0FA8">
        <w:rPr>
          <w:lang w:val="nl-NL"/>
        </w:rPr>
        <w:t>1</w:t>
      </w:r>
      <w:r w:rsidRPr="00042E5C">
        <w:rPr>
          <w:lang w:val="nl-NL"/>
        </w:rPr>
        <w:t xml:space="preserve"> binnen de genoemde termijn van vijf dagen is ontvangen, dan wel</w:t>
      </w:r>
    </w:p>
    <w:p w14:paraId="48F122CF" w14:textId="080E0916" w:rsidR="009F636B" w:rsidRDefault="009F636B" w:rsidP="004950ED">
      <w:pPr>
        <w:pStyle w:val="ListParagraph"/>
        <w:numPr>
          <w:ilvl w:val="0"/>
          <w:numId w:val="45"/>
        </w:numPr>
        <w:rPr>
          <w:lang w:val="nl-NL"/>
        </w:rPr>
      </w:pPr>
      <w:r w:rsidRPr="00042E5C">
        <w:rPr>
          <w:lang w:val="nl-NL"/>
        </w:rPr>
        <w:t xml:space="preserve">twintig dagen na de in </w:t>
      </w:r>
      <w:r w:rsidR="004442C9">
        <w:rPr>
          <w:lang w:val="nl-NL"/>
        </w:rPr>
        <w:t xml:space="preserve">paragraaf </w:t>
      </w:r>
      <w:r w:rsidR="00212E3E">
        <w:rPr>
          <w:lang w:val="nl-NL"/>
        </w:rPr>
        <w:t>5.</w:t>
      </w:r>
      <w:r w:rsidR="003E40CC">
        <w:rPr>
          <w:lang w:val="nl-NL"/>
        </w:rPr>
        <w:t>10</w:t>
      </w:r>
      <w:r w:rsidR="00212E3E">
        <w:rPr>
          <w:lang w:val="nl-NL"/>
        </w:rPr>
        <w:t>.1</w:t>
      </w:r>
      <w:r w:rsidRPr="00042E5C">
        <w:rPr>
          <w:lang w:val="nl-NL"/>
        </w:rPr>
        <w:t xml:space="preserve"> bedoelde mededeling indien de melding als bedoeld in </w:t>
      </w:r>
      <w:r w:rsidR="00FC56B7">
        <w:rPr>
          <w:lang w:val="nl-NL"/>
        </w:rPr>
        <w:t xml:space="preserve">paragraaf </w:t>
      </w:r>
      <w:r w:rsidR="00A10285">
        <w:rPr>
          <w:lang w:val="nl-NL"/>
        </w:rPr>
        <w:t>5.9.2.1</w:t>
      </w:r>
      <w:r w:rsidR="006D7B77" w:rsidRPr="00042E5C">
        <w:rPr>
          <w:lang w:val="nl-NL"/>
        </w:rPr>
        <w:t xml:space="preserve"> </w:t>
      </w:r>
      <w:r w:rsidRPr="00042E5C">
        <w:rPr>
          <w:lang w:val="nl-NL"/>
        </w:rPr>
        <w:t>niet binnen de genoemde termijn van vijf dagen is ontvangen.</w:t>
      </w:r>
    </w:p>
    <w:p w14:paraId="6FE6FA95" w14:textId="21025EEF" w:rsidR="00D1081F" w:rsidRPr="00042E5C" w:rsidRDefault="00D1081F" w:rsidP="00042E5C">
      <w:pPr>
        <w:rPr>
          <w:lang w:val="nl-NL"/>
        </w:rPr>
      </w:pPr>
      <w:r w:rsidRPr="00042E5C">
        <w:rPr>
          <w:lang w:val="nl-NL"/>
        </w:rPr>
        <w:t xml:space="preserve">De </w:t>
      </w:r>
      <w:r w:rsidR="009F26C8">
        <w:rPr>
          <w:lang w:val="nl-NL"/>
        </w:rPr>
        <w:t xml:space="preserve">in lid a en b genoemde perioden </w:t>
      </w:r>
      <w:r w:rsidRPr="00042E5C">
        <w:rPr>
          <w:lang w:val="nl-NL"/>
        </w:rPr>
        <w:t>geld</w:t>
      </w:r>
      <w:r w:rsidR="009F26C8">
        <w:rPr>
          <w:lang w:val="nl-NL"/>
        </w:rPr>
        <w:t>en</w:t>
      </w:r>
      <w:r w:rsidRPr="00042E5C">
        <w:rPr>
          <w:lang w:val="nl-NL"/>
        </w:rPr>
        <w:t xml:space="preserve"> als fatale contractuele vervaltermijn, met het oogmerk dat de gunningsbeslissing na deze termijn niet meer kan worden aangetast en afgewezen Inschrijvers niet-ontvankelijk worden verklaard in eventuele vorderingen. Een Inschrijver verwerkt dus al zijn rechten om tegen het verdere verloop van de Aanbestedingsprocedure op te komen.</w:t>
      </w:r>
    </w:p>
    <w:p w14:paraId="52A8372C" w14:textId="77777777" w:rsidR="00C309CB" w:rsidRDefault="00C309CB" w:rsidP="00042E5C">
      <w:pPr>
        <w:pStyle w:val="Heading4"/>
        <w:rPr>
          <w:lang w:val="nl-NL"/>
        </w:rPr>
      </w:pPr>
      <w:bookmarkStart w:id="40" w:name="_Toc77073893"/>
      <w:r>
        <w:rPr>
          <w:lang w:val="nl-NL"/>
        </w:rPr>
        <w:t>Bestelling</w:t>
      </w:r>
      <w:bookmarkEnd w:id="40"/>
    </w:p>
    <w:p w14:paraId="2C880E1E" w14:textId="44A26767" w:rsidR="00D93B41" w:rsidRDefault="0040786A" w:rsidP="005D276A">
      <w:pPr>
        <w:rPr>
          <w:lang w:val="nl-NL"/>
        </w:rPr>
      </w:pPr>
      <w:r w:rsidRPr="00042E5C">
        <w:rPr>
          <w:lang w:val="nl-NL"/>
        </w:rPr>
        <w:t>De HAN houdt zich het recht voor om</w:t>
      </w:r>
      <w:r w:rsidR="00654764">
        <w:rPr>
          <w:lang w:val="nl-NL"/>
        </w:rPr>
        <w:t xml:space="preserve"> na afloop van de periode van 5 dagen, zoals genoemd in paragraaf 5.10.2.1</w:t>
      </w:r>
      <w:r w:rsidRPr="00042E5C">
        <w:rPr>
          <w:lang w:val="nl-NL"/>
        </w:rPr>
        <w:t xml:space="preserve"> producten te bestellen bij de voorgenomen winnaar</w:t>
      </w:r>
      <w:r w:rsidR="00464BFB">
        <w:rPr>
          <w:lang w:val="nl-NL"/>
        </w:rPr>
        <w:t>.</w:t>
      </w:r>
      <w:r w:rsidRPr="00042E5C">
        <w:rPr>
          <w:lang w:val="nl-NL"/>
        </w:rPr>
        <w:t xml:space="preserve"> Door in te schrijven gaat Inschrijver </w:t>
      </w:r>
      <w:r w:rsidR="004315EE" w:rsidRPr="00AA60AA">
        <w:rPr>
          <w:b/>
          <w:bCs/>
          <w:lang w:val="nl-NL"/>
        </w:rPr>
        <w:t>zonder voorbehoud</w:t>
      </w:r>
      <w:r w:rsidR="004315EE">
        <w:rPr>
          <w:lang w:val="nl-NL"/>
        </w:rPr>
        <w:t xml:space="preserve"> a</w:t>
      </w:r>
      <w:r w:rsidRPr="00042E5C">
        <w:rPr>
          <w:lang w:val="nl-NL"/>
        </w:rPr>
        <w:t>kkoord met deze werkwijze.</w:t>
      </w:r>
    </w:p>
    <w:p w14:paraId="10D5D6EC" w14:textId="7ECB3C27" w:rsidR="00B43CA5" w:rsidRPr="00767A71" w:rsidRDefault="00B43CA5" w:rsidP="00B43CA5">
      <w:pPr>
        <w:pStyle w:val="Heading3"/>
        <w:rPr>
          <w:lang w:val="nl-NL"/>
        </w:rPr>
      </w:pPr>
      <w:bookmarkStart w:id="41" w:name="_Toc77073894"/>
      <w:r w:rsidRPr="00767A71">
        <w:rPr>
          <w:lang w:val="nl-NL"/>
        </w:rPr>
        <w:t>Verificatie</w:t>
      </w:r>
      <w:bookmarkEnd w:id="41"/>
    </w:p>
    <w:p w14:paraId="76A2C7CA" w14:textId="2565BEC0" w:rsidR="00D20A0F" w:rsidRPr="00767A71" w:rsidRDefault="00CF3F57" w:rsidP="00CF3F57">
      <w:pPr>
        <w:rPr>
          <w:lang w:val="nl-NL"/>
        </w:rPr>
      </w:pPr>
      <w:r w:rsidRPr="00767A71">
        <w:rPr>
          <w:lang w:val="nl-NL"/>
        </w:rPr>
        <w:t xml:space="preserve">De </w:t>
      </w:r>
      <w:r w:rsidR="00507578">
        <w:rPr>
          <w:lang w:val="nl-NL"/>
        </w:rPr>
        <w:t>voorgenomen</w:t>
      </w:r>
      <w:r w:rsidRPr="00767A71">
        <w:rPr>
          <w:lang w:val="nl-NL"/>
        </w:rPr>
        <w:t xml:space="preserve"> winnaar(s) dienen </w:t>
      </w:r>
      <w:r w:rsidR="007354DA">
        <w:rPr>
          <w:lang w:val="nl-NL"/>
        </w:rPr>
        <w:t xml:space="preserve">uiterlijk 5 </w:t>
      </w:r>
      <w:r w:rsidR="00D20A0F" w:rsidRPr="00767A71">
        <w:rPr>
          <w:lang w:val="nl-NL"/>
        </w:rPr>
        <w:t xml:space="preserve">kalenderdagen </w:t>
      </w:r>
      <w:r w:rsidRPr="00767A71">
        <w:rPr>
          <w:lang w:val="nl-NL"/>
        </w:rPr>
        <w:t xml:space="preserve">na dagtekening van de </w:t>
      </w:r>
      <w:r w:rsidR="00507578">
        <w:rPr>
          <w:lang w:val="nl-NL"/>
        </w:rPr>
        <w:t>voorgenomen</w:t>
      </w:r>
      <w:r w:rsidRPr="00767A71">
        <w:rPr>
          <w:lang w:val="nl-NL"/>
        </w:rPr>
        <w:t xml:space="preserve"> gunningsbeslissing </w:t>
      </w:r>
      <w:r w:rsidR="00D20A0F" w:rsidRPr="00767A71">
        <w:rPr>
          <w:lang w:val="nl-NL"/>
        </w:rPr>
        <w:t xml:space="preserve">de </w:t>
      </w:r>
      <w:r w:rsidRPr="00767A71">
        <w:rPr>
          <w:lang w:val="nl-NL"/>
        </w:rPr>
        <w:t xml:space="preserve">bewijsstukken </w:t>
      </w:r>
      <w:r w:rsidR="005C45AF" w:rsidRPr="00767A71">
        <w:rPr>
          <w:lang w:val="nl-NL"/>
        </w:rPr>
        <w:t xml:space="preserve">zoals weergegeven in onderstaande tabel </w:t>
      </w:r>
      <w:r w:rsidR="00E12357">
        <w:rPr>
          <w:lang w:val="nl-NL"/>
        </w:rPr>
        <w:t>aan de HAN te overhandigen.</w:t>
      </w:r>
    </w:p>
    <w:tbl>
      <w:tblPr>
        <w:tblStyle w:val="TableGrid"/>
        <w:tblW w:w="9463" w:type="dxa"/>
        <w:tblLook w:val="04A0" w:firstRow="1" w:lastRow="0" w:firstColumn="1" w:lastColumn="0" w:noHBand="0" w:noVBand="1"/>
      </w:tblPr>
      <w:tblGrid>
        <w:gridCol w:w="2830"/>
        <w:gridCol w:w="6633"/>
      </w:tblGrid>
      <w:tr w:rsidR="00D20A0F" w:rsidRPr="00767A71" w14:paraId="643F5373" w14:textId="77777777" w:rsidTr="454B2219">
        <w:tc>
          <w:tcPr>
            <w:tcW w:w="2830" w:type="dxa"/>
          </w:tcPr>
          <w:p w14:paraId="5DD78917" w14:textId="77777777" w:rsidR="00D20A0F" w:rsidRPr="00767A71" w:rsidRDefault="00D20A0F" w:rsidP="00CF3F57">
            <w:pPr>
              <w:rPr>
                <w:b/>
                <w:lang w:val="nl-NL"/>
              </w:rPr>
            </w:pPr>
            <w:r w:rsidRPr="00767A71">
              <w:rPr>
                <w:b/>
                <w:lang w:val="nl-NL"/>
              </w:rPr>
              <w:t>Document</w:t>
            </w:r>
          </w:p>
        </w:tc>
        <w:tc>
          <w:tcPr>
            <w:tcW w:w="6633" w:type="dxa"/>
          </w:tcPr>
          <w:p w14:paraId="30B3292C" w14:textId="77777777" w:rsidR="00D20A0F" w:rsidRPr="00767A71" w:rsidRDefault="00D20A0F" w:rsidP="00CF3F57">
            <w:pPr>
              <w:rPr>
                <w:b/>
                <w:lang w:val="nl-NL"/>
              </w:rPr>
            </w:pPr>
            <w:r w:rsidRPr="00767A71">
              <w:rPr>
                <w:b/>
                <w:lang w:val="nl-NL"/>
              </w:rPr>
              <w:t>Toetsingscriteria</w:t>
            </w:r>
          </w:p>
        </w:tc>
      </w:tr>
      <w:tr w:rsidR="00D20A0F" w:rsidRPr="004E7436" w14:paraId="26BDAC99" w14:textId="77777777" w:rsidTr="454B2219">
        <w:tc>
          <w:tcPr>
            <w:tcW w:w="2830" w:type="dxa"/>
          </w:tcPr>
          <w:p w14:paraId="6C715424" w14:textId="77777777" w:rsidR="00D20A0F" w:rsidRPr="00767A71" w:rsidRDefault="00D20A0F" w:rsidP="00CF3F57">
            <w:pPr>
              <w:rPr>
                <w:i/>
                <w:lang w:val="nl-NL"/>
              </w:rPr>
            </w:pPr>
            <w:r w:rsidRPr="00767A71">
              <w:rPr>
                <w:i/>
                <w:lang w:val="nl-NL"/>
              </w:rPr>
              <w:t>Gedragsverklaring Aanbesteden (GVA)</w:t>
            </w:r>
          </w:p>
        </w:tc>
        <w:tc>
          <w:tcPr>
            <w:tcW w:w="6633" w:type="dxa"/>
          </w:tcPr>
          <w:p w14:paraId="4701BE8B" w14:textId="77777777" w:rsidR="005C4C90" w:rsidRPr="005C4C90" w:rsidRDefault="00A47806" w:rsidP="005C4C90">
            <w:pPr>
              <w:rPr>
                <w:b/>
                <w:lang w:val="nl-NL"/>
              </w:rPr>
            </w:pPr>
            <w:r w:rsidRPr="00767A71">
              <w:rPr>
                <w:lang w:val="nl-NL"/>
              </w:rPr>
              <w:t>De verklaring als omschreven in artikel 2.89 lid 2 (AW 2012) is</w:t>
            </w:r>
            <w:r w:rsidRPr="00767A71">
              <w:rPr>
                <w:b/>
                <w:lang w:val="nl-NL"/>
              </w:rPr>
              <w:t xml:space="preserve"> </w:t>
            </w:r>
            <w:r w:rsidR="005C4C90" w:rsidRPr="005C4C90">
              <w:rPr>
                <w:b/>
                <w:lang w:val="nl-NL"/>
              </w:rPr>
              <w:t>niet</w:t>
            </w:r>
          </w:p>
          <w:p w14:paraId="52B5E276" w14:textId="22F0E833" w:rsidR="00D20A0F" w:rsidRPr="00767A71" w:rsidRDefault="005C4C90" w:rsidP="005C4C90">
            <w:pPr>
              <w:rPr>
                <w:lang w:val="nl-NL"/>
              </w:rPr>
            </w:pPr>
            <w:r w:rsidRPr="005C4C90">
              <w:rPr>
                <w:b/>
                <w:lang w:val="nl-NL"/>
              </w:rPr>
              <w:t>ouder dan 2 jaar op het moment van inschrijven</w:t>
            </w:r>
            <w:r w:rsidR="004E7436">
              <w:rPr>
                <w:b/>
                <w:lang w:val="nl-NL"/>
              </w:rPr>
              <w:t>,</w:t>
            </w:r>
            <w:r>
              <w:rPr>
                <w:lang w:val="nl-NL"/>
              </w:rPr>
              <w:t xml:space="preserve"> </w:t>
            </w:r>
            <w:r w:rsidR="00A47806" w:rsidRPr="00767A71">
              <w:rPr>
                <w:lang w:val="nl-NL"/>
              </w:rPr>
              <w:t xml:space="preserve">en op te vragen bij het Ministerie van Veiligheid en Justitie. </w:t>
            </w:r>
            <w:r w:rsidR="00D20A0F" w:rsidRPr="00767A71">
              <w:rPr>
                <w:lang w:val="nl-NL"/>
              </w:rPr>
              <w:t xml:space="preserve">De HAN maakt </w:t>
            </w:r>
            <w:r w:rsidR="00B61F60">
              <w:rPr>
                <w:lang w:val="nl-NL"/>
              </w:rPr>
              <w:t>Inschrijver</w:t>
            </w:r>
            <w:r w:rsidR="00D20A0F" w:rsidRPr="00767A71">
              <w:rPr>
                <w:lang w:val="nl-NL"/>
              </w:rPr>
              <w:t xml:space="preserve"> erop attent dat het verkrijgen van de voornoemde Gedragsverklaring langer duurt dan </w:t>
            </w:r>
            <w:r w:rsidR="007354DA">
              <w:rPr>
                <w:lang w:val="nl-NL"/>
              </w:rPr>
              <w:t>5</w:t>
            </w:r>
            <w:r w:rsidR="007354DA" w:rsidRPr="00767A71">
              <w:rPr>
                <w:lang w:val="nl-NL"/>
              </w:rPr>
              <w:t xml:space="preserve"> </w:t>
            </w:r>
            <w:r w:rsidR="00D20A0F" w:rsidRPr="00767A71">
              <w:rPr>
                <w:lang w:val="nl-NL"/>
              </w:rPr>
              <w:t xml:space="preserve">dagen. </w:t>
            </w:r>
          </w:p>
        </w:tc>
      </w:tr>
      <w:tr w:rsidR="004069D0" w:rsidRPr="004E7436" w14:paraId="09872BE7" w14:textId="77777777" w:rsidTr="454B2219">
        <w:tc>
          <w:tcPr>
            <w:tcW w:w="2830" w:type="dxa"/>
          </w:tcPr>
          <w:p w14:paraId="55933A5B" w14:textId="77777777" w:rsidR="004069D0" w:rsidRPr="00767A71" w:rsidRDefault="004069D0" w:rsidP="004069D0">
            <w:pPr>
              <w:rPr>
                <w:i/>
                <w:lang w:val="nl-NL"/>
              </w:rPr>
            </w:pPr>
            <w:r w:rsidRPr="00767A71">
              <w:rPr>
                <w:i/>
                <w:lang w:val="nl-NL"/>
              </w:rPr>
              <w:t xml:space="preserve">Verklaring </w:t>
            </w:r>
            <w:r w:rsidRPr="004069D0">
              <w:rPr>
                <w:i/>
                <w:lang w:val="nl-NL"/>
              </w:rPr>
              <w:t xml:space="preserve">belastingdienst (in het geval van een </w:t>
            </w:r>
            <w:r w:rsidR="00B61F60">
              <w:rPr>
                <w:i/>
                <w:lang w:val="nl-NL"/>
              </w:rPr>
              <w:t>Combinatie</w:t>
            </w:r>
            <w:r w:rsidRPr="004069D0">
              <w:rPr>
                <w:i/>
                <w:lang w:val="nl-NL"/>
              </w:rPr>
              <w:t xml:space="preserve"> van alle betrokken partijen)</w:t>
            </w:r>
          </w:p>
        </w:tc>
        <w:tc>
          <w:tcPr>
            <w:tcW w:w="6633" w:type="dxa"/>
          </w:tcPr>
          <w:p w14:paraId="0C32878F" w14:textId="6769CB44" w:rsidR="004069D0" w:rsidRPr="00767A71" w:rsidRDefault="004069D0" w:rsidP="004069D0">
            <w:pPr>
              <w:rPr>
                <w:lang w:val="nl-NL"/>
              </w:rPr>
            </w:pPr>
            <w:r w:rsidRPr="00767A71">
              <w:rPr>
                <w:lang w:val="nl-NL"/>
              </w:rPr>
              <w:t xml:space="preserve">De verklaring als omschreven in artikel 2.89 lid 3 (AW 2012) is </w:t>
            </w:r>
            <w:r w:rsidRPr="00767A71">
              <w:rPr>
                <w:b/>
                <w:lang w:val="nl-NL"/>
              </w:rPr>
              <w:t>niet ouder dan zes maanden</w:t>
            </w:r>
            <w:r w:rsidR="4D652728" w:rsidRPr="6A693B63">
              <w:rPr>
                <w:b/>
                <w:bCs/>
                <w:lang w:val="nl-NL"/>
              </w:rPr>
              <w:t>.</w:t>
            </w:r>
          </w:p>
        </w:tc>
      </w:tr>
      <w:tr w:rsidR="004069D0" w:rsidRPr="004E7436" w14:paraId="012EADD0" w14:textId="77777777" w:rsidTr="0001550D">
        <w:tc>
          <w:tcPr>
            <w:tcW w:w="2830" w:type="dxa"/>
            <w:shd w:val="clear" w:color="auto" w:fill="auto"/>
          </w:tcPr>
          <w:p w14:paraId="18498B1B" w14:textId="77777777" w:rsidR="004069D0" w:rsidRPr="00767A71" w:rsidRDefault="004069D0" w:rsidP="004069D0">
            <w:pPr>
              <w:rPr>
                <w:i/>
                <w:lang w:val="nl-NL"/>
              </w:rPr>
            </w:pPr>
            <w:r w:rsidRPr="00767A71">
              <w:rPr>
                <w:i/>
                <w:lang w:val="nl-NL"/>
              </w:rPr>
              <w:t>Verzekeringsbewijs</w:t>
            </w:r>
          </w:p>
        </w:tc>
        <w:tc>
          <w:tcPr>
            <w:tcW w:w="6633" w:type="dxa"/>
          </w:tcPr>
          <w:p w14:paraId="586A4D92" w14:textId="0F08B7C2" w:rsidR="004069D0" w:rsidRPr="00767A71" w:rsidRDefault="004069D0" w:rsidP="004069D0">
            <w:pPr>
              <w:rPr>
                <w:lang w:val="nl-NL"/>
              </w:rPr>
            </w:pPr>
            <w:r w:rsidRPr="00767A71">
              <w:rPr>
                <w:lang w:val="nl-NL"/>
              </w:rPr>
              <w:t xml:space="preserve">Het betreft een geldig kopie. Indien een concernpolis wordt overlegd dient duidelijk te zijn dat </w:t>
            </w:r>
            <w:r w:rsidR="00B61F60">
              <w:rPr>
                <w:lang w:val="nl-NL"/>
              </w:rPr>
              <w:t>Inschrijver</w:t>
            </w:r>
            <w:r w:rsidRPr="00767A71">
              <w:rPr>
                <w:lang w:val="nl-NL"/>
              </w:rPr>
              <w:t xml:space="preserve"> is (mee)verzekerd. Indien </w:t>
            </w:r>
            <w:r w:rsidR="00B61F60">
              <w:rPr>
                <w:lang w:val="nl-NL"/>
              </w:rPr>
              <w:t>Inschrijver</w:t>
            </w:r>
            <w:r w:rsidRPr="00767A71">
              <w:rPr>
                <w:lang w:val="nl-NL"/>
              </w:rPr>
              <w:t xml:space="preserve"> op het moment van de </w:t>
            </w:r>
            <w:r w:rsidR="00FB3102">
              <w:rPr>
                <w:lang w:val="nl-NL"/>
              </w:rPr>
              <w:t>voorgenomen</w:t>
            </w:r>
            <w:r w:rsidRPr="00767A71">
              <w:rPr>
                <w:lang w:val="nl-NL"/>
              </w:rPr>
              <w:t xml:space="preserve"> gunningsbeslissing niet de beschikking heeft over een passende verzekering, dient de </w:t>
            </w:r>
            <w:r w:rsidR="00B61F60">
              <w:rPr>
                <w:lang w:val="nl-NL"/>
              </w:rPr>
              <w:t>Inschrijver</w:t>
            </w:r>
            <w:r w:rsidRPr="00767A71">
              <w:rPr>
                <w:lang w:val="nl-NL"/>
              </w:rPr>
              <w:t xml:space="preserve"> een door een verzekeringsmaatschappij afgelegde verklaring te overleggen, waarin hij verklaart dat bij </w:t>
            </w:r>
            <w:r w:rsidR="00FB3102">
              <w:rPr>
                <w:lang w:val="nl-NL"/>
              </w:rPr>
              <w:t xml:space="preserve">voorgenomen </w:t>
            </w:r>
            <w:r w:rsidRPr="00767A71">
              <w:rPr>
                <w:lang w:val="nl-NL"/>
              </w:rPr>
              <w:t xml:space="preserve">gunning van de </w:t>
            </w:r>
            <w:r w:rsidR="00365AB1">
              <w:rPr>
                <w:lang w:val="nl-NL"/>
              </w:rPr>
              <w:t>Opdracht</w:t>
            </w:r>
            <w:r w:rsidRPr="00767A71">
              <w:rPr>
                <w:lang w:val="nl-NL"/>
              </w:rPr>
              <w:t xml:space="preserve">, binnen </w:t>
            </w:r>
            <w:r w:rsidR="00AF614A">
              <w:rPr>
                <w:lang w:val="nl-NL"/>
              </w:rPr>
              <w:t>10</w:t>
            </w:r>
            <w:r w:rsidR="00A4140B" w:rsidRPr="00767A71">
              <w:rPr>
                <w:lang w:val="nl-NL"/>
              </w:rPr>
              <w:t xml:space="preserve"> </w:t>
            </w:r>
            <w:r w:rsidRPr="00767A71">
              <w:rPr>
                <w:lang w:val="nl-NL"/>
              </w:rPr>
              <w:t>dagen de vereiste aansprakelijkheidsverzekering wordt gesloten.</w:t>
            </w:r>
          </w:p>
        </w:tc>
      </w:tr>
      <w:tr w:rsidR="004069D0" w:rsidRPr="004E7436" w14:paraId="3B291E6A" w14:textId="77777777" w:rsidTr="454B2219">
        <w:tc>
          <w:tcPr>
            <w:tcW w:w="2830" w:type="dxa"/>
          </w:tcPr>
          <w:p w14:paraId="4F4B37A9" w14:textId="77777777" w:rsidR="004069D0" w:rsidRPr="005A16F1" w:rsidRDefault="004069D0" w:rsidP="004069D0">
            <w:pPr>
              <w:rPr>
                <w:i/>
                <w:lang w:val="nl-NL"/>
              </w:rPr>
            </w:pPr>
            <w:r w:rsidRPr="005A16F1">
              <w:rPr>
                <w:i/>
                <w:lang w:val="nl-NL"/>
              </w:rPr>
              <w:t>Verklaring(en) derden t.b.v. financiële en economische geschiktheid dan wel technische bekwaamheid (bijvoorbeeld een holdingverklaring, borgtocht of een (</w:t>
            </w:r>
            <w:proofErr w:type="spellStart"/>
            <w:r w:rsidRPr="005A16F1">
              <w:rPr>
                <w:i/>
                <w:lang w:val="nl-NL"/>
              </w:rPr>
              <w:t>Onderaannemings</w:t>
            </w:r>
            <w:proofErr w:type="spellEnd"/>
            <w:r w:rsidRPr="005A16F1">
              <w:rPr>
                <w:i/>
                <w:lang w:val="nl-NL"/>
              </w:rPr>
              <w:t xml:space="preserve">) overeenkomst met de betreffende natuurlijke persoon of rechtspersoon). </w:t>
            </w:r>
          </w:p>
        </w:tc>
        <w:tc>
          <w:tcPr>
            <w:tcW w:w="6633" w:type="dxa"/>
          </w:tcPr>
          <w:p w14:paraId="13A31FEB" w14:textId="08229C9A" w:rsidR="004069D0" w:rsidRPr="005A16F1" w:rsidRDefault="004069D0" w:rsidP="004069D0">
            <w:pPr>
              <w:rPr>
                <w:lang w:val="nl-NL"/>
              </w:rPr>
            </w:pPr>
            <w:r w:rsidRPr="005A16F1">
              <w:rPr>
                <w:lang w:val="nl-NL"/>
              </w:rPr>
              <w:t xml:space="preserve">Een rechtsgeldig ondertekende verklaring van de derde waarin deze derde expliciet toezegt bereid te zijn medewerking te gaan verlenen aan het uitvoeren van de </w:t>
            </w:r>
            <w:r w:rsidR="00365AB1" w:rsidRPr="005A16F1">
              <w:rPr>
                <w:lang w:val="nl-NL"/>
              </w:rPr>
              <w:t>Opdracht</w:t>
            </w:r>
            <w:r w:rsidRPr="005A16F1">
              <w:rPr>
                <w:lang w:val="nl-NL"/>
              </w:rPr>
              <w:t xml:space="preserve"> dan wel daadwerkelijk de beschikking te hebben over de ervaringen en middelen en zich hiermee hoofdelijk aansprakelijk stelt jegens de HAN voor de deugdelijke nakoming van de (financiële) verplichtingen van de </w:t>
            </w:r>
            <w:r w:rsidR="00B61F60" w:rsidRPr="005A16F1">
              <w:rPr>
                <w:lang w:val="nl-NL"/>
              </w:rPr>
              <w:t>Inschrijver</w:t>
            </w:r>
            <w:r w:rsidRPr="005A16F1">
              <w:rPr>
                <w:lang w:val="nl-NL"/>
              </w:rPr>
              <w:t>.</w:t>
            </w:r>
          </w:p>
          <w:p w14:paraId="740C45D2" w14:textId="77777777" w:rsidR="004069D0" w:rsidRPr="005A16F1" w:rsidRDefault="004069D0" w:rsidP="004069D0">
            <w:pPr>
              <w:rPr>
                <w:lang w:val="nl-NL"/>
              </w:rPr>
            </w:pPr>
          </w:p>
          <w:p w14:paraId="15DF861F" w14:textId="77777777" w:rsidR="004069D0" w:rsidRPr="005A16F1" w:rsidRDefault="004069D0" w:rsidP="004069D0">
            <w:pPr>
              <w:rPr>
                <w:lang w:val="nl-NL"/>
              </w:rPr>
            </w:pPr>
          </w:p>
        </w:tc>
      </w:tr>
    </w:tbl>
    <w:p w14:paraId="2FC4B4E6" w14:textId="1CEF43FF" w:rsidR="00502502" w:rsidRDefault="00502502" w:rsidP="00F96025">
      <w:pPr>
        <w:rPr>
          <w:sz w:val="18"/>
          <w:szCs w:val="18"/>
          <w:lang w:val="nl-NL"/>
        </w:rPr>
      </w:pPr>
    </w:p>
    <w:p w14:paraId="283B819D" w14:textId="08DA67F9" w:rsidR="005F6FE4" w:rsidRPr="00767A71" w:rsidRDefault="005F6FE4" w:rsidP="005F6FE4">
      <w:pPr>
        <w:rPr>
          <w:lang w:val="nl-NL"/>
        </w:rPr>
      </w:pPr>
      <w:r w:rsidRPr="00767A71">
        <w:rPr>
          <w:lang w:val="nl-NL"/>
        </w:rPr>
        <w:t xml:space="preserve">De HAN behoudt zich het recht voor de inhoud van de </w:t>
      </w:r>
      <w:r w:rsidR="00B61F60">
        <w:rPr>
          <w:lang w:val="nl-NL"/>
        </w:rPr>
        <w:t>Inschrijving</w:t>
      </w:r>
      <w:r w:rsidRPr="00767A71">
        <w:rPr>
          <w:lang w:val="nl-NL"/>
        </w:rPr>
        <w:t xml:space="preserve"> en/ of bewijsstukken te (laten) verifiëren door/ bij derden zonder de </w:t>
      </w:r>
      <w:r w:rsidR="00B61F60">
        <w:rPr>
          <w:lang w:val="nl-NL"/>
        </w:rPr>
        <w:t>Inschrijver</w:t>
      </w:r>
      <w:r w:rsidRPr="00767A71">
        <w:rPr>
          <w:lang w:val="nl-NL"/>
        </w:rPr>
        <w:t xml:space="preserve"> daarvan (voorafgaande) op de hoogte te stellen. Indien uit die verificatie blijkt dat de inhoud van de </w:t>
      </w:r>
      <w:r w:rsidR="00B61F60">
        <w:rPr>
          <w:lang w:val="nl-NL"/>
        </w:rPr>
        <w:t>Inschrijving</w:t>
      </w:r>
      <w:r w:rsidRPr="00767A71">
        <w:rPr>
          <w:lang w:val="nl-NL"/>
        </w:rPr>
        <w:t>/ bewijsstukken onjuist is</w:t>
      </w:r>
      <w:r w:rsidR="00DE71AD">
        <w:rPr>
          <w:lang w:val="nl-NL"/>
        </w:rPr>
        <w:t>/zijn</w:t>
      </w:r>
      <w:r w:rsidRPr="00767A71">
        <w:rPr>
          <w:lang w:val="nl-NL"/>
        </w:rPr>
        <w:t xml:space="preserve">, is de </w:t>
      </w:r>
      <w:r w:rsidR="00B61F60">
        <w:rPr>
          <w:lang w:val="nl-NL"/>
        </w:rPr>
        <w:t>Inschrijving</w:t>
      </w:r>
      <w:r w:rsidRPr="00767A71">
        <w:rPr>
          <w:lang w:val="nl-NL"/>
        </w:rPr>
        <w:t xml:space="preserve"> (alsnog) ongeldig.</w:t>
      </w:r>
    </w:p>
    <w:p w14:paraId="0DE82168" w14:textId="6C359C73" w:rsidR="00F96025" w:rsidRPr="00767A71" w:rsidRDefault="0088622E" w:rsidP="00F96025">
      <w:pPr>
        <w:rPr>
          <w:lang w:val="nl-NL"/>
        </w:rPr>
      </w:pPr>
      <w:r w:rsidRPr="00767A71">
        <w:rPr>
          <w:lang w:val="nl-NL"/>
        </w:rPr>
        <w:t xml:space="preserve">Indien blijkt dat de </w:t>
      </w:r>
      <w:r w:rsidR="00B61F60">
        <w:rPr>
          <w:lang w:val="nl-NL"/>
        </w:rPr>
        <w:t>Inschrijving</w:t>
      </w:r>
      <w:r w:rsidRPr="00767A71">
        <w:rPr>
          <w:lang w:val="nl-NL"/>
        </w:rPr>
        <w:t xml:space="preserve"> van de </w:t>
      </w:r>
      <w:r w:rsidR="00FB3102">
        <w:rPr>
          <w:lang w:val="nl-NL"/>
        </w:rPr>
        <w:t>voorgenomen</w:t>
      </w:r>
      <w:r w:rsidRPr="00767A71">
        <w:rPr>
          <w:lang w:val="nl-NL"/>
        </w:rPr>
        <w:t xml:space="preserve"> winnaar niet (volledig) voldoet aan hetgeen geëist is, dan zal deze </w:t>
      </w:r>
      <w:r w:rsidR="00B61F60">
        <w:rPr>
          <w:lang w:val="nl-NL"/>
        </w:rPr>
        <w:t>Inschrijving</w:t>
      </w:r>
      <w:r w:rsidRPr="00767A71">
        <w:rPr>
          <w:lang w:val="nl-NL"/>
        </w:rPr>
        <w:t xml:space="preserve"> alsnog ongeldig worden verklaard. Hierop</w:t>
      </w:r>
      <w:r w:rsidR="001043C1">
        <w:rPr>
          <w:lang w:val="nl-NL"/>
        </w:rPr>
        <w:t xml:space="preserve"> </w:t>
      </w:r>
      <w:r w:rsidRPr="00767A71">
        <w:rPr>
          <w:lang w:val="nl-NL"/>
        </w:rPr>
        <w:t xml:space="preserve">volgend zal </w:t>
      </w:r>
      <w:r w:rsidR="00F96025" w:rsidRPr="00767A71">
        <w:rPr>
          <w:lang w:val="nl-NL"/>
        </w:rPr>
        <w:t xml:space="preserve">eenzelfde verificatietraject worden gestart met de eerder in de procedure, als nummer 2 geëindigde </w:t>
      </w:r>
      <w:r w:rsidR="00B61F60">
        <w:rPr>
          <w:lang w:val="nl-NL"/>
        </w:rPr>
        <w:t>Inschrijver</w:t>
      </w:r>
      <w:r w:rsidR="00F96025" w:rsidRPr="00767A71">
        <w:rPr>
          <w:lang w:val="nl-NL"/>
        </w:rPr>
        <w:t xml:space="preserve">. </w:t>
      </w:r>
      <w:r w:rsidRPr="00767A71">
        <w:rPr>
          <w:lang w:val="nl-NL"/>
        </w:rPr>
        <w:t xml:space="preserve">De oorspronkelijke rangorde blijft in stand en </w:t>
      </w:r>
      <w:r w:rsidR="00A47806" w:rsidRPr="00767A71">
        <w:rPr>
          <w:lang w:val="nl-NL"/>
        </w:rPr>
        <w:t xml:space="preserve">er </w:t>
      </w:r>
      <w:r w:rsidRPr="00767A71">
        <w:rPr>
          <w:lang w:val="nl-NL"/>
        </w:rPr>
        <w:t xml:space="preserve">zal niet opnieuw een inhoudelijke beoordeling van de </w:t>
      </w:r>
      <w:r w:rsidR="00B61F60">
        <w:rPr>
          <w:lang w:val="nl-NL"/>
        </w:rPr>
        <w:t>Inschrijving</w:t>
      </w:r>
      <w:r w:rsidRPr="00767A71">
        <w:rPr>
          <w:lang w:val="nl-NL"/>
        </w:rPr>
        <w:t xml:space="preserve">en </w:t>
      </w:r>
      <w:r w:rsidR="00A47806" w:rsidRPr="00767A71">
        <w:rPr>
          <w:lang w:val="nl-NL"/>
        </w:rPr>
        <w:t>plaatsvinden</w:t>
      </w:r>
      <w:r w:rsidRPr="00767A71">
        <w:rPr>
          <w:lang w:val="nl-NL"/>
        </w:rPr>
        <w:t xml:space="preserve">. Deze procedure wordt herhaald totdat er definitief gegund kan worden aan een </w:t>
      </w:r>
      <w:r w:rsidR="00B61F60">
        <w:rPr>
          <w:lang w:val="nl-NL"/>
        </w:rPr>
        <w:t>Inschrijver</w:t>
      </w:r>
      <w:r w:rsidRPr="00767A71">
        <w:rPr>
          <w:lang w:val="nl-NL"/>
        </w:rPr>
        <w:t xml:space="preserve">, ofwel totdat blijkt dat er geen geldige </w:t>
      </w:r>
      <w:r w:rsidR="00B61F60">
        <w:rPr>
          <w:lang w:val="nl-NL"/>
        </w:rPr>
        <w:t>Inschrijving</w:t>
      </w:r>
      <w:r w:rsidRPr="00767A71">
        <w:rPr>
          <w:lang w:val="nl-NL"/>
        </w:rPr>
        <w:t>en zijn ingediend.</w:t>
      </w:r>
    </w:p>
    <w:p w14:paraId="1D563D31" w14:textId="77777777" w:rsidR="008B5C4E" w:rsidRPr="00767A71" w:rsidRDefault="00F96025" w:rsidP="00F96025">
      <w:pPr>
        <w:pStyle w:val="Heading3"/>
        <w:rPr>
          <w:lang w:val="nl-NL"/>
        </w:rPr>
      </w:pPr>
      <w:bookmarkStart w:id="42" w:name="_Toc77073895"/>
      <w:r w:rsidRPr="00767A71">
        <w:rPr>
          <w:lang w:val="nl-NL"/>
        </w:rPr>
        <w:t>Definitieve gunning</w:t>
      </w:r>
      <w:bookmarkEnd w:id="42"/>
    </w:p>
    <w:p w14:paraId="1076534D" w14:textId="5C7E4F0A" w:rsidR="00F96025" w:rsidRPr="00767A71" w:rsidRDefault="00F96025" w:rsidP="00F96025">
      <w:pPr>
        <w:rPr>
          <w:lang w:val="nl-NL"/>
        </w:rPr>
      </w:pPr>
      <w:r w:rsidRPr="454B2219">
        <w:rPr>
          <w:lang w:val="nl-NL"/>
        </w:rPr>
        <w:t xml:space="preserve">Indien na het verstrijken van </w:t>
      </w:r>
      <w:r w:rsidR="003B48E1">
        <w:rPr>
          <w:lang w:val="nl-NL"/>
        </w:rPr>
        <w:t>de termijn uit paragraaf 5.10.</w:t>
      </w:r>
      <w:r w:rsidR="004114CA">
        <w:rPr>
          <w:lang w:val="nl-NL"/>
        </w:rPr>
        <w:t>2.</w:t>
      </w:r>
      <w:r w:rsidR="00901148">
        <w:rPr>
          <w:lang w:val="nl-NL"/>
        </w:rPr>
        <w:t>3</w:t>
      </w:r>
      <w:r w:rsidR="004114CA">
        <w:rPr>
          <w:lang w:val="nl-NL"/>
        </w:rPr>
        <w:t xml:space="preserve"> </w:t>
      </w:r>
      <w:r w:rsidRPr="454B2219">
        <w:rPr>
          <w:lang w:val="nl-NL"/>
        </w:rPr>
        <w:t xml:space="preserve">geen kort geding aanhangig is gemaakt en er overigens ook niet van andere bezwaren (van welke aard dan ook) is gebleken, zal de </w:t>
      </w:r>
      <w:r w:rsidR="00365AB1" w:rsidRPr="454B2219">
        <w:rPr>
          <w:lang w:val="nl-NL"/>
        </w:rPr>
        <w:t>Opdracht</w:t>
      </w:r>
      <w:r w:rsidRPr="454B2219">
        <w:rPr>
          <w:lang w:val="nl-NL"/>
        </w:rPr>
        <w:t xml:space="preserve"> definitief gegund worden aan de winnende </w:t>
      </w:r>
      <w:r w:rsidR="00B61F60" w:rsidRPr="454B2219">
        <w:rPr>
          <w:lang w:val="nl-NL"/>
        </w:rPr>
        <w:t>Inschrijver</w:t>
      </w:r>
      <w:r w:rsidRPr="454B2219">
        <w:rPr>
          <w:lang w:val="nl-NL"/>
        </w:rPr>
        <w:t xml:space="preserve">. </w:t>
      </w:r>
    </w:p>
    <w:p w14:paraId="4114425B" w14:textId="77777777" w:rsidR="00D82571" w:rsidRPr="00767A71" w:rsidRDefault="00D82571" w:rsidP="008B5C4E">
      <w:pPr>
        <w:rPr>
          <w:lang w:val="nl-NL"/>
        </w:rPr>
      </w:pPr>
      <w:r w:rsidRPr="00767A71">
        <w:rPr>
          <w:lang w:val="nl-NL"/>
        </w:rPr>
        <w:br w:type="page"/>
      </w:r>
    </w:p>
    <w:p w14:paraId="41426CEF" w14:textId="77777777" w:rsidR="00D82571" w:rsidRPr="00767A71" w:rsidRDefault="00B61F60" w:rsidP="002F0FF3">
      <w:pPr>
        <w:pStyle w:val="Heading1"/>
        <w:ind w:left="426"/>
        <w:rPr>
          <w:lang w:val="nl-NL"/>
        </w:rPr>
      </w:pPr>
      <w:bookmarkStart w:id="43" w:name="_Toc77073896"/>
      <w:r>
        <w:rPr>
          <w:lang w:val="nl-NL"/>
        </w:rPr>
        <w:t>Aanbesteding</w:t>
      </w:r>
      <w:r w:rsidR="00D82571" w:rsidRPr="00767A71">
        <w:rPr>
          <w:lang w:val="nl-NL"/>
        </w:rPr>
        <w:t>svoorwaarden</w:t>
      </w:r>
      <w:bookmarkEnd w:id="43"/>
    </w:p>
    <w:p w14:paraId="2C59D86E" w14:textId="1D13596A" w:rsidR="002D1643" w:rsidRPr="00767A71" w:rsidRDefault="00C63917" w:rsidP="00BC1541">
      <w:pPr>
        <w:rPr>
          <w:lang w:val="nl-NL"/>
        </w:rPr>
      </w:pPr>
      <w:r w:rsidRPr="00D82571">
        <w:rPr>
          <w:lang w:val="nl-NL"/>
        </w:rPr>
        <w:t xml:space="preserve">0m te garanderen dat de </w:t>
      </w:r>
      <w:r w:rsidR="00B61F60">
        <w:rPr>
          <w:lang w:val="nl-NL"/>
        </w:rPr>
        <w:t>Inschrijving</w:t>
      </w:r>
      <w:r>
        <w:rPr>
          <w:lang w:val="nl-NL"/>
        </w:rPr>
        <w:t>en praktisch hanteerbaar en</w:t>
      </w:r>
      <w:r w:rsidRPr="00D82571">
        <w:rPr>
          <w:lang w:val="nl-NL"/>
        </w:rPr>
        <w:t xml:space="preserve"> vergelijkbaar zijn, zi</w:t>
      </w:r>
      <w:r>
        <w:rPr>
          <w:lang w:val="nl-NL"/>
        </w:rPr>
        <w:t xml:space="preserve">jn aan het indienen van een </w:t>
      </w:r>
      <w:r w:rsidR="00B61F60">
        <w:rPr>
          <w:lang w:val="nl-NL"/>
        </w:rPr>
        <w:t>Inschrijving</w:t>
      </w:r>
      <w:r w:rsidR="00BC1541" w:rsidRPr="00767A71">
        <w:rPr>
          <w:lang w:val="nl-NL"/>
        </w:rPr>
        <w:t xml:space="preserve"> </w:t>
      </w:r>
      <w:r w:rsidR="00B61F60">
        <w:rPr>
          <w:lang w:val="nl-NL"/>
        </w:rPr>
        <w:t>Aanbesteding</w:t>
      </w:r>
      <w:r w:rsidR="00BC1541" w:rsidRPr="00767A71">
        <w:rPr>
          <w:lang w:val="nl-NL"/>
        </w:rPr>
        <w:t xml:space="preserve">svoorwaarden gesteld. Indien </w:t>
      </w:r>
      <w:r w:rsidR="00B61F60">
        <w:rPr>
          <w:lang w:val="nl-NL"/>
        </w:rPr>
        <w:t>Inschrijver</w:t>
      </w:r>
      <w:r w:rsidR="00BC1541" w:rsidRPr="00767A71">
        <w:rPr>
          <w:lang w:val="nl-NL"/>
        </w:rPr>
        <w:t xml:space="preserve"> besluit een </w:t>
      </w:r>
      <w:r w:rsidR="00B61F60">
        <w:rPr>
          <w:lang w:val="nl-NL"/>
        </w:rPr>
        <w:t>Inschrijving</w:t>
      </w:r>
      <w:r w:rsidR="00BC1541" w:rsidRPr="00767A71">
        <w:rPr>
          <w:lang w:val="nl-NL"/>
        </w:rPr>
        <w:t xml:space="preserve"> in te dienen, </w:t>
      </w:r>
      <w:r w:rsidR="005D72A0" w:rsidRPr="00767A71">
        <w:rPr>
          <w:lang w:val="nl-NL"/>
        </w:rPr>
        <w:t xml:space="preserve">verklaart </w:t>
      </w:r>
      <w:r w:rsidR="00B61F60">
        <w:rPr>
          <w:lang w:val="nl-NL"/>
        </w:rPr>
        <w:t>Inschrijver</w:t>
      </w:r>
      <w:r w:rsidR="005D72A0" w:rsidRPr="00767A71">
        <w:rPr>
          <w:lang w:val="nl-NL"/>
        </w:rPr>
        <w:t xml:space="preserve"> zich akkoord met </w:t>
      </w:r>
      <w:r w:rsidR="00BC1541" w:rsidRPr="00767A71">
        <w:rPr>
          <w:lang w:val="nl-NL"/>
        </w:rPr>
        <w:t xml:space="preserve">de </w:t>
      </w:r>
      <w:r w:rsidR="00B61F60">
        <w:rPr>
          <w:lang w:val="nl-NL"/>
        </w:rPr>
        <w:t>Aanbesteding</w:t>
      </w:r>
      <w:r w:rsidR="00BC1541" w:rsidRPr="00767A71">
        <w:rPr>
          <w:lang w:val="nl-NL"/>
        </w:rPr>
        <w:t xml:space="preserve">svoorwaarden zoals beschreven in dit hoofdstuk. </w:t>
      </w:r>
    </w:p>
    <w:p w14:paraId="0DD0B201" w14:textId="77777777" w:rsidR="00D82571" w:rsidRPr="00767A71" w:rsidRDefault="00D82571" w:rsidP="002D2B06">
      <w:pPr>
        <w:pStyle w:val="Heading2"/>
        <w:rPr>
          <w:lang w:val="nl-NL"/>
        </w:rPr>
      </w:pPr>
      <w:bookmarkStart w:id="44" w:name="_Toc77073897"/>
      <w:r w:rsidRPr="00767A71">
        <w:rPr>
          <w:lang w:val="nl-NL"/>
        </w:rPr>
        <w:t>Inkoopvoorwaarden</w:t>
      </w:r>
      <w:bookmarkEnd w:id="44"/>
      <w:r w:rsidRPr="00767A71">
        <w:rPr>
          <w:lang w:val="nl-NL"/>
        </w:rPr>
        <w:t xml:space="preserve"> </w:t>
      </w:r>
    </w:p>
    <w:p w14:paraId="18BFFE74" w14:textId="61B591BF" w:rsidR="00964339" w:rsidRPr="00904F7A" w:rsidRDefault="0013127A" w:rsidP="00964339">
      <w:pPr>
        <w:ind w:left="-5" w:right="2"/>
        <w:rPr>
          <w:lang w:val="nl-NL"/>
        </w:rPr>
      </w:pPr>
      <w:bookmarkStart w:id="45" w:name="_Hlk17376977"/>
      <w:r w:rsidRPr="00904F7A">
        <w:rPr>
          <w:rFonts w:cstheme="minorHAnsi"/>
          <w:szCs w:val="22"/>
          <w:lang w:val="nl-NL"/>
        </w:rPr>
        <w:t xml:space="preserve">Op de aan te besteden </w:t>
      </w:r>
      <w:r w:rsidR="00365AB1">
        <w:rPr>
          <w:rFonts w:cstheme="minorHAnsi"/>
          <w:szCs w:val="22"/>
          <w:lang w:val="nl-NL"/>
        </w:rPr>
        <w:t>Opdracht</w:t>
      </w:r>
      <w:r w:rsidRPr="00904F7A">
        <w:rPr>
          <w:rFonts w:cstheme="minorHAnsi"/>
          <w:szCs w:val="22"/>
          <w:lang w:val="nl-NL"/>
        </w:rPr>
        <w:t xml:space="preserve"> zijn de </w:t>
      </w:r>
      <w:r w:rsidR="00495D9B">
        <w:rPr>
          <w:rFonts w:cstheme="minorHAnsi"/>
          <w:szCs w:val="22"/>
          <w:lang w:val="nl-NL"/>
        </w:rPr>
        <w:t>HAN inkoopvoorwaarden</w:t>
      </w:r>
      <w:r w:rsidR="00916DEC">
        <w:rPr>
          <w:rFonts w:cstheme="minorHAnsi"/>
          <w:szCs w:val="22"/>
          <w:lang w:val="nl-NL"/>
        </w:rPr>
        <w:t xml:space="preserve"> </w:t>
      </w:r>
      <w:r w:rsidR="000B5513">
        <w:rPr>
          <w:rFonts w:cstheme="minorHAnsi"/>
          <w:szCs w:val="22"/>
          <w:lang w:val="nl-NL"/>
        </w:rPr>
        <w:t xml:space="preserve">(Bijlage </w:t>
      </w:r>
      <w:r w:rsidR="002D59FC">
        <w:rPr>
          <w:rFonts w:cstheme="minorHAnsi"/>
          <w:szCs w:val="22"/>
          <w:lang w:val="nl-NL"/>
        </w:rPr>
        <w:t>4</w:t>
      </w:r>
      <w:r w:rsidR="000B5513">
        <w:rPr>
          <w:rFonts w:cstheme="minorHAnsi"/>
          <w:szCs w:val="22"/>
          <w:lang w:val="nl-NL"/>
        </w:rPr>
        <w:t xml:space="preserve">) </w:t>
      </w:r>
      <w:r w:rsidRPr="00904F7A">
        <w:rPr>
          <w:rFonts w:cstheme="minorHAnsi"/>
          <w:szCs w:val="22"/>
          <w:lang w:val="nl-NL"/>
        </w:rPr>
        <w:t>van toepassing.</w:t>
      </w:r>
      <w:r w:rsidRPr="00904F7A">
        <w:rPr>
          <w:lang w:val="nl-NL"/>
        </w:rPr>
        <w:t xml:space="preserve"> </w:t>
      </w:r>
    </w:p>
    <w:bookmarkEnd w:id="45"/>
    <w:p w14:paraId="139E0666" w14:textId="142DC954" w:rsidR="00D82571" w:rsidRDefault="00D82571" w:rsidP="00D82571">
      <w:pPr>
        <w:rPr>
          <w:lang w:val="nl-NL"/>
        </w:rPr>
      </w:pPr>
      <w:r w:rsidRPr="00767A71">
        <w:rPr>
          <w:lang w:val="nl-NL"/>
        </w:rPr>
        <w:t xml:space="preserve">Toepassing van andere voorwaarden, waaronder in ieder geval de algemene (verkoop)voorwaarden van </w:t>
      </w:r>
      <w:r w:rsidR="00B61F60">
        <w:rPr>
          <w:lang w:val="nl-NL"/>
        </w:rPr>
        <w:t>Inschrijver</w:t>
      </w:r>
      <w:r w:rsidRPr="00767A71">
        <w:rPr>
          <w:lang w:val="nl-NL"/>
        </w:rPr>
        <w:t xml:space="preserve">s, worden door de </w:t>
      </w:r>
      <w:r w:rsidR="00163675" w:rsidRPr="00767A71">
        <w:rPr>
          <w:lang w:val="nl-NL"/>
        </w:rPr>
        <w:t>HAN</w:t>
      </w:r>
      <w:r w:rsidRPr="00767A71">
        <w:rPr>
          <w:lang w:val="nl-NL"/>
        </w:rPr>
        <w:t xml:space="preserve"> op voorhand expliciet van de hand gewezen. </w:t>
      </w:r>
    </w:p>
    <w:p w14:paraId="30682D61" w14:textId="01292A08" w:rsidR="00BC1541" w:rsidRPr="00767A71" w:rsidRDefault="00BC1541" w:rsidP="002D2B06">
      <w:pPr>
        <w:pStyle w:val="Heading2"/>
        <w:rPr>
          <w:lang w:val="nl-NL"/>
        </w:rPr>
      </w:pPr>
      <w:bookmarkStart w:id="46" w:name="_Toc77073898"/>
      <w:r w:rsidRPr="00767A71">
        <w:rPr>
          <w:lang w:val="nl-NL"/>
        </w:rPr>
        <w:t xml:space="preserve">Concept </w:t>
      </w:r>
      <w:r w:rsidR="00694278">
        <w:rPr>
          <w:lang w:val="nl-NL"/>
        </w:rPr>
        <w:t>Koop en leveringso</w:t>
      </w:r>
      <w:r w:rsidR="006C26DC" w:rsidRPr="00767A71">
        <w:rPr>
          <w:lang w:val="nl-NL"/>
        </w:rPr>
        <w:t>vereenkomst</w:t>
      </w:r>
      <w:bookmarkEnd w:id="46"/>
      <w:r w:rsidR="006C26DC" w:rsidRPr="00767A71">
        <w:rPr>
          <w:lang w:val="nl-NL"/>
        </w:rPr>
        <w:t xml:space="preserve"> </w:t>
      </w:r>
    </w:p>
    <w:p w14:paraId="27A1B02A" w14:textId="288013C2" w:rsidR="000311CF" w:rsidRPr="00767A71" w:rsidRDefault="000311CF" w:rsidP="000311CF">
      <w:pPr>
        <w:rPr>
          <w:lang w:val="nl-NL"/>
        </w:rPr>
      </w:pPr>
      <w:r w:rsidRPr="00767A71">
        <w:rPr>
          <w:lang w:val="nl-NL"/>
        </w:rPr>
        <w:t xml:space="preserve">Een eventuele </w:t>
      </w:r>
      <w:r w:rsidR="00365AB1">
        <w:rPr>
          <w:lang w:val="nl-NL"/>
        </w:rPr>
        <w:t>Opdracht</w:t>
      </w:r>
      <w:r w:rsidRPr="00767A71">
        <w:rPr>
          <w:lang w:val="nl-NL"/>
        </w:rPr>
        <w:t xml:space="preserve"> za</w:t>
      </w:r>
      <w:r w:rsidR="00C22139" w:rsidRPr="00767A71">
        <w:rPr>
          <w:lang w:val="nl-NL"/>
        </w:rPr>
        <w:t xml:space="preserve">l </w:t>
      </w:r>
      <w:r w:rsidR="001428C0">
        <w:rPr>
          <w:lang w:val="nl-NL"/>
        </w:rPr>
        <w:t>verstuurd</w:t>
      </w:r>
      <w:r w:rsidR="00396A95">
        <w:rPr>
          <w:lang w:val="nl-NL"/>
        </w:rPr>
        <w:t xml:space="preserve"> worden door middel van een </w:t>
      </w:r>
      <w:r w:rsidR="001428C0">
        <w:rPr>
          <w:lang w:val="nl-NL"/>
        </w:rPr>
        <w:t>elektronische</w:t>
      </w:r>
      <w:r w:rsidR="00396A95">
        <w:rPr>
          <w:lang w:val="nl-NL"/>
        </w:rPr>
        <w:t xml:space="preserve"> bestelling</w:t>
      </w:r>
      <w:r w:rsidR="00676D7F">
        <w:rPr>
          <w:lang w:val="nl-NL"/>
        </w:rPr>
        <w:t>, met hierin opgenomen de producten en prijzen zoals genoemd in het prijzenblad (</w:t>
      </w:r>
      <w:r w:rsidR="00676D7F" w:rsidRPr="00FA359B">
        <w:rPr>
          <w:lang w:val="nl-NL"/>
        </w:rPr>
        <w:t xml:space="preserve">bijlage </w:t>
      </w:r>
      <w:r w:rsidR="002D59FC" w:rsidRPr="00FA359B">
        <w:rPr>
          <w:lang w:val="nl-NL"/>
        </w:rPr>
        <w:t>7</w:t>
      </w:r>
      <w:r w:rsidR="00676D7F" w:rsidRPr="00FA359B">
        <w:rPr>
          <w:lang w:val="nl-NL"/>
        </w:rPr>
        <w:t>)</w:t>
      </w:r>
      <w:r w:rsidR="00ED36C7">
        <w:rPr>
          <w:lang w:val="nl-NL"/>
        </w:rPr>
        <w:t xml:space="preserve">. Deze bestelling vormt de </w:t>
      </w:r>
      <w:r w:rsidR="009E7236" w:rsidRPr="00767A71">
        <w:rPr>
          <w:lang w:val="nl-NL"/>
        </w:rPr>
        <w:t xml:space="preserve">definitieve </w:t>
      </w:r>
      <w:r w:rsidR="009E7236">
        <w:rPr>
          <w:lang w:val="nl-NL"/>
        </w:rPr>
        <w:t>koop</w:t>
      </w:r>
      <w:r w:rsidR="009F467A">
        <w:rPr>
          <w:lang w:val="nl-NL"/>
        </w:rPr>
        <w:t>-</w:t>
      </w:r>
      <w:r w:rsidR="009E7236">
        <w:rPr>
          <w:lang w:val="nl-NL"/>
        </w:rPr>
        <w:t xml:space="preserve"> en leveringsovereenkomst</w:t>
      </w:r>
      <w:r w:rsidR="00694278">
        <w:rPr>
          <w:lang w:val="nl-NL"/>
        </w:rPr>
        <w:t>.</w:t>
      </w:r>
    </w:p>
    <w:p w14:paraId="00F01181" w14:textId="0164E9D0" w:rsidR="000311CF" w:rsidRPr="00767A71" w:rsidRDefault="00B61F60" w:rsidP="000311CF">
      <w:pPr>
        <w:rPr>
          <w:lang w:val="nl-NL"/>
        </w:rPr>
      </w:pPr>
      <w:r>
        <w:rPr>
          <w:lang w:val="nl-NL"/>
        </w:rPr>
        <w:t>Inschrijver</w:t>
      </w:r>
      <w:r w:rsidR="000311CF" w:rsidRPr="00767A71">
        <w:rPr>
          <w:lang w:val="nl-NL"/>
        </w:rPr>
        <w:t xml:space="preserve">s kunnen </w:t>
      </w:r>
      <w:r w:rsidR="00BE5B59" w:rsidRPr="00767A71">
        <w:rPr>
          <w:lang w:val="nl-NL"/>
        </w:rPr>
        <w:t xml:space="preserve">gedurende </w:t>
      </w:r>
      <w:r w:rsidR="1AD44C83" w:rsidRPr="6A693B63">
        <w:rPr>
          <w:lang w:val="nl-NL"/>
        </w:rPr>
        <w:t>de</w:t>
      </w:r>
      <w:r w:rsidR="00BE5B59" w:rsidRPr="6A693B63">
        <w:rPr>
          <w:lang w:val="nl-NL"/>
        </w:rPr>
        <w:t xml:space="preserve"> </w:t>
      </w:r>
      <w:r w:rsidR="00BE5B59" w:rsidRPr="00767A71">
        <w:rPr>
          <w:lang w:val="nl-NL"/>
        </w:rPr>
        <w:t>vragenronde (Nota van Inlichtingen)</w:t>
      </w:r>
      <w:r w:rsidR="000311CF" w:rsidRPr="00767A71">
        <w:rPr>
          <w:lang w:val="nl-NL"/>
        </w:rPr>
        <w:t xml:space="preserve"> duidelijk beargumenteerd </w:t>
      </w:r>
      <w:r w:rsidR="00BE5B59" w:rsidRPr="00767A71">
        <w:rPr>
          <w:lang w:val="nl-NL"/>
        </w:rPr>
        <w:t xml:space="preserve">suggesties doen, dan wel </w:t>
      </w:r>
      <w:r w:rsidR="000311CF" w:rsidRPr="00767A71">
        <w:rPr>
          <w:lang w:val="nl-NL"/>
        </w:rPr>
        <w:t>opmerkingen en/ of bezwaar maken op de</w:t>
      </w:r>
      <w:r w:rsidR="009E7236">
        <w:rPr>
          <w:lang w:val="nl-NL"/>
        </w:rPr>
        <w:t>ze werkwijze</w:t>
      </w:r>
      <w:r w:rsidR="00210570">
        <w:rPr>
          <w:lang w:val="nl-NL"/>
        </w:rPr>
        <w:t xml:space="preserve">. </w:t>
      </w:r>
      <w:r w:rsidR="000311CF" w:rsidRPr="00767A71">
        <w:rPr>
          <w:lang w:val="nl-NL"/>
        </w:rPr>
        <w:t xml:space="preserve">Hiermee voorziet </w:t>
      </w:r>
      <w:r w:rsidR="002C3974" w:rsidRPr="00767A71">
        <w:rPr>
          <w:lang w:val="nl-NL"/>
        </w:rPr>
        <w:t>de HAN</w:t>
      </w:r>
      <w:r w:rsidR="000311CF" w:rsidRPr="00767A71">
        <w:rPr>
          <w:lang w:val="nl-NL"/>
        </w:rPr>
        <w:t xml:space="preserve"> in haar verplichting om tijdens de </w:t>
      </w:r>
      <w:r>
        <w:rPr>
          <w:lang w:val="nl-NL"/>
        </w:rPr>
        <w:t>Aanbesteding</w:t>
      </w:r>
      <w:r w:rsidR="000311CF" w:rsidRPr="00767A71">
        <w:rPr>
          <w:lang w:val="nl-NL"/>
        </w:rPr>
        <w:t xml:space="preserve">sprocedure potentiële </w:t>
      </w:r>
      <w:r>
        <w:rPr>
          <w:lang w:val="nl-NL"/>
        </w:rPr>
        <w:t>Inschrijver</w:t>
      </w:r>
      <w:r w:rsidR="000311CF" w:rsidRPr="00767A71">
        <w:rPr>
          <w:lang w:val="nl-NL"/>
        </w:rPr>
        <w:t>s de kans te geven suggesties te doen voor aanpassingen</w:t>
      </w:r>
      <w:r w:rsidR="00EA7A9B" w:rsidRPr="00767A71">
        <w:rPr>
          <w:lang w:val="nl-NL"/>
        </w:rPr>
        <w:t>.</w:t>
      </w:r>
      <w:r w:rsidR="000311CF" w:rsidRPr="00767A71">
        <w:rPr>
          <w:lang w:val="nl-NL"/>
        </w:rPr>
        <w:t xml:space="preserve"> </w:t>
      </w:r>
    </w:p>
    <w:p w14:paraId="14DC37F7" w14:textId="761694D1" w:rsidR="002C3974" w:rsidRPr="00767A71" w:rsidRDefault="002C3974" w:rsidP="000311CF">
      <w:pPr>
        <w:rPr>
          <w:lang w:val="nl-NL"/>
        </w:rPr>
      </w:pPr>
      <w:r w:rsidRPr="00767A71">
        <w:rPr>
          <w:lang w:val="nl-NL"/>
        </w:rPr>
        <w:t xml:space="preserve">Het resultaat van voorgaande is een definitieve </w:t>
      </w:r>
      <w:r w:rsidR="00DB1DF5">
        <w:rPr>
          <w:lang w:val="nl-NL"/>
        </w:rPr>
        <w:t>koop en leveringsovereenkomst</w:t>
      </w:r>
      <w:r w:rsidR="006C26DC" w:rsidRPr="00767A71">
        <w:rPr>
          <w:lang w:val="nl-NL"/>
        </w:rPr>
        <w:t xml:space="preserve"> </w:t>
      </w:r>
      <w:r w:rsidRPr="00767A71">
        <w:rPr>
          <w:lang w:val="nl-NL"/>
        </w:rPr>
        <w:t xml:space="preserve">die bindend </w:t>
      </w:r>
      <w:r w:rsidR="007F4F85">
        <w:rPr>
          <w:lang w:val="nl-NL"/>
        </w:rPr>
        <w:t xml:space="preserve">is </w:t>
      </w:r>
      <w:r w:rsidRPr="00767A71">
        <w:rPr>
          <w:lang w:val="nl-NL"/>
        </w:rPr>
        <w:t xml:space="preserve">voor de </w:t>
      </w:r>
      <w:r w:rsidR="00B61F60">
        <w:rPr>
          <w:lang w:val="nl-NL"/>
        </w:rPr>
        <w:t>Inschrijver</w:t>
      </w:r>
      <w:r w:rsidR="000F0290">
        <w:rPr>
          <w:lang w:val="nl-NL"/>
        </w:rPr>
        <w:t xml:space="preserve"> en Aanbestedende dienst</w:t>
      </w:r>
      <w:r w:rsidRPr="00767A71">
        <w:rPr>
          <w:lang w:val="nl-NL"/>
        </w:rPr>
        <w:t>.</w:t>
      </w:r>
    </w:p>
    <w:p w14:paraId="5F5BB7C0" w14:textId="77777777" w:rsidR="00DF7851" w:rsidRPr="00767A71" w:rsidRDefault="00DF7851" w:rsidP="002D2B06">
      <w:pPr>
        <w:pStyle w:val="Heading2"/>
        <w:rPr>
          <w:lang w:val="nl-NL"/>
        </w:rPr>
      </w:pPr>
      <w:bookmarkStart w:id="47" w:name="_Toc77073899"/>
      <w:r w:rsidRPr="00767A71">
        <w:rPr>
          <w:lang w:val="nl-NL"/>
        </w:rPr>
        <w:t>Inschrijven in samenwerking met andere ondernemingen</w:t>
      </w:r>
      <w:bookmarkEnd w:id="47"/>
      <w:r w:rsidRPr="00767A71">
        <w:rPr>
          <w:lang w:val="nl-NL"/>
        </w:rPr>
        <w:t xml:space="preserve"> </w:t>
      </w:r>
    </w:p>
    <w:p w14:paraId="5CA52EDB" w14:textId="77777777" w:rsidR="00DF7851" w:rsidRPr="00767A71" w:rsidRDefault="00DF7851" w:rsidP="00DF7851">
      <w:pPr>
        <w:rPr>
          <w:lang w:val="nl-NL"/>
        </w:rPr>
      </w:pPr>
      <w:r w:rsidRPr="00767A71">
        <w:rPr>
          <w:lang w:val="nl-NL"/>
        </w:rPr>
        <w:t>Inschrijven in samenwerking met andere ondernemingen kan op twee manieren:</w:t>
      </w:r>
    </w:p>
    <w:p w14:paraId="48037182" w14:textId="77777777" w:rsidR="00DF7851" w:rsidRPr="00767A71" w:rsidRDefault="00DF7851" w:rsidP="005F47A1">
      <w:pPr>
        <w:pStyle w:val="ListParagraph"/>
        <w:numPr>
          <w:ilvl w:val="0"/>
          <w:numId w:val="5"/>
        </w:numPr>
        <w:rPr>
          <w:lang w:val="nl-NL"/>
        </w:rPr>
      </w:pPr>
      <w:r w:rsidRPr="00767A71">
        <w:rPr>
          <w:lang w:val="nl-NL"/>
        </w:rPr>
        <w:t xml:space="preserve">ofwel als </w:t>
      </w:r>
      <w:r w:rsidR="00B61F60">
        <w:rPr>
          <w:lang w:val="nl-NL"/>
        </w:rPr>
        <w:t>Combinatie</w:t>
      </w:r>
      <w:r w:rsidRPr="00767A71">
        <w:rPr>
          <w:lang w:val="nl-NL"/>
        </w:rPr>
        <w:t>;</w:t>
      </w:r>
    </w:p>
    <w:p w14:paraId="47265BEC" w14:textId="7ADB87CE" w:rsidR="00DF7851" w:rsidRDefault="00DF7851" w:rsidP="005F47A1">
      <w:pPr>
        <w:pStyle w:val="ListParagraph"/>
        <w:numPr>
          <w:ilvl w:val="0"/>
          <w:numId w:val="5"/>
        </w:numPr>
        <w:rPr>
          <w:lang w:val="nl-NL"/>
        </w:rPr>
      </w:pPr>
      <w:r w:rsidRPr="00767A71">
        <w:rPr>
          <w:lang w:val="nl-NL"/>
        </w:rPr>
        <w:t xml:space="preserve">ofwel als </w:t>
      </w:r>
      <w:r w:rsidR="46563A49" w:rsidRPr="6A693B63">
        <w:rPr>
          <w:lang w:val="nl-NL"/>
        </w:rPr>
        <w:t>H</w:t>
      </w:r>
      <w:r w:rsidRPr="00767A71">
        <w:rPr>
          <w:lang w:val="nl-NL"/>
        </w:rPr>
        <w:t>oofdaannemer/Onderaannemer.</w:t>
      </w:r>
    </w:p>
    <w:p w14:paraId="25A14274" w14:textId="77777777" w:rsidR="00BF02F5" w:rsidRPr="00767A71" w:rsidRDefault="00BF02F5" w:rsidP="00BF02F5">
      <w:pPr>
        <w:rPr>
          <w:lang w:val="nl-NL"/>
        </w:rPr>
      </w:pPr>
      <w:r w:rsidRPr="00767A71">
        <w:rPr>
          <w:lang w:val="nl-NL"/>
        </w:rPr>
        <w:t xml:space="preserve">Het is </w:t>
      </w:r>
      <w:r w:rsidR="00B61F60">
        <w:rPr>
          <w:lang w:val="nl-NL"/>
        </w:rPr>
        <w:t>Inschrijver</w:t>
      </w:r>
      <w:r w:rsidRPr="00767A71">
        <w:rPr>
          <w:lang w:val="nl-NL"/>
        </w:rPr>
        <w:t xml:space="preserve">s niet toegestaan meer dan één </w:t>
      </w:r>
      <w:r w:rsidR="00B61F60">
        <w:rPr>
          <w:lang w:val="nl-NL"/>
        </w:rPr>
        <w:t>Inschrijving</w:t>
      </w:r>
      <w:r w:rsidRPr="00767A71">
        <w:rPr>
          <w:lang w:val="nl-NL"/>
        </w:rPr>
        <w:t xml:space="preserve"> in te dienen. Dat betekent dat </w:t>
      </w:r>
      <w:r w:rsidR="00B61F60">
        <w:rPr>
          <w:lang w:val="nl-NL"/>
        </w:rPr>
        <w:t>Inschrijver</w:t>
      </w:r>
      <w:r w:rsidRPr="00767A71">
        <w:rPr>
          <w:lang w:val="nl-NL"/>
        </w:rPr>
        <w:t>s slechts eenmaal mogen inschrijven</w:t>
      </w:r>
      <w:r>
        <w:rPr>
          <w:lang w:val="nl-NL"/>
        </w:rPr>
        <w:t xml:space="preserve">. </w:t>
      </w:r>
      <w:r w:rsidRPr="00767A71">
        <w:rPr>
          <w:lang w:val="nl-NL"/>
        </w:rPr>
        <w:t xml:space="preserve">Als desondanks door een </w:t>
      </w:r>
      <w:r w:rsidR="00B61F60">
        <w:rPr>
          <w:lang w:val="nl-NL"/>
        </w:rPr>
        <w:t>Inschrijver</w:t>
      </w:r>
      <w:r w:rsidRPr="00767A71">
        <w:rPr>
          <w:lang w:val="nl-NL"/>
        </w:rPr>
        <w:t xml:space="preserve"> meerdere </w:t>
      </w:r>
      <w:r w:rsidR="00B61F60">
        <w:rPr>
          <w:lang w:val="nl-NL"/>
        </w:rPr>
        <w:t>Inschrijving</w:t>
      </w:r>
      <w:r w:rsidRPr="00767A71">
        <w:rPr>
          <w:lang w:val="nl-NL"/>
        </w:rPr>
        <w:t xml:space="preserve">en worden ingediend, zijn alle </w:t>
      </w:r>
      <w:r w:rsidR="00B61F60">
        <w:rPr>
          <w:lang w:val="nl-NL"/>
        </w:rPr>
        <w:t>Inschrijving</w:t>
      </w:r>
      <w:r w:rsidRPr="00767A71">
        <w:rPr>
          <w:lang w:val="nl-NL"/>
        </w:rPr>
        <w:t xml:space="preserve">en van dezelfde </w:t>
      </w:r>
      <w:r w:rsidR="00B61F60">
        <w:rPr>
          <w:lang w:val="nl-NL"/>
        </w:rPr>
        <w:t>Inschrijver</w:t>
      </w:r>
      <w:r w:rsidRPr="00767A71">
        <w:rPr>
          <w:lang w:val="nl-NL"/>
        </w:rPr>
        <w:t xml:space="preserve"> ongeldig.</w:t>
      </w:r>
    </w:p>
    <w:p w14:paraId="367F2E30" w14:textId="77777777" w:rsidR="00DF7851" w:rsidRPr="00767A71" w:rsidRDefault="00B61F60" w:rsidP="00DF7851">
      <w:pPr>
        <w:pStyle w:val="Heading3"/>
        <w:rPr>
          <w:lang w:val="nl-NL"/>
        </w:rPr>
      </w:pPr>
      <w:bookmarkStart w:id="48" w:name="_Toc77073900"/>
      <w:r>
        <w:rPr>
          <w:lang w:val="nl-NL"/>
        </w:rPr>
        <w:t>Combinatie</w:t>
      </w:r>
      <w:bookmarkEnd w:id="48"/>
      <w:r w:rsidR="00DF7851" w:rsidRPr="00767A71">
        <w:rPr>
          <w:lang w:val="nl-NL"/>
        </w:rPr>
        <w:t xml:space="preserve"> </w:t>
      </w:r>
    </w:p>
    <w:p w14:paraId="481BBD4E" w14:textId="12A03ACD" w:rsidR="00DF7851" w:rsidRPr="00767A71" w:rsidRDefault="00DF7851" w:rsidP="00DF7851">
      <w:pPr>
        <w:rPr>
          <w:lang w:val="nl-NL"/>
        </w:rPr>
      </w:pPr>
      <w:r w:rsidRPr="00767A71">
        <w:rPr>
          <w:lang w:val="nl-NL"/>
        </w:rPr>
        <w:t xml:space="preserve">In het geval de </w:t>
      </w:r>
      <w:r w:rsidR="00365AB1">
        <w:rPr>
          <w:lang w:val="nl-NL"/>
        </w:rPr>
        <w:t>Opdracht</w:t>
      </w:r>
      <w:r w:rsidRPr="00767A71">
        <w:rPr>
          <w:lang w:val="nl-NL"/>
        </w:rPr>
        <w:t xml:space="preserve"> aan een </w:t>
      </w:r>
      <w:r w:rsidR="00B61F60">
        <w:rPr>
          <w:lang w:val="nl-NL"/>
        </w:rPr>
        <w:t>Combinatie</w:t>
      </w:r>
      <w:r w:rsidRPr="00767A71">
        <w:rPr>
          <w:lang w:val="nl-NL"/>
        </w:rPr>
        <w:t xml:space="preserve"> wordt gegund, zal de </w:t>
      </w:r>
      <w:r w:rsidR="00B61F60">
        <w:rPr>
          <w:lang w:val="nl-NL"/>
        </w:rPr>
        <w:t>Combinatie</w:t>
      </w:r>
      <w:r w:rsidRPr="00767A71">
        <w:rPr>
          <w:lang w:val="nl-NL"/>
        </w:rPr>
        <w:t xml:space="preserve"> een rechtsvorm naar Nederlands recht aannemen die de hoofdelijke aansprakelijkheid van afzonderlijke ondernemers onverlet laat, bijvoorbeeld een vennootschap onder firma. Bij uitvoering van de </w:t>
      </w:r>
      <w:r w:rsidR="00365AB1">
        <w:rPr>
          <w:lang w:val="nl-NL"/>
        </w:rPr>
        <w:t>Opdracht</w:t>
      </w:r>
      <w:r w:rsidRPr="00767A71">
        <w:rPr>
          <w:lang w:val="nl-NL"/>
        </w:rPr>
        <w:t xml:space="preserve"> wordt uitsluitend door de Penvoerder gefactureerd en gefactureerde bedragen worden uitsluitend aan de Penvoerder betaald. Voor de (interne) verdeling van betaalde bedragen onder de combinanten is de HAN niet verantwoordelijk of aansprakelijk. De HAN is niet aansprakelijk voor niet betaalde, niet door de Penvoerder gefactureerde bedragen.</w:t>
      </w:r>
    </w:p>
    <w:p w14:paraId="6B3A3951" w14:textId="5F87550B" w:rsidR="000663EC" w:rsidRPr="00767A71" w:rsidRDefault="000663EC" w:rsidP="00DF7851">
      <w:pPr>
        <w:pStyle w:val="Heading3"/>
        <w:rPr>
          <w:lang w:val="nl-NL"/>
        </w:rPr>
      </w:pPr>
      <w:bookmarkStart w:id="49" w:name="_Toc77073901"/>
      <w:r w:rsidRPr="00767A71">
        <w:rPr>
          <w:lang w:val="nl-NL"/>
        </w:rPr>
        <w:t>Hoofdaannemer met Onderaannemer(s)</w:t>
      </w:r>
      <w:bookmarkEnd w:id="49"/>
    </w:p>
    <w:p w14:paraId="33B5CC6A" w14:textId="0CD22CC8" w:rsidR="000663EC" w:rsidRPr="00767A71" w:rsidRDefault="000663EC" w:rsidP="000663EC">
      <w:pPr>
        <w:rPr>
          <w:lang w:val="nl-NL"/>
        </w:rPr>
      </w:pPr>
      <w:r w:rsidRPr="00767A71">
        <w:rPr>
          <w:lang w:val="nl-NL"/>
        </w:rPr>
        <w:t xml:space="preserve">De </w:t>
      </w:r>
      <w:r w:rsidR="00217810">
        <w:rPr>
          <w:lang w:val="nl-NL"/>
        </w:rPr>
        <w:t>h</w:t>
      </w:r>
      <w:r w:rsidRPr="00767A71">
        <w:rPr>
          <w:lang w:val="nl-NL"/>
        </w:rPr>
        <w:t xml:space="preserve">oofdaannemer is bij deze constructie volledig aansprakelijk voor de gestanddoening van de verplichtingen voortvloeiend uit de </w:t>
      </w:r>
      <w:r w:rsidR="00B61F60">
        <w:rPr>
          <w:lang w:val="nl-NL"/>
        </w:rPr>
        <w:t>Inschrijving</w:t>
      </w:r>
      <w:r w:rsidRPr="00767A71">
        <w:rPr>
          <w:lang w:val="nl-NL"/>
        </w:rPr>
        <w:t xml:space="preserve"> alsmede de eventuele uitvoering van het contract. De </w:t>
      </w:r>
      <w:r w:rsidR="00217810">
        <w:rPr>
          <w:lang w:val="nl-NL"/>
        </w:rPr>
        <w:t>h</w:t>
      </w:r>
      <w:r w:rsidRPr="00767A71">
        <w:rPr>
          <w:lang w:val="nl-NL"/>
        </w:rPr>
        <w:t xml:space="preserve">oofdaannemer is ook aansprakelijk voor de nakoming van de verplichtingen van de door haar ingeschakelde Onderaannemer(s). </w:t>
      </w:r>
    </w:p>
    <w:p w14:paraId="606FDF3D" w14:textId="77777777" w:rsidR="00D82571" w:rsidRPr="00767A71" w:rsidRDefault="00D82571" w:rsidP="002D2B06">
      <w:pPr>
        <w:pStyle w:val="Heading2"/>
        <w:rPr>
          <w:lang w:val="nl-NL"/>
        </w:rPr>
      </w:pPr>
      <w:bookmarkStart w:id="50" w:name="_Toc77073902"/>
      <w:r w:rsidRPr="00767A71">
        <w:rPr>
          <w:lang w:val="nl-NL"/>
        </w:rPr>
        <w:t xml:space="preserve">Stopzetten van de </w:t>
      </w:r>
      <w:r w:rsidR="00B61F60">
        <w:rPr>
          <w:lang w:val="nl-NL"/>
        </w:rPr>
        <w:t>Aanbesteding</w:t>
      </w:r>
      <w:r w:rsidRPr="00767A71">
        <w:rPr>
          <w:lang w:val="nl-NL"/>
        </w:rPr>
        <w:t>sprocedure</w:t>
      </w:r>
      <w:bookmarkEnd w:id="50"/>
    </w:p>
    <w:p w14:paraId="3ED4141B" w14:textId="5960B357" w:rsidR="00D82571" w:rsidRPr="00767A71" w:rsidRDefault="00D82571" w:rsidP="00D82571">
      <w:pPr>
        <w:rPr>
          <w:lang w:val="nl-NL"/>
        </w:rPr>
      </w:pPr>
      <w:r w:rsidRPr="00767A71">
        <w:rPr>
          <w:lang w:val="nl-NL"/>
        </w:rPr>
        <w:t xml:space="preserve">De </w:t>
      </w:r>
      <w:r w:rsidR="00163675" w:rsidRPr="00767A71">
        <w:rPr>
          <w:lang w:val="nl-NL"/>
        </w:rPr>
        <w:t>HAN</w:t>
      </w:r>
      <w:r w:rsidRPr="00767A71">
        <w:rPr>
          <w:lang w:val="nl-NL"/>
        </w:rPr>
        <w:t xml:space="preserve"> behoudt zich het recht voor om </w:t>
      </w:r>
      <w:r w:rsidR="002D1643" w:rsidRPr="00767A71">
        <w:rPr>
          <w:lang w:val="nl-NL"/>
        </w:rPr>
        <w:t xml:space="preserve">in elke fase van de </w:t>
      </w:r>
      <w:r w:rsidR="00B61F60">
        <w:rPr>
          <w:lang w:val="nl-NL"/>
        </w:rPr>
        <w:t>Aanbesteding</w:t>
      </w:r>
      <w:r w:rsidR="002D1643" w:rsidRPr="00767A71">
        <w:rPr>
          <w:lang w:val="nl-NL"/>
        </w:rPr>
        <w:t xml:space="preserve">sprocedure de Europese </w:t>
      </w:r>
      <w:r w:rsidR="00B61F60">
        <w:rPr>
          <w:lang w:val="nl-NL"/>
        </w:rPr>
        <w:t>Aanbesteding</w:t>
      </w:r>
      <w:r w:rsidR="002D1643" w:rsidRPr="00767A71">
        <w:rPr>
          <w:lang w:val="nl-NL"/>
        </w:rPr>
        <w:t xml:space="preserve"> geheel of gedeeltelijk, </w:t>
      </w:r>
      <w:r w:rsidRPr="00767A71">
        <w:rPr>
          <w:lang w:val="nl-NL"/>
        </w:rPr>
        <w:t xml:space="preserve">tijdelijk of definitief te stoppen. </w:t>
      </w:r>
      <w:r w:rsidR="00B61F60">
        <w:rPr>
          <w:lang w:val="nl-NL"/>
        </w:rPr>
        <w:t>Inschrijver</w:t>
      </w:r>
      <w:r w:rsidRPr="00767A71">
        <w:rPr>
          <w:lang w:val="nl-NL"/>
        </w:rPr>
        <w:t xml:space="preserve">s hebben in voorkomend geval geen recht op vergoeding van enigerlei kosten gemaakt in het kader van deze </w:t>
      </w:r>
      <w:r w:rsidR="00B61F60">
        <w:rPr>
          <w:lang w:val="nl-NL"/>
        </w:rPr>
        <w:t>Aanbesteding</w:t>
      </w:r>
      <w:r w:rsidRPr="00767A71">
        <w:rPr>
          <w:lang w:val="nl-NL"/>
        </w:rPr>
        <w:t xml:space="preserve">. Tevens heeft de </w:t>
      </w:r>
      <w:r w:rsidR="00163675" w:rsidRPr="00767A71">
        <w:rPr>
          <w:lang w:val="nl-NL"/>
        </w:rPr>
        <w:t>HAN</w:t>
      </w:r>
      <w:r w:rsidRPr="00767A71">
        <w:rPr>
          <w:lang w:val="nl-NL"/>
        </w:rPr>
        <w:t xml:space="preserve"> geen verplichting tot gunning. Als de </w:t>
      </w:r>
      <w:r w:rsidR="00163675" w:rsidRPr="00767A71">
        <w:rPr>
          <w:lang w:val="nl-NL"/>
        </w:rPr>
        <w:t>HAN</w:t>
      </w:r>
      <w:r w:rsidRPr="00767A71">
        <w:rPr>
          <w:lang w:val="nl-NL"/>
        </w:rPr>
        <w:t xml:space="preserve"> besluit af te zien van gunning stelt ze de </w:t>
      </w:r>
      <w:r w:rsidR="00B61F60">
        <w:rPr>
          <w:lang w:val="nl-NL"/>
        </w:rPr>
        <w:t>Inschrijver</w:t>
      </w:r>
      <w:r w:rsidRPr="00767A71">
        <w:rPr>
          <w:lang w:val="nl-NL"/>
        </w:rPr>
        <w:t xml:space="preserve">s hiervan zo spoedig mogelijk op de hoogte. </w:t>
      </w:r>
    </w:p>
    <w:p w14:paraId="69142DB1" w14:textId="6DCCFEE6" w:rsidR="00D82571" w:rsidRPr="00767A71" w:rsidRDefault="00D82571" w:rsidP="00D82571">
      <w:pPr>
        <w:rPr>
          <w:lang w:val="nl-NL"/>
        </w:rPr>
      </w:pPr>
      <w:r w:rsidRPr="00767A71">
        <w:rPr>
          <w:lang w:val="nl-NL"/>
        </w:rPr>
        <w:t xml:space="preserve">Indien de </w:t>
      </w:r>
      <w:r w:rsidR="00163675" w:rsidRPr="00767A71">
        <w:rPr>
          <w:lang w:val="nl-NL"/>
        </w:rPr>
        <w:t>HAN</w:t>
      </w:r>
      <w:r w:rsidRPr="00767A71">
        <w:rPr>
          <w:lang w:val="nl-NL"/>
        </w:rPr>
        <w:t xml:space="preserve"> binnen de gestelde kaders van d</w:t>
      </w:r>
      <w:r w:rsidR="00C22139" w:rsidRPr="00767A71">
        <w:rPr>
          <w:lang w:val="nl-NL"/>
        </w:rPr>
        <w:t>it</w:t>
      </w:r>
      <w:r w:rsidRPr="00767A71">
        <w:rPr>
          <w:lang w:val="nl-NL"/>
        </w:rPr>
        <w:t xml:space="preserve"> </w:t>
      </w:r>
      <w:r w:rsidR="00B61F60">
        <w:rPr>
          <w:lang w:val="nl-NL"/>
        </w:rPr>
        <w:t>Aanbesteding</w:t>
      </w:r>
      <w:r w:rsidRPr="00767A71">
        <w:rPr>
          <w:lang w:val="nl-NL"/>
        </w:rPr>
        <w:t xml:space="preserve">sdocument geen </w:t>
      </w:r>
      <w:r w:rsidR="00B61F60">
        <w:rPr>
          <w:lang w:val="nl-NL"/>
        </w:rPr>
        <w:t>Inschrijving</w:t>
      </w:r>
      <w:r w:rsidRPr="00767A71">
        <w:rPr>
          <w:lang w:val="nl-NL"/>
        </w:rPr>
        <w:t xml:space="preserve">en, geen geschikte </w:t>
      </w:r>
      <w:r w:rsidR="00B61F60">
        <w:rPr>
          <w:lang w:val="nl-NL"/>
        </w:rPr>
        <w:t>Inschrijving</w:t>
      </w:r>
      <w:r w:rsidRPr="00767A71">
        <w:rPr>
          <w:lang w:val="nl-NL"/>
        </w:rPr>
        <w:t xml:space="preserve">en of niet voldoende </w:t>
      </w:r>
      <w:r w:rsidR="00B61F60">
        <w:rPr>
          <w:lang w:val="nl-NL"/>
        </w:rPr>
        <w:t>Inschrijving</w:t>
      </w:r>
      <w:r w:rsidRPr="00767A71">
        <w:rPr>
          <w:lang w:val="nl-NL"/>
        </w:rPr>
        <w:t xml:space="preserve">en met inschrijfprijzen binnen het maximaal gestelde budget ontvangt, kan de </w:t>
      </w:r>
      <w:r w:rsidR="00163675" w:rsidRPr="00767A71">
        <w:rPr>
          <w:lang w:val="nl-NL"/>
        </w:rPr>
        <w:t>HAN</w:t>
      </w:r>
      <w:r w:rsidRPr="00767A71">
        <w:rPr>
          <w:lang w:val="nl-NL"/>
        </w:rPr>
        <w:t xml:space="preserve"> de </w:t>
      </w:r>
      <w:r w:rsidR="00B61F60">
        <w:rPr>
          <w:lang w:val="nl-NL"/>
        </w:rPr>
        <w:t>Aanbesteding</w:t>
      </w:r>
      <w:r w:rsidRPr="00767A71">
        <w:rPr>
          <w:lang w:val="nl-NL"/>
        </w:rPr>
        <w:t xml:space="preserve"> als mislukt verklaren zodat niet tot gunning zal worden overgegaan.</w:t>
      </w:r>
    </w:p>
    <w:p w14:paraId="4629CFFE" w14:textId="77777777" w:rsidR="00D82571" w:rsidRPr="00767A71" w:rsidRDefault="00D82571" w:rsidP="002D2B06">
      <w:pPr>
        <w:pStyle w:val="Heading2"/>
        <w:rPr>
          <w:lang w:val="nl-NL"/>
        </w:rPr>
      </w:pPr>
      <w:bookmarkStart w:id="51" w:name="_Toc77073903"/>
      <w:r w:rsidRPr="00767A71">
        <w:rPr>
          <w:lang w:val="nl-NL"/>
        </w:rPr>
        <w:t xml:space="preserve">Wijzigingen in de bedrijfsvoering </w:t>
      </w:r>
      <w:r w:rsidR="00B61F60">
        <w:rPr>
          <w:lang w:val="nl-NL"/>
        </w:rPr>
        <w:t>Inschrijver</w:t>
      </w:r>
      <w:bookmarkEnd w:id="51"/>
    </w:p>
    <w:p w14:paraId="4D1D244E" w14:textId="12F3B69C" w:rsidR="00D82571" w:rsidRPr="00767A71" w:rsidRDefault="00D82571" w:rsidP="00D82571">
      <w:pPr>
        <w:rPr>
          <w:lang w:val="nl-NL"/>
        </w:rPr>
      </w:pPr>
      <w:r w:rsidRPr="00767A71">
        <w:rPr>
          <w:lang w:val="nl-NL"/>
        </w:rPr>
        <w:t xml:space="preserve">Indien zich wijzigingen in </w:t>
      </w:r>
      <w:r w:rsidR="00BE5B59" w:rsidRPr="00767A71">
        <w:rPr>
          <w:lang w:val="nl-NL"/>
        </w:rPr>
        <w:t xml:space="preserve">de </w:t>
      </w:r>
      <w:r w:rsidRPr="00767A71">
        <w:rPr>
          <w:lang w:val="nl-NL"/>
        </w:rPr>
        <w:t>bedrijfsvoering</w:t>
      </w:r>
      <w:r w:rsidR="00BE5B59" w:rsidRPr="00767A71">
        <w:rPr>
          <w:lang w:val="nl-NL"/>
        </w:rPr>
        <w:t xml:space="preserve"> van </w:t>
      </w:r>
      <w:r w:rsidR="00B61F60">
        <w:rPr>
          <w:lang w:val="nl-NL"/>
        </w:rPr>
        <w:t>Inschrijver</w:t>
      </w:r>
      <w:r w:rsidRPr="00767A71">
        <w:rPr>
          <w:lang w:val="nl-NL"/>
        </w:rPr>
        <w:t xml:space="preserve"> voordoen of dreigen voor te doen, die van invloed zijn op de voortgang en afhandel</w:t>
      </w:r>
      <w:r w:rsidR="00BE5B59" w:rsidRPr="00767A71">
        <w:rPr>
          <w:lang w:val="nl-NL"/>
        </w:rPr>
        <w:t xml:space="preserve">ing van de </w:t>
      </w:r>
      <w:r w:rsidR="00B61F60">
        <w:rPr>
          <w:lang w:val="nl-NL"/>
        </w:rPr>
        <w:t>Aanbesteding</w:t>
      </w:r>
      <w:r w:rsidR="00BE5B59" w:rsidRPr="00767A71">
        <w:rPr>
          <w:lang w:val="nl-NL"/>
        </w:rPr>
        <w:t xml:space="preserve">, dient </w:t>
      </w:r>
      <w:r w:rsidR="00B61F60">
        <w:rPr>
          <w:lang w:val="nl-NL"/>
        </w:rPr>
        <w:t>Inschrijver</w:t>
      </w:r>
      <w:r w:rsidRPr="00767A71">
        <w:rPr>
          <w:lang w:val="nl-NL"/>
        </w:rPr>
        <w:t xml:space="preserve"> dit zo spoedig mogelijk kenbaar te maken aan de genoemde contactpersoon van de </w:t>
      </w:r>
      <w:r w:rsidR="00163675" w:rsidRPr="00767A71">
        <w:rPr>
          <w:lang w:val="nl-NL"/>
        </w:rPr>
        <w:t>HAN</w:t>
      </w:r>
      <w:r w:rsidRPr="00767A71">
        <w:rPr>
          <w:lang w:val="nl-NL"/>
        </w:rPr>
        <w:t xml:space="preserve">. </w:t>
      </w:r>
    </w:p>
    <w:p w14:paraId="7206A6CA" w14:textId="7258CC18" w:rsidR="00D82571" w:rsidRPr="00767A71" w:rsidRDefault="00D82571" w:rsidP="00D82571">
      <w:pPr>
        <w:rPr>
          <w:lang w:val="nl-NL"/>
        </w:rPr>
      </w:pPr>
      <w:r w:rsidRPr="00767A71">
        <w:rPr>
          <w:lang w:val="nl-NL"/>
        </w:rPr>
        <w:t xml:space="preserve">Voor het geval </w:t>
      </w:r>
      <w:r w:rsidR="00B61F60">
        <w:rPr>
          <w:lang w:val="nl-NL"/>
        </w:rPr>
        <w:t>Inschrijver</w:t>
      </w:r>
      <w:r w:rsidR="00BE5B59" w:rsidRPr="00767A71">
        <w:rPr>
          <w:lang w:val="nl-NL"/>
        </w:rPr>
        <w:t xml:space="preserve"> </w:t>
      </w:r>
      <w:r w:rsidRPr="00767A71">
        <w:rPr>
          <w:lang w:val="nl-NL"/>
        </w:rPr>
        <w:t xml:space="preserve">gedurende de </w:t>
      </w:r>
      <w:r w:rsidR="00B61F60">
        <w:rPr>
          <w:lang w:val="nl-NL"/>
        </w:rPr>
        <w:t>Aanbesteding</w:t>
      </w:r>
      <w:r w:rsidRPr="00767A71">
        <w:rPr>
          <w:lang w:val="nl-NL"/>
        </w:rPr>
        <w:t xml:space="preserve">sprocedure de voor de </w:t>
      </w:r>
      <w:r w:rsidR="00B61F60">
        <w:rPr>
          <w:lang w:val="nl-NL"/>
        </w:rPr>
        <w:t>Aanbesteding</w:t>
      </w:r>
      <w:r w:rsidRPr="00767A71">
        <w:rPr>
          <w:lang w:val="nl-NL"/>
        </w:rPr>
        <w:t xml:space="preserve"> relevante bedrijfsactiviteiten staakt, behoudt de </w:t>
      </w:r>
      <w:r w:rsidR="00163675" w:rsidRPr="00767A71">
        <w:rPr>
          <w:lang w:val="nl-NL"/>
        </w:rPr>
        <w:t>HAN</w:t>
      </w:r>
      <w:r w:rsidRPr="00767A71">
        <w:rPr>
          <w:lang w:val="nl-NL"/>
        </w:rPr>
        <w:t xml:space="preserve"> zich het recht voor de </w:t>
      </w:r>
      <w:r w:rsidR="00B61F60">
        <w:rPr>
          <w:lang w:val="nl-NL"/>
        </w:rPr>
        <w:t>Inschrijving</w:t>
      </w:r>
      <w:r w:rsidRPr="00767A71">
        <w:rPr>
          <w:lang w:val="nl-NL"/>
        </w:rPr>
        <w:t xml:space="preserve"> om die reden terzijde te leggen en niet verder te beoordelen. </w:t>
      </w:r>
      <w:r w:rsidR="00B61F60">
        <w:rPr>
          <w:lang w:val="nl-NL"/>
        </w:rPr>
        <w:t>Inschrijver</w:t>
      </w:r>
      <w:r w:rsidRPr="00767A71">
        <w:rPr>
          <w:lang w:val="nl-NL"/>
        </w:rPr>
        <w:t xml:space="preserve"> heeft in bovenstaande situatie geen recht op vergoeding van enigerlei kosten, schade of anderszins. </w:t>
      </w:r>
    </w:p>
    <w:p w14:paraId="04398727" w14:textId="77777777" w:rsidR="00AB0C90" w:rsidRPr="00767A71" w:rsidRDefault="00AB0C90" w:rsidP="002D2B06">
      <w:pPr>
        <w:pStyle w:val="Heading2"/>
        <w:rPr>
          <w:lang w:val="nl-NL"/>
        </w:rPr>
      </w:pPr>
      <w:bookmarkStart w:id="52" w:name="_Toc77073904"/>
      <w:r w:rsidRPr="00767A71">
        <w:rPr>
          <w:lang w:val="nl-NL"/>
        </w:rPr>
        <w:t>Verplichtingen inzake milieubescherming, arbeidsbescherming en arbeidsvoorwaarden</w:t>
      </w:r>
      <w:bookmarkEnd w:id="52"/>
      <w:r w:rsidRPr="00767A71">
        <w:rPr>
          <w:lang w:val="nl-NL"/>
        </w:rPr>
        <w:t xml:space="preserve"> </w:t>
      </w:r>
    </w:p>
    <w:p w14:paraId="2E0288B5" w14:textId="77777777" w:rsidR="00AB0C90" w:rsidRPr="00767A71" w:rsidRDefault="00AB0C90" w:rsidP="00AB0C90">
      <w:pPr>
        <w:rPr>
          <w:lang w:val="nl-NL"/>
        </w:rPr>
      </w:pPr>
      <w:r w:rsidRPr="00767A71">
        <w:rPr>
          <w:lang w:val="nl-NL"/>
        </w:rPr>
        <w:t xml:space="preserve">De </w:t>
      </w:r>
      <w:r w:rsidR="00B61F60">
        <w:rPr>
          <w:lang w:val="nl-NL"/>
        </w:rPr>
        <w:t>Inschrijver</w:t>
      </w:r>
      <w:r w:rsidRPr="00767A71">
        <w:rPr>
          <w:lang w:val="nl-NL"/>
        </w:rPr>
        <w:t xml:space="preserve"> verklaart dat deze bij het opstellen van zijn </w:t>
      </w:r>
      <w:r w:rsidR="00B61F60">
        <w:rPr>
          <w:lang w:val="nl-NL"/>
        </w:rPr>
        <w:t>Inschrijving</w:t>
      </w:r>
      <w:r w:rsidRPr="00767A71">
        <w:rPr>
          <w:lang w:val="nl-NL"/>
        </w:rPr>
        <w:t xml:space="preserve"> rekening heeft gehouden met de verplichtingen die gelden ten aanzien van arbeidsbescherming en de arbeidsvoorwaarden in Nederland (§2.3.3.3 Bijzondere voorwaarden, AW 2012).</w:t>
      </w:r>
    </w:p>
    <w:p w14:paraId="324361AB" w14:textId="77777777" w:rsidR="00AB0C90" w:rsidRPr="00767A71" w:rsidRDefault="00AB0C90" w:rsidP="00AB0C90">
      <w:pPr>
        <w:rPr>
          <w:lang w:val="nl-NL"/>
        </w:rPr>
      </w:pPr>
      <w:r w:rsidRPr="00767A71">
        <w:rPr>
          <w:lang w:val="nl-NL"/>
        </w:rPr>
        <w:t>Informatie hierover kan, voor zover het gaat om uitvoering in Nederland, verkregen worden bij:</w:t>
      </w:r>
    </w:p>
    <w:p w14:paraId="5E06B5C2" w14:textId="2AAF026E" w:rsidR="00AB0C90" w:rsidRPr="00767A71" w:rsidRDefault="00EA7A9B" w:rsidP="000B25A3">
      <w:pPr>
        <w:pStyle w:val="ListParagraph"/>
        <w:numPr>
          <w:ilvl w:val="0"/>
          <w:numId w:val="4"/>
        </w:numPr>
        <w:rPr>
          <w:lang w:val="nl-NL"/>
        </w:rPr>
      </w:pPr>
      <w:r w:rsidRPr="00767A71">
        <w:rPr>
          <w:lang w:val="nl-NL"/>
        </w:rPr>
        <w:t xml:space="preserve">de Belastingdienst, </w:t>
      </w:r>
      <w:r w:rsidR="00141948">
        <w:rPr>
          <w:lang w:val="nl-NL"/>
        </w:rPr>
        <w:t>(</w:t>
      </w:r>
      <w:hyperlink r:id="rId21" w:history="1">
        <w:r w:rsidR="00141948" w:rsidRPr="0033798D">
          <w:rPr>
            <w:rStyle w:val="Hyperlink"/>
            <w:lang w:val="nl-NL"/>
          </w:rPr>
          <w:t>https://www.belastingdienst.nl/wps/wcm/connect/nl/home/home</w:t>
        </w:r>
      </w:hyperlink>
    </w:p>
    <w:p w14:paraId="4277CF1C" w14:textId="77777777" w:rsidR="00AB0C90" w:rsidRPr="00767A71" w:rsidRDefault="00AB0C90" w:rsidP="000B25A3">
      <w:pPr>
        <w:pStyle w:val="ListParagraph"/>
        <w:numPr>
          <w:ilvl w:val="0"/>
          <w:numId w:val="4"/>
        </w:numPr>
        <w:rPr>
          <w:lang w:val="nl-NL"/>
        </w:rPr>
      </w:pPr>
      <w:r w:rsidRPr="00767A71">
        <w:rPr>
          <w:lang w:val="nl-NL"/>
        </w:rPr>
        <w:t xml:space="preserve">het Ministerie van IENM, </w:t>
      </w:r>
      <w:hyperlink r:id="rId22" w:history="1">
        <w:r w:rsidRPr="00767A71">
          <w:rPr>
            <w:rStyle w:val="Hyperlink"/>
            <w:lang w:val="nl-NL"/>
          </w:rPr>
          <w:t>www.rijksoverheid.nl/ministeries/ienm</w:t>
        </w:r>
      </w:hyperlink>
      <w:r w:rsidRPr="00767A71">
        <w:rPr>
          <w:lang w:val="nl-NL"/>
        </w:rPr>
        <w:t>;</w:t>
      </w:r>
    </w:p>
    <w:p w14:paraId="095133C6" w14:textId="77777777" w:rsidR="00AB0C90" w:rsidRPr="00767A71" w:rsidRDefault="00AB0C90" w:rsidP="000B25A3">
      <w:pPr>
        <w:pStyle w:val="ListParagraph"/>
        <w:numPr>
          <w:ilvl w:val="0"/>
          <w:numId w:val="4"/>
        </w:numPr>
        <w:rPr>
          <w:lang w:val="nl-NL"/>
        </w:rPr>
      </w:pPr>
      <w:r w:rsidRPr="00767A71">
        <w:rPr>
          <w:lang w:val="nl-NL"/>
        </w:rPr>
        <w:t xml:space="preserve">het Ministerie van Sociale Zaken en Werkgelegenheid, </w:t>
      </w:r>
      <w:hyperlink r:id="rId23" w:history="1">
        <w:r w:rsidR="00EA7A9B" w:rsidRPr="00767A71">
          <w:rPr>
            <w:rStyle w:val="Hyperlink"/>
            <w:lang w:val="nl-NL"/>
          </w:rPr>
          <w:t>www.rijksoverheid.nl/ministeries/ministerie-van-sociale-zaken-en-werkgelegenheid</w:t>
        </w:r>
      </w:hyperlink>
      <w:r w:rsidR="00EA7A9B" w:rsidRPr="00767A71">
        <w:rPr>
          <w:lang w:val="nl-NL"/>
        </w:rPr>
        <w:t xml:space="preserve"> </w:t>
      </w:r>
    </w:p>
    <w:p w14:paraId="0B3BFB2A" w14:textId="77777777" w:rsidR="00D82571" w:rsidRPr="00767A71" w:rsidRDefault="00D82571" w:rsidP="002D2B06">
      <w:pPr>
        <w:pStyle w:val="Heading2"/>
        <w:rPr>
          <w:lang w:val="nl-NL"/>
        </w:rPr>
      </w:pPr>
      <w:bookmarkStart w:id="53" w:name="_Toc77073905"/>
      <w:r w:rsidRPr="00767A71">
        <w:rPr>
          <w:lang w:val="nl-NL"/>
        </w:rPr>
        <w:t>Rechtsgeldige ondertekening</w:t>
      </w:r>
      <w:bookmarkEnd w:id="53"/>
    </w:p>
    <w:p w14:paraId="171F31A2" w14:textId="783A0BB1" w:rsidR="00D82571" w:rsidRPr="00767A71" w:rsidRDefault="00D82571" w:rsidP="00D82571">
      <w:pPr>
        <w:rPr>
          <w:lang w:val="nl-NL"/>
        </w:rPr>
      </w:pPr>
      <w:r w:rsidRPr="00767A71">
        <w:rPr>
          <w:lang w:val="nl-NL"/>
        </w:rPr>
        <w:t xml:space="preserve">De (documenten van de) </w:t>
      </w:r>
      <w:r w:rsidR="00B61F60">
        <w:rPr>
          <w:lang w:val="nl-NL"/>
        </w:rPr>
        <w:t>Inschrijving</w:t>
      </w:r>
      <w:r w:rsidRPr="00767A71">
        <w:rPr>
          <w:lang w:val="nl-NL"/>
        </w:rPr>
        <w:t xml:space="preserve"> dienen waar geëist rechtsgeldig ondertekend te zijn. Met rechtsgeldig ondertekend wordt bedoeld een handtekening van een of meerdere bestuurders die alleen of gezamenlijk bevoegd zijn de </w:t>
      </w:r>
      <w:r w:rsidR="00B61F60">
        <w:rPr>
          <w:lang w:val="nl-NL"/>
        </w:rPr>
        <w:t>Inschrijver</w:t>
      </w:r>
      <w:r w:rsidRPr="00767A71">
        <w:rPr>
          <w:lang w:val="nl-NL"/>
        </w:rPr>
        <w:t xml:space="preserve"> ter zake van (het bedrag van de) </w:t>
      </w:r>
      <w:r w:rsidR="00B61F60">
        <w:rPr>
          <w:lang w:val="nl-NL"/>
        </w:rPr>
        <w:t>Aanbesteding</w:t>
      </w:r>
      <w:r w:rsidRPr="00767A71">
        <w:rPr>
          <w:lang w:val="nl-NL"/>
        </w:rPr>
        <w:t xml:space="preserve">sprocedure te vertegenwoordigen. De </w:t>
      </w:r>
      <w:r w:rsidR="00163675" w:rsidRPr="00767A71">
        <w:rPr>
          <w:lang w:val="nl-NL"/>
        </w:rPr>
        <w:t>HAN</w:t>
      </w:r>
      <w:r w:rsidRPr="00767A71">
        <w:rPr>
          <w:lang w:val="nl-NL"/>
        </w:rPr>
        <w:t xml:space="preserve"> wil te allen tijde voorkomen dat een </w:t>
      </w:r>
      <w:r w:rsidR="00B61F60">
        <w:rPr>
          <w:lang w:val="nl-NL"/>
        </w:rPr>
        <w:t>Inschrijving</w:t>
      </w:r>
      <w:r w:rsidRPr="00767A71">
        <w:rPr>
          <w:lang w:val="nl-NL"/>
        </w:rPr>
        <w:t xml:space="preserve"> niet rechtsgeldig wordt ingediend, mede omdat de </w:t>
      </w:r>
      <w:r w:rsidR="00163675" w:rsidRPr="00767A71">
        <w:rPr>
          <w:lang w:val="nl-NL"/>
        </w:rPr>
        <w:t>HAN</w:t>
      </w:r>
      <w:r w:rsidRPr="00767A71">
        <w:rPr>
          <w:lang w:val="nl-NL"/>
        </w:rPr>
        <w:t xml:space="preserve"> veel tijd stopt in een zorgvuldige beoordeling van de </w:t>
      </w:r>
      <w:r w:rsidR="00B61F60">
        <w:rPr>
          <w:lang w:val="nl-NL"/>
        </w:rPr>
        <w:t>Inschrijving</w:t>
      </w:r>
      <w:r w:rsidRPr="00767A71">
        <w:rPr>
          <w:lang w:val="nl-NL"/>
        </w:rPr>
        <w:t xml:space="preserve">en. Als bewijs dat de (documenten van de) </w:t>
      </w:r>
      <w:r w:rsidR="00B61F60">
        <w:rPr>
          <w:lang w:val="nl-NL"/>
        </w:rPr>
        <w:t>Inschrijving</w:t>
      </w:r>
      <w:r w:rsidRPr="00767A71">
        <w:rPr>
          <w:lang w:val="nl-NL"/>
        </w:rPr>
        <w:t xml:space="preserve"> rechtsgeldig is (zijn) ondertekend, dienen alle </w:t>
      </w:r>
      <w:r w:rsidR="00B61F60">
        <w:rPr>
          <w:lang w:val="nl-NL"/>
        </w:rPr>
        <w:t>Inschrijver</w:t>
      </w:r>
      <w:r w:rsidRPr="00767A71">
        <w:rPr>
          <w:lang w:val="nl-NL"/>
        </w:rPr>
        <w:t xml:space="preserve">s daarom al bij </w:t>
      </w:r>
      <w:r w:rsidR="00B61F60">
        <w:rPr>
          <w:lang w:val="nl-NL"/>
        </w:rPr>
        <w:t>Inschrijving</w:t>
      </w:r>
      <w:r w:rsidRPr="00767A71">
        <w:rPr>
          <w:lang w:val="nl-NL"/>
        </w:rPr>
        <w:t xml:space="preserve">, een uittreksel uit het handelsregister te voegen, waaruit de bevoegdheid van de bestuurders blijkt. Indien aan de vertegenwoordiger(s) voor de ondertekening een volmacht is verleend, dient bij de </w:t>
      </w:r>
      <w:r w:rsidR="00B61F60">
        <w:rPr>
          <w:lang w:val="nl-NL"/>
        </w:rPr>
        <w:t>Inschrijving</w:t>
      </w:r>
      <w:r w:rsidRPr="00767A71">
        <w:rPr>
          <w:lang w:val="nl-NL"/>
        </w:rPr>
        <w:t xml:space="preserve"> een afschrift van de volmacht te worden gevoegd. De bevoegdheid van de volmachtgever dient te blijken uit het uittreksel uit het Handelsregister.</w:t>
      </w:r>
    </w:p>
    <w:p w14:paraId="22BFD03F" w14:textId="12231881" w:rsidR="00D82571" w:rsidRPr="00767A71" w:rsidRDefault="00D82571" w:rsidP="00D82571">
      <w:pPr>
        <w:rPr>
          <w:lang w:val="nl-NL"/>
        </w:rPr>
      </w:pPr>
      <w:r w:rsidRPr="00767A71">
        <w:rPr>
          <w:lang w:val="nl-NL"/>
        </w:rPr>
        <w:t xml:space="preserve">Als (documenten van) de </w:t>
      </w:r>
      <w:r w:rsidR="00B61F60">
        <w:rPr>
          <w:lang w:val="nl-NL"/>
        </w:rPr>
        <w:t>Inschrijving</w:t>
      </w:r>
      <w:r w:rsidRPr="00767A71">
        <w:rPr>
          <w:lang w:val="nl-NL"/>
        </w:rPr>
        <w:t xml:space="preserve"> niet (rechtsgeldig) zijn ondertekend, kan de </w:t>
      </w:r>
      <w:r w:rsidR="00B61F60">
        <w:rPr>
          <w:lang w:val="nl-NL"/>
        </w:rPr>
        <w:t>Inschrijving</w:t>
      </w:r>
      <w:r w:rsidRPr="00767A71">
        <w:rPr>
          <w:lang w:val="nl-NL"/>
        </w:rPr>
        <w:t xml:space="preserve"> ongeldig worden verklaard. Omdat het gaat om een volledig digitale procedure dienen de in te leveren stukken gescand en geüpload te worden</w:t>
      </w:r>
      <w:r w:rsidR="007572D5" w:rsidRPr="00767A71">
        <w:rPr>
          <w:lang w:val="nl-NL"/>
        </w:rPr>
        <w:t xml:space="preserve"> via</w:t>
      </w:r>
      <w:r w:rsidRPr="00767A71">
        <w:rPr>
          <w:lang w:val="nl-NL"/>
        </w:rPr>
        <w:t xml:space="preserve"> </w:t>
      </w:r>
      <w:r w:rsidR="009468B1" w:rsidRPr="00767A71">
        <w:rPr>
          <w:lang w:val="nl-NL"/>
        </w:rPr>
        <w:t>TenderNed</w:t>
      </w:r>
      <w:r w:rsidRPr="00767A71">
        <w:rPr>
          <w:lang w:val="nl-NL"/>
        </w:rPr>
        <w:t xml:space="preserve">. De originele stukken blijven bij </w:t>
      </w:r>
      <w:r w:rsidR="00F546DC">
        <w:rPr>
          <w:lang w:val="nl-NL"/>
        </w:rPr>
        <w:t xml:space="preserve">de </w:t>
      </w:r>
      <w:r w:rsidR="00B61F60">
        <w:rPr>
          <w:lang w:val="nl-NL"/>
        </w:rPr>
        <w:t>Inschrijver</w:t>
      </w:r>
      <w:r w:rsidRPr="00767A71">
        <w:rPr>
          <w:lang w:val="nl-NL"/>
        </w:rPr>
        <w:t xml:space="preserve">. De </w:t>
      </w:r>
      <w:r w:rsidR="00163675" w:rsidRPr="00767A71">
        <w:rPr>
          <w:lang w:val="nl-NL"/>
        </w:rPr>
        <w:t>HAN</w:t>
      </w:r>
      <w:r w:rsidRPr="00767A71">
        <w:rPr>
          <w:lang w:val="nl-NL"/>
        </w:rPr>
        <w:t xml:space="preserve"> kan na gunning de originele stukken met de natte handtekeningen alsnog opvragen.</w:t>
      </w:r>
    </w:p>
    <w:p w14:paraId="33A4C3CC" w14:textId="77777777" w:rsidR="00D82571" w:rsidRPr="00767A71" w:rsidRDefault="00B61F60" w:rsidP="002D2B06">
      <w:pPr>
        <w:pStyle w:val="Heading2"/>
        <w:rPr>
          <w:lang w:val="nl-NL"/>
        </w:rPr>
      </w:pPr>
      <w:bookmarkStart w:id="54" w:name="_Toc77073906"/>
      <w:r>
        <w:rPr>
          <w:lang w:val="nl-NL"/>
        </w:rPr>
        <w:t>Inschrijving</w:t>
      </w:r>
      <w:r w:rsidR="00D82571" w:rsidRPr="00767A71">
        <w:rPr>
          <w:lang w:val="nl-NL"/>
        </w:rPr>
        <w:t>en uit hetzelfde concern</w:t>
      </w:r>
      <w:bookmarkEnd w:id="54"/>
    </w:p>
    <w:p w14:paraId="52F84AD1" w14:textId="77777777" w:rsidR="00D82571" w:rsidRPr="00767A71" w:rsidRDefault="00D82571" w:rsidP="00D82571">
      <w:pPr>
        <w:rPr>
          <w:lang w:val="nl-NL"/>
        </w:rPr>
      </w:pPr>
      <w:r w:rsidRPr="00767A71">
        <w:rPr>
          <w:lang w:val="nl-NL"/>
        </w:rPr>
        <w:t xml:space="preserve">Het is ondernemingen uit hetzelfde concern toegestaan in te schrijven, mits zij op verzoek van de </w:t>
      </w:r>
      <w:r w:rsidR="00163675" w:rsidRPr="00767A71">
        <w:rPr>
          <w:lang w:val="nl-NL"/>
        </w:rPr>
        <w:t>HAN</w:t>
      </w:r>
      <w:r w:rsidRPr="00767A71">
        <w:rPr>
          <w:lang w:val="nl-NL"/>
        </w:rPr>
        <w:t xml:space="preserve"> gemotiveerd aantonen dat hun </w:t>
      </w:r>
      <w:r w:rsidR="00B61F60">
        <w:rPr>
          <w:lang w:val="nl-NL"/>
        </w:rPr>
        <w:t>Inschrijving</w:t>
      </w:r>
      <w:r w:rsidRPr="00767A71">
        <w:rPr>
          <w:lang w:val="nl-NL"/>
        </w:rPr>
        <w:t xml:space="preserve">en onafhankelijk en autonoom tot stand zijn gekomen en dat door hun </w:t>
      </w:r>
      <w:r w:rsidR="00B61F60">
        <w:rPr>
          <w:lang w:val="nl-NL"/>
        </w:rPr>
        <w:t>Inschrijving</w:t>
      </w:r>
      <w:r w:rsidRPr="00767A71">
        <w:rPr>
          <w:lang w:val="nl-NL"/>
        </w:rPr>
        <w:t>en het level playing field niet is verstoord. Ondernemingen behoren tot hetzelfde concern indien zij:</w:t>
      </w:r>
    </w:p>
    <w:p w14:paraId="1A5B085F" w14:textId="77777777" w:rsidR="00D82571" w:rsidRPr="00767A71" w:rsidRDefault="00D82571" w:rsidP="000B25A3">
      <w:pPr>
        <w:pStyle w:val="ListParagraph"/>
        <w:numPr>
          <w:ilvl w:val="0"/>
          <w:numId w:val="3"/>
        </w:numPr>
        <w:rPr>
          <w:lang w:val="nl-NL"/>
        </w:rPr>
      </w:pPr>
      <w:r w:rsidRPr="00767A71">
        <w:rPr>
          <w:lang w:val="nl-NL"/>
        </w:rPr>
        <w:t>aan elkaar gelieerd zijn op een wijze zoals bedoeld in artikel 24a boek 2 van het Burgerlijk Wetboek;</w:t>
      </w:r>
    </w:p>
    <w:p w14:paraId="315CF330" w14:textId="77777777" w:rsidR="00D82571" w:rsidRPr="00767A71" w:rsidRDefault="00D82571" w:rsidP="000B25A3">
      <w:pPr>
        <w:pStyle w:val="ListParagraph"/>
        <w:numPr>
          <w:ilvl w:val="0"/>
          <w:numId w:val="3"/>
        </w:numPr>
        <w:rPr>
          <w:lang w:val="nl-NL"/>
        </w:rPr>
      </w:pPr>
      <w:r w:rsidRPr="00767A71">
        <w:rPr>
          <w:lang w:val="nl-NL"/>
        </w:rPr>
        <w:t>met elkaar zijn verbonden in een groep zoals bedoeld in artikel 24b boek 2 van het Burgerlijk Wetboek;</w:t>
      </w:r>
    </w:p>
    <w:p w14:paraId="55EA47A3" w14:textId="77777777" w:rsidR="00D82571" w:rsidRPr="00767A71" w:rsidRDefault="00D82571" w:rsidP="000B25A3">
      <w:pPr>
        <w:pStyle w:val="ListParagraph"/>
        <w:numPr>
          <w:ilvl w:val="0"/>
          <w:numId w:val="3"/>
        </w:numPr>
        <w:rPr>
          <w:lang w:val="nl-NL"/>
        </w:rPr>
      </w:pPr>
      <w:r w:rsidRPr="00767A71">
        <w:rPr>
          <w:lang w:val="nl-NL"/>
        </w:rPr>
        <w:t>aan elkaar zijn gelieerd in een aan sub a en/ of sub b vergelijkbare rechtsvorm(en) naar buitenlands recht.</w:t>
      </w:r>
    </w:p>
    <w:p w14:paraId="17CB11D5" w14:textId="65DF81FB" w:rsidR="00D82571" w:rsidRPr="00767A71" w:rsidRDefault="00D82571" w:rsidP="00D82571">
      <w:pPr>
        <w:rPr>
          <w:lang w:val="nl-NL"/>
        </w:rPr>
      </w:pPr>
      <w:r w:rsidRPr="00767A71">
        <w:rPr>
          <w:lang w:val="nl-NL"/>
        </w:rPr>
        <w:t xml:space="preserve">Indien uit de toelichting/ motivering volgt dat de </w:t>
      </w:r>
      <w:r w:rsidR="00B61F60">
        <w:rPr>
          <w:lang w:val="nl-NL"/>
        </w:rPr>
        <w:t>Inschrijving</w:t>
      </w:r>
      <w:r w:rsidRPr="00767A71">
        <w:rPr>
          <w:lang w:val="nl-NL"/>
        </w:rPr>
        <w:t xml:space="preserve">en van de ondernemingen die tot hetzelfde concern behoren niet autonoom/ onafhankelijk tot stand zijn gekomen en/ of doordat het level playing field is verstoord, zullen alle </w:t>
      </w:r>
      <w:r w:rsidR="00B61F60">
        <w:rPr>
          <w:lang w:val="nl-NL"/>
        </w:rPr>
        <w:t>Inschrijver</w:t>
      </w:r>
      <w:r w:rsidRPr="00767A71">
        <w:rPr>
          <w:lang w:val="nl-NL"/>
        </w:rPr>
        <w:t xml:space="preserve">s uit hetzelfde concern worden uitgesloten van de </w:t>
      </w:r>
      <w:r w:rsidR="00B61F60">
        <w:rPr>
          <w:lang w:val="nl-NL"/>
        </w:rPr>
        <w:t>Aanbesteding</w:t>
      </w:r>
      <w:r w:rsidRPr="00767A71">
        <w:rPr>
          <w:lang w:val="nl-NL"/>
        </w:rPr>
        <w:t>sprocedure.</w:t>
      </w:r>
    </w:p>
    <w:p w14:paraId="7FEF2B3E" w14:textId="77777777" w:rsidR="00D82571" w:rsidRPr="00767A71" w:rsidRDefault="00B61F60" w:rsidP="002D2B06">
      <w:pPr>
        <w:pStyle w:val="Heading2"/>
        <w:rPr>
          <w:lang w:val="nl-NL"/>
        </w:rPr>
      </w:pPr>
      <w:bookmarkStart w:id="55" w:name="_Toc77073907"/>
      <w:r>
        <w:rPr>
          <w:lang w:val="nl-NL"/>
        </w:rPr>
        <w:t>Inschrijving</w:t>
      </w:r>
      <w:r w:rsidR="00D82571" w:rsidRPr="00767A71">
        <w:rPr>
          <w:lang w:val="nl-NL"/>
        </w:rPr>
        <w:t xml:space="preserve"> onvoorwaardelijk en zonder enig voorbehoud</w:t>
      </w:r>
      <w:bookmarkEnd w:id="55"/>
      <w:r w:rsidR="00D82571" w:rsidRPr="00767A71">
        <w:rPr>
          <w:lang w:val="nl-NL"/>
        </w:rPr>
        <w:t xml:space="preserve"> </w:t>
      </w:r>
    </w:p>
    <w:p w14:paraId="155AEB27" w14:textId="4A8A5D9D" w:rsidR="00D82571" w:rsidRPr="00767A71" w:rsidRDefault="00D82571" w:rsidP="00D82571">
      <w:pPr>
        <w:rPr>
          <w:lang w:val="nl-NL"/>
        </w:rPr>
      </w:pPr>
      <w:r w:rsidRPr="00767A71">
        <w:rPr>
          <w:lang w:val="nl-NL"/>
        </w:rPr>
        <w:t xml:space="preserve">Door het indienen van een </w:t>
      </w:r>
      <w:r w:rsidR="00B61F60">
        <w:rPr>
          <w:lang w:val="nl-NL"/>
        </w:rPr>
        <w:t>Inschrijving</w:t>
      </w:r>
      <w:r w:rsidRPr="00767A71">
        <w:rPr>
          <w:lang w:val="nl-NL"/>
        </w:rPr>
        <w:t xml:space="preserve"> gaa</w:t>
      </w:r>
      <w:r w:rsidR="00163675" w:rsidRPr="00767A71">
        <w:rPr>
          <w:lang w:val="nl-NL"/>
        </w:rPr>
        <w:t xml:space="preserve">t </w:t>
      </w:r>
      <w:r w:rsidR="00B61F60">
        <w:rPr>
          <w:lang w:val="nl-NL"/>
        </w:rPr>
        <w:t>Inschrijver</w:t>
      </w:r>
      <w:r w:rsidRPr="00767A71">
        <w:rPr>
          <w:lang w:val="nl-NL"/>
        </w:rPr>
        <w:t xml:space="preserve"> uitdrukkelijk akkoord met de inhoud van </w:t>
      </w:r>
      <w:r w:rsidR="00163675" w:rsidRPr="00767A71">
        <w:rPr>
          <w:lang w:val="nl-NL"/>
        </w:rPr>
        <w:t>het</w:t>
      </w:r>
      <w:r w:rsidRPr="00767A71">
        <w:rPr>
          <w:lang w:val="nl-NL"/>
        </w:rPr>
        <w:t xml:space="preserve"> </w:t>
      </w:r>
      <w:r w:rsidR="00B61F60">
        <w:rPr>
          <w:lang w:val="nl-NL"/>
        </w:rPr>
        <w:t>Aanbesteding</w:t>
      </w:r>
      <w:r w:rsidRPr="00767A71">
        <w:rPr>
          <w:lang w:val="nl-NL"/>
        </w:rPr>
        <w:t xml:space="preserve">sdocument en de inhoud van de Nota(‘s) van Inlichtingen, alsook met de gevolgde </w:t>
      </w:r>
      <w:r w:rsidR="00B61F60">
        <w:rPr>
          <w:lang w:val="nl-NL"/>
        </w:rPr>
        <w:t>Aanbesteding</w:t>
      </w:r>
      <w:r w:rsidRPr="00767A71">
        <w:rPr>
          <w:lang w:val="nl-NL"/>
        </w:rPr>
        <w:t xml:space="preserve">sprocedure. </w:t>
      </w:r>
    </w:p>
    <w:p w14:paraId="5BFBF3EF" w14:textId="77777777" w:rsidR="00163675" w:rsidRPr="00767A71" w:rsidRDefault="00B61F60" w:rsidP="00D82571">
      <w:pPr>
        <w:rPr>
          <w:lang w:val="nl-NL"/>
        </w:rPr>
      </w:pPr>
      <w:r>
        <w:rPr>
          <w:lang w:val="nl-NL"/>
        </w:rPr>
        <w:t>Inschrijving</w:t>
      </w:r>
      <w:r w:rsidR="00AB0C90" w:rsidRPr="00767A71">
        <w:rPr>
          <w:lang w:val="nl-NL"/>
        </w:rPr>
        <w:t xml:space="preserve">en die op wezenlijke punten in strijd zijn met dit </w:t>
      </w:r>
      <w:r>
        <w:rPr>
          <w:lang w:val="nl-NL"/>
        </w:rPr>
        <w:t>Aanbesteding</w:t>
      </w:r>
      <w:r w:rsidR="00AB0C90" w:rsidRPr="00767A71">
        <w:rPr>
          <w:lang w:val="nl-NL"/>
        </w:rPr>
        <w:t xml:space="preserve">sdocument en bijbehorende </w:t>
      </w:r>
      <w:r w:rsidR="00200341" w:rsidRPr="00767A71">
        <w:rPr>
          <w:lang w:val="nl-NL"/>
        </w:rPr>
        <w:t>Bijlagen</w:t>
      </w:r>
      <w:r w:rsidR="00CC4EFA" w:rsidRPr="00767A71">
        <w:rPr>
          <w:lang w:val="nl-NL"/>
        </w:rPr>
        <w:t xml:space="preserve">, </w:t>
      </w:r>
      <w:r>
        <w:rPr>
          <w:lang w:val="nl-NL"/>
        </w:rPr>
        <w:t>Inschrijving</w:t>
      </w:r>
      <w:r w:rsidR="00AB0C90" w:rsidRPr="00767A71">
        <w:rPr>
          <w:lang w:val="nl-NL"/>
        </w:rPr>
        <w:t xml:space="preserve">en die gedaan worden </w:t>
      </w:r>
      <w:r w:rsidR="00AE3EC7">
        <w:rPr>
          <w:lang w:val="nl-NL"/>
        </w:rPr>
        <w:t xml:space="preserve">met enig voorbehoud of </w:t>
      </w:r>
      <w:r>
        <w:rPr>
          <w:lang w:val="nl-NL"/>
        </w:rPr>
        <w:t>Inschrijving</w:t>
      </w:r>
      <w:r w:rsidR="00CC4EFA" w:rsidRPr="00767A71">
        <w:rPr>
          <w:lang w:val="nl-NL"/>
        </w:rPr>
        <w:t xml:space="preserve">en </w:t>
      </w:r>
      <w:r w:rsidR="00AB0C90" w:rsidRPr="00767A71">
        <w:rPr>
          <w:lang w:val="nl-NL"/>
        </w:rPr>
        <w:t xml:space="preserve">onder wezenlijk afwijkende voorwaarden, zijn onrechtmatig en daarmee ongeldig. </w:t>
      </w:r>
    </w:p>
    <w:p w14:paraId="6BC9FD93" w14:textId="77777777" w:rsidR="00D82571" w:rsidRPr="00767A71" w:rsidRDefault="00D82571" w:rsidP="002D2B06">
      <w:pPr>
        <w:pStyle w:val="Heading2"/>
        <w:rPr>
          <w:lang w:val="nl-NL"/>
        </w:rPr>
      </w:pPr>
      <w:bookmarkStart w:id="56" w:name="_Toc77073908"/>
      <w:r w:rsidRPr="00767A71">
        <w:rPr>
          <w:lang w:val="nl-NL"/>
        </w:rPr>
        <w:t xml:space="preserve">Kosten van de </w:t>
      </w:r>
      <w:r w:rsidR="00B61F60">
        <w:rPr>
          <w:lang w:val="nl-NL"/>
        </w:rPr>
        <w:t>Inschrijving</w:t>
      </w:r>
      <w:r w:rsidR="00F13248">
        <w:rPr>
          <w:lang w:val="nl-NL"/>
        </w:rPr>
        <w:t xml:space="preserve"> en gebondenheid</w:t>
      </w:r>
      <w:bookmarkEnd w:id="56"/>
    </w:p>
    <w:p w14:paraId="3F11E3DE" w14:textId="5A1A1483" w:rsidR="00D82571" w:rsidRPr="00767A71" w:rsidRDefault="00D82571" w:rsidP="00D82571">
      <w:pPr>
        <w:rPr>
          <w:lang w:val="nl-NL"/>
        </w:rPr>
      </w:pPr>
      <w:r w:rsidRPr="00767A71">
        <w:rPr>
          <w:lang w:val="nl-NL"/>
        </w:rPr>
        <w:t xml:space="preserve">Aan de </w:t>
      </w:r>
      <w:r w:rsidR="00B61F60">
        <w:rPr>
          <w:lang w:val="nl-NL"/>
        </w:rPr>
        <w:t>Inschrijving</w:t>
      </w:r>
      <w:r w:rsidRPr="00767A71">
        <w:rPr>
          <w:lang w:val="nl-NL"/>
        </w:rPr>
        <w:t xml:space="preserve"> zijn voor de </w:t>
      </w:r>
      <w:r w:rsidR="00163675" w:rsidRPr="00767A71">
        <w:rPr>
          <w:lang w:val="nl-NL"/>
        </w:rPr>
        <w:t>HAN</w:t>
      </w:r>
      <w:r w:rsidRPr="00767A71">
        <w:rPr>
          <w:lang w:val="nl-NL"/>
        </w:rPr>
        <w:t xml:space="preserve"> geen kosten verbonden, ongeacht of eventuele onderhandelingen leiden tot het sluiten van een </w:t>
      </w:r>
      <w:r w:rsidR="006C26DC">
        <w:rPr>
          <w:lang w:val="nl-NL"/>
        </w:rPr>
        <w:t>Overeenkomst</w:t>
      </w:r>
      <w:r w:rsidRPr="00767A71">
        <w:rPr>
          <w:lang w:val="nl-NL"/>
        </w:rPr>
        <w:t xml:space="preserve">. In de precontractuele fase draagt de </w:t>
      </w:r>
      <w:r w:rsidR="00B61F60">
        <w:rPr>
          <w:lang w:val="nl-NL"/>
        </w:rPr>
        <w:t>Inschrijver</w:t>
      </w:r>
      <w:r w:rsidRPr="00767A71">
        <w:rPr>
          <w:lang w:val="nl-NL"/>
        </w:rPr>
        <w:t xml:space="preserve"> de eigen kosten.</w:t>
      </w:r>
      <w:r w:rsidR="00F13248">
        <w:rPr>
          <w:lang w:val="nl-NL"/>
        </w:rPr>
        <w:t xml:space="preserve"> </w:t>
      </w:r>
      <w:r w:rsidR="00C90F37">
        <w:rPr>
          <w:lang w:val="nl-NL"/>
        </w:rPr>
        <w:t>Een voorgenomen</w:t>
      </w:r>
      <w:r w:rsidR="00F13248" w:rsidRPr="00E75278">
        <w:rPr>
          <w:lang w:val="nl-NL"/>
        </w:rPr>
        <w:t xml:space="preserve"> gunning wordt niet gezien als een aanvaarding van een </w:t>
      </w:r>
      <w:r w:rsidR="00EF5D2C" w:rsidRPr="00684F4D">
        <w:rPr>
          <w:lang w:val="nl-NL"/>
        </w:rPr>
        <w:t>aanbod</w:t>
      </w:r>
      <w:r w:rsidR="00F13248" w:rsidRPr="00E75278">
        <w:rPr>
          <w:lang w:val="nl-NL"/>
        </w:rPr>
        <w:t>, zoals bedoeld in artikel 6.217 van het Burgerlijk Wetboek.</w:t>
      </w:r>
      <w:r w:rsidRPr="00767A71">
        <w:rPr>
          <w:lang w:val="nl-NL"/>
        </w:rPr>
        <w:t xml:space="preserve"> Zolang er geen overeenstemming is bereikt en </w:t>
      </w:r>
      <w:r w:rsidR="00227C99" w:rsidRPr="00767A71">
        <w:rPr>
          <w:lang w:val="nl-NL"/>
        </w:rPr>
        <w:t xml:space="preserve">er geen sprake is van definitieve gunning </w:t>
      </w:r>
      <w:r w:rsidRPr="00767A71">
        <w:rPr>
          <w:lang w:val="nl-NL"/>
        </w:rPr>
        <w:t xml:space="preserve">is er geen sprake van enige gebondenheid van de </w:t>
      </w:r>
      <w:r w:rsidR="00163675" w:rsidRPr="00767A71">
        <w:rPr>
          <w:lang w:val="nl-NL"/>
        </w:rPr>
        <w:t>HAN</w:t>
      </w:r>
      <w:r w:rsidRPr="00767A71">
        <w:rPr>
          <w:lang w:val="nl-NL"/>
        </w:rPr>
        <w:t xml:space="preserve"> en is er geen enkele verplichting tot vergoeding van welke schade of kosten dan ook.</w:t>
      </w:r>
      <w:r w:rsidR="00F13248">
        <w:rPr>
          <w:lang w:val="nl-NL"/>
        </w:rPr>
        <w:t xml:space="preserve"> </w:t>
      </w:r>
    </w:p>
    <w:p w14:paraId="2C5F920B" w14:textId="77777777" w:rsidR="00D82571" w:rsidRPr="00767A71" w:rsidRDefault="00D82571" w:rsidP="002D2B06">
      <w:pPr>
        <w:pStyle w:val="Heading2"/>
        <w:rPr>
          <w:lang w:val="nl-NL"/>
        </w:rPr>
      </w:pPr>
      <w:bookmarkStart w:id="57" w:name="_Toc77073909"/>
      <w:r w:rsidRPr="00767A71">
        <w:rPr>
          <w:lang w:val="nl-NL"/>
        </w:rPr>
        <w:t xml:space="preserve">Taal van de </w:t>
      </w:r>
      <w:r w:rsidR="00B61F60">
        <w:rPr>
          <w:lang w:val="nl-NL"/>
        </w:rPr>
        <w:t>Inschrijving</w:t>
      </w:r>
      <w:bookmarkEnd w:id="57"/>
    </w:p>
    <w:p w14:paraId="69727407" w14:textId="77777777" w:rsidR="00D82571" w:rsidRPr="00767A71" w:rsidRDefault="00D82571" w:rsidP="00D82571">
      <w:pPr>
        <w:rPr>
          <w:lang w:val="nl-NL"/>
        </w:rPr>
      </w:pPr>
      <w:r w:rsidRPr="00767A71">
        <w:rPr>
          <w:lang w:val="nl-NL"/>
        </w:rPr>
        <w:t xml:space="preserve">De </w:t>
      </w:r>
      <w:r w:rsidR="00B61F60">
        <w:rPr>
          <w:lang w:val="nl-NL"/>
        </w:rPr>
        <w:t>Inschrijving</w:t>
      </w:r>
      <w:r w:rsidRPr="00767A71">
        <w:rPr>
          <w:lang w:val="nl-NL"/>
        </w:rPr>
        <w:t xml:space="preserve"> en alle verdere communicatie, met inbegrip van de communicatie die gedurende de looptijd van de </w:t>
      </w:r>
      <w:r w:rsidR="000873A9" w:rsidRPr="00767A71">
        <w:rPr>
          <w:lang w:val="nl-NL"/>
        </w:rPr>
        <w:t>Overeenkomst</w:t>
      </w:r>
      <w:r w:rsidR="006C26DC" w:rsidRPr="00767A71">
        <w:rPr>
          <w:lang w:val="nl-NL"/>
        </w:rPr>
        <w:t xml:space="preserve"> </w:t>
      </w:r>
      <w:r w:rsidRPr="00767A71">
        <w:rPr>
          <w:lang w:val="nl-NL"/>
        </w:rPr>
        <w:t xml:space="preserve">vereist is, geschiedt volledig in de Nederlandse taal. </w:t>
      </w:r>
    </w:p>
    <w:p w14:paraId="66DA2E0C" w14:textId="6E27E596" w:rsidR="00D82571" w:rsidRPr="00767A71" w:rsidRDefault="00D82571" w:rsidP="002D2B06">
      <w:pPr>
        <w:pStyle w:val="Heading2"/>
        <w:rPr>
          <w:lang w:val="nl-NL"/>
        </w:rPr>
      </w:pPr>
      <w:bookmarkStart w:id="58" w:name="_Toc77073910"/>
      <w:r w:rsidRPr="00767A71">
        <w:rPr>
          <w:lang w:val="nl-NL"/>
        </w:rPr>
        <w:t>Het</w:t>
      </w:r>
      <w:r w:rsidR="00A4596D" w:rsidRPr="00767A71">
        <w:rPr>
          <w:lang w:val="nl-NL"/>
        </w:rPr>
        <w:t xml:space="preserve"> ontlenen van rechten aan deze </w:t>
      </w:r>
      <w:r w:rsidR="00B61F60">
        <w:rPr>
          <w:lang w:val="nl-NL"/>
        </w:rPr>
        <w:t>Aanbesteding</w:t>
      </w:r>
      <w:bookmarkEnd w:id="58"/>
    </w:p>
    <w:p w14:paraId="5B2565B7" w14:textId="77777777" w:rsidR="00D82571" w:rsidRPr="00767A71" w:rsidRDefault="00163675" w:rsidP="00D82571">
      <w:pPr>
        <w:rPr>
          <w:lang w:val="nl-NL"/>
        </w:rPr>
      </w:pPr>
      <w:r w:rsidRPr="00767A71">
        <w:rPr>
          <w:lang w:val="nl-NL"/>
        </w:rPr>
        <w:t xml:space="preserve">Alle in dit </w:t>
      </w:r>
      <w:r w:rsidR="00B61F60">
        <w:rPr>
          <w:lang w:val="nl-NL"/>
        </w:rPr>
        <w:t>Aanbesteding</w:t>
      </w:r>
      <w:r w:rsidRPr="00767A71">
        <w:rPr>
          <w:lang w:val="nl-NL"/>
        </w:rPr>
        <w:t xml:space="preserve">sdocument genoemde aantallen, bedragen en planningen zijn indicatief en hier kan in de werkelijkheid </w:t>
      </w:r>
      <w:r w:rsidR="00227C99" w:rsidRPr="00767A71">
        <w:rPr>
          <w:lang w:val="nl-NL"/>
        </w:rPr>
        <w:t xml:space="preserve">dus </w:t>
      </w:r>
      <w:r w:rsidRPr="00767A71">
        <w:rPr>
          <w:lang w:val="nl-NL"/>
        </w:rPr>
        <w:t xml:space="preserve">van worden afgeweken. </w:t>
      </w:r>
      <w:r w:rsidR="00B61F60">
        <w:rPr>
          <w:lang w:val="nl-NL"/>
        </w:rPr>
        <w:t>Inschrijver</w:t>
      </w:r>
      <w:r w:rsidR="00D82571" w:rsidRPr="00767A71">
        <w:rPr>
          <w:lang w:val="nl-NL"/>
        </w:rPr>
        <w:t xml:space="preserve"> kan</w:t>
      </w:r>
      <w:r w:rsidRPr="00767A71">
        <w:rPr>
          <w:lang w:val="nl-NL"/>
        </w:rPr>
        <w:t xml:space="preserve"> hier dus</w:t>
      </w:r>
      <w:r w:rsidR="00D82571" w:rsidRPr="00767A71">
        <w:rPr>
          <w:lang w:val="nl-NL"/>
        </w:rPr>
        <w:t xml:space="preserve"> geen rechten </w:t>
      </w:r>
      <w:r w:rsidRPr="00767A71">
        <w:rPr>
          <w:lang w:val="nl-NL"/>
        </w:rPr>
        <w:t xml:space="preserve">aan </w:t>
      </w:r>
      <w:r w:rsidR="00D82571" w:rsidRPr="00767A71">
        <w:rPr>
          <w:lang w:val="nl-NL"/>
        </w:rPr>
        <w:t>ontlenen.</w:t>
      </w:r>
    </w:p>
    <w:p w14:paraId="44BBF1C6" w14:textId="77777777" w:rsidR="00D82571" w:rsidRPr="00767A71" w:rsidRDefault="00D82571" w:rsidP="002D2B06">
      <w:pPr>
        <w:pStyle w:val="Heading2"/>
        <w:rPr>
          <w:lang w:val="nl-NL"/>
        </w:rPr>
      </w:pPr>
      <w:bookmarkStart w:id="59" w:name="_Toc77073911"/>
      <w:r w:rsidRPr="00767A71">
        <w:rPr>
          <w:lang w:val="nl-NL"/>
        </w:rPr>
        <w:t xml:space="preserve">Vertrouwelijkheid </w:t>
      </w:r>
      <w:r w:rsidR="00B61F60">
        <w:rPr>
          <w:lang w:val="nl-NL"/>
        </w:rPr>
        <w:t>Inschrijving</w:t>
      </w:r>
      <w:bookmarkEnd w:id="59"/>
    </w:p>
    <w:p w14:paraId="79372007" w14:textId="073D00D5" w:rsidR="00D82571" w:rsidRPr="00767A71" w:rsidRDefault="00D82571" w:rsidP="00D82571">
      <w:pPr>
        <w:rPr>
          <w:lang w:val="nl-NL"/>
        </w:rPr>
      </w:pPr>
      <w:r w:rsidRPr="00767A71">
        <w:rPr>
          <w:lang w:val="nl-NL"/>
        </w:rPr>
        <w:t xml:space="preserve">De </w:t>
      </w:r>
      <w:r w:rsidR="00163675" w:rsidRPr="00767A71">
        <w:rPr>
          <w:lang w:val="nl-NL"/>
        </w:rPr>
        <w:t>HAN</w:t>
      </w:r>
      <w:r w:rsidRPr="00767A71">
        <w:rPr>
          <w:lang w:val="nl-NL"/>
        </w:rPr>
        <w:t xml:space="preserve"> zal alle documenten, gegevens en andere informatie, die </w:t>
      </w:r>
      <w:r w:rsidR="00B61F60">
        <w:rPr>
          <w:lang w:val="nl-NL"/>
        </w:rPr>
        <w:t>Inschrijver</w:t>
      </w:r>
      <w:r w:rsidRPr="00767A71">
        <w:rPr>
          <w:lang w:val="nl-NL"/>
        </w:rPr>
        <w:t xml:space="preserve"> in het kader van de </w:t>
      </w:r>
      <w:r w:rsidR="00B61F60">
        <w:rPr>
          <w:lang w:val="nl-NL"/>
        </w:rPr>
        <w:t>Aanbesteding</w:t>
      </w:r>
      <w:r w:rsidRPr="00767A71">
        <w:rPr>
          <w:lang w:val="nl-NL"/>
        </w:rPr>
        <w:t xml:space="preserve"> indient, vertrouwelijk behandelen. De </w:t>
      </w:r>
      <w:r w:rsidR="00163675" w:rsidRPr="00767A71">
        <w:rPr>
          <w:lang w:val="nl-NL"/>
        </w:rPr>
        <w:t>HAN</w:t>
      </w:r>
      <w:r w:rsidRPr="00767A71">
        <w:rPr>
          <w:lang w:val="nl-NL"/>
        </w:rPr>
        <w:t xml:space="preserve"> zal </w:t>
      </w:r>
      <w:r w:rsidR="00B61F60">
        <w:rPr>
          <w:lang w:val="nl-NL"/>
        </w:rPr>
        <w:t>Inschrijving</w:t>
      </w:r>
      <w:r w:rsidRPr="00767A71">
        <w:rPr>
          <w:lang w:val="nl-NL"/>
        </w:rPr>
        <w:t xml:space="preserve">en met dezelfde vertrouwelijkheid behandelen: deze zullen uitsluitend worden getoond aan medewerkers die direct bij de </w:t>
      </w:r>
      <w:r w:rsidR="00B61F60">
        <w:rPr>
          <w:lang w:val="nl-NL"/>
        </w:rPr>
        <w:t>Aanbesteding</w:t>
      </w:r>
      <w:r w:rsidRPr="00767A71">
        <w:rPr>
          <w:lang w:val="nl-NL"/>
        </w:rPr>
        <w:t xml:space="preserve">sprocedure zijn betrokken. Dit is slechts anders waar de </w:t>
      </w:r>
      <w:r w:rsidR="00163675" w:rsidRPr="00767A71">
        <w:rPr>
          <w:lang w:val="nl-NL"/>
        </w:rPr>
        <w:t>HAN</w:t>
      </w:r>
      <w:r w:rsidRPr="00767A71">
        <w:rPr>
          <w:lang w:val="nl-NL"/>
        </w:rPr>
        <w:t xml:space="preserve"> informatie uit de </w:t>
      </w:r>
      <w:r w:rsidR="00B61F60">
        <w:rPr>
          <w:lang w:val="nl-NL"/>
        </w:rPr>
        <w:t>Inschrijving</w:t>
      </w:r>
      <w:r w:rsidRPr="00767A71">
        <w:rPr>
          <w:lang w:val="nl-NL"/>
        </w:rPr>
        <w:t xml:space="preserve"> bekend moet maken voor het opstellen van een deugdelijke gunningsbeslissing, dan wel op grond van de wet en/ of een gerechtelijke beslissing informatie bekend moet maken. </w:t>
      </w:r>
    </w:p>
    <w:p w14:paraId="52D4AA59" w14:textId="77777777" w:rsidR="00D82571" w:rsidRPr="00767A71" w:rsidRDefault="00D82571" w:rsidP="002D2B06">
      <w:pPr>
        <w:pStyle w:val="Heading2"/>
        <w:rPr>
          <w:lang w:val="nl-NL"/>
        </w:rPr>
      </w:pPr>
      <w:bookmarkStart w:id="60" w:name="_Toc77073912"/>
      <w:r w:rsidRPr="00767A71">
        <w:rPr>
          <w:lang w:val="nl-NL"/>
        </w:rPr>
        <w:t>Gestanddoeningstermijn</w:t>
      </w:r>
      <w:bookmarkEnd w:id="60"/>
      <w:r w:rsidRPr="00767A71">
        <w:rPr>
          <w:lang w:val="nl-NL"/>
        </w:rPr>
        <w:t xml:space="preserve"> </w:t>
      </w:r>
    </w:p>
    <w:p w14:paraId="4397F146" w14:textId="77777777" w:rsidR="00D82571" w:rsidRPr="00767A71" w:rsidRDefault="00A4596D" w:rsidP="00D82571">
      <w:pPr>
        <w:rPr>
          <w:lang w:val="nl-NL"/>
        </w:rPr>
      </w:pPr>
      <w:r w:rsidRPr="00767A71">
        <w:rPr>
          <w:lang w:val="nl-NL"/>
        </w:rPr>
        <w:t xml:space="preserve">De </w:t>
      </w:r>
      <w:r w:rsidR="00B61F60">
        <w:rPr>
          <w:lang w:val="nl-NL"/>
        </w:rPr>
        <w:t>Inschrijving</w:t>
      </w:r>
      <w:r w:rsidR="00D82571" w:rsidRPr="00767A71">
        <w:rPr>
          <w:lang w:val="nl-NL"/>
        </w:rPr>
        <w:t xml:space="preserve"> heeft een gestanddoeningstermijn van minimaal 90 kalenderdagen </w:t>
      </w:r>
      <w:r w:rsidR="00163675" w:rsidRPr="00767A71">
        <w:rPr>
          <w:lang w:val="nl-NL"/>
        </w:rPr>
        <w:t xml:space="preserve">tot na de </w:t>
      </w:r>
      <w:r w:rsidR="00BE5B59" w:rsidRPr="00767A71">
        <w:rPr>
          <w:lang w:val="nl-NL"/>
        </w:rPr>
        <w:t>uiterste</w:t>
      </w:r>
      <w:r w:rsidR="00163675" w:rsidRPr="00767A71">
        <w:rPr>
          <w:lang w:val="nl-NL"/>
        </w:rPr>
        <w:t xml:space="preserve"> inleverdatum zoals bekend is gemaakt op </w:t>
      </w:r>
      <w:r w:rsidR="00227C99" w:rsidRPr="00767A71">
        <w:rPr>
          <w:lang w:val="nl-NL"/>
        </w:rPr>
        <w:t>TenderNed</w:t>
      </w:r>
      <w:r w:rsidR="00163675" w:rsidRPr="00767A71">
        <w:rPr>
          <w:lang w:val="nl-NL"/>
        </w:rPr>
        <w:t>.</w:t>
      </w:r>
      <w:r w:rsidR="00D82571" w:rsidRPr="00767A71">
        <w:rPr>
          <w:lang w:val="nl-NL"/>
        </w:rPr>
        <w:t xml:space="preserve"> Tijdens deze periode heeft </w:t>
      </w:r>
      <w:r w:rsidRPr="00767A71">
        <w:rPr>
          <w:lang w:val="nl-NL"/>
        </w:rPr>
        <w:t xml:space="preserve">de </w:t>
      </w:r>
      <w:r w:rsidR="00B61F60">
        <w:rPr>
          <w:lang w:val="nl-NL"/>
        </w:rPr>
        <w:t>Inschrijving</w:t>
      </w:r>
      <w:r w:rsidR="00D82571" w:rsidRPr="00767A71">
        <w:rPr>
          <w:lang w:val="nl-NL"/>
        </w:rPr>
        <w:t xml:space="preserve"> het karakter van een onherroepelijk aanbod.</w:t>
      </w:r>
    </w:p>
    <w:p w14:paraId="370FD536" w14:textId="77777777" w:rsidR="00D82571" w:rsidRPr="00767A71" w:rsidRDefault="00D82571" w:rsidP="00D82571">
      <w:pPr>
        <w:rPr>
          <w:lang w:val="nl-NL"/>
        </w:rPr>
      </w:pPr>
      <w:r w:rsidRPr="00767A71">
        <w:rPr>
          <w:lang w:val="nl-NL"/>
        </w:rPr>
        <w:t xml:space="preserve">In het geval </w:t>
      </w:r>
      <w:r w:rsidR="005F6FE4" w:rsidRPr="00767A71">
        <w:rPr>
          <w:lang w:val="nl-NL"/>
        </w:rPr>
        <w:t xml:space="preserve">reeds </w:t>
      </w:r>
      <w:r w:rsidRPr="00767A71">
        <w:rPr>
          <w:lang w:val="nl-NL"/>
        </w:rPr>
        <w:t xml:space="preserve">een kort geding aanhangig is gemaakt op de datum dat de gestanddoeningstermijn eindigt, wordt de gestanddoeningstermijn automatisch verlengd tot minimaal 30 kalenderdagen na de datum van de uitspraak in het kort geding. </w:t>
      </w:r>
    </w:p>
    <w:p w14:paraId="757336BB" w14:textId="1FA6205A" w:rsidR="00BE5B59" w:rsidRPr="00767A71" w:rsidRDefault="00D82571" w:rsidP="00FE731E">
      <w:pPr>
        <w:rPr>
          <w:lang w:val="nl-NL"/>
        </w:rPr>
      </w:pPr>
      <w:r w:rsidRPr="00767A71">
        <w:rPr>
          <w:lang w:val="nl-NL"/>
        </w:rPr>
        <w:t xml:space="preserve">De </w:t>
      </w:r>
      <w:r w:rsidR="00163675" w:rsidRPr="00767A71">
        <w:rPr>
          <w:lang w:val="nl-NL"/>
        </w:rPr>
        <w:t>HAN</w:t>
      </w:r>
      <w:r w:rsidRPr="00767A71">
        <w:rPr>
          <w:lang w:val="nl-NL"/>
        </w:rPr>
        <w:t xml:space="preserve"> heeft eveneens het recht </w:t>
      </w:r>
      <w:r w:rsidR="00B61F60">
        <w:rPr>
          <w:lang w:val="nl-NL"/>
        </w:rPr>
        <w:t>Inschrijver</w:t>
      </w:r>
      <w:r w:rsidRPr="00767A71">
        <w:rPr>
          <w:lang w:val="nl-NL"/>
        </w:rPr>
        <w:t xml:space="preserve">s te verzoeken om de gestanddoeningstermijn te verlengen. Aan een dergelijk verzoek kan </w:t>
      </w:r>
      <w:r w:rsidR="00B61F60">
        <w:rPr>
          <w:lang w:val="nl-NL"/>
        </w:rPr>
        <w:t>Inschrijver</w:t>
      </w:r>
      <w:r w:rsidRPr="00767A71">
        <w:rPr>
          <w:lang w:val="nl-NL"/>
        </w:rPr>
        <w:t xml:space="preserve"> geen enkel recht (op gunning van de </w:t>
      </w:r>
      <w:r w:rsidR="00365AB1">
        <w:rPr>
          <w:lang w:val="nl-NL"/>
        </w:rPr>
        <w:t>Opdracht</w:t>
      </w:r>
      <w:r w:rsidRPr="00767A71">
        <w:rPr>
          <w:lang w:val="nl-NL"/>
        </w:rPr>
        <w:t xml:space="preserve">) ontlenen. </w:t>
      </w:r>
    </w:p>
    <w:p w14:paraId="60079406" w14:textId="77777777" w:rsidR="00BE5B59" w:rsidRPr="00767A71" w:rsidRDefault="00BE5B59">
      <w:pPr>
        <w:rPr>
          <w:lang w:val="nl-NL"/>
        </w:rPr>
      </w:pPr>
      <w:r w:rsidRPr="00767A71">
        <w:rPr>
          <w:lang w:val="nl-NL"/>
        </w:rPr>
        <w:br w:type="page"/>
      </w:r>
    </w:p>
    <w:p w14:paraId="1DC6A032" w14:textId="77777777" w:rsidR="004C0AC1" w:rsidRPr="00767A71" w:rsidRDefault="00BE5B59" w:rsidP="00BE5B59">
      <w:pPr>
        <w:pStyle w:val="Heading1"/>
        <w:numPr>
          <w:ilvl w:val="0"/>
          <w:numId w:val="0"/>
        </w:numPr>
        <w:ind w:left="432" w:hanging="432"/>
        <w:rPr>
          <w:lang w:val="nl-NL"/>
        </w:rPr>
      </w:pPr>
      <w:bookmarkStart w:id="61" w:name="_Toc77073913"/>
      <w:r w:rsidRPr="00767A71">
        <w:rPr>
          <w:lang w:val="nl-NL"/>
        </w:rPr>
        <w:t>Bijlagen</w:t>
      </w:r>
      <w:bookmarkEnd w:id="61"/>
    </w:p>
    <w:p w14:paraId="67FC54DC" w14:textId="77777777" w:rsidR="00BE5B59" w:rsidRPr="007359EC" w:rsidRDefault="004776DD" w:rsidP="00BE5B59">
      <w:pPr>
        <w:rPr>
          <w:highlight w:val="yellow"/>
          <w:lang w:val="nl-NL"/>
        </w:rPr>
      </w:pPr>
      <w:r>
        <w:rPr>
          <w:lang w:val="nl-NL"/>
        </w:rPr>
        <w:t>Alle B</w:t>
      </w:r>
      <w:r w:rsidR="00561E5A" w:rsidRPr="00767A71">
        <w:rPr>
          <w:lang w:val="nl-NL"/>
        </w:rPr>
        <w:t>ijlagen zijn separaat op TenderNed gepub</w:t>
      </w:r>
      <w:r w:rsidR="00174E83" w:rsidRPr="00767A71">
        <w:rPr>
          <w:lang w:val="nl-NL"/>
        </w:rPr>
        <w:t xml:space="preserve">liceerd en maken integraal onderdeel uit van dit </w:t>
      </w:r>
      <w:r w:rsidR="00B61F60">
        <w:rPr>
          <w:lang w:val="nl-NL"/>
        </w:rPr>
        <w:t>Aanbesteding</w:t>
      </w:r>
      <w:r w:rsidR="00174E83" w:rsidRPr="6F34FF98">
        <w:rPr>
          <w:lang w:val="nl-NL"/>
        </w:rPr>
        <w:t>sdocument.</w:t>
      </w:r>
    </w:p>
    <w:tbl>
      <w:tblPr>
        <w:tblStyle w:val="Rastertabel1licht-Accent21"/>
        <w:tblW w:w="8500" w:type="dxa"/>
        <w:tblLook w:val="04A0" w:firstRow="1" w:lastRow="0" w:firstColumn="1" w:lastColumn="0" w:noHBand="0" w:noVBand="1"/>
      </w:tblPr>
      <w:tblGrid>
        <w:gridCol w:w="828"/>
        <w:gridCol w:w="5552"/>
        <w:gridCol w:w="2120"/>
      </w:tblGrid>
      <w:tr w:rsidR="00174E83" w:rsidRPr="007359EC" w14:paraId="0DB01E75" w14:textId="77777777" w:rsidTr="454B2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56506CB0" w14:textId="77777777" w:rsidR="00174E83" w:rsidRPr="007359EC" w:rsidRDefault="00282264" w:rsidP="00282264">
            <w:pPr>
              <w:rPr>
                <w:highlight w:val="yellow"/>
                <w:lang w:val="nl-NL"/>
              </w:rPr>
            </w:pPr>
            <w:r w:rsidRPr="6F34FF98">
              <w:rPr>
                <w:lang w:val="nl-NL"/>
              </w:rPr>
              <w:t>Bijlage</w:t>
            </w:r>
          </w:p>
        </w:tc>
        <w:tc>
          <w:tcPr>
            <w:tcW w:w="5552" w:type="dxa"/>
          </w:tcPr>
          <w:p w14:paraId="666683F0" w14:textId="77777777" w:rsidR="00174E83" w:rsidRPr="007359EC" w:rsidRDefault="00282264" w:rsidP="00E914BE">
            <w:pPr>
              <w:cnfStyle w:val="100000000000" w:firstRow="1" w:lastRow="0" w:firstColumn="0" w:lastColumn="0" w:oddVBand="0" w:evenVBand="0" w:oddHBand="0" w:evenHBand="0" w:firstRowFirstColumn="0" w:firstRowLastColumn="0" w:lastRowFirstColumn="0" w:lastRowLastColumn="0"/>
              <w:rPr>
                <w:highlight w:val="yellow"/>
                <w:lang w:val="nl-NL"/>
              </w:rPr>
            </w:pPr>
            <w:r w:rsidRPr="6F34FF98">
              <w:rPr>
                <w:lang w:val="nl-NL"/>
              </w:rPr>
              <w:t>Documentnaam</w:t>
            </w:r>
          </w:p>
        </w:tc>
        <w:tc>
          <w:tcPr>
            <w:tcW w:w="2120" w:type="dxa"/>
          </w:tcPr>
          <w:p w14:paraId="05E06C87" w14:textId="77777777" w:rsidR="00174E83" w:rsidRPr="007359EC" w:rsidRDefault="00174E83" w:rsidP="00E914BE">
            <w:pPr>
              <w:cnfStyle w:val="100000000000" w:firstRow="1" w:lastRow="0" w:firstColumn="0" w:lastColumn="0" w:oddVBand="0" w:evenVBand="0" w:oddHBand="0" w:evenHBand="0" w:firstRowFirstColumn="0" w:firstRowLastColumn="0" w:lastRowFirstColumn="0" w:lastRowLastColumn="0"/>
              <w:rPr>
                <w:highlight w:val="yellow"/>
                <w:lang w:val="nl-NL"/>
              </w:rPr>
            </w:pPr>
            <w:r w:rsidRPr="6F34FF98">
              <w:rPr>
                <w:lang w:val="nl-NL"/>
              </w:rPr>
              <w:t>Opmerking</w:t>
            </w:r>
          </w:p>
        </w:tc>
      </w:tr>
      <w:tr w:rsidR="006C26DC" w:rsidRPr="00EA3387" w14:paraId="6487D5BF" w14:textId="77777777" w:rsidTr="454B2219">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0BEEDEFE" w14:textId="77777777" w:rsidR="006C26DC" w:rsidRPr="00B10F06" w:rsidRDefault="0028523E" w:rsidP="0028523E">
            <w:pPr>
              <w:rPr>
                <w:b w:val="0"/>
                <w:bCs w:val="0"/>
                <w:lang w:val="nl-NL"/>
              </w:rPr>
            </w:pPr>
            <w:r w:rsidRPr="00F64F09">
              <w:rPr>
                <w:lang w:val="nl-NL"/>
              </w:rPr>
              <w:t>1</w:t>
            </w:r>
          </w:p>
          <w:p w14:paraId="4ADF25D0" w14:textId="1F3D40E2" w:rsidR="0028523E" w:rsidRPr="00F64F09" w:rsidRDefault="0028523E" w:rsidP="0028523E">
            <w:pPr>
              <w:rPr>
                <w:b w:val="0"/>
                <w:lang w:val="nl-NL"/>
              </w:rPr>
            </w:pPr>
          </w:p>
        </w:tc>
        <w:tc>
          <w:tcPr>
            <w:tcW w:w="5552" w:type="dxa"/>
          </w:tcPr>
          <w:p w14:paraId="6DBA8635" w14:textId="711261C7" w:rsidR="006C26DC" w:rsidRPr="007359EC" w:rsidRDefault="00B61F60" w:rsidP="00F32A8C">
            <w:pPr>
              <w:cnfStyle w:val="000000000000" w:firstRow="0" w:lastRow="0" w:firstColumn="0" w:lastColumn="0" w:oddVBand="0" w:evenVBand="0" w:oddHBand="0" w:evenHBand="0" w:firstRowFirstColumn="0" w:firstRowLastColumn="0" w:lastRowFirstColumn="0" w:lastRowLastColumn="0"/>
              <w:rPr>
                <w:highlight w:val="yellow"/>
                <w:lang w:val="nl-NL"/>
              </w:rPr>
            </w:pPr>
            <w:r>
              <w:rPr>
                <w:lang w:val="nl-NL"/>
              </w:rPr>
              <w:t>Programma van Eisen</w:t>
            </w:r>
          </w:p>
        </w:tc>
        <w:tc>
          <w:tcPr>
            <w:tcW w:w="2120" w:type="dxa"/>
          </w:tcPr>
          <w:p w14:paraId="27BBA3CE" w14:textId="77777777" w:rsidR="006C26DC" w:rsidRPr="007359EC" w:rsidRDefault="006C26DC" w:rsidP="006C26DC">
            <w:pPr>
              <w:cnfStyle w:val="000000000000" w:firstRow="0" w:lastRow="0" w:firstColumn="0" w:lastColumn="0" w:oddVBand="0" w:evenVBand="0" w:oddHBand="0" w:evenHBand="0" w:firstRowFirstColumn="0" w:firstRowLastColumn="0" w:lastRowFirstColumn="0" w:lastRowLastColumn="0"/>
              <w:rPr>
                <w:highlight w:val="yellow"/>
                <w:lang w:val="nl-NL"/>
              </w:rPr>
            </w:pPr>
          </w:p>
        </w:tc>
      </w:tr>
      <w:tr w:rsidR="00306808" w:rsidRPr="007359EC" w14:paraId="3CE46C71" w14:textId="77777777" w:rsidTr="454B2219">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6FD9DECB" w14:textId="26A01EC3" w:rsidR="00306808" w:rsidRPr="00B10F06" w:rsidRDefault="00C92AAF" w:rsidP="008A359F">
            <w:pPr>
              <w:rPr>
                <w:b w:val="0"/>
                <w:bCs w:val="0"/>
                <w:lang w:val="nl-NL"/>
              </w:rPr>
            </w:pPr>
            <w:r w:rsidRPr="00F64F09">
              <w:rPr>
                <w:lang w:val="nl-NL"/>
              </w:rPr>
              <w:t>2</w:t>
            </w:r>
          </w:p>
          <w:p w14:paraId="1444F40E" w14:textId="77777777" w:rsidR="00306808" w:rsidRPr="00F64F09" w:rsidRDefault="00306808" w:rsidP="008A359F">
            <w:pPr>
              <w:rPr>
                <w:b w:val="0"/>
                <w:lang w:val="nl-NL"/>
              </w:rPr>
            </w:pPr>
          </w:p>
        </w:tc>
        <w:tc>
          <w:tcPr>
            <w:tcW w:w="5552" w:type="dxa"/>
          </w:tcPr>
          <w:p w14:paraId="34537C8D" w14:textId="77777777" w:rsidR="00306808" w:rsidRPr="007359EC" w:rsidRDefault="00306808" w:rsidP="008A359F">
            <w:pPr>
              <w:cnfStyle w:val="000000000000" w:firstRow="0" w:lastRow="0" w:firstColumn="0" w:lastColumn="0" w:oddVBand="0" w:evenVBand="0" w:oddHBand="0" w:evenHBand="0" w:firstRowFirstColumn="0" w:firstRowLastColumn="0" w:lastRowFirstColumn="0" w:lastRowLastColumn="0"/>
              <w:rPr>
                <w:highlight w:val="yellow"/>
                <w:lang w:val="nl-NL"/>
              </w:rPr>
            </w:pPr>
            <w:r w:rsidRPr="6F34FF98">
              <w:rPr>
                <w:lang w:val="nl-NL"/>
              </w:rPr>
              <w:t xml:space="preserve">Uniform Europees </w:t>
            </w:r>
            <w:r w:rsidR="00B61F60">
              <w:rPr>
                <w:lang w:val="nl-NL"/>
              </w:rPr>
              <w:t>Aanbesteding</w:t>
            </w:r>
            <w:r w:rsidRPr="6F34FF98">
              <w:rPr>
                <w:lang w:val="nl-NL"/>
              </w:rPr>
              <w:t>sdocument (UEA)</w:t>
            </w:r>
          </w:p>
        </w:tc>
        <w:tc>
          <w:tcPr>
            <w:tcW w:w="2120" w:type="dxa"/>
          </w:tcPr>
          <w:p w14:paraId="01DE014C" w14:textId="77777777" w:rsidR="00306808" w:rsidRPr="007359EC" w:rsidRDefault="00306808" w:rsidP="008A359F">
            <w:pPr>
              <w:cnfStyle w:val="000000000000" w:firstRow="0" w:lastRow="0" w:firstColumn="0" w:lastColumn="0" w:oddVBand="0" w:evenVBand="0" w:oddHBand="0" w:evenHBand="0" w:firstRowFirstColumn="0" w:firstRowLastColumn="0" w:lastRowFirstColumn="0" w:lastRowLastColumn="0"/>
              <w:rPr>
                <w:highlight w:val="yellow"/>
                <w:lang w:val="nl-NL"/>
              </w:rPr>
            </w:pPr>
            <w:r w:rsidRPr="6F34FF98">
              <w:rPr>
                <w:lang w:val="nl-NL"/>
              </w:rPr>
              <w:t>Standaardformulier</w:t>
            </w:r>
          </w:p>
        </w:tc>
      </w:tr>
      <w:tr w:rsidR="00306808" w:rsidRPr="007359EC" w14:paraId="59E272A5" w14:textId="77777777" w:rsidTr="454B2219">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34B999AE" w14:textId="67C8EBDD" w:rsidR="00306808" w:rsidRPr="00F64F09" w:rsidRDefault="00C92AAF" w:rsidP="008A359F">
            <w:pPr>
              <w:rPr>
                <w:b w:val="0"/>
                <w:lang w:val="nl-NL"/>
              </w:rPr>
            </w:pPr>
            <w:r w:rsidRPr="00F64F09">
              <w:rPr>
                <w:lang w:val="nl-NL"/>
              </w:rPr>
              <w:t>3</w:t>
            </w:r>
          </w:p>
          <w:p w14:paraId="4F496C2C" w14:textId="77777777" w:rsidR="00306808" w:rsidRPr="00FA359B" w:rsidRDefault="00306808" w:rsidP="008A359F">
            <w:pPr>
              <w:rPr>
                <w:b w:val="0"/>
                <w:bCs w:val="0"/>
                <w:lang w:val="nl-NL"/>
              </w:rPr>
            </w:pPr>
          </w:p>
        </w:tc>
        <w:tc>
          <w:tcPr>
            <w:tcW w:w="5552" w:type="dxa"/>
          </w:tcPr>
          <w:p w14:paraId="4EC7A428" w14:textId="77777777" w:rsidR="00306808" w:rsidRPr="007359EC" w:rsidRDefault="00306808" w:rsidP="008A359F">
            <w:pPr>
              <w:cnfStyle w:val="000000000000" w:firstRow="0" w:lastRow="0" w:firstColumn="0" w:lastColumn="0" w:oddVBand="0" w:evenVBand="0" w:oddHBand="0" w:evenHBand="0" w:firstRowFirstColumn="0" w:firstRowLastColumn="0" w:lastRowFirstColumn="0" w:lastRowLastColumn="0"/>
              <w:rPr>
                <w:highlight w:val="yellow"/>
                <w:lang w:val="nl-NL"/>
              </w:rPr>
            </w:pPr>
            <w:r w:rsidRPr="6F34FF98">
              <w:rPr>
                <w:lang w:val="nl-NL"/>
              </w:rPr>
              <w:t xml:space="preserve">Verklaring omtrent </w:t>
            </w:r>
            <w:r w:rsidR="00B61F60">
              <w:rPr>
                <w:lang w:val="nl-NL"/>
              </w:rPr>
              <w:t>Inschrijving</w:t>
            </w:r>
          </w:p>
        </w:tc>
        <w:tc>
          <w:tcPr>
            <w:tcW w:w="2120" w:type="dxa"/>
          </w:tcPr>
          <w:p w14:paraId="5BF17A01" w14:textId="77777777" w:rsidR="00306808" w:rsidRPr="007359EC" w:rsidRDefault="00306808" w:rsidP="008A359F">
            <w:pPr>
              <w:cnfStyle w:val="000000000000" w:firstRow="0" w:lastRow="0" w:firstColumn="0" w:lastColumn="0" w:oddVBand="0" w:evenVBand="0" w:oddHBand="0" w:evenHBand="0" w:firstRowFirstColumn="0" w:firstRowLastColumn="0" w:lastRowFirstColumn="0" w:lastRowLastColumn="0"/>
              <w:rPr>
                <w:highlight w:val="yellow"/>
                <w:lang w:val="nl-NL"/>
              </w:rPr>
            </w:pPr>
            <w:r w:rsidRPr="6F34FF98">
              <w:rPr>
                <w:lang w:val="nl-NL"/>
              </w:rPr>
              <w:t>Standaardformulier</w:t>
            </w:r>
          </w:p>
        </w:tc>
      </w:tr>
      <w:tr w:rsidR="004C641C" w:rsidRPr="007359EC" w14:paraId="073FAE6E" w14:textId="77777777" w:rsidTr="454B2219">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00491A68" w14:textId="220D7300" w:rsidR="004C641C" w:rsidRPr="00FA359B" w:rsidRDefault="004C641C" w:rsidP="004C641C">
            <w:pPr>
              <w:rPr>
                <w:b w:val="0"/>
                <w:bCs w:val="0"/>
                <w:lang w:val="nl-NL"/>
              </w:rPr>
            </w:pPr>
            <w:r w:rsidRPr="00FA359B">
              <w:rPr>
                <w:lang w:val="nl-NL"/>
              </w:rPr>
              <w:t>4</w:t>
            </w:r>
          </w:p>
          <w:p w14:paraId="0F86B39E" w14:textId="77777777" w:rsidR="004C641C" w:rsidRPr="00FA359B" w:rsidRDefault="004C641C" w:rsidP="004C641C">
            <w:pPr>
              <w:rPr>
                <w:b w:val="0"/>
                <w:bCs w:val="0"/>
                <w:lang w:val="nl-NL"/>
              </w:rPr>
            </w:pPr>
          </w:p>
        </w:tc>
        <w:tc>
          <w:tcPr>
            <w:tcW w:w="5552" w:type="dxa"/>
          </w:tcPr>
          <w:p w14:paraId="3DA571D7" w14:textId="5482D51D" w:rsidR="004C641C" w:rsidRPr="00FA359B" w:rsidRDefault="004C641C" w:rsidP="004C641C">
            <w:pPr>
              <w:cnfStyle w:val="000000000000" w:firstRow="0" w:lastRow="0" w:firstColumn="0" w:lastColumn="0" w:oddVBand="0" w:evenVBand="0" w:oddHBand="0" w:evenHBand="0" w:firstRowFirstColumn="0" w:firstRowLastColumn="0" w:lastRowFirstColumn="0" w:lastRowLastColumn="0"/>
              <w:rPr>
                <w:lang w:val="nl-NL"/>
              </w:rPr>
            </w:pPr>
            <w:r w:rsidRPr="00FA359B">
              <w:rPr>
                <w:lang w:val="nl-NL"/>
              </w:rPr>
              <w:t>HAN Inkoopvoorwaarden</w:t>
            </w:r>
          </w:p>
        </w:tc>
        <w:tc>
          <w:tcPr>
            <w:tcW w:w="2120" w:type="dxa"/>
          </w:tcPr>
          <w:p w14:paraId="0F0D2B38" w14:textId="3A3698FF" w:rsidR="004C641C" w:rsidRPr="00FA359B" w:rsidRDefault="004C641C" w:rsidP="004C641C">
            <w:pPr>
              <w:cnfStyle w:val="000000000000" w:firstRow="0" w:lastRow="0" w:firstColumn="0" w:lastColumn="0" w:oddVBand="0" w:evenVBand="0" w:oddHBand="0" w:evenHBand="0" w:firstRowFirstColumn="0" w:firstRowLastColumn="0" w:lastRowFirstColumn="0" w:lastRowLastColumn="0"/>
              <w:rPr>
                <w:lang w:val="nl-NL"/>
              </w:rPr>
            </w:pPr>
          </w:p>
        </w:tc>
      </w:tr>
      <w:tr w:rsidR="004C641C" w:rsidRPr="00D27982" w14:paraId="537DF8CC" w14:textId="77777777" w:rsidTr="454B2219">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2A00F763" w14:textId="7901882F" w:rsidR="004C641C" w:rsidRPr="00FA359B" w:rsidRDefault="004C641C" w:rsidP="004C641C">
            <w:pPr>
              <w:rPr>
                <w:b w:val="0"/>
                <w:bCs w:val="0"/>
                <w:lang w:val="nl-NL"/>
              </w:rPr>
            </w:pPr>
            <w:r w:rsidRPr="00FA359B">
              <w:rPr>
                <w:lang w:val="nl-NL"/>
              </w:rPr>
              <w:t>5</w:t>
            </w:r>
          </w:p>
          <w:p w14:paraId="3E8097E9" w14:textId="04361645" w:rsidR="004C641C" w:rsidRPr="00FA359B" w:rsidRDefault="004C641C" w:rsidP="004C641C">
            <w:pPr>
              <w:rPr>
                <w:b w:val="0"/>
                <w:bCs w:val="0"/>
                <w:lang w:val="nl-NL"/>
              </w:rPr>
            </w:pPr>
          </w:p>
        </w:tc>
        <w:tc>
          <w:tcPr>
            <w:tcW w:w="5552" w:type="dxa"/>
          </w:tcPr>
          <w:p w14:paraId="66509FC8" w14:textId="5B9831D9" w:rsidR="004C641C" w:rsidRPr="00FA359B" w:rsidDel="00F4021A" w:rsidRDefault="004C641C" w:rsidP="004C641C">
            <w:pPr>
              <w:cnfStyle w:val="000000000000" w:firstRow="0" w:lastRow="0" w:firstColumn="0" w:lastColumn="0" w:oddVBand="0" w:evenVBand="0" w:oddHBand="0" w:evenHBand="0" w:firstRowFirstColumn="0" w:firstRowLastColumn="0" w:lastRowFirstColumn="0" w:lastRowLastColumn="0"/>
              <w:rPr>
                <w:lang w:val="nl-NL"/>
              </w:rPr>
            </w:pPr>
            <w:r w:rsidRPr="00FA359B">
              <w:rPr>
                <w:lang w:val="nl-NL"/>
              </w:rPr>
              <w:t>Format ‘Indienen vragen en opmerkingen’</w:t>
            </w:r>
          </w:p>
        </w:tc>
        <w:tc>
          <w:tcPr>
            <w:tcW w:w="2120" w:type="dxa"/>
          </w:tcPr>
          <w:p w14:paraId="3E0EA934" w14:textId="5861212F" w:rsidR="004C641C" w:rsidRPr="00FA359B" w:rsidRDefault="004C641C" w:rsidP="004C641C">
            <w:pPr>
              <w:cnfStyle w:val="000000000000" w:firstRow="0" w:lastRow="0" w:firstColumn="0" w:lastColumn="0" w:oddVBand="0" w:evenVBand="0" w:oddHBand="0" w:evenHBand="0" w:firstRowFirstColumn="0" w:firstRowLastColumn="0" w:lastRowFirstColumn="0" w:lastRowLastColumn="0"/>
              <w:rPr>
                <w:lang w:val="nl-NL"/>
              </w:rPr>
            </w:pPr>
            <w:r w:rsidRPr="00FA359B">
              <w:rPr>
                <w:lang w:val="nl-NL"/>
              </w:rPr>
              <w:t>Standaardformulier</w:t>
            </w:r>
          </w:p>
        </w:tc>
      </w:tr>
      <w:tr w:rsidR="004C641C" w:rsidRPr="007359EC" w14:paraId="78B58051" w14:textId="77777777" w:rsidTr="454B2219">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470CAE9C" w14:textId="48C2D40F" w:rsidR="004C641C" w:rsidRPr="00FA359B" w:rsidRDefault="004C641C" w:rsidP="004C641C">
            <w:pPr>
              <w:rPr>
                <w:b w:val="0"/>
                <w:bCs w:val="0"/>
                <w:lang w:val="nl-NL"/>
              </w:rPr>
            </w:pPr>
            <w:r w:rsidRPr="00FA359B">
              <w:rPr>
                <w:lang w:val="nl-NL"/>
              </w:rPr>
              <w:t>6</w:t>
            </w:r>
          </w:p>
          <w:p w14:paraId="7F00920E" w14:textId="20F7372E" w:rsidR="004C641C" w:rsidRPr="00FA359B" w:rsidRDefault="004C641C" w:rsidP="004C641C">
            <w:pPr>
              <w:rPr>
                <w:b w:val="0"/>
                <w:bCs w:val="0"/>
                <w:lang w:val="nl-NL"/>
              </w:rPr>
            </w:pPr>
          </w:p>
        </w:tc>
        <w:tc>
          <w:tcPr>
            <w:tcW w:w="5552" w:type="dxa"/>
          </w:tcPr>
          <w:p w14:paraId="53F02DED" w14:textId="17555EBC" w:rsidR="004C641C" w:rsidRPr="00FA359B" w:rsidRDefault="004C641C" w:rsidP="004C641C">
            <w:pPr>
              <w:cnfStyle w:val="000000000000" w:firstRow="0" w:lastRow="0" w:firstColumn="0" w:lastColumn="0" w:oddVBand="0" w:evenVBand="0" w:oddHBand="0" w:evenHBand="0" w:firstRowFirstColumn="0" w:firstRowLastColumn="0" w:lastRowFirstColumn="0" w:lastRowLastColumn="0"/>
              <w:rPr>
                <w:lang w:val="nl-NL"/>
              </w:rPr>
            </w:pPr>
            <w:r w:rsidRPr="00FA359B">
              <w:rPr>
                <w:lang w:val="nl-NL"/>
              </w:rPr>
              <w:t>Klachtenregeling</w:t>
            </w:r>
          </w:p>
        </w:tc>
        <w:tc>
          <w:tcPr>
            <w:tcW w:w="2120" w:type="dxa"/>
          </w:tcPr>
          <w:p w14:paraId="401ECD44" w14:textId="41202219" w:rsidR="004C641C" w:rsidRPr="00FA359B" w:rsidRDefault="004C641C" w:rsidP="004C641C">
            <w:pPr>
              <w:cnfStyle w:val="000000000000" w:firstRow="0" w:lastRow="0" w:firstColumn="0" w:lastColumn="0" w:oddVBand="0" w:evenVBand="0" w:oddHBand="0" w:evenHBand="0" w:firstRowFirstColumn="0" w:firstRowLastColumn="0" w:lastRowFirstColumn="0" w:lastRowLastColumn="0"/>
              <w:rPr>
                <w:lang w:val="nl-NL"/>
              </w:rPr>
            </w:pPr>
          </w:p>
        </w:tc>
      </w:tr>
      <w:tr w:rsidR="004C641C" w:rsidRPr="000873A9" w14:paraId="4493DD5A" w14:textId="77777777" w:rsidTr="454B2219">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01F5201F" w14:textId="754E2AFF" w:rsidR="004C641C" w:rsidRPr="00FA359B" w:rsidRDefault="004C641C" w:rsidP="004C641C">
            <w:pPr>
              <w:rPr>
                <w:b w:val="0"/>
                <w:bCs w:val="0"/>
                <w:lang w:val="nl-NL"/>
              </w:rPr>
            </w:pPr>
            <w:r w:rsidRPr="00FA359B">
              <w:rPr>
                <w:lang w:val="nl-NL"/>
              </w:rPr>
              <w:t>7</w:t>
            </w:r>
          </w:p>
          <w:p w14:paraId="6608A2BA" w14:textId="09A45FA0" w:rsidR="004C641C" w:rsidRPr="00FA359B" w:rsidRDefault="004C641C" w:rsidP="004C641C">
            <w:pPr>
              <w:rPr>
                <w:b w:val="0"/>
                <w:bCs w:val="0"/>
                <w:lang w:val="nl-NL"/>
              </w:rPr>
            </w:pPr>
          </w:p>
        </w:tc>
        <w:tc>
          <w:tcPr>
            <w:tcW w:w="5552" w:type="dxa"/>
          </w:tcPr>
          <w:p w14:paraId="7457AAC9" w14:textId="08C8DDB8" w:rsidR="004C641C" w:rsidRPr="00FA359B" w:rsidRDefault="004C641C" w:rsidP="004C641C">
            <w:pPr>
              <w:cnfStyle w:val="000000000000" w:firstRow="0" w:lastRow="0" w:firstColumn="0" w:lastColumn="0" w:oddVBand="0" w:evenVBand="0" w:oddHBand="0" w:evenHBand="0" w:firstRowFirstColumn="0" w:firstRowLastColumn="0" w:lastRowFirstColumn="0" w:lastRowLastColumn="0"/>
              <w:rPr>
                <w:lang w:val="nl-NL"/>
              </w:rPr>
            </w:pPr>
            <w:r w:rsidRPr="00FA359B">
              <w:rPr>
                <w:lang w:val="nl-NL"/>
              </w:rPr>
              <w:t>Prijzenblad</w:t>
            </w:r>
          </w:p>
        </w:tc>
        <w:tc>
          <w:tcPr>
            <w:tcW w:w="2120" w:type="dxa"/>
          </w:tcPr>
          <w:p w14:paraId="623FCC77" w14:textId="030B918D" w:rsidR="004C641C" w:rsidRPr="00FA359B" w:rsidRDefault="004C641C" w:rsidP="004C641C">
            <w:pPr>
              <w:cnfStyle w:val="000000000000" w:firstRow="0" w:lastRow="0" w:firstColumn="0" w:lastColumn="0" w:oddVBand="0" w:evenVBand="0" w:oddHBand="0" w:evenHBand="0" w:firstRowFirstColumn="0" w:firstRowLastColumn="0" w:lastRowFirstColumn="0" w:lastRowLastColumn="0"/>
              <w:rPr>
                <w:lang w:val="nl-NL"/>
              </w:rPr>
            </w:pPr>
            <w:r w:rsidRPr="00FA359B">
              <w:rPr>
                <w:lang w:val="nl-NL"/>
              </w:rPr>
              <w:t>Standaardformulier</w:t>
            </w:r>
          </w:p>
        </w:tc>
      </w:tr>
    </w:tbl>
    <w:p w14:paraId="6B4A5BBB" w14:textId="77777777" w:rsidR="00340D00" w:rsidRPr="00767A71" w:rsidRDefault="00340D00" w:rsidP="00464897">
      <w:pPr>
        <w:rPr>
          <w:lang w:val="nl-NL"/>
        </w:rPr>
      </w:pPr>
    </w:p>
    <w:sectPr w:rsidR="00340D00" w:rsidRPr="00767A71" w:rsidSect="00F307F9">
      <w:headerReference w:type="default" r:id="rId24"/>
      <w:footerReference w:type="default" r:id="rId25"/>
      <w:headerReference w:type="first" r:id="rId26"/>
      <w:pgSz w:w="12240" w:h="15840" w:code="1"/>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DAEB" w14:textId="77777777" w:rsidR="00E32B32" w:rsidRDefault="00E32B32" w:rsidP="00A042D4">
      <w:pPr>
        <w:spacing w:after="0" w:line="240" w:lineRule="auto"/>
      </w:pPr>
      <w:r>
        <w:separator/>
      </w:r>
    </w:p>
  </w:endnote>
  <w:endnote w:type="continuationSeparator" w:id="0">
    <w:p w14:paraId="1BE8243F" w14:textId="77777777" w:rsidR="00E32B32" w:rsidRDefault="00E32B32" w:rsidP="00A042D4">
      <w:pPr>
        <w:spacing w:after="0" w:line="240" w:lineRule="auto"/>
      </w:pPr>
      <w:r>
        <w:continuationSeparator/>
      </w:r>
    </w:p>
  </w:endnote>
  <w:endnote w:type="continuationNotice" w:id="1">
    <w:p w14:paraId="627BA349" w14:textId="77777777" w:rsidR="00E32B32" w:rsidRDefault="00E32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6707" w14:textId="221A051B" w:rsidR="00676905" w:rsidRPr="00243A4F" w:rsidRDefault="00676905" w:rsidP="7AA150C3">
    <w:pPr>
      <w:pStyle w:val="Footer"/>
      <w:spacing w:line="360" w:lineRule="auto"/>
      <w:rPr>
        <w:rFonts w:ascii="Arial" w:hAnsi="Arial"/>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C0C1" w14:textId="77777777" w:rsidR="00676905" w:rsidRPr="00371908" w:rsidRDefault="00676905" w:rsidP="00EF1CB8">
    <w:pPr>
      <w:pStyle w:val="Footer"/>
      <w:spacing w:line="360" w:lineRule="auto"/>
      <w:rPr>
        <w:rFonts w:ascii="Arial" w:hAnsi="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28151"/>
      <w:docPartObj>
        <w:docPartGallery w:val="Page Numbers (Bottom of Page)"/>
        <w:docPartUnique/>
      </w:docPartObj>
    </w:sdtPr>
    <w:sdtContent>
      <w:p w14:paraId="528933C8" w14:textId="353B5563" w:rsidR="00676905" w:rsidRDefault="00676905">
        <w:pPr>
          <w:pStyle w:val="Footer"/>
          <w:jc w:val="center"/>
        </w:pPr>
        <w:r>
          <w:fldChar w:fldCharType="begin"/>
        </w:r>
        <w:r>
          <w:instrText>PAGE   \* MERGEFORMAT</w:instrText>
        </w:r>
        <w:r>
          <w:fldChar w:fldCharType="separate"/>
        </w:r>
        <w:r w:rsidRPr="00A86E19">
          <w:rPr>
            <w:noProof/>
            <w:lang w:val="nl-NL"/>
          </w:rPr>
          <w:t>36</w:t>
        </w:r>
        <w:r>
          <w:fldChar w:fldCharType="end"/>
        </w:r>
      </w:p>
    </w:sdtContent>
  </w:sdt>
  <w:p w14:paraId="749457D8" w14:textId="77777777" w:rsidR="00676905" w:rsidRDefault="0067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A6E1" w14:textId="77777777" w:rsidR="00E32B32" w:rsidRDefault="00E32B32" w:rsidP="00A042D4">
      <w:pPr>
        <w:spacing w:after="0" w:line="240" w:lineRule="auto"/>
      </w:pPr>
      <w:r>
        <w:separator/>
      </w:r>
    </w:p>
  </w:footnote>
  <w:footnote w:type="continuationSeparator" w:id="0">
    <w:p w14:paraId="359E7479" w14:textId="77777777" w:rsidR="00E32B32" w:rsidRDefault="00E32B32" w:rsidP="00A042D4">
      <w:pPr>
        <w:spacing w:after="0" w:line="240" w:lineRule="auto"/>
      </w:pPr>
      <w:r>
        <w:continuationSeparator/>
      </w:r>
    </w:p>
  </w:footnote>
  <w:footnote w:type="continuationNotice" w:id="1">
    <w:p w14:paraId="2C350F64" w14:textId="77777777" w:rsidR="00E32B32" w:rsidRDefault="00E32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9221" w14:textId="77777777" w:rsidR="00676905" w:rsidRPr="004E7FAD" w:rsidRDefault="00676905" w:rsidP="00EF1CB8">
    <w:pPr>
      <w:pStyle w:val="Header"/>
      <w:rPr>
        <w:szCs w:val="20"/>
      </w:rPr>
    </w:pPr>
  </w:p>
  <w:p w14:paraId="42DEF778" w14:textId="77777777" w:rsidR="00676905" w:rsidRDefault="00676905" w:rsidP="00EF1CB8">
    <w:pPr>
      <w:pStyle w:val="Header"/>
      <w:rPr>
        <w:szCs w:val="20"/>
      </w:rPr>
    </w:pPr>
  </w:p>
  <w:p w14:paraId="7EC89D9E" w14:textId="77777777" w:rsidR="00676905" w:rsidRDefault="00676905" w:rsidP="00EF1CB8">
    <w:pPr>
      <w:pStyle w:val="Header"/>
      <w:rPr>
        <w:szCs w:val="20"/>
      </w:rPr>
    </w:pPr>
  </w:p>
  <w:p w14:paraId="7153AD3B" w14:textId="77777777" w:rsidR="00676905" w:rsidRPr="004E7FAD" w:rsidRDefault="00676905" w:rsidP="00EF1CB8">
    <w:pPr>
      <w:pStyle w:val="Header"/>
      <w:jc w:val="right"/>
      <w:rPr>
        <w:szCs w:val="20"/>
      </w:rPr>
    </w:pPr>
  </w:p>
  <w:p w14:paraId="3229B3EF" w14:textId="77777777" w:rsidR="00676905" w:rsidRDefault="00676905" w:rsidP="00EF1CB8">
    <w:pPr>
      <w:pStyle w:val="Header"/>
      <w:rPr>
        <w:szCs w:val="20"/>
      </w:rPr>
    </w:pPr>
  </w:p>
  <w:p w14:paraId="04E8A946" w14:textId="77777777" w:rsidR="00676905" w:rsidRPr="004E7FAD" w:rsidRDefault="00676905" w:rsidP="00EF1CB8">
    <w:pPr>
      <w:pStyle w:val="Header"/>
      <w:pBdr>
        <w:top w:val="single" w:sz="4" w:space="1" w:color="auto"/>
      </w:pBd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76905" w14:paraId="4675E45F" w14:textId="77777777" w:rsidTr="7AA150C3">
      <w:tc>
        <w:tcPr>
          <w:tcW w:w="3120" w:type="dxa"/>
        </w:tcPr>
        <w:p w14:paraId="7A373510" w14:textId="7E9EDE93" w:rsidR="00676905" w:rsidRDefault="00676905" w:rsidP="7AA150C3">
          <w:pPr>
            <w:pStyle w:val="Header"/>
            <w:ind w:left="-115"/>
          </w:pPr>
        </w:p>
      </w:tc>
      <w:tc>
        <w:tcPr>
          <w:tcW w:w="3120" w:type="dxa"/>
        </w:tcPr>
        <w:p w14:paraId="37FE2958" w14:textId="3FCD941C" w:rsidR="00676905" w:rsidRDefault="00676905" w:rsidP="7AA150C3">
          <w:pPr>
            <w:pStyle w:val="Header"/>
            <w:jc w:val="center"/>
          </w:pPr>
        </w:p>
      </w:tc>
      <w:tc>
        <w:tcPr>
          <w:tcW w:w="3120" w:type="dxa"/>
        </w:tcPr>
        <w:p w14:paraId="4B8EFFED" w14:textId="506A012F" w:rsidR="00676905" w:rsidRDefault="00676905" w:rsidP="7AA150C3">
          <w:pPr>
            <w:pStyle w:val="Header"/>
            <w:ind w:right="-115"/>
            <w:jc w:val="right"/>
          </w:pPr>
        </w:p>
      </w:tc>
    </w:tr>
  </w:tbl>
  <w:p w14:paraId="72EB841A" w14:textId="48A48E0A" w:rsidR="00676905" w:rsidRDefault="00676905" w:rsidP="7AA15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B49F" w14:textId="0B6F9ECA" w:rsidR="00676905" w:rsidRDefault="00676905">
    <w:pPr>
      <w:pStyle w:val="Header"/>
    </w:pPr>
    <w:r w:rsidRPr="001B2784">
      <w:rPr>
        <w:rFonts w:ascii="Arial" w:hAnsi="Arial"/>
        <w:noProof/>
        <w:lang w:val="nl-NL" w:eastAsia="nl-NL"/>
      </w:rPr>
      <w:drawing>
        <wp:anchor distT="0" distB="0" distL="114300" distR="114300" simplePos="0" relativeHeight="251658240" behindDoc="0" locked="0" layoutInCell="1" allowOverlap="1" wp14:anchorId="542B6141" wp14:editId="35187DAF">
          <wp:simplePos x="0" y="0"/>
          <wp:positionH relativeFrom="page">
            <wp:align>right</wp:align>
          </wp:positionH>
          <wp:positionV relativeFrom="paragraph">
            <wp:posOffset>-405765</wp:posOffset>
          </wp:positionV>
          <wp:extent cx="2154509" cy="93806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4-HAN_woordmerk_descriptor-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4509" cy="93806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76905" w14:paraId="0DC44D44" w14:textId="77777777" w:rsidTr="7AA150C3">
      <w:tc>
        <w:tcPr>
          <w:tcW w:w="3120" w:type="dxa"/>
        </w:tcPr>
        <w:p w14:paraId="1991986A" w14:textId="3672235E" w:rsidR="00676905" w:rsidRDefault="00676905" w:rsidP="7AA150C3">
          <w:pPr>
            <w:pStyle w:val="Header"/>
            <w:ind w:left="-115"/>
          </w:pPr>
        </w:p>
      </w:tc>
      <w:tc>
        <w:tcPr>
          <w:tcW w:w="3120" w:type="dxa"/>
        </w:tcPr>
        <w:p w14:paraId="4F5C49E7" w14:textId="7524D7C1" w:rsidR="00676905" w:rsidRDefault="00676905" w:rsidP="7AA150C3">
          <w:pPr>
            <w:pStyle w:val="Header"/>
            <w:jc w:val="center"/>
          </w:pPr>
        </w:p>
      </w:tc>
      <w:tc>
        <w:tcPr>
          <w:tcW w:w="3120" w:type="dxa"/>
        </w:tcPr>
        <w:p w14:paraId="0055E3B2" w14:textId="695C15E0" w:rsidR="00676905" w:rsidRDefault="00676905" w:rsidP="7AA150C3">
          <w:pPr>
            <w:pStyle w:val="Header"/>
            <w:ind w:right="-115"/>
            <w:jc w:val="right"/>
          </w:pPr>
        </w:p>
      </w:tc>
    </w:tr>
  </w:tbl>
  <w:p w14:paraId="5E9B2482" w14:textId="14A07FE2" w:rsidR="00676905" w:rsidRDefault="00676905" w:rsidP="7AA1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hybridMultilevel"/>
    <w:tmpl w:val="B92689F8"/>
    <w:lvl w:ilvl="0" w:tplc="9E1E5134">
      <w:start w:val="1"/>
      <w:numFmt w:val="bullet"/>
      <w:pStyle w:val="ListBullet2"/>
      <w:lvlText w:val=""/>
      <w:lvlJc w:val="left"/>
      <w:pPr>
        <w:tabs>
          <w:tab w:val="num" w:pos="643"/>
        </w:tabs>
        <w:ind w:left="643" w:hanging="360"/>
      </w:pPr>
      <w:rPr>
        <w:rFonts w:ascii="Symbol" w:hAnsi="Symbol" w:hint="default"/>
      </w:rPr>
    </w:lvl>
    <w:lvl w:ilvl="1" w:tplc="CE3EBF80">
      <w:numFmt w:val="decimal"/>
      <w:lvlText w:val=""/>
      <w:lvlJc w:val="left"/>
    </w:lvl>
    <w:lvl w:ilvl="2" w:tplc="13A6382A">
      <w:numFmt w:val="decimal"/>
      <w:lvlText w:val=""/>
      <w:lvlJc w:val="left"/>
    </w:lvl>
    <w:lvl w:ilvl="3" w:tplc="359E5A54">
      <w:numFmt w:val="decimal"/>
      <w:lvlText w:val=""/>
      <w:lvlJc w:val="left"/>
    </w:lvl>
    <w:lvl w:ilvl="4" w:tplc="AE6C129A">
      <w:numFmt w:val="decimal"/>
      <w:lvlText w:val=""/>
      <w:lvlJc w:val="left"/>
    </w:lvl>
    <w:lvl w:ilvl="5" w:tplc="1288711C">
      <w:numFmt w:val="decimal"/>
      <w:lvlText w:val=""/>
      <w:lvlJc w:val="left"/>
    </w:lvl>
    <w:lvl w:ilvl="6" w:tplc="D9E273EC">
      <w:numFmt w:val="decimal"/>
      <w:lvlText w:val=""/>
      <w:lvlJc w:val="left"/>
    </w:lvl>
    <w:lvl w:ilvl="7" w:tplc="9DEE1FB2">
      <w:numFmt w:val="decimal"/>
      <w:lvlText w:val=""/>
      <w:lvlJc w:val="left"/>
    </w:lvl>
    <w:lvl w:ilvl="8" w:tplc="761C6D50">
      <w:numFmt w:val="decimal"/>
      <w:lvlText w:val=""/>
      <w:lvlJc w:val="left"/>
    </w:lvl>
  </w:abstractNum>
  <w:abstractNum w:abstractNumId="1" w15:restartNumberingAfterBreak="0">
    <w:nsid w:val="00BD73A3"/>
    <w:multiLevelType w:val="hybridMultilevel"/>
    <w:tmpl w:val="2B3E3B7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2AF1E03"/>
    <w:multiLevelType w:val="hybridMultilevel"/>
    <w:tmpl w:val="35485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847B0"/>
    <w:multiLevelType w:val="hybridMultilevel"/>
    <w:tmpl w:val="BB7AB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747AE3"/>
    <w:multiLevelType w:val="hybridMultilevel"/>
    <w:tmpl w:val="566CE4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D7729E"/>
    <w:multiLevelType w:val="hybridMultilevel"/>
    <w:tmpl w:val="E60E4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4B401D"/>
    <w:multiLevelType w:val="hybridMultilevel"/>
    <w:tmpl w:val="4F82C70A"/>
    <w:lvl w:ilvl="0" w:tplc="449448A4">
      <w:start w:val="1"/>
      <w:numFmt w:val="bullet"/>
      <w:lvlText w:val=""/>
      <w:lvlJc w:val="left"/>
      <w:pPr>
        <w:ind w:left="1080" w:hanging="360"/>
      </w:pPr>
      <w:rPr>
        <w:rFonts w:ascii="Symbol" w:hAnsi="Symbol"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2D07931"/>
    <w:multiLevelType w:val="hybridMultilevel"/>
    <w:tmpl w:val="55A8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72F7"/>
    <w:multiLevelType w:val="hybridMultilevel"/>
    <w:tmpl w:val="60200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E9252B"/>
    <w:multiLevelType w:val="hybridMultilevel"/>
    <w:tmpl w:val="11E86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3B62BF"/>
    <w:multiLevelType w:val="multilevel"/>
    <w:tmpl w:val="4EF69AD0"/>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A05635"/>
    <w:multiLevelType w:val="hybridMultilevel"/>
    <w:tmpl w:val="D61A4B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9B4E37"/>
    <w:multiLevelType w:val="hybridMultilevel"/>
    <w:tmpl w:val="CCFE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9312A"/>
    <w:multiLevelType w:val="hybridMultilevel"/>
    <w:tmpl w:val="3970DAB2"/>
    <w:lvl w:ilvl="0" w:tplc="04130017">
      <w:start w:val="1"/>
      <w:numFmt w:val="lowerLetter"/>
      <w:lvlText w:val="%1)"/>
      <w:lvlJc w:val="left"/>
      <w:pPr>
        <w:ind w:left="720" w:hanging="360"/>
      </w:pPr>
    </w:lvl>
    <w:lvl w:ilvl="1" w:tplc="6C6E2C22">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993355"/>
    <w:multiLevelType w:val="multilevel"/>
    <w:tmpl w:val="CD24905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B50769"/>
    <w:multiLevelType w:val="hybridMultilevel"/>
    <w:tmpl w:val="F18ADA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3F3A69"/>
    <w:multiLevelType w:val="hybridMultilevel"/>
    <w:tmpl w:val="75467BCE"/>
    <w:lvl w:ilvl="0" w:tplc="44B661D0">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FA5A95"/>
    <w:multiLevelType w:val="hybridMultilevel"/>
    <w:tmpl w:val="AE5A4D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A534A4F"/>
    <w:multiLevelType w:val="hybridMultilevel"/>
    <w:tmpl w:val="FFFFFFFF"/>
    <w:lvl w:ilvl="0" w:tplc="DC8681BC">
      <w:start w:val="3"/>
      <w:numFmt w:val="decimal"/>
      <w:lvlText w:val="%1."/>
      <w:lvlJc w:val="left"/>
      <w:pPr>
        <w:ind w:left="720" w:hanging="360"/>
      </w:pPr>
    </w:lvl>
    <w:lvl w:ilvl="1" w:tplc="A6B05470">
      <w:start w:val="1"/>
      <w:numFmt w:val="lowerLetter"/>
      <w:lvlText w:val="%2."/>
      <w:lvlJc w:val="left"/>
      <w:pPr>
        <w:ind w:left="1440" w:hanging="360"/>
      </w:pPr>
    </w:lvl>
    <w:lvl w:ilvl="2" w:tplc="DEDC5BF6">
      <w:start w:val="1"/>
      <w:numFmt w:val="lowerRoman"/>
      <w:lvlText w:val="%3."/>
      <w:lvlJc w:val="right"/>
      <w:pPr>
        <w:ind w:left="2160" w:hanging="180"/>
      </w:pPr>
    </w:lvl>
    <w:lvl w:ilvl="3" w:tplc="6B5ABA70">
      <w:start w:val="1"/>
      <w:numFmt w:val="decimal"/>
      <w:lvlText w:val="%4."/>
      <w:lvlJc w:val="left"/>
      <w:pPr>
        <w:ind w:left="2880" w:hanging="360"/>
      </w:pPr>
    </w:lvl>
    <w:lvl w:ilvl="4" w:tplc="D4EE3736">
      <w:start w:val="1"/>
      <w:numFmt w:val="lowerLetter"/>
      <w:lvlText w:val="%5."/>
      <w:lvlJc w:val="left"/>
      <w:pPr>
        <w:ind w:left="3600" w:hanging="360"/>
      </w:pPr>
    </w:lvl>
    <w:lvl w:ilvl="5" w:tplc="654A4DD2">
      <w:start w:val="1"/>
      <w:numFmt w:val="lowerRoman"/>
      <w:lvlText w:val="%6."/>
      <w:lvlJc w:val="right"/>
      <w:pPr>
        <w:ind w:left="4320" w:hanging="180"/>
      </w:pPr>
    </w:lvl>
    <w:lvl w:ilvl="6" w:tplc="C2640748">
      <w:start w:val="1"/>
      <w:numFmt w:val="decimal"/>
      <w:lvlText w:val="%7."/>
      <w:lvlJc w:val="left"/>
      <w:pPr>
        <w:ind w:left="5040" w:hanging="360"/>
      </w:pPr>
    </w:lvl>
    <w:lvl w:ilvl="7" w:tplc="C7082A6E">
      <w:start w:val="1"/>
      <w:numFmt w:val="lowerLetter"/>
      <w:lvlText w:val="%8."/>
      <w:lvlJc w:val="left"/>
      <w:pPr>
        <w:ind w:left="5760" w:hanging="360"/>
      </w:pPr>
    </w:lvl>
    <w:lvl w:ilvl="8" w:tplc="0F942230">
      <w:start w:val="1"/>
      <w:numFmt w:val="lowerRoman"/>
      <w:lvlText w:val="%9."/>
      <w:lvlJc w:val="right"/>
      <w:pPr>
        <w:ind w:left="6480" w:hanging="180"/>
      </w:pPr>
    </w:lvl>
  </w:abstractNum>
  <w:abstractNum w:abstractNumId="19" w15:restartNumberingAfterBreak="0">
    <w:nsid w:val="401F18BC"/>
    <w:multiLevelType w:val="hybridMultilevel"/>
    <w:tmpl w:val="17B624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2654C92"/>
    <w:multiLevelType w:val="hybridMultilevel"/>
    <w:tmpl w:val="6D281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CC45A3"/>
    <w:multiLevelType w:val="hybridMultilevel"/>
    <w:tmpl w:val="4B2C2F5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BF1127D"/>
    <w:multiLevelType w:val="hybridMultilevel"/>
    <w:tmpl w:val="00CCE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0526DA"/>
    <w:multiLevelType w:val="hybridMultilevel"/>
    <w:tmpl w:val="7A1E42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AE71B6"/>
    <w:multiLevelType w:val="hybridMultilevel"/>
    <w:tmpl w:val="2D1A9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86F43"/>
    <w:multiLevelType w:val="multilevel"/>
    <w:tmpl w:val="7B1C558C"/>
    <w:lvl w:ilvl="0">
      <w:start w:val="1"/>
      <w:numFmt w:val="decimal"/>
      <w:pStyle w:val="Heading1"/>
      <w:lvlText w:val="Hoofdstuk %1"/>
      <w:lvlJc w:val="left"/>
      <w:pPr>
        <w:ind w:left="6528"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146" w:hanging="720"/>
      </w:pPr>
      <w:rPr>
        <w:rFonts w:hint="default"/>
      </w:rPr>
    </w:lvl>
    <w:lvl w:ilvl="3">
      <w:start w:val="1"/>
      <w:numFmt w:val="decimal"/>
      <w:pStyle w:val="Heading4"/>
      <w:lvlText w:val="%1.%2.%3.%4"/>
      <w:lvlJc w:val="left"/>
      <w:pPr>
        <w:ind w:left="3416"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073667C"/>
    <w:multiLevelType w:val="hybridMultilevel"/>
    <w:tmpl w:val="FFFFFFFF"/>
    <w:lvl w:ilvl="0" w:tplc="E82A52C4">
      <w:start w:val="1"/>
      <w:numFmt w:val="decimal"/>
      <w:lvlText w:val="%1."/>
      <w:lvlJc w:val="left"/>
      <w:pPr>
        <w:ind w:left="720" w:hanging="360"/>
      </w:pPr>
    </w:lvl>
    <w:lvl w:ilvl="1" w:tplc="9084AA24">
      <w:start w:val="1"/>
      <w:numFmt w:val="lowerLetter"/>
      <w:lvlText w:val="%2."/>
      <w:lvlJc w:val="left"/>
      <w:pPr>
        <w:ind w:left="1440" w:hanging="360"/>
      </w:pPr>
    </w:lvl>
    <w:lvl w:ilvl="2" w:tplc="D0002D84">
      <w:start w:val="1"/>
      <w:numFmt w:val="lowerRoman"/>
      <w:lvlText w:val="%3."/>
      <w:lvlJc w:val="right"/>
      <w:pPr>
        <w:ind w:left="2160" w:hanging="180"/>
      </w:pPr>
    </w:lvl>
    <w:lvl w:ilvl="3" w:tplc="AA284C6E">
      <w:start w:val="1"/>
      <w:numFmt w:val="decimal"/>
      <w:lvlText w:val="%4."/>
      <w:lvlJc w:val="left"/>
      <w:pPr>
        <w:ind w:left="2880" w:hanging="360"/>
      </w:pPr>
    </w:lvl>
    <w:lvl w:ilvl="4" w:tplc="892C0846">
      <w:start w:val="1"/>
      <w:numFmt w:val="lowerLetter"/>
      <w:lvlText w:val="%5."/>
      <w:lvlJc w:val="left"/>
      <w:pPr>
        <w:ind w:left="3600" w:hanging="360"/>
      </w:pPr>
    </w:lvl>
    <w:lvl w:ilvl="5" w:tplc="B6149D14">
      <w:start w:val="1"/>
      <w:numFmt w:val="lowerRoman"/>
      <w:lvlText w:val="%6."/>
      <w:lvlJc w:val="right"/>
      <w:pPr>
        <w:ind w:left="4320" w:hanging="180"/>
      </w:pPr>
    </w:lvl>
    <w:lvl w:ilvl="6" w:tplc="8CD073EC">
      <w:start w:val="1"/>
      <w:numFmt w:val="decimal"/>
      <w:lvlText w:val="%7."/>
      <w:lvlJc w:val="left"/>
      <w:pPr>
        <w:ind w:left="5040" w:hanging="360"/>
      </w:pPr>
    </w:lvl>
    <w:lvl w:ilvl="7" w:tplc="C804EA2E">
      <w:start w:val="1"/>
      <w:numFmt w:val="lowerLetter"/>
      <w:lvlText w:val="%8."/>
      <w:lvlJc w:val="left"/>
      <w:pPr>
        <w:ind w:left="5760" w:hanging="360"/>
      </w:pPr>
    </w:lvl>
    <w:lvl w:ilvl="8" w:tplc="A30A32EE">
      <w:start w:val="1"/>
      <w:numFmt w:val="lowerRoman"/>
      <w:lvlText w:val="%9."/>
      <w:lvlJc w:val="right"/>
      <w:pPr>
        <w:ind w:left="6480" w:hanging="180"/>
      </w:pPr>
    </w:lvl>
  </w:abstractNum>
  <w:abstractNum w:abstractNumId="27" w15:restartNumberingAfterBreak="0">
    <w:nsid w:val="674211B9"/>
    <w:multiLevelType w:val="hybridMultilevel"/>
    <w:tmpl w:val="377CFE4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87935"/>
    <w:multiLevelType w:val="hybridMultilevel"/>
    <w:tmpl w:val="6868E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761CC5"/>
    <w:multiLevelType w:val="hybridMultilevel"/>
    <w:tmpl w:val="CE4AA5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4D25B12"/>
    <w:multiLevelType w:val="hybridMultilevel"/>
    <w:tmpl w:val="1BBEC848"/>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F6B2C"/>
    <w:multiLevelType w:val="hybridMultilevel"/>
    <w:tmpl w:val="76B67E98"/>
    <w:lvl w:ilvl="0" w:tplc="20A258C0">
      <w:start w:val="1"/>
      <w:numFmt w:val="bullet"/>
      <w:lvlText w:val=""/>
      <w:lvlJc w:val="left"/>
      <w:pPr>
        <w:ind w:left="720" w:hanging="360"/>
      </w:pPr>
      <w:rPr>
        <w:rFonts w:ascii="Symbol" w:hAnsi="Symbol" w:hint="default"/>
      </w:rPr>
    </w:lvl>
    <w:lvl w:ilvl="1" w:tplc="489633C6">
      <w:start w:val="1"/>
      <w:numFmt w:val="bullet"/>
      <w:lvlText w:val="o"/>
      <w:lvlJc w:val="left"/>
      <w:pPr>
        <w:ind w:left="1440" w:hanging="360"/>
      </w:pPr>
      <w:rPr>
        <w:rFonts w:ascii="Courier New" w:hAnsi="Courier New" w:hint="default"/>
      </w:rPr>
    </w:lvl>
    <w:lvl w:ilvl="2" w:tplc="7F64A390">
      <w:start w:val="1"/>
      <w:numFmt w:val="bullet"/>
      <w:lvlText w:val=""/>
      <w:lvlJc w:val="left"/>
      <w:pPr>
        <w:ind w:left="2160" w:hanging="360"/>
      </w:pPr>
      <w:rPr>
        <w:rFonts w:ascii="Wingdings" w:hAnsi="Wingdings" w:hint="default"/>
      </w:rPr>
    </w:lvl>
    <w:lvl w:ilvl="3" w:tplc="35B4976A">
      <w:start w:val="1"/>
      <w:numFmt w:val="bullet"/>
      <w:lvlText w:val=""/>
      <w:lvlJc w:val="left"/>
      <w:pPr>
        <w:ind w:left="2880" w:hanging="360"/>
      </w:pPr>
      <w:rPr>
        <w:rFonts w:ascii="Symbol" w:hAnsi="Symbol" w:hint="default"/>
      </w:rPr>
    </w:lvl>
    <w:lvl w:ilvl="4" w:tplc="424A684C">
      <w:start w:val="1"/>
      <w:numFmt w:val="bullet"/>
      <w:lvlText w:val="o"/>
      <w:lvlJc w:val="left"/>
      <w:pPr>
        <w:ind w:left="3600" w:hanging="360"/>
      </w:pPr>
      <w:rPr>
        <w:rFonts w:ascii="Courier New" w:hAnsi="Courier New" w:hint="default"/>
      </w:rPr>
    </w:lvl>
    <w:lvl w:ilvl="5" w:tplc="8744DB34">
      <w:start w:val="1"/>
      <w:numFmt w:val="bullet"/>
      <w:lvlText w:val=""/>
      <w:lvlJc w:val="left"/>
      <w:pPr>
        <w:ind w:left="4320" w:hanging="360"/>
      </w:pPr>
      <w:rPr>
        <w:rFonts w:ascii="Wingdings" w:hAnsi="Wingdings" w:hint="default"/>
      </w:rPr>
    </w:lvl>
    <w:lvl w:ilvl="6" w:tplc="F072CB50">
      <w:start w:val="1"/>
      <w:numFmt w:val="bullet"/>
      <w:lvlText w:val=""/>
      <w:lvlJc w:val="left"/>
      <w:pPr>
        <w:ind w:left="5040" w:hanging="360"/>
      </w:pPr>
      <w:rPr>
        <w:rFonts w:ascii="Symbol" w:hAnsi="Symbol" w:hint="default"/>
      </w:rPr>
    </w:lvl>
    <w:lvl w:ilvl="7" w:tplc="564AB4C2">
      <w:start w:val="1"/>
      <w:numFmt w:val="bullet"/>
      <w:lvlText w:val="o"/>
      <w:lvlJc w:val="left"/>
      <w:pPr>
        <w:ind w:left="5760" w:hanging="360"/>
      </w:pPr>
      <w:rPr>
        <w:rFonts w:ascii="Courier New" w:hAnsi="Courier New" w:hint="default"/>
      </w:rPr>
    </w:lvl>
    <w:lvl w:ilvl="8" w:tplc="119E626C">
      <w:start w:val="1"/>
      <w:numFmt w:val="bullet"/>
      <w:lvlText w:val=""/>
      <w:lvlJc w:val="left"/>
      <w:pPr>
        <w:ind w:left="6480" w:hanging="360"/>
      </w:pPr>
      <w:rPr>
        <w:rFonts w:ascii="Wingdings" w:hAnsi="Wingdings" w:hint="default"/>
      </w:rPr>
    </w:lvl>
  </w:abstractNum>
  <w:abstractNum w:abstractNumId="32" w15:restartNumberingAfterBreak="0">
    <w:nsid w:val="7A421682"/>
    <w:multiLevelType w:val="hybridMultilevel"/>
    <w:tmpl w:val="79BCA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1D36B2"/>
    <w:multiLevelType w:val="hybridMultilevel"/>
    <w:tmpl w:val="FFFFFFFF"/>
    <w:lvl w:ilvl="0" w:tplc="FE883D2A">
      <w:start w:val="2"/>
      <w:numFmt w:val="decimal"/>
      <w:lvlText w:val="%1."/>
      <w:lvlJc w:val="left"/>
      <w:pPr>
        <w:ind w:left="720" w:hanging="360"/>
      </w:pPr>
    </w:lvl>
    <w:lvl w:ilvl="1" w:tplc="E2067B4A">
      <w:start w:val="1"/>
      <w:numFmt w:val="lowerLetter"/>
      <w:lvlText w:val="%2."/>
      <w:lvlJc w:val="left"/>
      <w:pPr>
        <w:ind w:left="1440" w:hanging="360"/>
      </w:pPr>
    </w:lvl>
    <w:lvl w:ilvl="2" w:tplc="3CB8C054">
      <w:start w:val="1"/>
      <w:numFmt w:val="lowerRoman"/>
      <w:lvlText w:val="%3."/>
      <w:lvlJc w:val="right"/>
      <w:pPr>
        <w:ind w:left="2160" w:hanging="180"/>
      </w:pPr>
    </w:lvl>
    <w:lvl w:ilvl="3" w:tplc="DC60D10C">
      <w:start w:val="1"/>
      <w:numFmt w:val="decimal"/>
      <w:lvlText w:val="%4."/>
      <w:lvlJc w:val="left"/>
      <w:pPr>
        <w:ind w:left="2880" w:hanging="360"/>
      </w:pPr>
    </w:lvl>
    <w:lvl w:ilvl="4" w:tplc="39861736">
      <w:start w:val="1"/>
      <w:numFmt w:val="lowerLetter"/>
      <w:lvlText w:val="%5."/>
      <w:lvlJc w:val="left"/>
      <w:pPr>
        <w:ind w:left="3600" w:hanging="360"/>
      </w:pPr>
    </w:lvl>
    <w:lvl w:ilvl="5" w:tplc="B43CF564">
      <w:start w:val="1"/>
      <w:numFmt w:val="lowerRoman"/>
      <w:lvlText w:val="%6."/>
      <w:lvlJc w:val="right"/>
      <w:pPr>
        <w:ind w:left="4320" w:hanging="180"/>
      </w:pPr>
    </w:lvl>
    <w:lvl w:ilvl="6" w:tplc="B16E7EFA">
      <w:start w:val="1"/>
      <w:numFmt w:val="decimal"/>
      <w:lvlText w:val="%7."/>
      <w:lvlJc w:val="left"/>
      <w:pPr>
        <w:ind w:left="5040" w:hanging="360"/>
      </w:pPr>
    </w:lvl>
    <w:lvl w:ilvl="7" w:tplc="B6AC5D22">
      <w:start w:val="1"/>
      <w:numFmt w:val="lowerLetter"/>
      <w:lvlText w:val="%8."/>
      <w:lvlJc w:val="left"/>
      <w:pPr>
        <w:ind w:left="5760" w:hanging="360"/>
      </w:pPr>
    </w:lvl>
    <w:lvl w:ilvl="8" w:tplc="36DC2292">
      <w:start w:val="1"/>
      <w:numFmt w:val="lowerRoman"/>
      <w:lvlText w:val="%9."/>
      <w:lvlJc w:val="right"/>
      <w:pPr>
        <w:ind w:left="6480" w:hanging="180"/>
      </w:pPr>
    </w:lvl>
  </w:abstractNum>
  <w:num w:numId="1">
    <w:abstractNumId w:val="31"/>
  </w:num>
  <w:num w:numId="2">
    <w:abstractNumId w:val="19"/>
  </w:num>
  <w:num w:numId="3">
    <w:abstractNumId w:val="24"/>
  </w:num>
  <w:num w:numId="4">
    <w:abstractNumId w:val="12"/>
  </w:num>
  <w:num w:numId="5">
    <w:abstractNumId w:val="7"/>
  </w:num>
  <w:num w:numId="6">
    <w:abstractNumId w:val="0"/>
  </w:num>
  <w:num w:numId="7">
    <w:abstractNumId w:val="16"/>
  </w:num>
  <w:num w:numId="8">
    <w:abstractNumId w:val="27"/>
  </w:num>
  <w:num w:numId="9">
    <w:abstractNumId w:val="11"/>
  </w:num>
  <w:num w:numId="10">
    <w:abstractNumId w:val="6"/>
  </w:num>
  <w:num w:numId="11">
    <w:abstractNumId w:val="21"/>
  </w:num>
  <w:num w:numId="12">
    <w:abstractNumId w:val="22"/>
  </w:num>
  <w:num w:numId="13">
    <w:abstractNumId w:val="10"/>
  </w:num>
  <w:num w:numId="14">
    <w:abstractNumId w:val="2"/>
  </w:num>
  <w:num w:numId="15">
    <w:abstractNumId w:val="8"/>
  </w:num>
  <w:num w:numId="16">
    <w:abstractNumId w:val="14"/>
  </w:num>
  <w:num w:numId="17">
    <w:abstractNumId w:val="5"/>
  </w:num>
  <w:num w:numId="18">
    <w:abstractNumId w:val="20"/>
  </w:num>
  <w:num w:numId="19">
    <w:abstractNumId w:val="4"/>
  </w:num>
  <w:num w:numId="20">
    <w:abstractNumId w:val="3"/>
  </w:num>
  <w:num w:numId="21">
    <w:abstractNumId w:val="15"/>
  </w:num>
  <w:num w:numId="22">
    <w:abstractNumId w:val="32"/>
  </w:num>
  <w:num w:numId="23">
    <w:abstractNumId w:val="9"/>
  </w:num>
  <w:num w:numId="24">
    <w:abstractNumId w:val="28"/>
  </w:num>
  <w:num w:numId="25">
    <w:abstractNumId w:val="17"/>
  </w:num>
  <w:num w:numId="26">
    <w:abstractNumId w:val="18"/>
  </w:num>
  <w:num w:numId="27">
    <w:abstractNumId w:val="33"/>
  </w:num>
  <w:num w:numId="28">
    <w:abstractNumId w:val="26"/>
  </w:num>
  <w:num w:numId="29">
    <w:abstractNumId w:val="25"/>
  </w:num>
  <w:num w:numId="30">
    <w:abstractNumId w:val="25"/>
    <w:lvlOverride w:ilvl="0">
      <w:startOverride w:val="4"/>
    </w:lvlOverride>
    <w:lvlOverride w:ilvl="1">
      <w:startOverride w:val="1"/>
    </w:lvlOverride>
    <w:lvlOverride w:ilvl="2">
      <w:startOverride w:val="2"/>
    </w:lvlOverride>
    <w:lvlOverride w:ilvl="3">
      <w:startOverride w:val="5"/>
    </w:lvlOverride>
  </w:num>
  <w:num w:numId="31">
    <w:abstractNumId w:val="1"/>
  </w:num>
  <w:num w:numId="32">
    <w:abstractNumId w:val="30"/>
  </w:num>
  <w:num w:numId="33">
    <w:abstractNumId w:val="29"/>
  </w:num>
  <w:num w:numId="34">
    <w:abstractNumId w:val="25"/>
    <w:lvlOverride w:ilvl="0">
      <w:startOverride w:val="4"/>
    </w:lvlOverride>
    <w:lvlOverride w:ilvl="1">
      <w:startOverride w:val="1"/>
    </w:lvlOverride>
    <w:lvlOverride w:ilvl="2">
      <w:startOverride w:val="2"/>
    </w:lvlOverride>
    <w:lvlOverride w:ilvl="3">
      <w:startOverride w:val="5"/>
    </w:lvlOverride>
  </w:num>
  <w:num w:numId="35">
    <w:abstractNumId w:val="25"/>
    <w:lvlOverride w:ilvl="0">
      <w:startOverride w:val="4"/>
    </w:lvlOverride>
    <w:lvlOverride w:ilvl="1">
      <w:startOverride w:val="1"/>
    </w:lvlOverride>
    <w:lvlOverride w:ilvl="2">
      <w:startOverride w:val="2"/>
    </w:lvlOverride>
    <w:lvlOverride w:ilvl="3">
      <w:startOverride w:val="5"/>
    </w:lvlOverride>
  </w:num>
  <w:num w:numId="36">
    <w:abstractNumId w:val="25"/>
    <w:lvlOverride w:ilvl="0">
      <w:startOverride w:val="4"/>
    </w:lvlOverride>
    <w:lvlOverride w:ilvl="1">
      <w:startOverride w:val="1"/>
    </w:lvlOverride>
    <w:lvlOverride w:ilvl="2">
      <w:startOverride w:val="2"/>
    </w:lvlOverride>
    <w:lvlOverride w:ilvl="3">
      <w:startOverride w:val="5"/>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4"/>
    </w:lvlOverride>
    <w:lvlOverride w:ilvl="1">
      <w:startOverride w:val="1"/>
    </w:lvlOverride>
    <w:lvlOverride w:ilvl="2">
      <w:startOverride w:val="2"/>
    </w:lvlOverride>
    <w:lvlOverride w:ilvl="3">
      <w:startOverride w:val="5"/>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4"/>
    </w:lvlOverride>
    <w:lvlOverride w:ilvl="1">
      <w:startOverride w:val="1"/>
    </w:lvlOverride>
    <w:lvlOverride w:ilvl="2">
      <w:startOverride w:val="2"/>
    </w:lvlOverride>
    <w:lvlOverride w:ilvl="3">
      <w:startOverride w:val="5"/>
    </w:lvlOverride>
  </w:num>
  <w:num w:numId="42">
    <w:abstractNumId w:val="25"/>
    <w:lvlOverride w:ilvl="0">
      <w:startOverride w:val="4"/>
    </w:lvlOverride>
    <w:lvlOverride w:ilvl="1">
      <w:startOverride w:val="1"/>
    </w:lvlOverride>
    <w:lvlOverride w:ilvl="2">
      <w:startOverride w:val="2"/>
    </w:lvlOverride>
    <w:lvlOverride w:ilvl="3">
      <w:startOverride w:val="5"/>
    </w:lvlOverride>
  </w:num>
  <w:num w:numId="43">
    <w:abstractNumId w:val="25"/>
    <w:lvlOverride w:ilvl="0">
      <w:startOverride w:val="4"/>
    </w:lvlOverride>
    <w:lvlOverride w:ilvl="1">
      <w:startOverride w:val="1"/>
    </w:lvlOverride>
    <w:lvlOverride w:ilvl="2">
      <w:startOverride w:val="2"/>
    </w:lvlOverride>
    <w:lvlOverride w:ilvl="3">
      <w:startOverride w:val="5"/>
    </w:lvlOverride>
  </w:num>
  <w:num w:numId="44">
    <w:abstractNumId w:val="23"/>
  </w:num>
  <w:num w:numId="45">
    <w:abstractNumId w:val="13"/>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doNotDisplayPageBoundaries/>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99"/>
    <w:rsid w:val="000006EB"/>
    <w:rsid w:val="0000144B"/>
    <w:rsid w:val="00001732"/>
    <w:rsid w:val="00002137"/>
    <w:rsid w:val="000035D6"/>
    <w:rsid w:val="00003874"/>
    <w:rsid w:val="00003C4E"/>
    <w:rsid w:val="0000475E"/>
    <w:rsid w:val="0000531F"/>
    <w:rsid w:val="000053C2"/>
    <w:rsid w:val="00005775"/>
    <w:rsid w:val="000058E2"/>
    <w:rsid w:val="000066DC"/>
    <w:rsid w:val="00006E77"/>
    <w:rsid w:val="000078D8"/>
    <w:rsid w:val="00007B62"/>
    <w:rsid w:val="00007FED"/>
    <w:rsid w:val="000103AC"/>
    <w:rsid w:val="000105F7"/>
    <w:rsid w:val="00010689"/>
    <w:rsid w:val="00010C2E"/>
    <w:rsid w:val="00011902"/>
    <w:rsid w:val="0001209F"/>
    <w:rsid w:val="000121DF"/>
    <w:rsid w:val="00012880"/>
    <w:rsid w:val="00012B63"/>
    <w:rsid w:val="00012EEA"/>
    <w:rsid w:val="00012FA8"/>
    <w:rsid w:val="00013142"/>
    <w:rsid w:val="0001320F"/>
    <w:rsid w:val="000132B3"/>
    <w:rsid w:val="000134AA"/>
    <w:rsid w:val="000137D9"/>
    <w:rsid w:val="00014384"/>
    <w:rsid w:val="000146E1"/>
    <w:rsid w:val="00014DB1"/>
    <w:rsid w:val="000150A3"/>
    <w:rsid w:val="0001550D"/>
    <w:rsid w:val="000157C1"/>
    <w:rsid w:val="00017609"/>
    <w:rsid w:val="0001764B"/>
    <w:rsid w:val="000176B6"/>
    <w:rsid w:val="0001774C"/>
    <w:rsid w:val="0001781A"/>
    <w:rsid w:val="00017D87"/>
    <w:rsid w:val="00020209"/>
    <w:rsid w:val="000214F3"/>
    <w:rsid w:val="000229F5"/>
    <w:rsid w:val="00024509"/>
    <w:rsid w:val="00024C96"/>
    <w:rsid w:val="0002523A"/>
    <w:rsid w:val="0002540D"/>
    <w:rsid w:val="00025D76"/>
    <w:rsid w:val="00025FFE"/>
    <w:rsid w:val="000265FF"/>
    <w:rsid w:val="000270A8"/>
    <w:rsid w:val="000273CB"/>
    <w:rsid w:val="00027C70"/>
    <w:rsid w:val="00027CE8"/>
    <w:rsid w:val="00030378"/>
    <w:rsid w:val="00030A65"/>
    <w:rsid w:val="000311CF"/>
    <w:rsid w:val="000313C9"/>
    <w:rsid w:val="00031AA3"/>
    <w:rsid w:val="00031ED8"/>
    <w:rsid w:val="00032A9F"/>
    <w:rsid w:val="00035665"/>
    <w:rsid w:val="000358EE"/>
    <w:rsid w:val="0003595C"/>
    <w:rsid w:val="00035E3A"/>
    <w:rsid w:val="00035F98"/>
    <w:rsid w:val="00037C73"/>
    <w:rsid w:val="000405A4"/>
    <w:rsid w:val="0004078A"/>
    <w:rsid w:val="00040CCA"/>
    <w:rsid w:val="0004140A"/>
    <w:rsid w:val="0004196B"/>
    <w:rsid w:val="00041A07"/>
    <w:rsid w:val="00042C60"/>
    <w:rsid w:val="00042E3F"/>
    <w:rsid w:val="00042E5C"/>
    <w:rsid w:val="00043816"/>
    <w:rsid w:val="00043D8E"/>
    <w:rsid w:val="00043DCB"/>
    <w:rsid w:val="0004515E"/>
    <w:rsid w:val="00045487"/>
    <w:rsid w:val="00045EA7"/>
    <w:rsid w:val="00046427"/>
    <w:rsid w:val="000473C1"/>
    <w:rsid w:val="00047630"/>
    <w:rsid w:val="00050E48"/>
    <w:rsid w:val="00051B89"/>
    <w:rsid w:val="00051BF5"/>
    <w:rsid w:val="00052548"/>
    <w:rsid w:val="00052575"/>
    <w:rsid w:val="00052F18"/>
    <w:rsid w:val="00053B30"/>
    <w:rsid w:val="00055055"/>
    <w:rsid w:val="00055BB4"/>
    <w:rsid w:val="00055E6D"/>
    <w:rsid w:val="00056186"/>
    <w:rsid w:val="00056589"/>
    <w:rsid w:val="0005661A"/>
    <w:rsid w:val="00056BB0"/>
    <w:rsid w:val="00056E8F"/>
    <w:rsid w:val="000619EB"/>
    <w:rsid w:val="00062167"/>
    <w:rsid w:val="00062352"/>
    <w:rsid w:val="00062A6E"/>
    <w:rsid w:val="0006370B"/>
    <w:rsid w:val="00064993"/>
    <w:rsid w:val="000649EB"/>
    <w:rsid w:val="0006525E"/>
    <w:rsid w:val="00065590"/>
    <w:rsid w:val="00065EDD"/>
    <w:rsid w:val="00066377"/>
    <w:rsid w:val="000663EC"/>
    <w:rsid w:val="00066C33"/>
    <w:rsid w:val="00066C4C"/>
    <w:rsid w:val="00067025"/>
    <w:rsid w:val="00067044"/>
    <w:rsid w:val="0007029E"/>
    <w:rsid w:val="000705E8"/>
    <w:rsid w:val="00070E19"/>
    <w:rsid w:val="00070E89"/>
    <w:rsid w:val="0007260F"/>
    <w:rsid w:val="00073A35"/>
    <w:rsid w:val="00073A4D"/>
    <w:rsid w:val="000740BF"/>
    <w:rsid w:val="000740FC"/>
    <w:rsid w:val="0007440F"/>
    <w:rsid w:val="000744FB"/>
    <w:rsid w:val="000746DB"/>
    <w:rsid w:val="00074E56"/>
    <w:rsid w:val="00074EB9"/>
    <w:rsid w:val="00075026"/>
    <w:rsid w:val="0007544A"/>
    <w:rsid w:val="000766EA"/>
    <w:rsid w:val="00076CCA"/>
    <w:rsid w:val="00076E9C"/>
    <w:rsid w:val="00077040"/>
    <w:rsid w:val="000770D0"/>
    <w:rsid w:val="00077178"/>
    <w:rsid w:val="00080DA8"/>
    <w:rsid w:val="000814E2"/>
    <w:rsid w:val="00081D09"/>
    <w:rsid w:val="000820E1"/>
    <w:rsid w:val="00082607"/>
    <w:rsid w:val="00082BAA"/>
    <w:rsid w:val="00082FF3"/>
    <w:rsid w:val="000837FD"/>
    <w:rsid w:val="000842D8"/>
    <w:rsid w:val="00084304"/>
    <w:rsid w:val="00084358"/>
    <w:rsid w:val="00084DB2"/>
    <w:rsid w:val="0008538A"/>
    <w:rsid w:val="000854B6"/>
    <w:rsid w:val="000857EB"/>
    <w:rsid w:val="00085FCC"/>
    <w:rsid w:val="00086076"/>
    <w:rsid w:val="00086090"/>
    <w:rsid w:val="000873A9"/>
    <w:rsid w:val="00087EFA"/>
    <w:rsid w:val="00090F2E"/>
    <w:rsid w:val="00091176"/>
    <w:rsid w:val="000917DF"/>
    <w:rsid w:val="00091807"/>
    <w:rsid w:val="00091A9C"/>
    <w:rsid w:val="00092531"/>
    <w:rsid w:val="00092C48"/>
    <w:rsid w:val="00092E2B"/>
    <w:rsid w:val="00094816"/>
    <w:rsid w:val="00094CFE"/>
    <w:rsid w:val="00094DE8"/>
    <w:rsid w:val="00095530"/>
    <w:rsid w:val="0009615E"/>
    <w:rsid w:val="000963E6"/>
    <w:rsid w:val="00096651"/>
    <w:rsid w:val="00096718"/>
    <w:rsid w:val="000977FA"/>
    <w:rsid w:val="0009787D"/>
    <w:rsid w:val="00097880"/>
    <w:rsid w:val="000979BD"/>
    <w:rsid w:val="000979E9"/>
    <w:rsid w:val="00097A19"/>
    <w:rsid w:val="00097D9C"/>
    <w:rsid w:val="000A002F"/>
    <w:rsid w:val="000A0123"/>
    <w:rsid w:val="000A115A"/>
    <w:rsid w:val="000A19EA"/>
    <w:rsid w:val="000A2114"/>
    <w:rsid w:val="000A212C"/>
    <w:rsid w:val="000A2610"/>
    <w:rsid w:val="000A2BCF"/>
    <w:rsid w:val="000A3161"/>
    <w:rsid w:val="000A33E0"/>
    <w:rsid w:val="000A370D"/>
    <w:rsid w:val="000A47F1"/>
    <w:rsid w:val="000A4B5D"/>
    <w:rsid w:val="000A5E6F"/>
    <w:rsid w:val="000A7328"/>
    <w:rsid w:val="000A7A8B"/>
    <w:rsid w:val="000B0426"/>
    <w:rsid w:val="000B05F5"/>
    <w:rsid w:val="000B06D0"/>
    <w:rsid w:val="000B072F"/>
    <w:rsid w:val="000B0CE2"/>
    <w:rsid w:val="000B0EF7"/>
    <w:rsid w:val="000B12B9"/>
    <w:rsid w:val="000B13F4"/>
    <w:rsid w:val="000B177B"/>
    <w:rsid w:val="000B2059"/>
    <w:rsid w:val="000B25A3"/>
    <w:rsid w:val="000B2B15"/>
    <w:rsid w:val="000B30E6"/>
    <w:rsid w:val="000B3B82"/>
    <w:rsid w:val="000B43CC"/>
    <w:rsid w:val="000B4A2B"/>
    <w:rsid w:val="000B517E"/>
    <w:rsid w:val="000B5513"/>
    <w:rsid w:val="000B5960"/>
    <w:rsid w:val="000B63BB"/>
    <w:rsid w:val="000B76F8"/>
    <w:rsid w:val="000C0E5E"/>
    <w:rsid w:val="000C10D5"/>
    <w:rsid w:val="000C1ADC"/>
    <w:rsid w:val="000C1F1C"/>
    <w:rsid w:val="000C245F"/>
    <w:rsid w:val="000C278E"/>
    <w:rsid w:val="000C30BD"/>
    <w:rsid w:val="000C3CA1"/>
    <w:rsid w:val="000C4C8E"/>
    <w:rsid w:val="000C534B"/>
    <w:rsid w:val="000C588F"/>
    <w:rsid w:val="000C67B4"/>
    <w:rsid w:val="000C7B54"/>
    <w:rsid w:val="000D01FE"/>
    <w:rsid w:val="000D094F"/>
    <w:rsid w:val="000D1E87"/>
    <w:rsid w:val="000D2033"/>
    <w:rsid w:val="000D21AE"/>
    <w:rsid w:val="000D25AD"/>
    <w:rsid w:val="000D2A9D"/>
    <w:rsid w:val="000D3119"/>
    <w:rsid w:val="000D3B68"/>
    <w:rsid w:val="000D4258"/>
    <w:rsid w:val="000D43A6"/>
    <w:rsid w:val="000D51D7"/>
    <w:rsid w:val="000D5775"/>
    <w:rsid w:val="000D578E"/>
    <w:rsid w:val="000D61FC"/>
    <w:rsid w:val="000D68B3"/>
    <w:rsid w:val="000D77B9"/>
    <w:rsid w:val="000E12AF"/>
    <w:rsid w:val="000E23A9"/>
    <w:rsid w:val="000E2597"/>
    <w:rsid w:val="000E2CBA"/>
    <w:rsid w:val="000E3549"/>
    <w:rsid w:val="000E48A1"/>
    <w:rsid w:val="000E4E8A"/>
    <w:rsid w:val="000E5484"/>
    <w:rsid w:val="000E577D"/>
    <w:rsid w:val="000E5DF9"/>
    <w:rsid w:val="000E5E9D"/>
    <w:rsid w:val="000E5F0C"/>
    <w:rsid w:val="000E68DE"/>
    <w:rsid w:val="000E6D8F"/>
    <w:rsid w:val="000E7EC2"/>
    <w:rsid w:val="000F0290"/>
    <w:rsid w:val="000F0912"/>
    <w:rsid w:val="000F1502"/>
    <w:rsid w:val="000F1E68"/>
    <w:rsid w:val="000F24FD"/>
    <w:rsid w:val="000F295C"/>
    <w:rsid w:val="000F383B"/>
    <w:rsid w:val="000F3F60"/>
    <w:rsid w:val="000F47D9"/>
    <w:rsid w:val="000F4839"/>
    <w:rsid w:val="000F4845"/>
    <w:rsid w:val="000F4EB8"/>
    <w:rsid w:val="000F5507"/>
    <w:rsid w:val="000F63E4"/>
    <w:rsid w:val="000F6512"/>
    <w:rsid w:val="000F7E27"/>
    <w:rsid w:val="00100094"/>
    <w:rsid w:val="001007B1"/>
    <w:rsid w:val="001015CA"/>
    <w:rsid w:val="001016D8"/>
    <w:rsid w:val="001016DB"/>
    <w:rsid w:val="00101EB2"/>
    <w:rsid w:val="00102145"/>
    <w:rsid w:val="00102633"/>
    <w:rsid w:val="001031A5"/>
    <w:rsid w:val="00103D1D"/>
    <w:rsid w:val="00104196"/>
    <w:rsid w:val="001043C1"/>
    <w:rsid w:val="00104CB3"/>
    <w:rsid w:val="001058F3"/>
    <w:rsid w:val="00105A76"/>
    <w:rsid w:val="001067F7"/>
    <w:rsid w:val="00106C39"/>
    <w:rsid w:val="00106E6E"/>
    <w:rsid w:val="00106ECE"/>
    <w:rsid w:val="00107D2E"/>
    <w:rsid w:val="00107D45"/>
    <w:rsid w:val="00107DB0"/>
    <w:rsid w:val="00107ED1"/>
    <w:rsid w:val="00110317"/>
    <w:rsid w:val="00111685"/>
    <w:rsid w:val="00112489"/>
    <w:rsid w:val="00113473"/>
    <w:rsid w:val="001142FA"/>
    <w:rsid w:val="001145E8"/>
    <w:rsid w:val="00115362"/>
    <w:rsid w:val="00115730"/>
    <w:rsid w:val="00115D08"/>
    <w:rsid w:val="001166B4"/>
    <w:rsid w:val="00116908"/>
    <w:rsid w:val="001170F1"/>
    <w:rsid w:val="00117F44"/>
    <w:rsid w:val="00121696"/>
    <w:rsid w:val="00121C81"/>
    <w:rsid w:val="00121E6B"/>
    <w:rsid w:val="00122516"/>
    <w:rsid w:val="001232EE"/>
    <w:rsid w:val="001237E8"/>
    <w:rsid w:val="0012392F"/>
    <w:rsid w:val="00123BE2"/>
    <w:rsid w:val="00123CE6"/>
    <w:rsid w:val="001250B2"/>
    <w:rsid w:val="001251B9"/>
    <w:rsid w:val="00125463"/>
    <w:rsid w:val="001257B6"/>
    <w:rsid w:val="00125C4F"/>
    <w:rsid w:val="0012699F"/>
    <w:rsid w:val="00126ABF"/>
    <w:rsid w:val="00126C62"/>
    <w:rsid w:val="00130BD2"/>
    <w:rsid w:val="00130CEB"/>
    <w:rsid w:val="0013127A"/>
    <w:rsid w:val="001324C8"/>
    <w:rsid w:val="001333C0"/>
    <w:rsid w:val="001335BC"/>
    <w:rsid w:val="001337D1"/>
    <w:rsid w:val="00134A1F"/>
    <w:rsid w:val="001357B2"/>
    <w:rsid w:val="00135FA1"/>
    <w:rsid w:val="00136275"/>
    <w:rsid w:val="0013639C"/>
    <w:rsid w:val="00136ACF"/>
    <w:rsid w:val="00136EB2"/>
    <w:rsid w:val="001375E7"/>
    <w:rsid w:val="00137DFA"/>
    <w:rsid w:val="001405FF"/>
    <w:rsid w:val="001410E8"/>
    <w:rsid w:val="00141285"/>
    <w:rsid w:val="0014193B"/>
    <w:rsid w:val="00141948"/>
    <w:rsid w:val="00141D97"/>
    <w:rsid w:val="00142808"/>
    <w:rsid w:val="001428C0"/>
    <w:rsid w:val="00142EFB"/>
    <w:rsid w:val="001436E0"/>
    <w:rsid w:val="001443F8"/>
    <w:rsid w:val="00144D25"/>
    <w:rsid w:val="00145975"/>
    <w:rsid w:val="0014661E"/>
    <w:rsid w:val="00146CAE"/>
    <w:rsid w:val="001475C3"/>
    <w:rsid w:val="00147709"/>
    <w:rsid w:val="00147E18"/>
    <w:rsid w:val="00147FFD"/>
    <w:rsid w:val="00150CF8"/>
    <w:rsid w:val="00150F6A"/>
    <w:rsid w:val="00151ADF"/>
    <w:rsid w:val="00152B2E"/>
    <w:rsid w:val="00152C05"/>
    <w:rsid w:val="00153049"/>
    <w:rsid w:val="001548F5"/>
    <w:rsid w:val="001555F1"/>
    <w:rsid w:val="00155A8D"/>
    <w:rsid w:val="00155B85"/>
    <w:rsid w:val="0015625C"/>
    <w:rsid w:val="0015646D"/>
    <w:rsid w:val="00156D76"/>
    <w:rsid w:val="00157311"/>
    <w:rsid w:val="001576DA"/>
    <w:rsid w:val="00157E56"/>
    <w:rsid w:val="001608E9"/>
    <w:rsid w:val="00160DD7"/>
    <w:rsid w:val="0016201E"/>
    <w:rsid w:val="0016243B"/>
    <w:rsid w:val="00162A1F"/>
    <w:rsid w:val="00162FEA"/>
    <w:rsid w:val="001631F5"/>
    <w:rsid w:val="001632F2"/>
    <w:rsid w:val="00163675"/>
    <w:rsid w:val="00163D44"/>
    <w:rsid w:val="00164066"/>
    <w:rsid w:val="00164A08"/>
    <w:rsid w:val="00165395"/>
    <w:rsid w:val="00166768"/>
    <w:rsid w:val="00166B93"/>
    <w:rsid w:val="00167329"/>
    <w:rsid w:val="0016761D"/>
    <w:rsid w:val="001676C1"/>
    <w:rsid w:val="00170C9D"/>
    <w:rsid w:val="00170F40"/>
    <w:rsid w:val="001714EC"/>
    <w:rsid w:val="00171A53"/>
    <w:rsid w:val="001729DE"/>
    <w:rsid w:val="00173439"/>
    <w:rsid w:val="00173FA2"/>
    <w:rsid w:val="0017413B"/>
    <w:rsid w:val="00174AE4"/>
    <w:rsid w:val="00174E83"/>
    <w:rsid w:val="001761E9"/>
    <w:rsid w:val="00176A51"/>
    <w:rsid w:val="00176F15"/>
    <w:rsid w:val="001775D2"/>
    <w:rsid w:val="00177FC9"/>
    <w:rsid w:val="00180DBA"/>
    <w:rsid w:val="00180F7D"/>
    <w:rsid w:val="001820C7"/>
    <w:rsid w:val="00182B07"/>
    <w:rsid w:val="00182E56"/>
    <w:rsid w:val="0018385B"/>
    <w:rsid w:val="00183B81"/>
    <w:rsid w:val="00183E24"/>
    <w:rsid w:val="00184B4C"/>
    <w:rsid w:val="00184FFB"/>
    <w:rsid w:val="00185540"/>
    <w:rsid w:val="001866D3"/>
    <w:rsid w:val="0018686B"/>
    <w:rsid w:val="00186AFB"/>
    <w:rsid w:val="00186C54"/>
    <w:rsid w:val="0018753E"/>
    <w:rsid w:val="0018772F"/>
    <w:rsid w:val="001912F6"/>
    <w:rsid w:val="001913B9"/>
    <w:rsid w:val="001924AE"/>
    <w:rsid w:val="00193A3B"/>
    <w:rsid w:val="00194392"/>
    <w:rsid w:val="001944F3"/>
    <w:rsid w:val="001947ED"/>
    <w:rsid w:val="00194EAD"/>
    <w:rsid w:val="001964AC"/>
    <w:rsid w:val="0019655F"/>
    <w:rsid w:val="001965F9"/>
    <w:rsid w:val="00196927"/>
    <w:rsid w:val="00196B45"/>
    <w:rsid w:val="00196BF8"/>
    <w:rsid w:val="00197088"/>
    <w:rsid w:val="001971A7"/>
    <w:rsid w:val="00197505"/>
    <w:rsid w:val="001976F7"/>
    <w:rsid w:val="00197E1F"/>
    <w:rsid w:val="001A084F"/>
    <w:rsid w:val="001A0C1D"/>
    <w:rsid w:val="001A1833"/>
    <w:rsid w:val="001A1A46"/>
    <w:rsid w:val="001A1BA3"/>
    <w:rsid w:val="001A26A7"/>
    <w:rsid w:val="001A27BB"/>
    <w:rsid w:val="001A28A9"/>
    <w:rsid w:val="001A44AA"/>
    <w:rsid w:val="001A4DBE"/>
    <w:rsid w:val="001A50E4"/>
    <w:rsid w:val="001A5F66"/>
    <w:rsid w:val="001A600E"/>
    <w:rsid w:val="001A6204"/>
    <w:rsid w:val="001A6445"/>
    <w:rsid w:val="001A6A4F"/>
    <w:rsid w:val="001A7753"/>
    <w:rsid w:val="001A7BE0"/>
    <w:rsid w:val="001A7CB1"/>
    <w:rsid w:val="001B0960"/>
    <w:rsid w:val="001B0F18"/>
    <w:rsid w:val="001B132E"/>
    <w:rsid w:val="001B1382"/>
    <w:rsid w:val="001B13A7"/>
    <w:rsid w:val="001B13CB"/>
    <w:rsid w:val="001B176E"/>
    <w:rsid w:val="001B1B3C"/>
    <w:rsid w:val="001B1C1F"/>
    <w:rsid w:val="001B1D39"/>
    <w:rsid w:val="001B23DA"/>
    <w:rsid w:val="001B2885"/>
    <w:rsid w:val="001B29C1"/>
    <w:rsid w:val="001B31A2"/>
    <w:rsid w:val="001B34DC"/>
    <w:rsid w:val="001B679A"/>
    <w:rsid w:val="001B6915"/>
    <w:rsid w:val="001B6C3F"/>
    <w:rsid w:val="001B7721"/>
    <w:rsid w:val="001B784A"/>
    <w:rsid w:val="001C0713"/>
    <w:rsid w:val="001C07B9"/>
    <w:rsid w:val="001C1525"/>
    <w:rsid w:val="001C2DC2"/>
    <w:rsid w:val="001C33A6"/>
    <w:rsid w:val="001C368C"/>
    <w:rsid w:val="001C3ABA"/>
    <w:rsid w:val="001C46BE"/>
    <w:rsid w:val="001C4F7F"/>
    <w:rsid w:val="001C5508"/>
    <w:rsid w:val="001C621E"/>
    <w:rsid w:val="001C6BC5"/>
    <w:rsid w:val="001C79A2"/>
    <w:rsid w:val="001C7D9E"/>
    <w:rsid w:val="001C7FE5"/>
    <w:rsid w:val="001D07CE"/>
    <w:rsid w:val="001D0CD2"/>
    <w:rsid w:val="001D17BC"/>
    <w:rsid w:val="001D18B2"/>
    <w:rsid w:val="001D1A73"/>
    <w:rsid w:val="001D2648"/>
    <w:rsid w:val="001D2C15"/>
    <w:rsid w:val="001D3133"/>
    <w:rsid w:val="001D3CE0"/>
    <w:rsid w:val="001D45A8"/>
    <w:rsid w:val="001D513D"/>
    <w:rsid w:val="001D5316"/>
    <w:rsid w:val="001D5E78"/>
    <w:rsid w:val="001D5ED5"/>
    <w:rsid w:val="001D6569"/>
    <w:rsid w:val="001D67D7"/>
    <w:rsid w:val="001D6FB5"/>
    <w:rsid w:val="001D7172"/>
    <w:rsid w:val="001D7395"/>
    <w:rsid w:val="001D754E"/>
    <w:rsid w:val="001D7A05"/>
    <w:rsid w:val="001D7B60"/>
    <w:rsid w:val="001D7B68"/>
    <w:rsid w:val="001E02AC"/>
    <w:rsid w:val="001E1713"/>
    <w:rsid w:val="001E2A01"/>
    <w:rsid w:val="001E31DF"/>
    <w:rsid w:val="001E4E05"/>
    <w:rsid w:val="001E516A"/>
    <w:rsid w:val="001E551D"/>
    <w:rsid w:val="001E5589"/>
    <w:rsid w:val="001E5A76"/>
    <w:rsid w:val="001E6538"/>
    <w:rsid w:val="001E6D45"/>
    <w:rsid w:val="001E7330"/>
    <w:rsid w:val="001E749F"/>
    <w:rsid w:val="001F0D96"/>
    <w:rsid w:val="001F0F6D"/>
    <w:rsid w:val="001F11D0"/>
    <w:rsid w:val="001F13C8"/>
    <w:rsid w:val="001F2491"/>
    <w:rsid w:val="001F3274"/>
    <w:rsid w:val="001F3C77"/>
    <w:rsid w:val="001F4776"/>
    <w:rsid w:val="001F5EF5"/>
    <w:rsid w:val="001F6159"/>
    <w:rsid w:val="001F79A8"/>
    <w:rsid w:val="001F7E6D"/>
    <w:rsid w:val="00200341"/>
    <w:rsid w:val="00200F38"/>
    <w:rsid w:val="00201740"/>
    <w:rsid w:val="0020246B"/>
    <w:rsid w:val="00202D9B"/>
    <w:rsid w:val="00202FB5"/>
    <w:rsid w:val="00202FC5"/>
    <w:rsid w:val="002038BD"/>
    <w:rsid w:val="0020399D"/>
    <w:rsid w:val="00203B1E"/>
    <w:rsid w:val="00204778"/>
    <w:rsid w:val="00204EC1"/>
    <w:rsid w:val="002053E9"/>
    <w:rsid w:val="002056EA"/>
    <w:rsid w:val="00205904"/>
    <w:rsid w:val="00205B5A"/>
    <w:rsid w:val="002061B1"/>
    <w:rsid w:val="002062DC"/>
    <w:rsid w:val="002069DD"/>
    <w:rsid w:val="00206F18"/>
    <w:rsid w:val="00206FEC"/>
    <w:rsid w:val="00207565"/>
    <w:rsid w:val="00207A7A"/>
    <w:rsid w:val="002102C5"/>
    <w:rsid w:val="002103D4"/>
    <w:rsid w:val="00210570"/>
    <w:rsid w:val="002118D3"/>
    <w:rsid w:val="00211B3B"/>
    <w:rsid w:val="00212AF5"/>
    <w:rsid w:val="00212E3E"/>
    <w:rsid w:val="00214704"/>
    <w:rsid w:val="00214C6E"/>
    <w:rsid w:val="00214DD5"/>
    <w:rsid w:val="00215281"/>
    <w:rsid w:val="00215888"/>
    <w:rsid w:val="002163AE"/>
    <w:rsid w:val="00216435"/>
    <w:rsid w:val="0021675F"/>
    <w:rsid w:val="00216D08"/>
    <w:rsid w:val="00216FD5"/>
    <w:rsid w:val="0021723A"/>
    <w:rsid w:val="002172C8"/>
    <w:rsid w:val="00217810"/>
    <w:rsid w:val="00217EA3"/>
    <w:rsid w:val="002204A9"/>
    <w:rsid w:val="002208AB"/>
    <w:rsid w:val="00220B18"/>
    <w:rsid w:val="00220F32"/>
    <w:rsid w:val="00220FD5"/>
    <w:rsid w:val="002213A9"/>
    <w:rsid w:val="00221400"/>
    <w:rsid w:val="00221F5E"/>
    <w:rsid w:val="0022248B"/>
    <w:rsid w:val="00222F45"/>
    <w:rsid w:val="00224C09"/>
    <w:rsid w:val="00224C78"/>
    <w:rsid w:val="00225456"/>
    <w:rsid w:val="00226801"/>
    <w:rsid w:val="0022695E"/>
    <w:rsid w:val="0022751D"/>
    <w:rsid w:val="002277A7"/>
    <w:rsid w:val="00227A29"/>
    <w:rsid w:val="00227C99"/>
    <w:rsid w:val="00227FF0"/>
    <w:rsid w:val="00230B64"/>
    <w:rsid w:val="002317F4"/>
    <w:rsid w:val="00231E8C"/>
    <w:rsid w:val="00232B29"/>
    <w:rsid w:val="00232C12"/>
    <w:rsid w:val="00232D2D"/>
    <w:rsid w:val="00232FA9"/>
    <w:rsid w:val="002339A0"/>
    <w:rsid w:val="002346E8"/>
    <w:rsid w:val="00234EB5"/>
    <w:rsid w:val="002358EE"/>
    <w:rsid w:val="00235A79"/>
    <w:rsid w:val="00236B2A"/>
    <w:rsid w:val="00236C3E"/>
    <w:rsid w:val="0024125C"/>
    <w:rsid w:val="002412AD"/>
    <w:rsid w:val="0024146B"/>
    <w:rsid w:val="00243391"/>
    <w:rsid w:val="002438A3"/>
    <w:rsid w:val="00243A4F"/>
    <w:rsid w:val="002444DD"/>
    <w:rsid w:val="00244DA2"/>
    <w:rsid w:val="0024500E"/>
    <w:rsid w:val="00245333"/>
    <w:rsid w:val="00245468"/>
    <w:rsid w:val="002468CF"/>
    <w:rsid w:val="00247F65"/>
    <w:rsid w:val="00250247"/>
    <w:rsid w:val="002502A6"/>
    <w:rsid w:val="00250674"/>
    <w:rsid w:val="002508BF"/>
    <w:rsid w:val="00250C4D"/>
    <w:rsid w:val="00250DD9"/>
    <w:rsid w:val="00251D24"/>
    <w:rsid w:val="00251DA2"/>
    <w:rsid w:val="00252DD9"/>
    <w:rsid w:val="00253213"/>
    <w:rsid w:val="00253214"/>
    <w:rsid w:val="00253804"/>
    <w:rsid w:val="00253C55"/>
    <w:rsid w:val="00253D94"/>
    <w:rsid w:val="00253EA1"/>
    <w:rsid w:val="00254E82"/>
    <w:rsid w:val="0025566C"/>
    <w:rsid w:val="00255DF3"/>
    <w:rsid w:val="00256822"/>
    <w:rsid w:val="00256CFD"/>
    <w:rsid w:val="00257C1F"/>
    <w:rsid w:val="00257CA9"/>
    <w:rsid w:val="00257D2B"/>
    <w:rsid w:val="00260074"/>
    <w:rsid w:val="002601E8"/>
    <w:rsid w:val="00260318"/>
    <w:rsid w:val="00260A7A"/>
    <w:rsid w:val="00262920"/>
    <w:rsid w:val="00263FE6"/>
    <w:rsid w:val="00265F0C"/>
    <w:rsid w:val="00266622"/>
    <w:rsid w:val="002669A3"/>
    <w:rsid w:val="00267D71"/>
    <w:rsid w:val="0027012F"/>
    <w:rsid w:val="00270BD6"/>
    <w:rsid w:val="00271027"/>
    <w:rsid w:val="0027129D"/>
    <w:rsid w:val="00271F6C"/>
    <w:rsid w:val="00272019"/>
    <w:rsid w:val="00274C44"/>
    <w:rsid w:val="002758D7"/>
    <w:rsid w:val="0027626A"/>
    <w:rsid w:val="0027721F"/>
    <w:rsid w:val="00277326"/>
    <w:rsid w:val="00277E3A"/>
    <w:rsid w:val="00277FF9"/>
    <w:rsid w:val="0028074E"/>
    <w:rsid w:val="002808AF"/>
    <w:rsid w:val="00280966"/>
    <w:rsid w:val="00281896"/>
    <w:rsid w:val="00281C5C"/>
    <w:rsid w:val="00281E4B"/>
    <w:rsid w:val="00282264"/>
    <w:rsid w:val="00282660"/>
    <w:rsid w:val="002828B9"/>
    <w:rsid w:val="002828CB"/>
    <w:rsid w:val="00282C09"/>
    <w:rsid w:val="00283E10"/>
    <w:rsid w:val="00284328"/>
    <w:rsid w:val="00284340"/>
    <w:rsid w:val="00284434"/>
    <w:rsid w:val="0028445D"/>
    <w:rsid w:val="0028462C"/>
    <w:rsid w:val="0028490C"/>
    <w:rsid w:val="00284C7D"/>
    <w:rsid w:val="0028523E"/>
    <w:rsid w:val="00285EF1"/>
    <w:rsid w:val="00286110"/>
    <w:rsid w:val="0028651D"/>
    <w:rsid w:val="002866CA"/>
    <w:rsid w:val="002867A2"/>
    <w:rsid w:val="00286E28"/>
    <w:rsid w:val="002872F4"/>
    <w:rsid w:val="002875B5"/>
    <w:rsid w:val="002909AB"/>
    <w:rsid w:val="00290C0E"/>
    <w:rsid w:val="00290EB4"/>
    <w:rsid w:val="002919C4"/>
    <w:rsid w:val="00292C8A"/>
    <w:rsid w:val="002938A0"/>
    <w:rsid w:val="00295865"/>
    <w:rsid w:val="00295E3E"/>
    <w:rsid w:val="00296409"/>
    <w:rsid w:val="002965F1"/>
    <w:rsid w:val="0029772A"/>
    <w:rsid w:val="002A00D7"/>
    <w:rsid w:val="002A01F9"/>
    <w:rsid w:val="002A0D3E"/>
    <w:rsid w:val="002A0E8A"/>
    <w:rsid w:val="002A2442"/>
    <w:rsid w:val="002A272A"/>
    <w:rsid w:val="002A30E5"/>
    <w:rsid w:val="002A3436"/>
    <w:rsid w:val="002A4110"/>
    <w:rsid w:val="002A4483"/>
    <w:rsid w:val="002A49E8"/>
    <w:rsid w:val="002A58D0"/>
    <w:rsid w:val="002A5CA7"/>
    <w:rsid w:val="002A6439"/>
    <w:rsid w:val="002A717A"/>
    <w:rsid w:val="002A74EF"/>
    <w:rsid w:val="002B01BA"/>
    <w:rsid w:val="002B1340"/>
    <w:rsid w:val="002B17A5"/>
    <w:rsid w:val="002B2056"/>
    <w:rsid w:val="002B21C0"/>
    <w:rsid w:val="002B2E2E"/>
    <w:rsid w:val="002B2E58"/>
    <w:rsid w:val="002B3755"/>
    <w:rsid w:val="002B38CA"/>
    <w:rsid w:val="002B3B9F"/>
    <w:rsid w:val="002B3D87"/>
    <w:rsid w:val="002B45C0"/>
    <w:rsid w:val="002B473E"/>
    <w:rsid w:val="002B584C"/>
    <w:rsid w:val="002B5A0F"/>
    <w:rsid w:val="002B5B3F"/>
    <w:rsid w:val="002B6501"/>
    <w:rsid w:val="002B6860"/>
    <w:rsid w:val="002B704D"/>
    <w:rsid w:val="002B7129"/>
    <w:rsid w:val="002B7188"/>
    <w:rsid w:val="002C00C7"/>
    <w:rsid w:val="002C0562"/>
    <w:rsid w:val="002C056A"/>
    <w:rsid w:val="002C177A"/>
    <w:rsid w:val="002C1D69"/>
    <w:rsid w:val="002C25D3"/>
    <w:rsid w:val="002C284B"/>
    <w:rsid w:val="002C2A7B"/>
    <w:rsid w:val="002C3392"/>
    <w:rsid w:val="002C3974"/>
    <w:rsid w:val="002C3A33"/>
    <w:rsid w:val="002C40B4"/>
    <w:rsid w:val="002C4579"/>
    <w:rsid w:val="002C5391"/>
    <w:rsid w:val="002C64D4"/>
    <w:rsid w:val="002C66EC"/>
    <w:rsid w:val="002C6C44"/>
    <w:rsid w:val="002C7B02"/>
    <w:rsid w:val="002C7B8D"/>
    <w:rsid w:val="002C7DA5"/>
    <w:rsid w:val="002D0712"/>
    <w:rsid w:val="002D07C2"/>
    <w:rsid w:val="002D0D4B"/>
    <w:rsid w:val="002D0DBB"/>
    <w:rsid w:val="002D0E01"/>
    <w:rsid w:val="002D1094"/>
    <w:rsid w:val="002D1331"/>
    <w:rsid w:val="002D1643"/>
    <w:rsid w:val="002D2B06"/>
    <w:rsid w:val="002D2F86"/>
    <w:rsid w:val="002D34E0"/>
    <w:rsid w:val="002D3A3D"/>
    <w:rsid w:val="002D404E"/>
    <w:rsid w:val="002D4DF7"/>
    <w:rsid w:val="002D59FC"/>
    <w:rsid w:val="002D5BE6"/>
    <w:rsid w:val="002D644A"/>
    <w:rsid w:val="002D7035"/>
    <w:rsid w:val="002D767C"/>
    <w:rsid w:val="002D7C90"/>
    <w:rsid w:val="002D7D24"/>
    <w:rsid w:val="002D7FA9"/>
    <w:rsid w:val="002E03AD"/>
    <w:rsid w:val="002E08C4"/>
    <w:rsid w:val="002E0BFD"/>
    <w:rsid w:val="002E0CF2"/>
    <w:rsid w:val="002E164C"/>
    <w:rsid w:val="002E2E10"/>
    <w:rsid w:val="002E3822"/>
    <w:rsid w:val="002E4190"/>
    <w:rsid w:val="002E4567"/>
    <w:rsid w:val="002E496A"/>
    <w:rsid w:val="002E4F54"/>
    <w:rsid w:val="002E541B"/>
    <w:rsid w:val="002E5510"/>
    <w:rsid w:val="002E5E16"/>
    <w:rsid w:val="002E5F2E"/>
    <w:rsid w:val="002E6D19"/>
    <w:rsid w:val="002E74DE"/>
    <w:rsid w:val="002E792D"/>
    <w:rsid w:val="002F0C0D"/>
    <w:rsid w:val="002F0FF3"/>
    <w:rsid w:val="002F1220"/>
    <w:rsid w:val="002F1983"/>
    <w:rsid w:val="002F27B5"/>
    <w:rsid w:val="002F297F"/>
    <w:rsid w:val="002F2F74"/>
    <w:rsid w:val="002F3142"/>
    <w:rsid w:val="002F3B29"/>
    <w:rsid w:val="002F3D33"/>
    <w:rsid w:val="002F478B"/>
    <w:rsid w:val="002F4E7F"/>
    <w:rsid w:val="002F50F8"/>
    <w:rsid w:val="002F5148"/>
    <w:rsid w:val="002F5367"/>
    <w:rsid w:val="002F5423"/>
    <w:rsid w:val="002F58D4"/>
    <w:rsid w:val="002F5B84"/>
    <w:rsid w:val="002F66B2"/>
    <w:rsid w:val="002F6EBF"/>
    <w:rsid w:val="002F75DE"/>
    <w:rsid w:val="002F7E5B"/>
    <w:rsid w:val="0030067B"/>
    <w:rsid w:val="00300E6A"/>
    <w:rsid w:val="00303C47"/>
    <w:rsid w:val="00303C93"/>
    <w:rsid w:val="00303CAD"/>
    <w:rsid w:val="00304C44"/>
    <w:rsid w:val="0030509E"/>
    <w:rsid w:val="00305137"/>
    <w:rsid w:val="003065DE"/>
    <w:rsid w:val="00306808"/>
    <w:rsid w:val="003078A2"/>
    <w:rsid w:val="00307A4D"/>
    <w:rsid w:val="003101C8"/>
    <w:rsid w:val="00310524"/>
    <w:rsid w:val="00311E87"/>
    <w:rsid w:val="00312760"/>
    <w:rsid w:val="003147CF"/>
    <w:rsid w:val="00314C49"/>
    <w:rsid w:val="00314E5E"/>
    <w:rsid w:val="00314EF9"/>
    <w:rsid w:val="00315B05"/>
    <w:rsid w:val="00315D08"/>
    <w:rsid w:val="003167DE"/>
    <w:rsid w:val="003172AE"/>
    <w:rsid w:val="0032007F"/>
    <w:rsid w:val="00320B58"/>
    <w:rsid w:val="00320BAF"/>
    <w:rsid w:val="00320E51"/>
    <w:rsid w:val="00320E64"/>
    <w:rsid w:val="00321C12"/>
    <w:rsid w:val="0032208A"/>
    <w:rsid w:val="00322A4B"/>
    <w:rsid w:val="00323365"/>
    <w:rsid w:val="00324668"/>
    <w:rsid w:val="00325F5D"/>
    <w:rsid w:val="00326AA5"/>
    <w:rsid w:val="00330083"/>
    <w:rsid w:val="0033065E"/>
    <w:rsid w:val="003307ED"/>
    <w:rsid w:val="00330B03"/>
    <w:rsid w:val="00331099"/>
    <w:rsid w:val="0033141E"/>
    <w:rsid w:val="003314EF"/>
    <w:rsid w:val="00331EEF"/>
    <w:rsid w:val="0033250B"/>
    <w:rsid w:val="00332E6F"/>
    <w:rsid w:val="00332E9F"/>
    <w:rsid w:val="00333811"/>
    <w:rsid w:val="00333A93"/>
    <w:rsid w:val="003354D1"/>
    <w:rsid w:val="0033583C"/>
    <w:rsid w:val="00335B1B"/>
    <w:rsid w:val="003367E0"/>
    <w:rsid w:val="00337956"/>
    <w:rsid w:val="00340D00"/>
    <w:rsid w:val="00341AA3"/>
    <w:rsid w:val="00341B64"/>
    <w:rsid w:val="00341EE9"/>
    <w:rsid w:val="00342E28"/>
    <w:rsid w:val="00342F08"/>
    <w:rsid w:val="003430C4"/>
    <w:rsid w:val="003436E3"/>
    <w:rsid w:val="00343FF0"/>
    <w:rsid w:val="003442DC"/>
    <w:rsid w:val="00345727"/>
    <w:rsid w:val="00345F90"/>
    <w:rsid w:val="00347CD8"/>
    <w:rsid w:val="00347E63"/>
    <w:rsid w:val="00350E1E"/>
    <w:rsid w:val="00351C6C"/>
    <w:rsid w:val="00352065"/>
    <w:rsid w:val="003520C8"/>
    <w:rsid w:val="00353420"/>
    <w:rsid w:val="00353A7E"/>
    <w:rsid w:val="00353E19"/>
    <w:rsid w:val="00354248"/>
    <w:rsid w:val="003544FD"/>
    <w:rsid w:val="003546B4"/>
    <w:rsid w:val="003546F7"/>
    <w:rsid w:val="00354F30"/>
    <w:rsid w:val="00355093"/>
    <w:rsid w:val="003556E3"/>
    <w:rsid w:val="003558DD"/>
    <w:rsid w:val="00355A49"/>
    <w:rsid w:val="00355DB5"/>
    <w:rsid w:val="00357420"/>
    <w:rsid w:val="00357961"/>
    <w:rsid w:val="00357CD9"/>
    <w:rsid w:val="00360D9D"/>
    <w:rsid w:val="0036186E"/>
    <w:rsid w:val="00361B94"/>
    <w:rsid w:val="00362989"/>
    <w:rsid w:val="00363769"/>
    <w:rsid w:val="00363A63"/>
    <w:rsid w:val="003640EB"/>
    <w:rsid w:val="00364882"/>
    <w:rsid w:val="00364F2C"/>
    <w:rsid w:val="003650A3"/>
    <w:rsid w:val="003653CE"/>
    <w:rsid w:val="00365AB1"/>
    <w:rsid w:val="00365FE6"/>
    <w:rsid w:val="003661F7"/>
    <w:rsid w:val="00366296"/>
    <w:rsid w:val="00366C8D"/>
    <w:rsid w:val="00367E8A"/>
    <w:rsid w:val="0036C08D"/>
    <w:rsid w:val="003706B4"/>
    <w:rsid w:val="00370E85"/>
    <w:rsid w:val="00371E56"/>
    <w:rsid w:val="00372F11"/>
    <w:rsid w:val="003734BE"/>
    <w:rsid w:val="00373EB7"/>
    <w:rsid w:val="00373F71"/>
    <w:rsid w:val="003757E3"/>
    <w:rsid w:val="00375BB8"/>
    <w:rsid w:val="00375F73"/>
    <w:rsid w:val="00376843"/>
    <w:rsid w:val="00376A3E"/>
    <w:rsid w:val="0038015C"/>
    <w:rsid w:val="003802CB"/>
    <w:rsid w:val="003806CD"/>
    <w:rsid w:val="00380B71"/>
    <w:rsid w:val="00380B73"/>
    <w:rsid w:val="00381392"/>
    <w:rsid w:val="003827BA"/>
    <w:rsid w:val="00382D61"/>
    <w:rsid w:val="00383888"/>
    <w:rsid w:val="00383B6E"/>
    <w:rsid w:val="00385B38"/>
    <w:rsid w:val="0038637F"/>
    <w:rsid w:val="00387223"/>
    <w:rsid w:val="003877E6"/>
    <w:rsid w:val="00387CC4"/>
    <w:rsid w:val="00387ED5"/>
    <w:rsid w:val="0039016D"/>
    <w:rsid w:val="00390CC1"/>
    <w:rsid w:val="00391745"/>
    <w:rsid w:val="00391811"/>
    <w:rsid w:val="003926EA"/>
    <w:rsid w:val="00392D0D"/>
    <w:rsid w:val="00392D5D"/>
    <w:rsid w:val="0039392D"/>
    <w:rsid w:val="00393D90"/>
    <w:rsid w:val="00394083"/>
    <w:rsid w:val="0039550B"/>
    <w:rsid w:val="0039623A"/>
    <w:rsid w:val="00396362"/>
    <w:rsid w:val="00396797"/>
    <w:rsid w:val="00396A95"/>
    <w:rsid w:val="00396D85"/>
    <w:rsid w:val="00397903"/>
    <w:rsid w:val="003A023F"/>
    <w:rsid w:val="003A1404"/>
    <w:rsid w:val="003A20C6"/>
    <w:rsid w:val="003A2AB2"/>
    <w:rsid w:val="003A366A"/>
    <w:rsid w:val="003A39CB"/>
    <w:rsid w:val="003A3A83"/>
    <w:rsid w:val="003A4D56"/>
    <w:rsid w:val="003A4DFB"/>
    <w:rsid w:val="003A4EDB"/>
    <w:rsid w:val="003A51BF"/>
    <w:rsid w:val="003A560A"/>
    <w:rsid w:val="003A66A0"/>
    <w:rsid w:val="003A66DE"/>
    <w:rsid w:val="003A6CB8"/>
    <w:rsid w:val="003A7744"/>
    <w:rsid w:val="003A7961"/>
    <w:rsid w:val="003A7A02"/>
    <w:rsid w:val="003A7C9D"/>
    <w:rsid w:val="003A7DDC"/>
    <w:rsid w:val="003A7E99"/>
    <w:rsid w:val="003B0AA8"/>
    <w:rsid w:val="003B1403"/>
    <w:rsid w:val="003B160A"/>
    <w:rsid w:val="003B18CF"/>
    <w:rsid w:val="003B1A07"/>
    <w:rsid w:val="003B1EE2"/>
    <w:rsid w:val="003B29BE"/>
    <w:rsid w:val="003B2FFD"/>
    <w:rsid w:val="003B48E1"/>
    <w:rsid w:val="003B54C4"/>
    <w:rsid w:val="003B5822"/>
    <w:rsid w:val="003B590F"/>
    <w:rsid w:val="003B5D8B"/>
    <w:rsid w:val="003B6409"/>
    <w:rsid w:val="003B66FC"/>
    <w:rsid w:val="003B700D"/>
    <w:rsid w:val="003C0280"/>
    <w:rsid w:val="003C054A"/>
    <w:rsid w:val="003C06CC"/>
    <w:rsid w:val="003C0958"/>
    <w:rsid w:val="003C1DB1"/>
    <w:rsid w:val="003C2A2C"/>
    <w:rsid w:val="003C2CA1"/>
    <w:rsid w:val="003C30CD"/>
    <w:rsid w:val="003C322E"/>
    <w:rsid w:val="003C40CB"/>
    <w:rsid w:val="003C4458"/>
    <w:rsid w:val="003C4885"/>
    <w:rsid w:val="003C4A4C"/>
    <w:rsid w:val="003C5422"/>
    <w:rsid w:val="003C60BA"/>
    <w:rsid w:val="003C63DC"/>
    <w:rsid w:val="003C6489"/>
    <w:rsid w:val="003C6E15"/>
    <w:rsid w:val="003D0B5E"/>
    <w:rsid w:val="003D0C13"/>
    <w:rsid w:val="003D0D60"/>
    <w:rsid w:val="003D1211"/>
    <w:rsid w:val="003D139E"/>
    <w:rsid w:val="003D1930"/>
    <w:rsid w:val="003D19B7"/>
    <w:rsid w:val="003D1BC6"/>
    <w:rsid w:val="003D1C73"/>
    <w:rsid w:val="003D1EDF"/>
    <w:rsid w:val="003D292C"/>
    <w:rsid w:val="003D29D4"/>
    <w:rsid w:val="003D529E"/>
    <w:rsid w:val="003D552C"/>
    <w:rsid w:val="003D5847"/>
    <w:rsid w:val="003D5BFD"/>
    <w:rsid w:val="003D74F1"/>
    <w:rsid w:val="003E069E"/>
    <w:rsid w:val="003E0724"/>
    <w:rsid w:val="003E07B6"/>
    <w:rsid w:val="003E15E9"/>
    <w:rsid w:val="003E16C5"/>
    <w:rsid w:val="003E2491"/>
    <w:rsid w:val="003E2678"/>
    <w:rsid w:val="003E2FB7"/>
    <w:rsid w:val="003E34F2"/>
    <w:rsid w:val="003E3922"/>
    <w:rsid w:val="003E40CC"/>
    <w:rsid w:val="003E47C1"/>
    <w:rsid w:val="003E4D05"/>
    <w:rsid w:val="003E52D4"/>
    <w:rsid w:val="003E7B26"/>
    <w:rsid w:val="003F0D27"/>
    <w:rsid w:val="003F0E75"/>
    <w:rsid w:val="003F2534"/>
    <w:rsid w:val="003F2581"/>
    <w:rsid w:val="003F3100"/>
    <w:rsid w:val="003F36C5"/>
    <w:rsid w:val="003F40F1"/>
    <w:rsid w:val="003F473B"/>
    <w:rsid w:val="003F490A"/>
    <w:rsid w:val="003F4CE8"/>
    <w:rsid w:val="003F4E77"/>
    <w:rsid w:val="003F519C"/>
    <w:rsid w:val="003F5E90"/>
    <w:rsid w:val="003F6442"/>
    <w:rsid w:val="003F6651"/>
    <w:rsid w:val="003F6E10"/>
    <w:rsid w:val="003F76F0"/>
    <w:rsid w:val="003F77BA"/>
    <w:rsid w:val="003F798C"/>
    <w:rsid w:val="00400DD8"/>
    <w:rsid w:val="00401B98"/>
    <w:rsid w:val="00401BEB"/>
    <w:rsid w:val="00402814"/>
    <w:rsid w:val="00402AAC"/>
    <w:rsid w:val="00402E8A"/>
    <w:rsid w:val="004036C7"/>
    <w:rsid w:val="0040385F"/>
    <w:rsid w:val="00403979"/>
    <w:rsid w:val="0040561D"/>
    <w:rsid w:val="004066C9"/>
    <w:rsid w:val="0040677B"/>
    <w:rsid w:val="00406782"/>
    <w:rsid w:val="004069D0"/>
    <w:rsid w:val="004070F0"/>
    <w:rsid w:val="00407468"/>
    <w:rsid w:val="0040786A"/>
    <w:rsid w:val="00407A07"/>
    <w:rsid w:val="0041035F"/>
    <w:rsid w:val="00410C27"/>
    <w:rsid w:val="00410CCF"/>
    <w:rsid w:val="00410D13"/>
    <w:rsid w:val="004114CA"/>
    <w:rsid w:val="00411C60"/>
    <w:rsid w:val="0041216D"/>
    <w:rsid w:val="00412591"/>
    <w:rsid w:val="0041392D"/>
    <w:rsid w:val="00414395"/>
    <w:rsid w:val="00414B4F"/>
    <w:rsid w:val="00415172"/>
    <w:rsid w:val="00415C35"/>
    <w:rsid w:val="00415FD7"/>
    <w:rsid w:val="00415FF4"/>
    <w:rsid w:val="00416C59"/>
    <w:rsid w:val="00417954"/>
    <w:rsid w:val="00417E76"/>
    <w:rsid w:val="004201F3"/>
    <w:rsid w:val="00421229"/>
    <w:rsid w:val="00421825"/>
    <w:rsid w:val="00421BDF"/>
    <w:rsid w:val="00422087"/>
    <w:rsid w:val="00422141"/>
    <w:rsid w:val="00422CA6"/>
    <w:rsid w:val="00423FD6"/>
    <w:rsid w:val="004248CC"/>
    <w:rsid w:val="00424F4E"/>
    <w:rsid w:val="004259AE"/>
    <w:rsid w:val="00426988"/>
    <w:rsid w:val="00426EA6"/>
    <w:rsid w:val="004276D8"/>
    <w:rsid w:val="00427A29"/>
    <w:rsid w:val="00427E78"/>
    <w:rsid w:val="00427F5A"/>
    <w:rsid w:val="004302C8"/>
    <w:rsid w:val="0043032C"/>
    <w:rsid w:val="00431137"/>
    <w:rsid w:val="00431258"/>
    <w:rsid w:val="004315EE"/>
    <w:rsid w:val="004324E1"/>
    <w:rsid w:val="0043276A"/>
    <w:rsid w:val="00432CA5"/>
    <w:rsid w:val="004335E5"/>
    <w:rsid w:val="004339BF"/>
    <w:rsid w:val="00433FAC"/>
    <w:rsid w:val="0043557B"/>
    <w:rsid w:val="00435A6A"/>
    <w:rsid w:val="00435DB6"/>
    <w:rsid w:val="00436024"/>
    <w:rsid w:val="00437367"/>
    <w:rsid w:val="00437545"/>
    <w:rsid w:val="004377CE"/>
    <w:rsid w:val="004378C9"/>
    <w:rsid w:val="004403A7"/>
    <w:rsid w:val="0044138D"/>
    <w:rsid w:val="00441E68"/>
    <w:rsid w:val="00441F04"/>
    <w:rsid w:val="00441F93"/>
    <w:rsid w:val="004429C9"/>
    <w:rsid w:val="00443F7F"/>
    <w:rsid w:val="004442C9"/>
    <w:rsid w:val="0044433D"/>
    <w:rsid w:val="0044435E"/>
    <w:rsid w:val="0044489D"/>
    <w:rsid w:val="00445587"/>
    <w:rsid w:val="004465C8"/>
    <w:rsid w:val="0044669F"/>
    <w:rsid w:val="0044693A"/>
    <w:rsid w:val="00447F55"/>
    <w:rsid w:val="004500DD"/>
    <w:rsid w:val="004503FF"/>
    <w:rsid w:val="00450ADA"/>
    <w:rsid w:val="00450D83"/>
    <w:rsid w:val="004514B0"/>
    <w:rsid w:val="004517C7"/>
    <w:rsid w:val="00451ADF"/>
    <w:rsid w:val="004521BA"/>
    <w:rsid w:val="00452CC9"/>
    <w:rsid w:val="004533A2"/>
    <w:rsid w:val="0045361A"/>
    <w:rsid w:val="00453B18"/>
    <w:rsid w:val="00453DDA"/>
    <w:rsid w:val="0045456C"/>
    <w:rsid w:val="00454991"/>
    <w:rsid w:val="00455D25"/>
    <w:rsid w:val="00456090"/>
    <w:rsid w:val="0045624C"/>
    <w:rsid w:val="00456F4F"/>
    <w:rsid w:val="00457085"/>
    <w:rsid w:val="004579CF"/>
    <w:rsid w:val="00457F7C"/>
    <w:rsid w:val="004600F1"/>
    <w:rsid w:val="0046027B"/>
    <w:rsid w:val="0046084A"/>
    <w:rsid w:val="004619FF"/>
    <w:rsid w:val="00461D17"/>
    <w:rsid w:val="00461DE3"/>
    <w:rsid w:val="004623BF"/>
    <w:rsid w:val="00462FBC"/>
    <w:rsid w:val="004631F6"/>
    <w:rsid w:val="00463606"/>
    <w:rsid w:val="004637CE"/>
    <w:rsid w:val="004641FA"/>
    <w:rsid w:val="004646C1"/>
    <w:rsid w:val="00464897"/>
    <w:rsid w:val="00464B39"/>
    <w:rsid w:val="00464BFB"/>
    <w:rsid w:val="00464C08"/>
    <w:rsid w:val="004651EF"/>
    <w:rsid w:val="004659B4"/>
    <w:rsid w:val="00465F80"/>
    <w:rsid w:val="0046623D"/>
    <w:rsid w:val="004662EA"/>
    <w:rsid w:val="00466868"/>
    <w:rsid w:val="00466B52"/>
    <w:rsid w:val="00467528"/>
    <w:rsid w:val="004675B3"/>
    <w:rsid w:val="00467802"/>
    <w:rsid w:val="0046787F"/>
    <w:rsid w:val="0046F451"/>
    <w:rsid w:val="004700FE"/>
    <w:rsid w:val="004703F8"/>
    <w:rsid w:val="00470DE8"/>
    <w:rsid w:val="00471708"/>
    <w:rsid w:val="00471D9E"/>
    <w:rsid w:val="00471DFB"/>
    <w:rsid w:val="00472302"/>
    <w:rsid w:val="0047242D"/>
    <w:rsid w:val="00472A66"/>
    <w:rsid w:val="00472EFD"/>
    <w:rsid w:val="004742A7"/>
    <w:rsid w:val="00474D9D"/>
    <w:rsid w:val="00474F6A"/>
    <w:rsid w:val="00475F8E"/>
    <w:rsid w:val="00476420"/>
    <w:rsid w:val="004765C6"/>
    <w:rsid w:val="00476EE8"/>
    <w:rsid w:val="004771C1"/>
    <w:rsid w:val="0047753C"/>
    <w:rsid w:val="00477573"/>
    <w:rsid w:val="004776DD"/>
    <w:rsid w:val="00477F4B"/>
    <w:rsid w:val="00477FE1"/>
    <w:rsid w:val="004806EC"/>
    <w:rsid w:val="00480FCA"/>
    <w:rsid w:val="0048117D"/>
    <w:rsid w:val="0048146E"/>
    <w:rsid w:val="004817FA"/>
    <w:rsid w:val="0048193D"/>
    <w:rsid w:val="00481B00"/>
    <w:rsid w:val="00481EAE"/>
    <w:rsid w:val="00482578"/>
    <w:rsid w:val="00482B34"/>
    <w:rsid w:val="00482D62"/>
    <w:rsid w:val="00482E8D"/>
    <w:rsid w:val="00483F15"/>
    <w:rsid w:val="004847CB"/>
    <w:rsid w:val="004858C7"/>
    <w:rsid w:val="00485E37"/>
    <w:rsid w:val="00486FA1"/>
    <w:rsid w:val="00487FE1"/>
    <w:rsid w:val="004914E8"/>
    <w:rsid w:val="004922D3"/>
    <w:rsid w:val="0049255F"/>
    <w:rsid w:val="0049288C"/>
    <w:rsid w:val="00492C3C"/>
    <w:rsid w:val="0049393C"/>
    <w:rsid w:val="00493D73"/>
    <w:rsid w:val="0049455A"/>
    <w:rsid w:val="004950ED"/>
    <w:rsid w:val="004952AA"/>
    <w:rsid w:val="004954DD"/>
    <w:rsid w:val="00495D9B"/>
    <w:rsid w:val="00496AF8"/>
    <w:rsid w:val="00497D4C"/>
    <w:rsid w:val="004A1E6B"/>
    <w:rsid w:val="004A2950"/>
    <w:rsid w:val="004A2C76"/>
    <w:rsid w:val="004A336C"/>
    <w:rsid w:val="004A3A02"/>
    <w:rsid w:val="004A3C86"/>
    <w:rsid w:val="004A4A01"/>
    <w:rsid w:val="004A4A3C"/>
    <w:rsid w:val="004A4B23"/>
    <w:rsid w:val="004A54C1"/>
    <w:rsid w:val="004A54CC"/>
    <w:rsid w:val="004A5600"/>
    <w:rsid w:val="004A5A8C"/>
    <w:rsid w:val="004A5E10"/>
    <w:rsid w:val="004A6687"/>
    <w:rsid w:val="004A6BF7"/>
    <w:rsid w:val="004A6E57"/>
    <w:rsid w:val="004A72AD"/>
    <w:rsid w:val="004A7596"/>
    <w:rsid w:val="004A764E"/>
    <w:rsid w:val="004A7FE3"/>
    <w:rsid w:val="004B006E"/>
    <w:rsid w:val="004B0764"/>
    <w:rsid w:val="004B1161"/>
    <w:rsid w:val="004B1576"/>
    <w:rsid w:val="004B15AB"/>
    <w:rsid w:val="004B15B6"/>
    <w:rsid w:val="004B18E7"/>
    <w:rsid w:val="004B22C7"/>
    <w:rsid w:val="004B22CB"/>
    <w:rsid w:val="004B2998"/>
    <w:rsid w:val="004B2EBA"/>
    <w:rsid w:val="004B3026"/>
    <w:rsid w:val="004B43C9"/>
    <w:rsid w:val="004B450F"/>
    <w:rsid w:val="004B4DAD"/>
    <w:rsid w:val="004B58B2"/>
    <w:rsid w:val="004B5AB4"/>
    <w:rsid w:val="004B5BB3"/>
    <w:rsid w:val="004B5E11"/>
    <w:rsid w:val="004B6456"/>
    <w:rsid w:val="004B6AAC"/>
    <w:rsid w:val="004B7DC5"/>
    <w:rsid w:val="004C0AC1"/>
    <w:rsid w:val="004C2910"/>
    <w:rsid w:val="004C2B83"/>
    <w:rsid w:val="004C39C9"/>
    <w:rsid w:val="004C472A"/>
    <w:rsid w:val="004C4CCC"/>
    <w:rsid w:val="004C530F"/>
    <w:rsid w:val="004C588F"/>
    <w:rsid w:val="004C58A9"/>
    <w:rsid w:val="004C5F74"/>
    <w:rsid w:val="004C63C3"/>
    <w:rsid w:val="004C641C"/>
    <w:rsid w:val="004C6956"/>
    <w:rsid w:val="004C7141"/>
    <w:rsid w:val="004C7ACA"/>
    <w:rsid w:val="004C7FC2"/>
    <w:rsid w:val="004D10E8"/>
    <w:rsid w:val="004D1859"/>
    <w:rsid w:val="004D2B22"/>
    <w:rsid w:val="004D2BAF"/>
    <w:rsid w:val="004D2F9A"/>
    <w:rsid w:val="004D3DFF"/>
    <w:rsid w:val="004D4D02"/>
    <w:rsid w:val="004D50A5"/>
    <w:rsid w:val="004D531A"/>
    <w:rsid w:val="004D5D95"/>
    <w:rsid w:val="004D633E"/>
    <w:rsid w:val="004D6547"/>
    <w:rsid w:val="004D79A3"/>
    <w:rsid w:val="004E0312"/>
    <w:rsid w:val="004E06A4"/>
    <w:rsid w:val="004E0824"/>
    <w:rsid w:val="004E0FB6"/>
    <w:rsid w:val="004E10A1"/>
    <w:rsid w:val="004E13DE"/>
    <w:rsid w:val="004E1809"/>
    <w:rsid w:val="004E1E64"/>
    <w:rsid w:val="004E2B82"/>
    <w:rsid w:val="004E3EF8"/>
    <w:rsid w:val="004E4A1E"/>
    <w:rsid w:val="004E4CE4"/>
    <w:rsid w:val="004E4DF7"/>
    <w:rsid w:val="004E52EB"/>
    <w:rsid w:val="004E55C5"/>
    <w:rsid w:val="004E646F"/>
    <w:rsid w:val="004E6558"/>
    <w:rsid w:val="004E67C0"/>
    <w:rsid w:val="004E6AA3"/>
    <w:rsid w:val="004E6CAC"/>
    <w:rsid w:val="004E70A4"/>
    <w:rsid w:val="004E7436"/>
    <w:rsid w:val="004F029F"/>
    <w:rsid w:val="004F08FD"/>
    <w:rsid w:val="004F0EE1"/>
    <w:rsid w:val="004F1EA6"/>
    <w:rsid w:val="004F2077"/>
    <w:rsid w:val="004F267A"/>
    <w:rsid w:val="004F3314"/>
    <w:rsid w:val="004F34F9"/>
    <w:rsid w:val="004F3711"/>
    <w:rsid w:val="004F3B4E"/>
    <w:rsid w:val="004F47F5"/>
    <w:rsid w:val="004F49AB"/>
    <w:rsid w:val="004F4C3A"/>
    <w:rsid w:val="004F5A5F"/>
    <w:rsid w:val="004F6476"/>
    <w:rsid w:val="004F6C4A"/>
    <w:rsid w:val="004F6DFE"/>
    <w:rsid w:val="004F6E2B"/>
    <w:rsid w:val="004F73B0"/>
    <w:rsid w:val="004F76C7"/>
    <w:rsid w:val="004F76F8"/>
    <w:rsid w:val="00500C26"/>
    <w:rsid w:val="00501355"/>
    <w:rsid w:val="005015B2"/>
    <w:rsid w:val="00502502"/>
    <w:rsid w:val="00502581"/>
    <w:rsid w:val="005027CA"/>
    <w:rsid w:val="00502A2D"/>
    <w:rsid w:val="005037FE"/>
    <w:rsid w:val="00503903"/>
    <w:rsid w:val="00504463"/>
    <w:rsid w:val="00504EF4"/>
    <w:rsid w:val="005059B9"/>
    <w:rsid w:val="00505A4D"/>
    <w:rsid w:val="00505E0B"/>
    <w:rsid w:val="00505EB8"/>
    <w:rsid w:val="0050669C"/>
    <w:rsid w:val="0050673A"/>
    <w:rsid w:val="00506A95"/>
    <w:rsid w:val="00506E0D"/>
    <w:rsid w:val="00507197"/>
    <w:rsid w:val="00507578"/>
    <w:rsid w:val="00507723"/>
    <w:rsid w:val="00507C47"/>
    <w:rsid w:val="00507D5E"/>
    <w:rsid w:val="00507E87"/>
    <w:rsid w:val="00510078"/>
    <w:rsid w:val="005103E2"/>
    <w:rsid w:val="005105FE"/>
    <w:rsid w:val="00510AC0"/>
    <w:rsid w:val="005112FC"/>
    <w:rsid w:val="005121EE"/>
    <w:rsid w:val="00512702"/>
    <w:rsid w:val="00512854"/>
    <w:rsid w:val="005129F2"/>
    <w:rsid w:val="00513C56"/>
    <w:rsid w:val="00514644"/>
    <w:rsid w:val="005146D8"/>
    <w:rsid w:val="00514AED"/>
    <w:rsid w:val="00514B93"/>
    <w:rsid w:val="00514D5B"/>
    <w:rsid w:val="00515720"/>
    <w:rsid w:val="00515D21"/>
    <w:rsid w:val="005162F4"/>
    <w:rsid w:val="00517929"/>
    <w:rsid w:val="00517E62"/>
    <w:rsid w:val="005200C6"/>
    <w:rsid w:val="00520670"/>
    <w:rsid w:val="00520F55"/>
    <w:rsid w:val="0052114C"/>
    <w:rsid w:val="0052133B"/>
    <w:rsid w:val="0052175A"/>
    <w:rsid w:val="00521B60"/>
    <w:rsid w:val="00521FF1"/>
    <w:rsid w:val="0052283F"/>
    <w:rsid w:val="00522E68"/>
    <w:rsid w:val="00523F1C"/>
    <w:rsid w:val="00524365"/>
    <w:rsid w:val="0052461B"/>
    <w:rsid w:val="00524BAD"/>
    <w:rsid w:val="00524CC5"/>
    <w:rsid w:val="005250F1"/>
    <w:rsid w:val="005250F6"/>
    <w:rsid w:val="0052513E"/>
    <w:rsid w:val="0052529A"/>
    <w:rsid w:val="00525889"/>
    <w:rsid w:val="00525B5B"/>
    <w:rsid w:val="00525D2F"/>
    <w:rsid w:val="005260B5"/>
    <w:rsid w:val="0052663E"/>
    <w:rsid w:val="00526BEB"/>
    <w:rsid w:val="00526E04"/>
    <w:rsid w:val="005271C6"/>
    <w:rsid w:val="0052771E"/>
    <w:rsid w:val="00527E00"/>
    <w:rsid w:val="00530483"/>
    <w:rsid w:val="0053072D"/>
    <w:rsid w:val="005307C6"/>
    <w:rsid w:val="00530988"/>
    <w:rsid w:val="005313C1"/>
    <w:rsid w:val="005323D4"/>
    <w:rsid w:val="00532B7D"/>
    <w:rsid w:val="00533358"/>
    <w:rsid w:val="005347D9"/>
    <w:rsid w:val="00534B1E"/>
    <w:rsid w:val="005350EA"/>
    <w:rsid w:val="005352C1"/>
    <w:rsid w:val="005353F0"/>
    <w:rsid w:val="005358C7"/>
    <w:rsid w:val="00535E7C"/>
    <w:rsid w:val="00536311"/>
    <w:rsid w:val="005366ED"/>
    <w:rsid w:val="00536C04"/>
    <w:rsid w:val="00536E94"/>
    <w:rsid w:val="00537B17"/>
    <w:rsid w:val="00537CBA"/>
    <w:rsid w:val="0054032B"/>
    <w:rsid w:val="00540630"/>
    <w:rsid w:val="00540CF0"/>
    <w:rsid w:val="00541A0A"/>
    <w:rsid w:val="00541A7A"/>
    <w:rsid w:val="00542B28"/>
    <w:rsid w:val="00542BD5"/>
    <w:rsid w:val="0054354F"/>
    <w:rsid w:val="00543760"/>
    <w:rsid w:val="00543BB0"/>
    <w:rsid w:val="0054437E"/>
    <w:rsid w:val="00545356"/>
    <w:rsid w:val="00545984"/>
    <w:rsid w:val="0054764B"/>
    <w:rsid w:val="005479E3"/>
    <w:rsid w:val="00547C11"/>
    <w:rsid w:val="00550A0E"/>
    <w:rsid w:val="00550AE7"/>
    <w:rsid w:val="00551560"/>
    <w:rsid w:val="00551B87"/>
    <w:rsid w:val="005526E9"/>
    <w:rsid w:val="0055276E"/>
    <w:rsid w:val="00552B7A"/>
    <w:rsid w:val="0055300E"/>
    <w:rsid w:val="005533C3"/>
    <w:rsid w:val="0055422F"/>
    <w:rsid w:val="00555368"/>
    <w:rsid w:val="005554E3"/>
    <w:rsid w:val="00555599"/>
    <w:rsid w:val="00555ABC"/>
    <w:rsid w:val="0055644C"/>
    <w:rsid w:val="005571E5"/>
    <w:rsid w:val="005604EC"/>
    <w:rsid w:val="0056114F"/>
    <w:rsid w:val="00561E5A"/>
    <w:rsid w:val="00561FD9"/>
    <w:rsid w:val="00562263"/>
    <w:rsid w:val="0056226A"/>
    <w:rsid w:val="005623EE"/>
    <w:rsid w:val="0056349C"/>
    <w:rsid w:val="005634EF"/>
    <w:rsid w:val="005643A1"/>
    <w:rsid w:val="00564D06"/>
    <w:rsid w:val="0056585D"/>
    <w:rsid w:val="00565E17"/>
    <w:rsid w:val="0056607D"/>
    <w:rsid w:val="005661EC"/>
    <w:rsid w:val="005666D4"/>
    <w:rsid w:val="005667AA"/>
    <w:rsid w:val="00566FFA"/>
    <w:rsid w:val="00567155"/>
    <w:rsid w:val="00567A1B"/>
    <w:rsid w:val="00567E9F"/>
    <w:rsid w:val="00570120"/>
    <w:rsid w:val="005703E4"/>
    <w:rsid w:val="005706D0"/>
    <w:rsid w:val="00571076"/>
    <w:rsid w:val="00571558"/>
    <w:rsid w:val="005718D0"/>
    <w:rsid w:val="00571979"/>
    <w:rsid w:val="00571D0F"/>
    <w:rsid w:val="00571DDD"/>
    <w:rsid w:val="0057281A"/>
    <w:rsid w:val="005739E5"/>
    <w:rsid w:val="00573CF5"/>
    <w:rsid w:val="005741F7"/>
    <w:rsid w:val="00574774"/>
    <w:rsid w:val="0057513C"/>
    <w:rsid w:val="00575498"/>
    <w:rsid w:val="0057576F"/>
    <w:rsid w:val="00575E31"/>
    <w:rsid w:val="00577C70"/>
    <w:rsid w:val="00577DF9"/>
    <w:rsid w:val="0058251B"/>
    <w:rsid w:val="00582F35"/>
    <w:rsid w:val="00583130"/>
    <w:rsid w:val="005834B8"/>
    <w:rsid w:val="00583D62"/>
    <w:rsid w:val="00583FBE"/>
    <w:rsid w:val="00584DA9"/>
    <w:rsid w:val="00585318"/>
    <w:rsid w:val="0058543C"/>
    <w:rsid w:val="00585F11"/>
    <w:rsid w:val="005861D5"/>
    <w:rsid w:val="005861E2"/>
    <w:rsid w:val="005868AF"/>
    <w:rsid w:val="00586BE7"/>
    <w:rsid w:val="00587CB0"/>
    <w:rsid w:val="005907E1"/>
    <w:rsid w:val="005924F3"/>
    <w:rsid w:val="005924FC"/>
    <w:rsid w:val="00592D70"/>
    <w:rsid w:val="00592DD0"/>
    <w:rsid w:val="00593937"/>
    <w:rsid w:val="00594276"/>
    <w:rsid w:val="00595932"/>
    <w:rsid w:val="00595EEC"/>
    <w:rsid w:val="00595FBB"/>
    <w:rsid w:val="0059694E"/>
    <w:rsid w:val="005969C0"/>
    <w:rsid w:val="00597209"/>
    <w:rsid w:val="00597CFF"/>
    <w:rsid w:val="005A0D7D"/>
    <w:rsid w:val="005A13AA"/>
    <w:rsid w:val="005A16F1"/>
    <w:rsid w:val="005A1753"/>
    <w:rsid w:val="005A1CFB"/>
    <w:rsid w:val="005A209B"/>
    <w:rsid w:val="005A26C3"/>
    <w:rsid w:val="005A27CD"/>
    <w:rsid w:val="005A2E0C"/>
    <w:rsid w:val="005A2F07"/>
    <w:rsid w:val="005A3A73"/>
    <w:rsid w:val="005A679E"/>
    <w:rsid w:val="005A6828"/>
    <w:rsid w:val="005A7131"/>
    <w:rsid w:val="005A7167"/>
    <w:rsid w:val="005B1339"/>
    <w:rsid w:val="005B1703"/>
    <w:rsid w:val="005B21BC"/>
    <w:rsid w:val="005B22B3"/>
    <w:rsid w:val="005B2BC4"/>
    <w:rsid w:val="005B2C29"/>
    <w:rsid w:val="005B2E15"/>
    <w:rsid w:val="005B3EE7"/>
    <w:rsid w:val="005B5265"/>
    <w:rsid w:val="005B53E8"/>
    <w:rsid w:val="005B5B4E"/>
    <w:rsid w:val="005B5B5A"/>
    <w:rsid w:val="005B6729"/>
    <w:rsid w:val="005B6FEC"/>
    <w:rsid w:val="005B7A53"/>
    <w:rsid w:val="005B7E59"/>
    <w:rsid w:val="005C1391"/>
    <w:rsid w:val="005C1E8C"/>
    <w:rsid w:val="005C206E"/>
    <w:rsid w:val="005C238E"/>
    <w:rsid w:val="005C2DF5"/>
    <w:rsid w:val="005C45AF"/>
    <w:rsid w:val="005C4841"/>
    <w:rsid w:val="005C4BB2"/>
    <w:rsid w:val="005C4C90"/>
    <w:rsid w:val="005C516E"/>
    <w:rsid w:val="005C639A"/>
    <w:rsid w:val="005C6EA8"/>
    <w:rsid w:val="005C6F3D"/>
    <w:rsid w:val="005C6F7E"/>
    <w:rsid w:val="005D07F2"/>
    <w:rsid w:val="005D087C"/>
    <w:rsid w:val="005D276A"/>
    <w:rsid w:val="005D308D"/>
    <w:rsid w:val="005D3888"/>
    <w:rsid w:val="005D401A"/>
    <w:rsid w:val="005D52EC"/>
    <w:rsid w:val="005D5351"/>
    <w:rsid w:val="005D590D"/>
    <w:rsid w:val="005D5C76"/>
    <w:rsid w:val="005D610B"/>
    <w:rsid w:val="005D6755"/>
    <w:rsid w:val="005D6E1C"/>
    <w:rsid w:val="005D72A0"/>
    <w:rsid w:val="005D7754"/>
    <w:rsid w:val="005D77F9"/>
    <w:rsid w:val="005D7B58"/>
    <w:rsid w:val="005D7D1B"/>
    <w:rsid w:val="005E0FED"/>
    <w:rsid w:val="005E1756"/>
    <w:rsid w:val="005E2DF4"/>
    <w:rsid w:val="005E2E48"/>
    <w:rsid w:val="005E3289"/>
    <w:rsid w:val="005E38AF"/>
    <w:rsid w:val="005E397B"/>
    <w:rsid w:val="005E3A1F"/>
    <w:rsid w:val="005E4A31"/>
    <w:rsid w:val="005E4C8C"/>
    <w:rsid w:val="005E4DBB"/>
    <w:rsid w:val="005E4E14"/>
    <w:rsid w:val="005E5B25"/>
    <w:rsid w:val="005E5D72"/>
    <w:rsid w:val="005E622F"/>
    <w:rsid w:val="005E6375"/>
    <w:rsid w:val="005F06FC"/>
    <w:rsid w:val="005F1070"/>
    <w:rsid w:val="005F10EE"/>
    <w:rsid w:val="005F147C"/>
    <w:rsid w:val="005F1C3E"/>
    <w:rsid w:val="005F2B0D"/>
    <w:rsid w:val="005F2C15"/>
    <w:rsid w:val="005F47A1"/>
    <w:rsid w:val="005F4B22"/>
    <w:rsid w:val="005F4E51"/>
    <w:rsid w:val="005F4F90"/>
    <w:rsid w:val="005F5166"/>
    <w:rsid w:val="005F562D"/>
    <w:rsid w:val="005F6CB1"/>
    <w:rsid w:val="005F6E76"/>
    <w:rsid w:val="005F6FE4"/>
    <w:rsid w:val="005F7064"/>
    <w:rsid w:val="005F7E1E"/>
    <w:rsid w:val="006000D7"/>
    <w:rsid w:val="00600B3F"/>
    <w:rsid w:val="006014C6"/>
    <w:rsid w:val="00601FC1"/>
    <w:rsid w:val="0060239A"/>
    <w:rsid w:val="00602460"/>
    <w:rsid w:val="006032F3"/>
    <w:rsid w:val="006036CE"/>
    <w:rsid w:val="00603944"/>
    <w:rsid w:val="00603A57"/>
    <w:rsid w:val="0060443B"/>
    <w:rsid w:val="0060558A"/>
    <w:rsid w:val="006057EA"/>
    <w:rsid w:val="00606D53"/>
    <w:rsid w:val="0060721F"/>
    <w:rsid w:val="0060751C"/>
    <w:rsid w:val="00607A30"/>
    <w:rsid w:val="00610096"/>
    <w:rsid w:val="006104D7"/>
    <w:rsid w:val="006114BA"/>
    <w:rsid w:val="00611CC7"/>
    <w:rsid w:val="00613482"/>
    <w:rsid w:val="00613902"/>
    <w:rsid w:val="00613DF8"/>
    <w:rsid w:val="00614EA3"/>
    <w:rsid w:val="006159A4"/>
    <w:rsid w:val="00615FE3"/>
    <w:rsid w:val="00616080"/>
    <w:rsid w:val="00616F41"/>
    <w:rsid w:val="006202A6"/>
    <w:rsid w:val="0062033D"/>
    <w:rsid w:val="0062072D"/>
    <w:rsid w:val="00620744"/>
    <w:rsid w:val="00621741"/>
    <w:rsid w:val="00621AF8"/>
    <w:rsid w:val="006220E2"/>
    <w:rsid w:val="0062237B"/>
    <w:rsid w:val="00622B4C"/>
    <w:rsid w:val="00622D09"/>
    <w:rsid w:val="0062306A"/>
    <w:rsid w:val="00623438"/>
    <w:rsid w:val="00623939"/>
    <w:rsid w:val="00623F14"/>
    <w:rsid w:val="00624026"/>
    <w:rsid w:val="00624132"/>
    <w:rsid w:val="00624759"/>
    <w:rsid w:val="00624F95"/>
    <w:rsid w:val="00625110"/>
    <w:rsid w:val="0062538C"/>
    <w:rsid w:val="006254C7"/>
    <w:rsid w:val="006258A8"/>
    <w:rsid w:val="00626CBD"/>
    <w:rsid w:val="00627B43"/>
    <w:rsid w:val="00627DE5"/>
    <w:rsid w:val="00627E70"/>
    <w:rsid w:val="00631970"/>
    <w:rsid w:val="00632864"/>
    <w:rsid w:val="00632D2F"/>
    <w:rsid w:val="0063313D"/>
    <w:rsid w:val="0063328B"/>
    <w:rsid w:val="006341DD"/>
    <w:rsid w:val="00634571"/>
    <w:rsid w:val="006345D1"/>
    <w:rsid w:val="00635030"/>
    <w:rsid w:val="0063518E"/>
    <w:rsid w:val="00635373"/>
    <w:rsid w:val="006358E5"/>
    <w:rsid w:val="00636663"/>
    <w:rsid w:val="00636B2C"/>
    <w:rsid w:val="00636DBE"/>
    <w:rsid w:val="006376EC"/>
    <w:rsid w:val="00637F79"/>
    <w:rsid w:val="006400D0"/>
    <w:rsid w:val="006420A8"/>
    <w:rsid w:val="00642DA1"/>
    <w:rsid w:val="00643DEF"/>
    <w:rsid w:val="00643E8A"/>
    <w:rsid w:val="00644A5D"/>
    <w:rsid w:val="00645194"/>
    <w:rsid w:val="006464B5"/>
    <w:rsid w:val="006508DF"/>
    <w:rsid w:val="006509BB"/>
    <w:rsid w:val="006509BD"/>
    <w:rsid w:val="00651885"/>
    <w:rsid w:val="0065202A"/>
    <w:rsid w:val="006522BC"/>
    <w:rsid w:val="00652BEF"/>
    <w:rsid w:val="00652CCB"/>
    <w:rsid w:val="0065316C"/>
    <w:rsid w:val="0065327C"/>
    <w:rsid w:val="006534F7"/>
    <w:rsid w:val="00653DB5"/>
    <w:rsid w:val="00653ED9"/>
    <w:rsid w:val="00653FC2"/>
    <w:rsid w:val="00654247"/>
    <w:rsid w:val="0065443E"/>
    <w:rsid w:val="00654764"/>
    <w:rsid w:val="006548A4"/>
    <w:rsid w:val="00655275"/>
    <w:rsid w:val="006571E0"/>
    <w:rsid w:val="00657675"/>
    <w:rsid w:val="00660324"/>
    <w:rsid w:val="006603BF"/>
    <w:rsid w:val="00660859"/>
    <w:rsid w:val="00661213"/>
    <w:rsid w:val="00661425"/>
    <w:rsid w:val="00661716"/>
    <w:rsid w:val="00661A60"/>
    <w:rsid w:val="00661CAB"/>
    <w:rsid w:val="00662CF2"/>
    <w:rsid w:val="00662F95"/>
    <w:rsid w:val="00663176"/>
    <w:rsid w:val="0066352B"/>
    <w:rsid w:val="00664745"/>
    <w:rsid w:val="00664DF5"/>
    <w:rsid w:val="006652D5"/>
    <w:rsid w:val="00665C1B"/>
    <w:rsid w:val="00666E85"/>
    <w:rsid w:val="00666EEC"/>
    <w:rsid w:val="006673EA"/>
    <w:rsid w:val="00667843"/>
    <w:rsid w:val="00667B9F"/>
    <w:rsid w:val="00667E5D"/>
    <w:rsid w:val="00670499"/>
    <w:rsid w:val="0067095A"/>
    <w:rsid w:val="006709B4"/>
    <w:rsid w:val="00673183"/>
    <w:rsid w:val="006738AD"/>
    <w:rsid w:val="00673A48"/>
    <w:rsid w:val="00674286"/>
    <w:rsid w:val="00674495"/>
    <w:rsid w:val="00674C82"/>
    <w:rsid w:val="00674C88"/>
    <w:rsid w:val="00674D97"/>
    <w:rsid w:val="00675FA7"/>
    <w:rsid w:val="00676292"/>
    <w:rsid w:val="006762C5"/>
    <w:rsid w:val="00676905"/>
    <w:rsid w:val="00676D7F"/>
    <w:rsid w:val="00677061"/>
    <w:rsid w:val="00677539"/>
    <w:rsid w:val="00677ED2"/>
    <w:rsid w:val="0068110F"/>
    <w:rsid w:val="006821E6"/>
    <w:rsid w:val="0068368B"/>
    <w:rsid w:val="006837F0"/>
    <w:rsid w:val="00683A86"/>
    <w:rsid w:val="00683F92"/>
    <w:rsid w:val="0068409F"/>
    <w:rsid w:val="0068432B"/>
    <w:rsid w:val="00684B0C"/>
    <w:rsid w:val="00684E2D"/>
    <w:rsid w:val="00684F4D"/>
    <w:rsid w:val="00685131"/>
    <w:rsid w:val="00686198"/>
    <w:rsid w:val="006878B6"/>
    <w:rsid w:val="006917B4"/>
    <w:rsid w:val="00691D6B"/>
    <w:rsid w:val="00693471"/>
    <w:rsid w:val="00693D06"/>
    <w:rsid w:val="00693FD3"/>
    <w:rsid w:val="00694254"/>
    <w:rsid w:val="00694278"/>
    <w:rsid w:val="0069472E"/>
    <w:rsid w:val="0069534F"/>
    <w:rsid w:val="00695A98"/>
    <w:rsid w:val="00695F25"/>
    <w:rsid w:val="00696414"/>
    <w:rsid w:val="00696CF3"/>
    <w:rsid w:val="00697189"/>
    <w:rsid w:val="006973B5"/>
    <w:rsid w:val="00697803"/>
    <w:rsid w:val="00697876"/>
    <w:rsid w:val="006A033E"/>
    <w:rsid w:val="006A0DF3"/>
    <w:rsid w:val="006A0EC5"/>
    <w:rsid w:val="006A171E"/>
    <w:rsid w:val="006A1754"/>
    <w:rsid w:val="006A1A55"/>
    <w:rsid w:val="006A1C0F"/>
    <w:rsid w:val="006A1E3D"/>
    <w:rsid w:val="006A228B"/>
    <w:rsid w:val="006A2999"/>
    <w:rsid w:val="006A2D67"/>
    <w:rsid w:val="006A2EE5"/>
    <w:rsid w:val="006A3BA1"/>
    <w:rsid w:val="006A4D78"/>
    <w:rsid w:val="006A5A13"/>
    <w:rsid w:val="006A619A"/>
    <w:rsid w:val="006A68B6"/>
    <w:rsid w:val="006A6F36"/>
    <w:rsid w:val="006A7CB2"/>
    <w:rsid w:val="006B08E9"/>
    <w:rsid w:val="006B0B35"/>
    <w:rsid w:val="006B0F52"/>
    <w:rsid w:val="006B1B2B"/>
    <w:rsid w:val="006B1EE7"/>
    <w:rsid w:val="006B2B37"/>
    <w:rsid w:val="006B3074"/>
    <w:rsid w:val="006B389C"/>
    <w:rsid w:val="006B3A71"/>
    <w:rsid w:val="006B3C1A"/>
    <w:rsid w:val="006B4658"/>
    <w:rsid w:val="006B52AE"/>
    <w:rsid w:val="006B53DC"/>
    <w:rsid w:val="006B5AB6"/>
    <w:rsid w:val="006B5C0D"/>
    <w:rsid w:val="006B5EDB"/>
    <w:rsid w:val="006B60D2"/>
    <w:rsid w:val="006B6E61"/>
    <w:rsid w:val="006B71CC"/>
    <w:rsid w:val="006B761B"/>
    <w:rsid w:val="006B789B"/>
    <w:rsid w:val="006C01C3"/>
    <w:rsid w:val="006C030D"/>
    <w:rsid w:val="006C0338"/>
    <w:rsid w:val="006C0A8D"/>
    <w:rsid w:val="006C1415"/>
    <w:rsid w:val="006C1F7B"/>
    <w:rsid w:val="006C23ED"/>
    <w:rsid w:val="006C255C"/>
    <w:rsid w:val="006C26DC"/>
    <w:rsid w:val="006C2902"/>
    <w:rsid w:val="006C2CC8"/>
    <w:rsid w:val="006C2F2D"/>
    <w:rsid w:val="006C31A8"/>
    <w:rsid w:val="006C320B"/>
    <w:rsid w:val="006C38C5"/>
    <w:rsid w:val="006C5166"/>
    <w:rsid w:val="006C596B"/>
    <w:rsid w:val="006C5BC6"/>
    <w:rsid w:val="006C6595"/>
    <w:rsid w:val="006C7E7F"/>
    <w:rsid w:val="006D05F2"/>
    <w:rsid w:val="006D0653"/>
    <w:rsid w:val="006D0C0A"/>
    <w:rsid w:val="006D0E40"/>
    <w:rsid w:val="006D228E"/>
    <w:rsid w:val="006D35C5"/>
    <w:rsid w:val="006D3A5E"/>
    <w:rsid w:val="006D4C72"/>
    <w:rsid w:val="006D56BB"/>
    <w:rsid w:val="006D74EB"/>
    <w:rsid w:val="006D7B77"/>
    <w:rsid w:val="006E124D"/>
    <w:rsid w:val="006E1B8F"/>
    <w:rsid w:val="006E1EC5"/>
    <w:rsid w:val="006E226D"/>
    <w:rsid w:val="006E24B7"/>
    <w:rsid w:val="006E25B4"/>
    <w:rsid w:val="006E37D3"/>
    <w:rsid w:val="006E3D81"/>
    <w:rsid w:val="006E428B"/>
    <w:rsid w:val="006E4566"/>
    <w:rsid w:val="006E465A"/>
    <w:rsid w:val="006E4B40"/>
    <w:rsid w:val="006E4C7C"/>
    <w:rsid w:val="006E733F"/>
    <w:rsid w:val="006E7EC6"/>
    <w:rsid w:val="006F00DF"/>
    <w:rsid w:val="006F229D"/>
    <w:rsid w:val="006F26CF"/>
    <w:rsid w:val="006F3431"/>
    <w:rsid w:val="006F4432"/>
    <w:rsid w:val="006F57AA"/>
    <w:rsid w:val="006F57E1"/>
    <w:rsid w:val="006F60B8"/>
    <w:rsid w:val="006F6FEB"/>
    <w:rsid w:val="006F7053"/>
    <w:rsid w:val="006F738A"/>
    <w:rsid w:val="00700111"/>
    <w:rsid w:val="00700816"/>
    <w:rsid w:val="0070087D"/>
    <w:rsid w:val="00702A19"/>
    <w:rsid w:val="00702F5F"/>
    <w:rsid w:val="00703615"/>
    <w:rsid w:val="00704BE1"/>
    <w:rsid w:val="00704EAF"/>
    <w:rsid w:val="007051C8"/>
    <w:rsid w:val="007055FF"/>
    <w:rsid w:val="00705A6F"/>
    <w:rsid w:val="00705F51"/>
    <w:rsid w:val="00706669"/>
    <w:rsid w:val="00706ECB"/>
    <w:rsid w:val="00707023"/>
    <w:rsid w:val="0070713C"/>
    <w:rsid w:val="00710CD6"/>
    <w:rsid w:val="00711019"/>
    <w:rsid w:val="007116D8"/>
    <w:rsid w:val="00712D70"/>
    <w:rsid w:val="007134F0"/>
    <w:rsid w:val="00713725"/>
    <w:rsid w:val="00714C99"/>
    <w:rsid w:val="007162AD"/>
    <w:rsid w:val="00716B56"/>
    <w:rsid w:val="007177A5"/>
    <w:rsid w:val="00717BC7"/>
    <w:rsid w:val="007201AF"/>
    <w:rsid w:val="00720636"/>
    <w:rsid w:val="007208DE"/>
    <w:rsid w:val="007211B8"/>
    <w:rsid w:val="00721C7F"/>
    <w:rsid w:val="007223CE"/>
    <w:rsid w:val="007224C2"/>
    <w:rsid w:val="0072353C"/>
    <w:rsid w:val="00723700"/>
    <w:rsid w:val="00723C54"/>
    <w:rsid w:val="00723CC0"/>
    <w:rsid w:val="00724B67"/>
    <w:rsid w:val="00724D79"/>
    <w:rsid w:val="00725B20"/>
    <w:rsid w:val="00725F7E"/>
    <w:rsid w:val="00726060"/>
    <w:rsid w:val="007262AB"/>
    <w:rsid w:val="007265AC"/>
    <w:rsid w:val="0072706E"/>
    <w:rsid w:val="00727A0F"/>
    <w:rsid w:val="00727C90"/>
    <w:rsid w:val="00727D86"/>
    <w:rsid w:val="00727DB2"/>
    <w:rsid w:val="00730547"/>
    <w:rsid w:val="00731122"/>
    <w:rsid w:val="0073159B"/>
    <w:rsid w:val="00731EF7"/>
    <w:rsid w:val="00731F2D"/>
    <w:rsid w:val="007321AB"/>
    <w:rsid w:val="007327F0"/>
    <w:rsid w:val="00732C2A"/>
    <w:rsid w:val="0073347D"/>
    <w:rsid w:val="00733BA3"/>
    <w:rsid w:val="00734919"/>
    <w:rsid w:val="00734E41"/>
    <w:rsid w:val="00734F3F"/>
    <w:rsid w:val="00735082"/>
    <w:rsid w:val="007354DA"/>
    <w:rsid w:val="007359EC"/>
    <w:rsid w:val="00735D59"/>
    <w:rsid w:val="00735D8E"/>
    <w:rsid w:val="00736281"/>
    <w:rsid w:val="007377A1"/>
    <w:rsid w:val="00740661"/>
    <w:rsid w:val="00740AC1"/>
    <w:rsid w:val="00740D9B"/>
    <w:rsid w:val="00741D4E"/>
    <w:rsid w:val="00742661"/>
    <w:rsid w:val="007427F9"/>
    <w:rsid w:val="00742FFA"/>
    <w:rsid w:val="00744BC5"/>
    <w:rsid w:val="0074504F"/>
    <w:rsid w:val="007453DF"/>
    <w:rsid w:val="00745738"/>
    <w:rsid w:val="007457F3"/>
    <w:rsid w:val="00745A15"/>
    <w:rsid w:val="00746862"/>
    <w:rsid w:val="0074714C"/>
    <w:rsid w:val="0074743F"/>
    <w:rsid w:val="00750264"/>
    <w:rsid w:val="007503F7"/>
    <w:rsid w:val="00750445"/>
    <w:rsid w:val="007507B5"/>
    <w:rsid w:val="00752946"/>
    <w:rsid w:val="00752F8F"/>
    <w:rsid w:val="007533A6"/>
    <w:rsid w:val="00753858"/>
    <w:rsid w:val="00753C36"/>
    <w:rsid w:val="007542DE"/>
    <w:rsid w:val="00754F94"/>
    <w:rsid w:val="007566F9"/>
    <w:rsid w:val="007568FF"/>
    <w:rsid w:val="00756AF8"/>
    <w:rsid w:val="00756DEB"/>
    <w:rsid w:val="00757187"/>
    <w:rsid w:val="007572D5"/>
    <w:rsid w:val="0075748A"/>
    <w:rsid w:val="007575A1"/>
    <w:rsid w:val="0075763F"/>
    <w:rsid w:val="00757AD2"/>
    <w:rsid w:val="007605EE"/>
    <w:rsid w:val="0076222E"/>
    <w:rsid w:val="00762725"/>
    <w:rsid w:val="00762834"/>
    <w:rsid w:val="00762A9B"/>
    <w:rsid w:val="00762C6C"/>
    <w:rsid w:val="00762EFF"/>
    <w:rsid w:val="00763320"/>
    <w:rsid w:val="00763588"/>
    <w:rsid w:val="00763B7B"/>
    <w:rsid w:val="007641B3"/>
    <w:rsid w:val="007642C9"/>
    <w:rsid w:val="007649E0"/>
    <w:rsid w:val="00764E53"/>
    <w:rsid w:val="00764ED8"/>
    <w:rsid w:val="00764FC6"/>
    <w:rsid w:val="007651C5"/>
    <w:rsid w:val="00766DB2"/>
    <w:rsid w:val="007670E5"/>
    <w:rsid w:val="007675EF"/>
    <w:rsid w:val="00767958"/>
    <w:rsid w:val="00767A71"/>
    <w:rsid w:val="00767DFA"/>
    <w:rsid w:val="00767FE0"/>
    <w:rsid w:val="007702C2"/>
    <w:rsid w:val="00770A34"/>
    <w:rsid w:val="00770BBC"/>
    <w:rsid w:val="007712A8"/>
    <w:rsid w:val="007726F5"/>
    <w:rsid w:val="007730CB"/>
    <w:rsid w:val="00773142"/>
    <w:rsid w:val="00774285"/>
    <w:rsid w:val="00774522"/>
    <w:rsid w:val="007747A9"/>
    <w:rsid w:val="00774D47"/>
    <w:rsid w:val="00775363"/>
    <w:rsid w:val="00775E5E"/>
    <w:rsid w:val="00776873"/>
    <w:rsid w:val="00776C57"/>
    <w:rsid w:val="00777483"/>
    <w:rsid w:val="0078035E"/>
    <w:rsid w:val="0078128B"/>
    <w:rsid w:val="00781B0F"/>
    <w:rsid w:val="00782183"/>
    <w:rsid w:val="007828E6"/>
    <w:rsid w:val="00782FD5"/>
    <w:rsid w:val="00783A2F"/>
    <w:rsid w:val="00783F92"/>
    <w:rsid w:val="00784300"/>
    <w:rsid w:val="00785F2D"/>
    <w:rsid w:val="00786454"/>
    <w:rsid w:val="0078656A"/>
    <w:rsid w:val="00787DD3"/>
    <w:rsid w:val="007900C2"/>
    <w:rsid w:val="00790E70"/>
    <w:rsid w:val="00791249"/>
    <w:rsid w:val="00791A18"/>
    <w:rsid w:val="00791E4E"/>
    <w:rsid w:val="00792991"/>
    <w:rsid w:val="00793A23"/>
    <w:rsid w:val="00794298"/>
    <w:rsid w:val="007958A2"/>
    <w:rsid w:val="00796A1F"/>
    <w:rsid w:val="00796D51"/>
    <w:rsid w:val="00797033"/>
    <w:rsid w:val="0079712A"/>
    <w:rsid w:val="00797E8D"/>
    <w:rsid w:val="007A0AFF"/>
    <w:rsid w:val="007A0CF3"/>
    <w:rsid w:val="007A0E57"/>
    <w:rsid w:val="007A0FF2"/>
    <w:rsid w:val="007A113A"/>
    <w:rsid w:val="007A13C6"/>
    <w:rsid w:val="007A149D"/>
    <w:rsid w:val="007A204B"/>
    <w:rsid w:val="007A3397"/>
    <w:rsid w:val="007A4732"/>
    <w:rsid w:val="007A4775"/>
    <w:rsid w:val="007A4B6D"/>
    <w:rsid w:val="007A4FD3"/>
    <w:rsid w:val="007A5C56"/>
    <w:rsid w:val="007B17AF"/>
    <w:rsid w:val="007B2217"/>
    <w:rsid w:val="007B2F09"/>
    <w:rsid w:val="007B31BC"/>
    <w:rsid w:val="007B3F8A"/>
    <w:rsid w:val="007B425B"/>
    <w:rsid w:val="007B45F4"/>
    <w:rsid w:val="007B48B8"/>
    <w:rsid w:val="007B51A6"/>
    <w:rsid w:val="007B5AD0"/>
    <w:rsid w:val="007B6988"/>
    <w:rsid w:val="007B6E46"/>
    <w:rsid w:val="007B7975"/>
    <w:rsid w:val="007C000C"/>
    <w:rsid w:val="007C1B6F"/>
    <w:rsid w:val="007C1C15"/>
    <w:rsid w:val="007C1C85"/>
    <w:rsid w:val="007C3042"/>
    <w:rsid w:val="007C30C7"/>
    <w:rsid w:val="007C4827"/>
    <w:rsid w:val="007C4B8B"/>
    <w:rsid w:val="007C70A9"/>
    <w:rsid w:val="007C7196"/>
    <w:rsid w:val="007C735B"/>
    <w:rsid w:val="007C7BBF"/>
    <w:rsid w:val="007D051B"/>
    <w:rsid w:val="007D0985"/>
    <w:rsid w:val="007D0ACF"/>
    <w:rsid w:val="007D1BD6"/>
    <w:rsid w:val="007D217F"/>
    <w:rsid w:val="007D246E"/>
    <w:rsid w:val="007D3835"/>
    <w:rsid w:val="007D54BC"/>
    <w:rsid w:val="007D5963"/>
    <w:rsid w:val="007D5A7B"/>
    <w:rsid w:val="007D63FF"/>
    <w:rsid w:val="007D6523"/>
    <w:rsid w:val="007D786A"/>
    <w:rsid w:val="007D7BC5"/>
    <w:rsid w:val="007D7ECB"/>
    <w:rsid w:val="007D7F82"/>
    <w:rsid w:val="007E195A"/>
    <w:rsid w:val="007E2A5A"/>
    <w:rsid w:val="007E2BEF"/>
    <w:rsid w:val="007E3D1F"/>
    <w:rsid w:val="007E42DC"/>
    <w:rsid w:val="007E4316"/>
    <w:rsid w:val="007E46F8"/>
    <w:rsid w:val="007E508A"/>
    <w:rsid w:val="007E557A"/>
    <w:rsid w:val="007E564C"/>
    <w:rsid w:val="007E5C54"/>
    <w:rsid w:val="007E7628"/>
    <w:rsid w:val="007E7941"/>
    <w:rsid w:val="007F0123"/>
    <w:rsid w:val="007F0239"/>
    <w:rsid w:val="007F0B8A"/>
    <w:rsid w:val="007F0FF4"/>
    <w:rsid w:val="007F1DE4"/>
    <w:rsid w:val="007F2ADB"/>
    <w:rsid w:val="007F2D11"/>
    <w:rsid w:val="007F2D49"/>
    <w:rsid w:val="007F3264"/>
    <w:rsid w:val="007F3319"/>
    <w:rsid w:val="007F3324"/>
    <w:rsid w:val="007F36FD"/>
    <w:rsid w:val="007F462E"/>
    <w:rsid w:val="007F4885"/>
    <w:rsid w:val="007F4F85"/>
    <w:rsid w:val="007F5EA7"/>
    <w:rsid w:val="007F6703"/>
    <w:rsid w:val="007F71DD"/>
    <w:rsid w:val="007F7AB1"/>
    <w:rsid w:val="007F7AD4"/>
    <w:rsid w:val="007F7C26"/>
    <w:rsid w:val="007F7CD4"/>
    <w:rsid w:val="007F7D07"/>
    <w:rsid w:val="007F7F8F"/>
    <w:rsid w:val="008009D1"/>
    <w:rsid w:val="00800B55"/>
    <w:rsid w:val="00800BD4"/>
    <w:rsid w:val="00801E42"/>
    <w:rsid w:val="008026BD"/>
    <w:rsid w:val="00802E4F"/>
    <w:rsid w:val="00803FBA"/>
    <w:rsid w:val="008041A4"/>
    <w:rsid w:val="0080468C"/>
    <w:rsid w:val="00804838"/>
    <w:rsid w:val="00804A0C"/>
    <w:rsid w:val="00804E9A"/>
    <w:rsid w:val="008056CA"/>
    <w:rsid w:val="00805A23"/>
    <w:rsid w:val="00805A5C"/>
    <w:rsid w:val="00806306"/>
    <w:rsid w:val="008064A4"/>
    <w:rsid w:val="008067D8"/>
    <w:rsid w:val="00806A3A"/>
    <w:rsid w:val="00807D06"/>
    <w:rsid w:val="00807E1E"/>
    <w:rsid w:val="00807EDF"/>
    <w:rsid w:val="008100E2"/>
    <w:rsid w:val="008105D7"/>
    <w:rsid w:val="0081098C"/>
    <w:rsid w:val="00811490"/>
    <w:rsid w:val="00811AF1"/>
    <w:rsid w:val="00813ECD"/>
    <w:rsid w:val="00813F99"/>
    <w:rsid w:val="008145E2"/>
    <w:rsid w:val="008147DB"/>
    <w:rsid w:val="00814AE2"/>
    <w:rsid w:val="00814D3C"/>
    <w:rsid w:val="00815100"/>
    <w:rsid w:val="00815FE1"/>
    <w:rsid w:val="00816EEE"/>
    <w:rsid w:val="00816FA8"/>
    <w:rsid w:val="00817075"/>
    <w:rsid w:val="00817423"/>
    <w:rsid w:val="00817A41"/>
    <w:rsid w:val="00817DF1"/>
    <w:rsid w:val="00821029"/>
    <w:rsid w:val="00821A1B"/>
    <w:rsid w:val="00821FA9"/>
    <w:rsid w:val="00822268"/>
    <w:rsid w:val="00822B85"/>
    <w:rsid w:val="00822F51"/>
    <w:rsid w:val="00823630"/>
    <w:rsid w:val="008239B7"/>
    <w:rsid w:val="00824735"/>
    <w:rsid w:val="00824B51"/>
    <w:rsid w:val="008262DB"/>
    <w:rsid w:val="00826418"/>
    <w:rsid w:val="00827D8D"/>
    <w:rsid w:val="0083066E"/>
    <w:rsid w:val="00832103"/>
    <w:rsid w:val="00832DBC"/>
    <w:rsid w:val="0083371E"/>
    <w:rsid w:val="00833B3D"/>
    <w:rsid w:val="00834310"/>
    <w:rsid w:val="00834702"/>
    <w:rsid w:val="0083531E"/>
    <w:rsid w:val="008354F0"/>
    <w:rsid w:val="00835561"/>
    <w:rsid w:val="00836B25"/>
    <w:rsid w:val="00836CA7"/>
    <w:rsid w:val="00837013"/>
    <w:rsid w:val="00837030"/>
    <w:rsid w:val="008377B6"/>
    <w:rsid w:val="008409F6"/>
    <w:rsid w:val="00840ECB"/>
    <w:rsid w:val="00841682"/>
    <w:rsid w:val="00842A92"/>
    <w:rsid w:val="00843930"/>
    <w:rsid w:val="00844364"/>
    <w:rsid w:val="00844904"/>
    <w:rsid w:val="008452CB"/>
    <w:rsid w:val="008454E7"/>
    <w:rsid w:val="00845893"/>
    <w:rsid w:val="0085009B"/>
    <w:rsid w:val="00850275"/>
    <w:rsid w:val="00850D3E"/>
    <w:rsid w:val="00850F14"/>
    <w:rsid w:val="0085150D"/>
    <w:rsid w:val="00851C0D"/>
    <w:rsid w:val="00852147"/>
    <w:rsid w:val="0085264A"/>
    <w:rsid w:val="0085266B"/>
    <w:rsid w:val="00852B16"/>
    <w:rsid w:val="00852C24"/>
    <w:rsid w:val="00852F19"/>
    <w:rsid w:val="00852FBE"/>
    <w:rsid w:val="00853738"/>
    <w:rsid w:val="00853E2F"/>
    <w:rsid w:val="00854751"/>
    <w:rsid w:val="0085528D"/>
    <w:rsid w:val="00855EE5"/>
    <w:rsid w:val="008562A7"/>
    <w:rsid w:val="00856BC9"/>
    <w:rsid w:val="0085701B"/>
    <w:rsid w:val="00857098"/>
    <w:rsid w:val="00857C21"/>
    <w:rsid w:val="00860D9B"/>
    <w:rsid w:val="00861616"/>
    <w:rsid w:val="008627A6"/>
    <w:rsid w:val="00863488"/>
    <w:rsid w:val="00863FDC"/>
    <w:rsid w:val="008642C3"/>
    <w:rsid w:val="00864479"/>
    <w:rsid w:val="0086447C"/>
    <w:rsid w:val="0086448A"/>
    <w:rsid w:val="0086536A"/>
    <w:rsid w:val="0086560D"/>
    <w:rsid w:val="0086566A"/>
    <w:rsid w:val="00866978"/>
    <w:rsid w:val="008674E4"/>
    <w:rsid w:val="008675E0"/>
    <w:rsid w:val="00870740"/>
    <w:rsid w:val="00870C27"/>
    <w:rsid w:val="008714D0"/>
    <w:rsid w:val="00871509"/>
    <w:rsid w:val="008720D6"/>
    <w:rsid w:val="00872C9E"/>
    <w:rsid w:val="00872FEB"/>
    <w:rsid w:val="008742C0"/>
    <w:rsid w:val="00875FB5"/>
    <w:rsid w:val="00876143"/>
    <w:rsid w:val="00876B0D"/>
    <w:rsid w:val="00877521"/>
    <w:rsid w:val="00877CCC"/>
    <w:rsid w:val="00880AE9"/>
    <w:rsid w:val="00880BB7"/>
    <w:rsid w:val="00880FFE"/>
    <w:rsid w:val="0088108D"/>
    <w:rsid w:val="0088188D"/>
    <w:rsid w:val="00881948"/>
    <w:rsid w:val="00882341"/>
    <w:rsid w:val="008831D6"/>
    <w:rsid w:val="00883A5B"/>
    <w:rsid w:val="00884608"/>
    <w:rsid w:val="00884CE3"/>
    <w:rsid w:val="0088622E"/>
    <w:rsid w:val="00886A26"/>
    <w:rsid w:val="00886F0F"/>
    <w:rsid w:val="00890546"/>
    <w:rsid w:val="008909C4"/>
    <w:rsid w:val="008912D7"/>
    <w:rsid w:val="00891CBB"/>
    <w:rsid w:val="00892514"/>
    <w:rsid w:val="00893252"/>
    <w:rsid w:val="00893680"/>
    <w:rsid w:val="008941A0"/>
    <w:rsid w:val="00894C43"/>
    <w:rsid w:val="00894FEC"/>
    <w:rsid w:val="008957A1"/>
    <w:rsid w:val="00895C37"/>
    <w:rsid w:val="0089617B"/>
    <w:rsid w:val="008973CE"/>
    <w:rsid w:val="00897627"/>
    <w:rsid w:val="0089775E"/>
    <w:rsid w:val="008A0676"/>
    <w:rsid w:val="008A0751"/>
    <w:rsid w:val="008A0C6F"/>
    <w:rsid w:val="008A240F"/>
    <w:rsid w:val="008A2546"/>
    <w:rsid w:val="008A29AE"/>
    <w:rsid w:val="008A3132"/>
    <w:rsid w:val="008A32F4"/>
    <w:rsid w:val="008A359F"/>
    <w:rsid w:val="008A361A"/>
    <w:rsid w:val="008A3ACE"/>
    <w:rsid w:val="008A3DF2"/>
    <w:rsid w:val="008A5B03"/>
    <w:rsid w:val="008A6CCB"/>
    <w:rsid w:val="008A6FB7"/>
    <w:rsid w:val="008A7469"/>
    <w:rsid w:val="008A7E41"/>
    <w:rsid w:val="008B000B"/>
    <w:rsid w:val="008B05E9"/>
    <w:rsid w:val="008B0655"/>
    <w:rsid w:val="008B1D63"/>
    <w:rsid w:val="008B1F5F"/>
    <w:rsid w:val="008B2164"/>
    <w:rsid w:val="008B2317"/>
    <w:rsid w:val="008B32DF"/>
    <w:rsid w:val="008B4344"/>
    <w:rsid w:val="008B453F"/>
    <w:rsid w:val="008B4A64"/>
    <w:rsid w:val="008B52BF"/>
    <w:rsid w:val="008B5BC4"/>
    <w:rsid w:val="008B5C4E"/>
    <w:rsid w:val="008B6ACA"/>
    <w:rsid w:val="008B78A7"/>
    <w:rsid w:val="008B7B6A"/>
    <w:rsid w:val="008B7EC6"/>
    <w:rsid w:val="008B7F21"/>
    <w:rsid w:val="008C0434"/>
    <w:rsid w:val="008C0A91"/>
    <w:rsid w:val="008C0CE2"/>
    <w:rsid w:val="008C101D"/>
    <w:rsid w:val="008C1903"/>
    <w:rsid w:val="008C1FF6"/>
    <w:rsid w:val="008C21CD"/>
    <w:rsid w:val="008C256E"/>
    <w:rsid w:val="008C297F"/>
    <w:rsid w:val="008C2EEC"/>
    <w:rsid w:val="008C323D"/>
    <w:rsid w:val="008C32A4"/>
    <w:rsid w:val="008C36D9"/>
    <w:rsid w:val="008C3707"/>
    <w:rsid w:val="008C4580"/>
    <w:rsid w:val="008C5DD6"/>
    <w:rsid w:val="008C5EC0"/>
    <w:rsid w:val="008C60DE"/>
    <w:rsid w:val="008C6A8F"/>
    <w:rsid w:val="008C6C4B"/>
    <w:rsid w:val="008C7522"/>
    <w:rsid w:val="008D0153"/>
    <w:rsid w:val="008D0288"/>
    <w:rsid w:val="008D0A52"/>
    <w:rsid w:val="008D0AB1"/>
    <w:rsid w:val="008D11A3"/>
    <w:rsid w:val="008D1400"/>
    <w:rsid w:val="008D2FEE"/>
    <w:rsid w:val="008D2FF3"/>
    <w:rsid w:val="008D3D32"/>
    <w:rsid w:val="008D3E8E"/>
    <w:rsid w:val="008D4E82"/>
    <w:rsid w:val="008D56D7"/>
    <w:rsid w:val="008D6544"/>
    <w:rsid w:val="008D7216"/>
    <w:rsid w:val="008E011A"/>
    <w:rsid w:val="008E098E"/>
    <w:rsid w:val="008E0A6F"/>
    <w:rsid w:val="008E14D6"/>
    <w:rsid w:val="008E2F20"/>
    <w:rsid w:val="008E3439"/>
    <w:rsid w:val="008E42A0"/>
    <w:rsid w:val="008E4A60"/>
    <w:rsid w:val="008E514A"/>
    <w:rsid w:val="008E60CA"/>
    <w:rsid w:val="008E65EE"/>
    <w:rsid w:val="008E6CCF"/>
    <w:rsid w:val="008E6D42"/>
    <w:rsid w:val="008E74BE"/>
    <w:rsid w:val="008E75FA"/>
    <w:rsid w:val="008E7D04"/>
    <w:rsid w:val="008F0159"/>
    <w:rsid w:val="008F0646"/>
    <w:rsid w:val="008F0AFB"/>
    <w:rsid w:val="008F0B00"/>
    <w:rsid w:val="008F12AD"/>
    <w:rsid w:val="008F18CE"/>
    <w:rsid w:val="008F18ED"/>
    <w:rsid w:val="008F26E9"/>
    <w:rsid w:val="008F32E4"/>
    <w:rsid w:val="008F376E"/>
    <w:rsid w:val="008F538B"/>
    <w:rsid w:val="008F609B"/>
    <w:rsid w:val="008F61A8"/>
    <w:rsid w:val="008F6311"/>
    <w:rsid w:val="008F670A"/>
    <w:rsid w:val="008F785F"/>
    <w:rsid w:val="008F7A5A"/>
    <w:rsid w:val="00900873"/>
    <w:rsid w:val="0090113C"/>
    <w:rsid w:val="00901148"/>
    <w:rsid w:val="00901425"/>
    <w:rsid w:val="009019DE"/>
    <w:rsid w:val="0090235A"/>
    <w:rsid w:val="00902E6B"/>
    <w:rsid w:val="00903303"/>
    <w:rsid w:val="009034B1"/>
    <w:rsid w:val="0090361F"/>
    <w:rsid w:val="00903998"/>
    <w:rsid w:val="00903A06"/>
    <w:rsid w:val="00903A96"/>
    <w:rsid w:val="009049EF"/>
    <w:rsid w:val="00904B4E"/>
    <w:rsid w:val="00904F7A"/>
    <w:rsid w:val="009054CA"/>
    <w:rsid w:val="00905EF4"/>
    <w:rsid w:val="00906151"/>
    <w:rsid w:val="0090756D"/>
    <w:rsid w:val="0090798A"/>
    <w:rsid w:val="009104CA"/>
    <w:rsid w:val="009106BD"/>
    <w:rsid w:val="00911894"/>
    <w:rsid w:val="00911EC2"/>
    <w:rsid w:val="009138DE"/>
    <w:rsid w:val="00914D59"/>
    <w:rsid w:val="009154CE"/>
    <w:rsid w:val="009158EC"/>
    <w:rsid w:val="009164D0"/>
    <w:rsid w:val="009168AA"/>
    <w:rsid w:val="00916DEC"/>
    <w:rsid w:val="009171C8"/>
    <w:rsid w:val="00917A2E"/>
    <w:rsid w:val="009211A8"/>
    <w:rsid w:val="00921CE4"/>
    <w:rsid w:val="00922254"/>
    <w:rsid w:val="00922776"/>
    <w:rsid w:val="00922F44"/>
    <w:rsid w:val="0092388A"/>
    <w:rsid w:val="00923A30"/>
    <w:rsid w:val="00923B43"/>
    <w:rsid w:val="00923CDC"/>
    <w:rsid w:val="00925104"/>
    <w:rsid w:val="009253D5"/>
    <w:rsid w:val="0092562E"/>
    <w:rsid w:val="0092584C"/>
    <w:rsid w:val="009261C1"/>
    <w:rsid w:val="00927080"/>
    <w:rsid w:val="00927360"/>
    <w:rsid w:val="00927975"/>
    <w:rsid w:val="00927B0B"/>
    <w:rsid w:val="00927FE0"/>
    <w:rsid w:val="00930A33"/>
    <w:rsid w:val="00931220"/>
    <w:rsid w:val="00931A9A"/>
    <w:rsid w:val="0093284B"/>
    <w:rsid w:val="009330F3"/>
    <w:rsid w:val="00933C57"/>
    <w:rsid w:val="00933FE6"/>
    <w:rsid w:val="0093416A"/>
    <w:rsid w:val="009341EC"/>
    <w:rsid w:val="009348A6"/>
    <w:rsid w:val="0093552F"/>
    <w:rsid w:val="00936252"/>
    <w:rsid w:val="00936FAF"/>
    <w:rsid w:val="009378FB"/>
    <w:rsid w:val="00937B22"/>
    <w:rsid w:val="00937D67"/>
    <w:rsid w:val="00940242"/>
    <w:rsid w:val="0094042C"/>
    <w:rsid w:val="009407F4"/>
    <w:rsid w:val="009408EE"/>
    <w:rsid w:val="00940A72"/>
    <w:rsid w:val="00940C1D"/>
    <w:rsid w:val="00941795"/>
    <w:rsid w:val="009429AF"/>
    <w:rsid w:val="00942A87"/>
    <w:rsid w:val="009436D4"/>
    <w:rsid w:val="00943E1A"/>
    <w:rsid w:val="0094408C"/>
    <w:rsid w:val="00944AD9"/>
    <w:rsid w:val="00945A0D"/>
    <w:rsid w:val="00945D50"/>
    <w:rsid w:val="0094622F"/>
    <w:rsid w:val="009466AD"/>
    <w:rsid w:val="009468B1"/>
    <w:rsid w:val="00947E35"/>
    <w:rsid w:val="009504D8"/>
    <w:rsid w:val="009509E8"/>
    <w:rsid w:val="0095152A"/>
    <w:rsid w:val="0095193D"/>
    <w:rsid w:val="00951C6B"/>
    <w:rsid w:val="00951ED5"/>
    <w:rsid w:val="00952368"/>
    <w:rsid w:val="00952BD7"/>
    <w:rsid w:val="00953C00"/>
    <w:rsid w:val="009553E3"/>
    <w:rsid w:val="00955501"/>
    <w:rsid w:val="009556FB"/>
    <w:rsid w:val="009563D4"/>
    <w:rsid w:val="00957067"/>
    <w:rsid w:val="00957921"/>
    <w:rsid w:val="00957B1F"/>
    <w:rsid w:val="00957BB0"/>
    <w:rsid w:val="0095BB09"/>
    <w:rsid w:val="009600F2"/>
    <w:rsid w:val="00961523"/>
    <w:rsid w:val="00961559"/>
    <w:rsid w:val="00962DCE"/>
    <w:rsid w:val="00963056"/>
    <w:rsid w:val="0096350B"/>
    <w:rsid w:val="00963B1A"/>
    <w:rsid w:val="00963E42"/>
    <w:rsid w:val="00963FA3"/>
    <w:rsid w:val="00964339"/>
    <w:rsid w:val="009643F7"/>
    <w:rsid w:val="0096480E"/>
    <w:rsid w:val="00964E5D"/>
    <w:rsid w:val="00965165"/>
    <w:rsid w:val="0096524C"/>
    <w:rsid w:val="009660F9"/>
    <w:rsid w:val="00966DB8"/>
    <w:rsid w:val="00967651"/>
    <w:rsid w:val="00967A54"/>
    <w:rsid w:val="0097006B"/>
    <w:rsid w:val="009707F8"/>
    <w:rsid w:val="0097130B"/>
    <w:rsid w:val="0097154D"/>
    <w:rsid w:val="00971F1B"/>
    <w:rsid w:val="009721A1"/>
    <w:rsid w:val="00973EDB"/>
    <w:rsid w:val="009748F9"/>
    <w:rsid w:val="00974948"/>
    <w:rsid w:val="00974FF1"/>
    <w:rsid w:val="00976722"/>
    <w:rsid w:val="00977117"/>
    <w:rsid w:val="0097753B"/>
    <w:rsid w:val="009776CF"/>
    <w:rsid w:val="00977CF3"/>
    <w:rsid w:val="0098012D"/>
    <w:rsid w:val="009801D5"/>
    <w:rsid w:val="00982E60"/>
    <w:rsid w:val="00983241"/>
    <w:rsid w:val="009835EC"/>
    <w:rsid w:val="009840EB"/>
    <w:rsid w:val="00984EE8"/>
    <w:rsid w:val="00984F4F"/>
    <w:rsid w:val="009868D4"/>
    <w:rsid w:val="00986959"/>
    <w:rsid w:val="00990569"/>
    <w:rsid w:val="00990B01"/>
    <w:rsid w:val="009911A9"/>
    <w:rsid w:val="00991904"/>
    <w:rsid w:val="0099205E"/>
    <w:rsid w:val="0099336A"/>
    <w:rsid w:val="009940ED"/>
    <w:rsid w:val="0099489C"/>
    <w:rsid w:val="009951B0"/>
    <w:rsid w:val="00995422"/>
    <w:rsid w:val="00995550"/>
    <w:rsid w:val="00995577"/>
    <w:rsid w:val="009957F6"/>
    <w:rsid w:val="00996440"/>
    <w:rsid w:val="00996BA3"/>
    <w:rsid w:val="00996DD9"/>
    <w:rsid w:val="00996E6C"/>
    <w:rsid w:val="00996EE3"/>
    <w:rsid w:val="009A003C"/>
    <w:rsid w:val="009A1AEB"/>
    <w:rsid w:val="009A1B90"/>
    <w:rsid w:val="009A2884"/>
    <w:rsid w:val="009A28AB"/>
    <w:rsid w:val="009A2F02"/>
    <w:rsid w:val="009A2F96"/>
    <w:rsid w:val="009A300C"/>
    <w:rsid w:val="009A32B7"/>
    <w:rsid w:val="009A4A60"/>
    <w:rsid w:val="009A55CC"/>
    <w:rsid w:val="009A5A2E"/>
    <w:rsid w:val="009A6E47"/>
    <w:rsid w:val="009A6F41"/>
    <w:rsid w:val="009A7151"/>
    <w:rsid w:val="009A77C1"/>
    <w:rsid w:val="009A781C"/>
    <w:rsid w:val="009A7DD3"/>
    <w:rsid w:val="009B060B"/>
    <w:rsid w:val="009B09BF"/>
    <w:rsid w:val="009B0A2D"/>
    <w:rsid w:val="009B0B82"/>
    <w:rsid w:val="009B0CD1"/>
    <w:rsid w:val="009B1968"/>
    <w:rsid w:val="009B23F6"/>
    <w:rsid w:val="009B2CBF"/>
    <w:rsid w:val="009B3B8D"/>
    <w:rsid w:val="009B4620"/>
    <w:rsid w:val="009B481D"/>
    <w:rsid w:val="009B4B25"/>
    <w:rsid w:val="009B5088"/>
    <w:rsid w:val="009B5819"/>
    <w:rsid w:val="009B6078"/>
    <w:rsid w:val="009B62B2"/>
    <w:rsid w:val="009B644B"/>
    <w:rsid w:val="009B763E"/>
    <w:rsid w:val="009B7B78"/>
    <w:rsid w:val="009B7D53"/>
    <w:rsid w:val="009B7E2F"/>
    <w:rsid w:val="009C02A2"/>
    <w:rsid w:val="009C1B9B"/>
    <w:rsid w:val="009C1D72"/>
    <w:rsid w:val="009C278E"/>
    <w:rsid w:val="009C281E"/>
    <w:rsid w:val="009C2B88"/>
    <w:rsid w:val="009C34C0"/>
    <w:rsid w:val="009C3C2C"/>
    <w:rsid w:val="009C400B"/>
    <w:rsid w:val="009C44C5"/>
    <w:rsid w:val="009C494F"/>
    <w:rsid w:val="009C543A"/>
    <w:rsid w:val="009C553F"/>
    <w:rsid w:val="009C565A"/>
    <w:rsid w:val="009C5C4A"/>
    <w:rsid w:val="009C63CC"/>
    <w:rsid w:val="009C6791"/>
    <w:rsid w:val="009C67DB"/>
    <w:rsid w:val="009C6CDA"/>
    <w:rsid w:val="009C7AC4"/>
    <w:rsid w:val="009D0FA8"/>
    <w:rsid w:val="009D1455"/>
    <w:rsid w:val="009D15E1"/>
    <w:rsid w:val="009D1BC1"/>
    <w:rsid w:val="009D1BE2"/>
    <w:rsid w:val="009D23B0"/>
    <w:rsid w:val="009D27F9"/>
    <w:rsid w:val="009D2BB8"/>
    <w:rsid w:val="009D2C63"/>
    <w:rsid w:val="009D2EC7"/>
    <w:rsid w:val="009D3702"/>
    <w:rsid w:val="009D3A9F"/>
    <w:rsid w:val="009D3D6A"/>
    <w:rsid w:val="009D4945"/>
    <w:rsid w:val="009D5606"/>
    <w:rsid w:val="009D6355"/>
    <w:rsid w:val="009D69A6"/>
    <w:rsid w:val="009D6E08"/>
    <w:rsid w:val="009D70D2"/>
    <w:rsid w:val="009D77B8"/>
    <w:rsid w:val="009D7B3D"/>
    <w:rsid w:val="009E009A"/>
    <w:rsid w:val="009E0412"/>
    <w:rsid w:val="009E0526"/>
    <w:rsid w:val="009E0E3D"/>
    <w:rsid w:val="009E12A4"/>
    <w:rsid w:val="009E2351"/>
    <w:rsid w:val="009E2775"/>
    <w:rsid w:val="009E2E5B"/>
    <w:rsid w:val="009E3F36"/>
    <w:rsid w:val="009E4099"/>
    <w:rsid w:val="009E51D4"/>
    <w:rsid w:val="009E53D8"/>
    <w:rsid w:val="009E5791"/>
    <w:rsid w:val="009E6E77"/>
    <w:rsid w:val="009E7236"/>
    <w:rsid w:val="009E76B3"/>
    <w:rsid w:val="009E7C28"/>
    <w:rsid w:val="009F21D5"/>
    <w:rsid w:val="009F2471"/>
    <w:rsid w:val="009F26C8"/>
    <w:rsid w:val="009F2B3F"/>
    <w:rsid w:val="009F2C20"/>
    <w:rsid w:val="009F362A"/>
    <w:rsid w:val="009F3833"/>
    <w:rsid w:val="009F467A"/>
    <w:rsid w:val="009F4A5B"/>
    <w:rsid w:val="009F5043"/>
    <w:rsid w:val="009F5916"/>
    <w:rsid w:val="009F5B7A"/>
    <w:rsid w:val="009F636B"/>
    <w:rsid w:val="009F6785"/>
    <w:rsid w:val="009F7614"/>
    <w:rsid w:val="009F7B27"/>
    <w:rsid w:val="009F7CF7"/>
    <w:rsid w:val="00A0033E"/>
    <w:rsid w:val="00A01D85"/>
    <w:rsid w:val="00A02166"/>
    <w:rsid w:val="00A021F7"/>
    <w:rsid w:val="00A02218"/>
    <w:rsid w:val="00A0231E"/>
    <w:rsid w:val="00A024BC"/>
    <w:rsid w:val="00A0256E"/>
    <w:rsid w:val="00A02A10"/>
    <w:rsid w:val="00A02CB1"/>
    <w:rsid w:val="00A03A20"/>
    <w:rsid w:val="00A03B03"/>
    <w:rsid w:val="00A042D4"/>
    <w:rsid w:val="00A04470"/>
    <w:rsid w:val="00A04645"/>
    <w:rsid w:val="00A04982"/>
    <w:rsid w:val="00A05119"/>
    <w:rsid w:val="00A05233"/>
    <w:rsid w:val="00A05D16"/>
    <w:rsid w:val="00A06526"/>
    <w:rsid w:val="00A06E3B"/>
    <w:rsid w:val="00A07356"/>
    <w:rsid w:val="00A10177"/>
    <w:rsid w:val="00A10285"/>
    <w:rsid w:val="00A116A9"/>
    <w:rsid w:val="00A128C8"/>
    <w:rsid w:val="00A131CB"/>
    <w:rsid w:val="00A1354C"/>
    <w:rsid w:val="00A13B02"/>
    <w:rsid w:val="00A13ED3"/>
    <w:rsid w:val="00A14544"/>
    <w:rsid w:val="00A1546A"/>
    <w:rsid w:val="00A15AD2"/>
    <w:rsid w:val="00A15E54"/>
    <w:rsid w:val="00A16E75"/>
    <w:rsid w:val="00A1732E"/>
    <w:rsid w:val="00A1795C"/>
    <w:rsid w:val="00A17A7C"/>
    <w:rsid w:val="00A20C38"/>
    <w:rsid w:val="00A20C5D"/>
    <w:rsid w:val="00A220B2"/>
    <w:rsid w:val="00A224C5"/>
    <w:rsid w:val="00A22684"/>
    <w:rsid w:val="00A22CB4"/>
    <w:rsid w:val="00A23201"/>
    <w:rsid w:val="00A24269"/>
    <w:rsid w:val="00A2492A"/>
    <w:rsid w:val="00A254FA"/>
    <w:rsid w:val="00A26430"/>
    <w:rsid w:val="00A267EB"/>
    <w:rsid w:val="00A273F8"/>
    <w:rsid w:val="00A27C26"/>
    <w:rsid w:val="00A27E89"/>
    <w:rsid w:val="00A302B0"/>
    <w:rsid w:val="00A310F3"/>
    <w:rsid w:val="00A31288"/>
    <w:rsid w:val="00A31873"/>
    <w:rsid w:val="00A31EC1"/>
    <w:rsid w:val="00A3217B"/>
    <w:rsid w:val="00A32AEC"/>
    <w:rsid w:val="00A3329A"/>
    <w:rsid w:val="00A33809"/>
    <w:rsid w:val="00A3398E"/>
    <w:rsid w:val="00A33A6C"/>
    <w:rsid w:val="00A33C1B"/>
    <w:rsid w:val="00A33DE1"/>
    <w:rsid w:val="00A34371"/>
    <w:rsid w:val="00A35221"/>
    <w:rsid w:val="00A35282"/>
    <w:rsid w:val="00A35343"/>
    <w:rsid w:val="00A35655"/>
    <w:rsid w:val="00A35AD1"/>
    <w:rsid w:val="00A36290"/>
    <w:rsid w:val="00A36846"/>
    <w:rsid w:val="00A36C31"/>
    <w:rsid w:val="00A37AF1"/>
    <w:rsid w:val="00A37E81"/>
    <w:rsid w:val="00A4140B"/>
    <w:rsid w:val="00A42C65"/>
    <w:rsid w:val="00A449A8"/>
    <w:rsid w:val="00A44BB3"/>
    <w:rsid w:val="00A45180"/>
    <w:rsid w:val="00A4572E"/>
    <w:rsid w:val="00A4596D"/>
    <w:rsid w:val="00A45C2C"/>
    <w:rsid w:val="00A470A8"/>
    <w:rsid w:val="00A4738A"/>
    <w:rsid w:val="00A47806"/>
    <w:rsid w:val="00A50732"/>
    <w:rsid w:val="00A50CE4"/>
    <w:rsid w:val="00A510FA"/>
    <w:rsid w:val="00A512D1"/>
    <w:rsid w:val="00A5174A"/>
    <w:rsid w:val="00A518AF"/>
    <w:rsid w:val="00A528CA"/>
    <w:rsid w:val="00A536D1"/>
    <w:rsid w:val="00A538AF"/>
    <w:rsid w:val="00A53A87"/>
    <w:rsid w:val="00A53CAC"/>
    <w:rsid w:val="00A53CF7"/>
    <w:rsid w:val="00A54368"/>
    <w:rsid w:val="00A54E32"/>
    <w:rsid w:val="00A55A15"/>
    <w:rsid w:val="00A55A81"/>
    <w:rsid w:val="00A55B76"/>
    <w:rsid w:val="00A55DC2"/>
    <w:rsid w:val="00A5613C"/>
    <w:rsid w:val="00A57273"/>
    <w:rsid w:val="00A57515"/>
    <w:rsid w:val="00A57C17"/>
    <w:rsid w:val="00A6002F"/>
    <w:rsid w:val="00A61718"/>
    <w:rsid w:val="00A618A2"/>
    <w:rsid w:val="00A620C4"/>
    <w:rsid w:val="00A6261D"/>
    <w:rsid w:val="00A62F6F"/>
    <w:rsid w:val="00A631A5"/>
    <w:rsid w:val="00A640DC"/>
    <w:rsid w:val="00A64252"/>
    <w:rsid w:val="00A65142"/>
    <w:rsid w:val="00A652F6"/>
    <w:rsid w:val="00A6613E"/>
    <w:rsid w:val="00A66323"/>
    <w:rsid w:val="00A669CD"/>
    <w:rsid w:val="00A66F35"/>
    <w:rsid w:val="00A66FC0"/>
    <w:rsid w:val="00A679E7"/>
    <w:rsid w:val="00A67A45"/>
    <w:rsid w:val="00A7177A"/>
    <w:rsid w:val="00A72DF3"/>
    <w:rsid w:val="00A73089"/>
    <w:rsid w:val="00A73982"/>
    <w:rsid w:val="00A73B6C"/>
    <w:rsid w:val="00A73CC0"/>
    <w:rsid w:val="00A7428D"/>
    <w:rsid w:val="00A75B66"/>
    <w:rsid w:val="00A75BF1"/>
    <w:rsid w:val="00A7765A"/>
    <w:rsid w:val="00A77ED7"/>
    <w:rsid w:val="00A81029"/>
    <w:rsid w:val="00A81751"/>
    <w:rsid w:val="00A81DBC"/>
    <w:rsid w:val="00A8267E"/>
    <w:rsid w:val="00A82E68"/>
    <w:rsid w:val="00A82FEC"/>
    <w:rsid w:val="00A84369"/>
    <w:rsid w:val="00A8452A"/>
    <w:rsid w:val="00A84852"/>
    <w:rsid w:val="00A84B92"/>
    <w:rsid w:val="00A84DDA"/>
    <w:rsid w:val="00A857B3"/>
    <w:rsid w:val="00A86DB6"/>
    <w:rsid w:val="00A86E19"/>
    <w:rsid w:val="00A877E6"/>
    <w:rsid w:val="00A87B05"/>
    <w:rsid w:val="00A87B0A"/>
    <w:rsid w:val="00A903CB"/>
    <w:rsid w:val="00A90D2C"/>
    <w:rsid w:val="00A90F96"/>
    <w:rsid w:val="00A9133D"/>
    <w:rsid w:val="00A91F01"/>
    <w:rsid w:val="00A91F8E"/>
    <w:rsid w:val="00A921C1"/>
    <w:rsid w:val="00A93089"/>
    <w:rsid w:val="00A941D3"/>
    <w:rsid w:val="00A94D57"/>
    <w:rsid w:val="00A951D6"/>
    <w:rsid w:val="00A95B9A"/>
    <w:rsid w:val="00A962D8"/>
    <w:rsid w:val="00A9692F"/>
    <w:rsid w:val="00A969FE"/>
    <w:rsid w:val="00A96CEE"/>
    <w:rsid w:val="00A96FCA"/>
    <w:rsid w:val="00A97B87"/>
    <w:rsid w:val="00A97F62"/>
    <w:rsid w:val="00AA01F5"/>
    <w:rsid w:val="00AA059A"/>
    <w:rsid w:val="00AA0FDB"/>
    <w:rsid w:val="00AA139B"/>
    <w:rsid w:val="00AA158B"/>
    <w:rsid w:val="00AA160A"/>
    <w:rsid w:val="00AA18DA"/>
    <w:rsid w:val="00AA196B"/>
    <w:rsid w:val="00AA3C9C"/>
    <w:rsid w:val="00AA3D94"/>
    <w:rsid w:val="00AA4507"/>
    <w:rsid w:val="00AA4A3C"/>
    <w:rsid w:val="00AA4C9F"/>
    <w:rsid w:val="00AA60AA"/>
    <w:rsid w:val="00AA6746"/>
    <w:rsid w:val="00AA734F"/>
    <w:rsid w:val="00AA77C3"/>
    <w:rsid w:val="00AB0187"/>
    <w:rsid w:val="00AB01E4"/>
    <w:rsid w:val="00AB033F"/>
    <w:rsid w:val="00AB0444"/>
    <w:rsid w:val="00AB0A54"/>
    <w:rsid w:val="00AB0B98"/>
    <w:rsid w:val="00AB0C90"/>
    <w:rsid w:val="00AB16DE"/>
    <w:rsid w:val="00AB199C"/>
    <w:rsid w:val="00AB1F12"/>
    <w:rsid w:val="00AB2123"/>
    <w:rsid w:val="00AB2579"/>
    <w:rsid w:val="00AB25F2"/>
    <w:rsid w:val="00AB2F3D"/>
    <w:rsid w:val="00AB315D"/>
    <w:rsid w:val="00AB3503"/>
    <w:rsid w:val="00AB36E0"/>
    <w:rsid w:val="00AB37E5"/>
    <w:rsid w:val="00AB3B59"/>
    <w:rsid w:val="00AB4B40"/>
    <w:rsid w:val="00AB4D35"/>
    <w:rsid w:val="00AB64AB"/>
    <w:rsid w:val="00AB6611"/>
    <w:rsid w:val="00AB6D17"/>
    <w:rsid w:val="00AB6DA2"/>
    <w:rsid w:val="00AC0195"/>
    <w:rsid w:val="00AC0223"/>
    <w:rsid w:val="00AC0405"/>
    <w:rsid w:val="00AC05F9"/>
    <w:rsid w:val="00AC0833"/>
    <w:rsid w:val="00AC0B38"/>
    <w:rsid w:val="00AC0D14"/>
    <w:rsid w:val="00AC0F7C"/>
    <w:rsid w:val="00AC188A"/>
    <w:rsid w:val="00AC1956"/>
    <w:rsid w:val="00AC22FF"/>
    <w:rsid w:val="00AC2ED7"/>
    <w:rsid w:val="00AC3064"/>
    <w:rsid w:val="00AC36D4"/>
    <w:rsid w:val="00AC3A74"/>
    <w:rsid w:val="00AC3E21"/>
    <w:rsid w:val="00AC40C8"/>
    <w:rsid w:val="00AC4FE1"/>
    <w:rsid w:val="00AC52E4"/>
    <w:rsid w:val="00AC54C1"/>
    <w:rsid w:val="00AC56A6"/>
    <w:rsid w:val="00AC6438"/>
    <w:rsid w:val="00AC655D"/>
    <w:rsid w:val="00AC7179"/>
    <w:rsid w:val="00AC74B4"/>
    <w:rsid w:val="00AC7565"/>
    <w:rsid w:val="00AD0CB6"/>
    <w:rsid w:val="00AD1263"/>
    <w:rsid w:val="00AD12D4"/>
    <w:rsid w:val="00AD3E41"/>
    <w:rsid w:val="00AD5067"/>
    <w:rsid w:val="00AD6209"/>
    <w:rsid w:val="00AD622A"/>
    <w:rsid w:val="00AD6F2F"/>
    <w:rsid w:val="00AD7B50"/>
    <w:rsid w:val="00AE03C7"/>
    <w:rsid w:val="00AE0849"/>
    <w:rsid w:val="00AE1249"/>
    <w:rsid w:val="00AE17C2"/>
    <w:rsid w:val="00AE1C34"/>
    <w:rsid w:val="00AE1DC5"/>
    <w:rsid w:val="00AE1DE4"/>
    <w:rsid w:val="00AE1F12"/>
    <w:rsid w:val="00AE2856"/>
    <w:rsid w:val="00AE326D"/>
    <w:rsid w:val="00AE375F"/>
    <w:rsid w:val="00AE3EC7"/>
    <w:rsid w:val="00AE43A1"/>
    <w:rsid w:val="00AE43E2"/>
    <w:rsid w:val="00AE4BF2"/>
    <w:rsid w:val="00AE523C"/>
    <w:rsid w:val="00AE6295"/>
    <w:rsid w:val="00AE6852"/>
    <w:rsid w:val="00AE695F"/>
    <w:rsid w:val="00AE6E7C"/>
    <w:rsid w:val="00AE71EC"/>
    <w:rsid w:val="00AE726E"/>
    <w:rsid w:val="00AE7545"/>
    <w:rsid w:val="00AE7547"/>
    <w:rsid w:val="00AE7A35"/>
    <w:rsid w:val="00AE7C64"/>
    <w:rsid w:val="00AF10DC"/>
    <w:rsid w:val="00AF1AEE"/>
    <w:rsid w:val="00AF1FCA"/>
    <w:rsid w:val="00AF21E5"/>
    <w:rsid w:val="00AF2A10"/>
    <w:rsid w:val="00AF2ACF"/>
    <w:rsid w:val="00AF3208"/>
    <w:rsid w:val="00AF321E"/>
    <w:rsid w:val="00AF3742"/>
    <w:rsid w:val="00AF4201"/>
    <w:rsid w:val="00AF4592"/>
    <w:rsid w:val="00AF4923"/>
    <w:rsid w:val="00AF54C0"/>
    <w:rsid w:val="00AF57B6"/>
    <w:rsid w:val="00AF580F"/>
    <w:rsid w:val="00AF614A"/>
    <w:rsid w:val="00AF6193"/>
    <w:rsid w:val="00AF6524"/>
    <w:rsid w:val="00AF693D"/>
    <w:rsid w:val="00AF7297"/>
    <w:rsid w:val="00AF7C59"/>
    <w:rsid w:val="00AF7FD4"/>
    <w:rsid w:val="00AF7FED"/>
    <w:rsid w:val="00B004D2"/>
    <w:rsid w:val="00B00955"/>
    <w:rsid w:val="00B01069"/>
    <w:rsid w:val="00B01FC9"/>
    <w:rsid w:val="00B0370F"/>
    <w:rsid w:val="00B03AF3"/>
    <w:rsid w:val="00B043FD"/>
    <w:rsid w:val="00B04825"/>
    <w:rsid w:val="00B04D0F"/>
    <w:rsid w:val="00B054EA"/>
    <w:rsid w:val="00B05C55"/>
    <w:rsid w:val="00B06971"/>
    <w:rsid w:val="00B070F3"/>
    <w:rsid w:val="00B07863"/>
    <w:rsid w:val="00B10F06"/>
    <w:rsid w:val="00B115E4"/>
    <w:rsid w:val="00B12B3C"/>
    <w:rsid w:val="00B12EAA"/>
    <w:rsid w:val="00B1333B"/>
    <w:rsid w:val="00B13C04"/>
    <w:rsid w:val="00B13D0E"/>
    <w:rsid w:val="00B14049"/>
    <w:rsid w:val="00B14A78"/>
    <w:rsid w:val="00B14F5E"/>
    <w:rsid w:val="00B1533B"/>
    <w:rsid w:val="00B15455"/>
    <w:rsid w:val="00B15B4A"/>
    <w:rsid w:val="00B15C97"/>
    <w:rsid w:val="00B161B4"/>
    <w:rsid w:val="00B1630C"/>
    <w:rsid w:val="00B166A2"/>
    <w:rsid w:val="00B17A05"/>
    <w:rsid w:val="00B17B14"/>
    <w:rsid w:val="00B201C4"/>
    <w:rsid w:val="00B21064"/>
    <w:rsid w:val="00B21510"/>
    <w:rsid w:val="00B21572"/>
    <w:rsid w:val="00B21698"/>
    <w:rsid w:val="00B2221F"/>
    <w:rsid w:val="00B23DB9"/>
    <w:rsid w:val="00B25115"/>
    <w:rsid w:val="00B25973"/>
    <w:rsid w:val="00B2600B"/>
    <w:rsid w:val="00B26A62"/>
    <w:rsid w:val="00B26AB3"/>
    <w:rsid w:val="00B27EE3"/>
    <w:rsid w:val="00B303FC"/>
    <w:rsid w:val="00B312AC"/>
    <w:rsid w:val="00B31D5E"/>
    <w:rsid w:val="00B3209B"/>
    <w:rsid w:val="00B32125"/>
    <w:rsid w:val="00B33104"/>
    <w:rsid w:val="00B33341"/>
    <w:rsid w:val="00B336F1"/>
    <w:rsid w:val="00B349B5"/>
    <w:rsid w:val="00B35280"/>
    <w:rsid w:val="00B35521"/>
    <w:rsid w:val="00B3596F"/>
    <w:rsid w:val="00B35BF6"/>
    <w:rsid w:val="00B35D2E"/>
    <w:rsid w:val="00B36D9F"/>
    <w:rsid w:val="00B36FDE"/>
    <w:rsid w:val="00B3722B"/>
    <w:rsid w:val="00B37550"/>
    <w:rsid w:val="00B401A5"/>
    <w:rsid w:val="00B4042F"/>
    <w:rsid w:val="00B40926"/>
    <w:rsid w:val="00B41DF7"/>
    <w:rsid w:val="00B42496"/>
    <w:rsid w:val="00B4311F"/>
    <w:rsid w:val="00B4352A"/>
    <w:rsid w:val="00B43810"/>
    <w:rsid w:val="00B43CA5"/>
    <w:rsid w:val="00B44A46"/>
    <w:rsid w:val="00B44EAE"/>
    <w:rsid w:val="00B45214"/>
    <w:rsid w:val="00B452B5"/>
    <w:rsid w:val="00B45355"/>
    <w:rsid w:val="00B455C7"/>
    <w:rsid w:val="00B459F4"/>
    <w:rsid w:val="00B45A33"/>
    <w:rsid w:val="00B46BD5"/>
    <w:rsid w:val="00B47F16"/>
    <w:rsid w:val="00B47F96"/>
    <w:rsid w:val="00B50C19"/>
    <w:rsid w:val="00B51938"/>
    <w:rsid w:val="00B52833"/>
    <w:rsid w:val="00B53A66"/>
    <w:rsid w:val="00B54AE6"/>
    <w:rsid w:val="00B54F3D"/>
    <w:rsid w:val="00B553C3"/>
    <w:rsid w:val="00B55744"/>
    <w:rsid w:val="00B55F85"/>
    <w:rsid w:val="00B562CE"/>
    <w:rsid w:val="00B56347"/>
    <w:rsid w:val="00B565FD"/>
    <w:rsid w:val="00B57778"/>
    <w:rsid w:val="00B57825"/>
    <w:rsid w:val="00B57DB7"/>
    <w:rsid w:val="00B57F3E"/>
    <w:rsid w:val="00B602FF"/>
    <w:rsid w:val="00B61F60"/>
    <w:rsid w:val="00B62169"/>
    <w:rsid w:val="00B62E10"/>
    <w:rsid w:val="00B63210"/>
    <w:rsid w:val="00B6333D"/>
    <w:rsid w:val="00B63754"/>
    <w:rsid w:val="00B64331"/>
    <w:rsid w:val="00B64A36"/>
    <w:rsid w:val="00B64DD5"/>
    <w:rsid w:val="00B650BC"/>
    <w:rsid w:val="00B6551F"/>
    <w:rsid w:val="00B655D6"/>
    <w:rsid w:val="00B66ADA"/>
    <w:rsid w:val="00B67F53"/>
    <w:rsid w:val="00B709C8"/>
    <w:rsid w:val="00B70C15"/>
    <w:rsid w:val="00B7204A"/>
    <w:rsid w:val="00B72CCE"/>
    <w:rsid w:val="00B72FD8"/>
    <w:rsid w:val="00B7446E"/>
    <w:rsid w:val="00B753A1"/>
    <w:rsid w:val="00B75F1C"/>
    <w:rsid w:val="00B75F54"/>
    <w:rsid w:val="00B76338"/>
    <w:rsid w:val="00B7652F"/>
    <w:rsid w:val="00B76B59"/>
    <w:rsid w:val="00B76D64"/>
    <w:rsid w:val="00B77945"/>
    <w:rsid w:val="00B80058"/>
    <w:rsid w:val="00B802B8"/>
    <w:rsid w:val="00B80D08"/>
    <w:rsid w:val="00B8161C"/>
    <w:rsid w:val="00B81BF1"/>
    <w:rsid w:val="00B81E11"/>
    <w:rsid w:val="00B827DC"/>
    <w:rsid w:val="00B8293F"/>
    <w:rsid w:val="00B83026"/>
    <w:rsid w:val="00B83934"/>
    <w:rsid w:val="00B83A97"/>
    <w:rsid w:val="00B849AC"/>
    <w:rsid w:val="00B84E58"/>
    <w:rsid w:val="00B85531"/>
    <w:rsid w:val="00B862BD"/>
    <w:rsid w:val="00B86916"/>
    <w:rsid w:val="00B87352"/>
    <w:rsid w:val="00B9031C"/>
    <w:rsid w:val="00B906E0"/>
    <w:rsid w:val="00B90A4F"/>
    <w:rsid w:val="00B91B26"/>
    <w:rsid w:val="00B91ED9"/>
    <w:rsid w:val="00B92869"/>
    <w:rsid w:val="00B92B6B"/>
    <w:rsid w:val="00B931CB"/>
    <w:rsid w:val="00B93773"/>
    <w:rsid w:val="00B94831"/>
    <w:rsid w:val="00B94D20"/>
    <w:rsid w:val="00B96843"/>
    <w:rsid w:val="00BA055B"/>
    <w:rsid w:val="00BA1372"/>
    <w:rsid w:val="00BA1401"/>
    <w:rsid w:val="00BA1D2E"/>
    <w:rsid w:val="00BA2BC9"/>
    <w:rsid w:val="00BA2CF5"/>
    <w:rsid w:val="00BA3FD7"/>
    <w:rsid w:val="00BA412E"/>
    <w:rsid w:val="00BA4B68"/>
    <w:rsid w:val="00BA555E"/>
    <w:rsid w:val="00BA5D57"/>
    <w:rsid w:val="00BA76A5"/>
    <w:rsid w:val="00BA7EBB"/>
    <w:rsid w:val="00BB1417"/>
    <w:rsid w:val="00BB1EBC"/>
    <w:rsid w:val="00BB27C0"/>
    <w:rsid w:val="00BB324B"/>
    <w:rsid w:val="00BB37BD"/>
    <w:rsid w:val="00BB4769"/>
    <w:rsid w:val="00BB4AD9"/>
    <w:rsid w:val="00BB528D"/>
    <w:rsid w:val="00BB55D6"/>
    <w:rsid w:val="00BB59F6"/>
    <w:rsid w:val="00BB5BB2"/>
    <w:rsid w:val="00BB5EDA"/>
    <w:rsid w:val="00BB62C9"/>
    <w:rsid w:val="00BB6988"/>
    <w:rsid w:val="00BB6FF5"/>
    <w:rsid w:val="00BC1541"/>
    <w:rsid w:val="00BC17B0"/>
    <w:rsid w:val="00BC183E"/>
    <w:rsid w:val="00BC19A6"/>
    <w:rsid w:val="00BC26F5"/>
    <w:rsid w:val="00BC2B31"/>
    <w:rsid w:val="00BC2DDE"/>
    <w:rsid w:val="00BC30E7"/>
    <w:rsid w:val="00BC3175"/>
    <w:rsid w:val="00BC31C9"/>
    <w:rsid w:val="00BC3292"/>
    <w:rsid w:val="00BC3462"/>
    <w:rsid w:val="00BC37DD"/>
    <w:rsid w:val="00BC3E0A"/>
    <w:rsid w:val="00BC4B55"/>
    <w:rsid w:val="00BC4BF1"/>
    <w:rsid w:val="00BC5486"/>
    <w:rsid w:val="00BC55D5"/>
    <w:rsid w:val="00BC68DC"/>
    <w:rsid w:val="00BC6EEC"/>
    <w:rsid w:val="00BC7B7E"/>
    <w:rsid w:val="00BC7ECA"/>
    <w:rsid w:val="00BD109C"/>
    <w:rsid w:val="00BD1962"/>
    <w:rsid w:val="00BD1C7E"/>
    <w:rsid w:val="00BD1F07"/>
    <w:rsid w:val="00BD3EDC"/>
    <w:rsid w:val="00BD4041"/>
    <w:rsid w:val="00BD46FC"/>
    <w:rsid w:val="00BD4A1F"/>
    <w:rsid w:val="00BD5A02"/>
    <w:rsid w:val="00BD5B30"/>
    <w:rsid w:val="00BD74E5"/>
    <w:rsid w:val="00BD7BF7"/>
    <w:rsid w:val="00BE0274"/>
    <w:rsid w:val="00BE2442"/>
    <w:rsid w:val="00BE2A41"/>
    <w:rsid w:val="00BE30FD"/>
    <w:rsid w:val="00BE34F8"/>
    <w:rsid w:val="00BE4A7F"/>
    <w:rsid w:val="00BE4AC3"/>
    <w:rsid w:val="00BE591D"/>
    <w:rsid w:val="00BE5B59"/>
    <w:rsid w:val="00BE5F87"/>
    <w:rsid w:val="00BE6320"/>
    <w:rsid w:val="00BE726F"/>
    <w:rsid w:val="00BE74AD"/>
    <w:rsid w:val="00BE77DF"/>
    <w:rsid w:val="00BE7ADE"/>
    <w:rsid w:val="00BF02F5"/>
    <w:rsid w:val="00BF04C4"/>
    <w:rsid w:val="00BF060F"/>
    <w:rsid w:val="00BF1396"/>
    <w:rsid w:val="00BF1E52"/>
    <w:rsid w:val="00BF20C3"/>
    <w:rsid w:val="00BF2CB5"/>
    <w:rsid w:val="00BF355F"/>
    <w:rsid w:val="00BF36A0"/>
    <w:rsid w:val="00BF3C26"/>
    <w:rsid w:val="00BF5778"/>
    <w:rsid w:val="00BF5B14"/>
    <w:rsid w:val="00BF5B45"/>
    <w:rsid w:val="00BF64D4"/>
    <w:rsid w:val="00BF758E"/>
    <w:rsid w:val="00C00BDA"/>
    <w:rsid w:val="00C01492"/>
    <w:rsid w:val="00C01737"/>
    <w:rsid w:val="00C017DB"/>
    <w:rsid w:val="00C01A67"/>
    <w:rsid w:val="00C042B1"/>
    <w:rsid w:val="00C04512"/>
    <w:rsid w:val="00C04802"/>
    <w:rsid w:val="00C04CA4"/>
    <w:rsid w:val="00C0526A"/>
    <w:rsid w:val="00C05482"/>
    <w:rsid w:val="00C059FA"/>
    <w:rsid w:val="00C07505"/>
    <w:rsid w:val="00C079E0"/>
    <w:rsid w:val="00C07CCE"/>
    <w:rsid w:val="00C07FC0"/>
    <w:rsid w:val="00C105CC"/>
    <w:rsid w:val="00C12270"/>
    <w:rsid w:val="00C130EC"/>
    <w:rsid w:val="00C14F57"/>
    <w:rsid w:val="00C14FD0"/>
    <w:rsid w:val="00C158B6"/>
    <w:rsid w:val="00C1590A"/>
    <w:rsid w:val="00C15DD1"/>
    <w:rsid w:val="00C15E50"/>
    <w:rsid w:val="00C162C6"/>
    <w:rsid w:val="00C16DDC"/>
    <w:rsid w:val="00C16EFB"/>
    <w:rsid w:val="00C17236"/>
    <w:rsid w:val="00C1772E"/>
    <w:rsid w:val="00C179E3"/>
    <w:rsid w:val="00C2024A"/>
    <w:rsid w:val="00C20368"/>
    <w:rsid w:val="00C2140A"/>
    <w:rsid w:val="00C22060"/>
    <w:rsid w:val="00C22139"/>
    <w:rsid w:val="00C228C8"/>
    <w:rsid w:val="00C23927"/>
    <w:rsid w:val="00C23C4C"/>
    <w:rsid w:val="00C23FC8"/>
    <w:rsid w:val="00C2415F"/>
    <w:rsid w:val="00C24AB5"/>
    <w:rsid w:val="00C256D5"/>
    <w:rsid w:val="00C25E84"/>
    <w:rsid w:val="00C25FA4"/>
    <w:rsid w:val="00C264CE"/>
    <w:rsid w:val="00C26820"/>
    <w:rsid w:val="00C26AC5"/>
    <w:rsid w:val="00C26C9B"/>
    <w:rsid w:val="00C27102"/>
    <w:rsid w:val="00C272A9"/>
    <w:rsid w:val="00C27A22"/>
    <w:rsid w:val="00C30978"/>
    <w:rsid w:val="00C309CB"/>
    <w:rsid w:val="00C30FE9"/>
    <w:rsid w:val="00C31AE0"/>
    <w:rsid w:val="00C32085"/>
    <w:rsid w:val="00C33969"/>
    <w:rsid w:val="00C339F1"/>
    <w:rsid w:val="00C33DA4"/>
    <w:rsid w:val="00C34750"/>
    <w:rsid w:val="00C356DD"/>
    <w:rsid w:val="00C35FDE"/>
    <w:rsid w:val="00C37483"/>
    <w:rsid w:val="00C37756"/>
    <w:rsid w:val="00C3799F"/>
    <w:rsid w:val="00C37B46"/>
    <w:rsid w:val="00C37B8D"/>
    <w:rsid w:val="00C37FAE"/>
    <w:rsid w:val="00C402A5"/>
    <w:rsid w:val="00C4038C"/>
    <w:rsid w:val="00C41194"/>
    <w:rsid w:val="00C41911"/>
    <w:rsid w:val="00C44479"/>
    <w:rsid w:val="00C44C25"/>
    <w:rsid w:val="00C44FF4"/>
    <w:rsid w:val="00C455C0"/>
    <w:rsid w:val="00C45F81"/>
    <w:rsid w:val="00C46C1D"/>
    <w:rsid w:val="00C477E2"/>
    <w:rsid w:val="00C506B2"/>
    <w:rsid w:val="00C513B3"/>
    <w:rsid w:val="00C528F6"/>
    <w:rsid w:val="00C52C32"/>
    <w:rsid w:val="00C52F4B"/>
    <w:rsid w:val="00C53BC2"/>
    <w:rsid w:val="00C53FC9"/>
    <w:rsid w:val="00C5406E"/>
    <w:rsid w:val="00C55189"/>
    <w:rsid w:val="00C55822"/>
    <w:rsid w:val="00C560E4"/>
    <w:rsid w:val="00C56FF4"/>
    <w:rsid w:val="00C579DB"/>
    <w:rsid w:val="00C57D03"/>
    <w:rsid w:val="00C602F7"/>
    <w:rsid w:val="00C60837"/>
    <w:rsid w:val="00C614E6"/>
    <w:rsid w:val="00C616AB"/>
    <w:rsid w:val="00C62095"/>
    <w:rsid w:val="00C6262D"/>
    <w:rsid w:val="00C63288"/>
    <w:rsid w:val="00C63917"/>
    <w:rsid w:val="00C63A3D"/>
    <w:rsid w:val="00C64A17"/>
    <w:rsid w:val="00C64C37"/>
    <w:rsid w:val="00C66877"/>
    <w:rsid w:val="00C67B5B"/>
    <w:rsid w:val="00C67DF9"/>
    <w:rsid w:val="00C71A4A"/>
    <w:rsid w:val="00C728E9"/>
    <w:rsid w:val="00C73A88"/>
    <w:rsid w:val="00C74350"/>
    <w:rsid w:val="00C74B44"/>
    <w:rsid w:val="00C7515B"/>
    <w:rsid w:val="00C7565A"/>
    <w:rsid w:val="00C76841"/>
    <w:rsid w:val="00C76F76"/>
    <w:rsid w:val="00C80A6F"/>
    <w:rsid w:val="00C810DE"/>
    <w:rsid w:val="00C8224C"/>
    <w:rsid w:val="00C82D20"/>
    <w:rsid w:val="00C84370"/>
    <w:rsid w:val="00C854FC"/>
    <w:rsid w:val="00C85AC3"/>
    <w:rsid w:val="00C8601A"/>
    <w:rsid w:val="00C86666"/>
    <w:rsid w:val="00C86D1A"/>
    <w:rsid w:val="00C871AF"/>
    <w:rsid w:val="00C875AA"/>
    <w:rsid w:val="00C87A73"/>
    <w:rsid w:val="00C908CC"/>
    <w:rsid w:val="00C90F37"/>
    <w:rsid w:val="00C9163F"/>
    <w:rsid w:val="00C91842"/>
    <w:rsid w:val="00C91B6A"/>
    <w:rsid w:val="00C92543"/>
    <w:rsid w:val="00C92AAF"/>
    <w:rsid w:val="00C92B68"/>
    <w:rsid w:val="00C92DDD"/>
    <w:rsid w:val="00C943AC"/>
    <w:rsid w:val="00C948D2"/>
    <w:rsid w:val="00C953E7"/>
    <w:rsid w:val="00C957EF"/>
    <w:rsid w:val="00C95B82"/>
    <w:rsid w:val="00C95BF1"/>
    <w:rsid w:val="00C95F20"/>
    <w:rsid w:val="00C96485"/>
    <w:rsid w:val="00C96B79"/>
    <w:rsid w:val="00C96F28"/>
    <w:rsid w:val="00C9725B"/>
    <w:rsid w:val="00C97316"/>
    <w:rsid w:val="00C973CD"/>
    <w:rsid w:val="00C97817"/>
    <w:rsid w:val="00C97E60"/>
    <w:rsid w:val="00C97EE1"/>
    <w:rsid w:val="00CA073D"/>
    <w:rsid w:val="00CA0C4C"/>
    <w:rsid w:val="00CA197E"/>
    <w:rsid w:val="00CA3337"/>
    <w:rsid w:val="00CA388A"/>
    <w:rsid w:val="00CA3B74"/>
    <w:rsid w:val="00CA4222"/>
    <w:rsid w:val="00CA4668"/>
    <w:rsid w:val="00CA5AA5"/>
    <w:rsid w:val="00CA5F57"/>
    <w:rsid w:val="00CA67D6"/>
    <w:rsid w:val="00CA743D"/>
    <w:rsid w:val="00CB1AC7"/>
    <w:rsid w:val="00CB1E5E"/>
    <w:rsid w:val="00CB2A7D"/>
    <w:rsid w:val="00CB2F0C"/>
    <w:rsid w:val="00CB3174"/>
    <w:rsid w:val="00CB37D4"/>
    <w:rsid w:val="00CB3A1B"/>
    <w:rsid w:val="00CB3D4E"/>
    <w:rsid w:val="00CB453C"/>
    <w:rsid w:val="00CB4663"/>
    <w:rsid w:val="00CB4E89"/>
    <w:rsid w:val="00CB4E9A"/>
    <w:rsid w:val="00CB5FEF"/>
    <w:rsid w:val="00CB672F"/>
    <w:rsid w:val="00CB6806"/>
    <w:rsid w:val="00CB6985"/>
    <w:rsid w:val="00CB6F71"/>
    <w:rsid w:val="00CB7BB1"/>
    <w:rsid w:val="00CB7D78"/>
    <w:rsid w:val="00CC01CD"/>
    <w:rsid w:val="00CC1BF7"/>
    <w:rsid w:val="00CC2CF0"/>
    <w:rsid w:val="00CC3FB9"/>
    <w:rsid w:val="00CC4EFA"/>
    <w:rsid w:val="00CC5332"/>
    <w:rsid w:val="00CC5601"/>
    <w:rsid w:val="00CC598B"/>
    <w:rsid w:val="00CC68B8"/>
    <w:rsid w:val="00CC6A86"/>
    <w:rsid w:val="00CC7025"/>
    <w:rsid w:val="00CC7F90"/>
    <w:rsid w:val="00CD0192"/>
    <w:rsid w:val="00CD0237"/>
    <w:rsid w:val="00CD0B16"/>
    <w:rsid w:val="00CD0F7B"/>
    <w:rsid w:val="00CD0FD1"/>
    <w:rsid w:val="00CD1249"/>
    <w:rsid w:val="00CD1483"/>
    <w:rsid w:val="00CD321D"/>
    <w:rsid w:val="00CD3309"/>
    <w:rsid w:val="00CD369A"/>
    <w:rsid w:val="00CD37BB"/>
    <w:rsid w:val="00CD3F5D"/>
    <w:rsid w:val="00CD4B2A"/>
    <w:rsid w:val="00CD5D76"/>
    <w:rsid w:val="00CD6365"/>
    <w:rsid w:val="00CD68BE"/>
    <w:rsid w:val="00CD73B9"/>
    <w:rsid w:val="00CE0186"/>
    <w:rsid w:val="00CE0614"/>
    <w:rsid w:val="00CE08B2"/>
    <w:rsid w:val="00CE0D8C"/>
    <w:rsid w:val="00CE1B4D"/>
    <w:rsid w:val="00CE1BFB"/>
    <w:rsid w:val="00CE23A0"/>
    <w:rsid w:val="00CE328B"/>
    <w:rsid w:val="00CE3921"/>
    <w:rsid w:val="00CE396E"/>
    <w:rsid w:val="00CE4234"/>
    <w:rsid w:val="00CE4AB5"/>
    <w:rsid w:val="00CE4BF7"/>
    <w:rsid w:val="00CE5D87"/>
    <w:rsid w:val="00CE5EC6"/>
    <w:rsid w:val="00CE67CC"/>
    <w:rsid w:val="00CE68B5"/>
    <w:rsid w:val="00CE7246"/>
    <w:rsid w:val="00CF0557"/>
    <w:rsid w:val="00CF0E34"/>
    <w:rsid w:val="00CF1CA9"/>
    <w:rsid w:val="00CF21FF"/>
    <w:rsid w:val="00CF30E0"/>
    <w:rsid w:val="00CF312C"/>
    <w:rsid w:val="00CF3D91"/>
    <w:rsid w:val="00CF3F57"/>
    <w:rsid w:val="00CF40FF"/>
    <w:rsid w:val="00CF5728"/>
    <w:rsid w:val="00CF5A5A"/>
    <w:rsid w:val="00CF66AE"/>
    <w:rsid w:val="00CF6945"/>
    <w:rsid w:val="00CF6A7B"/>
    <w:rsid w:val="00CF6F70"/>
    <w:rsid w:val="00CF71B5"/>
    <w:rsid w:val="00CF77A4"/>
    <w:rsid w:val="00CF7C70"/>
    <w:rsid w:val="00D011FA"/>
    <w:rsid w:val="00D01A29"/>
    <w:rsid w:val="00D01BC9"/>
    <w:rsid w:val="00D01E52"/>
    <w:rsid w:val="00D01FB4"/>
    <w:rsid w:val="00D02195"/>
    <w:rsid w:val="00D0324C"/>
    <w:rsid w:val="00D03C5D"/>
    <w:rsid w:val="00D03CB6"/>
    <w:rsid w:val="00D04507"/>
    <w:rsid w:val="00D04CE5"/>
    <w:rsid w:val="00D062DF"/>
    <w:rsid w:val="00D06804"/>
    <w:rsid w:val="00D07E9B"/>
    <w:rsid w:val="00D10535"/>
    <w:rsid w:val="00D10722"/>
    <w:rsid w:val="00D1081F"/>
    <w:rsid w:val="00D10A8C"/>
    <w:rsid w:val="00D11109"/>
    <w:rsid w:val="00D1120D"/>
    <w:rsid w:val="00D126FC"/>
    <w:rsid w:val="00D1329C"/>
    <w:rsid w:val="00D14194"/>
    <w:rsid w:val="00D15628"/>
    <w:rsid w:val="00D158EB"/>
    <w:rsid w:val="00D15AAB"/>
    <w:rsid w:val="00D16321"/>
    <w:rsid w:val="00D16A86"/>
    <w:rsid w:val="00D20A0F"/>
    <w:rsid w:val="00D20FC8"/>
    <w:rsid w:val="00D21011"/>
    <w:rsid w:val="00D21252"/>
    <w:rsid w:val="00D212DB"/>
    <w:rsid w:val="00D214CC"/>
    <w:rsid w:val="00D22364"/>
    <w:rsid w:val="00D232FE"/>
    <w:rsid w:val="00D23856"/>
    <w:rsid w:val="00D238AB"/>
    <w:rsid w:val="00D23DDA"/>
    <w:rsid w:val="00D25193"/>
    <w:rsid w:val="00D2553B"/>
    <w:rsid w:val="00D262AF"/>
    <w:rsid w:val="00D264F9"/>
    <w:rsid w:val="00D27982"/>
    <w:rsid w:val="00D27C24"/>
    <w:rsid w:val="00D30200"/>
    <w:rsid w:val="00D30DED"/>
    <w:rsid w:val="00D30F0D"/>
    <w:rsid w:val="00D3143F"/>
    <w:rsid w:val="00D318F4"/>
    <w:rsid w:val="00D31AD5"/>
    <w:rsid w:val="00D32AC8"/>
    <w:rsid w:val="00D32CA7"/>
    <w:rsid w:val="00D32F73"/>
    <w:rsid w:val="00D336B5"/>
    <w:rsid w:val="00D341E4"/>
    <w:rsid w:val="00D34DF8"/>
    <w:rsid w:val="00D34E8F"/>
    <w:rsid w:val="00D354B7"/>
    <w:rsid w:val="00D3670B"/>
    <w:rsid w:val="00D36C68"/>
    <w:rsid w:val="00D37CDB"/>
    <w:rsid w:val="00D40377"/>
    <w:rsid w:val="00D4054D"/>
    <w:rsid w:val="00D4095E"/>
    <w:rsid w:val="00D412C8"/>
    <w:rsid w:val="00D41EBB"/>
    <w:rsid w:val="00D42801"/>
    <w:rsid w:val="00D42B3D"/>
    <w:rsid w:val="00D43025"/>
    <w:rsid w:val="00D44302"/>
    <w:rsid w:val="00D44FF2"/>
    <w:rsid w:val="00D45BFF"/>
    <w:rsid w:val="00D461B9"/>
    <w:rsid w:val="00D461F9"/>
    <w:rsid w:val="00D47B3C"/>
    <w:rsid w:val="00D5021A"/>
    <w:rsid w:val="00D504AF"/>
    <w:rsid w:val="00D51835"/>
    <w:rsid w:val="00D51A2E"/>
    <w:rsid w:val="00D51B00"/>
    <w:rsid w:val="00D51CCA"/>
    <w:rsid w:val="00D52658"/>
    <w:rsid w:val="00D52AB7"/>
    <w:rsid w:val="00D534C0"/>
    <w:rsid w:val="00D5352F"/>
    <w:rsid w:val="00D53625"/>
    <w:rsid w:val="00D53B00"/>
    <w:rsid w:val="00D53E66"/>
    <w:rsid w:val="00D5493A"/>
    <w:rsid w:val="00D54998"/>
    <w:rsid w:val="00D54A1F"/>
    <w:rsid w:val="00D54B3E"/>
    <w:rsid w:val="00D555C0"/>
    <w:rsid w:val="00D55700"/>
    <w:rsid w:val="00D55BC3"/>
    <w:rsid w:val="00D55C63"/>
    <w:rsid w:val="00D56182"/>
    <w:rsid w:val="00D56660"/>
    <w:rsid w:val="00D56F1B"/>
    <w:rsid w:val="00D57425"/>
    <w:rsid w:val="00D57C65"/>
    <w:rsid w:val="00D57E5C"/>
    <w:rsid w:val="00D57EE3"/>
    <w:rsid w:val="00D57F18"/>
    <w:rsid w:val="00D6006C"/>
    <w:rsid w:val="00D603BB"/>
    <w:rsid w:val="00D60BDF"/>
    <w:rsid w:val="00D6201D"/>
    <w:rsid w:val="00D62414"/>
    <w:rsid w:val="00D6252B"/>
    <w:rsid w:val="00D63501"/>
    <w:rsid w:val="00D63ABF"/>
    <w:rsid w:val="00D63DDB"/>
    <w:rsid w:val="00D64F2A"/>
    <w:rsid w:val="00D6559F"/>
    <w:rsid w:val="00D6577E"/>
    <w:rsid w:val="00D66BF1"/>
    <w:rsid w:val="00D675B7"/>
    <w:rsid w:val="00D67E63"/>
    <w:rsid w:val="00D713DA"/>
    <w:rsid w:val="00D713FB"/>
    <w:rsid w:val="00D7278D"/>
    <w:rsid w:val="00D72B37"/>
    <w:rsid w:val="00D732DA"/>
    <w:rsid w:val="00D73417"/>
    <w:rsid w:val="00D73A3B"/>
    <w:rsid w:val="00D75741"/>
    <w:rsid w:val="00D75809"/>
    <w:rsid w:val="00D7582B"/>
    <w:rsid w:val="00D76033"/>
    <w:rsid w:val="00D775BA"/>
    <w:rsid w:val="00D77EB6"/>
    <w:rsid w:val="00D810E0"/>
    <w:rsid w:val="00D81193"/>
    <w:rsid w:val="00D81711"/>
    <w:rsid w:val="00D81E91"/>
    <w:rsid w:val="00D82571"/>
    <w:rsid w:val="00D825AE"/>
    <w:rsid w:val="00D82F87"/>
    <w:rsid w:val="00D848F5"/>
    <w:rsid w:val="00D84C07"/>
    <w:rsid w:val="00D84DFA"/>
    <w:rsid w:val="00D85377"/>
    <w:rsid w:val="00D85AD8"/>
    <w:rsid w:val="00D87768"/>
    <w:rsid w:val="00D901BF"/>
    <w:rsid w:val="00D9188B"/>
    <w:rsid w:val="00D92109"/>
    <w:rsid w:val="00D9291D"/>
    <w:rsid w:val="00D92964"/>
    <w:rsid w:val="00D92BCA"/>
    <w:rsid w:val="00D93211"/>
    <w:rsid w:val="00D93B41"/>
    <w:rsid w:val="00D93C61"/>
    <w:rsid w:val="00D9471E"/>
    <w:rsid w:val="00D9478C"/>
    <w:rsid w:val="00D9525F"/>
    <w:rsid w:val="00D95E36"/>
    <w:rsid w:val="00D969A0"/>
    <w:rsid w:val="00D97257"/>
    <w:rsid w:val="00D97946"/>
    <w:rsid w:val="00DA0315"/>
    <w:rsid w:val="00DA19E9"/>
    <w:rsid w:val="00DA225B"/>
    <w:rsid w:val="00DA271C"/>
    <w:rsid w:val="00DA2ECE"/>
    <w:rsid w:val="00DA2F17"/>
    <w:rsid w:val="00DA30BC"/>
    <w:rsid w:val="00DA3911"/>
    <w:rsid w:val="00DA3BEC"/>
    <w:rsid w:val="00DA6C32"/>
    <w:rsid w:val="00DA784A"/>
    <w:rsid w:val="00DA7A35"/>
    <w:rsid w:val="00DB1DF5"/>
    <w:rsid w:val="00DB628A"/>
    <w:rsid w:val="00DB6F65"/>
    <w:rsid w:val="00DB742B"/>
    <w:rsid w:val="00DB743A"/>
    <w:rsid w:val="00DB78AF"/>
    <w:rsid w:val="00DB7E04"/>
    <w:rsid w:val="00DB7F4B"/>
    <w:rsid w:val="00DC009E"/>
    <w:rsid w:val="00DC0231"/>
    <w:rsid w:val="00DC0275"/>
    <w:rsid w:val="00DC08A1"/>
    <w:rsid w:val="00DC14DA"/>
    <w:rsid w:val="00DC1513"/>
    <w:rsid w:val="00DC156B"/>
    <w:rsid w:val="00DC1731"/>
    <w:rsid w:val="00DC1D20"/>
    <w:rsid w:val="00DC1DC8"/>
    <w:rsid w:val="00DC20B1"/>
    <w:rsid w:val="00DC29D8"/>
    <w:rsid w:val="00DC4064"/>
    <w:rsid w:val="00DC46FF"/>
    <w:rsid w:val="00DC499F"/>
    <w:rsid w:val="00DC53CA"/>
    <w:rsid w:val="00DC5E67"/>
    <w:rsid w:val="00DC6190"/>
    <w:rsid w:val="00DC657E"/>
    <w:rsid w:val="00DC767A"/>
    <w:rsid w:val="00DC7FD5"/>
    <w:rsid w:val="00DD01DF"/>
    <w:rsid w:val="00DD06F6"/>
    <w:rsid w:val="00DD0EBF"/>
    <w:rsid w:val="00DD1341"/>
    <w:rsid w:val="00DD18E0"/>
    <w:rsid w:val="00DD1B7B"/>
    <w:rsid w:val="00DD2222"/>
    <w:rsid w:val="00DD278B"/>
    <w:rsid w:val="00DD2D64"/>
    <w:rsid w:val="00DD348C"/>
    <w:rsid w:val="00DD46B5"/>
    <w:rsid w:val="00DD48F3"/>
    <w:rsid w:val="00DD4EC4"/>
    <w:rsid w:val="00DD4F2B"/>
    <w:rsid w:val="00DD4F9C"/>
    <w:rsid w:val="00DD5330"/>
    <w:rsid w:val="00DD5FC5"/>
    <w:rsid w:val="00DD6412"/>
    <w:rsid w:val="00DD6560"/>
    <w:rsid w:val="00DD6E4F"/>
    <w:rsid w:val="00DE01E4"/>
    <w:rsid w:val="00DE0217"/>
    <w:rsid w:val="00DE0F76"/>
    <w:rsid w:val="00DE114F"/>
    <w:rsid w:val="00DE205D"/>
    <w:rsid w:val="00DE25BE"/>
    <w:rsid w:val="00DE29DA"/>
    <w:rsid w:val="00DE3EE9"/>
    <w:rsid w:val="00DE40F1"/>
    <w:rsid w:val="00DE4B30"/>
    <w:rsid w:val="00DE4F12"/>
    <w:rsid w:val="00DE516E"/>
    <w:rsid w:val="00DE5192"/>
    <w:rsid w:val="00DE569E"/>
    <w:rsid w:val="00DE58DC"/>
    <w:rsid w:val="00DE6AE1"/>
    <w:rsid w:val="00DE6C1A"/>
    <w:rsid w:val="00DE71AD"/>
    <w:rsid w:val="00DE76A8"/>
    <w:rsid w:val="00DE7713"/>
    <w:rsid w:val="00DE79D0"/>
    <w:rsid w:val="00DE7FC0"/>
    <w:rsid w:val="00DF00C4"/>
    <w:rsid w:val="00DF081E"/>
    <w:rsid w:val="00DF16F2"/>
    <w:rsid w:val="00DF18CB"/>
    <w:rsid w:val="00DF19B1"/>
    <w:rsid w:val="00DF2688"/>
    <w:rsid w:val="00DF27C7"/>
    <w:rsid w:val="00DF2BF1"/>
    <w:rsid w:val="00DF2F9B"/>
    <w:rsid w:val="00DF374E"/>
    <w:rsid w:val="00DF459A"/>
    <w:rsid w:val="00DF640B"/>
    <w:rsid w:val="00DF6C5C"/>
    <w:rsid w:val="00DF75DC"/>
    <w:rsid w:val="00DF7851"/>
    <w:rsid w:val="00DF7C97"/>
    <w:rsid w:val="00E00413"/>
    <w:rsid w:val="00E00E24"/>
    <w:rsid w:val="00E022E1"/>
    <w:rsid w:val="00E025CE"/>
    <w:rsid w:val="00E031DD"/>
    <w:rsid w:val="00E03621"/>
    <w:rsid w:val="00E03FC0"/>
    <w:rsid w:val="00E04746"/>
    <w:rsid w:val="00E04830"/>
    <w:rsid w:val="00E050AD"/>
    <w:rsid w:val="00E05BAA"/>
    <w:rsid w:val="00E05E41"/>
    <w:rsid w:val="00E0630B"/>
    <w:rsid w:val="00E06605"/>
    <w:rsid w:val="00E06ACB"/>
    <w:rsid w:val="00E06E41"/>
    <w:rsid w:val="00E0747F"/>
    <w:rsid w:val="00E078FA"/>
    <w:rsid w:val="00E07901"/>
    <w:rsid w:val="00E10727"/>
    <w:rsid w:val="00E1096C"/>
    <w:rsid w:val="00E10D8E"/>
    <w:rsid w:val="00E10DAF"/>
    <w:rsid w:val="00E11871"/>
    <w:rsid w:val="00E11A0A"/>
    <w:rsid w:val="00E12357"/>
    <w:rsid w:val="00E12BD0"/>
    <w:rsid w:val="00E131A2"/>
    <w:rsid w:val="00E13449"/>
    <w:rsid w:val="00E13B05"/>
    <w:rsid w:val="00E13DFB"/>
    <w:rsid w:val="00E14233"/>
    <w:rsid w:val="00E14B49"/>
    <w:rsid w:val="00E14DD1"/>
    <w:rsid w:val="00E15742"/>
    <w:rsid w:val="00E166AC"/>
    <w:rsid w:val="00E16D75"/>
    <w:rsid w:val="00E17058"/>
    <w:rsid w:val="00E20D36"/>
    <w:rsid w:val="00E20D8B"/>
    <w:rsid w:val="00E2146E"/>
    <w:rsid w:val="00E22612"/>
    <w:rsid w:val="00E23694"/>
    <w:rsid w:val="00E23C71"/>
    <w:rsid w:val="00E242B0"/>
    <w:rsid w:val="00E24738"/>
    <w:rsid w:val="00E24BE7"/>
    <w:rsid w:val="00E25EB6"/>
    <w:rsid w:val="00E26C13"/>
    <w:rsid w:val="00E26C29"/>
    <w:rsid w:val="00E26EC1"/>
    <w:rsid w:val="00E271D9"/>
    <w:rsid w:val="00E277D0"/>
    <w:rsid w:val="00E27970"/>
    <w:rsid w:val="00E27B18"/>
    <w:rsid w:val="00E27DCC"/>
    <w:rsid w:val="00E27EF6"/>
    <w:rsid w:val="00E3079C"/>
    <w:rsid w:val="00E309A2"/>
    <w:rsid w:val="00E318E1"/>
    <w:rsid w:val="00E32108"/>
    <w:rsid w:val="00E32B32"/>
    <w:rsid w:val="00E33447"/>
    <w:rsid w:val="00E33A94"/>
    <w:rsid w:val="00E33B51"/>
    <w:rsid w:val="00E340DD"/>
    <w:rsid w:val="00E34C5F"/>
    <w:rsid w:val="00E34CA3"/>
    <w:rsid w:val="00E35F8F"/>
    <w:rsid w:val="00E36681"/>
    <w:rsid w:val="00E3715C"/>
    <w:rsid w:val="00E4029A"/>
    <w:rsid w:val="00E40434"/>
    <w:rsid w:val="00E419B4"/>
    <w:rsid w:val="00E41FC5"/>
    <w:rsid w:val="00E42357"/>
    <w:rsid w:val="00E426B3"/>
    <w:rsid w:val="00E43794"/>
    <w:rsid w:val="00E440FD"/>
    <w:rsid w:val="00E442DE"/>
    <w:rsid w:val="00E4438A"/>
    <w:rsid w:val="00E443EC"/>
    <w:rsid w:val="00E44BFB"/>
    <w:rsid w:val="00E44E94"/>
    <w:rsid w:val="00E45003"/>
    <w:rsid w:val="00E452D9"/>
    <w:rsid w:val="00E4558D"/>
    <w:rsid w:val="00E45B13"/>
    <w:rsid w:val="00E465FC"/>
    <w:rsid w:val="00E47908"/>
    <w:rsid w:val="00E47E16"/>
    <w:rsid w:val="00E47E83"/>
    <w:rsid w:val="00E47EAC"/>
    <w:rsid w:val="00E5034E"/>
    <w:rsid w:val="00E51800"/>
    <w:rsid w:val="00E518F4"/>
    <w:rsid w:val="00E5191D"/>
    <w:rsid w:val="00E5191F"/>
    <w:rsid w:val="00E522A1"/>
    <w:rsid w:val="00E5255D"/>
    <w:rsid w:val="00E5267A"/>
    <w:rsid w:val="00E56040"/>
    <w:rsid w:val="00E563E6"/>
    <w:rsid w:val="00E577A2"/>
    <w:rsid w:val="00E57C23"/>
    <w:rsid w:val="00E61336"/>
    <w:rsid w:val="00E6133B"/>
    <w:rsid w:val="00E6308C"/>
    <w:rsid w:val="00E63377"/>
    <w:rsid w:val="00E64C9C"/>
    <w:rsid w:val="00E66050"/>
    <w:rsid w:val="00E660A2"/>
    <w:rsid w:val="00E67F5E"/>
    <w:rsid w:val="00E7061D"/>
    <w:rsid w:val="00E708B9"/>
    <w:rsid w:val="00E7134D"/>
    <w:rsid w:val="00E71FA4"/>
    <w:rsid w:val="00E724C7"/>
    <w:rsid w:val="00E72692"/>
    <w:rsid w:val="00E72E65"/>
    <w:rsid w:val="00E73683"/>
    <w:rsid w:val="00E75205"/>
    <w:rsid w:val="00E75278"/>
    <w:rsid w:val="00E75480"/>
    <w:rsid w:val="00E75A3D"/>
    <w:rsid w:val="00E7691E"/>
    <w:rsid w:val="00E776E1"/>
    <w:rsid w:val="00E80093"/>
    <w:rsid w:val="00E819DC"/>
    <w:rsid w:val="00E82CB2"/>
    <w:rsid w:val="00E83910"/>
    <w:rsid w:val="00E83ADA"/>
    <w:rsid w:val="00E845CE"/>
    <w:rsid w:val="00E84D35"/>
    <w:rsid w:val="00E85A95"/>
    <w:rsid w:val="00E860F2"/>
    <w:rsid w:val="00E86C28"/>
    <w:rsid w:val="00E87071"/>
    <w:rsid w:val="00E90897"/>
    <w:rsid w:val="00E914BE"/>
    <w:rsid w:val="00E91EB8"/>
    <w:rsid w:val="00E925A9"/>
    <w:rsid w:val="00E92AB9"/>
    <w:rsid w:val="00E93306"/>
    <w:rsid w:val="00E9386E"/>
    <w:rsid w:val="00E95B09"/>
    <w:rsid w:val="00E95E0A"/>
    <w:rsid w:val="00E962BE"/>
    <w:rsid w:val="00E96412"/>
    <w:rsid w:val="00E964EE"/>
    <w:rsid w:val="00E96ACA"/>
    <w:rsid w:val="00E96FB7"/>
    <w:rsid w:val="00E972F0"/>
    <w:rsid w:val="00E973DC"/>
    <w:rsid w:val="00E975A6"/>
    <w:rsid w:val="00EA00ED"/>
    <w:rsid w:val="00EA0379"/>
    <w:rsid w:val="00EA1732"/>
    <w:rsid w:val="00EA1C3E"/>
    <w:rsid w:val="00EA1CA0"/>
    <w:rsid w:val="00EA2784"/>
    <w:rsid w:val="00EA2941"/>
    <w:rsid w:val="00EA3061"/>
    <w:rsid w:val="00EA320C"/>
    <w:rsid w:val="00EA32D9"/>
    <w:rsid w:val="00EA3387"/>
    <w:rsid w:val="00EA3A9D"/>
    <w:rsid w:val="00EA416B"/>
    <w:rsid w:val="00EA43DA"/>
    <w:rsid w:val="00EA4AEE"/>
    <w:rsid w:val="00EA5105"/>
    <w:rsid w:val="00EA5330"/>
    <w:rsid w:val="00EA5369"/>
    <w:rsid w:val="00EA7A9B"/>
    <w:rsid w:val="00EB083D"/>
    <w:rsid w:val="00EB1463"/>
    <w:rsid w:val="00EB16CF"/>
    <w:rsid w:val="00EB1906"/>
    <w:rsid w:val="00EB2496"/>
    <w:rsid w:val="00EB2EF2"/>
    <w:rsid w:val="00EB36FF"/>
    <w:rsid w:val="00EB4132"/>
    <w:rsid w:val="00EB4206"/>
    <w:rsid w:val="00EB44C6"/>
    <w:rsid w:val="00EB4803"/>
    <w:rsid w:val="00EB481B"/>
    <w:rsid w:val="00EB5882"/>
    <w:rsid w:val="00EB5A33"/>
    <w:rsid w:val="00EB63AF"/>
    <w:rsid w:val="00EB6559"/>
    <w:rsid w:val="00EB7606"/>
    <w:rsid w:val="00EC0033"/>
    <w:rsid w:val="00EC1777"/>
    <w:rsid w:val="00EC206F"/>
    <w:rsid w:val="00EC2832"/>
    <w:rsid w:val="00EC3202"/>
    <w:rsid w:val="00EC39AD"/>
    <w:rsid w:val="00EC5624"/>
    <w:rsid w:val="00EC5662"/>
    <w:rsid w:val="00EC5B28"/>
    <w:rsid w:val="00EC5CA0"/>
    <w:rsid w:val="00EC643D"/>
    <w:rsid w:val="00EC6500"/>
    <w:rsid w:val="00EC68C1"/>
    <w:rsid w:val="00EC6A7C"/>
    <w:rsid w:val="00ED0011"/>
    <w:rsid w:val="00ED080A"/>
    <w:rsid w:val="00ED10AE"/>
    <w:rsid w:val="00ED1238"/>
    <w:rsid w:val="00ED1254"/>
    <w:rsid w:val="00ED136D"/>
    <w:rsid w:val="00ED1733"/>
    <w:rsid w:val="00ED1CDB"/>
    <w:rsid w:val="00ED30F1"/>
    <w:rsid w:val="00ED36C7"/>
    <w:rsid w:val="00ED373C"/>
    <w:rsid w:val="00ED3A07"/>
    <w:rsid w:val="00ED48FE"/>
    <w:rsid w:val="00ED4A95"/>
    <w:rsid w:val="00ED5621"/>
    <w:rsid w:val="00ED56AC"/>
    <w:rsid w:val="00ED5A83"/>
    <w:rsid w:val="00ED6C27"/>
    <w:rsid w:val="00ED6E31"/>
    <w:rsid w:val="00ED704B"/>
    <w:rsid w:val="00ED74EE"/>
    <w:rsid w:val="00EE16DB"/>
    <w:rsid w:val="00EE1A3C"/>
    <w:rsid w:val="00EE2318"/>
    <w:rsid w:val="00EE2346"/>
    <w:rsid w:val="00EE2EEB"/>
    <w:rsid w:val="00EE313E"/>
    <w:rsid w:val="00EE319B"/>
    <w:rsid w:val="00EE34A4"/>
    <w:rsid w:val="00EE35B0"/>
    <w:rsid w:val="00EE3945"/>
    <w:rsid w:val="00EE5341"/>
    <w:rsid w:val="00EE567C"/>
    <w:rsid w:val="00EE571B"/>
    <w:rsid w:val="00EE7AFB"/>
    <w:rsid w:val="00EE7BEA"/>
    <w:rsid w:val="00EE7ECF"/>
    <w:rsid w:val="00EF0A2A"/>
    <w:rsid w:val="00EF13C1"/>
    <w:rsid w:val="00EF1CB8"/>
    <w:rsid w:val="00EF2622"/>
    <w:rsid w:val="00EF2C91"/>
    <w:rsid w:val="00EF331D"/>
    <w:rsid w:val="00EF3C26"/>
    <w:rsid w:val="00EF5312"/>
    <w:rsid w:val="00EF5D2C"/>
    <w:rsid w:val="00EF61FE"/>
    <w:rsid w:val="00EF641D"/>
    <w:rsid w:val="00EF6E34"/>
    <w:rsid w:val="00EF771C"/>
    <w:rsid w:val="00EF7A5D"/>
    <w:rsid w:val="00F00545"/>
    <w:rsid w:val="00F00A90"/>
    <w:rsid w:val="00F00C55"/>
    <w:rsid w:val="00F020E6"/>
    <w:rsid w:val="00F021BC"/>
    <w:rsid w:val="00F02A19"/>
    <w:rsid w:val="00F02D77"/>
    <w:rsid w:val="00F02E37"/>
    <w:rsid w:val="00F0305C"/>
    <w:rsid w:val="00F03E9B"/>
    <w:rsid w:val="00F0468C"/>
    <w:rsid w:val="00F04B6E"/>
    <w:rsid w:val="00F04F09"/>
    <w:rsid w:val="00F050C5"/>
    <w:rsid w:val="00F05101"/>
    <w:rsid w:val="00F053D3"/>
    <w:rsid w:val="00F05907"/>
    <w:rsid w:val="00F06C67"/>
    <w:rsid w:val="00F073A5"/>
    <w:rsid w:val="00F10CED"/>
    <w:rsid w:val="00F10E74"/>
    <w:rsid w:val="00F11272"/>
    <w:rsid w:val="00F11973"/>
    <w:rsid w:val="00F1202B"/>
    <w:rsid w:val="00F12A94"/>
    <w:rsid w:val="00F12B24"/>
    <w:rsid w:val="00F13248"/>
    <w:rsid w:val="00F133E2"/>
    <w:rsid w:val="00F1387A"/>
    <w:rsid w:val="00F13A70"/>
    <w:rsid w:val="00F13E48"/>
    <w:rsid w:val="00F14623"/>
    <w:rsid w:val="00F14A76"/>
    <w:rsid w:val="00F14EF3"/>
    <w:rsid w:val="00F15440"/>
    <w:rsid w:val="00F15AF9"/>
    <w:rsid w:val="00F1699E"/>
    <w:rsid w:val="00F16FD3"/>
    <w:rsid w:val="00F1732C"/>
    <w:rsid w:val="00F17349"/>
    <w:rsid w:val="00F174B1"/>
    <w:rsid w:val="00F2051F"/>
    <w:rsid w:val="00F20641"/>
    <w:rsid w:val="00F206CA"/>
    <w:rsid w:val="00F21A4D"/>
    <w:rsid w:val="00F21E6B"/>
    <w:rsid w:val="00F22275"/>
    <w:rsid w:val="00F238B4"/>
    <w:rsid w:val="00F238E2"/>
    <w:rsid w:val="00F239FB"/>
    <w:rsid w:val="00F246B8"/>
    <w:rsid w:val="00F24909"/>
    <w:rsid w:val="00F25CB2"/>
    <w:rsid w:val="00F263FD"/>
    <w:rsid w:val="00F27BC9"/>
    <w:rsid w:val="00F27C12"/>
    <w:rsid w:val="00F30099"/>
    <w:rsid w:val="00F307F9"/>
    <w:rsid w:val="00F30F47"/>
    <w:rsid w:val="00F316AD"/>
    <w:rsid w:val="00F32A8C"/>
    <w:rsid w:val="00F32EFA"/>
    <w:rsid w:val="00F32F46"/>
    <w:rsid w:val="00F32FE0"/>
    <w:rsid w:val="00F33A67"/>
    <w:rsid w:val="00F33BDA"/>
    <w:rsid w:val="00F33F9B"/>
    <w:rsid w:val="00F34B19"/>
    <w:rsid w:val="00F3510B"/>
    <w:rsid w:val="00F35A3D"/>
    <w:rsid w:val="00F35F75"/>
    <w:rsid w:val="00F36580"/>
    <w:rsid w:val="00F37123"/>
    <w:rsid w:val="00F372CB"/>
    <w:rsid w:val="00F37AA9"/>
    <w:rsid w:val="00F4021A"/>
    <w:rsid w:val="00F417F1"/>
    <w:rsid w:val="00F42131"/>
    <w:rsid w:val="00F42EA5"/>
    <w:rsid w:val="00F4512F"/>
    <w:rsid w:val="00F45B1B"/>
    <w:rsid w:val="00F46B88"/>
    <w:rsid w:val="00F46DE8"/>
    <w:rsid w:val="00F47893"/>
    <w:rsid w:val="00F50803"/>
    <w:rsid w:val="00F508FA"/>
    <w:rsid w:val="00F5102F"/>
    <w:rsid w:val="00F5168A"/>
    <w:rsid w:val="00F51AFC"/>
    <w:rsid w:val="00F52A39"/>
    <w:rsid w:val="00F52C1D"/>
    <w:rsid w:val="00F52EE8"/>
    <w:rsid w:val="00F532E5"/>
    <w:rsid w:val="00F535A6"/>
    <w:rsid w:val="00F535E3"/>
    <w:rsid w:val="00F53720"/>
    <w:rsid w:val="00F5381F"/>
    <w:rsid w:val="00F53B2A"/>
    <w:rsid w:val="00F53D39"/>
    <w:rsid w:val="00F543AC"/>
    <w:rsid w:val="00F5466A"/>
    <w:rsid w:val="00F546DC"/>
    <w:rsid w:val="00F55237"/>
    <w:rsid w:val="00F564D5"/>
    <w:rsid w:val="00F56EF0"/>
    <w:rsid w:val="00F57F39"/>
    <w:rsid w:val="00F6008D"/>
    <w:rsid w:val="00F605C2"/>
    <w:rsid w:val="00F60646"/>
    <w:rsid w:val="00F61762"/>
    <w:rsid w:val="00F61B09"/>
    <w:rsid w:val="00F620BE"/>
    <w:rsid w:val="00F6258F"/>
    <w:rsid w:val="00F62C7A"/>
    <w:rsid w:val="00F62D02"/>
    <w:rsid w:val="00F63AE7"/>
    <w:rsid w:val="00F63BC3"/>
    <w:rsid w:val="00F64482"/>
    <w:rsid w:val="00F64F09"/>
    <w:rsid w:val="00F66425"/>
    <w:rsid w:val="00F67F97"/>
    <w:rsid w:val="00F70D69"/>
    <w:rsid w:val="00F70EFB"/>
    <w:rsid w:val="00F714DD"/>
    <w:rsid w:val="00F729AD"/>
    <w:rsid w:val="00F72EBE"/>
    <w:rsid w:val="00F73311"/>
    <w:rsid w:val="00F7417E"/>
    <w:rsid w:val="00F74BA4"/>
    <w:rsid w:val="00F7529F"/>
    <w:rsid w:val="00F75A92"/>
    <w:rsid w:val="00F77187"/>
    <w:rsid w:val="00F77ED2"/>
    <w:rsid w:val="00F80374"/>
    <w:rsid w:val="00F8056F"/>
    <w:rsid w:val="00F8093A"/>
    <w:rsid w:val="00F81957"/>
    <w:rsid w:val="00F8245C"/>
    <w:rsid w:val="00F825CC"/>
    <w:rsid w:val="00F82626"/>
    <w:rsid w:val="00F830BE"/>
    <w:rsid w:val="00F84413"/>
    <w:rsid w:val="00F84D62"/>
    <w:rsid w:val="00F84EED"/>
    <w:rsid w:val="00F85567"/>
    <w:rsid w:val="00F857A1"/>
    <w:rsid w:val="00F85954"/>
    <w:rsid w:val="00F85E0F"/>
    <w:rsid w:val="00F8632C"/>
    <w:rsid w:val="00F86A53"/>
    <w:rsid w:val="00F87A00"/>
    <w:rsid w:val="00F909F9"/>
    <w:rsid w:val="00F91713"/>
    <w:rsid w:val="00F92C70"/>
    <w:rsid w:val="00F931DE"/>
    <w:rsid w:val="00F93390"/>
    <w:rsid w:val="00F9459F"/>
    <w:rsid w:val="00F94BA0"/>
    <w:rsid w:val="00F94C82"/>
    <w:rsid w:val="00F951EB"/>
    <w:rsid w:val="00F95997"/>
    <w:rsid w:val="00F96025"/>
    <w:rsid w:val="00F96C8B"/>
    <w:rsid w:val="00FA253C"/>
    <w:rsid w:val="00FA359B"/>
    <w:rsid w:val="00FA3F80"/>
    <w:rsid w:val="00FA4A3A"/>
    <w:rsid w:val="00FA5116"/>
    <w:rsid w:val="00FA5847"/>
    <w:rsid w:val="00FA5CA2"/>
    <w:rsid w:val="00FA644D"/>
    <w:rsid w:val="00FA731D"/>
    <w:rsid w:val="00FA79A1"/>
    <w:rsid w:val="00FA7B3A"/>
    <w:rsid w:val="00FB010A"/>
    <w:rsid w:val="00FB0496"/>
    <w:rsid w:val="00FB0908"/>
    <w:rsid w:val="00FB1E1D"/>
    <w:rsid w:val="00FB20CF"/>
    <w:rsid w:val="00FB2410"/>
    <w:rsid w:val="00FB3102"/>
    <w:rsid w:val="00FB312E"/>
    <w:rsid w:val="00FB3A66"/>
    <w:rsid w:val="00FB3AAE"/>
    <w:rsid w:val="00FB4274"/>
    <w:rsid w:val="00FB4F99"/>
    <w:rsid w:val="00FB6745"/>
    <w:rsid w:val="00FB6846"/>
    <w:rsid w:val="00FB6BF2"/>
    <w:rsid w:val="00FB6CAC"/>
    <w:rsid w:val="00FB6D3D"/>
    <w:rsid w:val="00FC052F"/>
    <w:rsid w:val="00FC05BB"/>
    <w:rsid w:val="00FC08EE"/>
    <w:rsid w:val="00FC0AEE"/>
    <w:rsid w:val="00FC17B9"/>
    <w:rsid w:val="00FC1BF4"/>
    <w:rsid w:val="00FC436A"/>
    <w:rsid w:val="00FC4CEB"/>
    <w:rsid w:val="00FC5165"/>
    <w:rsid w:val="00FC533E"/>
    <w:rsid w:val="00FC56B7"/>
    <w:rsid w:val="00FC56FC"/>
    <w:rsid w:val="00FC5D04"/>
    <w:rsid w:val="00FC5FDA"/>
    <w:rsid w:val="00FC6BCE"/>
    <w:rsid w:val="00FC70BB"/>
    <w:rsid w:val="00FC727A"/>
    <w:rsid w:val="00FD2DDA"/>
    <w:rsid w:val="00FD3232"/>
    <w:rsid w:val="00FD3BBD"/>
    <w:rsid w:val="00FD4AEE"/>
    <w:rsid w:val="00FD50A1"/>
    <w:rsid w:val="00FD563C"/>
    <w:rsid w:val="00FD5CE6"/>
    <w:rsid w:val="00FD7619"/>
    <w:rsid w:val="00FD76F0"/>
    <w:rsid w:val="00FD78C2"/>
    <w:rsid w:val="00FE0193"/>
    <w:rsid w:val="00FE0778"/>
    <w:rsid w:val="00FE0E84"/>
    <w:rsid w:val="00FE16B1"/>
    <w:rsid w:val="00FE23F4"/>
    <w:rsid w:val="00FE258C"/>
    <w:rsid w:val="00FE2F0C"/>
    <w:rsid w:val="00FE3445"/>
    <w:rsid w:val="00FE35C1"/>
    <w:rsid w:val="00FE4275"/>
    <w:rsid w:val="00FE43DD"/>
    <w:rsid w:val="00FE5279"/>
    <w:rsid w:val="00FE7260"/>
    <w:rsid w:val="00FE731E"/>
    <w:rsid w:val="00FE7509"/>
    <w:rsid w:val="00FE7912"/>
    <w:rsid w:val="00FE7E48"/>
    <w:rsid w:val="00FF0742"/>
    <w:rsid w:val="00FF0802"/>
    <w:rsid w:val="00FF089F"/>
    <w:rsid w:val="00FF0B94"/>
    <w:rsid w:val="00FF125B"/>
    <w:rsid w:val="00FF2103"/>
    <w:rsid w:val="00FF281C"/>
    <w:rsid w:val="00FF3359"/>
    <w:rsid w:val="00FF364B"/>
    <w:rsid w:val="00FF4355"/>
    <w:rsid w:val="00FF4782"/>
    <w:rsid w:val="00FF59C5"/>
    <w:rsid w:val="00FF64F9"/>
    <w:rsid w:val="00FF65F2"/>
    <w:rsid w:val="00FF6E6C"/>
    <w:rsid w:val="00FF6ED6"/>
    <w:rsid w:val="00FF7596"/>
    <w:rsid w:val="012FBC21"/>
    <w:rsid w:val="0136A9CA"/>
    <w:rsid w:val="01390A83"/>
    <w:rsid w:val="01420C57"/>
    <w:rsid w:val="014D402C"/>
    <w:rsid w:val="018392B1"/>
    <w:rsid w:val="01890F88"/>
    <w:rsid w:val="01975B56"/>
    <w:rsid w:val="01B1B621"/>
    <w:rsid w:val="0216760C"/>
    <w:rsid w:val="02269A8D"/>
    <w:rsid w:val="0241E4F1"/>
    <w:rsid w:val="0256938B"/>
    <w:rsid w:val="02E82147"/>
    <w:rsid w:val="02F20C8E"/>
    <w:rsid w:val="02FC9DD7"/>
    <w:rsid w:val="033B618F"/>
    <w:rsid w:val="035C809B"/>
    <w:rsid w:val="03B2FAB6"/>
    <w:rsid w:val="040B4B84"/>
    <w:rsid w:val="0424065B"/>
    <w:rsid w:val="043279C5"/>
    <w:rsid w:val="048B4354"/>
    <w:rsid w:val="049A91A7"/>
    <w:rsid w:val="04F6338F"/>
    <w:rsid w:val="053F3A7E"/>
    <w:rsid w:val="05521260"/>
    <w:rsid w:val="0570DCF9"/>
    <w:rsid w:val="0581926A"/>
    <w:rsid w:val="05A31FE9"/>
    <w:rsid w:val="05A44C3A"/>
    <w:rsid w:val="05CDEA5B"/>
    <w:rsid w:val="05CF335A"/>
    <w:rsid w:val="05E88755"/>
    <w:rsid w:val="0648E3BE"/>
    <w:rsid w:val="067DBEF8"/>
    <w:rsid w:val="06BD2964"/>
    <w:rsid w:val="06C1DABB"/>
    <w:rsid w:val="06CD6B81"/>
    <w:rsid w:val="06D69024"/>
    <w:rsid w:val="0729B6EE"/>
    <w:rsid w:val="072A92BE"/>
    <w:rsid w:val="075C0751"/>
    <w:rsid w:val="07DA9DFF"/>
    <w:rsid w:val="07F86B7A"/>
    <w:rsid w:val="080DC179"/>
    <w:rsid w:val="082F4010"/>
    <w:rsid w:val="082FCE62"/>
    <w:rsid w:val="08361830"/>
    <w:rsid w:val="08408A92"/>
    <w:rsid w:val="0875757E"/>
    <w:rsid w:val="0887D94D"/>
    <w:rsid w:val="08B625C3"/>
    <w:rsid w:val="08E41C33"/>
    <w:rsid w:val="090A86A9"/>
    <w:rsid w:val="0978BC74"/>
    <w:rsid w:val="0983C595"/>
    <w:rsid w:val="09A4C35C"/>
    <w:rsid w:val="09B1CAC9"/>
    <w:rsid w:val="09D5A63C"/>
    <w:rsid w:val="09E27CDF"/>
    <w:rsid w:val="0A054324"/>
    <w:rsid w:val="0A317E76"/>
    <w:rsid w:val="0A45D95D"/>
    <w:rsid w:val="0A69E2B4"/>
    <w:rsid w:val="0AA5182C"/>
    <w:rsid w:val="0AB4095E"/>
    <w:rsid w:val="0AFCD86C"/>
    <w:rsid w:val="0B059602"/>
    <w:rsid w:val="0B5FA6EF"/>
    <w:rsid w:val="0C4DFE29"/>
    <w:rsid w:val="0C8B171B"/>
    <w:rsid w:val="0CF83ECC"/>
    <w:rsid w:val="0CF90833"/>
    <w:rsid w:val="0D0A45DB"/>
    <w:rsid w:val="0D1D9566"/>
    <w:rsid w:val="0D3ED26E"/>
    <w:rsid w:val="0D619988"/>
    <w:rsid w:val="0E045797"/>
    <w:rsid w:val="0E866A9C"/>
    <w:rsid w:val="0E8E88EC"/>
    <w:rsid w:val="0F2FC423"/>
    <w:rsid w:val="0F7A0B8B"/>
    <w:rsid w:val="10127523"/>
    <w:rsid w:val="10462F39"/>
    <w:rsid w:val="107E7F9D"/>
    <w:rsid w:val="109D467B"/>
    <w:rsid w:val="10B237C4"/>
    <w:rsid w:val="10C3D572"/>
    <w:rsid w:val="10CE4A55"/>
    <w:rsid w:val="10EC1813"/>
    <w:rsid w:val="112B359B"/>
    <w:rsid w:val="11D74341"/>
    <w:rsid w:val="1259555C"/>
    <w:rsid w:val="12C9280E"/>
    <w:rsid w:val="13B2399D"/>
    <w:rsid w:val="13ED79D6"/>
    <w:rsid w:val="13EFED69"/>
    <w:rsid w:val="140E9403"/>
    <w:rsid w:val="1422B899"/>
    <w:rsid w:val="14821EEC"/>
    <w:rsid w:val="14B0E6D8"/>
    <w:rsid w:val="14C43780"/>
    <w:rsid w:val="14C57D17"/>
    <w:rsid w:val="14CB67DE"/>
    <w:rsid w:val="150D5CAA"/>
    <w:rsid w:val="1526A37A"/>
    <w:rsid w:val="1530567F"/>
    <w:rsid w:val="1579218E"/>
    <w:rsid w:val="15C99595"/>
    <w:rsid w:val="15DF898F"/>
    <w:rsid w:val="1606044C"/>
    <w:rsid w:val="161E460C"/>
    <w:rsid w:val="1668143D"/>
    <w:rsid w:val="168F673A"/>
    <w:rsid w:val="16AFE875"/>
    <w:rsid w:val="16CDCB22"/>
    <w:rsid w:val="16EBB3B2"/>
    <w:rsid w:val="16EC9B15"/>
    <w:rsid w:val="17CF3C0A"/>
    <w:rsid w:val="17D08744"/>
    <w:rsid w:val="180A4C4B"/>
    <w:rsid w:val="1828A697"/>
    <w:rsid w:val="18A9483A"/>
    <w:rsid w:val="18B21461"/>
    <w:rsid w:val="18DA7EE9"/>
    <w:rsid w:val="19058CF7"/>
    <w:rsid w:val="190B6A4D"/>
    <w:rsid w:val="19128C19"/>
    <w:rsid w:val="193227B7"/>
    <w:rsid w:val="19AD9ADB"/>
    <w:rsid w:val="19C06BDE"/>
    <w:rsid w:val="19E007DF"/>
    <w:rsid w:val="1A2B3275"/>
    <w:rsid w:val="1A6B29B1"/>
    <w:rsid w:val="1A734719"/>
    <w:rsid w:val="1AD44C83"/>
    <w:rsid w:val="1AE184AB"/>
    <w:rsid w:val="1B173402"/>
    <w:rsid w:val="1B983BE6"/>
    <w:rsid w:val="1BDCC778"/>
    <w:rsid w:val="1BEEFEA0"/>
    <w:rsid w:val="1BFF0FF7"/>
    <w:rsid w:val="1C3ED6D3"/>
    <w:rsid w:val="1C5781E7"/>
    <w:rsid w:val="1C9C6E55"/>
    <w:rsid w:val="1CB7CDE8"/>
    <w:rsid w:val="1CBA2221"/>
    <w:rsid w:val="1CBBFEF9"/>
    <w:rsid w:val="1CBE858E"/>
    <w:rsid w:val="1D32915A"/>
    <w:rsid w:val="1D3CCB8F"/>
    <w:rsid w:val="1D5C692A"/>
    <w:rsid w:val="1D68C201"/>
    <w:rsid w:val="1D7F7B71"/>
    <w:rsid w:val="1DA2B2E6"/>
    <w:rsid w:val="1DCC07CA"/>
    <w:rsid w:val="1DD1F453"/>
    <w:rsid w:val="1DE1E008"/>
    <w:rsid w:val="1E414CB2"/>
    <w:rsid w:val="1E5913A4"/>
    <w:rsid w:val="1E60FCEB"/>
    <w:rsid w:val="1E9233DE"/>
    <w:rsid w:val="1F076EEF"/>
    <w:rsid w:val="1F083D38"/>
    <w:rsid w:val="1F22AF8D"/>
    <w:rsid w:val="1F30105A"/>
    <w:rsid w:val="1F8138F6"/>
    <w:rsid w:val="1FA098FE"/>
    <w:rsid w:val="1FA7EA49"/>
    <w:rsid w:val="1FC626D4"/>
    <w:rsid w:val="1FF3D5FC"/>
    <w:rsid w:val="201D745A"/>
    <w:rsid w:val="20637350"/>
    <w:rsid w:val="2086D618"/>
    <w:rsid w:val="212AE2AD"/>
    <w:rsid w:val="213E877F"/>
    <w:rsid w:val="217B9CFA"/>
    <w:rsid w:val="219AF271"/>
    <w:rsid w:val="21B73335"/>
    <w:rsid w:val="21E0A8E9"/>
    <w:rsid w:val="2218D4C5"/>
    <w:rsid w:val="223BCED6"/>
    <w:rsid w:val="233DECED"/>
    <w:rsid w:val="2373554F"/>
    <w:rsid w:val="237CA2A0"/>
    <w:rsid w:val="23D0E0A1"/>
    <w:rsid w:val="24A95C40"/>
    <w:rsid w:val="24AF1BAF"/>
    <w:rsid w:val="24FA2FB1"/>
    <w:rsid w:val="250B5084"/>
    <w:rsid w:val="2552BC00"/>
    <w:rsid w:val="25D425E5"/>
    <w:rsid w:val="25D60D2A"/>
    <w:rsid w:val="25E49A46"/>
    <w:rsid w:val="25F85E56"/>
    <w:rsid w:val="2677EE17"/>
    <w:rsid w:val="2686F6C5"/>
    <w:rsid w:val="26B97D72"/>
    <w:rsid w:val="26C752C0"/>
    <w:rsid w:val="270F004C"/>
    <w:rsid w:val="2770CF6A"/>
    <w:rsid w:val="27811566"/>
    <w:rsid w:val="28AF68BD"/>
    <w:rsid w:val="28BC298F"/>
    <w:rsid w:val="28C546B8"/>
    <w:rsid w:val="28F92A0A"/>
    <w:rsid w:val="290FE993"/>
    <w:rsid w:val="2921AF74"/>
    <w:rsid w:val="293A6E7E"/>
    <w:rsid w:val="293FA7F8"/>
    <w:rsid w:val="2998C3FD"/>
    <w:rsid w:val="29F9EE6E"/>
    <w:rsid w:val="2A05A872"/>
    <w:rsid w:val="2A4C621C"/>
    <w:rsid w:val="2A69A286"/>
    <w:rsid w:val="2AA839EE"/>
    <w:rsid w:val="2AC02A58"/>
    <w:rsid w:val="2ACCA6FE"/>
    <w:rsid w:val="2ADAE018"/>
    <w:rsid w:val="2B00D647"/>
    <w:rsid w:val="2B271DE7"/>
    <w:rsid w:val="2B3124EF"/>
    <w:rsid w:val="2BFFE841"/>
    <w:rsid w:val="2C25A61D"/>
    <w:rsid w:val="2C5D5C08"/>
    <w:rsid w:val="2C742F9E"/>
    <w:rsid w:val="2C7A1D70"/>
    <w:rsid w:val="2CAD5405"/>
    <w:rsid w:val="2CBD515B"/>
    <w:rsid w:val="2CD3EFE8"/>
    <w:rsid w:val="2D39C5DF"/>
    <w:rsid w:val="2D5ADCDF"/>
    <w:rsid w:val="2E3AA179"/>
    <w:rsid w:val="2E9587E5"/>
    <w:rsid w:val="2EBF43DB"/>
    <w:rsid w:val="2EBFC9E2"/>
    <w:rsid w:val="2EDB70C8"/>
    <w:rsid w:val="2EEB1597"/>
    <w:rsid w:val="2EF79DE5"/>
    <w:rsid w:val="2EFCC6AC"/>
    <w:rsid w:val="2F5BA886"/>
    <w:rsid w:val="2F84ABE0"/>
    <w:rsid w:val="2F97FC18"/>
    <w:rsid w:val="2F9FAC35"/>
    <w:rsid w:val="2FC93B22"/>
    <w:rsid w:val="2FD2209C"/>
    <w:rsid w:val="2FE77E8C"/>
    <w:rsid w:val="305261B4"/>
    <w:rsid w:val="30B858C5"/>
    <w:rsid w:val="30D378EB"/>
    <w:rsid w:val="30DC986D"/>
    <w:rsid w:val="313049C0"/>
    <w:rsid w:val="314B3ED4"/>
    <w:rsid w:val="31726B2E"/>
    <w:rsid w:val="318D77E8"/>
    <w:rsid w:val="31B03F26"/>
    <w:rsid w:val="31F4FB67"/>
    <w:rsid w:val="32273555"/>
    <w:rsid w:val="323ABF2D"/>
    <w:rsid w:val="32991211"/>
    <w:rsid w:val="32A22364"/>
    <w:rsid w:val="32CF414F"/>
    <w:rsid w:val="3321923C"/>
    <w:rsid w:val="333B6DF9"/>
    <w:rsid w:val="334465AE"/>
    <w:rsid w:val="337D1FA4"/>
    <w:rsid w:val="33888A33"/>
    <w:rsid w:val="33919482"/>
    <w:rsid w:val="33B47BFF"/>
    <w:rsid w:val="33B4F53C"/>
    <w:rsid w:val="33D22E51"/>
    <w:rsid w:val="34591CA1"/>
    <w:rsid w:val="34C23679"/>
    <w:rsid w:val="34FDC1F0"/>
    <w:rsid w:val="35BC208A"/>
    <w:rsid w:val="35C6128C"/>
    <w:rsid w:val="35E79335"/>
    <w:rsid w:val="35ED7EC2"/>
    <w:rsid w:val="3618F1C9"/>
    <w:rsid w:val="362065F9"/>
    <w:rsid w:val="363F2799"/>
    <w:rsid w:val="3693D77A"/>
    <w:rsid w:val="36A83CCA"/>
    <w:rsid w:val="36B6D005"/>
    <w:rsid w:val="36B99842"/>
    <w:rsid w:val="3753B9D1"/>
    <w:rsid w:val="37728437"/>
    <w:rsid w:val="37FF164A"/>
    <w:rsid w:val="38A290D0"/>
    <w:rsid w:val="38B72F2C"/>
    <w:rsid w:val="38BAAE3E"/>
    <w:rsid w:val="38CEA69D"/>
    <w:rsid w:val="391186CD"/>
    <w:rsid w:val="39BE3246"/>
    <w:rsid w:val="39D57D47"/>
    <w:rsid w:val="39E03D42"/>
    <w:rsid w:val="3A036866"/>
    <w:rsid w:val="3A8F91AD"/>
    <w:rsid w:val="3A91B482"/>
    <w:rsid w:val="3AAD572E"/>
    <w:rsid w:val="3AEE6B3E"/>
    <w:rsid w:val="3B09C675"/>
    <w:rsid w:val="3B1EA772"/>
    <w:rsid w:val="3B44D360"/>
    <w:rsid w:val="3B991CEB"/>
    <w:rsid w:val="3BA5E926"/>
    <w:rsid w:val="3BB449CF"/>
    <w:rsid w:val="3BC50C1B"/>
    <w:rsid w:val="3BFE64A3"/>
    <w:rsid w:val="3C20A782"/>
    <w:rsid w:val="3C38C82D"/>
    <w:rsid w:val="3C3DB908"/>
    <w:rsid w:val="3C41EAA6"/>
    <w:rsid w:val="3C4A23AE"/>
    <w:rsid w:val="3C775229"/>
    <w:rsid w:val="3CC7C35B"/>
    <w:rsid w:val="3CE1441B"/>
    <w:rsid w:val="3CF04FD2"/>
    <w:rsid w:val="3D4A6537"/>
    <w:rsid w:val="3D718ED3"/>
    <w:rsid w:val="3DE77650"/>
    <w:rsid w:val="3E0C8840"/>
    <w:rsid w:val="3E0E5F05"/>
    <w:rsid w:val="3E6A2854"/>
    <w:rsid w:val="3E9013D9"/>
    <w:rsid w:val="3ED53E8C"/>
    <w:rsid w:val="3F43A6FE"/>
    <w:rsid w:val="400626B6"/>
    <w:rsid w:val="400729FE"/>
    <w:rsid w:val="40338C47"/>
    <w:rsid w:val="40AB26E8"/>
    <w:rsid w:val="40B5965A"/>
    <w:rsid w:val="40BC9EB0"/>
    <w:rsid w:val="40CED8E0"/>
    <w:rsid w:val="4104A095"/>
    <w:rsid w:val="411C98B2"/>
    <w:rsid w:val="4162C65E"/>
    <w:rsid w:val="41996F79"/>
    <w:rsid w:val="41DD83E0"/>
    <w:rsid w:val="42151997"/>
    <w:rsid w:val="42961E3D"/>
    <w:rsid w:val="42DFE1AD"/>
    <w:rsid w:val="4312DDAB"/>
    <w:rsid w:val="431599A3"/>
    <w:rsid w:val="4343EF87"/>
    <w:rsid w:val="44312C60"/>
    <w:rsid w:val="44730C02"/>
    <w:rsid w:val="44C55904"/>
    <w:rsid w:val="44FC57AA"/>
    <w:rsid w:val="4522892A"/>
    <w:rsid w:val="4522A610"/>
    <w:rsid w:val="4530EB25"/>
    <w:rsid w:val="453ECF7D"/>
    <w:rsid w:val="454B2219"/>
    <w:rsid w:val="456403BF"/>
    <w:rsid w:val="45D55C06"/>
    <w:rsid w:val="45DE9969"/>
    <w:rsid w:val="461C70EE"/>
    <w:rsid w:val="462B0C32"/>
    <w:rsid w:val="463BD2CB"/>
    <w:rsid w:val="46563A49"/>
    <w:rsid w:val="46755779"/>
    <w:rsid w:val="46A05BAC"/>
    <w:rsid w:val="46B04381"/>
    <w:rsid w:val="46FC51F3"/>
    <w:rsid w:val="47610836"/>
    <w:rsid w:val="478CD655"/>
    <w:rsid w:val="479B7764"/>
    <w:rsid w:val="485A2FF3"/>
    <w:rsid w:val="485E904C"/>
    <w:rsid w:val="48ACFC6E"/>
    <w:rsid w:val="49FAA9EA"/>
    <w:rsid w:val="4A43CF8E"/>
    <w:rsid w:val="4A48C51B"/>
    <w:rsid w:val="4A6A176C"/>
    <w:rsid w:val="4AB86340"/>
    <w:rsid w:val="4B65ED25"/>
    <w:rsid w:val="4B737027"/>
    <w:rsid w:val="4B8ABB22"/>
    <w:rsid w:val="4BBA0278"/>
    <w:rsid w:val="4BD58558"/>
    <w:rsid w:val="4C4E5C10"/>
    <w:rsid w:val="4C6CF196"/>
    <w:rsid w:val="4C754763"/>
    <w:rsid w:val="4C96B0B5"/>
    <w:rsid w:val="4CE80B48"/>
    <w:rsid w:val="4D1E4070"/>
    <w:rsid w:val="4D31CA23"/>
    <w:rsid w:val="4D3608E4"/>
    <w:rsid w:val="4D652728"/>
    <w:rsid w:val="4D702BB5"/>
    <w:rsid w:val="4DA007F1"/>
    <w:rsid w:val="4DA04EA3"/>
    <w:rsid w:val="4DC45279"/>
    <w:rsid w:val="4DCFEDBC"/>
    <w:rsid w:val="4DD370B8"/>
    <w:rsid w:val="4E0B5A72"/>
    <w:rsid w:val="4E2350D3"/>
    <w:rsid w:val="4EEFA71E"/>
    <w:rsid w:val="4F4BEE10"/>
    <w:rsid w:val="4F5295C0"/>
    <w:rsid w:val="4F8915A1"/>
    <w:rsid w:val="4FD83AD5"/>
    <w:rsid w:val="4FF856EF"/>
    <w:rsid w:val="502149F0"/>
    <w:rsid w:val="50230E24"/>
    <w:rsid w:val="505FB699"/>
    <w:rsid w:val="506E190A"/>
    <w:rsid w:val="50F95A3E"/>
    <w:rsid w:val="51006B47"/>
    <w:rsid w:val="518352B8"/>
    <w:rsid w:val="51B0B229"/>
    <w:rsid w:val="51B179D7"/>
    <w:rsid w:val="51BFAD18"/>
    <w:rsid w:val="51C86DC6"/>
    <w:rsid w:val="51E0D43B"/>
    <w:rsid w:val="51E334CD"/>
    <w:rsid w:val="52197D31"/>
    <w:rsid w:val="521DCFDF"/>
    <w:rsid w:val="522F64DE"/>
    <w:rsid w:val="524454D5"/>
    <w:rsid w:val="527DB355"/>
    <w:rsid w:val="52B7B6A9"/>
    <w:rsid w:val="52C0C389"/>
    <w:rsid w:val="52C54919"/>
    <w:rsid w:val="534172D5"/>
    <w:rsid w:val="539D9405"/>
    <w:rsid w:val="53A4059A"/>
    <w:rsid w:val="53C5AEB5"/>
    <w:rsid w:val="53CB5435"/>
    <w:rsid w:val="543670DF"/>
    <w:rsid w:val="549A3D84"/>
    <w:rsid w:val="54D601D7"/>
    <w:rsid w:val="54EFE065"/>
    <w:rsid w:val="54F1B8EF"/>
    <w:rsid w:val="5593D7D2"/>
    <w:rsid w:val="55D245DC"/>
    <w:rsid w:val="56567B27"/>
    <w:rsid w:val="567F3AB5"/>
    <w:rsid w:val="56D3254C"/>
    <w:rsid w:val="56D7EC59"/>
    <w:rsid w:val="570E6056"/>
    <w:rsid w:val="577D07DE"/>
    <w:rsid w:val="57C32F0B"/>
    <w:rsid w:val="57CC0068"/>
    <w:rsid w:val="57FAAC46"/>
    <w:rsid w:val="580AE779"/>
    <w:rsid w:val="580F903B"/>
    <w:rsid w:val="58AC1B79"/>
    <w:rsid w:val="591C01B4"/>
    <w:rsid w:val="592BE1D3"/>
    <w:rsid w:val="5968F04B"/>
    <w:rsid w:val="59858CEA"/>
    <w:rsid w:val="59A84C1B"/>
    <w:rsid w:val="59DFEFEF"/>
    <w:rsid w:val="59E71029"/>
    <w:rsid w:val="5A2A9555"/>
    <w:rsid w:val="5A8F90A7"/>
    <w:rsid w:val="5AE157FB"/>
    <w:rsid w:val="5B177B19"/>
    <w:rsid w:val="5B1852C7"/>
    <w:rsid w:val="5B1A78DF"/>
    <w:rsid w:val="5B20206F"/>
    <w:rsid w:val="5B35F9EB"/>
    <w:rsid w:val="5B3899D8"/>
    <w:rsid w:val="5B39B64C"/>
    <w:rsid w:val="5B4BED42"/>
    <w:rsid w:val="5B76BA76"/>
    <w:rsid w:val="5B9469CE"/>
    <w:rsid w:val="5BAE10BE"/>
    <w:rsid w:val="5BCC921A"/>
    <w:rsid w:val="5BE9B155"/>
    <w:rsid w:val="5BF36D7F"/>
    <w:rsid w:val="5C283D57"/>
    <w:rsid w:val="5C31B893"/>
    <w:rsid w:val="5C544A04"/>
    <w:rsid w:val="5C64344C"/>
    <w:rsid w:val="5C998D9D"/>
    <w:rsid w:val="5CA9E9F1"/>
    <w:rsid w:val="5CBB9E1E"/>
    <w:rsid w:val="5D13CC82"/>
    <w:rsid w:val="5D30C0EE"/>
    <w:rsid w:val="5D501FBD"/>
    <w:rsid w:val="5D760C37"/>
    <w:rsid w:val="5D829F91"/>
    <w:rsid w:val="5E06802F"/>
    <w:rsid w:val="5E1E9B91"/>
    <w:rsid w:val="5E47E598"/>
    <w:rsid w:val="5E8688A3"/>
    <w:rsid w:val="5F009C3F"/>
    <w:rsid w:val="5F16E18C"/>
    <w:rsid w:val="5F1EDE6A"/>
    <w:rsid w:val="5F434EAD"/>
    <w:rsid w:val="5F553B7A"/>
    <w:rsid w:val="5F83C671"/>
    <w:rsid w:val="5FBAABFC"/>
    <w:rsid w:val="5FF3E229"/>
    <w:rsid w:val="5FFFB45A"/>
    <w:rsid w:val="600CF49E"/>
    <w:rsid w:val="602E0C11"/>
    <w:rsid w:val="606D191E"/>
    <w:rsid w:val="608A53BB"/>
    <w:rsid w:val="609DDF02"/>
    <w:rsid w:val="612BF7C7"/>
    <w:rsid w:val="617BD7F9"/>
    <w:rsid w:val="61C02C23"/>
    <w:rsid w:val="6209B8AE"/>
    <w:rsid w:val="620BB175"/>
    <w:rsid w:val="624537B5"/>
    <w:rsid w:val="62739B2A"/>
    <w:rsid w:val="62D9600E"/>
    <w:rsid w:val="62F0E267"/>
    <w:rsid w:val="6358C3C8"/>
    <w:rsid w:val="639630A9"/>
    <w:rsid w:val="640C10FD"/>
    <w:rsid w:val="64263C5B"/>
    <w:rsid w:val="6445C317"/>
    <w:rsid w:val="64888D9C"/>
    <w:rsid w:val="648B42BF"/>
    <w:rsid w:val="64B6EA45"/>
    <w:rsid w:val="64F6AD75"/>
    <w:rsid w:val="650DAEDA"/>
    <w:rsid w:val="652DCA3E"/>
    <w:rsid w:val="652FEDA0"/>
    <w:rsid w:val="656215DE"/>
    <w:rsid w:val="656F74DC"/>
    <w:rsid w:val="6574112A"/>
    <w:rsid w:val="65CFE409"/>
    <w:rsid w:val="65D75D7A"/>
    <w:rsid w:val="65DA1D01"/>
    <w:rsid w:val="65E95428"/>
    <w:rsid w:val="6605F30D"/>
    <w:rsid w:val="660E2EAF"/>
    <w:rsid w:val="6631222C"/>
    <w:rsid w:val="666BC960"/>
    <w:rsid w:val="669D47B6"/>
    <w:rsid w:val="671308B9"/>
    <w:rsid w:val="67200882"/>
    <w:rsid w:val="679214B4"/>
    <w:rsid w:val="679F91E0"/>
    <w:rsid w:val="67AD4C5B"/>
    <w:rsid w:val="67F51ED3"/>
    <w:rsid w:val="67FE829B"/>
    <w:rsid w:val="6818C972"/>
    <w:rsid w:val="684C87CC"/>
    <w:rsid w:val="68678E62"/>
    <w:rsid w:val="687A4288"/>
    <w:rsid w:val="68ADD24A"/>
    <w:rsid w:val="68DFAC09"/>
    <w:rsid w:val="69411A3A"/>
    <w:rsid w:val="69428307"/>
    <w:rsid w:val="69431F7B"/>
    <w:rsid w:val="695A03E7"/>
    <w:rsid w:val="697532D3"/>
    <w:rsid w:val="69776B6E"/>
    <w:rsid w:val="69A5AD7D"/>
    <w:rsid w:val="69FA40D1"/>
    <w:rsid w:val="6A122125"/>
    <w:rsid w:val="6A693B63"/>
    <w:rsid w:val="6A6A3CFC"/>
    <w:rsid w:val="6B0B7635"/>
    <w:rsid w:val="6B25ACE6"/>
    <w:rsid w:val="6B485B4E"/>
    <w:rsid w:val="6B6239DF"/>
    <w:rsid w:val="6BA8ED23"/>
    <w:rsid w:val="6BB77E6D"/>
    <w:rsid w:val="6BC69D00"/>
    <w:rsid w:val="6C1E40D4"/>
    <w:rsid w:val="6C3FE240"/>
    <w:rsid w:val="6C613408"/>
    <w:rsid w:val="6CE9136A"/>
    <w:rsid w:val="6CF03DFE"/>
    <w:rsid w:val="6CF9ACF4"/>
    <w:rsid w:val="6D22F58B"/>
    <w:rsid w:val="6DF83989"/>
    <w:rsid w:val="6EB877F8"/>
    <w:rsid w:val="6F34FF98"/>
    <w:rsid w:val="6F9A038B"/>
    <w:rsid w:val="6FCC1BE9"/>
    <w:rsid w:val="6FCC2614"/>
    <w:rsid w:val="6FD007C0"/>
    <w:rsid w:val="6FE3B17D"/>
    <w:rsid w:val="7001087E"/>
    <w:rsid w:val="7008F964"/>
    <w:rsid w:val="701B43F1"/>
    <w:rsid w:val="70F7EFC3"/>
    <w:rsid w:val="7180A552"/>
    <w:rsid w:val="71FC6FC7"/>
    <w:rsid w:val="72302C9F"/>
    <w:rsid w:val="72CCEE51"/>
    <w:rsid w:val="73509AFC"/>
    <w:rsid w:val="73C1A814"/>
    <w:rsid w:val="73D0A4AE"/>
    <w:rsid w:val="73F2D6C6"/>
    <w:rsid w:val="7421248C"/>
    <w:rsid w:val="7427B051"/>
    <w:rsid w:val="74569F33"/>
    <w:rsid w:val="74BE6CBD"/>
    <w:rsid w:val="75039098"/>
    <w:rsid w:val="7541CCBB"/>
    <w:rsid w:val="7547CEB6"/>
    <w:rsid w:val="7582E85C"/>
    <w:rsid w:val="75A3CC90"/>
    <w:rsid w:val="75A7A174"/>
    <w:rsid w:val="75D12421"/>
    <w:rsid w:val="75D76610"/>
    <w:rsid w:val="760B37F4"/>
    <w:rsid w:val="762A2401"/>
    <w:rsid w:val="762A3753"/>
    <w:rsid w:val="76A8509A"/>
    <w:rsid w:val="76BEDB65"/>
    <w:rsid w:val="76CCDFB5"/>
    <w:rsid w:val="7710E6C6"/>
    <w:rsid w:val="7740C5B2"/>
    <w:rsid w:val="7747A697"/>
    <w:rsid w:val="7765E52B"/>
    <w:rsid w:val="7824FDD3"/>
    <w:rsid w:val="783D378D"/>
    <w:rsid w:val="785CE7C3"/>
    <w:rsid w:val="78F33272"/>
    <w:rsid w:val="790F8CC5"/>
    <w:rsid w:val="791D59FD"/>
    <w:rsid w:val="7953115E"/>
    <w:rsid w:val="795870B2"/>
    <w:rsid w:val="796C4603"/>
    <w:rsid w:val="798E7B67"/>
    <w:rsid w:val="79EA826D"/>
    <w:rsid w:val="7AA150C3"/>
    <w:rsid w:val="7AACBBBA"/>
    <w:rsid w:val="7AC39DC1"/>
    <w:rsid w:val="7AC5EA79"/>
    <w:rsid w:val="7B1E6199"/>
    <w:rsid w:val="7B4B7A59"/>
    <w:rsid w:val="7BDCCE69"/>
    <w:rsid w:val="7C0163FE"/>
    <w:rsid w:val="7C82461C"/>
    <w:rsid w:val="7C871D13"/>
    <w:rsid w:val="7CA74098"/>
    <w:rsid w:val="7D1FF0F8"/>
    <w:rsid w:val="7D713C18"/>
    <w:rsid w:val="7D84E3C7"/>
    <w:rsid w:val="7D96A89A"/>
    <w:rsid w:val="7DA65AB5"/>
    <w:rsid w:val="7DB27650"/>
    <w:rsid w:val="7E1A8CE0"/>
    <w:rsid w:val="7E6C541E"/>
    <w:rsid w:val="7ED991C0"/>
    <w:rsid w:val="7EDD16DD"/>
    <w:rsid w:val="7F274033"/>
    <w:rsid w:val="7F3BDBD1"/>
    <w:rsid w:val="7F66C0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7EDA"/>
  <w15:docId w15:val="{A483E03F-554C-470B-93BE-FE01D8DB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6A"/>
    <w:rPr>
      <w:sz w:val="22"/>
    </w:rPr>
  </w:style>
  <w:style w:type="paragraph" w:styleId="Heading1">
    <w:name w:val="heading 1"/>
    <w:basedOn w:val="Normal"/>
    <w:next w:val="Normal"/>
    <w:link w:val="Heading1Char"/>
    <w:uiPriority w:val="9"/>
    <w:qFormat/>
    <w:rsid w:val="004F49AB"/>
    <w:pPr>
      <w:keepNext/>
      <w:keepLines/>
      <w:numPr>
        <w:numId w:val="29"/>
      </w:numPr>
      <w:pBdr>
        <w:bottom w:val="single" w:sz="4" w:space="2" w:color="E2004A" w:themeColor="accent2"/>
      </w:pBdr>
      <w:spacing w:before="360" w:after="120" w:line="240" w:lineRule="auto"/>
      <w:outlineLvl w:val="0"/>
    </w:pPr>
    <w:rPr>
      <w:rFonts w:asciiTheme="majorHAnsi" w:eastAsiaTheme="majorEastAsia" w:hAnsiTheme="majorHAnsi" w:cstheme="majorBidi"/>
      <w:color w:val="0A1A58"/>
      <w:sz w:val="40"/>
      <w:szCs w:val="40"/>
    </w:rPr>
  </w:style>
  <w:style w:type="paragraph" w:styleId="Heading2">
    <w:name w:val="heading 2"/>
    <w:basedOn w:val="Normal"/>
    <w:next w:val="Normal"/>
    <w:link w:val="Heading2Char"/>
    <w:autoRedefine/>
    <w:uiPriority w:val="9"/>
    <w:unhideWhenUsed/>
    <w:qFormat/>
    <w:rsid w:val="002D2B06"/>
    <w:pPr>
      <w:keepNext/>
      <w:keepLines/>
      <w:numPr>
        <w:ilvl w:val="1"/>
        <w:numId w:val="29"/>
      </w:numPr>
      <w:spacing w:before="120" w:after="120" w:line="240" w:lineRule="auto"/>
      <w:outlineLvl w:val="1"/>
    </w:pPr>
    <w:rPr>
      <w:rFonts w:asciiTheme="majorHAnsi" w:eastAsiaTheme="majorEastAsia" w:hAnsiTheme="majorHAnsi" w:cstheme="majorBidi"/>
      <w:color w:val="0A1A58"/>
      <w:sz w:val="28"/>
      <w:szCs w:val="36"/>
    </w:rPr>
  </w:style>
  <w:style w:type="paragraph" w:styleId="Heading3">
    <w:name w:val="heading 3"/>
    <w:basedOn w:val="Normal"/>
    <w:next w:val="Normal"/>
    <w:link w:val="Heading3Char"/>
    <w:uiPriority w:val="9"/>
    <w:unhideWhenUsed/>
    <w:qFormat/>
    <w:rsid w:val="00777483"/>
    <w:pPr>
      <w:keepNext/>
      <w:keepLines/>
      <w:numPr>
        <w:ilvl w:val="2"/>
        <w:numId w:val="30"/>
      </w:numPr>
      <w:spacing w:before="80" w:after="0" w:line="240" w:lineRule="auto"/>
      <w:outlineLvl w:val="2"/>
    </w:pPr>
    <w:rPr>
      <w:rFonts w:asciiTheme="majorHAnsi" w:eastAsiaTheme="majorEastAsia" w:hAnsiTheme="majorHAnsi" w:cstheme="majorBidi"/>
      <w:color w:val="0A1A58"/>
      <w:sz w:val="24"/>
      <w:szCs w:val="32"/>
    </w:rPr>
  </w:style>
  <w:style w:type="paragraph" w:styleId="Heading4">
    <w:name w:val="heading 4"/>
    <w:basedOn w:val="Normal"/>
    <w:next w:val="Normal"/>
    <w:link w:val="Heading4Char"/>
    <w:uiPriority w:val="9"/>
    <w:unhideWhenUsed/>
    <w:qFormat/>
    <w:rsid w:val="009D6E08"/>
    <w:pPr>
      <w:keepNext/>
      <w:keepLines/>
      <w:numPr>
        <w:ilvl w:val="3"/>
        <w:numId w:val="30"/>
      </w:numPr>
      <w:spacing w:before="80" w:after="0" w:line="240" w:lineRule="auto"/>
      <w:ind w:left="1996" w:hanging="862"/>
      <w:outlineLvl w:val="3"/>
    </w:pPr>
    <w:rPr>
      <w:rFonts w:asciiTheme="majorHAnsi" w:eastAsiaTheme="majorEastAsia" w:hAnsiTheme="majorHAnsi" w:cstheme="majorBidi"/>
      <w:iCs/>
      <w:szCs w:val="28"/>
      <w:u w:val="single"/>
    </w:rPr>
  </w:style>
  <w:style w:type="paragraph" w:styleId="Heading5">
    <w:name w:val="heading 5"/>
    <w:basedOn w:val="Normal"/>
    <w:next w:val="Normal"/>
    <w:link w:val="Heading5Char"/>
    <w:uiPriority w:val="9"/>
    <w:unhideWhenUsed/>
    <w:qFormat/>
    <w:rsid w:val="00320B58"/>
    <w:pPr>
      <w:keepNext/>
      <w:keepLines/>
      <w:numPr>
        <w:ilvl w:val="4"/>
        <w:numId w:val="30"/>
      </w:numPr>
      <w:spacing w:before="80" w:after="0" w:line="240" w:lineRule="auto"/>
      <w:outlineLvl w:val="4"/>
    </w:pPr>
    <w:rPr>
      <w:rFonts w:asciiTheme="majorHAnsi" w:eastAsiaTheme="majorEastAsia" w:hAnsiTheme="majorHAnsi" w:cstheme="majorBidi"/>
      <w:color w:val="A90037" w:themeColor="accent2" w:themeShade="BF"/>
      <w:sz w:val="24"/>
      <w:szCs w:val="24"/>
    </w:rPr>
  </w:style>
  <w:style w:type="paragraph" w:styleId="Heading6">
    <w:name w:val="heading 6"/>
    <w:basedOn w:val="Normal"/>
    <w:next w:val="Normal"/>
    <w:link w:val="Heading6Char"/>
    <w:uiPriority w:val="9"/>
    <w:semiHidden/>
    <w:unhideWhenUsed/>
    <w:qFormat/>
    <w:rsid w:val="00320B58"/>
    <w:pPr>
      <w:keepNext/>
      <w:keepLines/>
      <w:numPr>
        <w:ilvl w:val="5"/>
        <w:numId w:val="30"/>
      </w:numPr>
      <w:spacing w:before="80" w:after="0" w:line="240" w:lineRule="auto"/>
      <w:outlineLvl w:val="5"/>
    </w:pPr>
    <w:rPr>
      <w:rFonts w:asciiTheme="majorHAnsi" w:eastAsiaTheme="majorEastAsia" w:hAnsiTheme="majorHAnsi" w:cstheme="majorBidi"/>
      <w:i/>
      <w:iCs/>
      <w:color w:val="710024" w:themeColor="accent2" w:themeShade="80"/>
      <w:sz w:val="24"/>
      <w:szCs w:val="24"/>
    </w:rPr>
  </w:style>
  <w:style w:type="paragraph" w:styleId="Heading7">
    <w:name w:val="heading 7"/>
    <w:basedOn w:val="Normal"/>
    <w:next w:val="Normal"/>
    <w:link w:val="Heading7Char"/>
    <w:uiPriority w:val="9"/>
    <w:semiHidden/>
    <w:unhideWhenUsed/>
    <w:qFormat/>
    <w:rsid w:val="00320B58"/>
    <w:pPr>
      <w:keepNext/>
      <w:keepLines/>
      <w:numPr>
        <w:ilvl w:val="6"/>
        <w:numId w:val="30"/>
      </w:numPr>
      <w:spacing w:before="80" w:after="0" w:line="240" w:lineRule="auto"/>
      <w:outlineLvl w:val="6"/>
    </w:pPr>
    <w:rPr>
      <w:rFonts w:asciiTheme="majorHAnsi" w:eastAsiaTheme="majorEastAsia" w:hAnsiTheme="majorHAnsi" w:cstheme="majorBidi"/>
      <w:b/>
      <w:bCs/>
      <w:color w:val="710024" w:themeColor="accent2" w:themeShade="80"/>
      <w:szCs w:val="22"/>
    </w:rPr>
  </w:style>
  <w:style w:type="paragraph" w:styleId="Heading8">
    <w:name w:val="heading 8"/>
    <w:basedOn w:val="Normal"/>
    <w:next w:val="Normal"/>
    <w:link w:val="Heading8Char"/>
    <w:uiPriority w:val="9"/>
    <w:semiHidden/>
    <w:unhideWhenUsed/>
    <w:qFormat/>
    <w:rsid w:val="00320B58"/>
    <w:pPr>
      <w:keepNext/>
      <w:keepLines/>
      <w:numPr>
        <w:ilvl w:val="7"/>
        <w:numId w:val="30"/>
      </w:numPr>
      <w:spacing w:before="80" w:after="0" w:line="240" w:lineRule="auto"/>
      <w:outlineLvl w:val="7"/>
    </w:pPr>
    <w:rPr>
      <w:rFonts w:asciiTheme="majorHAnsi" w:eastAsiaTheme="majorEastAsia" w:hAnsiTheme="majorHAnsi" w:cstheme="majorBidi"/>
      <w:color w:val="710024" w:themeColor="accent2" w:themeShade="80"/>
      <w:szCs w:val="22"/>
    </w:rPr>
  </w:style>
  <w:style w:type="paragraph" w:styleId="Heading9">
    <w:name w:val="heading 9"/>
    <w:basedOn w:val="Normal"/>
    <w:next w:val="Normal"/>
    <w:link w:val="Heading9Char"/>
    <w:uiPriority w:val="9"/>
    <w:semiHidden/>
    <w:unhideWhenUsed/>
    <w:qFormat/>
    <w:rsid w:val="00320B58"/>
    <w:pPr>
      <w:keepNext/>
      <w:keepLines/>
      <w:numPr>
        <w:ilvl w:val="8"/>
        <w:numId w:val="30"/>
      </w:numPr>
      <w:spacing w:before="80" w:after="0" w:line="240" w:lineRule="auto"/>
      <w:outlineLvl w:val="8"/>
    </w:pPr>
    <w:rPr>
      <w:rFonts w:asciiTheme="majorHAnsi" w:eastAsiaTheme="majorEastAsia" w:hAnsiTheme="majorHAnsi" w:cstheme="majorBidi"/>
      <w:i/>
      <w:iCs/>
      <w:color w:val="710024"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0B58"/>
    <w:rPr>
      <w:color w:val="666699" w:themeColor="hyperlink"/>
      <w:u w:val="single"/>
    </w:rPr>
  </w:style>
  <w:style w:type="character" w:customStyle="1" w:styleId="Heading1Char">
    <w:name w:val="Heading 1 Char"/>
    <w:basedOn w:val="DefaultParagraphFont"/>
    <w:link w:val="Heading1"/>
    <w:uiPriority w:val="9"/>
    <w:rsid w:val="004F49AB"/>
    <w:rPr>
      <w:rFonts w:asciiTheme="majorHAnsi" w:eastAsiaTheme="majorEastAsia" w:hAnsiTheme="majorHAnsi" w:cstheme="majorBidi"/>
      <w:color w:val="0A1A58"/>
      <w:sz w:val="40"/>
      <w:szCs w:val="40"/>
    </w:rPr>
  </w:style>
  <w:style w:type="character" w:customStyle="1" w:styleId="Heading2Char">
    <w:name w:val="Heading 2 Char"/>
    <w:basedOn w:val="DefaultParagraphFont"/>
    <w:link w:val="Heading2"/>
    <w:uiPriority w:val="9"/>
    <w:rsid w:val="002D2B06"/>
    <w:rPr>
      <w:rFonts w:asciiTheme="majorHAnsi" w:eastAsiaTheme="majorEastAsia" w:hAnsiTheme="majorHAnsi" w:cstheme="majorBidi"/>
      <w:color w:val="0A1A58"/>
      <w:sz w:val="28"/>
      <w:szCs w:val="36"/>
    </w:rPr>
  </w:style>
  <w:style w:type="character" w:customStyle="1" w:styleId="Heading3Char">
    <w:name w:val="Heading 3 Char"/>
    <w:basedOn w:val="DefaultParagraphFont"/>
    <w:link w:val="Heading3"/>
    <w:uiPriority w:val="9"/>
    <w:rsid w:val="00777483"/>
    <w:rPr>
      <w:rFonts w:asciiTheme="majorHAnsi" w:eastAsiaTheme="majorEastAsia" w:hAnsiTheme="majorHAnsi" w:cstheme="majorBidi"/>
      <w:color w:val="0A1A58"/>
      <w:sz w:val="24"/>
      <w:szCs w:val="32"/>
    </w:rPr>
  </w:style>
  <w:style w:type="character" w:customStyle="1" w:styleId="Heading4Char">
    <w:name w:val="Heading 4 Char"/>
    <w:basedOn w:val="DefaultParagraphFont"/>
    <w:link w:val="Heading4"/>
    <w:uiPriority w:val="9"/>
    <w:rsid w:val="009D6E08"/>
    <w:rPr>
      <w:rFonts w:asciiTheme="majorHAnsi" w:eastAsiaTheme="majorEastAsia" w:hAnsiTheme="majorHAnsi" w:cstheme="majorBidi"/>
      <w:iCs/>
      <w:sz w:val="22"/>
      <w:szCs w:val="28"/>
      <w:u w:val="single"/>
    </w:rPr>
  </w:style>
  <w:style w:type="character" w:customStyle="1" w:styleId="Heading5Char">
    <w:name w:val="Heading 5 Char"/>
    <w:basedOn w:val="DefaultParagraphFont"/>
    <w:link w:val="Heading5"/>
    <w:uiPriority w:val="9"/>
    <w:rsid w:val="00320B58"/>
    <w:rPr>
      <w:rFonts w:asciiTheme="majorHAnsi" w:eastAsiaTheme="majorEastAsia" w:hAnsiTheme="majorHAnsi" w:cstheme="majorBidi"/>
      <w:color w:val="A90037" w:themeColor="accent2" w:themeShade="BF"/>
      <w:sz w:val="24"/>
      <w:szCs w:val="24"/>
    </w:rPr>
  </w:style>
  <w:style w:type="character" w:customStyle="1" w:styleId="Heading6Char">
    <w:name w:val="Heading 6 Char"/>
    <w:basedOn w:val="DefaultParagraphFont"/>
    <w:link w:val="Heading6"/>
    <w:uiPriority w:val="9"/>
    <w:semiHidden/>
    <w:rsid w:val="00320B58"/>
    <w:rPr>
      <w:rFonts w:asciiTheme="majorHAnsi" w:eastAsiaTheme="majorEastAsia" w:hAnsiTheme="majorHAnsi" w:cstheme="majorBidi"/>
      <w:i/>
      <w:iCs/>
      <w:color w:val="710024" w:themeColor="accent2" w:themeShade="80"/>
      <w:sz w:val="24"/>
      <w:szCs w:val="24"/>
    </w:rPr>
  </w:style>
  <w:style w:type="character" w:customStyle="1" w:styleId="Heading7Char">
    <w:name w:val="Heading 7 Char"/>
    <w:basedOn w:val="DefaultParagraphFont"/>
    <w:link w:val="Heading7"/>
    <w:uiPriority w:val="9"/>
    <w:semiHidden/>
    <w:rsid w:val="00320B58"/>
    <w:rPr>
      <w:rFonts w:asciiTheme="majorHAnsi" w:eastAsiaTheme="majorEastAsia" w:hAnsiTheme="majorHAnsi" w:cstheme="majorBidi"/>
      <w:b/>
      <w:bCs/>
      <w:color w:val="710024" w:themeColor="accent2" w:themeShade="80"/>
      <w:sz w:val="22"/>
      <w:szCs w:val="22"/>
    </w:rPr>
  </w:style>
  <w:style w:type="character" w:customStyle="1" w:styleId="Heading8Char">
    <w:name w:val="Heading 8 Char"/>
    <w:basedOn w:val="DefaultParagraphFont"/>
    <w:link w:val="Heading8"/>
    <w:uiPriority w:val="9"/>
    <w:semiHidden/>
    <w:rsid w:val="00320B58"/>
    <w:rPr>
      <w:rFonts w:asciiTheme="majorHAnsi" w:eastAsiaTheme="majorEastAsia" w:hAnsiTheme="majorHAnsi" w:cstheme="majorBidi"/>
      <w:color w:val="710024" w:themeColor="accent2" w:themeShade="80"/>
      <w:sz w:val="22"/>
      <w:szCs w:val="22"/>
    </w:rPr>
  </w:style>
  <w:style w:type="character" w:customStyle="1" w:styleId="Heading9Char">
    <w:name w:val="Heading 9 Char"/>
    <w:basedOn w:val="DefaultParagraphFont"/>
    <w:link w:val="Heading9"/>
    <w:uiPriority w:val="9"/>
    <w:semiHidden/>
    <w:rsid w:val="00320B58"/>
    <w:rPr>
      <w:rFonts w:asciiTheme="majorHAnsi" w:eastAsiaTheme="majorEastAsia" w:hAnsiTheme="majorHAnsi" w:cstheme="majorBidi"/>
      <w:i/>
      <w:iCs/>
      <w:color w:val="710024" w:themeColor="accent2" w:themeShade="80"/>
      <w:sz w:val="22"/>
      <w:szCs w:val="22"/>
    </w:rPr>
  </w:style>
  <w:style w:type="paragraph" w:styleId="Caption">
    <w:name w:val="caption"/>
    <w:basedOn w:val="Normal"/>
    <w:next w:val="Normal"/>
    <w:uiPriority w:val="35"/>
    <w:semiHidden/>
    <w:unhideWhenUsed/>
    <w:qFormat/>
    <w:rsid w:val="00320B58"/>
    <w:pPr>
      <w:spacing w:line="240" w:lineRule="auto"/>
    </w:pPr>
    <w:rPr>
      <w:b/>
      <w:bCs/>
      <w:color w:val="0065CC" w:themeColor="text1" w:themeTint="BF"/>
      <w:sz w:val="16"/>
      <w:szCs w:val="16"/>
    </w:rPr>
  </w:style>
  <w:style w:type="paragraph" w:styleId="Title">
    <w:name w:val="Title"/>
    <w:basedOn w:val="Normal"/>
    <w:next w:val="Normal"/>
    <w:link w:val="TitleChar"/>
    <w:uiPriority w:val="10"/>
    <w:qFormat/>
    <w:rsid w:val="00320B58"/>
    <w:pPr>
      <w:spacing w:after="0" w:line="240" w:lineRule="auto"/>
      <w:contextualSpacing/>
    </w:pPr>
    <w:rPr>
      <w:rFonts w:asciiTheme="majorHAnsi" w:eastAsiaTheme="majorEastAsia" w:hAnsiTheme="majorHAnsi" w:cstheme="majorBidi"/>
      <w:color w:val="0051A2" w:themeColor="text1" w:themeTint="D9"/>
      <w:sz w:val="96"/>
      <w:szCs w:val="96"/>
    </w:rPr>
  </w:style>
  <w:style w:type="character" w:customStyle="1" w:styleId="TitleChar">
    <w:name w:val="Title Char"/>
    <w:basedOn w:val="DefaultParagraphFont"/>
    <w:link w:val="Title"/>
    <w:uiPriority w:val="10"/>
    <w:rsid w:val="00320B58"/>
    <w:rPr>
      <w:rFonts w:asciiTheme="majorHAnsi" w:eastAsiaTheme="majorEastAsia" w:hAnsiTheme="majorHAnsi" w:cstheme="majorBidi"/>
      <w:color w:val="0051A2" w:themeColor="text1" w:themeTint="D9"/>
      <w:sz w:val="96"/>
      <w:szCs w:val="96"/>
    </w:rPr>
  </w:style>
  <w:style w:type="paragraph" w:styleId="Subtitle">
    <w:name w:val="Subtitle"/>
    <w:basedOn w:val="Normal"/>
    <w:next w:val="Normal"/>
    <w:link w:val="SubtitleChar"/>
    <w:uiPriority w:val="11"/>
    <w:qFormat/>
    <w:rsid w:val="00320B58"/>
    <w:pPr>
      <w:numPr>
        <w:ilvl w:val="1"/>
      </w:numPr>
      <w:spacing w:after="240"/>
    </w:pPr>
    <w:rPr>
      <w:caps/>
      <w:color w:val="0065CC" w:themeColor="text1" w:themeTint="BF"/>
      <w:spacing w:val="20"/>
      <w:sz w:val="28"/>
      <w:szCs w:val="28"/>
    </w:rPr>
  </w:style>
  <w:style w:type="character" w:customStyle="1" w:styleId="SubtitleChar">
    <w:name w:val="Subtitle Char"/>
    <w:basedOn w:val="DefaultParagraphFont"/>
    <w:link w:val="Subtitle"/>
    <w:uiPriority w:val="11"/>
    <w:rsid w:val="00320B58"/>
    <w:rPr>
      <w:caps/>
      <w:color w:val="0065CC" w:themeColor="text1" w:themeTint="BF"/>
      <w:spacing w:val="20"/>
      <w:sz w:val="28"/>
      <w:szCs w:val="28"/>
    </w:rPr>
  </w:style>
  <w:style w:type="character" w:styleId="Strong">
    <w:name w:val="Strong"/>
    <w:basedOn w:val="DefaultParagraphFont"/>
    <w:uiPriority w:val="22"/>
    <w:qFormat/>
    <w:rsid w:val="00320B58"/>
    <w:rPr>
      <w:b/>
      <w:bCs/>
    </w:rPr>
  </w:style>
  <w:style w:type="character" w:styleId="Emphasis">
    <w:name w:val="Emphasis"/>
    <w:basedOn w:val="DefaultParagraphFont"/>
    <w:uiPriority w:val="20"/>
    <w:qFormat/>
    <w:rsid w:val="00320B58"/>
    <w:rPr>
      <w:i/>
      <w:iCs/>
      <w:color w:val="003366" w:themeColor="text1"/>
    </w:rPr>
  </w:style>
  <w:style w:type="paragraph" w:styleId="NoSpacing">
    <w:name w:val="No Spacing"/>
    <w:link w:val="NoSpacingChar"/>
    <w:uiPriority w:val="1"/>
    <w:qFormat/>
    <w:rsid w:val="00C948D2"/>
    <w:pPr>
      <w:spacing w:after="0" w:line="240" w:lineRule="auto"/>
    </w:pPr>
    <w:rPr>
      <w:sz w:val="22"/>
    </w:rPr>
  </w:style>
  <w:style w:type="paragraph" w:styleId="Quote">
    <w:name w:val="Quote"/>
    <w:basedOn w:val="Normal"/>
    <w:next w:val="Normal"/>
    <w:link w:val="QuoteChar"/>
    <w:uiPriority w:val="29"/>
    <w:qFormat/>
    <w:rsid w:val="00320B58"/>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QuoteChar">
    <w:name w:val="Quote Char"/>
    <w:basedOn w:val="DefaultParagraphFont"/>
    <w:link w:val="Quote"/>
    <w:uiPriority w:val="29"/>
    <w:rsid w:val="00320B58"/>
    <w:rPr>
      <w:rFonts w:asciiTheme="majorHAnsi" w:eastAsiaTheme="majorEastAsia" w:hAnsiTheme="majorHAnsi" w:cstheme="majorBidi"/>
      <w:color w:val="003366" w:themeColor="text1"/>
      <w:sz w:val="24"/>
      <w:szCs w:val="24"/>
    </w:rPr>
  </w:style>
  <w:style w:type="paragraph" w:styleId="IntenseQuote">
    <w:name w:val="Intense Quote"/>
    <w:basedOn w:val="Normal"/>
    <w:next w:val="Normal"/>
    <w:link w:val="IntenseQuoteChar"/>
    <w:uiPriority w:val="30"/>
    <w:qFormat/>
    <w:rsid w:val="00320B58"/>
    <w:pPr>
      <w:pBdr>
        <w:top w:val="single" w:sz="24" w:space="4" w:color="E2004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20B5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20B58"/>
    <w:rPr>
      <w:i/>
      <w:iCs/>
      <w:color w:val="0079F4" w:themeColor="text1" w:themeTint="A6"/>
    </w:rPr>
  </w:style>
  <w:style w:type="character" w:styleId="IntenseEmphasis">
    <w:name w:val="Intense Emphasis"/>
    <w:basedOn w:val="DefaultParagraphFont"/>
    <w:uiPriority w:val="21"/>
    <w:qFormat/>
    <w:rsid w:val="00E914BE"/>
    <w:rPr>
      <w:b/>
      <w:bCs/>
      <w:i/>
      <w:iCs/>
      <w:caps w:val="0"/>
      <w:smallCaps w:val="0"/>
      <w:strike w:val="0"/>
      <w:dstrike w:val="0"/>
      <w:color w:val="0A1A58"/>
    </w:rPr>
  </w:style>
  <w:style w:type="character" w:styleId="SubtleReference">
    <w:name w:val="Subtle Reference"/>
    <w:basedOn w:val="DefaultParagraphFont"/>
    <w:uiPriority w:val="31"/>
    <w:qFormat/>
    <w:rsid w:val="00320B58"/>
    <w:rPr>
      <w:caps w:val="0"/>
      <w:smallCaps/>
      <w:color w:val="0065CC" w:themeColor="text1" w:themeTint="BF"/>
      <w:spacing w:val="0"/>
      <w:u w:val="single" w:color="3298FF" w:themeColor="text1" w:themeTint="80"/>
    </w:rPr>
  </w:style>
  <w:style w:type="character" w:styleId="IntenseReference">
    <w:name w:val="Intense Reference"/>
    <w:basedOn w:val="DefaultParagraphFont"/>
    <w:uiPriority w:val="32"/>
    <w:qFormat/>
    <w:rsid w:val="00320B58"/>
    <w:rPr>
      <w:b/>
      <w:bCs/>
      <w:caps w:val="0"/>
      <w:smallCaps/>
      <w:color w:val="auto"/>
      <w:spacing w:val="0"/>
      <w:u w:val="single"/>
    </w:rPr>
  </w:style>
  <w:style w:type="character" w:styleId="BookTitle">
    <w:name w:val="Book Title"/>
    <w:basedOn w:val="DefaultParagraphFont"/>
    <w:uiPriority w:val="33"/>
    <w:qFormat/>
    <w:rsid w:val="00320B58"/>
    <w:rPr>
      <w:b/>
      <w:bCs/>
      <w:caps w:val="0"/>
      <w:smallCaps/>
      <w:spacing w:val="0"/>
    </w:rPr>
  </w:style>
  <w:style w:type="paragraph" w:styleId="TOCHeading">
    <w:name w:val="TOC Heading"/>
    <w:basedOn w:val="Heading1"/>
    <w:next w:val="Normal"/>
    <w:uiPriority w:val="39"/>
    <w:unhideWhenUsed/>
    <w:qFormat/>
    <w:rsid w:val="00150F6A"/>
    <w:pPr>
      <w:outlineLvl w:val="9"/>
    </w:pPr>
  </w:style>
  <w:style w:type="paragraph" w:styleId="ListParagraph">
    <w:name w:val="List Paragraph"/>
    <w:aliases w:val="-_BOMW"/>
    <w:basedOn w:val="Normal"/>
    <w:link w:val="ListParagraphChar"/>
    <w:uiPriority w:val="34"/>
    <w:qFormat/>
    <w:rsid w:val="0047242D"/>
    <w:pPr>
      <w:ind w:left="720"/>
      <w:contextualSpacing/>
    </w:pPr>
  </w:style>
  <w:style w:type="character" w:styleId="FollowedHyperlink">
    <w:name w:val="FollowedHyperlink"/>
    <w:basedOn w:val="DefaultParagraphFont"/>
    <w:unhideWhenUsed/>
    <w:rsid w:val="002E03AD"/>
    <w:rPr>
      <w:color w:val="CC99FF" w:themeColor="followedHyperlink"/>
      <w:u w:val="single"/>
    </w:rPr>
  </w:style>
  <w:style w:type="character" w:styleId="CommentReference">
    <w:name w:val="annotation reference"/>
    <w:basedOn w:val="DefaultParagraphFont"/>
    <w:uiPriority w:val="99"/>
    <w:unhideWhenUsed/>
    <w:rsid w:val="00FB312E"/>
    <w:rPr>
      <w:sz w:val="16"/>
      <w:szCs w:val="16"/>
    </w:rPr>
  </w:style>
  <w:style w:type="paragraph" w:styleId="CommentText">
    <w:name w:val="annotation text"/>
    <w:basedOn w:val="Normal"/>
    <w:link w:val="CommentTextChar"/>
    <w:uiPriority w:val="99"/>
    <w:unhideWhenUsed/>
    <w:rsid w:val="00355DB5"/>
    <w:pPr>
      <w:spacing w:line="240" w:lineRule="auto"/>
    </w:pPr>
    <w:rPr>
      <w:noProof/>
      <w:sz w:val="20"/>
      <w:szCs w:val="20"/>
      <w:lang w:val="nl-NL"/>
    </w:rPr>
  </w:style>
  <w:style w:type="character" w:customStyle="1" w:styleId="CommentTextChar">
    <w:name w:val="Comment Text Char"/>
    <w:basedOn w:val="DefaultParagraphFont"/>
    <w:link w:val="CommentText"/>
    <w:uiPriority w:val="99"/>
    <w:rsid w:val="00355DB5"/>
    <w:rPr>
      <w:noProof/>
      <w:sz w:val="20"/>
      <w:szCs w:val="20"/>
      <w:lang w:val="nl-NL"/>
    </w:rPr>
  </w:style>
  <w:style w:type="paragraph" w:styleId="CommentSubject">
    <w:name w:val="annotation subject"/>
    <w:basedOn w:val="CommentText"/>
    <w:next w:val="CommentText"/>
    <w:link w:val="CommentSubjectChar"/>
    <w:uiPriority w:val="99"/>
    <w:semiHidden/>
    <w:unhideWhenUsed/>
    <w:rsid w:val="00FB312E"/>
    <w:rPr>
      <w:b/>
      <w:bCs/>
    </w:rPr>
  </w:style>
  <w:style w:type="character" w:customStyle="1" w:styleId="CommentSubjectChar">
    <w:name w:val="Comment Subject Char"/>
    <w:basedOn w:val="CommentTextChar"/>
    <w:link w:val="CommentSubject"/>
    <w:uiPriority w:val="99"/>
    <w:semiHidden/>
    <w:rsid w:val="00FB312E"/>
    <w:rPr>
      <w:b/>
      <w:bCs/>
      <w:noProof/>
      <w:sz w:val="20"/>
      <w:szCs w:val="20"/>
      <w:lang w:val="nl-NL"/>
    </w:rPr>
  </w:style>
  <w:style w:type="paragraph" w:styleId="BalloonText">
    <w:name w:val="Balloon Text"/>
    <w:basedOn w:val="Normal"/>
    <w:link w:val="BalloonTextChar"/>
    <w:uiPriority w:val="99"/>
    <w:semiHidden/>
    <w:unhideWhenUsed/>
    <w:rsid w:val="00FB3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12E"/>
    <w:rPr>
      <w:rFonts w:ascii="Segoe UI" w:hAnsi="Segoe UI" w:cs="Segoe UI"/>
      <w:sz w:val="18"/>
      <w:szCs w:val="18"/>
    </w:rPr>
  </w:style>
  <w:style w:type="table" w:customStyle="1" w:styleId="Rastertabel1licht-Accent21">
    <w:name w:val="Rastertabel 1 licht - Accent 21"/>
    <w:basedOn w:val="TableNormal"/>
    <w:uiPriority w:val="46"/>
    <w:rsid w:val="00777483"/>
    <w:pPr>
      <w:spacing w:after="0" w:line="240" w:lineRule="auto"/>
    </w:p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8D3E8E"/>
    <w:pPr>
      <w:tabs>
        <w:tab w:val="right" w:leader="dot" w:pos="9350"/>
      </w:tabs>
      <w:spacing w:after="100" w:line="240" w:lineRule="auto"/>
    </w:pPr>
    <w:rPr>
      <w:b/>
      <w:noProof/>
      <w:lang w:val="nl-NL"/>
    </w:rPr>
  </w:style>
  <w:style w:type="paragraph" w:styleId="TOC2">
    <w:name w:val="toc 2"/>
    <w:basedOn w:val="Normal"/>
    <w:next w:val="Normal"/>
    <w:autoRedefine/>
    <w:uiPriority w:val="39"/>
    <w:unhideWhenUsed/>
    <w:rsid w:val="00DC1731"/>
    <w:pPr>
      <w:tabs>
        <w:tab w:val="left" w:pos="880"/>
        <w:tab w:val="right" w:leader="dot" w:pos="9350"/>
      </w:tabs>
      <w:spacing w:after="100" w:line="240" w:lineRule="auto"/>
      <w:ind w:left="210"/>
    </w:pPr>
  </w:style>
  <w:style w:type="paragraph" w:styleId="TOC3">
    <w:name w:val="toc 3"/>
    <w:basedOn w:val="Normal"/>
    <w:next w:val="Normal"/>
    <w:autoRedefine/>
    <w:uiPriority w:val="39"/>
    <w:unhideWhenUsed/>
    <w:rsid w:val="00A042D4"/>
    <w:pPr>
      <w:spacing w:after="100"/>
      <w:ind w:left="420"/>
    </w:pPr>
  </w:style>
  <w:style w:type="paragraph" w:styleId="Header">
    <w:name w:val="header"/>
    <w:basedOn w:val="Normal"/>
    <w:link w:val="HeaderChar"/>
    <w:unhideWhenUsed/>
    <w:rsid w:val="00A042D4"/>
    <w:pPr>
      <w:tabs>
        <w:tab w:val="center" w:pos="4703"/>
        <w:tab w:val="right" w:pos="9406"/>
      </w:tabs>
      <w:spacing w:after="0" w:line="240" w:lineRule="auto"/>
    </w:pPr>
  </w:style>
  <w:style w:type="character" w:customStyle="1" w:styleId="HeaderChar">
    <w:name w:val="Header Char"/>
    <w:basedOn w:val="DefaultParagraphFont"/>
    <w:link w:val="Header"/>
    <w:rsid w:val="00A042D4"/>
  </w:style>
  <w:style w:type="paragraph" w:styleId="Footer">
    <w:name w:val="footer"/>
    <w:basedOn w:val="Normal"/>
    <w:link w:val="FooterChar"/>
    <w:unhideWhenUsed/>
    <w:rsid w:val="00A042D4"/>
    <w:pPr>
      <w:tabs>
        <w:tab w:val="center" w:pos="4703"/>
        <w:tab w:val="right" w:pos="9406"/>
      </w:tabs>
      <w:spacing w:after="0" w:line="240" w:lineRule="auto"/>
    </w:pPr>
  </w:style>
  <w:style w:type="character" w:customStyle="1" w:styleId="FooterChar">
    <w:name w:val="Footer Char"/>
    <w:basedOn w:val="DefaultParagraphFont"/>
    <w:link w:val="Footer"/>
    <w:rsid w:val="00A042D4"/>
  </w:style>
  <w:style w:type="paragraph" w:styleId="ListBullet2">
    <w:name w:val="List Bullet 2"/>
    <w:basedOn w:val="Normal"/>
    <w:rsid w:val="00A042D4"/>
    <w:pPr>
      <w:numPr>
        <w:numId w:val="6"/>
      </w:numPr>
      <w:tabs>
        <w:tab w:val="left" w:pos="567"/>
      </w:tabs>
      <w:spacing w:after="0" w:line="240" w:lineRule="auto"/>
      <w:contextualSpacing/>
      <w:jc w:val="both"/>
    </w:pPr>
    <w:rPr>
      <w:rFonts w:ascii="Calibri" w:eastAsia="Times New Roman" w:hAnsi="Calibri" w:cs="Arial"/>
      <w:bCs/>
      <w:szCs w:val="26"/>
      <w:lang w:val="nl-NL" w:eastAsia="nl-NL"/>
    </w:rPr>
  </w:style>
  <w:style w:type="table" w:customStyle="1" w:styleId="Rastertabel1licht1">
    <w:name w:val="Rastertabel 1 licht1"/>
    <w:basedOn w:val="TableNormal"/>
    <w:uiPriority w:val="46"/>
    <w:rsid w:val="00150F6A"/>
    <w:pPr>
      <w:spacing w:after="0" w:line="240" w:lineRule="auto"/>
    </w:p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0A84FF" w:themeColor="text1" w:themeTint="99"/>
        </w:tcBorders>
      </w:tcPr>
    </w:tblStylePr>
    <w:tblStylePr w:type="lastRow">
      <w:rPr>
        <w:b/>
        <w:bCs/>
      </w:rPr>
      <w:tblPr/>
      <w:tcPr>
        <w:tcBorders>
          <w:top w:val="double" w:sz="2" w:space="0" w:color="0A84FF" w:themeColor="text1" w:themeTint="99"/>
        </w:tcBorders>
      </w:tcPr>
    </w:tblStylePr>
    <w:tblStylePr w:type="firstCol">
      <w:rPr>
        <w:b/>
        <w:bCs/>
      </w:rPr>
    </w:tblStylePr>
    <w:tblStylePr w:type="lastCol">
      <w:rPr>
        <w:b/>
        <w:bCs/>
      </w:rPr>
    </w:tblStylePr>
  </w:style>
  <w:style w:type="table" w:customStyle="1" w:styleId="Stijl1">
    <w:name w:val="Stijl1"/>
    <w:basedOn w:val="TableNormal"/>
    <w:uiPriority w:val="99"/>
    <w:rsid w:val="00150F6A"/>
    <w:pPr>
      <w:spacing w:after="0" w:line="240" w:lineRule="auto"/>
    </w:pPr>
    <w:tblPr/>
  </w:style>
  <w:style w:type="table" w:customStyle="1" w:styleId="Rastertabel1licht-Accent11">
    <w:name w:val="Rastertabel 1 licht - Accent 11"/>
    <w:basedOn w:val="TableNormal"/>
    <w:uiPriority w:val="46"/>
    <w:rsid w:val="00150F6A"/>
    <w:pPr>
      <w:spacing w:after="0" w:line="240" w:lineRule="auto"/>
    </w:pPr>
    <w:tblPr>
      <w:tblStyleRowBandSize w:val="1"/>
      <w:tblStyleColBandSize w:val="1"/>
      <w:tblBorders>
        <w:top w:val="single" w:sz="4" w:space="0" w:color="5985FF" w:themeColor="accent1" w:themeTint="66"/>
        <w:left w:val="single" w:sz="4" w:space="0" w:color="5985FF" w:themeColor="accent1" w:themeTint="66"/>
        <w:bottom w:val="single" w:sz="4" w:space="0" w:color="5985FF" w:themeColor="accent1" w:themeTint="66"/>
        <w:right w:val="single" w:sz="4" w:space="0" w:color="5985FF" w:themeColor="accent1" w:themeTint="66"/>
        <w:insideH w:val="single" w:sz="4" w:space="0" w:color="5985FF" w:themeColor="accent1" w:themeTint="66"/>
        <w:insideV w:val="single" w:sz="4" w:space="0" w:color="5985FF" w:themeColor="accent1" w:themeTint="66"/>
      </w:tblBorders>
    </w:tblPr>
    <w:tblStylePr w:type="firstRow">
      <w:rPr>
        <w:b/>
        <w:bCs/>
      </w:rPr>
      <w:tblPr/>
      <w:tcPr>
        <w:tcBorders>
          <w:bottom w:val="single" w:sz="12" w:space="0" w:color="0649FF" w:themeColor="accent1" w:themeTint="99"/>
        </w:tcBorders>
      </w:tcPr>
    </w:tblStylePr>
    <w:tblStylePr w:type="lastRow">
      <w:rPr>
        <w:b/>
        <w:bCs/>
      </w:rPr>
      <w:tblPr/>
      <w:tcPr>
        <w:tcBorders>
          <w:top w:val="double" w:sz="2" w:space="0" w:color="0649FF"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1576DA"/>
  </w:style>
  <w:style w:type="paragraph" w:customStyle="1" w:styleId="Default">
    <w:name w:val="Default"/>
    <w:rsid w:val="000053C2"/>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B16CF"/>
    <w:pPr>
      <w:spacing w:after="0" w:line="240" w:lineRule="auto"/>
    </w:pPr>
  </w:style>
  <w:style w:type="paragraph" w:styleId="FootnoteText">
    <w:name w:val="footnote text"/>
    <w:basedOn w:val="Normal"/>
    <w:link w:val="FootnoteTextChar"/>
    <w:uiPriority w:val="99"/>
    <w:semiHidden/>
    <w:unhideWhenUsed/>
    <w:rsid w:val="00A742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28D"/>
    <w:rPr>
      <w:sz w:val="20"/>
      <w:szCs w:val="20"/>
    </w:rPr>
  </w:style>
  <w:style w:type="character" w:styleId="FootnoteReference">
    <w:name w:val="footnote reference"/>
    <w:basedOn w:val="DefaultParagraphFont"/>
    <w:uiPriority w:val="99"/>
    <w:semiHidden/>
    <w:unhideWhenUsed/>
    <w:rsid w:val="00A7428D"/>
    <w:rPr>
      <w:vertAlign w:val="superscript"/>
    </w:rPr>
  </w:style>
  <w:style w:type="paragraph" w:customStyle="1" w:styleId="Opsomming">
    <w:name w:val="Opsomming"/>
    <w:basedOn w:val="Normal"/>
    <w:next w:val="Normal"/>
    <w:rsid w:val="00582F35"/>
    <w:pPr>
      <w:numPr>
        <w:numId w:val="7"/>
      </w:numPr>
      <w:spacing w:after="0"/>
    </w:pPr>
    <w:rPr>
      <w:rFonts w:eastAsia="Times New Roman" w:cs="Arial"/>
      <w:bCs/>
      <w:szCs w:val="22"/>
      <w:lang w:val="nl-NL" w:eastAsia="nl-NL"/>
    </w:rPr>
  </w:style>
  <w:style w:type="character" w:customStyle="1" w:styleId="Onopgelostemelding1">
    <w:name w:val="Onopgeloste melding1"/>
    <w:basedOn w:val="DefaultParagraphFont"/>
    <w:uiPriority w:val="99"/>
    <w:semiHidden/>
    <w:unhideWhenUsed/>
    <w:rsid w:val="00A37E81"/>
    <w:rPr>
      <w:color w:val="808080"/>
      <w:shd w:val="clear" w:color="auto" w:fill="E6E6E6"/>
    </w:rPr>
  </w:style>
  <w:style w:type="paragraph" w:styleId="NormalWeb">
    <w:name w:val="Normal (Web)"/>
    <w:basedOn w:val="Normal"/>
    <w:uiPriority w:val="99"/>
    <w:unhideWhenUsed/>
    <w:rsid w:val="004B4DA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table" w:customStyle="1" w:styleId="TableGrid0">
    <w:name w:val="Table Grid0"/>
    <w:rsid w:val="001405FF"/>
    <w:pPr>
      <w:spacing w:after="0" w:line="240" w:lineRule="auto"/>
    </w:pPr>
    <w:rPr>
      <w:sz w:val="22"/>
      <w:szCs w:val="22"/>
      <w:lang w:val="nl-NL" w:eastAsia="nl-NL"/>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locked/>
    <w:rsid w:val="004E4DF7"/>
    <w:rPr>
      <w:sz w:val="22"/>
    </w:rPr>
  </w:style>
  <w:style w:type="character" w:customStyle="1" w:styleId="Onopgelostemelding2">
    <w:name w:val="Onopgeloste melding2"/>
    <w:basedOn w:val="DefaultParagraphFont"/>
    <w:uiPriority w:val="99"/>
    <w:semiHidden/>
    <w:unhideWhenUsed/>
    <w:rsid w:val="00AF1AEE"/>
    <w:rPr>
      <w:color w:val="605E5C"/>
      <w:shd w:val="clear" w:color="auto" w:fill="E1DFDD"/>
    </w:rPr>
  </w:style>
  <w:style w:type="table" w:customStyle="1" w:styleId="Lijsttabel3-Accent511">
    <w:name w:val="Lijsttabel 3 - Accent 511"/>
    <w:basedOn w:val="TableNormal"/>
    <w:uiPriority w:val="48"/>
    <w:rsid w:val="004B22C7"/>
    <w:pPr>
      <w:spacing w:after="0" w:line="240" w:lineRule="auto"/>
    </w:pPr>
    <w:rPr>
      <w:rFonts w:eastAsiaTheme="minorHAnsi"/>
      <w:sz w:val="22"/>
      <w:szCs w:val="22"/>
    </w:rPr>
    <w:tblPr>
      <w:tblStyleRowBandSize w:val="1"/>
      <w:tblStyleColBandSize w:val="1"/>
      <w:tblBorders>
        <w:top w:val="single" w:sz="4" w:space="0" w:color="9469B5" w:themeColor="accent5"/>
        <w:left w:val="single" w:sz="4" w:space="0" w:color="9469B5" w:themeColor="accent5"/>
        <w:bottom w:val="single" w:sz="4" w:space="0" w:color="9469B5" w:themeColor="accent5"/>
        <w:right w:val="single" w:sz="4" w:space="0" w:color="9469B5" w:themeColor="accent5"/>
      </w:tblBorders>
    </w:tblPr>
    <w:tblStylePr w:type="firstRow">
      <w:rPr>
        <w:b/>
        <w:bCs/>
        <w:color w:val="FFFFFF" w:themeColor="background1"/>
      </w:rPr>
      <w:tblPr/>
      <w:tcPr>
        <w:shd w:val="clear" w:color="auto" w:fill="9469B5" w:themeFill="accent5"/>
      </w:tcPr>
    </w:tblStylePr>
    <w:tblStylePr w:type="lastRow">
      <w:rPr>
        <w:b/>
        <w:bCs/>
      </w:rPr>
      <w:tblPr/>
      <w:tcPr>
        <w:tcBorders>
          <w:top w:val="double" w:sz="4" w:space="0" w:color="9469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69B5" w:themeColor="accent5"/>
          <w:right w:val="single" w:sz="4" w:space="0" w:color="9469B5" w:themeColor="accent5"/>
        </w:tcBorders>
      </w:tcPr>
    </w:tblStylePr>
    <w:tblStylePr w:type="band1Horz">
      <w:tblPr/>
      <w:tcPr>
        <w:tcBorders>
          <w:top w:val="single" w:sz="4" w:space="0" w:color="9469B5" w:themeColor="accent5"/>
          <w:bottom w:val="single" w:sz="4" w:space="0" w:color="9469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69B5" w:themeColor="accent5"/>
          <w:left w:val="nil"/>
        </w:tcBorders>
      </w:tcPr>
    </w:tblStylePr>
    <w:tblStylePr w:type="swCell">
      <w:tblPr/>
      <w:tcPr>
        <w:tcBorders>
          <w:top w:val="double" w:sz="4" w:space="0" w:color="9469B5" w:themeColor="accent5"/>
          <w:right w:val="nil"/>
        </w:tcBorders>
      </w:tcPr>
    </w:tblStylePr>
  </w:style>
  <w:style w:type="paragraph" w:styleId="TOC4">
    <w:name w:val="toc 4"/>
    <w:basedOn w:val="Normal"/>
    <w:next w:val="Normal"/>
    <w:autoRedefine/>
    <w:uiPriority w:val="39"/>
    <w:unhideWhenUsed/>
    <w:rsid w:val="009660F9"/>
    <w:pPr>
      <w:spacing w:after="100"/>
      <w:ind w:left="660"/>
    </w:pPr>
  </w:style>
  <w:style w:type="character" w:customStyle="1" w:styleId="Onopgelostemelding3">
    <w:name w:val="Onopgeloste melding3"/>
    <w:basedOn w:val="DefaultParagraphFont"/>
    <w:uiPriority w:val="99"/>
    <w:semiHidden/>
    <w:unhideWhenUsed/>
    <w:rsid w:val="001B1B3C"/>
    <w:rPr>
      <w:color w:val="605E5C"/>
      <w:shd w:val="clear" w:color="auto" w:fill="E1DFDD"/>
    </w:rPr>
  </w:style>
  <w:style w:type="paragraph" w:customStyle="1" w:styleId="Pa0">
    <w:name w:val="Pa0"/>
    <w:basedOn w:val="Default"/>
    <w:next w:val="Default"/>
    <w:uiPriority w:val="99"/>
    <w:rsid w:val="0033583C"/>
    <w:pPr>
      <w:spacing w:line="481" w:lineRule="atLeast"/>
    </w:pPr>
    <w:rPr>
      <w:rFonts w:ascii="Myriad Pro" w:eastAsiaTheme="minorHAnsi" w:hAnsi="Myriad Pro" w:cstheme="minorBidi"/>
      <w:color w:val="auto"/>
    </w:rPr>
  </w:style>
  <w:style w:type="character" w:customStyle="1" w:styleId="OpmaakprofielArial11pt">
    <w:name w:val="Opmaakprofiel Arial 11 pt"/>
    <w:basedOn w:val="DefaultParagraphFont"/>
    <w:rsid w:val="00243A4F"/>
    <w:rPr>
      <w:rFonts w:ascii="Arial" w:hAnsi="Arial"/>
      <w:sz w:val="22"/>
    </w:rPr>
  </w:style>
  <w:style w:type="table" w:customStyle="1" w:styleId="Lijsttabel3-Accent51">
    <w:name w:val="Lijsttabel 3 - Accent 51"/>
    <w:basedOn w:val="TableNormal"/>
    <w:uiPriority w:val="48"/>
    <w:rsid w:val="00545356"/>
    <w:pPr>
      <w:spacing w:after="0" w:line="240" w:lineRule="auto"/>
    </w:pPr>
    <w:rPr>
      <w:rFonts w:eastAsiaTheme="minorHAnsi"/>
      <w:sz w:val="22"/>
      <w:szCs w:val="22"/>
    </w:rPr>
    <w:tblPr>
      <w:tblStyleRowBandSize w:val="1"/>
      <w:tblStyleColBandSize w:val="1"/>
      <w:tblBorders>
        <w:top w:val="single" w:sz="4" w:space="0" w:color="9469B5" w:themeColor="accent5"/>
        <w:left w:val="single" w:sz="4" w:space="0" w:color="9469B5" w:themeColor="accent5"/>
        <w:bottom w:val="single" w:sz="4" w:space="0" w:color="9469B5" w:themeColor="accent5"/>
        <w:right w:val="single" w:sz="4" w:space="0" w:color="9469B5" w:themeColor="accent5"/>
      </w:tblBorders>
    </w:tblPr>
    <w:tblStylePr w:type="firstRow">
      <w:rPr>
        <w:b/>
        <w:bCs/>
        <w:color w:val="FFFFFF" w:themeColor="background1"/>
      </w:rPr>
      <w:tblPr/>
      <w:tcPr>
        <w:shd w:val="clear" w:color="auto" w:fill="9469B5" w:themeFill="accent5"/>
      </w:tcPr>
    </w:tblStylePr>
    <w:tblStylePr w:type="lastRow">
      <w:rPr>
        <w:b/>
        <w:bCs/>
      </w:rPr>
      <w:tblPr/>
      <w:tcPr>
        <w:tcBorders>
          <w:top w:val="double" w:sz="4" w:space="0" w:color="9469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69B5" w:themeColor="accent5"/>
          <w:right w:val="single" w:sz="4" w:space="0" w:color="9469B5" w:themeColor="accent5"/>
        </w:tcBorders>
      </w:tcPr>
    </w:tblStylePr>
    <w:tblStylePr w:type="band1Horz">
      <w:tblPr/>
      <w:tcPr>
        <w:tcBorders>
          <w:top w:val="single" w:sz="4" w:space="0" w:color="9469B5" w:themeColor="accent5"/>
          <w:bottom w:val="single" w:sz="4" w:space="0" w:color="9469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69B5" w:themeColor="accent5"/>
          <w:left w:val="nil"/>
        </w:tcBorders>
      </w:tcPr>
    </w:tblStylePr>
    <w:tblStylePr w:type="swCell">
      <w:tblPr/>
      <w:tcPr>
        <w:tcBorders>
          <w:top w:val="double" w:sz="4" w:space="0" w:color="9469B5" w:themeColor="accent5"/>
          <w:right w:val="nil"/>
        </w:tcBorders>
      </w:tcPr>
    </w:tblStylePr>
  </w:style>
  <w:style w:type="character" w:styleId="UnresolvedMention">
    <w:name w:val="Unresolved Mention"/>
    <w:basedOn w:val="DefaultParagraphFont"/>
    <w:uiPriority w:val="99"/>
    <w:unhideWhenUsed/>
    <w:rsid w:val="00203B1E"/>
    <w:rPr>
      <w:color w:val="605E5C"/>
      <w:shd w:val="clear" w:color="auto" w:fill="E1DFDD"/>
    </w:rPr>
  </w:style>
  <w:style w:type="paragraph" w:customStyle="1" w:styleId="StijlHoofdtekstCalibri10ptZwarteRegelafstandMeerdere">
    <w:name w:val="Stijl +Hoofdtekst (Calibri) 10 pt Zwarte Regelafstand:  Meerdere..."/>
    <w:basedOn w:val="Normal"/>
    <w:rsid w:val="005D7754"/>
    <w:pPr>
      <w:spacing w:after="0"/>
    </w:pPr>
    <w:rPr>
      <w:rFonts w:eastAsia="Times New Roman" w:cs="Times New Roman"/>
      <w:color w:val="000000"/>
      <w:sz w:val="20"/>
      <w:szCs w:val="20"/>
      <w:lang w:val="nl-NL" w:eastAsia="nl-NL"/>
    </w:rPr>
  </w:style>
  <w:style w:type="character" w:customStyle="1" w:styleId="tdefault">
    <w:name w:val="t_default"/>
    <w:basedOn w:val="DefaultParagraphFont"/>
    <w:rsid w:val="00816FA8"/>
  </w:style>
  <w:style w:type="paragraph" w:customStyle="1" w:styleId="paragraph">
    <w:name w:val="paragraph"/>
    <w:basedOn w:val="Normal"/>
    <w:rsid w:val="00ED56A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eop">
    <w:name w:val="eop"/>
    <w:basedOn w:val="DefaultParagraphFont"/>
    <w:rsid w:val="00ED56AC"/>
  </w:style>
  <w:style w:type="character" w:customStyle="1" w:styleId="spellingerror">
    <w:name w:val="spellingerror"/>
    <w:basedOn w:val="DefaultParagraphFont"/>
    <w:rsid w:val="002C1D69"/>
  </w:style>
  <w:style w:type="character" w:customStyle="1" w:styleId="scxw164329517">
    <w:name w:val="scxw164329517"/>
    <w:basedOn w:val="DefaultParagraphFont"/>
    <w:rsid w:val="000B25A3"/>
  </w:style>
  <w:style w:type="character" w:customStyle="1" w:styleId="superscript">
    <w:name w:val="superscript"/>
    <w:basedOn w:val="DefaultParagraphFont"/>
    <w:rsid w:val="000B25A3"/>
  </w:style>
  <w:style w:type="character" w:styleId="Mention">
    <w:name w:val="Mention"/>
    <w:basedOn w:val="DefaultParagraphFont"/>
    <w:uiPriority w:val="99"/>
    <w:unhideWhenUsed/>
    <w:rsid w:val="008E74BE"/>
    <w:rPr>
      <w:color w:val="2B579A"/>
      <w:shd w:val="clear" w:color="auto" w:fill="E1DFDD"/>
    </w:rPr>
  </w:style>
  <w:style w:type="character" w:customStyle="1" w:styleId="ListParagraphChar">
    <w:name w:val="List Paragraph Char"/>
    <w:aliases w:val="-_BOMW Char"/>
    <w:basedOn w:val="DefaultParagraphFont"/>
    <w:link w:val="ListParagraph"/>
    <w:uiPriority w:val="34"/>
    <w:rsid w:val="00185540"/>
    <w:rPr>
      <w:sz w:val="22"/>
    </w:rPr>
  </w:style>
  <w:style w:type="character" w:customStyle="1" w:styleId="scxw41387896">
    <w:name w:val="scxw41387896"/>
    <w:basedOn w:val="DefaultParagraphFont"/>
    <w:rsid w:val="001C5508"/>
  </w:style>
  <w:style w:type="character" w:customStyle="1" w:styleId="contextualspellingandgrammarerror">
    <w:name w:val="contextualspellingandgrammarerror"/>
    <w:basedOn w:val="DefaultParagraphFont"/>
    <w:rsid w:val="001C5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98">
      <w:bodyDiv w:val="1"/>
      <w:marLeft w:val="0"/>
      <w:marRight w:val="0"/>
      <w:marTop w:val="0"/>
      <w:marBottom w:val="0"/>
      <w:divBdr>
        <w:top w:val="none" w:sz="0" w:space="0" w:color="auto"/>
        <w:left w:val="none" w:sz="0" w:space="0" w:color="auto"/>
        <w:bottom w:val="none" w:sz="0" w:space="0" w:color="auto"/>
        <w:right w:val="none" w:sz="0" w:space="0" w:color="auto"/>
      </w:divBdr>
      <w:divsChild>
        <w:div w:id="12928135">
          <w:marLeft w:val="0"/>
          <w:marRight w:val="0"/>
          <w:marTop w:val="0"/>
          <w:marBottom w:val="0"/>
          <w:divBdr>
            <w:top w:val="none" w:sz="0" w:space="0" w:color="auto"/>
            <w:left w:val="none" w:sz="0" w:space="0" w:color="auto"/>
            <w:bottom w:val="none" w:sz="0" w:space="0" w:color="auto"/>
            <w:right w:val="none" w:sz="0" w:space="0" w:color="auto"/>
          </w:divBdr>
        </w:div>
        <w:div w:id="119692205">
          <w:marLeft w:val="0"/>
          <w:marRight w:val="0"/>
          <w:marTop w:val="0"/>
          <w:marBottom w:val="0"/>
          <w:divBdr>
            <w:top w:val="none" w:sz="0" w:space="0" w:color="auto"/>
            <w:left w:val="none" w:sz="0" w:space="0" w:color="auto"/>
            <w:bottom w:val="none" w:sz="0" w:space="0" w:color="auto"/>
            <w:right w:val="none" w:sz="0" w:space="0" w:color="auto"/>
          </w:divBdr>
        </w:div>
        <w:div w:id="272398667">
          <w:marLeft w:val="0"/>
          <w:marRight w:val="0"/>
          <w:marTop w:val="0"/>
          <w:marBottom w:val="0"/>
          <w:divBdr>
            <w:top w:val="none" w:sz="0" w:space="0" w:color="auto"/>
            <w:left w:val="none" w:sz="0" w:space="0" w:color="auto"/>
            <w:bottom w:val="none" w:sz="0" w:space="0" w:color="auto"/>
            <w:right w:val="none" w:sz="0" w:space="0" w:color="auto"/>
          </w:divBdr>
        </w:div>
        <w:div w:id="423038085">
          <w:marLeft w:val="0"/>
          <w:marRight w:val="0"/>
          <w:marTop w:val="0"/>
          <w:marBottom w:val="0"/>
          <w:divBdr>
            <w:top w:val="none" w:sz="0" w:space="0" w:color="auto"/>
            <w:left w:val="none" w:sz="0" w:space="0" w:color="auto"/>
            <w:bottom w:val="none" w:sz="0" w:space="0" w:color="auto"/>
            <w:right w:val="none" w:sz="0" w:space="0" w:color="auto"/>
          </w:divBdr>
        </w:div>
        <w:div w:id="511191328">
          <w:marLeft w:val="0"/>
          <w:marRight w:val="0"/>
          <w:marTop w:val="0"/>
          <w:marBottom w:val="0"/>
          <w:divBdr>
            <w:top w:val="none" w:sz="0" w:space="0" w:color="auto"/>
            <w:left w:val="none" w:sz="0" w:space="0" w:color="auto"/>
            <w:bottom w:val="none" w:sz="0" w:space="0" w:color="auto"/>
            <w:right w:val="none" w:sz="0" w:space="0" w:color="auto"/>
          </w:divBdr>
        </w:div>
        <w:div w:id="746998249">
          <w:marLeft w:val="0"/>
          <w:marRight w:val="0"/>
          <w:marTop w:val="0"/>
          <w:marBottom w:val="0"/>
          <w:divBdr>
            <w:top w:val="none" w:sz="0" w:space="0" w:color="auto"/>
            <w:left w:val="none" w:sz="0" w:space="0" w:color="auto"/>
            <w:bottom w:val="none" w:sz="0" w:space="0" w:color="auto"/>
            <w:right w:val="none" w:sz="0" w:space="0" w:color="auto"/>
          </w:divBdr>
        </w:div>
        <w:div w:id="1227648855">
          <w:marLeft w:val="0"/>
          <w:marRight w:val="0"/>
          <w:marTop w:val="0"/>
          <w:marBottom w:val="0"/>
          <w:divBdr>
            <w:top w:val="none" w:sz="0" w:space="0" w:color="auto"/>
            <w:left w:val="none" w:sz="0" w:space="0" w:color="auto"/>
            <w:bottom w:val="none" w:sz="0" w:space="0" w:color="auto"/>
            <w:right w:val="none" w:sz="0" w:space="0" w:color="auto"/>
          </w:divBdr>
        </w:div>
        <w:div w:id="1518232059">
          <w:marLeft w:val="0"/>
          <w:marRight w:val="0"/>
          <w:marTop w:val="0"/>
          <w:marBottom w:val="0"/>
          <w:divBdr>
            <w:top w:val="none" w:sz="0" w:space="0" w:color="auto"/>
            <w:left w:val="none" w:sz="0" w:space="0" w:color="auto"/>
            <w:bottom w:val="none" w:sz="0" w:space="0" w:color="auto"/>
            <w:right w:val="none" w:sz="0" w:space="0" w:color="auto"/>
          </w:divBdr>
        </w:div>
        <w:div w:id="1574660024">
          <w:marLeft w:val="0"/>
          <w:marRight w:val="0"/>
          <w:marTop w:val="0"/>
          <w:marBottom w:val="0"/>
          <w:divBdr>
            <w:top w:val="none" w:sz="0" w:space="0" w:color="auto"/>
            <w:left w:val="none" w:sz="0" w:space="0" w:color="auto"/>
            <w:bottom w:val="none" w:sz="0" w:space="0" w:color="auto"/>
            <w:right w:val="none" w:sz="0" w:space="0" w:color="auto"/>
          </w:divBdr>
        </w:div>
        <w:div w:id="1728600854">
          <w:marLeft w:val="0"/>
          <w:marRight w:val="0"/>
          <w:marTop w:val="0"/>
          <w:marBottom w:val="0"/>
          <w:divBdr>
            <w:top w:val="none" w:sz="0" w:space="0" w:color="auto"/>
            <w:left w:val="none" w:sz="0" w:space="0" w:color="auto"/>
            <w:bottom w:val="none" w:sz="0" w:space="0" w:color="auto"/>
            <w:right w:val="none" w:sz="0" w:space="0" w:color="auto"/>
          </w:divBdr>
        </w:div>
        <w:div w:id="2116250282">
          <w:marLeft w:val="0"/>
          <w:marRight w:val="0"/>
          <w:marTop w:val="0"/>
          <w:marBottom w:val="0"/>
          <w:divBdr>
            <w:top w:val="none" w:sz="0" w:space="0" w:color="auto"/>
            <w:left w:val="none" w:sz="0" w:space="0" w:color="auto"/>
            <w:bottom w:val="none" w:sz="0" w:space="0" w:color="auto"/>
            <w:right w:val="none" w:sz="0" w:space="0" w:color="auto"/>
          </w:divBdr>
        </w:div>
      </w:divsChild>
    </w:div>
    <w:div w:id="46534227">
      <w:bodyDiv w:val="1"/>
      <w:marLeft w:val="0"/>
      <w:marRight w:val="0"/>
      <w:marTop w:val="0"/>
      <w:marBottom w:val="0"/>
      <w:divBdr>
        <w:top w:val="none" w:sz="0" w:space="0" w:color="auto"/>
        <w:left w:val="none" w:sz="0" w:space="0" w:color="auto"/>
        <w:bottom w:val="none" w:sz="0" w:space="0" w:color="auto"/>
        <w:right w:val="none" w:sz="0" w:space="0" w:color="auto"/>
      </w:divBdr>
      <w:divsChild>
        <w:div w:id="109593670">
          <w:marLeft w:val="0"/>
          <w:marRight w:val="0"/>
          <w:marTop w:val="0"/>
          <w:marBottom w:val="0"/>
          <w:divBdr>
            <w:top w:val="none" w:sz="0" w:space="0" w:color="auto"/>
            <w:left w:val="none" w:sz="0" w:space="0" w:color="auto"/>
            <w:bottom w:val="none" w:sz="0" w:space="0" w:color="auto"/>
            <w:right w:val="none" w:sz="0" w:space="0" w:color="auto"/>
          </w:divBdr>
        </w:div>
        <w:div w:id="157693992">
          <w:marLeft w:val="0"/>
          <w:marRight w:val="0"/>
          <w:marTop w:val="0"/>
          <w:marBottom w:val="0"/>
          <w:divBdr>
            <w:top w:val="none" w:sz="0" w:space="0" w:color="auto"/>
            <w:left w:val="none" w:sz="0" w:space="0" w:color="auto"/>
            <w:bottom w:val="none" w:sz="0" w:space="0" w:color="auto"/>
            <w:right w:val="none" w:sz="0" w:space="0" w:color="auto"/>
          </w:divBdr>
        </w:div>
        <w:div w:id="364404249">
          <w:marLeft w:val="0"/>
          <w:marRight w:val="0"/>
          <w:marTop w:val="0"/>
          <w:marBottom w:val="0"/>
          <w:divBdr>
            <w:top w:val="none" w:sz="0" w:space="0" w:color="auto"/>
            <w:left w:val="none" w:sz="0" w:space="0" w:color="auto"/>
            <w:bottom w:val="none" w:sz="0" w:space="0" w:color="auto"/>
            <w:right w:val="none" w:sz="0" w:space="0" w:color="auto"/>
          </w:divBdr>
        </w:div>
        <w:div w:id="373240982">
          <w:marLeft w:val="0"/>
          <w:marRight w:val="0"/>
          <w:marTop w:val="0"/>
          <w:marBottom w:val="0"/>
          <w:divBdr>
            <w:top w:val="none" w:sz="0" w:space="0" w:color="auto"/>
            <w:left w:val="none" w:sz="0" w:space="0" w:color="auto"/>
            <w:bottom w:val="none" w:sz="0" w:space="0" w:color="auto"/>
            <w:right w:val="none" w:sz="0" w:space="0" w:color="auto"/>
          </w:divBdr>
        </w:div>
        <w:div w:id="398945664">
          <w:marLeft w:val="0"/>
          <w:marRight w:val="0"/>
          <w:marTop w:val="0"/>
          <w:marBottom w:val="0"/>
          <w:divBdr>
            <w:top w:val="none" w:sz="0" w:space="0" w:color="auto"/>
            <w:left w:val="none" w:sz="0" w:space="0" w:color="auto"/>
            <w:bottom w:val="none" w:sz="0" w:space="0" w:color="auto"/>
            <w:right w:val="none" w:sz="0" w:space="0" w:color="auto"/>
          </w:divBdr>
        </w:div>
        <w:div w:id="459150078">
          <w:marLeft w:val="0"/>
          <w:marRight w:val="0"/>
          <w:marTop w:val="0"/>
          <w:marBottom w:val="0"/>
          <w:divBdr>
            <w:top w:val="none" w:sz="0" w:space="0" w:color="auto"/>
            <w:left w:val="none" w:sz="0" w:space="0" w:color="auto"/>
            <w:bottom w:val="none" w:sz="0" w:space="0" w:color="auto"/>
            <w:right w:val="none" w:sz="0" w:space="0" w:color="auto"/>
          </w:divBdr>
        </w:div>
        <w:div w:id="472450430">
          <w:marLeft w:val="0"/>
          <w:marRight w:val="0"/>
          <w:marTop w:val="0"/>
          <w:marBottom w:val="0"/>
          <w:divBdr>
            <w:top w:val="none" w:sz="0" w:space="0" w:color="auto"/>
            <w:left w:val="none" w:sz="0" w:space="0" w:color="auto"/>
            <w:bottom w:val="none" w:sz="0" w:space="0" w:color="auto"/>
            <w:right w:val="none" w:sz="0" w:space="0" w:color="auto"/>
          </w:divBdr>
        </w:div>
        <w:div w:id="509688050">
          <w:marLeft w:val="0"/>
          <w:marRight w:val="0"/>
          <w:marTop w:val="0"/>
          <w:marBottom w:val="0"/>
          <w:divBdr>
            <w:top w:val="none" w:sz="0" w:space="0" w:color="auto"/>
            <w:left w:val="none" w:sz="0" w:space="0" w:color="auto"/>
            <w:bottom w:val="none" w:sz="0" w:space="0" w:color="auto"/>
            <w:right w:val="none" w:sz="0" w:space="0" w:color="auto"/>
          </w:divBdr>
        </w:div>
        <w:div w:id="634413088">
          <w:marLeft w:val="0"/>
          <w:marRight w:val="0"/>
          <w:marTop w:val="0"/>
          <w:marBottom w:val="0"/>
          <w:divBdr>
            <w:top w:val="none" w:sz="0" w:space="0" w:color="auto"/>
            <w:left w:val="none" w:sz="0" w:space="0" w:color="auto"/>
            <w:bottom w:val="none" w:sz="0" w:space="0" w:color="auto"/>
            <w:right w:val="none" w:sz="0" w:space="0" w:color="auto"/>
          </w:divBdr>
        </w:div>
        <w:div w:id="732581393">
          <w:marLeft w:val="0"/>
          <w:marRight w:val="0"/>
          <w:marTop w:val="0"/>
          <w:marBottom w:val="0"/>
          <w:divBdr>
            <w:top w:val="none" w:sz="0" w:space="0" w:color="auto"/>
            <w:left w:val="none" w:sz="0" w:space="0" w:color="auto"/>
            <w:bottom w:val="none" w:sz="0" w:space="0" w:color="auto"/>
            <w:right w:val="none" w:sz="0" w:space="0" w:color="auto"/>
          </w:divBdr>
        </w:div>
        <w:div w:id="882979347">
          <w:marLeft w:val="0"/>
          <w:marRight w:val="0"/>
          <w:marTop w:val="0"/>
          <w:marBottom w:val="0"/>
          <w:divBdr>
            <w:top w:val="none" w:sz="0" w:space="0" w:color="auto"/>
            <w:left w:val="none" w:sz="0" w:space="0" w:color="auto"/>
            <w:bottom w:val="none" w:sz="0" w:space="0" w:color="auto"/>
            <w:right w:val="none" w:sz="0" w:space="0" w:color="auto"/>
          </w:divBdr>
        </w:div>
        <w:div w:id="901015659">
          <w:marLeft w:val="0"/>
          <w:marRight w:val="0"/>
          <w:marTop w:val="0"/>
          <w:marBottom w:val="0"/>
          <w:divBdr>
            <w:top w:val="none" w:sz="0" w:space="0" w:color="auto"/>
            <w:left w:val="none" w:sz="0" w:space="0" w:color="auto"/>
            <w:bottom w:val="none" w:sz="0" w:space="0" w:color="auto"/>
            <w:right w:val="none" w:sz="0" w:space="0" w:color="auto"/>
          </w:divBdr>
        </w:div>
        <w:div w:id="943658211">
          <w:marLeft w:val="0"/>
          <w:marRight w:val="0"/>
          <w:marTop w:val="0"/>
          <w:marBottom w:val="0"/>
          <w:divBdr>
            <w:top w:val="none" w:sz="0" w:space="0" w:color="auto"/>
            <w:left w:val="none" w:sz="0" w:space="0" w:color="auto"/>
            <w:bottom w:val="none" w:sz="0" w:space="0" w:color="auto"/>
            <w:right w:val="none" w:sz="0" w:space="0" w:color="auto"/>
          </w:divBdr>
        </w:div>
        <w:div w:id="1044408307">
          <w:marLeft w:val="0"/>
          <w:marRight w:val="0"/>
          <w:marTop w:val="0"/>
          <w:marBottom w:val="0"/>
          <w:divBdr>
            <w:top w:val="none" w:sz="0" w:space="0" w:color="auto"/>
            <w:left w:val="none" w:sz="0" w:space="0" w:color="auto"/>
            <w:bottom w:val="none" w:sz="0" w:space="0" w:color="auto"/>
            <w:right w:val="none" w:sz="0" w:space="0" w:color="auto"/>
          </w:divBdr>
        </w:div>
        <w:div w:id="1396900268">
          <w:marLeft w:val="0"/>
          <w:marRight w:val="0"/>
          <w:marTop w:val="0"/>
          <w:marBottom w:val="0"/>
          <w:divBdr>
            <w:top w:val="none" w:sz="0" w:space="0" w:color="auto"/>
            <w:left w:val="none" w:sz="0" w:space="0" w:color="auto"/>
            <w:bottom w:val="none" w:sz="0" w:space="0" w:color="auto"/>
            <w:right w:val="none" w:sz="0" w:space="0" w:color="auto"/>
          </w:divBdr>
        </w:div>
        <w:div w:id="1448238796">
          <w:marLeft w:val="0"/>
          <w:marRight w:val="0"/>
          <w:marTop w:val="0"/>
          <w:marBottom w:val="0"/>
          <w:divBdr>
            <w:top w:val="none" w:sz="0" w:space="0" w:color="auto"/>
            <w:left w:val="none" w:sz="0" w:space="0" w:color="auto"/>
            <w:bottom w:val="none" w:sz="0" w:space="0" w:color="auto"/>
            <w:right w:val="none" w:sz="0" w:space="0" w:color="auto"/>
          </w:divBdr>
        </w:div>
        <w:div w:id="1456144408">
          <w:marLeft w:val="0"/>
          <w:marRight w:val="0"/>
          <w:marTop w:val="0"/>
          <w:marBottom w:val="0"/>
          <w:divBdr>
            <w:top w:val="none" w:sz="0" w:space="0" w:color="auto"/>
            <w:left w:val="none" w:sz="0" w:space="0" w:color="auto"/>
            <w:bottom w:val="none" w:sz="0" w:space="0" w:color="auto"/>
            <w:right w:val="none" w:sz="0" w:space="0" w:color="auto"/>
          </w:divBdr>
        </w:div>
        <w:div w:id="1470049641">
          <w:marLeft w:val="0"/>
          <w:marRight w:val="0"/>
          <w:marTop w:val="0"/>
          <w:marBottom w:val="0"/>
          <w:divBdr>
            <w:top w:val="none" w:sz="0" w:space="0" w:color="auto"/>
            <w:left w:val="none" w:sz="0" w:space="0" w:color="auto"/>
            <w:bottom w:val="none" w:sz="0" w:space="0" w:color="auto"/>
            <w:right w:val="none" w:sz="0" w:space="0" w:color="auto"/>
          </w:divBdr>
        </w:div>
        <w:div w:id="1475563299">
          <w:marLeft w:val="0"/>
          <w:marRight w:val="0"/>
          <w:marTop w:val="0"/>
          <w:marBottom w:val="0"/>
          <w:divBdr>
            <w:top w:val="none" w:sz="0" w:space="0" w:color="auto"/>
            <w:left w:val="none" w:sz="0" w:space="0" w:color="auto"/>
            <w:bottom w:val="none" w:sz="0" w:space="0" w:color="auto"/>
            <w:right w:val="none" w:sz="0" w:space="0" w:color="auto"/>
          </w:divBdr>
        </w:div>
        <w:div w:id="1478109585">
          <w:marLeft w:val="0"/>
          <w:marRight w:val="0"/>
          <w:marTop w:val="0"/>
          <w:marBottom w:val="0"/>
          <w:divBdr>
            <w:top w:val="none" w:sz="0" w:space="0" w:color="auto"/>
            <w:left w:val="none" w:sz="0" w:space="0" w:color="auto"/>
            <w:bottom w:val="none" w:sz="0" w:space="0" w:color="auto"/>
            <w:right w:val="none" w:sz="0" w:space="0" w:color="auto"/>
          </w:divBdr>
        </w:div>
        <w:div w:id="1576159258">
          <w:marLeft w:val="0"/>
          <w:marRight w:val="0"/>
          <w:marTop w:val="0"/>
          <w:marBottom w:val="0"/>
          <w:divBdr>
            <w:top w:val="none" w:sz="0" w:space="0" w:color="auto"/>
            <w:left w:val="none" w:sz="0" w:space="0" w:color="auto"/>
            <w:bottom w:val="none" w:sz="0" w:space="0" w:color="auto"/>
            <w:right w:val="none" w:sz="0" w:space="0" w:color="auto"/>
          </w:divBdr>
        </w:div>
        <w:div w:id="1851065745">
          <w:marLeft w:val="0"/>
          <w:marRight w:val="0"/>
          <w:marTop w:val="0"/>
          <w:marBottom w:val="0"/>
          <w:divBdr>
            <w:top w:val="none" w:sz="0" w:space="0" w:color="auto"/>
            <w:left w:val="none" w:sz="0" w:space="0" w:color="auto"/>
            <w:bottom w:val="none" w:sz="0" w:space="0" w:color="auto"/>
            <w:right w:val="none" w:sz="0" w:space="0" w:color="auto"/>
          </w:divBdr>
        </w:div>
        <w:div w:id="2039499340">
          <w:marLeft w:val="0"/>
          <w:marRight w:val="0"/>
          <w:marTop w:val="0"/>
          <w:marBottom w:val="0"/>
          <w:divBdr>
            <w:top w:val="none" w:sz="0" w:space="0" w:color="auto"/>
            <w:left w:val="none" w:sz="0" w:space="0" w:color="auto"/>
            <w:bottom w:val="none" w:sz="0" w:space="0" w:color="auto"/>
            <w:right w:val="none" w:sz="0" w:space="0" w:color="auto"/>
          </w:divBdr>
        </w:div>
      </w:divsChild>
    </w:div>
    <w:div w:id="74014530">
      <w:bodyDiv w:val="1"/>
      <w:marLeft w:val="0"/>
      <w:marRight w:val="0"/>
      <w:marTop w:val="0"/>
      <w:marBottom w:val="0"/>
      <w:divBdr>
        <w:top w:val="none" w:sz="0" w:space="0" w:color="auto"/>
        <w:left w:val="none" w:sz="0" w:space="0" w:color="auto"/>
        <w:bottom w:val="none" w:sz="0" w:space="0" w:color="auto"/>
        <w:right w:val="none" w:sz="0" w:space="0" w:color="auto"/>
      </w:divBdr>
    </w:div>
    <w:div w:id="81798328">
      <w:bodyDiv w:val="1"/>
      <w:marLeft w:val="0"/>
      <w:marRight w:val="0"/>
      <w:marTop w:val="0"/>
      <w:marBottom w:val="0"/>
      <w:divBdr>
        <w:top w:val="none" w:sz="0" w:space="0" w:color="auto"/>
        <w:left w:val="none" w:sz="0" w:space="0" w:color="auto"/>
        <w:bottom w:val="none" w:sz="0" w:space="0" w:color="auto"/>
        <w:right w:val="none" w:sz="0" w:space="0" w:color="auto"/>
      </w:divBdr>
    </w:div>
    <w:div w:id="99961313">
      <w:bodyDiv w:val="1"/>
      <w:marLeft w:val="0"/>
      <w:marRight w:val="0"/>
      <w:marTop w:val="0"/>
      <w:marBottom w:val="0"/>
      <w:divBdr>
        <w:top w:val="none" w:sz="0" w:space="0" w:color="auto"/>
        <w:left w:val="none" w:sz="0" w:space="0" w:color="auto"/>
        <w:bottom w:val="none" w:sz="0" w:space="0" w:color="auto"/>
        <w:right w:val="none" w:sz="0" w:space="0" w:color="auto"/>
      </w:divBdr>
    </w:div>
    <w:div w:id="105318177">
      <w:bodyDiv w:val="1"/>
      <w:marLeft w:val="0"/>
      <w:marRight w:val="0"/>
      <w:marTop w:val="0"/>
      <w:marBottom w:val="0"/>
      <w:divBdr>
        <w:top w:val="none" w:sz="0" w:space="0" w:color="auto"/>
        <w:left w:val="none" w:sz="0" w:space="0" w:color="auto"/>
        <w:bottom w:val="none" w:sz="0" w:space="0" w:color="auto"/>
        <w:right w:val="none" w:sz="0" w:space="0" w:color="auto"/>
      </w:divBdr>
    </w:div>
    <w:div w:id="115832453">
      <w:bodyDiv w:val="1"/>
      <w:marLeft w:val="0"/>
      <w:marRight w:val="0"/>
      <w:marTop w:val="0"/>
      <w:marBottom w:val="0"/>
      <w:divBdr>
        <w:top w:val="none" w:sz="0" w:space="0" w:color="auto"/>
        <w:left w:val="none" w:sz="0" w:space="0" w:color="auto"/>
        <w:bottom w:val="none" w:sz="0" w:space="0" w:color="auto"/>
        <w:right w:val="none" w:sz="0" w:space="0" w:color="auto"/>
      </w:divBdr>
    </w:div>
    <w:div w:id="170612616">
      <w:bodyDiv w:val="1"/>
      <w:marLeft w:val="0"/>
      <w:marRight w:val="0"/>
      <w:marTop w:val="0"/>
      <w:marBottom w:val="0"/>
      <w:divBdr>
        <w:top w:val="none" w:sz="0" w:space="0" w:color="auto"/>
        <w:left w:val="none" w:sz="0" w:space="0" w:color="auto"/>
        <w:bottom w:val="none" w:sz="0" w:space="0" w:color="auto"/>
        <w:right w:val="none" w:sz="0" w:space="0" w:color="auto"/>
      </w:divBdr>
    </w:div>
    <w:div w:id="205143622">
      <w:bodyDiv w:val="1"/>
      <w:marLeft w:val="0"/>
      <w:marRight w:val="0"/>
      <w:marTop w:val="0"/>
      <w:marBottom w:val="0"/>
      <w:divBdr>
        <w:top w:val="none" w:sz="0" w:space="0" w:color="auto"/>
        <w:left w:val="none" w:sz="0" w:space="0" w:color="auto"/>
        <w:bottom w:val="none" w:sz="0" w:space="0" w:color="auto"/>
        <w:right w:val="none" w:sz="0" w:space="0" w:color="auto"/>
      </w:divBdr>
      <w:divsChild>
        <w:div w:id="1223908819">
          <w:marLeft w:val="0"/>
          <w:marRight w:val="0"/>
          <w:marTop w:val="0"/>
          <w:marBottom w:val="0"/>
          <w:divBdr>
            <w:top w:val="none" w:sz="0" w:space="0" w:color="auto"/>
            <w:left w:val="none" w:sz="0" w:space="0" w:color="auto"/>
            <w:bottom w:val="none" w:sz="0" w:space="0" w:color="auto"/>
            <w:right w:val="none" w:sz="0" w:space="0" w:color="auto"/>
          </w:divBdr>
          <w:divsChild>
            <w:div w:id="1831671901">
              <w:marLeft w:val="0"/>
              <w:marRight w:val="0"/>
              <w:marTop w:val="0"/>
              <w:marBottom w:val="0"/>
              <w:divBdr>
                <w:top w:val="none" w:sz="0" w:space="0" w:color="auto"/>
                <w:left w:val="none" w:sz="0" w:space="0" w:color="auto"/>
                <w:bottom w:val="none" w:sz="0" w:space="0" w:color="auto"/>
                <w:right w:val="none" w:sz="0" w:space="0" w:color="auto"/>
              </w:divBdr>
              <w:divsChild>
                <w:div w:id="634142394">
                  <w:marLeft w:val="0"/>
                  <w:marRight w:val="0"/>
                  <w:marTop w:val="0"/>
                  <w:marBottom w:val="0"/>
                  <w:divBdr>
                    <w:top w:val="none" w:sz="0" w:space="0" w:color="auto"/>
                    <w:left w:val="none" w:sz="0" w:space="0" w:color="auto"/>
                    <w:bottom w:val="none" w:sz="0" w:space="0" w:color="auto"/>
                    <w:right w:val="none" w:sz="0" w:space="0" w:color="auto"/>
                  </w:divBdr>
                  <w:divsChild>
                    <w:div w:id="2136022970">
                      <w:marLeft w:val="0"/>
                      <w:marRight w:val="0"/>
                      <w:marTop w:val="0"/>
                      <w:marBottom w:val="0"/>
                      <w:divBdr>
                        <w:top w:val="none" w:sz="0" w:space="0" w:color="auto"/>
                        <w:left w:val="none" w:sz="0" w:space="0" w:color="auto"/>
                        <w:bottom w:val="none" w:sz="0" w:space="0" w:color="auto"/>
                        <w:right w:val="none" w:sz="0" w:space="0" w:color="auto"/>
                      </w:divBdr>
                      <w:divsChild>
                        <w:div w:id="1975329124">
                          <w:marLeft w:val="0"/>
                          <w:marRight w:val="0"/>
                          <w:marTop w:val="750"/>
                          <w:marBottom w:val="0"/>
                          <w:divBdr>
                            <w:top w:val="none" w:sz="0" w:space="0" w:color="auto"/>
                            <w:left w:val="none" w:sz="0" w:space="0" w:color="auto"/>
                            <w:bottom w:val="none" w:sz="0" w:space="0" w:color="auto"/>
                            <w:right w:val="none" w:sz="0" w:space="0" w:color="auto"/>
                          </w:divBdr>
                          <w:divsChild>
                            <w:div w:id="2079939076">
                              <w:marLeft w:val="0"/>
                              <w:marRight w:val="0"/>
                              <w:marTop w:val="0"/>
                              <w:marBottom w:val="0"/>
                              <w:divBdr>
                                <w:top w:val="none" w:sz="0" w:space="0" w:color="auto"/>
                                <w:left w:val="none" w:sz="0" w:space="0" w:color="auto"/>
                                <w:bottom w:val="none" w:sz="0" w:space="0" w:color="auto"/>
                                <w:right w:val="none" w:sz="0" w:space="0" w:color="auto"/>
                              </w:divBdr>
                              <w:divsChild>
                                <w:div w:id="2004047811">
                                  <w:marLeft w:val="0"/>
                                  <w:marRight w:val="0"/>
                                  <w:marTop w:val="0"/>
                                  <w:marBottom w:val="0"/>
                                  <w:divBdr>
                                    <w:top w:val="none" w:sz="0" w:space="0" w:color="auto"/>
                                    <w:left w:val="none" w:sz="0" w:space="0" w:color="auto"/>
                                    <w:bottom w:val="none" w:sz="0" w:space="0" w:color="auto"/>
                                    <w:right w:val="none" w:sz="0" w:space="0" w:color="auto"/>
                                  </w:divBdr>
                                  <w:divsChild>
                                    <w:div w:id="1804814274">
                                      <w:marLeft w:val="0"/>
                                      <w:marRight w:val="0"/>
                                      <w:marTop w:val="0"/>
                                      <w:marBottom w:val="0"/>
                                      <w:divBdr>
                                        <w:top w:val="none" w:sz="0" w:space="0" w:color="auto"/>
                                        <w:left w:val="none" w:sz="0" w:space="0" w:color="auto"/>
                                        <w:bottom w:val="none" w:sz="0" w:space="0" w:color="auto"/>
                                        <w:right w:val="none" w:sz="0" w:space="0" w:color="auto"/>
                                      </w:divBdr>
                                      <w:divsChild>
                                        <w:div w:id="1948078102">
                                          <w:marLeft w:val="0"/>
                                          <w:marRight w:val="0"/>
                                          <w:marTop w:val="0"/>
                                          <w:marBottom w:val="0"/>
                                          <w:divBdr>
                                            <w:top w:val="none" w:sz="0" w:space="0" w:color="auto"/>
                                            <w:left w:val="none" w:sz="0" w:space="0" w:color="auto"/>
                                            <w:bottom w:val="none" w:sz="0" w:space="0" w:color="auto"/>
                                            <w:right w:val="none" w:sz="0" w:space="0" w:color="auto"/>
                                          </w:divBdr>
                                          <w:divsChild>
                                            <w:div w:id="14930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905150">
      <w:bodyDiv w:val="1"/>
      <w:marLeft w:val="0"/>
      <w:marRight w:val="0"/>
      <w:marTop w:val="0"/>
      <w:marBottom w:val="0"/>
      <w:divBdr>
        <w:top w:val="none" w:sz="0" w:space="0" w:color="auto"/>
        <w:left w:val="none" w:sz="0" w:space="0" w:color="auto"/>
        <w:bottom w:val="none" w:sz="0" w:space="0" w:color="auto"/>
        <w:right w:val="none" w:sz="0" w:space="0" w:color="auto"/>
      </w:divBdr>
    </w:div>
    <w:div w:id="281883595">
      <w:bodyDiv w:val="1"/>
      <w:marLeft w:val="0"/>
      <w:marRight w:val="0"/>
      <w:marTop w:val="0"/>
      <w:marBottom w:val="0"/>
      <w:divBdr>
        <w:top w:val="none" w:sz="0" w:space="0" w:color="auto"/>
        <w:left w:val="none" w:sz="0" w:space="0" w:color="auto"/>
        <w:bottom w:val="none" w:sz="0" w:space="0" w:color="auto"/>
        <w:right w:val="none" w:sz="0" w:space="0" w:color="auto"/>
      </w:divBdr>
    </w:div>
    <w:div w:id="323626464">
      <w:bodyDiv w:val="1"/>
      <w:marLeft w:val="0"/>
      <w:marRight w:val="0"/>
      <w:marTop w:val="0"/>
      <w:marBottom w:val="0"/>
      <w:divBdr>
        <w:top w:val="none" w:sz="0" w:space="0" w:color="auto"/>
        <w:left w:val="none" w:sz="0" w:space="0" w:color="auto"/>
        <w:bottom w:val="none" w:sz="0" w:space="0" w:color="auto"/>
        <w:right w:val="none" w:sz="0" w:space="0" w:color="auto"/>
      </w:divBdr>
      <w:divsChild>
        <w:div w:id="949971325">
          <w:marLeft w:val="562"/>
          <w:marRight w:val="0"/>
          <w:marTop w:val="58"/>
          <w:marBottom w:val="0"/>
          <w:divBdr>
            <w:top w:val="none" w:sz="0" w:space="0" w:color="auto"/>
            <w:left w:val="none" w:sz="0" w:space="0" w:color="auto"/>
            <w:bottom w:val="none" w:sz="0" w:space="0" w:color="auto"/>
            <w:right w:val="none" w:sz="0" w:space="0" w:color="auto"/>
          </w:divBdr>
        </w:div>
        <w:div w:id="954214567">
          <w:marLeft w:val="562"/>
          <w:marRight w:val="0"/>
          <w:marTop w:val="58"/>
          <w:marBottom w:val="0"/>
          <w:divBdr>
            <w:top w:val="none" w:sz="0" w:space="0" w:color="auto"/>
            <w:left w:val="none" w:sz="0" w:space="0" w:color="auto"/>
            <w:bottom w:val="none" w:sz="0" w:space="0" w:color="auto"/>
            <w:right w:val="none" w:sz="0" w:space="0" w:color="auto"/>
          </w:divBdr>
        </w:div>
        <w:div w:id="964042084">
          <w:marLeft w:val="562"/>
          <w:marRight w:val="0"/>
          <w:marTop w:val="58"/>
          <w:marBottom w:val="0"/>
          <w:divBdr>
            <w:top w:val="none" w:sz="0" w:space="0" w:color="auto"/>
            <w:left w:val="none" w:sz="0" w:space="0" w:color="auto"/>
            <w:bottom w:val="none" w:sz="0" w:space="0" w:color="auto"/>
            <w:right w:val="none" w:sz="0" w:space="0" w:color="auto"/>
          </w:divBdr>
        </w:div>
      </w:divsChild>
    </w:div>
    <w:div w:id="336931080">
      <w:bodyDiv w:val="1"/>
      <w:marLeft w:val="0"/>
      <w:marRight w:val="0"/>
      <w:marTop w:val="0"/>
      <w:marBottom w:val="0"/>
      <w:divBdr>
        <w:top w:val="none" w:sz="0" w:space="0" w:color="auto"/>
        <w:left w:val="none" w:sz="0" w:space="0" w:color="auto"/>
        <w:bottom w:val="none" w:sz="0" w:space="0" w:color="auto"/>
        <w:right w:val="none" w:sz="0" w:space="0" w:color="auto"/>
      </w:divBdr>
    </w:div>
    <w:div w:id="347875926">
      <w:bodyDiv w:val="1"/>
      <w:marLeft w:val="0"/>
      <w:marRight w:val="0"/>
      <w:marTop w:val="0"/>
      <w:marBottom w:val="0"/>
      <w:divBdr>
        <w:top w:val="none" w:sz="0" w:space="0" w:color="auto"/>
        <w:left w:val="none" w:sz="0" w:space="0" w:color="auto"/>
        <w:bottom w:val="none" w:sz="0" w:space="0" w:color="auto"/>
        <w:right w:val="none" w:sz="0" w:space="0" w:color="auto"/>
      </w:divBdr>
    </w:div>
    <w:div w:id="359741870">
      <w:bodyDiv w:val="1"/>
      <w:marLeft w:val="0"/>
      <w:marRight w:val="0"/>
      <w:marTop w:val="0"/>
      <w:marBottom w:val="0"/>
      <w:divBdr>
        <w:top w:val="none" w:sz="0" w:space="0" w:color="auto"/>
        <w:left w:val="none" w:sz="0" w:space="0" w:color="auto"/>
        <w:bottom w:val="none" w:sz="0" w:space="0" w:color="auto"/>
        <w:right w:val="none" w:sz="0" w:space="0" w:color="auto"/>
      </w:divBdr>
    </w:div>
    <w:div w:id="373773883">
      <w:bodyDiv w:val="1"/>
      <w:marLeft w:val="0"/>
      <w:marRight w:val="0"/>
      <w:marTop w:val="0"/>
      <w:marBottom w:val="0"/>
      <w:divBdr>
        <w:top w:val="none" w:sz="0" w:space="0" w:color="auto"/>
        <w:left w:val="none" w:sz="0" w:space="0" w:color="auto"/>
        <w:bottom w:val="none" w:sz="0" w:space="0" w:color="auto"/>
        <w:right w:val="none" w:sz="0" w:space="0" w:color="auto"/>
      </w:divBdr>
    </w:div>
    <w:div w:id="438188269">
      <w:bodyDiv w:val="1"/>
      <w:marLeft w:val="0"/>
      <w:marRight w:val="0"/>
      <w:marTop w:val="0"/>
      <w:marBottom w:val="0"/>
      <w:divBdr>
        <w:top w:val="none" w:sz="0" w:space="0" w:color="auto"/>
        <w:left w:val="none" w:sz="0" w:space="0" w:color="auto"/>
        <w:bottom w:val="none" w:sz="0" w:space="0" w:color="auto"/>
        <w:right w:val="none" w:sz="0" w:space="0" w:color="auto"/>
      </w:divBdr>
      <w:divsChild>
        <w:div w:id="784229665">
          <w:marLeft w:val="562"/>
          <w:marRight w:val="0"/>
          <w:marTop w:val="58"/>
          <w:marBottom w:val="0"/>
          <w:divBdr>
            <w:top w:val="none" w:sz="0" w:space="0" w:color="auto"/>
            <w:left w:val="none" w:sz="0" w:space="0" w:color="auto"/>
            <w:bottom w:val="none" w:sz="0" w:space="0" w:color="auto"/>
            <w:right w:val="none" w:sz="0" w:space="0" w:color="auto"/>
          </w:divBdr>
        </w:div>
        <w:div w:id="846411153">
          <w:marLeft w:val="562"/>
          <w:marRight w:val="0"/>
          <w:marTop w:val="58"/>
          <w:marBottom w:val="0"/>
          <w:divBdr>
            <w:top w:val="none" w:sz="0" w:space="0" w:color="auto"/>
            <w:left w:val="none" w:sz="0" w:space="0" w:color="auto"/>
            <w:bottom w:val="none" w:sz="0" w:space="0" w:color="auto"/>
            <w:right w:val="none" w:sz="0" w:space="0" w:color="auto"/>
          </w:divBdr>
        </w:div>
        <w:div w:id="1198544909">
          <w:marLeft w:val="562"/>
          <w:marRight w:val="0"/>
          <w:marTop w:val="58"/>
          <w:marBottom w:val="0"/>
          <w:divBdr>
            <w:top w:val="none" w:sz="0" w:space="0" w:color="auto"/>
            <w:left w:val="none" w:sz="0" w:space="0" w:color="auto"/>
            <w:bottom w:val="none" w:sz="0" w:space="0" w:color="auto"/>
            <w:right w:val="none" w:sz="0" w:space="0" w:color="auto"/>
          </w:divBdr>
        </w:div>
      </w:divsChild>
    </w:div>
    <w:div w:id="456417794">
      <w:bodyDiv w:val="1"/>
      <w:marLeft w:val="0"/>
      <w:marRight w:val="0"/>
      <w:marTop w:val="0"/>
      <w:marBottom w:val="0"/>
      <w:divBdr>
        <w:top w:val="none" w:sz="0" w:space="0" w:color="auto"/>
        <w:left w:val="none" w:sz="0" w:space="0" w:color="auto"/>
        <w:bottom w:val="none" w:sz="0" w:space="0" w:color="auto"/>
        <w:right w:val="none" w:sz="0" w:space="0" w:color="auto"/>
      </w:divBdr>
    </w:div>
    <w:div w:id="490800323">
      <w:bodyDiv w:val="1"/>
      <w:marLeft w:val="0"/>
      <w:marRight w:val="0"/>
      <w:marTop w:val="0"/>
      <w:marBottom w:val="0"/>
      <w:divBdr>
        <w:top w:val="none" w:sz="0" w:space="0" w:color="auto"/>
        <w:left w:val="none" w:sz="0" w:space="0" w:color="auto"/>
        <w:bottom w:val="none" w:sz="0" w:space="0" w:color="auto"/>
        <w:right w:val="none" w:sz="0" w:space="0" w:color="auto"/>
      </w:divBdr>
    </w:div>
    <w:div w:id="522330437">
      <w:bodyDiv w:val="1"/>
      <w:marLeft w:val="0"/>
      <w:marRight w:val="0"/>
      <w:marTop w:val="0"/>
      <w:marBottom w:val="0"/>
      <w:divBdr>
        <w:top w:val="none" w:sz="0" w:space="0" w:color="auto"/>
        <w:left w:val="none" w:sz="0" w:space="0" w:color="auto"/>
        <w:bottom w:val="none" w:sz="0" w:space="0" w:color="auto"/>
        <w:right w:val="none" w:sz="0" w:space="0" w:color="auto"/>
      </w:divBdr>
    </w:div>
    <w:div w:id="575437296">
      <w:bodyDiv w:val="1"/>
      <w:marLeft w:val="0"/>
      <w:marRight w:val="0"/>
      <w:marTop w:val="0"/>
      <w:marBottom w:val="0"/>
      <w:divBdr>
        <w:top w:val="none" w:sz="0" w:space="0" w:color="auto"/>
        <w:left w:val="none" w:sz="0" w:space="0" w:color="auto"/>
        <w:bottom w:val="none" w:sz="0" w:space="0" w:color="auto"/>
        <w:right w:val="none" w:sz="0" w:space="0" w:color="auto"/>
      </w:divBdr>
      <w:divsChild>
        <w:div w:id="204754812">
          <w:marLeft w:val="288"/>
          <w:marRight w:val="0"/>
          <w:marTop w:val="0"/>
          <w:marBottom w:val="0"/>
          <w:divBdr>
            <w:top w:val="none" w:sz="0" w:space="0" w:color="auto"/>
            <w:left w:val="none" w:sz="0" w:space="0" w:color="auto"/>
            <w:bottom w:val="none" w:sz="0" w:space="0" w:color="auto"/>
            <w:right w:val="none" w:sz="0" w:space="0" w:color="auto"/>
          </w:divBdr>
        </w:div>
        <w:div w:id="414401638">
          <w:marLeft w:val="288"/>
          <w:marRight w:val="0"/>
          <w:marTop w:val="0"/>
          <w:marBottom w:val="0"/>
          <w:divBdr>
            <w:top w:val="none" w:sz="0" w:space="0" w:color="auto"/>
            <w:left w:val="none" w:sz="0" w:space="0" w:color="auto"/>
            <w:bottom w:val="none" w:sz="0" w:space="0" w:color="auto"/>
            <w:right w:val="none" w:sz="0" w:space="0" w:color="auto"/>
          </w:divBdr>
        </w:div>
        <w:div w:id="449128091">
          <w:marLeft w:val="288"/>
          <w:marRight w:val="0"/>
          <w:marTop w:val="0"/>
          <w:marBottom w:val="0"/>
          <w:divBdr>
            <w:top w:val="none" w:sz="0" w:space="0" w:color="auto"/>
            <w:left w:val="none" w:sz="0" w:space="0" w:color="auto"/>
            <w:bottom w:val="none" w:sz="0" w:space="0" w:color="auto"/>
            <w:right w:val="none" w:sz="0" w:space="0" w:color="auto"/>
          </w:divBdr>
        </w:div>
        <w:div w:id="2040423437">
          <w:marLeft w:val="288"/>
          <w:marRight w:val="0"/>
          <w:marTop w:val="0"/>
          <w:marBottom w:val="0"/>
          <w:divBdr>
            <w:top w:val="none" w:sz="0" w:space="0" w:color="auto"/>
            <w:left w:val="none" w:sz="0" w:space="0" w:color="auto"/>
            <w:bottom w:val="none" w:sz="0" w:space="0" w:color="auto"/>
            <w:right w:val="none" w:sz="0" w:space="0" w:color="auto"/>
          </w:divBdr>
        </w:div>
      </w:divsChild>
    </w:div>
    <w:div w:id="610279444">
      <w:bodyDiv w:val="1"/>
      <w:marLeft w:val="0"/>
      <w:marRight w:val="0"/>
      <w:marTop w:val="0"/>
      <w:marBottom w:val="0"/>
      <w:divBdr>
        <w:top w:val="none" w:sz="0" w:space="0" w:color="auto"/>
        <w:left w:val="none" w:sz="0" w:space="0" w:color="auto"/>
        <w:bottom w:val="none" w:sz="0" w:space="0" w:color="auto"/>
        <w:right w:val="none" w:sz="0" w:space="0" w:color="auto"/>
      </w:divBdr>
      <w:divsChild>
        <w:div w:id="39943860">
          <w:marLeft w:val="288"/>
          <w:marRight w:val="0"/>
          <w:marTop w:val="0"/>
          <w:marBottom w:val="0"/>
          <w:divBdr>
            <w:top w:val="none" w:sz="0" w:space="0" w:color="auto"/>
            <w:left w:val="none" w:sz="0" w:space="0" w:color="auto"/>
            <w:bottom w:val="none" w:sz="0" w:space="0" w:color="auto"/>
            <w:right w:val="none" w:sz="0" w:space="0" w:color="auto"/>
          </w:divBdr>
        </w:div>
        <w:div w:id="1315840608">
          <w:marLeft w:val="288"/>
          <w:marRight w:val="0"/>
          <w:marTop w:val="0"/>
          <w:marBottom w:val="0"/>
          <w:divBdr>
            <w:top w:val="none" w:sz="0" w:space="0" w:color="auto"/>
            <w:left w:val="none" w:sz="0" w:space="0" w:color="auto"/>
            <w:bottom w:val="none" w:sz="0" w:space="0" w:color="auto"/>
            <w:right w:val="none" w:sz="0" w:space="0" w:color="auto"/>
          </w:divBdr>
        </w:div>
        <w:div w:id="1601645121">
          <w:marLeft w:val="288"/>
          <w:marRight w:val="0"/>
          <w:marTop w:val="0"/>
          <w:marBottom w:val="0"/>
          <w:divBdr>
            <w:top w:val="none" w:sz="0" w:space="0" w:color="auto"/>
            <w:left w:val="none" w:sz="0" w:space="0" w:color="auto"/>
            <w:bottom w:val="none" w:sz="0" w:space="0" w:color="auto"/>
            <w:right w:val="none" w:sz="0" w:space="0" w:color="auto"/>
          </w:divBdr>
        </w:div>
        <w:div w:id="2053532214">
          <w:marLeft w:val="288"/>
          <w:marRight w:val="0"/>
          <w:marTop w:val="0"/>
          <w:marBottom w:val="0"/>
          <w:divBdr>
            <w:top w:val="none" w:sz="0" w:space="0" w:color="auto"/>
            <w:left w:val="none" w:sz="0" w:space="0" w:color="auto"/>
            <w:bottom w:val="none" w:sz="0" w:space="0" w:color="auto"/>
            <w:right w:val="none" w:sz="0" w:space="0" w:color="auto"/>
          </w:divBdr>
        </w:div>
      </w:divsChild>
    </w:div>
    <w:div w:id="613709736">
      <w:bodyDiv w:val="1"/>
      <w:marLeft w:val="0"/>
      <w:marRight w:val="0"/>
      <w:marTop w:val="0"/>
      <w:marBottom w:val="0"/>
      <w:divBdr>
        <w:top w:val="none" w:sz="0" w:space="0" w:color="auto"/>
        <w:left w:val="none" w:sz="0" w:space="0" w:color="auto"/>
        <w:bottom w:val="none" w:sz="0" w:space="0" w:color="auto"/>
        <w:right w:val="none" w:sz="0" w:space="0" w:color="auto"/>
      </w:divBdr>
    </w:div>
    <w:div w:id="638150847">
      <w:bodyDiv w:val="1"/>
      <w:marLeft w:val="0"/>
      <w:marRight w:val="0"/>
      <w:marTop w:val="0"/>
      <w:marBottom w:val="0"/>
      <w:divBdr>
        <w:top w:val="none" w:sz="0" w:space="0" w:color="auto"/>
        <w:left w:val="none" w:sz="0" w:space="0" w:color="auto"/>
        <w:bottom w:val="none" w:sz="0" w:space="0" w:color="auto"/>
        <w:right w:val="none" w:sz="0" w:space="0" w:color="auto"/>
      </w:divBdr>
    </w:div>
    <w:div w:id="727461518">
      <w:bodyDiv w:val="1"/>
      <w:marLeft w:val="0"/>
      <w:marRight w:val="0"/>
      <w:marTop w:val="0"/>
      <w:marBottom w:val="0"/>
      <w:divBdr>
        <w:top w:val="none" w:sz="0" w:space="0" w:color="auto"/>
        <w:left w:val="none" w:sz="0" w:space="0" w:color="auto"/>
        <w:bottom w:val="none" w:sz="0" w:space="0" w:color="auto"/>
        <w:right w:val="none" w:sz="0" w:space="0" w:color="auto"/>
      </w:divBdr>
    </w:div>
    <w:div w:id="729110908">
      <w:bodyDiv w:val="1"/>
      <w:marLeft w:val="0"/>
      <w:marRight w:val="0"/>
      <w:marTop w:val="0"/>
      <w:marBottom w:val="0"/>
      <w:divBdr>
        <w:top w:val="none" w:sz="0" w:space="0" w:color="auto"/>
        <w:left w:val="none" w:sz="0" w:space="0" w:color="auto"/>
        <w:bottom w:val="none" w:sz="0" w:space="0" w:color="auto"/>
        <w:right w:val="none" w:sz="0" w:space="0" w:color="auto"/>
      </w:divBdr>
      <w:divsChild>
        <w:div w:id="48695841">
          <w:marLeft w:val="0"/>
          <w:marRight w:val="0"/>
          <w:marTop w:val="0"/>
          <w:marBottom w:val="0"/>
          <w:divBdr>
            <w:top w:val="none" w:sz="0" w:space="0" w:color="auto"/>
            <w:left w:val="none" w:sz="0" w:space="0" w:color="auto"/>
            <w:bottom w:val="none" w:sz="0" w:space="0" w:color="auto"/>
            <w:right w:val="none" w:sz="0" w:space="0" w:color="auto"/>
          </w:divBdr>
        </w:div>
        <w:div w:id="510992939">
          <w:marLeft w:val="0"/>
          <w:marRight w:val="0"/>
          <w:marTop w:val="0"/>
          <w:marBottom w:val="0"/>
          <w:divBdr>
            <w:top w:val="none" w:sz="0" w:space="0" w:color="auto"/>
            <w:left w:val="none" w:sz="0" w:space="0" w:color="auto"/>
            <w:bottom w:val="none" w:sz="0" w:space="0" w:color="auto"/>
            <w:right w:val="none" w:sz="0" w:space="0" w:color="auto"/>
          </w:divBdr>
        </w:div>
        <w:div w:id="611591949">
          <w:marLeft w:val="0"/>
          <w:marRight w:val="0"/>
          <w:marTop w:val="0"/>
          <w:marBottom w:val="0"/>
          <w:divBdr>
            <w:top w:val="none" w:sz="0" w:space="0" w:color="auto"/>
            <w:left w:val="none" w:sz="0" w:space="0" w:color="auto"/>
            <w:bottom w:val="none" w:sz="0" w:space="0" w:color="auto"/>
            <w:right w:val="none" w:sz="0" w:space="0" w:color="auto"/>
          </w:divBdr>
        </w:div>
        <w:div w:id="634022451">
          <w:marLeft w:val="0"/>
          <w:marRight w:val="0"/>
          <w:marTop w:val="0"/>
          <w:marBottom w:val="0"/>
          <w:divBdr>
            <w:top w:val="none" w:sz="0" w:space="0" w:color="auto"/>
            <w:left w:val="none" w:sz="0" w:space="0" w:color="auto"/>
            <w:bottom w:val="none" w:sz="0" w:space="0" w:color="auto"/>
            <w:right w:val="none" w:sz="0" w:space="0" w:color="auto"/>
          </w:divBdr>
        </w:div>
        <w:div w:id="645625118">
          <w:marLeft w:val="0"/>
          <w:marRight w:val="0"/>
          <w:marTop w:val="0"/>
          <w:marBottom w:val="0"/>
          <w:divBdr>
            <w:top w:val="none" w:sz="0" w:space="0" w:color="auto"/>
            <w:left w:val="none" w:sz="0" w:space="0" w:color="auto"/>
            <w:bottom w:val="none" w:sz="0" w:space="0" w:color="auto"/>
            <w:right w:val="none" w:sz="0" w:space="0" w:color="auto"/>
          </w:divBdr>
        </w:div>
        <w:div w:id="691029993">
          <w:marLeft w:val="0"/>
          <w:marRight w:val="0"/>
          <w:marTop w:val="0"/>
          <w:marBottom w:val="0"/>
          <w:divBdr>
            <w:top w:val="none" w:sz="0" w:space="0" w:color="auto"/>
            <w:left w:val="none" w:sz="0" w:space="0" w:color="auto"/>
            <w:bottom w:val="none" w:sz="0" w:space="0" w:color="auto"/>
            <w:right w:val="none" w:sz="0" w:space="0" w:color="auto"/>
          </w:divBdr>
          <w:divsChild>
            <w:div w:id="1356273196">
              <w:marLeft w:val="0"/>
              <w:marRight w:val="0"/>
              <w:marTop w:val="0"/>
              <w:marBottom w:val="0"/>
              <w:divBdr>
                <w:top w:val="none" w:sz="0" w:space="0" w:color="auto"/>
                <w:left w:val="none" w:sz="0" w:space="0" w:color="auto"/>
                <w:bottom w:val="none" w:sz="0" w:space="0" w:color="auto"/>
                <w:right w:val="none" w:sz="0" w:space="0" w:color="auto"/>
              </w:divBdr>
            </w:div>
            <w:div w:id="2110343785">
              <w:marLeft w:val="0"/>
              <w:marRight w:val="0"/>
              <w:marTop w:val="0"/>
              <w:marBottom w:val="0"/>
              <w:divBdr>
                <w:top w:val="none" w:sz="0" w:space="0" w:color="auto"/>
                <w:left w:val="none" w:sz="0" w:space="0" w:color="auto"/>
                <w:bottom w:val="none" w:sz="0" w:space="0" w:color="auto"/>
                <w:right w:val="none" w:sz="0" w:space="0" w:color="auto"/>
              </w:divBdr>
            </w:div>
          </w:divsChild>
        </w:div>
        <w:div w:id="798843998">
          <w:marLeft w:val="0"/>
          <w:marRight w:val="0"/>
          <w:marTop w:val="0"/>
          <w:marBottom w:val="0"/>
          <w:divBdr>
            <w:top w:val="none" w:sz="0" w:space="0" w:color="auto"/>
            <w:left w:val="none" w:sz="0" w:space="0" w:color="auto"/>
            <w:bottom w:val="none" w:sz="0" w:space="0" w:color="auto"/>
            <w:right w:val="none" w:sz="0" w:space="0" w:color="auto"/>
          </w:divBdr>
          <w:divsChild>
            <w:div w:id="578055614">
              <w:marLeft w:val="0"/>
              <w:marRight w:val="0"/>
              <w:marTop w:val="0"/>
              <w:marBottom w:val="0"/>
              <w:divBdr>
                <w:top w:val="none" w:sz="0" w:space="0" w:color="auto"/>
                <w:left w:val="none" w:sz="0" w:space="0" w:color="auto"/>
                <w:bottom w:val="none" w:sz="0" w:space="0" w:color="auto"/>
                <w:right w:val="none" w:sz="0" w:space="0" w:color="auto"/>
              </w:divBdr>
            </w:div>
            <w:div w:id="926960590">
              <w:marLeft w:val="0"/>
              <w:marRight w:val="0"/>
              <w:marTop w:val="0"/>
              <w:marBottom w:val="0"/>
              <w:divBdr>
                <w:top w:val="none" w:sz="0" w:space="0" w:color="auto"/>
                <w:left w:val="none" w:sz="0" w:space="0" w:color="auto"/>
                <w:bottom w:val="none" w:sz="0" w:space="0" w:color="auto"/>
                <w:right w:val="none" w:sz="0" w:space="0" w:color="auto"/>
              </w:divBdr>
            </w:div>
          </w:divsChild>
        </w:div>
        <w:div w:id="935986873">
          <w:marLeft w:val="0"/>
          <w:marRight w:val="0"/>
          <w:marTop w:val="0"/>
          <w:marBottom w:val="0"/>
          <w:divBdr>
            <w:top w:val="none" w:sz="0" w:space="0" w:color="auto"/>
            <w:left w:val="none" w:sz="0" w:space="0" w:color="auto"/>
            <w:bottom w:val="none" w:sz="0" w:space="0" w:color="auto"/>
            <w:right w:val="none" w:sz="0" w:space="0" w:color="auto"/>
          </w:divBdr>
        </w:div>
        <w:div w:id="1135024097">
          <w:marLeft w:val="0"/>
          <w:marRight w:val="0"/>
          <w:marTop w:val="0"/>
          <w:marBottom w:val="0"/>
          <w:divBdr>
            <w:top w:val="none" w:sz="0" w:space="0" w:color="auto"/>
            <w:left w:val="none" w:sz="0" w:space="0" w:color="auto"/>
            <w:bottom w:val="none" w:sz="0" w:space="0" w:color="auto"/>
            <w:right w:val="none" w:sz="0" w:space="0" w:color="auto"/>
          </w:divBdr>
        </w:div>
        <w:div w:id="1184317800">
          <w:marLeft w:val="0"/>
          <w:marRight w:val="0"/>
          <w:marTop w:val="0"/>
          <w:marBottom w:val="0"/>
          <w:divBdr>
            <w:top w:val="none" w:sz="0" w:space="0" w:color="auto"/>
            <w:left w:val="none" w:sz="0" w:space="0" w:color="auto"/>
            <w:bottom w:val="none" w:sz="0" w:space="0" w:color="auto"/>
            <w:right w:val="none" w:sz="0" w:space="0" w:color="auto"/>
          </w:divBdr>
        </w:div>
        <w:div w:id="1323393605">
          <w:marLeft w:val="0"/>
          <w:marRight w:val="0"/>
          <w:marTop w:val="0"/>
          <w:marBottom w:val="0"/>
          <w:divBdr>
            <w:top w:val="none" w:sz="0" w:space="0" w:color="auto"/>
            <w:left w:val="none" w:sz="0" w:space="0" w:color="auto"/>
            <w:bottom w:val="none" w:sz="0" w:space="0" w:color="auto"/>
            <w:right w:val="none" w:sz="0" w:space="0" w:color="auto"/>
          </w:divBdr>
        </w:div>
        <w:div w:id="1327249369">
          <w:marLeft w:val="0"/>
          <w:marRight w:val="0"/>
          <w:marTop w:val="0"/>
          <w:marBottom w:val="0"/>
          <w:divBdr>
            <w:top w:val="none" w:sz="0" w:space="0" w:color="auto"/>
            <w:left w:val="none" w:sz="0" w:space="0" w:color="auto"/>
            <w:bottom w:val="none" w:sz="0" w:space="0" w:color="auto"/>
            <w:right w:val="none" w:sz="0" w:space="0" w:color="auto"/>
          </w:divBdr>
          <w:divsChild>
            <w:div w:id="190146686">
              <w:marLeft w:val="0"/>
              <w:marRight w:val="0"/>
              <w:marTop w:val="0"/>
              <w:marBottom w:val="0"/>
              <w:divBdr>
                <w:top w:val="none" w:sz="0" w:space="0" w:color="auto"/>
                <w:left w:val="none" w:sz="0" w:space="0" w:color="auto"/>
                <w:bottom w:val="none" w:sz="0" w:space="0" w:color="auto"/>
                <w:right w:val="none" w:sz="0" w:space="0" w:color="auto"/>
              </w:divBdr>
            </w:div>
            <w:div w:id="1698577592">
              <w:marLeft w:val="0"/>
              <w:marRight w:val="0"/>
              <w:marTop w:val="0"/>
              <w:marBottom w:val="0"/>
              <w:divBdr>
                <w:top w:val="none" w:sz="0" w:space="0" w:color="auto"/>
                <w:left w:val="none" w:sz="0" w:space="0" w:color="auto"/>
                <w:bottom w:val="none" w:sz="0" w:space="0" w:color="auto"/>
                <w:right w:val="none" w:sz="0" w:space="0" w:color="auto"/>
              </w:divBdr>
            </w:div>
          </w:divsChild>
        </w:div>
        <w:div w:id="1342781019">
          <w:marLeft w:val="0"/>
          <w:marRight w:val="0"/>
          <w:marTop w:val="0"/>
          <w:marBottom w:val="0"/>
          <w:divBdr>
            <w:top w:val="none" w:sz="0" w:space="0" w:color="auto"/>
            <w:left w:val="none" w:sz="0" w:space="0" w:color="auto"/>
            <w:bottom w:val="none" w:sz="0" w:space="0" w:color="auto"/>
            <w:right w:val="none" w:sz="0" w:space="0" w:color="auto"/>
          </w:divBdr>
        </w:div>
        <w:div w:id="1373841924">
          <w:marLeft w:val="0"/>
          <w:marRight w:val="0"/>
          <w:marTop w:val="0"/>
          <w:marBottom w:val="0"/>
          <w:divBdr>
            <w:top w:val="none" w:sz="0" w:space="0" w:color="auto"/>
            <w:left w:val="none" w:sz="0" w:space="0" w:color="auto"/>
            <w:bottom w:val="none" w:sz="0" w:space="0" w:color="auto"/>
            <w:right w:val="none" w:sz="0" w:space="0" w:color="auto"/>
          </w:divBdr>
          <w:divsChild>
            <w:div w:id="288173999">
              <w:marLeft w:val="0"/>
              <w:marRight w:val="0"/>
              <w:marTop w:val="0"/>
              <w:marBottom w:val="0"/>
              <w:divBdr>
                <w:top w:val="none" w:sz="0" w:space="0" w:color="auto"/>
                <w:left w:val="none" w:sz="0" w:space="0" w:color="auto"/>
                <w:bottom w:val="none" w:sz="0" w:space="0" w:color="auto"/>
                <w:right w:val="none" w:sz="0" w:space="0" w:color="auto"/>
              </w:divBdr>
            </w:div>
            <w:div w:id="979186961">
              <w:marLeft w:val="0"/>
              <w:marRight w:val="0"/>
              <w:marTop w:val="0"/>
              <w:marBottom w:val="0"/>
              <w:divBdr>
                <w:top w:val="none" w:sz="0" w:space="0" w:color="auto"/>
                <w:left w:val="none" w:sz="0" w:space="0" w:color="auto"/>
                <w:bottom w:val="none" w:sz="0" w:space="0" w:color="auto"/>
                <w:right w:val="none" w:sz="0" w:space="0" w:color="auto"/>
              </w:divBdr>
            </w:div>
          </w:divsChild>
        </w:div>
        <w:div w:id="1385635896">
          <w:marLeft w:val="0"/>
          <w:marRight w:val="0"/>
          <w:marTop w:val="0"/>
          <w:marBottom w:val="0"/>
          <w:divBdr>
            <w:top w:val="none" w:sz="0" w:space="0" w:color="auto"/>
            <w:left w:val="none" w:sz="0" w:space="0" w:color="auto"/>
            <w:bottom w:val="none" w:sz="0" w:space="0" w:color="auto"/>
            <w:right w:val="none" w:sz="0" w:space="0" w:color="auto"/>
          </w:divBdr>
        </w:div>
        <w:div w:id="1508866063">
          <w:marLeft w:val="0"/>
          <w:marRight w:val="0"/>
          <w:marTop w:val="0"/>
          <w:marBottom w:val="0"/>
          <w:divBdr>
            <w:top w:val="none" w:sz="0" w:space="0" w:color="auto"/>
            <w:left w:val="none" w:sz="0" w:space="0" w:color="auto"/>
            <w:bottom w:val="none" w:sz="0" w:space="0" w:color="auto"/>
            <w:right w:val="none" w:sz="0" w:space="0" w:color="auto"/>
          </w:divBdr>
          <w:divsChild>
            <w:div w:id="88821425">
              <w:marLeft w:val="0"/>
              <w:marRight w:val="0"/>
              <w:marTop w:val="0"/>
              <w:marBottom w:val="0"/>
              <w:divBdr>
                <w:top w:val="none" w:sz="0" w:space="0" w:color="auto"/>
                <w:left w:val="none" w:sz="0" w:space="0" w:color="auto"/>
                <w:bottom w:val="none" w:sz="0" w:space="0" w:color="auto"/>
                <w:right w:val="none" w:sz="0" w:space="0" w:color="auto"/>
              </w:divBdr>
            </w:div>
            <w:div w:id="1119491167">
              <w:marLeft w:val="0"/>
              <w:marRight w:val="0"/>
              <w:marTop w:val="0"/>
              <w:marBottom w:val="0"/>
              <w:divBdr>
                <w:top w:val="none" w:sz="0" w:space="0" w:color="auto"/>
                <w:left w:val="none" w:sz="0" w:space="0" w:color="auto"/>
                <w:bottom w:val="none" w:sz="0" w:space="0" w:color="auto"/>
                <w:right w:val="none" w:sz="0" w:space="0" w:color="auto"/>
              </w:divBdr>
            </w:div>
            <w:div w:id="1812359701">
              <w:marLeft w:val="0"/>
              <w:marRight w:val="0"/>
              <w:marTop w:val="0"/>
              <w:marBottom w:val="0"/>
              <w:divBdr>
                <w:top w:val="none" w:sz="0" w:space="0" w:color="auto"/>
                <w:left w:val="none" w:sz="0" w:space="0" w:color="auto"/>
                <w:bottom w:val="none" w:sz="0" w:space="0" w:color="auto"/>
                <w:right w:val="none" w:sz="0" w:space="0" w:color="auto"/>
              </w:divBdr>
            </w:div>
          </w:divsChild>
        </w:div>
        <w:div w:id="1580671071">
          <w:marLeft w:val="0"/>
          <w:marRight w:val="0"/>
          <w:marTop w:val="0"/>
          <w:marBottom w:val="0"/>
          <w:divBdr>
            <w:top w:val="none" w:sz="0" w:space="0" w:color="auto"/>
            <w:left w:val="none" w:sz="0" w:space="0" w:color="auto"/>
            <w:bottom w:val="none" w:sz="0" w:space="0" w:color="auto"/>
            <w:right w:val="none" w:sz="0" w:space="0" w:color="auto"/>
          </w:divBdr>
        </w:div>
        <w:div w:id="1611350016">
          <w:marLeft w:val="0"/>
          <w:marRight w:val="0"/>
          <w:marTop w:val="0"/>
          <w:marBottom w:val="0"/>
          <w:divBdr>
            <w:top w:val="none" w:sz="0" w:space="0" w:color="auto"/>
            <w:left w:val="none" w:sz="0" w:space="0" w:color="auto"/>
            <w:bottom w:val="none" w:sz="0" w:space="0" w:color="auto"/>
            <w:right w:val="none" w:sz="0" w:space="0" w:color="auto"/>
          </w:divBdr>
        </w:div>
        <w:div w:id="1695181552">
          <w:marLeft w:val="0"/>
          <w:marRight w:val="0"/>
          <w:marTop w:val="0"/>
          <w:marBottom w:val="0"/>
          <w:divBdr>
            <w:top w:val="none" w:sz="0" w:space="0" w:color="auto"/>
            <w:left w:val="none" w:sz="0" w:space="0" w:color="auto"/>
            <w:bottom w:val="none" w:sz="0" w:space="0" w:color="auto"/>
            <w:right w:val="none" w:sz="0" w:space="0" w:color="auto"/>
          </w:divBdr>
        </w:div>
        <w:div w:id="1717197605">
          <w:marLeft w:val="0"/>
          <w:marRight w:val="0"/>
          <w:marTop w:val="0"/>
          <w:marBottom w:val="0"/>
          <w:divBdr>
            <w:top w:val="none" w:sz="0" w:space="0" w:color="auto"/>
            <w:left w:val="none" w:sz="0" w:space="0" w:color="auto"/>
            <w:bottom w:val="none" w:sz="0" w:space="0" w:color="auto"/>
            <w:right w:val="none" w:sz="0" w:space="0" w:color="auto"/>
          </w:divBdr>
        </w:div>
      </w:divsChild>
    </w:div>
    <w:div w:id="747726368">
      <w:bodyDiv w:val="1"/>
      <w:marLeft w:val="0"/>
      <w:marRight w:val="0"/>
      <w:marTop w:val="0"/>
      <w:marBottom w:val="0"/>
      <w:divBdr>
        <w:top w:val="none" w:sz="0" w:space="0" w:color="auto"/>
        <w:left w:val="none" w:sz="0" w:space="0" w:color="auto"/>
        <w:bottom w:val="none" w:sz="0" w:space="0" w:color="auto"/>
        <w:right w:val="none" w:sz="0" w:space="0" w:color="auto"/>
      </w:divBdr>
    </w:div>
    <w:div w:id="827552752">
      <w:bodyDiv w:val="1"/>
      <w:marLeft w:val="0"/>
      <w:marRight w:val="0"/>
      <w:marTop w:val="0"/>
      <w:marBottom w:val="0"/>
      <w:divBdr>
        <w:top w:val="none" w:sz="0" w:space="0" w:color="auto"/>
        <w:left w:val="none" w:sz="0" w:space="0" w:color="auto"/>
        <w:bottom w:val="none" w:sz="0" w:space="0" w:color="auto"/>
        <w:right w:val="none" w:sz="0" w:space="0" w:color="auto"/>
      </w:divBdr>
    </w:div>
    <w:div w:id="855465838">
      <w:bodyDiv w:val="1"/>
      <w:marLeft w:val="0"/>
      <w:marRight w:val="0"/>
      <w:marTop w:val="0"/>
      <w:marBottom w:val="0"/>
      <w:divBdr>
        <w:top w:val="none" w:sz="0" w:space="0" w:color="auto"/>
        <w:left w:val="none" w:sz="0" w:space="0" w:color="auto"/>
        <w:bottom w:val="none" w:sz="0" w:space="0" w:color="auto"/>
        <w:right w:val="none" w:sz="0" w:space="0" w:color="auto"/>
      </w:divBdr>
    </w:div>
    <w:div w:id="857815897">
      <w:bodyDiv w:val="1"/>
      <w:marLeft w:val="0"/>
      <w:marRight w:val="0"/>
      <w:marTop w:val="0"/>
      <w:marBottom w:val="0"/>
      <w:divBdr>
        <w:top w:val="none" w:sz="0" w:space="0" w:color="auto"/>
        <w:left w:val="none" w:sz="0" w:space="0" w:color="auto"/>
        <w:bottom w:val="none" w:sz="0" w:space="0" w:color="auto"/>
        <w:right w:val="none" w:sz="0" w:space="0" w:color="auto"/>
      </w:divBdr>
    </w:div>
    <w:div w:id="864561244">
      <w:bodyDiv w:val="1"/>
      <w:marLeft w:val="0"/>
      <w:marRight w:val="0"/>
      <w:marTop w:val="0"/>
      <w:marBottom w:val="0"/>
      <w:divBdr>
        <w:top w:val="none" w:sz="0" w:space="0" w:color="auto"/>
        <w:left w:val="none" w:sz="0" w:space="0" w:color="auto"/>
        <w:bottom w:val="none" w:sz="0" w:space="0" w:color="auto"/>
        <w:right w:val="none" w:sz="0" w:space="0" w:color="auto"/>
      </w:divBdr>
    </w:div>
    <w:div w:id="879706915">
      <w:bodyDiv w:val="1"/>
      <w:marLeft w:val="0"/>
      <w:marRight w:val="0"/>
      <w:marTop w:val="0"/>
      <w:marBottom w:val="0"/>
      <w:divBdr>
        <w:top w:val="none" w:sz="0" w:space="0" w:color="auto"/>
        <w:left w:val="none" w:sz="0" w:space="0" w:color="auto"/>
        <w:bottom w:val="none" w:sz="0" w:space="0" w:color="auto"/>
        <w:right w:val="none" w:sz="0" w:space="0" w:color="auto"/>
      </w:divBdr>
    </w:div>
    <w:div w:id="881091132">
      <w:bodyDiv w:val="1"/>
      <w:marLeft w:val="0"/>
      <w:marRight w:val="0"/>
      <w:marTop w:val="0"/>
      <w:marBottom w:val="0"/>
      <w:divBdr>
        <w:top w:val="none" w:sz="0" w:space="0" w:color="auto"/>
        <w:left w:val="none" w:sz="0" w:space="0" w:color="auto"/>
        <w:bottom w:val="none" w:sz="0" w:space="0" w:color="auto"/>
        <w:right w:val="none" w:sz="0" w:space="0" w:color="auto"/>
      </w:divBdr>
      <w:divsChild>
        <w:div w:id="617613776">
          <w:marLeft w:val="0"/>
          <w:marRight w:val="0"/>
          <w:marTop w:val="0"/>
          <w:marBottom w:val="0"/>
          <w:divBdr>
            <w:top w:val="none" w:sz="0" w:space="0" w:color="auto"/>
            <w:left w:val="none" w:sz="0" w:space="0" w:color="auto"/>
            <w:bottom w:val="none" w:sz="0" w:space="0" w:color="auto"/>
            <w:right w:val="none" w:sz="0" w:space="0" w:color="auto"/>
          </w:divBdr>
        </w:div>
        <w:div w:id="668286307">
          <w:marLeft w:val="0"/>
          <w:marRight w:val="0"/>
          <w:marTop w:val="0"/>
          <w:marBottom w:val="0"/>
          <w:divBdr>
            <w:top w:val="none" w:sz="0" w:space="0" w:color="auto"/>
            <w:left w:val="none" w:sz="0" w:space="0" w:color="auto"/>
            <w:bottom w:val="none" w:sz="0" w:space="0" w:color="auto"/>
            <w:right w:val="none" w:sz="0" w:space="0" w:color="auto"/>
          </w:divBdr>
        </w:div>
        <w:div w:id="927467271">
          <w:marLeft w:val="0"/>
          <w:marRight w:val="0"/>
          <w:marTop w:val="0"/>
          <w:marBottom w:val="0"/>
          <w:divBdr>
            <w:top w:val="none" w:sz="0" w:space="0" w:color="auto"/>
            <w:left w:val="none" w:sz="0" w:space="0" w:color="auto"/>
            <w:bottom w:val="none" w:sz="0" w:space="0" w:color="auto"/>
            <w:right w:val="none" w:sz="0" w:space="0" w:color="auto"/>
          </w:divBdr>
        </w:div>
        <w:div w:id="1076131736">
          <w:marLeft w:val="0"/>
          <w:marRight w:val="0"/>
          <w:marTop w:val="0"/>
          <w:marBottom w:val="0"/>
          <w:divBdr>
            <w:top w:val="none" w:sz="0" w:space="0" w:color="auto"/>
            <w:left w:val="none" w:sz="0" w:space="0" w:color="auto"/>
            <w:bottom w:val="none" w:sz="0" w:space="0" w:color="auto"/>
            <w:right w:val="none" w:sz="0" w:space="0" w:color="auto"/>
          </w:divBdr>
        </w:div>
        <w:div w:id="1466434026">
          <w:marLeft w:val="0"/>
          <w:marRight w:val="0"/>
          <w:marTop w:val="0"/>
          <w:marBottom w:val="0"/>
          <w:divBdr>
            <w:top w:val="none" w:sz="0" w:space="0" w:color="auto"/>
            <w:left w:val="none" w:sz="0" w:space="0" w:color="auto"/>
            <w:bottom w:val="none" w:sz="0" w:space="0" w:color="auto"/>
            <w:right w:val="none" w:sz="0" w:space="0" w:color="auto"/>
          </w:divBdr>
        </w:div>
        <w:div w:id="1831212146">
          <w:marLeft w:val="0"/>
          <w:marRight w:val="0"/>
          <w:marTop w:val="0"/>
          <w:marBottom w:val="0"/>
          <w:divBdr>
            <w:top w:val="none" w:sz="0" w:space="0" w:color="auto"/>
            <w:left w:val="none" w:sz="0" w:space="0" w:color="auto"/>
            <w:bottom w:val="none" w:sz="0" w:space="0" w:color="auto"/>
            <w:right w:val="none" w:sz="0" w:space="0" w:color="auto"/>
          </w:divBdr>
        </w:div>
        <w:div w:id="1916434050">
          <w:marLeft w:val="0"/>
          <w:marRight w:val="0"/>
          <w:marTop w:val="0"/>
          <w:marBottom w:val="0"/>
          <w:divBdr>
            <w:top w:val="none" w:sz="0" w:space="0" w:color="auto"/>
            <w:left w:val="none" w:sz="0" w:space="0" w:color="auto"/>
            <w:bottom w:val="none" w:sz="0" w:space="0" w:color="auto"/>
            <w:right w:val="none" w:sz="0" w:space="0" w:color="auto"/>
          </w:divBdr>
        </w:div>
        <w:div w:id="2139377919">
          <w:marLeft w:val="0"/>
          <w:marRight w:val="0"/>
          <w:marTop w:val="0"/>
          <w:marBottom w:val="0"/>
          <w:divBdr>
            <w:top w:val="none" w:sz="0" w:space="0" w:color="auto"/>
            <w:left w:val="none" w:sz="0" w:space="0" w:color="auto"/>
            <w:bottom w:val="none" w:sz="0" w:space="0" w:color="auto"/>
            <w:right w:val="none" w:sz="0" w:space="0" w:color="auto"/>
          </w:divBdr>
        </w:div>
      </w:divsChild>
    </w:div>
    <w:div w:id="882596224">
      <w:bodyDiv w:val="1"/>
      <w:marLeft w:val="0"/>
      <w:marRight w:val="0"/>
      <w:marTop w:val="0"/>
      <w:marBottom w:val="0"/>
      <w:divBdr>
        <w:top w:val="none" w:sz="0" w:space="0" w:color="auto"/>
        <w:left w:val="none" w:sz="0" w:space="0" w:color="auto"/>
        <w:bottom w:val="none" w:sz="0" w:space="0" w:color="auto"/>
        <w:right w:val="none" w:sz="0" w:space="0" w:color="auto"/>
      </w:divBdr>
    </w:div>
    <w:div w:id="963002160">
      <w:bodyDiv w:val="1"/>
      <w:marLeft w:val="0"/>
      <w:marRight w:val="0"/>
      <w:marTop w:val="0"/>
      <w:marBottom w:val="0"/>
      <w:divBdr>
        <w:top w:val="none" w:sz="0" w:space="0" w:color="auto"/>
        <w:left w:val="none" w:sz="0" w:space="0" w:color="auto"/>
        <w:bottom w:val="none" w:sz="0" w:space="0" w:color="auto"/>
        <w:right w:val="none" w:sz="0" w:space="0" w:color="auto"/>
      </w:divBdr>
    </w:div>
    <w:div w:id="963732517">
      <w:bodyDiv w:val="1"/>
      <w:marLeft w:val="0"/>
      <w:marRight w:val="0"/>
      <w:marTop w:val="0"/>
      <w:marBottom w:val="0"/>
      <w:divBdr>
        <w:top w:val="none" w:sz="0" w:space="0" w:color="auto"/>
        <w:left w:val="none" w:sz="0" w:space="0" w:color="auto"/>
        <w:bottom w:val="none" w:sz="0" w:space="0" w:color="auto"/>
        <w:right w:val="none" w:sz="0" w:space="0" w:color="auto"/>
      </w:divBdr>
    </w:div>
    <w:div w:id="970405783">
      <w:bodyDiv w:val="1"/>
      <w:marLeft w:val="0"/>
      <w:marRight w:val="0"/>
      <w:marTop w:val="0"/>
      <w:marBottom w:val="0"/>
      <w:divBdr>
        <w:top w:val="none" w:sz="0" w:space="0" w:color="auto"/>
        <w:left w:val="none" w:sz="0" w:space="0" w:color="auto"/>
        <w:bottom w:val="none" w:sz="0" w:space="0" w:color="auto"/>
        <w:right w:val="none" w:sz="0" w:space="0" w:color="auto"/>
      </w:divBdr>
      <w:divsChild>
        <w:div w:id="112948153">
          <w:marLeft w:val="288"/>
          <w:marRight w:val="0"/>
          <w:marTop w:val="0"/>
          <w:marBottom w:val="0"/>
          <w:divBdr>
            <w:top w:val="none" w:sz="0" w:space="0" w:color="auto"/>
            <w:left w:val="none" w:sz="0" w:space="0" w:color="auto"/>
            <w:bottom w:val="none" w:sz="0" w:space="0" w:color="auto"/>
            <w:right w:val="none" w:sz="0" w:space="0" w:color="auto"/>
          </w:divBdr>
        </w:div>
        <w:div w:id="327369536">
          <w:marLeft w:val="288"/>
          <w:marRight w:val="0"/>
          <w:marTop w:val="0"/>
          <w:marBottom w:val="0"/>
          <w:divBdr>
            <w:top w:val="none" w:sz="0" w:space="0" w:color="auto"/>
            <w:left w:val="none" w:sz="0" w:space="0" w:color="auto"/>
            <w:bottom w:val="none" w:sz="0" w:space="0" w:color="auto"/>
            <w:right w:val="none" w:sz="0" w:space="0" w:color="auto"/>
          </w:divBdr>
        </w:div>
        <w:div w:id="344480716">
          <w:marLeft w:val="288"/>
          <w:marRight w:val="0"/>
          <w:marTop w:val="0"/>
          <w:marBottom w:val="0"/>
          <w:divBdr>
            <w:top w:val="none" w:sz="0" w:space="0" w:color="auto"/>
            <w:left w:val="none" w:sz="0" w:space="0" w:color="auto"/>
            <w:bottom w:val="none" w:sz="0" w:space="0" w:color="auto"/>
            <w:right w:val="none" w:sz="0" w:space="0" w:color="auto"/>
          </w:divBdr>
        </w:div>
        <w:div w:id="698092903">
          <w:marLeft w:val="288"/>
          <w:marRight w:val="0"/>
          <w:marTop w:val="0"/>
          <w:marBottom w:val="0"/>
          <w:divBdr>
            <w:top w:val="none" w:sz="0" w:space="0" w:color="auto"/>
            <w:left w:val="none" w:sz="0" w:space="0" w:color="auto"/>
            <w:bottom w:val="none" w:sz="0" w:space="0" w:color="auto"/>
            <w:right w:val="none" w:sz="0" w:space="0" w:color="auto"/>
          </w:divBdr>
        </w:div>
        <w:div w:id="919101919">
          <w:marLeft w:val="288"/>
          <w:marRight w:val="0"/>
          <w:marTop w:val="0"/>
          <w:marBottom w:val="0"/>
          <w:divBdr>
            <w:top w:val="none" w:sz="0" w:space="0" w:color="auto"/>
            <w:left w:val="none" w:sz="0" w:space="0" w:color="auto"/>
            <w:bottom w:val="none" w:sz="0" w:space="0" w:color="auto"/>
            <w:right w:val="none" w:sz="0" w:space="0" w:color="auto"/>
          </w:divBdr>
        </w:div>
        <w:div w:id="1318220549">
          <w:marLeft w:val="288"/>
          <w:marRight w:val="0"/>
          <w:marTop w:val="0"/>
          <w:marBottom w:val="0"/>
          <w:divBdr>
            <w:top w:val="none" w:sz="0" w:space="0" w:color="auto"/>
            <w:left w:val="none" w:sz="0" w:space="0" w:color="auto"/>
            <w:bottom w:val="none" w:sz="0" w:space="0" w:color="auto"/>
            <w:right w:val="none" w:sz="0" w:space="0" w:color="auto"/>
          </w:divBdr>
        </w:div>
        <w:div w:id="2116825623">
          <w:marLeft w:val="288"/>
          <w:marRight w:val="0"/>
          <w:marTop w:val="0"/>
          <w:marBottom w:val="0"/>
          <w:divBdr>
            <w:top w:val="none" w:sz="0" w:space="0" w:color="auto"/>
            <w:left w:val="none" w:sz="0" w:space="0" w:color="auto"/>
            <w:bottom w:val="none" w:sz="0" w:space="0" w:color="auto"/>
            <w:right w:val="none" w:sz="0" w:space="0" w:color="auto"/>
          </w:divBdr>
        </w:div>
      </w:divsChild>
    </w:div>
    <w:div w:id="1025594584">
      <w:bodyDiv w:val="1"/>
      <w:marLeft w:val="0"/>
      <w:marRight w:val="0"/>
      <w:marTop w:val="0"/>
      <w:marBottom w:val="0"/>
      <w:divBdr>
        <w:top w:val="none" w:sz="0" w:space="0" w:color="auto"/>
        <w:left w:val="none" w:sz="0" w:space="0" w:color="auto"/>
        <w:bottom w:val="none" w:sz="0" w:space="0" w:color="auto"/>
        <w:right w:val="none" w:sz="0" w:space="0" w:color="auto"/>
      </w:divBdr>
    </w:div>
    <w:div w:id="1035423509">
      <w:bodyDiv w:val="1"/>
      <w:marLeft w:val="0"/>
      <w:marRight w:val="0"/>
      <w:marTop w:val="0"/>
      <w:marBottom w:val="0"/>
      <w:divBdr>
        <w:top w:val="none" w:sz="0" w:space="0" w:color="auto"/>
        <w:left w:val="none" w:sz="0" w:space="0" w:color="auto"/>
        <w:bottom w:val="none" w:sz="0" w:space="0" w:color="auto"/>
        <w:right w:val="none" w:sz="0" w:space="0" w:color="auto"/>
      </w:divBdr>
    </w:div>
    <w:div w:id="1067218319">
      <w:bodyDiv w:val="1"/>
      <w:marLeft w:val="0"/>
      <w:marRight w:val="0"/>
      <w:marTop w:val="0"/>
      <w:marBottom w:val="0"/>
      <w:divBdr>
        <w:top w:val="none" w:sz="0" w:space="0" w:color="auto"/>
        <w:left w:val="none" w:sz="0" w:space="0" w:color="auto"/>
        <w:bottom w:val="none" w:sz="0" w:space="0" w:color="auto"/>
        <w:right w:val="none" w:sz="0" w:space="0" w:color="auto"/>
      </w:divBdr>
    </w:div>
    <w:div w:id="1098255332">
      <w:bodyDiv w:val="1"/>
      <w:marLeft w:val="0"/>
      <w:marRight w:val="0"/>
      <w:marTop w:val="0"/>
      <w:marBottom w:val="0"/>
      <w:divBdr>
        <w:top w:val="none" w:sz="0" w:space="0" w:color="auto"/>
        <w:left w:val="none" w:sz="0" w:space="0" w:color="auto"/>
        <w:bottom w:val="none" w:sz="0" w:space="0" w:color="auto"/>
        <w:right w:val="none" w:sz="0" w:space="0" w:color="auto"/>
      </w:divBdr>
    </w:div>
    <w:div w:id="1112941989">
      <w:bodyDiv w:val="1"/>
      <w:marLeft w:val="0"/>
      <w:marRight w:val="0"/>
      <w:marTop w:val="0"/>
      <w:marBottom w:val="0"/>
      <w:divBdr>
        <w:top w:val="none" w:sz="0" w:space="0" w:color="auto"/>
        <w:left w:val="none" w:sz="0" w:space="0" w:color="auto"/>
        <w:bottom w:val="none" w:sz="0" w:space="0" w:color="auto"/>
        <w:right w:val="none" w:sz="0" w:space="0" w:color="auto"/>
      </w:divBdr>
    </w:div>
    <w:div w:id="1141654493">
      <w:bodyDiv w:val="1"/>
      <w:marLeft w:val="0"/>
      <w:marRight w:val="0"/>
      <w:marTop w:val="0"/>
      <w:marBottom w:val="0"/>
      <w:divBdr>
        <w:top w:val="none" w:sz="0" w:space="0" w:color="auto"/>
        <w:left w:val="none" w:sz="0" w:space="0" w:color="auto"/>
        <w:bottom w:val="none" w:sz="0" w:space="0" w:color="auto"/>
        <w:right w:val="none" w:sz="0" w:space="0" w:color="auto"/>
      </w:divBdr>
    </w:div>
    <w:div w:id="1144616789">
      <w:bodyDiv w:val="1"/>
      <w:marLeft w:val="0"/>
      <w:marRight w:val="0"/>
      <w:marTop w:val="0"/>
      <w:marBottom w:val="0"/>
      <w:divBdr>
        <w:top w:val="none" w:sz="0" w:space="0" w:color="auto"/>
        <w:left w:val="none" w:sz="0" w:space="0" w:color="auto"/>
        <w:bottom w:val="none" w:sz="0" w:space="0" w:color="auto"/>
        <w:right w:val="none" w:sz="0" w:space="0" w:color="auto"/>
      </w:divBdr>
    </w:div>
    <w:div w:id="1158570303">
      <w:bodyDiv w:val="1"/>
      <w:marLeft w:val="0"/>
      <w:marRight w:val="0"/>
      <w:marTop w:val="0"/>
      <w:marBottom w:val="0"/>
      <w:divBdr>
        <w:top w:val="none" w:sz="0" w:space="0" w:color="auto"/>
        <w:left w:val="none" w:sz="0" w:space="0" w:color="auto"/>
        <w:bottom w:val="none" w:sz="0" w:space="0" w:color="auto"/>
        <w:right w:val="none" w:sz="0" w:space="0" w:color="auto"/>
      </w:divBdr>
    </w:div>
    <w:div w:id="1181432207">
      <w:bodyDiv w:val="1"/>
      <w:marLeft w:val="0"/>
      <w:marRight w:val="0"/>
      <w:marTop w:val="0"/>
      <w:marBottom w:val="0"/>
      <w:divBdr>
        <w:top w:val="none" w:sz="0" w:space="0" w:color="auto"/>
        <w:left w:val="none" w:sz="0" w:space="0" w:color="auto"/>
        <w:bottom w:val="none" w:sz="0" w:space="0" w:color="auto"/>
        <w:right w:val="none" w:sz="0" w:space="0" w:color="auto"/>
      </w:divBdr>
    </w:div>
    <w:div w:id="1191066374">
      <w:bodyDiv w:val="1"/>
      <w:marLeft w:val="0"/>
      <w:marRight w:val="0"/>
      <w:marTop w:val="0"/>
      <w:marBottom w:val="0"/>
      <w:divBdr>
        <w:top w:val="none" w:sz="0" w:space="0" w:color="auto"/>
        <w:left w:val="none" w:sz="0" w:space="0" w:color="auto"/>
        <w:bottom w:val="none" w:sz="0" w:space="0" w:color="auto"/>
        <w:right w:val="none" w:sz="0" w:space="0" w:color="auto"/>
      </w:divBdr>
    </w:div>
    <w:div w:id="1231379818">
      <w:bodyDiv w:val="1"/>
      <w:marLeft w:val="0"/>
      <w:marRight w:val="0"/>
      <w:marTop w:val="0"/>
      <w:marBottom w:val="0"/>
      <w:divBdr>
        <w:top w:val="none" w:sz="0" w:space="0" w:color="auto"/>
        <w:left w:val="none" w:sz="0" w:space="0" w:color="auto"/>
        <w:bottom w:val="none" w:sz="0" w:space="0" w:color="auto"/>
        <w:right w:val="none" w:sz="0" w:space="0" w:color="auto"/>
      </w:divBdr>
    </w:div>
    <w:div w:id="1296832740">
      <w:bodyDiv w:val="1"/>
      <w:marLeft w:val="0"/>
      <w:marRight w:val="0"/>
      <w:marTop w:val="0"/>
      <w:marBottom w:val="0"/>
      <w:divBdr>
        <w:top w:val="none" w:sz="0" w:space="0" w:color="auto"/>
        <w:left w:val="none" w:sz="0" w:space="0" w:color="auto"/>
        <w:bottom w:val="none" w:sz="0" w:space="0" w:color="auto"/>
        <w:right w:val="none" w:sz="0" w:space="0" w:color="auto"/>
      </w:divBdr>
    </w:div>
    <w:div w:id="1420979188">
      <w:bodyDiv w:val="1"/>
      <w:marLeft w:val="0"/>
      <w:marRight w:val="0"/>
      <w:marTop w:val="0"/>
      <w:marBottom w:val="0"/>
      <w:divBdr>
        <w:top w:val="none" w:sz="0" w:space="0" w:color="auto"/>
        <w:left w:val="none" w:sz="0" w:space="0" w:color="auto"/>
        <w:bottom w:val="none" w:sz="0" w:space="0" w:color="auto"/>
        <w:right w:val="none" w:sz="0" w:space="0" w:color="auto"/>
      </w:divBdr>
    </w:div>
    <w:div w:id="1447852879">
      <w:bodyDiv w:val="1"/>
      <w:marLeft w:val="0"/>
      <w:marRight w:val="0"/>
      <w:marTop w:val="0"/>
      <w:marBottom w:val="0"/>
      <w:divBdr>
        <w:top w:val="none" w:sz="0" w:space="0" w:color="auto"/>
        <w:left w:val="none" w:sz="0" w:space="0" w:color="auto"/>
        <w:bottom w:val="none" w:sz="0" w:space="0" w:color="auto"/>
        <w:right w:val="none" w:sz="0" w:space="0" w:color="auto"/>
      </w:divBdr>
    </w:div>
    <w:div w:id="1465461005">
      <w:bodyDiv w:val="1"/>
      <w:marLeft w:val="0"/>
      <w:marRight w:val="0"/>
      <w:marTop w:val="0"/>
      <w:marBottom w:val="0"/>
      <w:divBdr>
        <w:top w:val="none" w:sz="0" w:space="0" w:color="auto"/>
        <w:left w:val="none" w:sz="0" w:space="0" w:color="auto"/>
        <w:bottom w:val="none" w:sz="0" w:space="0" w:color="auto"/>
        <w:right w:val="none" w:sz="0" w:space="0" w:color="auto"/>
      </w:divBdr>
    </w:div>
    <w:div w:id="1488669064">
      <w:bodyDiv w:val="1"/>
      <w:marLeft w:val="0"/>
      <w:marRight w:val="0"/>
      <w:marTop w:val="0"/>
      <w:marBottom w:val="0"/>
      <w:divBdr>
        <w:top w:val="none" w:sz="0" w:space="0" w:color="auto"/>
        <w:left w:val="none" w:sz="0" w:space="0" w:color="auto"/>
        <w:bottom w:val="none" w:sz="0" w:space="0" w:color="auto"/>
        <w:right w:val="none" w:sz="0" w:space="0" w:color="auto"/>
      </w:divBdr>
    </w:div>
    <w:div w:id="1507478465">
      <w:bodyDiv w:val="1"/>
      <w:marLeft w:val="0"/>
      <w:marRight w:val="0"/>
      <w:marTop w:val="0"/>
      <w:marBottom w:val="0"/>
      <w:divBdr>
        <w:top w:val="none" w:sz="0" w:space="0" w:color="auto"/>
        <w:left w:val="none" w:sz="0" w:space="0" w:color="auto"/>
        <w:bottom w:val="none" w:sz="0" w:space="0" w:color="auto"/>
        <w:right w:val="none" w:sz="0" w:space="0" w:color="auto"/>
      </w:divBdr>
      <w:divsChild>
        <w:div w:id="95829511">
          <w:marLeft w:val="0"/>
          <w:marRight w:val="0"/>
          <w:marTop w:val="0"/>
          <w:marBottom w:val="0"/>
          <w:divBdr>
            <w:top w:val="none" w:sz="0" w:space="0" w:color="auto"/>
            <w:left w:val="none" w:sz="0" w:space="0" w:color="auto"/>
            <w:bottom w:val="none" w:sz="0" w:space="0" w:color="auto"/>
            <w:right w:val="none" w:sz="0" w:space="0" w:color="auto"/>
          </w:divBdr>
        </w:div>
        <w:div w:id="211383029">
          <w:marLeft w:val="0"/>
          <w:marRight w:val="0"/>
          <w:marTop w:val="0"/>
          <w:marBottom w:val="0"/>
          <w:divBdr>
            <w:top w:val="none" w:sz="0" w:space="0" w:color="auto"/>
            <w:left w:val="none" w:sz="0" w:space="0" w:color="auto"/>
            <w:bottom w:val="none" w:sz="0" w:space="0" w:color="auto"/>
            <w:right w:val="none" w:sz="0" w:space="0" w:color="auto"/>
          </w:divBdr>
        </w:div>
        <w:div w:id="334264705">
          <w:marLeft w:val="0"/>
          <w:marRight w:val="0"/>
          <w:marTop w:val="0"/>
          <w:marBottom w:val="0"/>
          <w:divBdr>
            <w:top w:val="none" w:sz="0" w:space="0" w:color="auto"/>
            <w:left w:val="none" w:sz="0" w:space="0" w:color="auto"/>
            <w:bottom w:val="none" w:sz="0" w:space="0" w:color="auto"/>
            <w:right w:val="none" w:sz="0" w:space="0" w:color="auto"/>
          </w:divBdr>
        </w:div>
        <w:div w:id="683165582">
          <w:marLeft w:val="0"/>
          <w:marRight w:val="0"/>
          <w:marTop w:val="0"/>
          <w:marBottom w:val="0"/>
          <w:divBdr>
            <w:top w:val="none" w:sz="0" w:space="0" w:color="auto"/>
            <w:left w:val="none" w:sz="0" w:space="0" w:color="auto"/>
            <w:bottom w:val="none" w:sz="0" w:space="0" w:color="auto"/>
            <w:right w:val="none" w:sz="0" w:space="0" w:color="auto"/>
          </w:divBdr>
        </w:div>
        <w:div w:id="799767837">
          <w:marLeft w:val="0"/>
          <w:marRight w:val="0"/>
          <w:marTop w:val="0"/>
          <w:marBottom w:val="0"/>
          <w:divBdr>
            <w:top w:val="none" w:sz="0" w:space="0" w:color="auto"/>
            <w:left w:val="none" w:sz="0" w:space="0" w:color="auto"/>
            <w:bottom w:val="none" w:sz="0" w:space="0" w:color="auto"/>
            <w:right w:val="none" w:sz="0" w:space="0" w:color="auto"/>
          </w:divBdr>
          <w:divsChild>
            <w:div w:id="1389180951">
              <w:marLeft w:val="0"/>
              <w:marRight w:val="0"/>
              <w:marTop w:val="0"/>
              <w:marBottom w:val="0"/>
              <w:divBdr>
                <w:top w:val="none" w:sz="0" w:space="0" w:color="auto"/>
                <w:left w:val="none" w:sz="0" w:space="0" w:color="auto"/>
                <w:bottom w:val="none" w:sz="0" w:space="0" w:color="auto"/>
                <w:right w:val="none" w:sz="0" w:space="0" w:color="auto"/>
              </w:divBdr>
            </w:div>
            <w:div w:id="1396585797">
              <w:marLeft w:val="0"/>
              <w:marRight w:val="0"/>
              <w:marTop w:val="0"/>
              <w:marBottom w:val="0"/>
              <w:divBdr>
                <w:top w:val="none" w:sz="0" w:space="0" w:color="auto"/>
                <w:left w:val="none" w:sz="0" w:space="0" w:color="auto"/>
                <w:bottom w:val="none" w:sz="0" w:space="0" w:color="auto"/>
                <w:right w:val="none" w:sz="0" w:space="0" w:color="auto"/>
              </w:divBdr>
            </w:div>
            <w:div w:id="1811097745">
              <w:marLeft w:val="0"/>
              <w:marRight w:val="0"/>
              <w:marTop w:val="0"/>
              <w:marBottom w:val="0"/>
              <w:divBdr>
                <w:top w:val="none" w:sz="0" w:space="0" w:color="auto"/>
                <w:left w:val="none" w:sz="0" w:space="0" w:color="auto"/>
                <w:bottom w:val="none" w:sz="0" w:space="0" w:color="auto"/>
                <w:right w:val="none" w:sz="0" w:space="0" w:color="auto"/>
              </w:divBdr>
            </w:div>
          </w:divsChild>
        </w:div>
        <w:div w:id="917203878">
          <w:marLeft w:val="0"/>
          <w:marRight w:val="0"/>
          <w:marTop w:val="0"/>
          <w:marBottom w:val="0"/>
          <w:divBdr>
            <w:top w:val="none" w:sz="0" w:space="0" w:color="auto"/>
            <w:left w:val="none" w:sz="0" w:space="0" w:color="auto"/>
            <w:bottom w:val="none" w:sz="0" w:space="0" w:color="auto"/>
            <w:right w:val="none" w:sz="0" w:space="0" w:color="auto"/>
          </w:divBdr>
        </w:div>
        <w:div w:id="1033579663">
          <w:marLeft w:val="0"/>
          <w:marRight w:val="0"/>
          <w:marTop w:val="0"/>
          <w:marBottom w:val="0"/>
          <w:divBdr>
            <w:top w:val="none" w:sz="0" w:space="0" w:color="auto"/>
            <w:left w:val="none" w:sz="0" w:space="0" w:color="auto"/>
            <w:bottom w:val="none" w:sz="0" w:space="0" w:color="auto"/>
            <w:right w:val="none" w:sz="0" w:space="0" w:color="auto"/>
          </w:divBdr>
          <w:divsChild>
            <w:div w:id="1456866799">
              <w:marLeft w:val="0"/>
              <w:marRight w:val="0"/>
              <w:marTop w:val="0"/>
              <w:marBottom w:val="0"/>
              <w:divBdr>
                <w:top w:val="none" w:sz="0" w:space="0" w:color="auto"/>
                <w:left w:val="none" w:sz="0" w:space="0" w:color="auto"/>
                <w:bottom w:val="none" w:sz="0" w:space="0" w:color="auto"/>
                <w:right w:val="none" w:sz="0" w:space="0" w:color="auto"/>
              </w:divBdr>
            </w:div>
            <w:div w:id="1910336639">
              <w:marLeft w:val="0"/>
              <w:marRight w:val="0"/>
              <w:marTop w:val="0"/>
              <w:marBottom w:val="0"/>
              <w:divBdr>
                <w:top w:val="none" w:sz="0" w:space="0" w:color="auto"/>
                <w:left w:val="none" w:sz="0" w:space="0" w:color="auto"/>
                <w:bottom w:val="none" w:sz="0" w:space="0" w:color="auto"/>
                <w:right w:val="none" w:sz="0" w:space="0" w:color="auto"/>
              </w:divBdr>
            </w:div>
          </w:divsChild>
        </w:div>
        <w:div w:id="1105734241">
          <w:marLeft w:val="0"/>
          <w:marRight w:val="0"/>
          <w:marTop w:val="0"/>
          <w:marBottom w:val="0"/>
          <w:divBdr>
            <w:top w:val="none" w:sz="0" w:space="0" w:color="auto"/>
            <w:left w:val="none" w:sz="0" w:space="0" w:color="auto"/>
            <w:bottom w:val="none" w:sz="0" w:space="0" w:color="auto"/>
            <w:right w:val="none" w:sz="0" w:space="0" w:color="auto"/>
          </w:divBdr>
        </w:div>
        <w:div w:id="1776749622">
          <w:marLeft w:val="0"/>
          <w:marRight w:val="0"/>
          <w:marTop w:val="0"/>
          <w:marBottom w:val="0"/>
          <w:divBdr>
            <w:top w:val="none" w:sz="0" w:space="0" w:color="auto"/>
            <w:left w:val="none" w:sz="0" w:space="0" w:color="auto"/>
            <w:bottom w:val="none" w:sz="0" w:space="0" w:color="auto"/>
            <w:right w:val="none" w:sz="0" w:space="0" w:color="auto"/>
          </w:divBdr>
        </w:div>
        <w:div w:id="1911426019">
          <w:marLeft w:val="0"/>
          <w:marRight w:val="0"/>
          <w:marTop w:val="0"/>
          <w:marBottom w:val="0"/>
          <w:divBdr>
            <w:top w:val="none" w:sz="0" w:space="0" w:color="auto"/>
            <w:left w:val="none" w:sz="0" w:space="0" w:color="auto"/>
            <w:bottom w:val="none" w:sz="0" w:space="0" w:color="auto"/>
            <w:right w:val="none" w:sz="0" w:space="0" w:color="auto"/>
          </w:divBdr>
        </w:div>
        <w:div w:id="2085370846">
          <w:marLeft w:val="0"/>
          <w:marRight w:val="0"/>
          <w:marTop w:val="0"/>
          <w:marBottom w:val="0"/>
          <w:divBdr>
            <w:top w:val="none" w:sz="0" w:space="0" w:color="auto"/>
            <w:left w:val="none" w:sz="0" w:space="0" w:color="auto"/>
            <w:bottom w:val="none" w:sz="0" w:space="0" w:color="auto"/>
            <w:right w:val="none" w:sz="0" w:space="0" w:color="auto"/>
          </w:divBdr>
        </w:div>
      </w:divsChild>
    </w:div>
    <w:div w:id="1509561392">
      <w:bodyDiv w:val="1"/>
      <w:marLeft w:val="0"/>
      <w:marRight w:val="0"/>
      <w:marTop w:val="0"/>
      <w:marBottom w:val="0"/>
      <w:divBdr>
        <w:top w:val="none" w:sz="0" w:space="0" w:color="auto"/>
        <w:left w:val="none" w:sz="0" w:space="0" w:color="auto"/>
        <w:bottom w:val="none" w:sz="0" w:space="0" w:color="auto"/>
        <w:right w:val="none" w:sz="0" w:space="0" w:color="auto"/>
      </w:divBdr>
    </w:div>
    <w:div w:id="1530607668">
      <w:bodyDiv w:val="1"/>
      <w:marLeft w:val="0"/>
      <w:marRight w:val="0"/>
      <w:marTop w:val="0"/>
      <w:marBottom w:val="0"/>
      <w:divBdr>
        <w:top w:val="none" w:sz="0" w:space="0" w:color="auto"/>
        <w:left w:val="none" w:sz="0" w:space="0" w:color="auto"/>
        <w:bottom w:val="none" w:sz="0" w:space="0" w:color="auto"/>
        <w:right w:val="none" w:sz="0" w:space="0" w:color="auto"/>
      </w:divBdr>
    </w:div>
    <w:div w:id="1554540332">
      <w:bodyDiv w:val="1"/>
      <w:marLeft w:val="0"/>
      <w:marRight w:val="0"/>
      <w:marTop w:val="0"/>
      <w:marBottom w:val="0"/>
      <w:divBdr>
        <w:top w:val="none" w:sz="0" w:space="0" w:color="auto"/>
        <w:left w:val="none" w:sz="0" w:space="0" w:color="auto"/>
        <w:bottom w:val="none" w:sz="0" w:space="0" w:color="auto"/>
        <w:right w:val="none" w:sz="0" w:space="0" w:color="auto"/>
      </w:divBdr>
    </w:div>
    <w:div w:id="1577587830">
      <w:bodyDiv w:val="1"/>
      <w:marLeft w:val="0"/>
      <w:marRight w:val="0"/>
      <w:marTop w:val="0"/>
      <w:marBottom w:val="0"/>
      <w:divBdr>
        <w:top w:val="none" w:sz="0" w:space="0" w:color="auto"/>
        <w:left w:val="none" w:sz="0" w:space="0" w:color="auto"/>
        <w:bottom w:val="none" w:sz="0" w:space="0" w:color="auto"/>
        <w:right w:val="none" w:sz="0" w:space="0" w:color="auto"/>
      </w:divBdr>
    </w:div>
    <w:div w:id="1680111807">
      <w:bodyDiv w:val="1"/>
      <w:marLeft w:val="0"/>
      <w:marRight w:val="0"/>
      <w:marTop w:val="0"/>
      <w:marBottom w:val="0"/>
      <w:divBdr>
        <w:top w:val="none" w:sz="0" w:space="0" w:color="auto"/>
        <w:left w:val="none" w:sz="0" w:space="0" w:color="auto"/>
        <w:bottom w:val="none" w:sz="0" w:space="0" w:color="auto"/>
        <w:right w:val="none" w:sz="0" w:space="0" w:color="auto"/>
      </w:divBdr>
      <w:divsChild>
        <w:div w:id="837768193">
          <w:marLeft w:val="562"/>
          <w:marRight w:val="0"/>
          <w:marTop w:val="58"/>
          <w:marBottom w:val="0"/>
          <w:divBdr>
            <w:top w:val="none" w:sz="0" w:space="0" w:color="auto"/>
            <w:left w:val="none" w:sz="0" w:space="0" w:color="auto"/>
            <w:bottom w:val="none" w:sz="0" w:space="0" w:color="auto"/>
            <w:right w:val="none" w:sz="0" w:space="0" w:color="auto"/>
          </w:divBdr>
        </w:div>
        <w:div w:id="950278622">
          <w:marLeft w:val="562"/>
          <w:marRight w:val="0"/>
          <w:marTop w:val="58"/>
          <w:marBottom w:val="0"/>
          <w:divBdr>
            <w:top w:val="none" w:sz="0" w:space="0" w:color="auto"/>
            <w:left w:val="none" w:sz="0" w:space="0" w:color="auto"/>
            <w:bottom w:val="none" w:sz="0" w:space="0" w:color="auto"/>
            <w:right w:val="none" w:sz="0" w:space="0" w:color="auto"/>
          </w:divBdr>
        </w:div>
        <w:div w:id="2057073461">
          <w:marLeft w:val="562"/>
          <w:marRight w:val="0"/>
          <w:marTop w:val="58"/>
          <w:marBottom w:val="0"/>
          <w:divBdr>
            <w:top w:val="none" w:sz="0" w:space="0" w:color="auto"/>
            <w:left w:val="none" w:sz="0" w:space="0" w:color="auto"/>
            <w:bottom w:val="none" w:sz="0" w:space="0" w:color="auto"/>
            <w:right w:val="none" w:sz="0" w:space="0" w:color="auto"/>
          </w:divBdr>
        </w:div>
      </w:divsChild>
    </w:div>
    <w:div w:id="1691486345">
      <w:bodyDiv w:val="1"/>
      <w:marLeft w:val="0"/>
      <w:marRight w:val="0"/>
      <w:marTop w:val="0"/>
      <w:marBottom w:val="0"/>
      <w:divBdr>
        <w:top w:val="none" w:sz="0" w:space="0" w:color="auto"/>
        <w:left w:val="none" w:sz="0" w:space="0" w:color="auto"/>
        <w:bottom w:val="none" w:sz="0" w:space="0" w:color="auto"/>
        <w:right w:val="none" w:sz="0" w:space="0" w:color="auto"/>
      </w:divBdr>
    </w:div>
    <w:div w:id="1712340852">
      <w:bodyDiv w:val="1"/>
      <w:marLeft w:val="0"/>
      <w:marRight w:val="0"/>
      <w:marTop w:val="0"/>
      <w:marBottom w:val="0"/>
      <w:divBdr>
        <w:top w:val="none" w:sz="0" w:space="0" w:color="auto"/>
        <w:left w:val="none" w:sz="0" w:space="0" w:color="auto"/>
        <w:bottom w:val="none" w:sz="0" w:space="0" w:color="auto"/>
        <w:right w:val="none" w:sz="0" w:space="0" w:color="auto"/>
      </w:divBdr>
    </w:div>
    <w:div w:id="1713841920">
      <w:bodyDiv w:val="1"/>
      <w:marLeft w:val="0"/>
      <w:marRight w:val="0"/>
      <w:marTop w:val="0"/>
      <w:marBottom w:val="0"/>
      <w:divBdr>
        <w:top w:val="none" w:sz="0" w:space="0" w:color="auto"/>
        <w:left w:val="none" w:sz="0" w:space="0" w:color="auto"/>
        <w:bottom w:val="none" w:sz="0" w:space="0" w:color="auto"/>
        <w:right w:val="none" w:sz="0" w:space="0" w:color="auto"/>
      </w:divBdr>
    </w:div>
    <w:div w:id="1730765236">
      <w:bodyDiv w:val="1"/>
      <w:marLeft w:val="0"/>
      <w:marRight w:val="0"/>
      <w:marTop w:val="0"/>
      <w:marBottom w:val="0"/>
      <w:divBdr>
        <w:top w:val="none" w:sz="0" w:space="0" w:color="auto"/>
        <w:left w:val="none" w:sz="0" w:space="0" w:color="auto"/>
        <w:bottom w:val="none" w:sz="0" w:space="0" w:color="auto"/>
        <w:right w:val="none" w:sz="0" w:space="0" w:color="auto"/>
      </w:divBdr>
    </w:div>
    <w:div w:id="1751927650">
      <w:bodyDiv w:val="1"/>
      <w:marLeft w:val="0"/>
      <w:marRight w:val="0"/>
      <w:marTop w:val="0"/>
      <w:marBottom w:val="0"/>
      <w:divBdr>
        <w:top w:val="none" w:sz="0" w:space="0" w:color="auto"/>
        <w:left w:val="none" w:sz="0" w:space="0" w:color="auto"/>
        <w:bottom w:val="none" w:sz="0" w:space="0" w:color="auto"/>
        <w:right w:val="none" w:sz="0" w:space="0" w:color="auto"/>
      </w:divBdr>
    </w:div>
    <w:div w:id="1756245629">
      <w:bodyDiv w:val="1"/>
      <w:marLeft w:val="0"/>
      <w:marRight w:val="0"/>
      <w:marTop w:val="0"/>
      <w:marBottom w:val="0"/>
      <w:divBdr>
        <w:top w:val="none" w:sz="0" w:space="0" w:color="auto"/>
        <w:left w:val="none" w:sz="0" w:space="0" w:color="auto"/>
        <w:bottom w:val="none" w:sz="0" w:space="0" w:color="auto"/>
        <w:right w:val="none" w:sz="0" w:space="0" w:color="auto"/>
      </w:divBdr>
      <w:divsChild>
        <w:div w:id="239297258">
          <w:marLeft w:val="0"/>
          <w:marRight w:val="0"/>
          <w:marTop w:val="0"/>
          <w:marBottom w:val="0"/>
          <w:divBdr>
            <w:top w:val="none" w:sz="0" w:space="0" w:color="auto"/>
            <w:left w:val="none" w:sz="0" w:space="0" w:color="auto"/>
            <w:bottom w:val="none" w:sz="0" w:space="0" w:color="auto"/>
            <w:right w:val="none" w:sz="0" w:space="0" w:color="auto"/>
          </w:divBdr>
        </w:div>
        <w:div w:id="296300836">
          <w:marLeft w:val="0"/>
          <w:marRight w:val="0"/>
          <w:marTop w:val="0"/>
          <w:marBottom w:val="0"/>
          <w:divBdr>
            <w:top w:val="none" w:sz="0" w:space="0" w:color="auto"/>
            <w:left w:val="none" w:sz="0" w:space="0" w:color="auto"/>
            <w:bottom w:val="none" w:sz="0" w:space="0" w:color="auto"/>
            <w:right w:val="none" w:sz="0" w:space="0" w:color="auto"/>
          </w:divBdr>
        </w:div>
        <w:div w:id="323827432">
          <w:marLeft w:val="0"/>
          <w:marRight w:val="0"/>
          <w:marTop w:val="0"/>
          <w:marBottom w:val="0"/>
          <w:divBdr>
            <w:top w:val="none" w:sz="0" w:space="0" w:color="auto"/>
            <w:left w:val="none" w:sz="0" w:space="0" w:color="auto"/>
            <w:bottom w:val="none" w:sz="0" w:space="0" w:color="auto"/>
            <w:right w:val="none" w:sz="0" w:space="0" w:color="auto"/>
          </w:divBdr>
        </w:div>
        <w:div w:id="324936477">
          <w:marLeft w:val="0"/>
          <w:marRight w:val="0"/>
          <w:marTop w:val="0"/>
          <w:marBottom w:val="0"/>
          <w:divBdr>
            <w:top w:val="none" w:sz="0" w:space="0" w:color="auto"/>
            <w:left w:val="none" w:sz="0" w:space="0" w:color="auto"/>
            <w:bottom w:val="none" w:sz="0" w:space="0" w:color="auto"/>
            <w:right w:val="none" w:sz="0" w:space="0" w:color="auto"/>
          </w:divBdr>
        </w:div>
        <w:div w:id="912350004">
          <w:marLeft w:val="0"/>
          <w:marRight w:val="0"/>
          <w:marTop w:val="0"/>
          <w:marBottom w:val="0"/>
          <w:divBdr>
            <w:top w:val="none" w:sz="0" w:space="0" w:color="auto"/>
            <w:left w:val="none" w:sz="0" w:space="0" w:color="auto"/>
            <w:bottom w:val="none" w:sz="0" w:space="0" w:color="auto"/>
            <w:right w:val="none" w:sz="0" w:space="0" w:color="auto"/>
          </w:divBdr>
        </w:div>
        <w:div w:id="1211310769">
          <w:marLeft w:val="0"/>
          <w:marRight w:val="0"/>
          <w:marTop w:val="0"/>
          <w:marBottom w:val="0"/>
          <w:divBdr>
            <w:top w:val="none" w:sz="0" w:space="0" w:color="auto"/>
            <w:left w:val="none" w:sz="0" w:space="0" w:color="auto"/>
            <w:bottom w:val="none" w:sz="0" w:space="0" w:color="auto"/>
            <w:right w:val="none" w:sz="0" w:space="0" w:color="auto"/>
          </w:divBdr>
        </w:div>
        <w:div w:id="1268273365">
          <w:marLeft w:val="0"/>
          <w:marRight w:val="0"/>
          <w:marTop w:val="0"/>
          <w:marBottom w:val="0"/>
          <w:divBdr>
            <w:top w:val="none" w:sz="0" w:space="0" w:color="auto"/>
            <w:left w:val="none" w:sz="0" w:space="0" w:color="auto"/>
            <w:bottom w:val="none" w:sz="0" w:space="0" w:color="auto"/>
            <w:right w:val="none" w:sz="0" w:space="0" w:color="auto"/>
          </w:divBdr>
        </w:div>
        <w:div w:id="1412385743">
          <w:marLeft w:val="0"/>
          <w:marRight w:val="0"/>
          <w:marTop w:val="0"/>
          <w:marBottom w:val="0"/>
          <w:divBdr>
            <w:top w:val="none" w:sz="0" w:space="0" w:color="auto"/>
            <w:left w:val="none" w:sz="0" w:space="0" w:color="auto"/>
            <w:bottom w:val="none" w:sz="0" w:space="0" w:color="auto"/>
            <w:right w:val="none" w:sz="0" w:space="0" w:color="auto"/>
          </w:divBdr>
        </w:div>
        <w:div w:id="1747458572">
          <w:marLeft w:val="0"/>
          <w:marRight w:val="0"/>
          <w:marTop w:val="0"/>
          <w:marBottom w:val="0"/>
          <w:divBdr>
            <w:top w:val="none" w:sz="0" w:space="0" w:color="auto"/>
            <w:left w:val="none" w:sz="0" w:space="0" w:color="auto"/>
            <w:bottom w:val="none" w:sz="0" w:space="0" w:color="auto"/>
            <w:right w:val="none" w:sz="0" w:space="0" w:color="auto"/>
          </w:divBdr>
        </w:div>
        <w:div w:id="1970741374">
          <w:marLeft w:val="0"/>
          <w:marRight w:val="0"/>
          <w:marTop w:val="0"/>
          <w:marBottom w:val="0"/>
          <w:divBdr>
            <w:top w:val="none" w:sz="0" w:space="0" w:color="auto"/>
            <w:left w:val="none" w:sz="0" w:space="0" w:color="auto"/>
            <w:bottom w:val="none" w:sz="0" w:space="0" w:color="auto"/>
            <w:right w:val="none" w:sz="0" w:space="0" w:color="auto"/>
          </w:divBdr>
        </w:div>
        <w:div w:id="2110615914">
          <w:marLeft w:val="0"/>
          <w:marRight w:val="0"/>
          <w:marTop w:val="0"/>
          <w:marBottom w:val="0"/>
          <w:divBdr>
            <w:top w:val="none" w:sz="0" w:space="0" w:color="auto"/>
            <w:left w:val="none" w:sz="0" w:space="0" w:color="auto"/>
            <w:bottom w:val="none" w:sz="0" w:space="0" w:color="auto"/>
            <w:right w:val="none" w:sz="0" w:space="0" w:color="auto"/>
          </w:divBdr>
        </w:div>
      </w:divsChild>
    </w:div>
    <w:div w:id="1842045675">
      <w:bodyDiv w:val="1"/>
      <w:marLeft w:val="0"/>
      <w:marRight w:val="0"/>
      <w:marTop w:val="0"/>
      <w:marBottom w:val="0"/>
      <w:divBdr>
        <w:top w:val="none" w:sz="0" w:space="0" w:color="auto"/>
        <w:left w:val="none" w:sz="0" w:space="0" w:color="auto"/>
        <w:bottom w:val="none" w:sz="0" w:space="0" w:color="auto"/>
        <w:right w:val="none" w:sz="0" w:space="0" w:color="auto"/>
      </w:divBdr>
    </w:div>
    <w:div w:id="1842232571">
      <w:bodyDiv w:val="1"/>
      <w:marLeft w:val="0"/>
      <w:marRight w:val="0"/>
      <w:marTop w:val="0"/>
      <w:marBottom w:val="0"/>
      <w:divBdr>
        <w:top w:val="none" w:sz="0" w:space="0" w:color="auto"/>
        <w:left w:val="none" w:sz="0" w:space="0" w:color="auto"/>
        <w:bottom w:val="none" w:sz="0" w:space="0" w:color="auto"/>
        <w:right w:val="none" w:sz="0" w:space="0" w:color="auto"/>
      </w:divBdr>
    </w:div>
    <w:div w:id="1844279877">
      <w:bodyDiv w:val="1"/>
      <w:marLeft w:val="0"/>
      <w:marRight w:val="0"/>
      <w:marTop w:val="0"/>
      <w:marBottom w:val="0"/>
      <w:divBdr>
        <w:top w:val="none" w:sz="0" w:space="0" w:color="auto"/>
        <w:left w:val="none" w:sz="0" w:space="0" w:color="auto"/>
        <w:bottom w:val="none" w:sz="0" w:space="0" w:color="auto"/>
        <w:right w:val="none" w:sz="0" w:space="0" w:color="auto"/>
      </w:divBdr>
    </w:div>
    <w:div w:id="1869684006">
      <w:bodyDiv w:val="1"/>
      <w:marLeft w:val="0"/>
      <w:marRight w:val="0"/>
      <w:marTop w:val="0"/>
      <w:marBottom w:val="0"/>
      <w:divBdr>
        <w:top w:val="none" w:sz="0" w:space="0" w:color="auto"/>
        <w:left w:val="none" w:sz="0" w:space="0" w:color="auto"/>
        <w:bottom w:val="none" w:sz="0" w:space="0" w:color="auto"/>
        <w:right w:val="none" w:sz="0" w:space="0" w:color="auto"/>
      </w:divBdr>
      <w:divsChild>
        <w:div w:id="688070275">
          <w:marLeft w:val="288"/>
          <w:marRight w:val="0"/>
          <w:marTop w:val="0"/>
          <w:marBottom w:val="0"/>
          <w:divBdr>
            <w:top w:val="none" w:sz="0" w:space="0" w:color="auto"/>
            <w:left w:val="none" w:sz="0" w:space="0" w:color="auto"/>
            <w:bottom w:val="none" w:sz="0" w:space="0" w:color="auto"/>
            <w:right w:val="none" w:sz="0" w:space="0" w:color="auto"/>
          </w:divBdr>
        </w:div>
        <w:div w:id="923032798">
          <w:marLeft w:val="288"/>
          <w:marRight w:val="0"/>
          <w:marTop w:val="0"/>
          <w:marBottom w:val="0"/>
          <w:divBdr>
            <w:top w:val="none" w:sz="0" w:space="0" w:color="auto"/>
            <w:left w:val="none" w:sz="0" w:space="0" w:color="auto"/>
            <w:bottom w:val="none" w:sz="0" w:space="0" w:color="auto"/>
            <w:right w:val="none" w:sz="0" w:space="0" w:color="auto"/>
          </w:divBdr>
        </w:div>
        <w:div w:id="1437022125">
          <w:marLeft w:val="288"/>
          <w:marRight w:val="0"/>
          <w:marTop w:val="0"/>
          <w:marBottom w:val="0"/>
          <w:divBdr>
            <w:top w:val="none" w:sz="0" w:space="0" w:color="auto"/>
            <w:left w:val="none" w:sz="0" w:space="0" w:color="auto"/>
            <w:bottom w:val="none" w:sz="0" w:space="0" w:color="auto"/>
            <w:right w:val="none" w:sz="0" w:space="0" w:color="auto"/>
          </w:divBdr>
        </w:div>
        <w:div w:id="1740008342">
          <w:marLeft w:val="288"/>
          <w:marRight w:val="0"/>
          <w:marTop w:val="0"/>
          <w:marBottom w:val="0"/>
          <w:divBdr>
            <w:top w:val="none" w:sz="0" w:space="0" w:color="auto"/>
            <w:left w:val="none" w:sz="0" w:space="0" w:color="auto"/>
            <w:bottom w:val="none" w:sz="0" w:space="0" w:color="auto"/>
            <w:right w:val="none" w:sz="0" w:space="0" w:color="auto"/>
          </w:divBdr>
        </w:div>
      </w:divsChild>
    </w:div>
    <w:div w:id="1905293241">
      <w:bodyDiv w:val="1"/>
      <w:marLeft w:val="0"/>
      <w:marRight w:val="0"/>
      <w:marTop w:val="0"/>
      <w:marBottom w:val="0"/>
      <w:divBdr>
        <w:top w:val="none" w:sz="0" w:space="0" w:color="auto"/>
        <w:left w:val="none" w:sz="0" w:space="0" w:color="auto"/>
        <w:bottom w:val="none" w:sz="0" w:space="0" w:color="auto"/>
        <w:right w:val="none" w:sz="0" w:space="0" w:color="auto"/>
      </w:divBdr>
    </w:div>
    <w:div w:id="1919711564">
      <w:bodyDiv w:val="1"/>
      <w:marLeft w:val="0"/>
      <w:marRight w:val="0"/>
      <w:marTop w:val="0"/>
      <w:marBottom w:val="0"/>
      <w:divBdr>
        <w:top w:val="none" w:sz="0" w:space="0" w:color="auto"/>
        <w:left w:val="none" w:sz="0" w:space="0" w:color="auto"/>
        <w:bottom w:val="none" w:sz="0" w:space="0" w:color="auto"/>
        <w:right w:val="none" w:sz="0" w:space="0" w:color="auto"/>
      </w:divBdr>
      <w:divsChild>
        <w:div w:id="99305041">
          <w:marLeft w:val="547"/>
          <w:marRight w:val="0"/>
          <w:marTop w:val="0"/>
          <w:marBottom w:val="0"/>
          <w:divBdr>
            <w:top w:val="none" w:sz="0" w:space="0" w:color="auto"/>
            <w:left w:val="none" w:sz="0" w:space="0" w:color="auto"/>
            <w:bottom w:val="none" w:sz="0" w:space="0" w:color="auto"/>
            <w:right w:val="none" w:sz="0" w:space="0" w:color="auto"/>
          </w:divBdr>
        </w:div>
        <w:div w:id="122121007">
          <w:marLeft w:val="547"/>
          <w:marRight w:val="0"/>
          <w:marTop w:val="0"/>
          <w:marBottom w:val="0"/>
          <w:divBdr>
            <w:top w:val="none" w:sz="0" w:space="0" w:color="auto"/>
            <w:left w:val="none" w:sz="0" w:space="0" w:color="auto"/>
            <w:bottom w:val="none" w:sz="0" w:space="0" w:color="auto"/>
            <w:right w:val="none" w:sz="0" w:space="0" w:color="auto"/>
          </w:divBdr>
        </w:div>
        <w:div w:id="1361081398">
          <w:marLeft w:val="547"/>
          <w:marRight w:val="0"/>
          <w:marTop w:val="0"/>
          <w:marBottom w:val="0"/>
          <w:divBdr>
            <w:top w:val="none" w:sz="0" w:space="0" w:color="auto"/>
            <w:left w:val="none" w:sz="0" w:space="0" w:color="auto"/>
            <w:bottom w:val="none" w:sz="0" w:space="0" w:color="auto"/>
            <w:right w:val="none" w:sz="0" w:space="0" w:color="auto"/>
          </w:divBdr>
        </w:div>
      </w:divsChild>
    </w:div>
    <w:div w:id="1938363557">
      <w:bodyDiv w:val="1"/>
      <w:marLeft w:val="0"/>
      <w:marRight w:val="0"/>
      <w:marTop w:val="0"/>
      <w:marBottom w:val="0"/>
      <w:divBdr>
        <w:top w:val="none" w:sz="0" w:space="0" w:color="auto"/>
        <w:left w:val="none" w:sz="0" w:space="0" w:color="auto"/>
        <w:bottom w:val="none" w:sz="0" w:space="0" w:color="auto"/>
        <w:right w:val="none" w:sz="0" w:space="0" w:color="auto"/>
      </w:divBdr>
    </w:div>
    <w:div w:id="1985893863">
      <w:bodyDiv w:val="1"/>
      <w:marLeft w:val="0"/>
      <w:marRight w:val="0"/>
      <w:marTop w:val="0"/>
      <w:marBottom w:val="0"/>
      <w:divBdr>
        <w:top w:val="none" w:sz="0" w:space="0" w:color="auto"/>
        <w:left w:val="none" w:sz="0" w:space="0" w:color="auto"/>
        <w:bottom w:val="none" w:sz="0" w:space="0" w:color="auto"/>
        <w:right w:val="none" w:sz="0" w:space="0" w:color="auto"/>
      </w:divBdr>
      <w:divsChild>
        <w:div w:id="765007178">
          <w:marLeft w:val="1123"/>
          <w:marRight w:val="0"/>
          <w:marTop w:val="58"/>
          <w:marBottom w:val="0"/>
          <w:divBdr>
            <w:top w:val="none" w:sz="0" w:space="0" w:color="auto"/>
            <w:left w:val="none" w:sz="0" w:space="0" w:color="auto"/>
            <w:bottom w:val="none" w:sz="0" w:space="0" w:color="auto"/>
            <w:right w:val="none" w:sz="0" w:space="0" w:color="auto"/>
          </w:divBdr>
        </w:div>
        <w:div w:id="895161370">
          <w:marLeft w:val="1123"/>
          <w:marRight w:val="0"/>
          <w:marTop w:val="58"/>
          <w:marBottom w:val="0"/>
          <w:divBdr>
            <w:top w:val="none" w:sz="0" w:space="0" w:color="auto"/>
            <w:left w:val="none" w:sz="0" w:space="0" w:color="auto"/>
            <w:bottom w:val="none" w:sz="0" w:space="0" w:color="auto"/>
            <w:right w:val="none" w:sz="0" w:space="0" w:color="auto"/>
          </w:divBdr>
        </w:div>
        <w:div w:id="1096637406">
          <w:marLeft w:val="1123"/>
          <w:marRight w:val="0"/>
          <w:marTop w:val="58"/>
          <w:marBottom w:val="0"/>
          <w:divBdr>
            <w:top w:val="none" w:sz="0" w:space="0" w:color="auto"/>
            <w:left w:val="none" w:sz="0" w:space="0" w:color="auto"/>
            <w:bottom w:val="none" w:sz="0" w:space="0" w:color="auto"/>
            <w:right w:val="none" w:sz="0" w:space="0" w:color="auto"/>
          </w:divBdr>
        </w:div>
        <w:div w:id="1194852559">
          <w:marLeft w:val="1123"/>
          <w:marRight w:val="0"/>
          <w:marTop w:val="58"/>
          <w:marBottom w:val="0"/>
          <w:divBdr>
            <w:top w:val="none" w:sz="0" w:space="0" w:color="auto"/>
            <w:left w:val="none" w:sz="0" w:space="0" w:color="auto"/>
            <w:bottom w:val="none" w:sz="0" w:space="0" w:color="auto"/>
            <w:right w:val="none" w:sz="0" w:space="0" w:color="auto"/>
          </w:divBdr>
        </w:div>
        <w:div w:id="1377198148">
          <w:marLeft w:val="1123"/>
          <w:marRight w:val="0"/>
          <w:marTop w:val="58"/>
          <w:marBottom w:val="0"/>
          <w:divBdr>
            <w:top w:val="none" w:sz="0" w:space="0" w:color="auto"/>
            <w:left w:val="none" w:sz="0" w:space="0" w:color="auto"/>
            <w:bottom w:val="none" w:sz="0" w:space="0" w:color="auto"/>
            <w:right w:val="none" w:sz="0" w:space="0" w:color="auto"/>
          </w:divBdr>
        </w:div>
        <w:div w:id="1537696308">
          <w:marLeft w:val="1123"/>
          <w:marRight w:val="0"/>
          <w:marTop w:val="58"/>
          <w:marBottom w:val="0"/>
          <w:divBdr>
            <w:top w:val="none" w:sz="0" w:space="0" w:color="auto"/>
            <w:left w:val="none" w:sz="0" w:space="0" w:color="auto"/>
            <w:bottom w:val="none" w:sz="0" w:space="0" w:color="auto"/>
            <w:right w:val="none" w:sz="0" w:space="0" w:color="auto"/>
          </w:divBdr>
        </w:div>
        <w:div w:id="1658606234">
          <w:marLeft w:val="1123"/>
          <w:marRight w:val="0"/>
          <w:marTop w:val="58"/>
          <w:marBottom w:val="0"/>
          <w:divBdr>
            <w:top w:val="none" w:sz="0" w:space="0" w:color="auto"/>
            <w:left w:val="none" w:sz="0" w:space="0" w:color="auto"/>
            <w:bottom w:val="none" w:sz="0" w:space="0" w:color="auto"/>
            <w:right w:val="none" w:sz="0" w:space="0" w:color="auto"/>
          </w:divBdr>
        </w:div>
        <w:div w:id="1872262595">
          <w:marLeft w:val="1123"/>
          <w:marRight w:val="0"/>
          <w:marTop w:val="58"/>
          <w:marBottom w:val="0"/>
          <w:divBdr>
            <w:top w:val="none" w:sz="0" w:space="0" w:color="auto"/>
            <w:left w:val="none" w:sz="0" w:space="0" w:color="auto"/>
            <w:bottom w:val="none" w:sz="0" w:space="0" w:color="auto"/>
            <w:right w:val="none" w:sz="0" w:space="0" w:color="auto"/>
          </w:divBdr>
        </w:div>
        <w:div w:id="1959294818">
          <w:marLeft w:val="562"/>
          <w:marRight w:val="0"/>
          <w:marTop w:val="58"/>
          <w:marBottom w:val="0"/>
          <w:divBdr>
            <w:top w:val="none" w:sz="0" w:space="0" w:color="auto"/>
            <w:left w:val="none" w:sz="0" w:space="0" w:color="auto"/>
            <w:bottom w:val="none" w:sz="0" w:space="0" w:color="auto"/>
            <w:right w:val="none" w:sz="0" w:space="0" w:color="auto"/>
          </w:divBdr>
        </w:div>
      </w:divsChild>
    </w:div>
    <w:div w:id="1990208974">
      <w:bodyDiv w:val="1"/>
      <w:marLeft w:val="0"/>
      <w:marRight w:val="0"/>
      <w:marTop w:val="0"/>
      <w:marBottom w:val="0"/>
      <w:divBdr>
        <w:top w:val="none" w:sz="0" w:space="0" w:color="auto"/>
        <w:left w:val="none" w:sz="0" w:space="0" w:color="auto"/>
        <w:bottom w:val="none" w:sz="0" w:space="0" w:color="auto"/>
        <w:right w:val="none" w:sz="0" w:space="0" w:color="auto"/>
      </w:divBdr>
    </w:div>
    <w:div w:id="1996447414">
      <w:bodyDiv w:val="1"/>
      <w:marLeft w:val="0"/>
      <w:marRight w:val="0"/>
      <w:marTop w:val="0"/>
      <w:marBottom w:val="0"/>
      <w:divBdr>
        <w:top w:val="none" w:sz="0" w:space="0" w:color="auto"/>
        <w:left w:val="none" w:sz="0" w:space="0" w:color="auto"/>
        <w:bottom w:val="none" w:sz="0" w:space="0" w:color="auto"/>
        <w:right w:val="none" w:sz="0" w:space="0" w:color="auto"/>
      </w:divBdr>
      <w:divsChild>
        <w:div w:id="65343547">
          <w:marLeft w:val="0"/>
          <w:marRight w:val="0"/>
          <w:marTop w:val="0"/>
          <w:marBottom w:val="0"/>
          <w:divBdr>
            <w:top w:val="none" w:sz="0" w:space="0" w:color="auto"/>
            <w:left w:val="none" w:sz="0" w:space="0" w:color="auto"/>
            <w:bottom w:val="none" w:sz="0" w:space="0" w:color="auto"/>
            <w:right w:val="none" w:sz="0" w:space="0" w:color="auto"/>
          </w:divBdr>
        </w:div>
        <w:div w:id="183566799">
          <w:marLeft w:val="0"/>
          <w:marRight w:val="0"/>
          <w:marTop w:val="0"/>
          <w:marBottom w:val="0"/>
          <w:divBdr>
            <w:top w:val="none" w:sz="0" w:space="0" w:color="auto"/>
            <w:left w:val="none" w:sz="0" w:space="0" w:color="auto"/>
            <w:bottom w:val="none" w:sz="0" w:space="0" w:color="auto"/>
            <w:right w:val="none" w:sz="0" w:space="0" w:color="auto"/>
          </w:divBdr>
        </w:div>
        <w:div w:id="480657777">
          <w:marLeft w:val="0"/>
          <w:marRight w:val="0"/>
          <w:marTop w:val="0"/>
          <w:marBottom w:val="0"/>
          <w:divBdr>
            <w:top w:val="none" w:sz="0" w:space="0" w:color="auto"/>
            <w:left w:val="none" w:sz="0" w:space="0" w:color="auto"/>
            <w:bottom w:val="none" w:sz="0" w:space="0" w:color="auto"/>
            <w:right w:val="none" w:sz="0" w:space="0" w:color="auto"/>
          </w:divBdr>
        </w:div>
        <w:div w:id="507404857">
          <w:marLeft w:val="0"/>
          <w:marRight w:val="0"/>
          <w:marTop w:val="0"/>
          <w:marBottom w:val="0"/>
          <w:divBdr>
            <w:top w:val="none" w:sz="0" w:space="0" w:color="auto"/>
            <w:left w:val="none" w:sz="0" w:space="0" w:color="auto"/>
            <w:bottom w:val="none" w:sz="0" w:space="0" w:color="auto"/>
            <w:right w:val="none" w:sz="0" w:space="0" w:color="auto"/>
          </w:divBdr>
        </w:div>
        <w:div w:id="721177396">
          <w:marLeft w:val="0"/>
          <w:marRight w:val="0"/>
          <w:marTop w:val="0"/>
          <w:marBottom w:val="0"/>
          <w:divBdr>
            <w:top w:val="none" w:sz="0" w:space="0" w:color="auto"/>
            <w:left w:val="none" w:sz="0" w:space="0" w:color="auto"/>
            <w:bottom w:val="none" w:sz="0" w:space="0" w:color="auto"/>
            <w:right w:val="none" w:sz="0" w:space="0" w:color="auto"/>
          </w:divBdr>
        </w:div>
        <w:div w:id="817380513">
          <w:marLeft w:val="0"/>
          <w:marRight w:val="0"/>
          <w:marTop w:val="0"/>
          <w:marBottom w:val="0"/>
          <w:divBdr>
            <w:top w:val="none" w:sz="0" w:space="0" w:color="auto"/>
            <w:left w:val="none" w:sz="0" w:space="0" w:color="auto"/>
            <w:bottom w:val="none" w:sz="0" w:space="0" w:color="auto"/>
            <w:right w:val="none" w:sz="0" w:space="0" w:color="auto"/>
          </w:divBdr>
        </w:div>
        <w:div w:id="839198093">
          <w:marLeft w:val="0"/>
          <w:marRight w:val="0"/>
          <w:marTop w:val="0"/>
          <w:marBottom w:val="0"/>
          <w:divBdr>
            <w:top w:val="none" w:sz="0" w:space="0" w:color="auto"/>
            <w:left w:val="none" w:sz="0" w:space="0" w:color="auto"/>
            <w:bottom w:val="none" w:sz="0" w:space="0" w:color="auto"/>
            <w:right w:val="none" w:sz="0" w:space="0" w:color="auto"/>
          </w:divBdr>
        </w:div>
        <w:div w:id="1143690769">
          <w:marLeft w:val="0"/>
          <w:marRight w:val="0"/>
          <w:marTop w:val="0"/>
          <w:marBottom w:val="0"/>
          <w:divBdr>
            <w:top w:val="none" w:sz="0" w:space="0" w:color="auto"/>
            <w:left w:val="none" w:sz="0" w:space="0" w:color="auto"/>
            <w:bottom w:val="none" w:sz="0" w:space="0" w:color="auto"/>
            <w:right w:val="none" w:sz="0" w:space="0" w:color="auto"/>
          </w:divBdr>
        </w:div>
        <w:div w:id="1386104913">
          <w:marLeft w:val="0"/>
          <w:marRight w:val="0"/>
          <w:marTop w:val="0"/>
          <w:marBottom w:val="0"/>
          <w:divBdr>
            <w:top w:val="none" w:sz="0" w:space="0" w:color="auto"/>
            <w:left w:val="none" w:sz="0" w:space="0" w:color="auto"/>
            <w:bottom w:val="none" w:sz="0" w:space="0" w:color="auto"/>
            <w:right w:val="none" w:sz="0" w:space="0" w:color="auto"/>
          </w:divBdr>
        </w:div>
        <w:div w:id="1431194649">
          <w:marLeft w:val="0"/>
          <w:marRight w:val="0"/>
          <w:marTop w:val="0"/>
          <w:marBottom w:val="0"/>
          <w:divBdr>
            <w:top w:val="none" w:sz="0" w:space="0" w:color="auto"/>
            <w:left w:val="none" w:sz="0" w:space="0" w:color="auto"/>
            <w:bottom w:val="none" w:sz="0" w:space="0" w:color="auto"/>
            <w:right w:val="none" w:sz="0" w:space="0" w:color="auto"/>
          </w:divBdr>
        </w:div>
        <w:div w:id="1567842823">
          <w:marLeft w:val="0"/>
          <w:marRight w:val="0"/>
          <w:marTop w:val="0"/>
          <w:marBottom w:val="0"/>
          <w:divBdr>
            <w:top w:val="none" w:sz="0" w:space="0" w:color="auto"/>
            <w:left w:val="none" w:sz="0" w:space="0" w:color="auto"/>
            <w:bottom w:val="none" w:sz="0" w:space="0" w:color="auto"/>
            <w:right w:val="none" w:sz="0" w:space="0" w:color="auto"/>
          </w:divBdr>
        </w:div>
        <w:div w:id="1714385086">
          <w:marLeft w:val="0"/>
          <w:marRight w:val="0"/>
          <w:marTop w:val="0"/>
          <w:marBottom w:val="0"/>
          <w:divBdr>
            <w:top w:val="none" w:sz="0" w:space="0" w:color="auto"/>
            <w:left w:val="none" w:sz="0" w:space="0" w:color="auto"/>
            <w:bottom w:val="none" w:sz="0" w:space="0" w:color="auto"/>
            <w:right w:val="none" w:sz="0" w:space="0" w:color="auto"/>
          </w:divBdr>
        </w:div>
      </w:divsChild>
    </w:div>
    <w:div w:id="2004775483">
      <w:bodyDiv w:val="1"/>
      <w:marLeft w:val="0"/>
      <w:marRight w:val="0"/>
      <w:marTop w:val="0"/>
      <w:marBottom w:val="0"/>
      <w:divBdr>
        <w:top w:val="none" w:sz="0" w:space="0" w:color="auto"/>
        <w:left w:val="none" w:sz="0" w:space="0" w:color="auto"/>
        <w:bottom w:val="none" w:sz="0" w:space="0" w:color="auto"/>
        <w:right w:val="none" w:sz="0" w:space="0" w:color="auto"/>
      </w:divBdr>
    </w:div>
    <w:div w:id="2008091969">
      <w:bodyDiv w:val="1"/>
      <w:marLeft w:val="0"/>
      <w:marRight w:val="0"/>
      <w:marTop w:val="0"/>
      <w:marBottom w:val="0"/>
      <w:divBdr>
        <w:top w:val="none" w:sz="0" w:space="0" w:color="auto"/>
        <w:left w:val="none" w:sz="0" w:space="0" w:color="auto"/>
        <w:bottom w:val="none" w:sz="0" w:space="0" w:color="auto"/>
        <w:right w:val="none" w:sz="0" w:space="0" w:color="auto"/>
      </w:divBdr>
    </w:div>
    <w:div w:id="2037585194">
      <w:bodyDiv w:val="1"/>
      <w:marLeft w:val="0"/>
      <w:marRight w:val="0"/>
      <w:marTop w:val="0"/>
      <w:marBottom w:val="0"/>
      <w:divBdr>
        <w:top w:val="none" w:sz="0" w:space="0" w:color="auto"/>
        <w:left w:val="none" w:sz="0" w:space="0" w:color="auto"/>
        <w:bottom w:val="none" w:sz="0" w:space="0" w:color="auto"/>
        <w:right w:val="none" w:sz="0" w:space="0" w:color="auto"/>
      </w:divBdr>
    </w:div>
    <w:div w:id="2059232977">
      <w:bodyDiv w:val="1"/>
      <w:marLeft w:val="0"/>
      <w:marRight w:val="0"/>
      <w:marTop w:val="0"/>
      <w:marBottom w:val="0"/>
      <w:divBdr>
        <w:top w:val="none" w:sz="0" w:space="0" w:color="auto"/>
        <w:left w:val="none" w:sz="0" w:space="0" w:color="auto"/>
        <w:bottom w:val="none" w:sz="0" w:space="0" w:color="auto"/>
        <w:right w:val="none" w:sz="0" w:space="0" w:color="auto"/>
      </w:divBdr>
    </w:div>
    <w:div w:id="2094888290">
      <w:bodyDiv w:val="1"/>
      <w:marLeft w:val="0"/>
      <w:marRight w:val="0"/>
      <w:marTop w:val="0"/>
      <w:marBottom w:val="0"/>
      <w:divBdr>
        <w:top w:val="none" w:sz="0" w:space="0" w:color="auto"/>
        <w:left w:val="none" w:sz="0" w:space="0" w:color="auto"/>
        <w:bottom w:val="none" w:sz="0" w:space="0" w:color="auto"/>
        <w:right w:val="none" w:sz="0" w:space="0" w:color="auto"/>
      </w:divBdr>
    </w:div>
    <w:div w:id="211427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tenderned.nl/gebruiksvoorwaarde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belastingdienst.nl/wps/wcm/connect/nl/home/hom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anbestedingen@han.n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anbestedingen@ha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rijksoverheid.nl/ministeries/ministerie-van-sociale-zaken-en-werkgelegenhei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anbestedingen@ha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rijksoverheid.nl/ministeries/ienm"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6422BCFEB89443B873B89B5F51B88D" ma:contentTypeVersion="2" ma:contentTypeDescription="Een nieuw document maken." ma:contentTypeScope="" ma:versionID="b4549dd9eb1b03407c625d94a0b98511">
  <xsd:schema xmlns:xsd="http://www.w3.org/2001/XMLSchema" xmlns:xs="http://www.w3.org/2001/XMLSchema" xmlns:p="http://schemas.microsoft.com/office/2006/metadata/properties" xmlns:ns2="d96d7a2e-d34d-4813-8fc8-600e232cc5c9" targetNamespace="http://schemas.microsoft.com/office/2006/metadata/properties" ma:root="true" ma:fieldsID="41d344c71eda24bf0628c422665a55c0" ns2:_="">
    <xsd:import namespace="d96d7a2e-d34d-4813-8fc8-600e232cc5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d7a2e-d34d-4813-8fc8-600e232cc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BA014-123C-4DF2-96F2-FCEB1FF03A50}">
  <ds:schemaRefs>
    <ds:schemaRef ds:uri="http://purl.org/dc/dcmitype/"/>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d96d7a2e-d34d-4813-8fc8-600e232cc5c9"/>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7EF3939-43C0-429A-96C5-E7CBF8AD0080}">
  <ds:schemaRefs>
    <ds:schemaRef ds:uri="http://schemas.microsoft.com/sharepoint/v3/contenttype/forms"/>
  </ds:schemaRefs>
</ds:datastoreItem>
</file>

<file path=customXml/itemProps3.xml><?xml version="1.0" encoding="utf-8"?>
<ds:datastoreItem xmlns:ds="http://schemas.openxmlformats.org/officeDocument/2006/customXml" ds:itemID="{2AC33183-1D7A-441D-BFAC-39D54466F0B0}">
  <ds:schemaRefs>
    <ds:schemaRef ds:uri="http://schemas.openxmlformats.org/officeDocument/2006/bibliography"/>
  </ds:schemaRefs>
</ds:datastoreItem>
</file>

<file path=customXml/itemProps4.xml><?xml version="1.0" encoding="utf-8"?>
<ds:datastoreItem xmlns:ds="http://schemas.openxmlformats.org/officeDocument/2006/customXml" ds:itemID="{CE0AF8DC-760C-4EFA-A87F-74F122DE1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d7a2e-d34d-4813-8fc8-600e232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8555</Words>
  <Characters>48768</Characters>
  <Application>Microsoft Office Word</Application>
  <DocSecurity>4</DocSecurity>
  <Lines>406</Lines>
  <Paragraphs>114</Paragraphs>
  <ScaleCrop>false</ScaleCrop>
  <Company>Hogeschool van Arnhem en Nijmegen</Company>
  <LinksUpToDate>false</LinksUpToDate>
  <CharactersWithSpaces>57209</CharactersWithSpaces>
  <SharedDoc>false</SharedDoc>
  <HLinks>
    <vt:vector size="390" baseType="variant">
      <vt:variant>
        <vt:i4>7995499</vt:i4>
      </vt:variant>
      <vt:variant>
        <vt:i4>375</vt:i4>
      </vt:variant>
      <vt:variant>
        <vt:i4>0</vt:i4>
      </vt:variant>
      <vt:variant>
        <vt:i4>5</vt:i4>
      </vt:variant>
      <vt:variant>
        <vt:lpwstr>http://www.rijksoverheid.nl/ministeries/ministerie-van-sociale-zaken-en-werkgelegenheid</vt:lpwstr>
      </vt:variant>
      <vt:variant>
        <vt:lpwstr/>
      </vt:variant>
      <vt:variant>
        <vt:i4>4194323</vt:i4>
      </vt:variant>
      <vt:variant>
        <vt:i4>372</vt:i4>
      </vt:variant>
      <vt:variant>
        <vt:i4>0</vt:i4>
      </vt:variant>
      <vt:variant>
        <vt:i4>5</vt:i4>
      </vt:variant>
      <vt:variant>
        <vt:lpwstr>http://www.rijksoverheid.nl/ministeries/ienm</vt:lpwstr>
      </vt:variant>
      <vt:variant>
        <vt:lpwstr/>
      </vt:variant>
      <vt:variant>
        <vt:i4>2752630</vt:i4>
      </vt:variant>
      <vt:variant>
        <vt:i4>369</vt:i4>
      </vt:variant>
      <vt:variant>
        <vt:i4>0</vt:i4>
      </vt:variant>
      <vt:variant>
        <vt:i4>5</vt:i4>
      </vt:variant>
      <vt:variant>
        <vt:lpwstr>https://www.belastingdienst.nl/wps/wcm/connect/nl/home/home</vt:lpwstr>
      </vt:variant>
      <vt:variant>
        <vt:lpwstr/>
      </vt:variant>
      <vt:variant>
        <vt:i4>7340119</vt:i4>
      </vt:variant>
      <vt:variant>
        <vt:i4>366</vt:i4>
      </vt:variant>
      <vt:variant>
        <vt:i4>0</vt:i4>
      </vt:variant>
      <vt:variant>
        <vt:i4>5</vt:i4>
      </vt:variant>
      <vt:variant>
        <vt:lpwstr>mailto:aanbestedingen@han.nl</vt:lpwstr>
      </vt:variant>
      <vt:variant>
        <vt:lpwstr/>
      </vt:variant>
      <vt:variant>
        <vt:i4>7340119</vt:i4>
      </vt:variant>
      <vt:variant>
        <vt:i4>363</vt:i4>
      </vt:variant>
      <vt:variant>
        <vt:i4>0</vt:i4>
      </vt:variant>
      <vt:variant>
        <vt:i4>5</vt:i4>
      </vt:variant>
      <vt:variant>
        <vt:lpwstr>mailto:aanbestedingen@han.nl</vt:lpwstr>
      </vt:variant>
      <vt:variant>
        <vt:lpwstr/>
      </vt:variant>
      <vt:variant>
        <vt:i4>131090</vt:i4>
      </vt:variant>
      <vt:variant>
        <vt:i4>357</vt:i4>
      </vt:variant>
      <vt:variant>
        <vt:i4>0</vt:i4>
      </vt:variant>
      <vt:variant>
        <vt:i4>5</vt:i4>
      </vt:variant>
      <vt:variant>
        <vt:lpwstr>https://www.tenderned.nl/gebruiksvoorwaarden</vt:lpwstr>
      </vt:variant>
      <vt:variant>
        <vt:lpwstr/>
      </vt:variant>
      <vt:variant>
        <vt:i4>7340119</vt:i4>
      </vt:variant>
      <vt:variant>
        <vt:i4>354</vt:i4>
      </vt:variant>
      <vt:variant>
        <vt:i4>0</vt:i4>
      </vt:variant>
      <vt:variant>
        <vt:i4>5</vt:i4>
      </vt:variant>
      <vt:variant>
        <vt:lpwstr>mailto:Aanbestedingen@han.nl</vt:lpwstr>
      </vt:variant>
      <vt:variant>
        <vt:lpwstr/>
      </vt:variant>
      <vt:variant>
        <vt:i4>1900597</vt:i4>
      </vt:variant>
      <vt:variant>
        <vt:i4>344</vt:i4>
      </vt:variant>
      <vt:variant>
        <vt:i4>0</vt:i4>
      </vt:variant>
      <vt:variant>
        <vt:i4>5</vt:i4>
      </vt:variant>
      <vt:variant>
        <vt:lpwstr/>
      </vt:variant>
      <vt:variant>
        <vt:lpwstr>_Toc77073913</vt:lpwstr>
      </vt:variant>
      <vt:variant>
        <vt:i4>1835061</vt:i4>
      </vt:variant>
      <vt:variant>
        <vt:i4>338</vt:i4>
      </vt:variant>
      <vt:variant>
        <vt:i4>0</vt:i4>
      </vt:variant>
      <vt:variant>
        <vt:i4>5</vt:i4>
      </vt:variant>
      <vt:variant>
        <vt:lpwstr/>
      </vt:variant>
      <vt:variant>
        <vt:lpwstr>_Toc77073912</vt:lpwstr>
      </vt:variant>
      <vt:variant>
        <vt:i4>2031669</vt:i4>
      </vt:variant>
      <vt:variant>
        <vt:i4>332</vt:i4>
      </vt:variant>
      <vt:variant>
        <vt:i4>0</vt:i4>
      </vt:variant>
      <vt:variant>
        <vt:i4>5</vt:i4>
      </vt:variant>
      <vt:variant>
        <vt:lpwstr/>
      </vt:variant>
      <vt:variant>
        <vt:lpwstr>_Toc77073911</vt:lpwstr>
      </vt:variant>
      <vt:variant>
        <vt:i4>1966133</vt:i4>
      </vt:variant>
      <vt:variant>
        <vt:i4>326</vt:i4>
      </vt:variant>
      <vt:variant>
        <vt:i4>0</vt:i4>
      </vt:variant>
      <vt:variant>
        <vt:i4>5</vt:i4>
      </vt:variant>
      <vt:variant>
        <vt:lpwstr/>
      </vt:variant>
      <vt:variant>
        <vt:lpwstr>_Toc77073910</vt:lpwstr>
      </vt:variant>
      <vt:variant>
        <vt:i4>1507380</vt:i4>
      </vt:variant>
      <vt:variant>
        <vt:i4>320</vt:i4>
      </vt:variant>
      <vt:variant>
        <vt:i4>0</vt:i4>
      </vt:variant>
      <vt:variant>
        <vt:i4>5</vt:i4>
      </vt:variant>
      <vt:variant>
        <vt:lpwstr/>
      </vt:variant>
      <vt:variant>
        <vt:lpwstr>_Toc77073909</vt:lpwstr>
      </vt:variant>
      <vt:variant>
        <vt:i4>1441844</vt:i4>
      </vt:variant>
      <vt:variant>
        <vt:i4>314</vt:i4>
      </vt:variant>
      <vt:variant>
        <vt:i4>0</vt:i4>
      </vt:variant>
      <vt:variant>
        <vt:i4>5</vt:i4>
      </vt:variant>
      <vt:variant>
        <vt:lpwstr/>
      </vt:variant>
      <vt:variant>
        <vt:lpwstr>_Toc77073908</vt:lpwstr>
      </vt:variant>
      <vt:variant>
        <vt:i4>1638452</vt:i4>
      </vt:variant>
      <vt:variant>
        <vt:i4>308</vt:i4>
      </vt:variant>
      <vt:variant>
        <vt:i4>0</vt:i4>
      </vt:variant>
      <vt:variant>
        <vt:i4>5</vt:i4>
      </vt:variant>
      <vt:variant>
        <vt:lpwstr/>
      </vt:variant>
      <vt:variant>
        <vt:lpwstr>_Toc77073907</vt:lpwstr>
      </vt:variant>
      <vt:variant>
        <vt:i4>1572916</vt:i4>
      </vt:variant>
      <vt:variant>
        <vt:i4>302</vt:i4>
      </vt:variant>
      <vt:variant>
        <vt:i4>0</vt:i4>
      </vt:variant>
      <vt:variant>
        <vt:i4>5</vt:i4>
      </vt:variant>
      <vt:variant>
        <vt:lpwstr/>
      </vt:variant>
      <vt:variant>
        <vt:lpwstr>_Toc77073906</vt:lpwstr>
      </vt:variant>
      <vt:variant>
        <vt:i4>1769524</vt:i4>
      </vt:variant>
      <vt:variant>
        <vt:i4>296</vt:i4>
      </vt:variant>
      <vt:variant>
        <vt:i4>0</vt:i4>
      </vt:variant>
      <vt:variant>
        <vt:i4>5</vt:i4>
      </vt:variant>
      <vt:variant>
        <vt:lpwstr/>
      </vt:variant>
      <vt:variant>
        <vt:lpwstr>_Toc77073905</vt:lpwstr>
      </vt:variant>
      <vt:variant>
        <vt:i4>1703988</vt:i4>
      </vt:variant>
      <vt:variant>
        <vt:i4>290</vt:i4>
      </vt:variant>
      <vt:variant>
        <vt:i4>0</vt:i4>
      </vt:variant>
      <vt:variant>
        <vt:i4>5</vt:i4>
      </vt:variant>
      <vt:variant>
        <vt:lpwstr/>
      </vt:variant>
      <vt:variant>
        <vt:lpwstr>_Toc77073904</vt:lpwstr>
      </vt:variant>
      <vt:variant>
        <vt:i4>1900596</vt:i4>
      </vt:variant>
      <vt:variant>
        <vt:i4>284</vt:i4>
      </vt:variant>
      <vt:variant>
        <vt:i4>0</vt:i4>
      </vt:variant>
      <vt:variant>
        <vt:i4>5</vt:i4>
      </vt:variant>
      <vt:variant>
        <vt:lpwstr/>
      </vt:variant>
      <vt:variant>
        <vt:lpwstr>_Toc77073903</vt:lpwstr>
      </vt:variant>
      <vt:variant>
        <vt:i4>1835060</vt:i4>
      </vt:variant>
      <vt:variant>
        <vt:i4>278</vt:i4>
      </vt:variant>
      <vt:variant>
        <vt:i4>0</vt:i4>
      </vt:variant>
      <vt:variant>
        <vt:i4>5</vt:i4>
      </vt:variant>
      <vt:variant>
        <vt:lpwstr/>
      </vt:variant>
      <vt:variant>
        <vt:lpwstr>_Toc77073902</vt:lpwstr>
      </vt:variant>
      <vt:variant>
        <vt:i4>2031668</vt:i4>
      </vt:variant>
      <vt:variant>
        <vt:i4>272</vt:i4>
      </vt:variant>
      <vt:variant>
        <vt:i4>0</vt:i4>
      </vt:variant>
      <vt:variant>
        <vt:i4>5</vt:i4>
      </vt:variant>
      <vt:variant>
        <vt:lpwstr/>
      </vt:variant>
      <vt:variant>
        <vt:lpwstr>_Toc77073901</vt:lpwstr>
      </vt:variant>
      <vt:variant>
        <vt:i4>1966132</vt:i4>
      </vt:variant>
      <vt:variant>
        <vt:i4>266</vt:i4>
      </vt:variant>
      <vt:variant>
        <vt:i4>0</vt:i4>
      </vt:variant>
      <vt:variant>
        <vt:i4>5</vt:i4>
      </vt:variant>
      <vt:variant>
        <vt:lpwstr/>
      </vt:variant>
      <vt:variant>
        <vt:lpwstr>_Toc77073900</vt:lpwstr>
      </vt:variant>
      <vt:variant>
        <vt:i4>1441853</vt:i4>
      </vt:variant>
      <vt:variant>
        <vt:i4>260</vt:i4>
      </vt:variant>
      <vt:variant>
        <vt:i4>0</vt:i4>
      </vt:variant>
      <vt:variant>
        <vt:i4>5</vt:i4>
      </vt:variant>
      <vt:variant>
        <vt:lpwstr/>
      </vt:variant>
      <vt:variant>
        <vt:lpwstr>_Toc77073899</vt:lpwstr>
      </vt:variant>
      <vt:variant>
        <vt:i4>1507389</vt:i4>
      </vt:variant>
      <vt:variant>
        <vt:i4>254</vt:i4>
      </vt:variant>
      <vt:variant>
        <vt:i4>0</vt:i4>
      </vt:variant>
      <vt:variant>
        <vt:i4>5</vt:i4>
      </vt:variant>
      <vt:variant>
        <vt:lpwstr/>
      </vt:variant>
      <vt:variant>
        <vt:lpwstr>_Toc77073898</vt:lpwstr>
      </vt:variant>
      <vt:variant>
        <vt:i4>1572925</vt:i4>
      </vt:variant>
      <vt:variant>
        <vt:i4>248</vt:i4>
      </vt:variant>
      <vt:variant>
        <vt:i4>0</vt:i4>
      </vt:variant>
      <vt:variant>
        <vt:i4>5</vt:i4>
      </vt:variant>
      <vt:variant>
        <vt:lpwstr/>
      </vt:variant>
      <vt:variant>
        <vt:lpwstr>_Toc77073897</vt:lpwstr>
      </vt:variant>
      <vt:variant>
        <vt:i4>1638461</vt:i4>
      </vt:variant>
      <vt:variant>
        <vt:i4>242</vt:i4>
      </vt:variant>
      <vt:variant>
        <vt:i4>0</vt:i4>
      </vt:variant>
      <vt:variant>
        <vt:i4>5</vt:i4>
      </vt:variant>
      <vt:variant>
        <vt:lpwstr/>
      </vt:variant>
      <vt:variant>
        <vt:lpwstr>_Toc77073896</vt:lpwstr>
      </vt:variant>
      <vt:variant>
        <vt:i4>1703997</vt:i4>
      </vt:variant>
      <vt:variant>
        <vt:i4>236</vt:i4>
      </vt:variant>
      <vt:variant>
        <vt:i4>0</vt:i4>
      </vt:variant>
      <vt:variant>
        <vt:i4>5</vt:i4>
      </vt:variant>
      <vt:variant>
        <vt:lpwstr/>
      </vt:variant>
      <vt:variant>
        <vt:lpwstr>_Toc77073895</vt:lpwstr>
      </vt:variant>
      <vt:variant>
        <vt:i4>1769533</vt:i4>
      </vt:variant>
      <vt:variant>
        <vt:i4>230</vt:i4>
      </vt:variant>
      <vt:variant>
        <vt:i4>0</vt:i4>
      </vt:variant>
      <vt:variant>
        <vt:i4>5</vt:i4>
      </vt:variant>
      <vt:variant>
        <vt:lpwstr/>
      </vt:variant>
      <vt:variant>
        <vt:lpwstr>_Toc77073894</vt:lpwstr>
      </vt:variant>
      <vt:variant>
        <vt:i4>1835069</vt:i4>
      </vt:variant>
      <vt:variant>
        <vt:i4>224</vt:i4>
      </vt:variant>
      <vt:variant>
        <vt:i4>0</vt:i4>
      </vt:variant>
      <vt:variant>
        <vt:i4>5</vt:i4>
      </vt:variant>
      <vt:variant>
        <vt:lpwstr/>
      </vt:variant>
      <vt:variant>
        <vt:lpwstr>_Toc77073893</vt:lpwstr>
      </vt:variant>
      <vt:variant>
        <vt:i4>1900605</vt:i4>
      </vt:variant>
      <vt:variant>
        <vt:i4>218</vt:i4>
      </vt:variant>
      <vt:variant>
        <vt:i4>0</vt:i4>
      </vt:variant>
      <vt:variant>
        <vt:i4>5</vt:i4>
      </vt:variant>
      <vt:variant>
        <vt:lpwstr/>
      </vt:variant>
      <vt:variant>
        <vt:lpwstr>_Toc77073892</vt:lpwstr>
      </vt:variant>
      <vt:variant>
        <vt:i4>1966141</vt:i4>
      </vt:variant>
      <vt:variant>
        <vt:i4>212</vt:i4>
      </vt:variant>
      <vt:variant>
        <vt:i4>0</vt:i4>
      </vt:variant>
      <vt:variant>
        <vt:i4>5</vt:i4>
      </vt:variant>
      <vt:variant>
        <vt:lpwstr/>
      </vt:variant>
      <vt:variant>
        <vt:lpwstr>_Toc77073891</vt:lpwstr>
      </vt:variant>
      <vt:variant>
        <vt:i4>2031677</vt:i4>
      </vt:variant>
      <vt:variant>
        <vt:i4>206</vt:i4>
      </vt:variant>
      <vt:variant>
        <vt:i4>0</vt:i4>
      </vt:variant>
      <vt:variant>
        <vt:i4>5</vt:i4>
      </vt:variant>
      <vt:variant>
        <vt:lpwstr/>
      </vt:variant>
      <vt:variant>
        <vt:lpwstr>_Toc77073890</vt:lpwstr>
      </vt:variant>
      <vt:variant>
        <vt:i4>1441852</vt:i4>
      </vt:variant>
      <vt:variant>
        <vt:i4>200</vt:i4>
      </vt:variant>
      <vt:variant>
        <vt:i4>0</vt:i4>
      </vt:variant>
      <vt:variant>
        <vt:i4>5</vt:i4>
      </vt:variant>
      <vt:variant>
        <vt:lpwstr/>
      </vt:variant>
      <vt:variant>
        <vt:lpwstr>_Toc77073889</vt:lpwstr>
      </vt:variant>
      <vt:variant>
        <vt:i4>1507388</vt:i4>
      </vt:variant>
      <vt:variant>
        <vt:i4>194</vt:i4>
      </vt:variant>
      <vt:variant>
        <vt:i4>0</vt:i4>
      </vt:variant>
      <vt:variant>
        <vt:i4>5</vt:i4>
      </vt:variant>
      <vt:variant>
        <vt:lpwstr/>
      </vt:variant>
      <vt:variant>
        <vt:lpwstr>_Toc77073888</vt:lpwstr>
      </vt:variant>
      <vt:variant>
        <vt:i4>1572924</vt:i4>
      </vt:variant>
      <vt:variant>
        <vt:i4>188</vt:i4>
      </vt:variant>
      <vt:variant>
        <vt:i4>0</vt:i4>
      </vt:variant>
      <vt:variant>
        <vt:i4>5</vt:i4>
      </vt:variant>
      <vt:variant>
        <vt:lpwstr/>
      </vt:variant>
      <vt:variant>
        <vt:lpwstr>_Toc77073887</vt:lpwstr>
      </vt:variant>
      <vt:variant>
        <vt:i4>1638460</vt:i4>
      </vt:variant>
      <vt:variant>
        <vt:i4>182</vt:i4>
      </vt:variant>
      <vt:variant>
        <vt:i4>0</vt:i4>
      </vt:variant>
      <vt:variant>
        <vt:i4>5</vt:i4>
      </vt:variant>
      <vt:variant>
        <vt:lpwstr/>
      </vt:variant>
      <vt:variant>
        <vt:lpwstr>_Toc77073886</vt:lpwstr>
      </vt:variant>
      <vt:variant>
        <vt:i4>1703996</vt:i4>
      </vt:variant>
      <vt:variant>
        <vt:i4>176</vt:i4>
      </vt:variant>
      <vt:variant>
        <vt:i4>0</vt:i4>
      </vt:variant>
      <vt:variant>
        <vt:i4>5</vt:i4>
      </vt:variant>
      <vt:variant>
        <vt:lpwstr/>
      </vt:variant>
      <vt:variant>
        <vt:lpwstr>_Toc77073885</vt:lpwstr>
      </vt:variant>
      <vt:variant>
        <vt:i4>1769532</vt:i4>
      </vt:variant>
      <vt:variant>
        <vt:i4>170</vt:i4>
      </vt:variant>
      <vt:variant>
        <vt:i4>0</vt:i4>
      </vt:variant>
      <vt:variant>
        <vt:i4>5</vt:i4>
      </vt:variant>
      <vt:variant>
        <vt:lpwstr/>
      </vt:variant>
      <vt:variant>
        <vt:lpwstr>_Toc77073884</vt:lpwstr>
      </vt:variant>
      <vt:variant>
        <vt:i4>1835068</vt:i4>
      </vt:variant>
      <vt:variant>
        <vt:i4>164</vt:i4>
      </vt:variant>
      <vt:variant>
        <vt:i4>0</vt:i4>
      </vt:variant>
      <vt:variant>
        <vt:i4>5</vt:i4>
      </vt:variant>
      <vt:variant>
        <vt:lpwstr/>
      </vt:variant>
      <vt:variant>
        <vt:lpwstr>_Toc77073883</vt:lpwstr>
      </vt:variant>
      <vt:variant>
        <vt:i4>1900604</vt:i4>
      </vt:variant>
      <vt:variant>
        <vt:i4>158</vt:i4>
      </vt:variant>
      <vt:variant>
        <vt:i4>0</vt:i4>
      </vt:variant>
      <vt:variant>
        <vt:i4>5</vt:i4>
      </vt:variant>
      <vt:variant>
        <vt:lpwstr/>
      </vt:variant>
      <vt:variant>
        <vt:lpwstr>_Toc77073882</vt:lpwstr>
      </vt:variant>
      <vt:variant>
        <vt:i4>1966140</vt:i4>
      </vt:variant>
      <vt:variant>
        <vt:i4>152</vt:i4>
      </vt:variant>
      <vt:variant>
        <vt:i4>0</vt:i4>
      </vt:variant>
      <vt:variant>
        <vt:i4>5</vt:i4>
      </vt:variant>
      <vt:variant>
        <vt:lpwstr/>
      </vt:variant>
      <vt:variant>
        <vt:lpwstr>_Toc77073881</vt:lpwstr>
      </vt:variant>
      <vt:variant>
        <vt:i4>2031676</vt:i4>
      </vt:variant>
      <vt:variant>
        <vt:i4>146</vt:i4>
      </vt:variant>
      <vt:variant>
        <vt:i4>0</vt:i4>
      </vt:variant>
      <vt:variant>
        <vt:i4>5</vt:i4>
      </vt:variant>
      <vt:variant>
        <vt:lpwstr/>
      </vt:variant>
      <vt:variant>
        <vt:lpwstr>_Toc77073880</vt:lpwstr>
      </vt:variant>
      <vt:variant>
        <vt:i4>1441843</vt:i4>
      </vt:variant>
      <vt:variant>
        <vt:i4>140</vt:i4>
      </vt:variant>
      <vt:variant>
        <vt:i4>0</vt:i4>
      </vt:variant>
      <vt:variant>
        <vt:i4>5</vt:i4>
      </vt:variant>
      <vt:variant>
        <vt:lpwstr/>
      </vt:variant>
      <vt:variant>
        <vt:lpwstr>_Toc77073879</vt:lpwstr>
      </vt:variant>
      <vt:variant>
        <vt:i4>1507379</vt:i4>
      </vt:variant>
      <vt:variant>
        <vt:i4>134</vt:i4>
      </vt:variant>
      <vt:variant>
        <vt:i4>0</vt:i4>
      </vt:variant>
      <vt:variant>
        <vt:i4>5</vt:i4>
      </vt:variant>
      <vt:variant>
        <vt:lpwstr/>
      </vt:variant>
      <vt:variant>
        <vt:lpwstr>_Toc77073878</vt:lpwstr>
      </vt:variant>
      <vt:variant>
        <vt:i4>1572915</vt:i4>
      </vt:variant>
      <vt:variant>
        <vt:i4>128</vt:i4>
      </vt:variant>
      <vt:variant>
        <vt:i4>0</vt:i4>
      </vt:variant>
      <vt:variant>
        <vt:i4>5</vt:i4>
      </vt:variant>
      <vt:variant>
        <vt:lpwstr/>
      </vt:variant>
      <vt:variant>
        <vt:lpwstr>_Toc77073877</vt:lpwstr>
      </vt:variant>
      <vt:variant>
        <vt:i4>1638451</vt:i4>
      </vt:variant>
      <vt:variant>
        <vt:i4>122</vt:i4>
      </vt:variant>
      <vt:variant>
        <vt:i4>0</vt:i4>
      </vt:variant>
      <vt:variant>
        <vt:i4>5</vt:i4>
      </vt:variant>
      <vt:variant>
        <vt:lpwstr/>
      </vt:variant>
      <vt:variant>
        <vt:lpwstr>_Toc77073876</vt:lpwstr>
      </vt:variant>
      <vt:variant>
        <vt:i4>1703987</vt:i4>
      </vt:variant>
      <vt:variant>
        <vt:i4>116</vt:i4>
      </vt:variant>
      <vt:variant>
        <vt:i4>0</vt:i4>
      </vt:variant>
      <vt:variant>
        <vt:i4>5</vt:i4>
      </vt:variant>
      <vt:variant>
        <vt:lpwstr/>
      </vt:variant>
      <vt:variant>
        <vt:lpwstr>_Toc77073875</vt:lpwstr>
      </vt:variant>
      <vt:variant>
        <vt:i4>1769523</vt:i4>
      </vt:variant>
      <vt:variant>
        <vt:i4>110</vt:i4>
      </vt:variant>
      <vt:variant>
        <vt:i4>0</vt:i4>
      </vt:variant>
      <vt:variant>
        <vt:i4>5</vt:i4>
      </vt:variant>
      <vt:variant>
        <vt:lpwstr/>
      </vt:variant>
      <vt:variant>
        <vt:lpwstr>_Toc77073874</vt:lpwstr>
      </vt:variant>
      <vt:variant>
        <vt:i4>1835059</vt:i4>
      </vt:variant>
      <vt:variant>
        <vt:i4>104</vt:i4>
      </vt:variant>
      <vt:variant>
        <vt:i4>0</vt:i4>
      </vt:variant>
      <vt:variant>
        <vt:i4>5</vt:i4>
      </vt:variant>
      <vt:variant>
        <vt:lpwstr/>
      </vt:variant>
      <vt:variant>
        <vt:lpwstr>_Toc77073873</vt:lpwstr>
      </vt:variant>
      <vt:variant>
        <vt:i4>1900595</vt:i4>
      </vt:variant>
      <vt:variant>
        <vt:i4>98</vt:i4>
      </vt:variant>
      <vt:variant>
        <vt:i4>0</vt:i4>
      </vt:variant>
      <vt:variant>
        <vt:i4>5</vt:i4>
      </vt:variant>
      <vt:variant>
        <vt:lpwstr/>
      </vt:variant>
      <vt:variant>
        <vt:lpwstr>_Toc77073872</vt:lpwstr>
      </vt:variant>
      <vt:variant>
        <vt:i4>1966131</vt:i4>
      </vt:variant>
      <vt:variant>
        <vt:i4>92</vt:i4>
      </vt:variant>
      <vt:variant>
        <vt:i4>0</vt:i4>
      </vt:variant>
      <vt:variant>
        <vt:i4>5</vt:i4>
      </vt:variant>
      <vt:variant>
        <vt:lpwstr/>
      </vt:variant>
      <vt:variant>
        <vt:lpwstr>_Toc77073871</vt:lpwstr>
      </vt:variant>
      <vt:variant>
        <vt:i4>2031667</vt:i4>
      </vt:variant>
      <vt:variant>
        <vt:i4>86</vt:i4>
      </vt:variant>
      <vt:variant>
        <vt:i4>0</vt:i4>
      </vt:variant>
      <vt:variant>
        <vt:i4>5</vt:i4>
      </vt:variant>
      <vt:variant>
        <vt:lpwstr/>
      </vt:variant>
      <vt:variant>
        <vt:lpwstr>_Toc77073870</vt:lpwstr>
      </vt:variant>
      <vt:variant>
        <vt:i4>1441842</vt:i4>
      </vt:variant>
      <vt:variant>
        <vt:i4>80</vt:i4>
      </vt:variant>
      <vt:variant>
        <vt:i4>0</vt:i4>
      </vt:variant>
      <vt:variant>
        <vt:i4>5</vt:i4>
      </vt:variant>
      <vt:variant>
        <vt:lpwstr/>
      </vt:variant>
      <vt:variant>
        <vt:lpwstr>_Toc77073869</vt:lpwstr>
      </vt:variant>
      <vt:variant>
        <vt:i4>1507378</vt:i4>
      </vt:variant>
      <vt:variant>
        <vt:i4>74</vt:i4>
      </vt:variant>
      <vt:variant>
        <vt:i4>0</vt:i4>
      </vt:variant>
      <vt:variant>
        <vt:i4>5</vt:i4>
      </vt:variant>
      <vt:variant>
        <vt:lpwstr/>
      </vt:variant>
      <vt:variant>
        <vt:lpwstr>_Toc77073868</vt:lpwstr>
      </vt:variant>
      <vt:variant>
        <vt:i4>1572914</vt:i4>
      </vt:variant>
      <vt:variant>
        <vt:i4>68</vt:i4>
      </vt:variant>
      <vt:variant>
        <vt:i4>0</vt:i4>
      </vt:variant>
      <vt:variant>
        <vt:i4>5</vt:i4>
      </vt:variant>
      <vt:variant>
        <vt:lpwstr/>
      </vt:variant>
      <vt:variant>
        <vt:lpwstr>_Toc77073867</vt:lpwstr>
      </vt:variant>
      <vt:variant>
        <vt:i4>1638450</vt:i4>
      </vt:variant>
      <vt:variant>
        <vt:i4>62</vt:i4>
      </vt:variant>
      <vt:variant>
        <vt:i4>0</vt:i4>
      </vt:variant>
      <vt:variant>
        <vt:i4>5</vt:i4>
      </vt:variant>
      <vt:variant>
        <vt:lpwstr/>
      </vt:variant>
      <vt:variant>
        <vt:lpwstr>_Toc77073866</vt:lpwstr>
      </vt:variant>
      <vt:variant>
        <vt:i4>1703986</vt:i4>
      </vt:variant>
      <vt:variant>
        <vt:i4>56</vt:i4>
      </vt:variant>
      <vt:variant>
        <vt:i4>0</vt:i4>
      </vt:variant>
      <vt:variant>
        <vt:i4>5</vt:i4>
      </vt:variant>
      <vt:variant>
        <vt:lpwstr/>
      </vt:variant>
      <vt:variant>
        <vt:lpwstr>_Toc77073865</vt:lpwstr>
      </vt:variant>
      <vt:variant>
        <vt:i4>1769522</vt:i4>
      </vt:variant>
      <vt:variant>
        <vt:i4>50</vt:i4>
      </vt:variant>
      <vt:variant>
        <vt:i4>0</vt:i4>
      </vt:variant>
      <vt:variant>
        <vt:i4>5</vt:i4>
      </vt:variant>
      <vt:variant>
        <vt:lpwstr/>
      </vt:variant>
      <vt:variant>
        <vt:lpwstr>_Toc77073864</vt:lpwstr>
      </vt:variant>
      <vt:variant>
        <vt:i4>1835058</vt:i4>
      </vt:variant>
      <vt:variant>
        <vt:i4>44</vt:i4>
      </vt:variant>
      <vt:variant>
        <vt:i4>0</vt:i4>
      </vt:variant>
      <vt:variant>
        <vt:i4>5</vt:i4>
      </vt:variant>
      <vt:variant>
        <vt:lpwstr/>
      </vt:variant>
      <vt:variant>
        <vt:lpwstr>_Toc77073863</vt:lpwstr>
      </vt:variant>
      <vt:variant>
        <vt:i4>1900594</vt:i4>
      </vt:variant>
      <vt:variant>
        <vt:i4>38</vt:i4>
      </vt:variant>
      <vt:variant>
        <vt:i4>0</vt:i4>
      </vt:variant>
      <vt:variant>
        <vt:i4>5</vt:i4>
      </vt:variant>
      <vt:variant>
        <vt:lpwstr/>
      </vt:variant>
      <vt:variant>
        <vt:lpwstr>_Toc77073862</vt:lpwstr>
      </vt:variant>
      <vt:variant>
        <vt:i4>1966130</vt:i4>
      </vt:variant>
      <vt:variant>
        <vt:i4>32</vt:i4>
      </vt:variant>
      <vt:variant>
        <vt:i4>0</vt:i4>
      </vt:variant>
      <vt:variant>
        <vt:i4>5</vt:i4>
      </vt:variant>
      <vt:variant>
        <vt:lpwstr/>
      </vt:variant>
      <vt:variant>
        <vt:lpwstr>_Toc77073861</vt:lpwstr>
      </vt:variant>
      <vt:variant>
        <vt:i4>2031666</vt:i4>
      </vt:variant>
      <vt:variant>
        <vt:i4>26</vt:i4>
      </vt:variant>
      <vt:variant>
        <vt:i4>0</vt:i4>
      </vt:variant>
      <vt:variant>
        <vt:i4>5</vt:i4>
      </vt:variant>
      <vt:variant>
        <vt:lpwstr/>
      </vt:variant>
      <vt:variant>
        <vt:lpwstr>_Toc77073860</vt:lpwstr>
      </vt:variant>
      <vt:variant>
        <vt:i4>1441841</vt:i4>
      </vt:variant>
      <vt:variant>
        <vt:i4>20</vt:i4>
      </vt:variant>
      <vt:variant>
        <vt:i4>0</vt:i4>
      </vt:variant>
      <vt:variant>
        <vt:i4>5</vt:i4>
      </vt:variant>
      <vt:variant>
        <vt:lpwstr/>
      </vt:variant>
      <vt:variant>
        <vt:lpwstr>_Toc77073859</vt:lpwstr>
      </vt:variant>
      <vt:variant>
        <vt:i4>1507377</vt:i4>
      </vt:variant>
      <vt:variant>
        <vt:i4>14</vt:i4>
      </vt:variant>
      <vt:variant>
        <vt:i4>0</vt:i4>
      </vt:variant>
      <vt:variant>
        <vt:i4>5</vt:i4>
      </vt:variant>
      <vt:variant>
        <vt:lpwstr/>
      </vt:variant>
      <vt:variant>
        <vt:lpwstr>_Toc77073858</vt:lpwstr>
      </vt:variant>
      <vt:variant>
        <vt:i4>1572913</vt:i4>
      </vt:variant>
      <vt:variant>
        <vt:i4>8</vt:i4>
      </vt:variant>
      <vt:variant>
        <vt:i4>0</vt:i4>
      </vt:variant>
      <vt:variant>
        <vt:i4>5</vt:i4>
      </vt:variant>
      <vt:variant>
        <vt:lpwstr/>
      </vt:variant>
      <vt:variant>
        <vt:lpwstr>_Toc77073857</vt:lpwstr>
      </vt:variant>
      <vt:variant>
        <vt:i4>1638449</vt:i4>
      </vt:variant>
      <vt:variant>
        <vt:i4>2</vt:i4>
      </vt:variant>
      <vt:variant>
        <vt:i4>0</vt:i4>
      </vt:variant>
      <vt:variant>
        <vt:i4>5</vt:i4>
      </vt:variant>
      <vt:variant>
        <vt:lpwstr/>
      </vt:variant>
      <vt:variant>
        <vt:lpwstr>_Toc77073856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Kempen Bart van</dc:creator>
  <cp:keywords/>
  <dc:description/>
  <cp:lastModifiedBy>Jan Ovink</cp:lastModifiedBy>
  <cp:revision>269</cp:revision>
  <cp:lastPrinted>2020-11-27T13:28:00Z</cp:lastPrinted>
  <dcterms:created xsi:type="dcterms:W3CDTF">2021-07-12T19:47:00Z</dcterms:created>
  <dcterms:modified xsi:type="dcterms:W3CDTF">2021-07-13T20:23:00Z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0x0101006F6422BCFEB89443B873B89B5F51B88D</vt:lpwstr>
  </property>
</Properties>
</file>