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F4F9" w14:textId="52261B34" w:rsidR="00746136" w:rsidRPr="00FF257D" w:rsidRDefault="005A60EC" w:rsidP="006D44B5">
      <w:pPr>
        <w:keepNext/>
        <w:numPr>
          <w:ilvl w:val="1"/>
          <w:numId w:val="0"/>
        </w:numPr>
        <w:suppressAutoHyphens/>
        <w:spacing w:before="560" w:after="280" w:line="320" w:lineRule="atLeast"/>
        <w:outlineLvl w:val="1"/>
        <w:rPr>
          <w:rFonts w:ascii="Arial" w:eastAsia="MS Mincho" w:hAnsi="Arial" w:cs="Arial"/>
          <w:color w:val="BA4133"/>
          <w:sz w:val="30"/>
          <w:szCs w:val="28"/>
          <w:lang w:val="en-GB" w:eastAsia="nl-NL"/>
        </w:rPr>
      </w:pPr>
      <w:bookmarkStart w:id="0" w:name="_Toc77935171"/>
      <w:bookmarkStart w:id="1" w:name="_Toc419285410"/>
      <w:bookmarkStart w:id="2" w:name="_Toc421086906"/>
      <w:bookmarkStart w:id="3" w:name="_Toc421100631"/>
      <w:r w:rsidRPr="00FF257D">
        <w:rPr>
          <w:rFonts w:ascii="Arial" w:eastAsia="MS Mincho" w:hAnsi="Arial" w:cs="Arial"/>
          <w:bCs/>
          <w:color w:val="00314E"/>
          <w:sz w:val="60"/>
          <w:szCs w:val="32"/>
          <w:lang w:val="en-GB" w:eastAsia="nl-NL"/>
        </w:rPr>
        <w:t>Award criteria and assessment</w:t>
      </w:r>
      <w:bookmarkEnd w:id="0"/>
      <w:r w:rsidR="00746136" w:rsidRPr="00FF257D">
        <w:rPr>
          <w:rFonts w:ascii="Arial" w:eastAsia="MS Mincho" w:hAnsi="Arial" w:cs="Arial"/>
          <w:color w:val="BA4133"/>
          <w:sz w:val="30"/>
          <w:szCs w:val="28"/>
          <w:lang w:val="en-GB" w:eastAsia="nl-NL"/>
        </w:rPr>
        <w:t xml:space="preserve"> </w:t>
      </w:r>
      <w:bookmarkEnd w:id="1"/>
      <w:bookmarkEnd w:id="2"/>
      <w:bookmarkEnd w:id="3"/>
    </w:p>
    <w:p w14:paraId="2068C7DD" w14:textId="2B167791" w:rsidR="00746136" w:rsidRPr="00FF257D" w:rsidRDefault="0091569D" w:rsidP="00746136">
      <w:pPr>
        <w:suppressAutoHyphens/>
        <w:spacing w:after="0" w:line="280" w:lineRule="atLeast"/>
        <w:jc w:val="both"/>
        <w:rPr>
          <w:rFonts w:ascii="Arial" w:eastAsia="Times New Roman" w:hAnsi="Arial" w:cs="Times New Roman"/>
          <w:sz w:val="20"/>
          <w:szCs w:val="20"/>
          <w:lang w:val="en-GB" w:eastAsia="nl-NL"/>
        </w:rPr>
      </w:pPr>
      <w:bookmarkStart w:id="4" w:name="_Hlk535843552"/>
      <w:r w:rsidRPr="00FF257D">
        <w:rPr>
          <w:rFonts w:ascii="Arial" w:eastAsia="Times New Roman" w:hAnsi="Arial" w:cs="Times New Roman"/>
          <w:sz w:val="20"/>
          <w:szCs w:val="20"/>
          <w:lang w:val="en-GB" w:eastAsia="nl-NL"/>
        </w:rPr>
        <w:t xml:space="preserve">All Tenders that are not excluded from the tendering procedure and that have been found to be valid by the Contracting Authority will be assessed on the basis of the award criterion: the most economically </w:t>
      </w:r>
      <w:r w:rsidR="005F07DC" w:rsidRPr="00FF257D">
        <w:rPr>
          <w:rFonts w:ascii="Arial" w:eastAsia="Times New Roman" w:hAnsi="Arial" w:cs="Times New Roman"/>
          <w:sz w:val="20"/>
          <w:szCs w:val="20"/>
          <w:lang w:val="en-GB" w:eastAsia="nl-NL"/>
        </w:rPr>
        <w:t>lucrative</w:t>
      </w:r>
      <w:r w:rsidRPr="00FF257D">
        <w:rPr>
          <w:rFonts w:ascii="Arial" w:eastAsia="Times New Roman" w:hAnsi="Arial" w:cs="Times New Roman"/>
          <w:sz w:val="20"/>
          <w:szCs w:val="20"/>
          <w:lang w:val="en-GB" w:eastAsia="nl-NL"/>
        </w:rPr>
        <w:t xml:space="preserve"> tender based on the best price-quality ratio.</w:t>
      </w:r>
    </w:p>
    <w:p w14:paraId="02307A24" w14:textId="77777777" w:rsidR="00D953F9" w:rsidRPr="00FF257D" w:rsidRDefault="00D953F9" w:rsidP="00746136">
      <w:pPr>
        <w:suppressAutoHyphens/>
        <w:spacing w:after="0" w:line="280" w:lineRule="atLeast"/>
        <w:jc w:val="both"/>
        <w:rPr>
          <w:rFonts w:ascii="Arial" w:eastAsia="Times New Roman" w:hAnsi="Arial" w:cs="Times New Roman"/>
          <w:sz w:val="20"/>
          <w:szCs w:val="20"/>
          <w:lang w:val="en-GB" w:eastAsia="nl-NL"/>
        </w:rPr>
      </w:pPr>
    </w:p>
    <w:p w14:paraId="12346647" w14:textId="050DBEC6" w:rsidR="00746136" w:rsidRPr="00FF257D" w:rsidRDefault="00D953F9"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w:t>
      </w:r>
      <w:r w:rsidR="00CF18FB" w:rsidRPr="00FF257D">
        <w:rPr>
          <w:rFonts w:ascii="Arial" w:eastAsia="Times New Roman" w:hAnsi="Arial" w:cs="Times New Roman"/>
          <w:sz w:val="20"/>
          <w:szCs w:val="20"/>
          <w:lang w:val="en-GB" w:eastAsia="nl-NL"/>
        </w:rPr>
        <w:t>amount of total achi</w:t>
      </w:r>
      <w:r w:rsidR="00F80D2C" w:rsidRPr="00FF257D">
        <w:rPr>
          <w:rFonts w:ascii="Arial" w:eastAsia="Times New Roman" w:hAnsi="Arial" w:cs="Times New Roman"/>
          <w:sz w:val="20"/>
          <w:szCs w:val="20"/>
          <w:lang w:val="en-GB" w:eastAsia="nl-NL"/>
        </w:rPr>
        <w:t xml:space="preserve">eved </w:t>
      </w:r>
      <w:r w:rsidR="00CF18FB" w:rsidRPr="00FF257D">
        <w:rPr>
          <w:rFonts w:ascii="Arial" w:eastAsia="Times New Roman" w:hAnsi="Arial" w:cs="Times New Roman"/>
          <w:sz w:val="20"/>
          <w:szCs w:val="20"/>
          <w:lang w:val="en-GB" w:eastAsia="nl-NL"/>
        </w:rPr>
        <w:t xml:space="preserve">points </w:t>
      </w:r>
      <w:r w:rsidRPr="00FF257D">
        <w:rPr>
          <w:rFonts w:ascii="Arial" w:eastAsia="Times New Roman" w:hAnsi="Arial" w:cs="Times New Roman"/>
          <w:sz w:val="20"/>
          <w:szCs w:val="20"/>
          <w:lang w:val="en-GB" w:eastAsia="nl-NL"/>
        </w:rPr>
        <w:t xml:space="preserve">determines the economically most </w:t>
      </w:r>
      <w:r w:rsidR="005F07DC" w:rsidRPr="00FF257D">
        <w:rPr>
          <w:rFonts w:ascii="Arial" w:eastAsia="Times New Roman" w:hAnsi="Arial" w:cs="Times New Roman"/>
          <w:sz w:val="20"/>
          <w:szCs w:val="20"/>
          <w:lang w:val="en-GB" w:eastAsia="nl-NL"/>
        </w:rPr>
        <w:t xml:space="preserve">lucrative </w:t>
      </w:r>
      <w:r w:rsidRPr="00FF257D">
        <w:rPr>
          <w:rFonts w:ascii="Arial" w:eastAsia="Times New Roman" w:hAnsi="Arial" w:cs="Times New Roman"/>
          <w:sz w:val="20"/>
          <w:szCs w:val="20"/>
          <w:lang w:val="en-GB" w:eastAsia="nl-NL"/>
        </w:rPr>
        <w:t>tender. The Contracting Authority awards the Contract to the Tenderer who submitted the Tender with the best price-quality ratio.</w:t>
      </w:r>
    </w:p>
    <w:p w14:paraId="563B1779" w14:textId="77777777" w:rsidR="00C23D45" w:rsidRPr="00FF257D" w:rsidRDefault="00C23D45" w:rsidP="00746136">
      <w:pPr>
        <w:suppressAutoHyphens/>
        <w:spacing w:after="0" w:line="280" w:lineRule="atLeast"/>
        <w:jc w:val="both"/>
        <w:rPr>
          <w:rFonts w:ascii="Arial" w:eastAsia="Times New Roman" w:hAnsi="Arial" w:cs="Times New Roman"/>
          <w:sz w:val="20"/>
          <w:szCs w:val="20"/>
          <w:lang w:val="en-GB" w:eastAsia="nl-NL"/>
        </w:rPr>
      </w:pPr>
    </w:p>
    <w:p w14:paraId="7D7ADEE8" w14:textId="772FFEB1" w:rsidR="00746136" w:rsidRPr="00FF257D" w:rsidRDefault="006347D3" w:rsidP="00746136">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award criteria consist of criteria in the field of quality and </w:t>
      </w:r>
      <w:r w:rsidR="00F80D2C" w:rsidRPr="00FF257D">
        <w:rPr>
          <w:rFonts w:ascii="Arial" w:eastAsia="Times New Roman" w:hAnsi="Arial" w:cs="Times New Roman"/>
          <w:sz w:val="20"/>
          <w:szCs w:val="20"/>
          <w:lang w:val="en-GB" w:eastAsia="nl-NL"/>
        </w:rPr>
        <w:t xml:space="preserve">in the field of </w:t>
      </w:r>
      <w:r w:rsidRPr="00FF257D">
        <w:rPr>
          <w:rFonts w:ascii="Arial" w:eastAsia="Times New Roman" w:hAnsi="Arial" w:cs="Times New Roman"/>
          <w:sz w:val="20"/>
          <w:szCs w:val="20"/>
          <w:lang w:val="en-GB" w:eastAsia="nl-NL"/>
        </w:rPr>
        <w:t>price. The qualitative criteria and the price criteria are valued differently. A total of 700 points can be obtained with the qualitative criteria. A total of 300 points can be obtained with the pri</w:t>
      </w:r>
      <w:r w:rsidR="00F80D2C" w:rsidRPr="00FF257D">
        <w:rPr>
          <w:rFonts w:ascii="Arial" w:eastAsia="Times New Roman" w:hAnsi="Arial" w:cs="Times New Roman"/>
          <w:sz w:val="20"/>
          <w:szCs w:val="20"/>
          <w:lang w:val="en-GB" w:eastAsia="nl-NL"/>
        </w:rPr>
        <w:t>c</w:t>
      </w:r>
      <w:r w:rsidRPr="00FF257D">
        <w:rPr>
          <w:rFonts w:ascii="Arial" w:eastAsia="Times New Roman" w:hAnsi="Arial" w:cs="Times New Roman"/>
          <w:sz w:val="20"/>
          <w:szCs w:val="20"/>
          <w:lang w:val="en-GB" w:eastAsia="nl-NL"/>
        </w:rPr>
        <w:t>e criteria. This means that the qualitative criteria together weigh 70% in the assessment and the price criteria for 30%. The award criteria are listed in the table below:</w:t>
      </w:r>
    </w:p>
    <w:p w14:paraId="6620CB96" w14:textId="77777777" w:rsidR="006347D3" w:rsidRPr="00FF257D" w:rsidRDefault="006347D3" w:rsidP="00746136">
      <w:pPr>
        <w:suppressAutoHyphens/>
        <w:spacing w:after="0" w:line="280" w:lineRule="atLeast"/>
        <w:rPr>
          <w:rFonts w:ascii="Arial" w:eastAsia="Times New Roman" w:hAnsi="Arial" w:cs="Times New Roman"/>
          <w:b/>
          <w:sz w:val="20"/>
          <w:szCs w:val="20"/>
          <w:lang w:val="en-GB" w:eastAsia="nl-NL"/>
        </w:rPr>
      </w:pPr>
    </w:p>
    <w:tbl>
      <w:tblPr>
        <w:tblStyle w:val="Tabelraster1"/>
        <w:tblW w:w="0" w:type="auto"/>
        <w:tblLook w:val="04A0" w:firstRow="1" w:lastRow="0" w:firstColumn="1" w:lastColumn="0" w:noHBand="0" w:noVBand="1"/>
      </w:tblPr>
      <w:tblGrid>
        <w:gridCol w:w="4111"/>
        <w:gridCol w:w="2977"/>
      </w:tblGrid>
      <w:tr w:rsidR="00746136" w:rsidRPr="00FF257D" w14:paraId="2277CC00" w14:textId="77777777" w:rsidTr="00724352">
        <w:trPr>
          <w:cnfStyle w:val="100000000000" w:firstRow="1" w:lastRow="0" w:firstColumn="0" w:lastColumn="0" w:oddVBand="0" w:evenVBand="0" w:oddHBand="0" w:evenHBand="0" w:firstRowFirstColumn="0" w:firstRowLastColumn="0" w:lastRowFirstColumn="0" w:lastRowLastColumn="0"/>
        </w:trPr>
        <w:tc>
          <w:tcPr>
            <w:tcW w:w="4111" w:type="dxa"/>
          </w:tcPr>
          <w:p w14:paraId="6DC67592" w14:textId="27BB6F50" w:rsidR="00746136" w:rsidRPr="00FF257D" w:rsidRDefault="006347D3" w:rsidP="00724352">
            <w:pPr>
              <w:suppressAutoHyphens/>
              <w:spacing w:line="280" w:lineRule="atLeast"/>
              <w:rPr>
                <w:sz w:val="20"/>
                <w:lang w:val="en-GB"/>
              </w:rPr>
            </w:pPr>
            <w:r w:rsidRPr="00FF257D">
              <w:rPr>
                <w:sz w:val="20"/>
                <w:lang w:val="en-GB"/>
              </w:rPr>
              <w:t>Award criteria</w:t>
            </w:r>
          </w:p>
        </w:tc>
        <w:tc>
          <w:tcPr>
            <w:tcW w:w="2977" w:type="dxa"/>
          </w:tcPr>
          <w:p w14:paraId="719955A7" w14:textId="0FDFC711" w:rsidR="00746136" w:rsidRPr="00FF257D" w:rsidRDefault="006347D3" w:rsidP="00E14E98">
            <w:pPr>
              <w:suppressAutoHyphens/>
              <w:spacing w:line="280" w:lineRule="atLeast"/>
              <w:jc w:val="right"/>
              <w:rPr>
                <w:sz w:val="20"/>
                <w:lang w:val="en-GB"/>
              </w:rPr>
            </w:pPr>
            <w:r w:rsidRPr="00FF257D">
              <w:rPr>
                <w:sz w:val="20"/>
                <w:lang w:val="en-GB"/>
              </w:rPr>
              <w:t>Ma</w:t>
            </w:r>
            <w:r w:rsidR="009411EA" w:rsidRPr="00FF257D">
              <w:rPr>
                <w:sz w:val="20"/>
                <w:lang w:val="en-GB"/>
              </w:rPr>
              <w:t>ximum amount of points</w:t>
            </w:r>
          </w:p>
        </w:tc>
      </w:tr>
      <w:tr w:rsidR="00746136" w:rsidRPr="00FF257D" w14:paraId="63D9D96A" w14:textId="77777777" w:rsidTr="00A04079">
        <w:trPr>
          <w:cnfStyle w:val="000000100000" w:firstRow="0" w:lastRow="0" w:firstColumn="0" w:lastColumn="0" w:oddVBand="0" w:evenVBand="0" w:oddHBand="1" w:evenHBand="0" w:firstRowFirstColumn="0" w:firstRowLastColumn="0" w:lastRowFirstColumn="0" w:lastRowLastColumn="0"/>
          <w:trHeight w:val="444"/>
        </w:trPr>
        <w:tc>
          <w:tcPr>
            <w:tcW w:w="4111" w:type="dxa"/>
          </w:tcPr>
          <w:p w14:paraId="68D9D7DE" w14:textId="49C6A133" w:rsidR="00746136" w:rsidRPr="00FF257D" w:rsidRDefault="009411EA" w:rsidP="00724352">
            <w:pPr>
              <w:suppressAutoHyphens/>
              <w:spacing w:line="280" w:lineRule="atLeast"/>
              <w:rPr>
                <w:sz w:val="20"/>
                <w:lang w:val="en-GB"/>
              </w:rPr>
            </w:pPr>
            <w:r w:rsidRPr="00FF257D">
              <w:rPr>
                <w:sz w:val="20"/>
                <w:lang w:val="en-GB"/>
              </w:rPr>
              <w:t>Award criteria</w:t>
            </w:r>
            <w:r w:rsidR="00441178" w:rsidRPr="00FF257D">
              <w:rPr>
                <w:sz w:val="20"/>
                <w:lang w:val="en-GB"/>
              </w:rPr>
              <w:t xml:space="preserve"> regarding quality</w:t>
            </w:r>
          </w:p>
        </w:tc>
        <w:tc>
          <w:tcPr>
            <w:tcW w:w="2977" w:type="dxa"/>
          </w:tcPr>
          <w:p w14:paraId="083B3E83" w14:textId="77777777" w:rsidR="00746136" w:rsidRPr="00FF257D" w:rsidRDefault="00746136" w:rsidP="00E14E98">
            <w:pPr>
              <w:suppressAutoHyphens/>
              <w:spacing w:line="280" w:lineRule="atLeast"/>
              <w:jc w:val="right"/>
              <w:rPr>
                <w:sz w:val="20"/>
                <w:lang w:val="en-GB"/>
              </w:rPr>
            </w:pPr>
          </w:p>
        </w:tc>
      </w:tr>
      <w:tr w:rsidR="00746136" w:rsidRPr="00FF257D" w:rsidDel="00A01343" w14:paraId="0F07E67A" w14:textId="77777777" w:rsidTr="00724352">
        <w:trPr>
          <w:cnfStyle w:val="000000010000" w:firstRow="0" w:lastRow="0" w:firstColumn="0" w:lastColumn="0" w:oddVBand="0" w:evenVBand="0" w:oddHBand="0" w:evenHBand="1" w:firstRowFirstColumn="0" w:firstRowLastColumn="0" w:lastRowFirstColumn="0" w:lastRowLastColumn="0"/>
          <w:trHeight w:val="269"/>
        </w:trPr>
        <w:tc>
          <w:tcPr>
            <w:tcW w:w="4111" w:type="dxa"/>
          </w:tcPr>
          <w:p w14:paraId="3776AFB2" w14:textId="441507FF" w:rsidR="00746136" w:rsidRPr="00FF257D" w:rsidDel="00A01343" w:rsidRDefault="00746136" w:rsidP="00724352">
            <w:pPr>
              <w:suppressAutoHyphens/>
              <w:spacing w:line="280" w:lineRule="atLeast"/>
              <w:rPr>
                <w:sz w:val="20"/>
                <w:lang w:val="en-GB"/>
              </w:rPr>
            </w:pPr>
            <w:r w:rsidRPr="00FF257D">
              <w:rPr>
                <w:sz w:val="20"/>
                <w:lang w:val="en-GB"/>
              </w:rPr>
              <w:t>1</w:t>
            </w:r>
            <w:r w:rsidR="008F2EDE" w:rsidRPr="00FF257D">
              <w:rPr>
                <w:sz w:val="20"/>
                <w:lang w:val="en-GB"/>
              </w:rPr>
              <w:t xml:space="preserve"> Ease of use of the </w:t>
            </w:r>
            <w:r w:rsidR="00195CB8" w:rsidRPr="00FF257D">
              <w:rPr>
                <w:sz w:val="20"/>
                <w:lang w:val="en-GB"/>
              </w:rPr>
              <w:t>application</w:t>
            </w:r>
          </w:p>
        </w:tc>
        <w:tc>
          <w:tcPr>
            <w:tcW w:w="2977" w:type="dxa"/>
          </w:tcPr>
          <w:p w14:paraId="5F3F00A0" w14:textId="5DAEB59E" w:rsidR="00746136" w:rsidRPr="00FF257D" w:rsidRDefault="00746136" w:rsidP="00E14E98">
            <w:pPr>
              <w:suppressAutoHyphens/>
              <w:spacing w:line="280" w:lineRule="atLeast"/>
              <w:jc w:val="right"/>
              <w:rPr>
                <w:sz w:val="20"/>
                <w:lang w:val="en-GB"/>
              </w:rPr>
            </w:pPr>
            <w:r w:rsidRPr="00FF257D">
              <w:rPr>
                <w:sz w:val="20"/>
                <w:lang w:val="en-GB"/>
              </w:rPr>
              <w:t xml:space="preserve">100 </w:t>
            </w:r>
            <w:r w:rsidR="005F07DC" w:rsidRPr="00FF257D">
              <w:rPr>
                <w:sz w:val="20"/>
                <w:lang w:val="en-GB"/>
              </w:rPr>
              <w:t>points</w:t>
            </w:r>
          </w:p>
        </w:tc>
      </w:tr>
      <w:tr w:rsidR="00746136" w:rsidRPr="00FF257D" w14:paraId="3623B982" w14:textId="77777777" w:rsidTr="00724352">
        <w:trPr>
          <w:cnfStyle w:val="000000100000" w:firstRow="0" w:lastRow="0" w:firstColumn="0" w:lastColumn="0" w:oddVBand="0" w:evenVBand="0" w:oddHBand="1" w:evenHBand="0" w:firstRowFirstColumn="0" w:firstRowLastColumn="0" w:lastRowFirstColumn="0" w:lastRowLastColumn="0"/>
          <w:trHeight w:val="321"/>
        </w:trPr>
        <w:tc>
          <w:tcPr>
            <w:tcW w:w="4111" w:type="dxa"/>
          </w:tcPr>
          <w:p w14:paraId="3D217C76" w14:textId="16149CB2" w:rsidR="00746136" w:rsidRPr="00FF257D" w:rsidRDefault="00746136" w:rsidP="00724352">
            <w:pPr>
              <w:suppressAutoHyphens/>
              <w:spacing w:line="280" w:lineRule="atLeast"/>
              <w:rPr>
                <w:sz w:val="20"/>
                <w:lang w:val="en-GB"/>
              </w:rPr>
            </w:pPr>
            <w:r w:rsidRPr="00FF257D">
              <w:rPr>
                <w:sz w:val="20"/>
                <w:lang w:val="en-GB"/>
              </w:rPr>
              <w:t xml:space="preserve">2 </w:t>
            </w:r>
            <w:r w:rsidR="00271821" w:rsidRPr="00FF257D">
              <w:rPr>
                <w:sz w:val="20"/>
                <w:lang w:val="en-GB"/>
              </w:rPr>
              <w:t xml:space="preserve">Operational </w:t>
            </w:r>
            <w:r w:rsidR="00024FB2" w:rsidRPr="00FF257D">
              <w:rPr>
                <w:sz w:val="20"/>
                <w:lang w:val="en-GB"/>
              </w:rPr>
              <w:t>readiness of the application</w:t>
            </w:r>
          </w:p>
        </w:tc>
        <w:tc>
          <w:tcPr>
            <w:tcW w:w="2977" w:type="dxa"/>
          </w:tcPr>
          <w:p w14:paraId="48B07FCD" w14:textId="7A4E8584" w:rsidR="00746136" w:rsidRPr="00FF257D" w:rsidRDefault="00746136" w:rsidP="00E14E98">
            <w:pPr>
              <w:suppressAutoHyphens/>
              <w:spacing w:line="280" w:lineRule="atLeast"/>
              <w:jc w:val="right"/>
              <w:rPr>
                <w:sz w:val="20"/>
                <w:lang w:val="en-GB"/>
              </w:rPr>
            </w:pPr>
            <w:r w:rsidRPr="00FF257D">
              <w:rPr>
                <w:sz w:val="20"/>
                <w:lang w:val="en-GB"/>
              </w:rPr>
              <w:t xml:space="preserve">100 </w:t>
            </w:r>
            <w:r w:rsidR="005F07DC" w:rsidRPr="00FF257D">
              <w:rPr>
                <w:sz w:val="20"/>
                <w:lang w:val="en-GB"/>
              </w:rPr>
              <w:t>points</w:t>
            </w:r>
          </w:p>
        </w:tc>
      </w:tr>
      <w:tr w:rsidR="00805732" w:rsidRPr="00FF257D" w14:paraId="3427D185" w14:textId="77777777" w:rsidTr="00724352">
        <w:trPr>
          <w:cnfStyle w:val="000000010000" w:firstRow="0" w:lastRow="0" w:firstColumn="0" w:lastColumn="0" w:oddVBand="0" w:evenVBand="0" w:oddHBand="0" w:evenHBand="1" w:firstRowFirstColumn="0" w:firstRowLastColumn="0" w:lastRowFirstColumn="0" w:lastRowLastColumn="0"/>
          <w:trHeight w:val="321"/>
        </w:trPr>
        <w:tc>
          <w:tcPr>
            <w:tcW w:w="4111" w:type="dxa"/>
          </w:tcPr>
          <w:p w14:paraId="1390887F" w14:textId="51634758" w:rsidR="00805732" w:rsidRPr="00FF257D" w:rsidRDefault="00E14E98" w:rsidP="00805732">
            <w:pPr>
              <w:suppressAutoHyphens/>
              <w:spacing w:line="280" w:lineRule="atLeast"/>
              <w:rPr>
                <w:sz w:val="20"/>
                <w:lang w:val="en-GB"/>
              </w:rPr>
            </w:pPr>
            <w:r>
              <w:rPr>
                <w:sz w:val="20"/>
                <w:lang w:val="en-GB"/>
              </w:rPr>
              <w:t>3</w:t>
            </w:r>
            <w:r w:rsidR="00805732" w:rsidRPr="00FF257D">
              <w:rPr>
                <w:sz w:val="20"/>
                <w:lang w:val="en-GB"/>
              </w:rPr>
              <w:t xml:space="preserve"> Calculation of </w:t>
            </w:r>
            <w:proofErr w:type="spellStart"/>
            <w:r w:rsidR="00805732" w:rsidRPr="00FF257D">
              <w:rPr>
                <w:sz w:val="20"/>
                <w:lang w:val="en-GB"/>
              </w:rPr>
              <w:t>crownfire</w:t>
            </w:r>
            <w:proofErr w:type="spellEnd"/>
            <w:r w:rsidR="00805732" w:rsidRPr="00FF257D">
              <w:rPr>
                <w:sz w:val="20"/>
                <w:lang w:val="en-GB"/>
              </w:rPr>
              <w:t xml:space="preserve"> potential</w:t>
            </w:r>
          </w:p>
        </w:tc>
        <w:tc>
          <w:tcPr>
            <w:tcW w:w="2977" w:type="dxa"/>
          </w:tcPr>
          <w:p w14:paraId="2AD12291" w14:textId="3F6F2459" w:rsidR="00805732" w:rsidRPr="00FF257D" w:rsidRDefault="00805732" w:rsidP="00E14E98">
            <w:pPr>
              <w:suppressAutoHyphens/>
              <w:spacing w:line="280" w:lineRule="atLeast"/>
              <w:jc w:val="right"/>
              <w:rPr>
                <w:sz w:val="20"/>
                <w:lang w:val="en-GB"/>
              </w:rPr>
            </w:pPr>
            <w:r w:rsidRPr="00FF257D">
              <w:rPr>
                <w:sz w:val="20"/>
                <w:lang w:val="en-GB"/>
              </w:rPr>
              <w:t>100 points</w:t>
            </w:r>
          </w:p>
        </w:tc>
      </w:tr>
      <w:tr w:rsidR="00265F4C" w:rsidRPr="00FF257D" w14:paraId="57BAC5DB" w14:textId="77777777" w:rsidTr="00724352">
        <w:trPr>
          <w:cnfStyle w:val="000000100000" w:firstRow="0" w:lastRow="0" w:firstColumn="0" w:lastColumn="0" w:oddVBand="0" w:evenVBand="0" w:oddHBand="1" w:evenHBand="0" w:firstRowFirstColumn="0" w:firstRowLastColumn="0" w:lastRowFirstColumn="0" w:lastRowLastColumn="0"/>
          <w:trHeight w:val="343"/>
        </w:trPr>
        <w:tc>
          <w:tcPr>
            <w:tcW w:w="4111" w:type="dxa"/>
          </w:tcPr>
          <w:p w14:paraId="769DA1AC" w14:textId="7FCA3309" w:rsidR="00265F4C" w:rsidRPr="00FF257D" w:rsidRDefault="00E14E98" w:rsidP="00265F4C">
            <w:pPr>
              <w:suppressAutoHyphens/>
              <w:spacing w:line="280" w:lineRule="atLeast"/>
              <w:rPr>
                <w:sz w:val="20"/>
                <w:lang w:val="en-GB"/>
              </w:rPr>
            </w:pPr>
            <w:r>
              <w:rPr>
                <w:sz w:val="20"/>
                <w:lang w:val="en-GB"/>
              </w:rPr>
              <w:t>4</w:t>
            </w:r>
            <w:r w:rsidR="00265F4C" w:rsidRPr="00FF257D">
              <w:rPr>
                <w:sz w:val="20"/>
                <w:lang w:val="en-GB"/>
              </w:rPr>
              <w:t xml:space="preserve"> Flame length and Fire intensity </w:t>
            </w:r>
          </w:p>
        </w:tc>
        <w:tc>
          <w:tcPr>
            <w:tcW w:w="2977" w:type="dxa"/>
          </w:tcPr>
          <w:p w14:paraId="185032D5" w14:textId="0A9E89D7" w:rsidR="00265F4C" w:rsidRPr="00FF257D" w:rsidRDefault="00265F4C" w:rsidP="00E14E98">
            <w:pPr>
              <w:suppressAutoHyphens/>
              <w:spacing w:line="280" w:lineRule="atLeast"/>
              <w:jc w:val="right"/>
              <w:rPr>
                <w:sz w:val="20"/>
                <w:lang w:val="en-GB"/>
              </w:rPr>
            </w:pPr>
            <w:r w:rsidRPr="00FF257D">
              <w:rPr>
                <w:sz w:val="20"/>
                <w:lang w:val="en-GB"/>
              </w:rPr>
              <w:t>100 points</w:t>
            </w:r>
          </w:p>
        </w:tc>
      </w:tr>
      <w:tr w:rsidR="00265F4C" w:rsidRPr="00FF257D" w14:paraId="4652B7C4" w14:textId="77777777" w:rsidTr="00724352">
        <w:trPr>
          <w:cnfStyle w:val="000000010000" w:firstRow="0" w:lastRow="0" w:firstColumn="0" w:lastColumn="0" w:oddVBand="0" w:evenVBand="0" w:oddHBand="0" w:evenHBand="1" w:firstRowFirstColumn="0" w:firstRowLastColumn="0" w:lastRowFirstColumn="0" w:lastRowLastColumn="0"/>
          <w:trHeight w:val="534"/>
        </w:trPr>
        <w:tc>
          <w:tcPr>
            <w:tcW w:w="4111" w:type="dxa"/>
          </w:tcPr>
          <w:p w14:paraId="33455068" w14:textId="5EC56606" w:rsidR="00265F4C" w:rsidRPr="00FF257D" w:rsidRDefault="00265F4C" w:rsidP="00265F4C">
            <w:pPr>
              <w:suppressAutoHyphens/>
              <w:spacing w:line="280" w:lineRule="atLeast"/>
              <w:rPr>
                <w:sz w:val="20"/>
                <w:lang w:val="en-GB"/>
              </w:rPr>
            </w:pPr>
            <w:r w:rsidRPr="00FF257D">
              <w:rPr>
                <w:sz w:val="20"/>
                <w:lang w:val="en-GB"/>
              </w:rPr>
              <w:t>5 Calculation of surface fire, taking topography into account</w:t>
            </w:r>
          </w:p>
        </w:tc>
        <w:tc>
          <w:tcPr>
            <w:tcW w:w="2977" w:type="dxa"/>
          </w:tcPr>
          <w:p w14:paraId="052A6433" w14:textId="23E6C279" w:rsidR="00265F4C" w:rsidRPr="00FF257D" w:rsidRDefault="00265F4C" w:rsidP="00E14E98">
            <w:pPr>
              <w:suppressAutoHyphens/>
              <w:spacing w:line="280" w:lineRule="atLeast"/>
              <w:jc w:val="right"/>
              <w:rPr>
                <w:sz w:val="20"/>
                <w:lang w:val="en-GB"/>
              </w:rPr>
            </w:pPr>
            <w:r w:rsidRPr="00FF257D">
              <w:rPr>
                <w:sz w:val="20"/>
                <w:lang w:val="en-GB"/>
              </w:rPr>
              <w:t>90 points</w:t>
            </w:r>
          </w:p>
        </w:tc>
      </w:tr>
      <w:tr w:rsidR="00FF257D" w:rsidRPr="00FF257D" w14:paraId="22CB8F9B" w14:textId="77777777" w:rsidTr="00724352">
        <w:trPr>
          <w:cnfStyle w:val="000000100000" w:firstRow="0" w:lastRow="0" w:firstColumn="0" w:lastColumn="0" w:oddVBand="0" w:evenVBand="0" w:oddHBand="1" w:evenHBand="0" w:firstRowFirstColumn="0" w:firstRowLastColumn="0" w:lastRowFirstColumn="0" w:lastRowLastColumn="0"/>
          <w:trHeight w:val="291"/>
        </w:trPr>
        <w:tc>
          <w:tcPr>
            <w:tcW w:w="4111" w:type="dxa"/>
          </w:tcPr>
          <w:p w14:paraId="6E60BFBA" w14:textId="3A649A2C" w:rsidR="00FF257D" w:rsidRPr="00FF257D" w:rsidRDefault="00E14E98" w:rsidP="00FF257D">
            <w:pPr>
              <w:suppressAutoHyphens/>
              <w:spacing w:line="280" w:lineRule="atLeast"/>
              <w:rPr>
                <w:sz w:val="20"/>
                <w:lang w:val="en-GB"/>
              </w:rPr>
            </w:pPr>
            <w:r>
              <w:rPr>
                <w:sz w:val="20"/>
                <w:lang w:val="en-GB"/>
              </w:rPr>
              <w:t>6</w:t>
            </w:r>
            <w:r w:rsidR="00FF257D" w:rsidRPr="00FF257D">
              <w:rPr>
                <w:sz w:val="20"/>
                <w:lang w:val="en-GB"/>
              </w:rPr>
              <w:t xml:space="preserve"> Additional functionalities within the application</w:t>
            </w:r>
          </w:p>
        </w:tc>
        <w:tc>
          <w:tcPr>
            <w:tcW w:w="2977" w:type="dxa"/>
          </w:tcPr>
          <w:p w14:paraId="10A8477F" w14:textId="7CC17F3E" w:rsidR="00FF257D" w:rsidRPr="00FF257D" w:rsidRDefault="00FF257D" w:rsidP="00E14E98">
            <w:pPr>
              <w:suppressAutoHyphens/>
              <w:spacing w:line="280" w:lineRule="atLeast"/>
              <w:jc w:val="right"/>
              <w:rPr>
                <w:sz w:val="20"/>
                <w:lang w:val="en-GB"/>
              </w:rPr>
            </w:pPr>
            <w:r w:rsidRPr="00FF257D">
              <w:rPr>
                <w:sz w:val="20"/>
                <w:lang w:val="en-GB"/>
              </w:rPr>
              <w:t>90 points</w:t>
            </w:r>
          </w:p>
        </w:tc>
      </w:tr>
      <w:tr w:rsidR="00FF257D" w:rsidRPr="00FF257D" w14:paraId="607E1D12" w14:textId="77777777" w:rsidTr="00724352">
        <w:trPr>
          <w:cnfStyle w:val="000000010000" w:firstRow="0" w:lastRow="0" w:firstColumn="0" w:lastColumn="0" w:oddVBand="0" w:evenVBand="0" w:oddHBand="0" w:evenHBand="1" w:firstRowFirstColumn="0" w:firstRowLastColumn="0" w:lastRowFirstColumn="0" w:lastRowLastColumn="0"/>
        </w:trPr>
        <w:tc>
          <w:tcPr>
            <w:tcW w:w="4111" w:type="dxa"/>
          </w:tcPr>
          <w:p w14:paraId="7650F72F" w14:textId="560DE5B7" w:rsidR="00FF257D" w:rsidRPr="00FF257D" w:rsidRDefault="00E14E98" w:rsidP="00FF257D">
            <w:pPr>
              <w:suppressAutoHyphens/>
              <w:spacing w:line="280" w:lineRule="atLeast"/>
              <w:rPr>
                <w:sz w:val="20"/>
                <w:lang w:val="en-GB"/>
              </w:rPr>
            </w:pPr>
            <w:r>
              <w:rPr>
                <w:sz w:val="20"/>
                <w:lang w:val="en-GB"/>
              </w:rPr>
              <w:t>7</w:t>
            </w:r>
            <w:r w:rsidR="00FF257D" w:rsidRPr="00FF257D">
              <w:rPr>
                <w:sz w:val="20"/>
                <w:lang w:val="en-GB"/>
              </w:rPr>
              <w:t xml:space="preserve"> Speed of calculation </w:t>
            </w:r>
          </w:p>
        </w:tc>
        <w:tc>
          <w:tcPr>
            <w:tcW w:w="2977" w:type="dxa"/>
          </w:tcPr>
          <w:p w14:paraId="1B27CA07" w14:textId="589F693F" w:rsidR="00FF257D" w:rsidRPr="00FF257D" w:rsidRDefault="00FF257D" w:rsidP="00E14E98">
            <w:pPr>
              <w:suppressAutoHyphens/>
              <w:spacing w:line="280" w:lineRule="atLeast"/>
              <w:jc w:val="right"/>
              <w:rPr>
                <w:sz w:val="20"/>
                <w:lang w:val="en-GB"/>
              </w:rPr>
            </w:pPr>
            <w:r w:rsidRPr="00FF257D">
              <w:rPr>
                <w:sz w:val="20"/>
                <w:lang w:val="en-GB"/>
              </w:rPr>
              <w:t>60 points</w:t>
            </w:r>
          </w:p>
        </w:tc>
      </w:tr>
      <w:tr w:rsidR="00FF257D" w:rsidRPr="00FF257D" w14:paraId="2FAA2051" w14:textId="77777777" w:rsidTr="00094C57">
        <w:trPr>
          <w:cnfStyle w:val="000000100000" w:firstRow="0" w:lastRow="0" w:firstColumn="0" w:lastColumn="0" w:oddVBand="0" w:evenVBand="0" w:oddHBand="1" w:evenHBand="0" w:firstRowFirstColumn="0" w:firstRowLastColumn="0" w:lastRowFirstColumn="0" w:lastRowLastColumn="0"/>
          <w:trHeight w:val="487"/>
        </w:trPr>
        <w:tc>
          <w:tcPr>
            <w:tcW w:w="4111" w:type="dxa"/>
          </w:tcPr>
          <w:p w14:paraId="612E3406" w14:textId="226E6713" w:rsidR="00FF257D" w:rsidRPr="00FF257D" w:rsidRDefault="00E14E98" w:rsidP="00FF257D">
            <w:pPr>
              <w:suppressAutoHyphens/>
              <w:spacing w:line="280" w:lineRule="atLeast"/>
              <w:rPr>
                <w:sz w:val="20"/>
                <w:lang w:val="en-GB"/>
              </w:rPr>
            </w:pPr>
            <w:r>
              <w:rPr>
                <w:sz w:val="20"/>
                <w:lang w:val="en-GB"/>
              </w:rPr>
              <w:t>8</w:t>
            </w:r>
            <w:r w:rsidR="00FF257D" w:rsidRPr="00FF257D">
              <w:rPr>
                <w:sz w:val="20"/>
                <w:lang w:val="en-GB"/>
              </w:rPr>
              <w:t xml:space="preserve"> Plotting the fire front using drone images</w:t>
            </w:r>
          </w:p>
        </w:tc>
        <w:tc>
          <w:tcPr>
            <w:tcW w:w="2977" w:type="dxa"/>
          </w:tcPr>
          <w:p w14:paraId="448EA704" w14:textId="6C54AD5E" w:rsidR="00FF257D" w:rsidRPr="00FF257D" w:rsidRDefault="00FF257D" w:rsidP="00E14E98">
            <w:pPr>
              <w:suppressAutoHyphens/>
              <w:spacing w:line="280" w:lineRule="atLeast"/>
              <w:jc w:val="right"/>
              <w:rPr>
                <w:sz w:val="20"/>
                <w:lang w:val="en-GB"/>
              </w:rPr>
            </w:pPr>
            <w:r w:rsidRPr="00FF257D">
              <w:rPr>
                <w:sz w:val="20"/>
                <w:lang w:val="en-GB"/>
              </w:rPr>
              <w:t>60 points</w:t>
            </w:r>
          </w:p>
        </w:tc>
      </w:tr>
      <w:tr w:rsidR="00FF257D" w:rsidRPr="00FF257D" w14:paraId="0107E08B" w14:textId="77777777" w:rsidTr="00724352">
        <w:trPr>
          <w:cnfStyle w:val="000000010000" w:firstRow="0" w:lastRow="0" w:firstColumn="0" w:lastColumn="0" w:oddVBand="0" w:evenVBand="0" w:oddHBand="0" w:evenHBand="1" w:firstRowFirstColumn="0" w:firstRowLastColumn="0" w:lastRowFirstColumn="0" w:lastRowLastColumn="0"/>
          <w:trHeight w:val="379"/>
        </w:trPr>
        <w:tc>
          <w:tcPr>
            <w:tcW w:w="4111" w:type="dxa"/>
          </w:tcPr>
          <w:p w14:paraId="2CA6916D" w14:textId="7CE807B8" w:rsidR="00FF257D" w:rsidRPr="00FF257D" w:rsidRDefault="00FF257D" w:rsidP="00FF257D">
            <w:pPr>
              <w:suppressAutoHyphens/>
              <w:spacing w:line="280" w:lineRule="atLeast"/>
              <w:rPr>
                <w:sz w:val="20"/>
                <w:lang w:val="en-GB"/>
              </w:rPr>
            </w:pPr>
            <w:r w:rsidRPr="00FF257D">
              <w:rPr>
                <w:sz w:val="20"/>
                <w:lang w:val="en-GB"/>
              </w:rPr>
              <w:t>Award criterion regarding price</w:t>
            </w:r>
          </w:p>
        </w:tc>
        <w:tc>
          <w:tcPr>
            <w:tcW w:w="2977" w:type="dxa"/>
          </w:tcPr>
          <w:p w14:paraId="0D25DFD0" w14:textId="77777777" w:rsidR="00FF257D" w:rsidRPr="00FF257D" w:rsidRDefault="00FF257D" w:rsidP="00E14E98">
            <w:pPr>
              <w:suppressAutoHyphens/>
              <w:spacing w:line="280" w:lineRule="atLeast"/>
              <w:jc w:val="right"/>
              <w:rPr>
                <w:sz w:val="20"/>
                <w:lang w:val="en-GB"/>
              </w:rPr>
            </w:pPr>
          </w:p>
        </w:tc>
      </w:tr>
      <w:tr w:rsidR="00FF257D" w:rsidRPr="00FF257D" w14:paraId="08343D3F" w14:textId="77777777" w:rsidTr="00724352">
        <w:trPr>
          <w:cnfStyle w:val="000000100000" w:firstRow="0" w:lastRow="0" w:firstColumn="0" w:lastColumn="0" w:oddVBand="0" w:evenVBand="0" w:oddHBand="1" w:evenHBand="0" w:firstRowFirstColumn="0" w:firstRowLastColumn="0" w:lastRowFirstColumn="0" w:lastRowLastColumn="0"/>
        </w:trPr>
        <w:tc>
          <w:tcPr>
            <w:tcW w:w="4111" w:type="dxa"/>
          </w:tcPr>
          <w:p w14:paraId="263DEDE5" w14:textId="2373C834" w:rsidR="00FF257D" w:rsidRPr="00FF257D" w:rsidRDefault="00E14E98" w:rsidP="00FF257D">
            <w:pPr>
              <w:suppressAutoHyphens/>
              <w:spacing w:line="280" w:lineRule="atLeast"/>
              <w:rPr>
                <w:sz w:val="20"/>
                <w:lang w:val="en-GB"/>
              </w:rPr>
            </w:pPr>
            <w:r>
              <w:rPr>
                <w:sz w:val="20"/>
                <w:lang w:val="en-GB"/>
              </w:rPr>
              <w:t>9</w:t>
            </w:r>
            <w:r w:rsidR="00FF257D" w:rsidRPr="00FF257D">
              <w:rPr>
                <w:sz w:val="20"/>
                <w:lang w:val="en-GB"/>
              </w:rPr>
              <w:t xml:space="preserve"> Total costs</w:t>
            </w:r>
          </w:p>
        </w:tc>
        <w:tc>
          <w:tcPr>
            <w:tcW w:w="2977" w:type="dxa"/>
          </w:tcPr>
          <w:p w14:paraId="30DC22EA" w14:textId="5F573475" w:rsidR="00FF257D" w:rsidRPr="00FF257D" w:rsidRDefault="00FF257D" w:rsidP="00E14E98">
            <w:pPr>
              <w:suppressAutoHyphens/>
              <w:spacing w:line="280" w:lineRule="atLeast"/>
              <w:jc w:val="right"/>
              <w:rPr>
                <w:sz w:val="20"/>
                <w:lang w:val="en-GB"/>
              </w:rPr>
            </w:pPr>
            <w:r w:rsidRPr="00FF257D">
              <w:rPr>
                <w:sz w:val="20"/>
                <w:lang w:val="en-GB"/>
              </w:rPr>
              <w:t>300 points</w:t>
            </w:r>
          </w:p>
        </w:tc>
      </w:tr>
      <w:tr w:rsidR="00FF257D" w:rsidRPr="00FF257D" w14:paraId="31154F39" w14:textId="77777777" w:rsidTr="00724352">
        <w:trPr>
          <w:cnfStyle w:val="000000010000" w:firstRow="0" w:lastRow="0" w:firstColumn="0" w:lastColumn="0" w:oddVBand="0" w:evenVBand="0" w:oddHBand="0" w:evenHBand="1" w:firstRowFirstColumn="0" w:firstRowLastColumn="0" w:lastRowFirstColumn="0" w:lastRowLastColumn="0"/>
        </w:trPr>
        <w:tc>
          <w:tcPr>
            <w:tcW w:w="4111" w:type="dxa"/>
          </w:tcPr>
          <w:p w14:paraId="571E47A1" w14:textId="2BD43D72" w:rsidR="00FF257D" w:rsidRPr="00FF257D" w:rsidRDefault="00FF257D" w:rsidP="00FF257D">
            <w:pPr>
              <w:suppressAutoHyphens/>
              <w:spacing w:line="280" w:lineRule="atLeast"/>
              <w:rPr>
                <w:b/>
                <w:sz w:val="20"/>
                <w:lang w:val="en-GB"/>
              </w:rPr>
            </w:pPr>
            <w:r w:rsidRPr="00FF257D">
              <w:rPr>
                <w:b/>
                <w:sz w:val="20"/>
                <w:lang w:val="en-GB"/>
              </w:rPr>
              <w:t>Total</w:t>
            </w:r>
          </w:p>
        </w:tc>
        <w:tc>
          <w:tcPr>
            <w:tcW w:w="2977" w:type="dxa"/>
          </w:tcPr>
          <w:p w14:paraId="3FAED45A" w14:textId="0196C39E" w:rsidR="00FF257D" w:rsidRPr="00FF257D" w:rsidRDefault="00FF257D" w:rsidP="00E14E98">
            <w:pPr>
              <w:suppressAutoHyphens/>
              <w:spacing w:line="280" w:lineRule="atLeast"/>
              <w:jc w:val="right"/>
              <w:rPr>
                <w:b/>
                <w:sz w:val="20"/>
                <w:lang w:val="en-GB"/>
              </w:rPr>
            </w:pPr>
            <w:r w:rsidRPr="00FF257D">
              <w:rPr>
                <w:b/>
                <w:sz w:val="20"/>
                <w:lang w:val="en-GB"/>
              </w:rPr>
              <w:t>1.000 points</w:t>
            </w:r>
          </w:p>
        </w:tc>
      </w:tr>
    </w:tbl>
    <w:p w14:paraId="198CFEF9" w14:textId="77777777" w:rsidR="00746136" w:rsidRPr="00FF257D" w:rsidRDefault="00746136" w:rsidP="00746136">
      <w:pPr>
        <w:suppressAutoHyphens/>
        <w:spacing w:after="0" w:line="280" w:lineRule="atLeast"/>
        <w:rPr>
          <w:rFonts w:ascii="Arial" w:eastAsia="Times New Roman" w:hAnsi="Arial" w:cs="Times New Roman"/>
          <w:sz w:val="20"/>
          <w:szCs w:val="20"/>
          <w:lang w:val="en-GB" w:eastAsia="nl-NL"/>
        </w:rPr>
      </w:pPr>
    </w:p>
    <w:p w14:paraId="511E51F3" w14:textId="77777777" w:rsidR="00746136" w:rsidRPr="00FF257D" w:rsidRDefault="00746136" w:rsidP="00746136">
      <w:pPr>
        <w:suppressAutoHyphens/>
        <w:spacing w:after="0" w:line="280" w:lineRule="atLeast"/>
        <w:rPr>
          <w:rFonts w:ascii="Arial" w:eastAsia="Times New Roman" w:hAnsi="Arial" w:cs="Times New Roman"/>
          <w:sz w:val="20"/>
          <w:szCs w:val="20"/>
          <w:lang w:val="en-GB" w:eastAsia="nl-NL"/>
        </w:rPr>
      </w:pPr>
    </w:p>
    <w:p w14:paraId="133AB9A9" w14:textId="01126C2F" w:rsidR="00746136" w:rsidRPr="00FF257D" w:rsidRDefault="005F07DC" w:rsidP="00746136">
      <w:pPr>
        <w:keepNext/>
        <w:numPr>
          <w:ilvl w:val="1"/>
          <w:numId w:val="0"/>
        </w:numPr>
        <w:spacing w:before="560" w:after="280" w:line="320" w:lineRule="atLeast"/>
        <w:ind w:left="680" w:hanging="680"/>
        <w:outlineLvl w:val="1"/>
        <w:rPr>
          <w:rFonts w:ascii="Arial" w:eastAsia="MS Mincho" w:hAnsi="Arial" w:cs="Arial"/>
          <w:iCs/>
          <w:color w:val="BA4133"/>
          <w:sz w:val="30"/>
          <w:szCs w:val="28"/>
          <w:lang w:val="en-GB" w:eastAsia="nl-NL"/>
        </w:rPr>
      </w:pPr>
      <w:bookmarkStart w:id="5" w:name="_Toc36648896"/>
      <w:bookmarkStart w:id="6" w:name="_Toc77935172"/>
      <w:bookmarkStart w:id="7" w:name="_Ref403058492"/>
      <w:bookmarkStart w:id="8" w:name="_Toc419285411"/>
      <w:bookmarkStart w:id="9" w:name="_Toc421086907"/>
      <w:bookmarkStart w:id="10" w:name="_Toc522265733"/>
      <w:r w:rsidRPr="00FF257D">
        <w:rPr>
          <w:rFonts w:ascii="Arial" w:eastAsia="MS Mincho" w:hAnsi="Arial" w:cs="Arial"/>
          <w:iCs/>
          <w:color w:val="BA4133"/>
          <w:sz w:val="30"/>
          <w:szCs w:val="28"/>
          <w:lang w:val="en-GB" w:eastAsia="nl-NL"/>
        </w:rPr>
        <w:lastRenderedPageBreak/>
        <w:t xml:space="preserve">Award </w:t>
      </w:r>
      <w:r w:rsidR="00746136" w:rsidRPr="00FF257D">
        <w:rPr>
          <w:rFonts w:ascii="Arial" w:eastAsia="MS Mincho" w:hAnsi="Arial" w:cs="Arial"/>
          <w:iCs/>
          <w:color w:val="BA4133"/>
          <w:sz w:val="30"/>
          <w:szCs w:val="28"/>
          <w:lang w:val="en-GB" w:eastAsia="nl-NL"/>
        </w:rPr>
        <w:t>criteri</w:t>
      </w:r>
      <w:bookmarkEnd w:id="5"/>
      <w:bookmarkEnd w:id="6"/>
      <w:r w:rsidRPr="00FF257D">
        <w:rPr>
          <w:rFonts w:ascii="Arial" w:eastAsia="MS Mincho" w:hAnsi="Arial" w:cs="Arial"/>
          <w:iCs/>
          <w:color w:val="BA4133"/>
          <w:sz w:val="30"/>
          <w:szCs w:val="28"/>
          <w:lang w:val="en-GB" w:eastAsia="nl-NL"/>
        </w:rPr>
        <w:t>a</w:t>
      </w:r>
    </w:p>
    <w:p w14:paraId="1A69EAF7" w14:textId="1EDCDDEC" w:rsidR="00746136" w:rsidRPr="00FF257D" w:rsidRDefault="005F07DC"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This section describes the various award criteria for which details are requested in the Tender and on the basis of which the Tender with the best price-quality ratio is determined. The tenderer is asked to combine the answers into a project plan.</w:t>
      </w:r>
    </w:p>
    <w:p w14:paraId="1A3A703E" w14:textId="77777777" w:rsidR="005F07DC" w:rsidRPr="00FF257D" w:rsidRDefault="005F07DC" w:rsidP="00746136">
      <w:pPr>
        <w:spacing w:after="0" w:line="280" w:lineRule="atLeast"/>
        <w:jc w:val="both"/>
        <w:rPr>
          <w:rFonts w:ascii="Arial" w:eastAsia="Times New Roman" w:hAnsi="Arial" w:cs="Times New Roman"/>
          <w:sz w:val="20"/>
          <w:szCs w:val="20"/>
          <w:lang w:val="en-GB" w:eastAsia="nl-NL"/>
        </w:rPr>
      </w:pPr>
    </w:p>
    <w:p w14:paraId="66E1E241" w14:textId="0A50F8F3" w:rsidR="00746136" w:rsidRPr="00FF257D" w:rsidRDefault="005F07DC"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each criterion - where necessary - it is stated how many pages a description may contain. If a Tenderer supplies more pages than the maximum for an award criterion, only the pages up to the maximum stated in the Descriptive Document will be assessed. Pages that exceed the maximum will not be graded.</w:t>
      </w:r>
    </w:p>
    <w:p w14:paraId="5F6B44E3" w14:textId="77777777" w:rsidR="005F07DC" w:rsidRPr="00FF257D" w:rsidRDefault="005F07DC" w:rsidP="00746136">
      <w:pPr>
        <w:spacing w:after="0" w:line="280" w:lineRule="atLeast"/>
        <w:jc w:val="both"/>
        <w:rPr>
          <w:rFonts w:ascii="Arial" w:eastAsia="Times New Roman" w:hAnsi="Arial" w:cs="Times New Roman"/>
          <w:sz w:val="20"/>
          <w:szCs w:val="20"/>
          <w:lang w:val="en-GB" w:eastAsia="nl-NL"/>
        </w:rPr>
      </w:pPr>
    </w:p>
    <w:p w14:paraId="784D25A7" w14:textId="51E243B0" w:rsidR="00746136" w:rsidRPr="00FF257D" w:rsidRDefault="005F07DC" w:rsidP="00746136">
      <w:pPr>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Tenderers are pointed out that the descriptions for the award criteria when the Contract is awarded will become part of the Agreement and therefore must (can) actually be realized by the Contractor. Failure to realize the Tender therefore results in an attributable shortcoming.</w:t>
      </w:r>
    </w:p>
    <w:p w14:paraId="704B9904" w14:textId="77777777" w:rsidR="005F07DC" w:rsidRPr="00FF257D" w:rsidRDefault="005F07DC" w:rsidP="00746136">
      <w:pPr>
        <w:spacing w:after="0" w:line="280" w:lineRule="atLeast"/>
        <w:rPr>
          <w:rFonts w:ascii="Arial" w:eastAsia="Times New Roman" w:hAnsi="Arial" w:cs="Times New Roman"/>
          <w:sz w:val="20"/>
          <w:szCs w:val="20"/>
          <w:lang w:val="en-GB" w:eastAsia="nl-NL"/>
        </w:rPr>
      </w:pPr>
    </w:p>
    <w:p w14:paraId="42AA61FE" w14:textId="0C9B5D23" w:rsidR="00746136" w:rsidRPr="00FF257D" w:rsidDel="00A01343" w:rsidRDefault="00746136"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11" w:name="_Toc36648897"/>
      <w:bookmarkStart w:id="12" w:name="_Toc77935173"/>
      <w:r w:rsidRPr="00FF257D" w:rsidDel="00A01343">
        <w:rPr>
          <w:rFonts w:ascii="Arial" w:eastAsia="MS Mincho" w:hAnsi="Arial" w:cs="Arial"/>
          <w:b/>
          <w:iCs/>
          <w:color w:val="BA4133"/>
          <w:sz w:val="23"/>
          <w:szCs w:val="26"/>
          <w:lang w:val="en-GB" w:eastAsia="nl-NL"/>
        </w:rPr>
        <w:t>9.2.1</w:t>
      </w:r>
      <w:r w:rsidRPr="00FF257D" w:rsidDel="00A01343">
        <w:rPr>
          <w:rFonts w:ascii="Arial" w:eastAsia="MS Mincho" w:hAnsi="Arial" w:cs="Arial"/>
          <w:b/>
          <w:iCs/>
          <w:color w:val="BA4133"/>
          <w:sz w:val="23"/>
          <w:szCs w:val="26"/>
          <w:lang w:val="en-GB" w:eastAsia="nl-NL"/>
        </w:rPr>
        <w:tab/>
      </w:r>
      <w:r w:rsidR="005F07DC" w:rsidRPr="00FF257D">
        <w:rPr>
          <w:rFonts w:ascii="Arial" w:eastAsia="MS Mincho" w:hAnsi="Arial" w:cs="Arial"/>
          <w:b/>
          <w:iCs/>
          <w:color w:val="BA4133"/>
          <w:sz w:val="23"/>
          <w:szCs w:val="26"/>
          <w:lang w:val="en-GB" w:eastAsia="nl-NL"/>
        </w:rPr>
        <w:t xml:space="preserve">Award </w:t>
      </w:r>
      <w:r w:rsidRPr="00FF257D" w:rsidDel="00A01343">
        <w:rPr>
          <w:rFonts w:ascii="Arial" w:eastAsia="MS Mincho" w:hAnsi="Arial" w:cs="Arial"/>
          <w:b/>
          <w:iCs/>
          <w:color w:val="BA4133"/>
          <w:sz w:val="23"/>
          <w:szCs w:val="26"/>
          <w:lang w:val="en-GB" w:eastAsia="nl-NL"/>
        </w:rPr>
        <w:t>criteri</w:t>
      </w:r>
      <w:bookmarkEnd w:id="7"/>
      <w:r w:rsidR="005F07DC" w:rsidRPr="00FF257D">
        <w:rPr>
          <w:rFonts w:ascii="Arial" w:eastAsia="MS Mincho" w:hAnsi="Arial" w:cs="Arial"/>
          <w:b/>
          <w:iCs/>
          <w:color w:val="BA4133"/>
          <w:sz w:val="23"/>
          <w:szCs w:val="26"/>
          <w:lang w:val="en-GB" w:eastAsia="nl-NL"/>
        </w:rPr>
        <w:t>on</w:t>
      </w:r>
      <w:r w:rsidRPr="00FF257D" w:rsidDel="00A01343">
        <w:rPr>
          <w:rFonts w:ascii="Arial" w:eastAsia="MS Mincho" w:hAnsi="Arial" w:cs="Arial"/>
          <w:b/>
          <w:iCs/>
          <w:color w:val="BA4133"/>
          <w:sz w:val="23"/>
          <w:szCs w:val="26"/>
          <w:lang w:val="en-GB" w:eastAsia="nl-NL"/>
        </w:rPr>
        <w:t xml:space="preserve"> 1</w:t>
      </w:r>
      <w:bookmarkEnd w:id="8"/>
      <w:bookmarkEnd w:id="9"/>
      <w:bookmarkEnd w:id="10"/>
      <w:r w:rsidR="0017352F">
        <w:rPr>
          <w:rFonts w:ascii="Arial" w:eastAsia="MS Mincho" w:hAnsi="Arial" w:cs="Arial"/>
          <w:b/>
          <w:iCs/>
          <w:color w:val="BA4133"/>
          <w:sz w:val="23"/>
          <w:szCs w:val="26"/>
          <w:lang w:val="en-GB" w:eastAsia="nl-NL"/>
        </w:rPr>
        <w:t>:</w:t>
      </w:r>
      <w:r w:rsidRPr="00FF257D" w:rsidDel="00A01343">
        <w:rPr>
          <w:rFonts w:ascii="Arial" w:eastAsia="MS Mincho" w:hAnsi="Arial" w:cs="Arial"/>
          <w:b/>
          <w:iCs/>
          <w:color w:val="BA4133"/>
          <w:sz w:val="23"/>
          <w:szCs w:val="26"/>
          <w:lang w:val="en-GB" w:eastAsia="nl-NL"/>
        </w:rPr>
        <w:t xml:space="preserve"> </w:t>
      </w:r>
      <w:r w:rsidR="005F07DC" w:rsidRPr="00FF257D">
        <w:rPr>
          <w:rFonts w:ascii="Arial" w:eastAsia="MS Mincho" w:hAnsi="Arial" w:cs="Arial"/>
          <w:b/>
          <w:iCs/>
          <w:color w:val="BA4133"/>
          <w:sz w:val="23"/>
          <w:szCs w:val="26"/>
          <w:lang w:val="en-GB" w:eastAsia="nl-NL"/>
        </w:rPr>
        <w:t xml:space="preserve">User friendliness of the </w:t>
      </w:r>
      <w:r w:rsidRPr="00FF257D" w:rsidDel="00A01343">
        <w:rPr>
          <w:rFonts w:ascii="Arial" w:eastAsia="MS Mincho" w:hAnsi="Arial" w:cs="Arial"/>
          <w:b/>
          <w:iCs/>
          <w:color w:val="BA4133"/>
          <w:sz w:val="23"/>
          <w:szCs w:val="26"/>
          <w:lang w:val="en-GB" w:eastAsia="nl-NL"/>
        </w:rPr>
        <w:t>applicati</w:t>
      </w:r>
      <w:bookmarkEnd w:id="11"/>
      <w:bookmarkEnd w:id="12"/>
      <w:r w:rsidR="005F07DC" w:rsidRPr="00FF257D">
        <w:rPr>
          <w:rFonts w:ascii="Arial" w:eastAsia="MS Mincho" w:hAnsi="Arial" w:cs="Arial"/>
          <w:b/>
          <w:iCs/>
          <w:color w:val="BA4133"/>
          <w:sz w:val="23"/>
          <w:szCs w:val="26"/>
          <w:lang w:val="en-GB" w:eastAsia="nl-NL"/>
        </w:rPr>
        <w:t>on</w:t>
      </w:r>
    </w:p>
    <w:p w14:paraId="0DAEFE31" w14:textId="648684DD" w:rsidR="00746136" w:rsidRPr="00FF257D" w:rsidRDefault="005F07DC"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Tenderer must submit a description of a maximum of </w:t>
      </w:r>
      <w:r w:rsidR="00CE427C">
        <w:rPr>
          <w:rFonts w:ascii="Arial" w:eastAsia="Times New Roman" w:hAnsi="Arial" w:cs="Times New Roman"/>
          <w:sz w:val="20"/>
          <w:szCs w:val="20"/>
          <w:lang w:val="en-GB" w:eastAsia="nl-NL"/>
        </w:rPr>
        <w:t>four</w:t>
      </w:r>
      <w:r w:rsidRPr="00FF257D">
        <w:rPr>
          <w:rFonts w:ascii="Arial" w:eastAsia="Times New Roman" w:hAnsi="Arial" w:cs="Times New Roman"/>
          <w:sz w:val="20"/>
          <w:szCs w:val="20"/>
          <w:lang w:val="en-GB" w:eastAsia="nl-NL"/>
        </w:rPr>
        <w:t xml:space="preserve"> A4 (font Arial, 10) with its Tender, as part of the project plan, which describes how the Tenderer has set up the front-end in such a way that it is easy to use. by different end users. In this case, different end users mean: end users who frequently use the application and end users who use the application little. The end user must be able to make a calculation as quickly as possible and, where desired, be able to easily change the data input such as meteorological data and fuel model/vegetation.</w:t>
      </w:r>
    </w:p>
    <w:p w14:paraId="0127330B" w14:textId="77777777" w:rsidR="005F07DC" w:rsidRPr="00FF257D" w:rsidDel="00A01343" w:rsidRDefault="005F07DC" w:rsidP="00746136">
      <w:pPr>
        <w:suppressAutoHyphens/>
        <w:spacing w:after="0" w:line="280" w:lineRule="atLeast"/>
        <w:jc w:val="both"/>
        <w:rPr>
          <w:rFonts w:ascii="Arial" w:eastAsia="Times New Roman" w:hAnsi="Arial" w:cs="Times New Roman"/>
          <w:sz w:val="20"/>
          <w:szCs w:val="20"/>
          <w:lang w:val="en-GB" w:eastAsia="nl-NL"/>
        </w:rPr>
      </w:pPr>
    </w:p>
    <w:p w14:paraId="5C296B42" w14:textId="065A8FE5" w:rsidR="00746136" w:rsidRPr="00FF257D" w:rsidRDefault="005F07DC"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wants to assess how the Tenderer has ensured that the intended end product NBVM has the best, simple and user-friendly front-end possible.</w:t>
      </w:r>
    </w:p>
    <w:p w14:paraId="5B4EFF75" w14:textId="77777777" w:rsidR="005F07DC" w:rsidRPr="00FF257D" w:rsidDel="00A01343" w:rsidRDefault="005F07DC" w:rsidP="00746136">
      <w:pPr>
        <w:suppressAutoHyphens/>
        <w:spacing w:after="0" w:line="280" w:lineRule="atLeast"/>
        <w:jc w:val="both"/>
        <w:rPr>
          <w:rFonts w:ascii="Arial" w:eastAsia="Times New Roman" w:hAnsi="Arial" w:cs="Times New Roman"/>
          <w:i/>
          <w:sz w:val="20"/>
          <w:szCs w:val="20"/>
          <w:lang w:val="en-GB" w:eastAsia="nl-NL"/>
        </w:rPr>
      </w:pPr>
    </w:p>
    <w:p w14:paraId="3C04A80E" w14:textId="2FCB9E3E" w:rsidR="00746136" w:rsidRPr="00FF257D" w:rsidDel="00A01343" w:rsidRDefault="005F07DC"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wishes to assess at least the following points in the project plan:</w:t>
      </w:r>
      <w:r w:rsidR="00746136" w:rsidRPr="00FF257D" w:rsidDel="00A01343">
        <w:rPr>
          <w:rFonts w:ascii="Arial" w:eastAsia="Times New Roman" w:hAnsi="Arial" w:cs="Times New Roman"/>
          <w:sz w:val="20"/>
          <w:szCs w:val="20"/>
          <w:lang w:val="en-GB" w:eastAsia="nl-NL"/>
        </w:rPr>
        <w:t xml:space="preserve"> </w:t>
      </w:r>
    </w:p>
    <w:p w14:paraId="19AFFC34" w14:textId="1C640A04" w:rsidR="00746136" w:rsidRPr="00FF257D" w:rsidRDefault="005F07DC" w:rsidP="00746136">
      <w:pPr>
        <w:numPr>
          <w:ilvl w:val="0"/>
          <w:numId w:val="1"/>
        </w:numPr>
        <w:tabs>
          <w:tab w:val="left" w:pos="709"/>
          <w:tab w:val="left" w:pos="1134"/>
          <w:tab w:val="left" w:pos="1418"/>
          <w:tab w:val="left" w:pos="1701"/>
          <w:tab w:val="left" w:pos="1985"/>
          <w:tab w:val="right" w:pos="9332"/>
        </w:tabs>
        <w:suppressAutoHyphens/>
        <w:spacing w:after="0" w:line="280" w:lineRule="atLeast"/>
        <w:ind w:left="709" w:hanging="283"/>
        <w:contextualSpacing/>
        <w:jc w:val="both"/>
        <w:rPr>
          <w:rFonts w:ascii="Arial" w:eastAsia="Times New Roman" w:hAnsi="Arial" w:cs="Arial"/>
          <w:iCs/>
          <w:sz w:val="20"/>
          <w:szCs w:val="20"/>
          <w:lang w:val="en-GB" w:eastAsia="nl-NL"/>
        </w:rPr>
      </w:pPr>
      <w:r w:rsidRPr="00FF257D">
        <w:rPr>
          <w:rFonts w:ascii="Arial" w:eastAsia="Times New Roman" w:hAnsi="Arial" w:cs="Arial"/>
          <w:iCs/>
          <w:sz w:val="20"/>
          <w:szCs w:val="20"/>
          <w:lang w:val="en-GB" w:eastAsia="nl-NL"/>
        </w:rPr>
        <w:t>How can the Tenderer convince the Contracting Authority that their product is ​​a user-friendly and well-arranged application. Describe (or via images) how the Tenderer believes that the application complies with this.</w:t>
      </w:r>
      <w:r w:rsidR="00746136" w:rsidRPr="00FF257D">
        <w:rPr>
          <w:rFonts w:ascii="Arial" w:eastAsia="Times New Roman" w:hAnsi="Arial" w:cs="Arial"/>
          <w:iCs/>
          <w:sz w:val="20"/>
          <w:szCs w:val="20"/>
          <w:lang w:val="en-GB" w:eastAsia="nl-NL"/>
        </w:rPr>
        <w:t xml:space="preserve"> </w:t>
      </w:r>
    </w:p>
    <w:p w14:paraId="0F6B0593" w14:textId="07A48ED6" w:rsidR="00746136" w:rsidRPr="00FF257D" w:rsidRDefault="005F07DC" w:rsidP="00746136">
      <w:pPr>
        <w:numPr>
          <w:ilvl w:val="0"/>
          <w:numId w:val="1"/>
        </w:numPr>
        <w:tabs>
          <w:tab w:val="left" w:pos="709"/>
          <w:tab w:val="left" w:pos="1134"/>
          <w:tab w:val="left" w:pos="1418"/>
          <w:tab w:val="left" w:pos="1701"/>
          <w:tab w:val="left" w:pos="1985"/>
          <w:tab w:val="right" w:pos="9332"/>
        </w:tabs>
        <w:suppressAutoHyphens/>
        <w:spacing w:after="0" w:line="280" w:lineRule="atLeast"/>
        <w:ind w:left="709" w:hanging="283"/>
        <w:contextualSpacing/>
        <w:jc w:val="both"/>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In what way does the Tenderer believe that the application complies with simple operation of the model for all intended users (section 3.1).</w:t>
      </w:r>
    </w:p>
    <w:p w14:paraId="17C1921A" w14:textId="561433E9" w:rsidR="00746136" w:rsidRPr="00FF257D" w:rsidDel="00A01343" w:rsidRDefault="005F07DC" w:rsidP="00746136">
      <w:pPr>
        <w:numPr>
          <w:ilvl w:val="0"/>
          <w:numId w:val="1"/>
        </w:numPr>
        <w:tabs>
          <w:tab w:val="left" w:pos="709"/>
          <w:tab w:val="left" w:pos="1134"/>
          <w:tab w:val="left" w:pos="1418"/>
          <w:tab w:val="left" w:pos="1701"/>
          <w:tab w:val="left" w:pos="1985"/>
          <w:tab w:val="right" w:pos="9332"/>
        </w:tabs>
        <w:suppressAutoHyphens/>
        <w:spacing w:after="0" w:line="280" w:lineRule="atLeast"/>
        <w:ind w:left="709" w:hanging="283"/>
        <w:contextualSpacing/>
        <w:jc w:val="both"/>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Does the Tenderer have an idea of ​​the implementation of adjustments to the existing product in order to have it match the wishes and requirements of the customer. If so, describe how the Tenderer intends to achieve this.</w:t>
      </w:r>
      <w:r w:rsidR="00746136" w:rsidRPr="00FF257D">
        <w:rPr>
          <w:rFonts w:ascii="Arial" w:eastAsia="Times New Roman" w:hAnsi="Arial" w:cs="Arial"/>
          <w:sz w:val="20"/>
          <w:szCs w:val="20"/>
          <w:lang w:val="en-GB" w:eastAsia="nl-NL"/>
        </w:rPr>
        <w:t xml:space="preserve">  </w:t>
      </w:r>
    </w:p>
    <w:p w14:paraId="780E9DAC" w14:textId="77777777" w:rsidR="00746136" w:rsidRPr="00FF257D" w:rsidDel="00A01343" w:rsidRDefault="00746136" w:rsidP="00746136">
      <w:pPr>
        <w:tabs>
          <w:tab w:val="left" w:pos="397"/>
        </w:tabs>
        <w:suppressAutoHyphens/>
        <w:spacing w:after="0" w:line="280" w:lineRule="atLeast"/>
        <w:ind w:left="284"/>
        <w:contextualSpacing/>
        <w:jc w:val="both"/>
        <w:rPr>
          <w:rFonts w:ascii="Arial" w:eastAsia="Times New Roman" w:hAnsi="Arial" w:cs="Arial"/>
          <w:sz w:val="20"/>
          <w:szCs w:val="20"/>
          <w:lang w:val="en-GB" w:eastAsia="nl-NL"/>
        </w:rPr>
      </w:pPr>
    </w:p>
    <w:p w14:paraId="63C3D275" w14:textId="5F3E5B19" w:rsidR="00746136" w:rsidRPr="00FF257D" w:rsidDel="00A01343" w:rsidRDefault="005F07DC" w:rsidP="00746136">
      <w:pPr>
        <w:suppressAutoHyphens/>
        <w:spacing w:after="0" w:line="300" w:lineRule="atLeast"/>
        <w:ind w:left="284" w:hanging="284"/>
        <w:jc w:val="both"/>
        <w:rPr>
          <w:rFonts w:ascii="Arial" w:eastAsia="Times New Roman" w:hAnsi="Arial" w:cs="Arial"/>
          <w:sz w:val="20"/>
          <w:szCs w:val="20"/>
          <w:lang w:val="en-GB" w:eastAsia="nl-NL"/>
        </w:rPr>
      </w:pPr>
      <w:r w:rsidRPr="00FF257D">
        <w:rPr>
          <w:rFonts w:ascii="Arial" w:eastAsia="Times New Roman" w:hAnsi="Arial" w:cs="Arial"/>
          <w:sz w:val="20"/>
          <w:szCs w:val="20"/>
          <w:u w:val="single"/>
          <w:lang w:val="en-GB" w:eastAsia="nl-NL"/>
        </w:rPr>
        <w:t>Assessment</w:t>
      </w:r>
    </w:p>
    <w:p w14:paraId="2CC4E130" w14:textId="77777777" w:rsidR="004068B8" w:rsidRPr="00FF257D" w:rsidRDefault="004068B8" w:rsidP="004068B8">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this award criterion, the Contracting Authority may award a maximum of 100 points to the Tender. The Tenderer must demonstrate that he can provide a user-friendly web application by naming the above points, answering positively and providing a description with an explanation.</w:t>
      </w:r>
    </w:p>
    <w:p w14:paraId="17FFC1FC" w14:textId="77777777" w:rsidR="004068B8" w:rsidRPr="00FF257D" w:rsidRDefault="004068B8" w:rsidP="004068B8">
      <w:pPr>
        <w:suppressAutoHyphens/>
        <w:spacing w:after="0" w:line="280" w:lineRule="atLeast"/>
        <w:rPr>
          <w:rFonts w:ascii="Arial" w:eastAsia="Times New Roman" w:hAnsi="Arial" w:cs="Times New Roman"/>
          <w:sz w:val="20"/>
          <w:szCs w:val="20"/>
          <w:lang w:val="en-GB" w:eastAsia="nl-NL"/>
        </w:rPr>
      </w:pPr>
    </w:p>
    <w:p w14:paraId="49C1A854" w14:textId="77777777" w:rsidR="004068B8" w:rsidRPr="00FF257D" w:rsidRDefault="004068B8" w:rsidP="004068B8">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the assessment of this criterion, the points are awarded on the basis of assessment ratings ranging from excellent to no answer. The assigned assessment rating is then converted to the corresponding number of points using the table below and the following formula:</w:t>
      </w:r>
    </w:p>
    <w:p w14:paraId="256378CE" w14:textId="77777777" w:rsidR="004068B8" w:rsidRPr="00FF257D" w:rsidRDefault="004068B8" w:rsidP="004068B8">
      <w:pPr>
        <w:suppressAutoHyphens/>
        <w:spacing w:after="0" w:line="280" w:lineRule="atLeast"/>
        <w:rPr>
          <w:rFonts w:ascii="Arial" w:eastAsia="Times New Roman" w:hAnsi="Arial" w:cs="Times New Roman"/>
          <w:sz w:val="20"/>
          <w:szCs w:val="20"/>
          <w:lang w:val="en-GB" w:eastAsia="nl-NL"/>
        </w:rPr>
      </w:pPr>
    </w:p>
    <w:p w14:paraId="1447509B" w14:textId="77777777" w:rsidR="00D40774" w:rsidRDefault="004068B8" w:rsidP="004068B8">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 </w:t>
      </w:r>
    </w:p>
    <w:p w14:paraId="10DDDDE4" w14:textId="77777777" w:rsidR="00D40774" w:rsidRDefault="00D40774">
      <w:pPr>
        <w:rPr>
          <w:rFonts w:ascii="Arial" w:eastAsia="Times New Roman" w:hAnsi="Arial" w:cs="Times New Roman"/>
          <w:sz w:val="20"/>
          <w:szCs w:val="20"/>
          <w:lang w:val="en-GB" w:eastAsia="nl-NL"/>
        </w:rPr>
      </w:pPr>
      <w:r>
        <w:rPr>
          <w:rFonts w:ascii="Arial" w:eastAsia="Times New Roman" w:hAnsi="Arial" w:cs="Times New Roman"/>
          <w:sz w:val="20"/>
          <w:szCs w:val="20"/>
          <w:lang w:val="en-GB" w:eastAsia="nl-NL"/>
        </w:rPr>
        <w:br w:type="page"/>
      </w:r>
    </w:p>
    <w:p w14:paraId="105B3095" w14:textId="33045209" w:rsidR="004068B8" w:rsidRPr="00CE51B5" w:rsidRDefault="004068B8" w:rsidP="00CE51B5">
      <w:pPr>
        <w:suppressAutoHyphens/>
        <w:spacing w:after="0" w:line="280" w:lineRule="atLeast"/>
        <w:rPr>
          <w:rFonts w:ascii="Arial" w:eastAsia="Times New Roman" w:hAnsi="Arial" w:cs="Times New Roman"/>
          <w:b/>
          <w:bCs/>
          <w:sz w:val="20"/>
          <w:szCs w:val="20"/>
          <w:lang w:val="en-GB" w:eastAsia="nl-NL"/>
        </w:rPr>
      </w:pPr>
      <w:r w:rsidRPr="00CE51B5">
        <w:rPr>
          <w:rFonts w:ascii="Arial" w:eastAsia="Times New Roman" w:hAnsi="Arial" w:cs="Times New Roman"/>
          <w:b/>
          <w:bCs/>
          <w:sz w:val="20"/>
          <w:szCs w:val="20"/>
          <w:lang w:val="en-GB" w:eastAsia="nl-NL"/>
        </w:rPr>
        <w:lastRenderedPageBreak/>
        <w:t>Point score = maximum point score * achieved percentage</w:t>
      </w:r>
    </w:p>
    <w:p w14:paraId="51F08EAB" w14:textId="77777777" w:rsidR="00746136" w:rsidRPr="00FF257D" w:rsidDel="00A01343" w:rsidRDefault="00746136" w:rsidP="004068B8">
      <w:pPr>
        <w:suppressAutoHyphens/>
        <w:spacing w:after="0" w:line="280" w:lineRule="atLeast"/>
        <w:rPr>
          <w:rFonts w:ascii="Arial" w:eastAsia="Times New Roman" w:hAnsi="Arial" w:cs="Times New Roman"/>
          <w:sz w:val="20"/>
          <w:szCs w:val="20"/>
          <w:lang w:val="en-GB" w:eastAsia="nl-NL"/>
        </w:rPr>
      </w:pPr>
    </w:p>
    <w:tbl>
      <w:tblPr>
        <w:tblW w:w="8222" w:type="dxa"/>
        <w:tblCellMar>
          <w:left w:w="0" w:type="dxa"/>
          <w:right w:w="0" w:type="dxa"/>
        </w:tblCellMar>
        <w:tblLook w:val="04A0" w:firstRow="1" w:lastRow="0" w:firstColumn="1" w:lastColumn="0" w:noHBand="0" w:noVBand="1"/>
      </w:tblPr>
      <w:tblGrid>
        <w:gridCol w:w="1592"/>
        <w:gridCol w:w="1669"/>
        <w:gridCol w:w="4961"/>
      </w:tblGrid>
      <w:tr w:rsidR="00746136" w:rsidRPr="00FF257D" w:rsidDel="00A01343" w14:paraId="5F49D124" w14:textId="77777777" w:rsidTr="00724352">
        <w:tc>
          <w:tcPr>
            <w:tcW w:w="1592" w:type="dxa"/>
            <w:shd w:val="clear" w:color="auto" w:fill="00314E"/>
            <w:tcMar>
              <w:top w:w="113" w:type="dxa"/>
              <w:left w:w="79" w:type="dxa"/>
              <w:bottom w:w="113" w:type="dxa"/>
              <w:right w:w="79" w:type="dxa"/>
            </w:tcMar>
            <w:hideMark/>
          </w:tcPr>
          <w:p w14:paraId="575B84FF" w14:textId="721CFFD8" w:rsidR="00746136" w:rsidRPr="00FF257D" w:rsidDel="00A01343" w:rsidRDefault="004068B8" w:rsidP="00724352">
            <w:pPr>
              <w:suppressAutoHyphens/>
              <w:spacing w:after="0" w:line="250" w:lineRule="atLeast"/>
              <w:jc w:val="both"/>
              <w:rPr>
                <w:rFonts w:ascii="Arial" w:eastAsia="Times New Roman" w:hAnsi="Arial" w:cs="Arial"/>
                <w:color w:val="FFFFFF"/>
                <w:sz w:val="20"/>
                <w:szCs w:val="20"/>
                <w:lang w:val="en-GB" w:eastAsia="nl-NL"/>
              </w:rPr>
            </w:pPr>
            <w:r w:rsidRPr="00FF257D">
              <w:rPr>
                <w:rFonts w:ascii="Arial" w:eastAsia="Times New Roman" w:hAnsi="Arial" w:cs="Arial"/>
                <w:color w:val="FFFFFF"/>
                <w:sz w:val="20"/>
                <w:szCs w:val="20"/>
                <w:lang w:val="en-GB" w:eastAsia="nl-NL"/>
              </w:rPr>
              <w:t>Valuation</w:t>
            </w:r>
          </w:p>
        </w:tc>
        <w:tc>
          <w:tcPr>
            <w:tcW w:w="1669" w:type="dxa"/>
            <w:shd w:val="clear" w:color="auto" w:fill="00314E"/>
            <w:tcMar>
              <w:top w:w="113" w:type="dxa"/>
              <w:left w:w="79" w:type="dxa"/>
              <w:bottom w:w="113" w:type="dxa"/>
              <w:right w:w="79" w:type="dxa"/>
            </w:tcMar>
            <w:hideMark/>
          </w:tcPr>
          <w:p w14:paraId="6D0A18B4" w14:textId="0716713C" w:rsidR="00746136" w:rsidRPr="00FF257D" w:rsidDel="00A01343" w:rsidRDefault="004068B8" w:rsidP="00724352">
            <w:pPr>
              <w:suppressAutoHyphens/>
              <w:spacing w:after="0" w:line="250" w:lineRule="atLeast"/>
              <w:rPr>
                <w:rFonts w:ascii="Arial" w:eastAsia="Times New Roman" w:hAnsi="Arial" w:cs="Arial"/>
                <w:color w:val="FFFFFF"/>
                <w:sz w:val="20"/>
                <w:szCs w:val="20"/>
                <w:lang w:val="en-GB" w:eastAsia="nl-NL"/>
              </w:rPr>
            </w:pPr>
            <w:r w:rsidRPr="00FF257D">
              <w:rPr>
                <w:rFonts w:ascii="Arial" w:eastAsia="Times New Roman" w:hAnsi="Arial" w:cs="Arial"/>
                <w:color w:val="FFFFFF"/>
                <w:sz w:val="20"/>
                <w:szCs w:val="20"/>
                <w:lang w:val="en-GB" w:eastAsia="nl-NL"/>
              </w:rPr>
              <w:t>Percentage of maximum points achievable</w:t>
            </w:r>
          </w:p>
        </w:tc>
        <w:tc>
          <w:tcPr>
            <w:tcW w:w="4961" w:type="dxa"/>
            <w:shd w:val="clear" w:color="auto" w:fill="00314E"/>
            <w:tcMar>
              <w:top w:w="113" w:type="dxa"/>
              <w:left w:w="79" w:type="dxa"/>
              <w:bottom w:w="113" w:type="dxa"/>
              <w:right w:w="79" w:type="dxa"/>
            </w:tcMar>
            <w:hideMark/>
          </w:tcPr>
          <w:p w14:paraId="3762AB13" w14:textId="2927E55F" w:rsidR="00746136" w:rsidRPr="00FF257D" w:rsidDel="00A01343" w:rsidRDefault="00746136" w:rsidP="00724352">
            <w:pPr>
              <w:suppressAutoHyphens/>
              <w:spacing w:after="0" w:line="250" w:lineRule="atLeast"/>
              <w:ind w:left="-79"/>
              <w:jc w:val="both"/>
              <w:rPr>
                <w:rFonts w:ascii="Arial" w:eastAsia="Times New Roman" w:hAnsi="Arial" w:cs="Arial"/>
                <w:color w:val="FFFFFF"/>
                <w:sz w:val="20"/>
                <w:szCs w:val="20"/>
                <w:lang w:val="en-GB" w:eastAsia="nl-NL"/>
              </w:rPr>
            </w:pPr>
            <w:r w:rsidRPr="00FF257D" w:rsidDel="00A01343">
              <w:rPr>
                <w:rFonts w:ascii="Arial" w:eastAsia="Times New Roman" w:hAnsi="Arial" w:cs="Arial"/>
                <w:color w:val="FFFFFF"/>
                <w:sz w:val="20"/>
                <w:szCs w:val="20"/>
                <w:lang w:val="en-GB" w:eastAsia="nl-NL"/>
              </w:rPr>
              <w:t xml:space="preserve"> </w:t>
            </w:r>
            <w:r w:rsidR="004068B8" w:rsidRPr="00FF257D">
              <w:rPr>
                <w:rFonts w:ascii="Arial" w:eastAsia="Times New Roman" w:hAnsi="Arial" w:cs="Arial"/>
                <w:color w:val="FFFFFF"/>
                <w:sz w:val="20"/>
                <w:szCs w:val="20"/>
                <w:lang w:val="en-GB" w:eastAsia="nl-NL"/>
              </w:rPr>
              <w:t>Explanation</w:t>
            </w:r>
          </w:p>
        </w:tc>
      </w:tr>
      <w:tr w:rsidR="00746136" w:rsidRPr="00FF257D" w:rsidDel="00A01343" w14:paraId="50B541DD" w14:textId="77777777" w:rsidTr="00724352">
        <w:tc>
          <w:tcPr>
            <w:tcW w:w="1592" w:type="dxa"/>
            <w:shd w:val="clear" w:color="auto" w:fill="EBECFC"/>
            <w:tcMar>
              <w:top w:w="113" w:type="dxa"/>
              <w:left w:w="79" w:type="dxa"/>
              <w:bottom w:w="113" w:type="dxa"/>
              <w:right w:w="79" w:type="dxa"/>
            </w:tcMar>
            <w:hideMark/>
          </w:tcPr>
          <w:p w14:paraId="2DE938BB" w14:textId="249320C8" w:rsidR="00746136" w:rsidRPr="00FF257D" w:rsidDel="00A01343" w:rsidRDefault="004068B8" w:rsidP="00724352">
            <w:pPr>
              <w:suppressAutoHyphens/>
              <w:spacing w:after="0" w:line="250" w:lineRule="atLeast"/>
              <w:rPr>
                <w:rFonts w:ascii="Arial" w:eastAsia="Times New Roman" w:hAnsi="Arial" w:cs="Arial"/>
                <w:b/>
                <w:bCs/>
                <w:sz w:val="20"/>
                <w:szCs w:val="20"/>
                <w:lang w:val="en-GB" w:eastAsia="nl-NL"/>
              </w:rPr>
            </w:pPr>
            <w:r w:rsidRPr="00FF257D">
              <w:rPr>
                <w:rFonts w:ascii="Arial" w:eastAsia="Times New Roman" w:hAnsi="Arial" w:cs="Arial"/>
                <w:b/>
                <w:bCs/>
                <w:sz w:val="20"/>
                <w:szCs w:val="20"/>
                <w:lang w:val="en-GB" w:eastAsia="nl-NL"/>
              </w:rPr>
              <w:t>Excellent</w:t>
            </w:r>
          </w:p>
        </w:tc>
        <w:tc>
          <w:tcPr>
            <w:tcW w:w="1669" w:type="dxa"/>
            <w:shd w:val="clear" w:color="auto" w:fill="EBECFC"/>
            <w:tcMar>
              <w:top w:w="113" w:type="dxa"/>
              <w:left w:w="79" w:type="dxa"/>
              <w:bottom w:w="113" w:type="dxa"/>
              <w:right w:w="79" w:type="dxa"/>
            </w:tcMar>
            <w:hideMark/>
          </w:tcPr>
          <w:p w14:paraId="673231ED" w14:textId="65BF2FB7" w:rsidR="00746136" w:rsidRPr="00FF257D" w:rsidDel="00A01343" w:rsidRDefault="00360972" w:rsidP="00724352">
            <w:pPr>
              <w:suppressAutoHyphens/>
              <w:spacing w:after="0" w:line="250" w:lineRule="atLeast"/>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100% of the maximum points achievable</w:t>
            </w:r>
          </w:p>
        </w:tc>
        <w:tc>
          <w:tcPr>
            <w:tcW w:w="4961" w:type="dxa"/>
            <w:shd w:val="clear" w:color="auto" w:fill="EBECFC"/>
            <w:tcMar>
              <w:top w:w="113" w:type="dxa"/>
              <w:left w:w="79" w:type="dxa"/>
              <w:bottom w:w="113" w:type="dxa"/>
              <w:right w:w="79" w:type="dxa"/>
            </w:tcMar>
            <w:hideMark/>
          </w:tcPr>
          <w:p w14:paraId="0BB242B1" w14:textId="671F6AFB" w:rsidR="00746136" w:rsidRPr="00FF257D" w:rsidDel="00A01343" w:rsidRDefault="00360972" w:rsidP="00724352">
            <w:pPr>
              <w:suppressAutoHyphens/>
              <w:spacing w:after="0" w:line="280" w:lineRule="atLeast"/>
              <w:rPr>
                <w:rFonts w:ascii="Arial" w:eastAsia="Times New Roman" w:hAnsi="Arial" w:cs="Arial"/>
                <w:sz w:val="20"/>
                <w:szCs w:val="20"/>
                <w:lang w:val="en-GB" w:eastAsia="nl-NL"/>
              </w:rPr>
            </w:pPr>
            <w:r w:rsidRPr="00FF257D">
              <w:rPr>
                <w:rFonts w:ascii="Arial" w:eastAsia="Times New Roman" w:hAnsi="Arial" w:cs="Times New Roman"/>
                <w:sz w:val="20"/>
                <w:szCs w:val="20"/>
                <w:lang w:val="en-GB" w:eastAsia="nl-NL"/>
              </w:rPr>
              <w:t>The elaboration of the aspects, in mutual coherence, is an excellent match with the requested services and questions and provides added value.</w:t>
            </w:r>
          </w:p>
        </w:tc>
      </w:tr>
      <w:tr w:rsidR="00746136" w:rsidRPr="00FF257D" w:rsidDel="00A01343" w14:paraId="0A7E2AA6" w14:textId="77777777" w:rsidTr="00724352">
        <w:tc>
          <w:tcPr>
            <w:tcW w:w="1592" w:type="dxa"/>
            <w:shd w:val="clear" w:color="auto" w:fill="BDE4F7"/>
            <w:tcMar>
              <w:top w:w="113" w:type="dxa"/>
              <w:left w:w="79" w:type="dxa"/>
              <w:bottom w:w="113" w:type="dxa"/>
              <w:right w:w="79" w:type="dxa"/>
            </w:tcMar>
            <w:hideMark/>
          </w:tcPr>
          <w:p w14:paraId="54AC92A7" w14:textId="60C5D8E8" w:rsidR="00746136" w:rsidRPr="00FF257D" w:rsidDel="00A01343" w:rsidRDefault="004068B8" w:rsidP="00724352">
            <w:pPr>
              <w:suppressAutoHyphens/>
              <w:spacing w:after="0" w:line="250" w:lineRule="atLeast"/>
              <w:rPr>
                <w:rFonts w:ascii="Arial" w:eastAsia="Times New Roman" w:hAnsi="Arial" w:cs="Arial"/>
                <w:b/>
                <w:bCs/>
                <w:sz w:val="20"/>
                <w:szCs w:val="20"/>
                <w:lang w:val="en-GB" w:eastAsia="nl-NL"/>
              </w:rPr>
            </w:pPr>
            <w:r w:rsidRPr="00FF257D">
              <w:rPr>
                <w:rFonts w:ascii="Arial" w:eastAsia="Times New Roman" w:hAnsi="Arial" w:cs="Arial"/>
                <w:b/>
                <w:bCs/>
                <w:sz w:val="20"/>
                <w:szCs w:val="20"/>
                <w:lang w:val="en-GB" w:eastAsia="nl-NL"/>
              </w:rPr>
              <w:t>Good</w:t>
            </w:r>
          </w:p>
        </w:tc>
        <w:tc>
          <w:tcPr>
            <w:tcW w:w="1669" w:type="dxa"/>
            <w:shd w:val="clear" w:color="auto" w:fill="BDE4F7"/>
            <w:tcMar>
              <w:top w:w="113" w:type="dxa"/>
              <w:left w:w="79" w:type="dxa"/>
              <w:bottom w:w="113" w:type="dxa"/>
              <w:right w:w="79" w:type="dxa"/>
            </w:tcMar>
            <w:hideMark/>
          </w:tcPr>
          <w:p w14:paraId="7B82E290" w14:textId="645587E9" w:rsidR="00746136" w:rsidRPr="00FF257D" w:rsidDel="00A01343" w:rsidRDefault="00360972" w:rsidP="00724352">
            <w:pPr>
              <w:suppressAutoHyphens/>
              <w:spacing w:after="0" w:line="250" w:lineRule="atLeast"/>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80% of the maximum points achievable</w:t>
            </w:r>
          </w:p>
        </w:tc>
        <w:tc>
          <w:tcPr>
            <w:tcW w:w="4961" w:type="dxa"/>
            <w:shd w:val="clear" w:color="auto" w:fill="BDE4F7"/>
            <w:tcMar>
              <w:top w:w="113" w:type="dxa"/>
              <w:left w:w="79" w:type="dxa"/>
              <w:bottom w:w="113" w:type="dxa"/>
              <w:right w:w="79" w:type="dxa"/>
            </w:tcMar>
            <w:hideMark/>
          </w:tcPr>
          <w:p w14:paraId="4E96CE89" w14:textId="60E2D7AF" w:rsidR="00746136" w:rsidRPr="00FF257D" w:rsidDel="00A01343" w:rsidRDefault="00360972" w:rsidP="00724352">
            <w:pPr>
              <w:suppressAutoHyphens/>
              <w:spacing w:after="0" w:line="280" w:lineRule="atLeast"/>
              <w:rPr>
                <w:rFonts w:ascii="Arial" w:eastAsia="MS Mincho" w:hAnsi="Arial" w:cs="Arial"/>
                <w:bCs/>
                <w:color w:val="000000"/>
                <w:sz w:val="60"/>
                <w:szCs w:val="32"/>
                <w:lang w:val="en-GB" w:eastAsia="nl-NL"/>
              </w:rPr>
            </w:pPr>
            <w:r w:rsidRPr="00FF257D">
              <w:rPr>
                <w:rFonts w:ascii="Arial" w:eastAsia="Times New Roman" w:hAnsi="Arial" w:cs="Times New Roman"/>
                <w:sz w:val="20"/>
                <w:szCs w:val="20"/>
                <w:lang w:val="en-GB" w:eastAsia="nl-NL"/>
              </w:rPr>
              <w:t>The elaboration of the aspects corresponds well with the requested services and the question asked. The Tender does not excel at what was requested, but it does have a positive distinctive character.</w:t>
            </w:r>
          </w:p>
        </w:tc>
      </w:tr>
      <w:tr w:rsidR="00746136" w:rsidRPr="00FF257D" w:rsidDel="00A01343" w14:paraId="3FF8C99D" w14:textId="77777777" w:rsidTr="002242CB">
        <w:trPr>
          <w:trHeight w:val="1894"/>
        </w:trPr>
        <w:tc>
          <w:tcPr>
            <w:tcW w:w="1592" w:type="dxa"/>
            <w:shd w:val="clear" w:color="auto" w:fill="EBECFC"/>
            <w:tcMar>
              <w:top w:w="113" w:type="dxa"/>
              <w:left w:w="79" w:type="dxa"/>
              <w:bottom w:w="113" w:type="dxa"/>
              <w:right w:w="79" w:type="dxa"/>
            </w:tcMar>
            <w:hideMark/>
          </w:tcPr>
          <w:p w14:paraId="2536E3B8" w14:textId="24BBB41A" w:rsidR="00746136" w:rsidRPr="00FF257D" w:rsidDel="00A01343" w:rsidRDefault="004068B8" w:rsidP="00724352">
            <w:pPr>
              <w:suppressAutoHyphens/>
              <w:spacing w:after="0" w:line="250" w:lineRule="atLeast"/>
              <w:rPr>
                <w:rFonts w:ascii="Arial" w:eastAsia="Times New Roman" w:hAnsi="Arial" w:cs="Arial"/>
                <w:b/>
                <w:bCs/>
                <w:sz w:val="20"/>
                <w:szCs w:val="20"/>
                <w:lang w:val="en-GB" w:eastAsia="nl-NL"/>
              </w:rPr>
            </w:pPr>
            <w:r w:rsidRPr="00FF257D">
              <w:rPr>
                <w:rFonts w:ascii="Arial" w:eastAsia="Times New Roman" w:hAnsi="Arial" w:cs="Arial"/>
                <w:b/>
                <w:bCs/>
                <w:sz w:val="20"/>
                <w:szCs w:val="20"/>
                <w:lang w:val="en-GB" w:eastAsia="nl-NL"/>
              </w:rPr>
              <w:t>Sufficient</w:t>
            </w:r>
          </w:p>
        </w:tc>
        <w:tc>
          <w:tcPr>
            <w:tcW w:w="1669" w:type="dxa"/>
            <w:shd w:val="clear" w:color="auto" w:fill="EBECFC"/>
            <w:tcMar>
              <w:top w:w="113" w:type="dxa"/>
              <w:left w:w="79" w:type="dxa"/>
              <w:bottom w:w="113" w:type="dxa"/>
              <w:right w:w="79" w:type="dxa"/>
            </w:tcMar>
            <w:hideMark/>
          </w:tcPr>
          <w:p w14:paraId="45CAD346" w14:textId="174783E7" w:rsidR="00746136" w:rsidRPr="00FF257D" w:rsidDel="00A01343" w:rsidRDefault="00360972" w:rsidP="00724352">
            <w:pPr>
              <w:suppressAutoHyphens/>
              <w:spacing w:after="0" w:line="250" w:lineRule="atLeast"/>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60% of the maximum points achievable</w:t>
            </w:r>
          </w:p>
        </w:tc>
        <w:tc>
          <w:tcPr>
            <w:tcW w:w="4961" w:type="dxa"/>
            <w:shd w:val="clear" w:color="auto" w:fill="EBECFC"/>
            <w:tcMar>
              <w:top w:w="113" w:type="dxa"/>
              <w:left w:w="79" w:type="dxa"/>
              <w:bottom w:w="113" w:type="dxa"/>
              <w:right w:w="79" w:type="dxa"/>
            </w:tcMar>
            <w:hideMark/>
          </w:tcPr>
          <w:p w14:paraId="4BB2DC2B" w14:textId="77777777" w:rsidR="00360972" w:rsidRPr="00FF257D" w:rsidRDefault="00360972" w:rsidP="00360972">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elaboration of the aspects, in mutual coherence, is sufficiently in line with the requested services and the question.</w:t>
            </w:r>
          </w:p>
          <w:p w14:paraId="608DEE38" w14:textId="27B52E9F" w:rsidR="00746136" w:rsidRPr="00FF257D" w:rsidDel="00A01343" w:rsidRDefault="00360972" w:rsidP="00360972">
            <w:pPr>
              <w:suppressAutoHyphens/>
              <w:autoSpaceDE w:val="0"/>
              <w:autoSpaceDN w:val="0"/>
              <w:spacing w:after="0" w:line="280" w:lineRule="atLeast"/>
              <w:rPr>
                <w:rFonts w:ascii="Arial" w:eastAsia="Times New Roman" w:hAnsi="Arial" w:cs="Arial"/>
                <w:sz w:val="20"/>
                <w:szCs w:val="20"/>
                <w:lang w:val="en-GB" w:eastAsia="nl-NL"/>
              </w:rPr>
            </w:pPr>
            <w:r w:rsidRPr="00FF257D">
              <w:rPr>
                <w:rFonts w:ascii="Arial" w:eastAsia="Times New Roman" w:hAnsi="Arial" w:cs="Times New Roman"/>
                <w:sz w:val="20"/>
                <w:szCs w:val="20"/>
                <w:lang w:val="en-GB" w:eastAsia="nl-NL"/>
              </w:rPr>
              <w:t>However, information on significant points is missing. The way of filling in is not completely convincing and leaves gaps.</w:t>
            </w:r>
          </w:p>
        </w:tc>
      </w:tr>
      <w:tr w:rsidR="00746136" w:rsidRPr="00FF257D" w:rsidDel="00A01343" w14:paraId="0F1C7D03" w14:textId="77777777" w:rsidTr="00724352">
        <w:tc>
          <w:tcPr>
            <w:tcW w:w="1592" w:type="dxa"/>
            <w:shd w:val="clear" w:color="auto" w:fill="BDE4F7"/>
            <w:tcMar>
              <w:top w:w="113" w:type="dxa"/>
              <w:left w:w="79" w:type="dxa"/>
              <w:bottom w:w="113" w:type="dxa"/>
              <w:right w:w="79" w:type="dxa"/>
            </w:tcMar>
            <w:hideMark/>
          </w:tcPr>
          <w:p w14:paraId="465B5BC2" w14:textId="36D7D391" w:rsidR="00746136" w:rsidRPr="00FF257D" w:rsidDel="00A01343" w:rsidRDefault="00156191" w:rsidP="00724352">
            <w:pPr>
              <w:suppressAutoHyphens/>
              <w:spacing w:after="0" w:line="250" w:lineRule="atLeast"/>
              <w:rPr>
                <w:rFonts w:ascii="Arial" w:eastAsia="Times New Roman" w:hAnsi="Arial" w:cs="Arial"/>
                <w:b/>
                <w:bCs/>
                <w:sz w:val="20"/>
                <w:szCs w:val="20"/>
                <w:lang w:val="en-GB" w:eastAsia="nl-NL"/>
              </w:rPr>
            </w:pPr>
            <w:r>
              <w:rPr>
                <w:rFonts w:ascii="Arial" w:eastAsia="Times New Roman" w:hAnsi="Arial" w:cs="Arial"/>
                <w:b/>
                <w:bCs/>
                <w:sz w:val="20"/>
                <w:szCs w:val="20"/>
                <w:lang w:val="en-GB" w:eastAsia="nl-NL"/>
              </w:rPr>
              <w:t>Mediocre</w:t>
            </w:r>
          </w:p>
        </w:tc>
        <w:tc>
          <w:tcPr>
            <w:tcW w:w="1669" w:type="dxa"/>
            <w:shd w:val="clear" w:color="auto" w:fill="BDE4F7"/>
            <w:tcMar>
              <w:top w:w="113" w:type="dxa"/>
              <w:left w:w="79" w:type="dxa"/>
              <w:bottom w:w="113" w:type="dxa"/>
              <w:right w:w="79" w:type="dxa"/>
            </w:tcMar>
            <w:hideMark/>
          </w:tcPr>
          <w:p w14:paraId="39DC0582" w14:textId="23B76950" w:rsidR="00746136" w:rsidRPr="00FF257D" w:rsidDel="00A01343" w:rsidRDefault="00360972" w:rsidP="00724352">
            <w:pPr>
              <w:suppressAutoHyphens/>
              <w:spacing w:after="0" w:line="250" w:lineRule="atLeast"/>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40% of the maximum points achievable</w:t>
            </w:r>
          </w:p>
        </w:tc>
        <w:tc>
          <w:tcPr>
            <w:tcW w:w="4961" w:type="dxa"/>
            <w:shd w:val="clear" w:color="auto" w:fill="BDE4F7"/>
            <w:tcMar>
              <w:top w:w="113" w:type="dxa"/>
              <w:left w:w="79" w:type="dxa"/>
              <w:bottom w:w="113" w:type="dxa"/>
              <w:right w:w="79" w:type="dxa"/>
            </w:tcMar>
            <w:hideMark/>
          </w:tcPr>
          <w:p w14:paraId="72B59B4C" w14:textId="77777777" w:rsidR="00360972" w:rsidRPr="00FF257D" w:rsidRDefault="00360972" w:rsidP="00360972">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elaboration of the aspects is moderately consistent with the requested services and the question asked.</w:t>
            </w:r>
          </w:p>
          <w:p w14:paraId="3C13B416" w14:textId="37D96DD0" w:rsidR="00360972" w:rsidRPr="00FF257D" w:rsidRDefault="00360972" w:rsidP="00360972">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information given is </w:t>
            </w:r>
            <w:r w:rsidR="00A02F1F">
              <w:rPr>
                <w:rFonts w:ascii="Arial" w:eastAsia="Times New Roman" w:hAnsi="Arial" w:cs="Times New Roman"/>
                <w:sz w:val="20"/>
                <w:szCs w:val="20"/>
                <w:lang w:val="en-GB" w:eastAsia="nl-NL"/>
              </w:rPr>
              <w:t xml:space="preserve">very </w:t>
            </w:r>
            <w:r w:rsidRPr="00FF257D">
              <w:rPr>
                <w:rFonts w:ascii="Arial" w:eastAsia="Times New Roman" w:hAnsi="Arial" w:cs="Times New Roman"/>
                <w:sz w:val="20"/>
                <w:szCs w:val="20"/>
                <w:lang w:val="en-GB" w:eastAsia="nl-NL"/>
              </w:rPr>
              <w:t xml:space="preserve">limited </w:t>
            </w:r>
            <w:r w:rsidR="00A02F1F">
              <w:rPr>
                <w:rFonts w:ascii="Arial" w:eastAsia="Times New Roman" w:hAnsi="Arial" w:cs="Times New Roman"/>
                <w:sz w:val="20"/>
                <w:szCs w:val="20"/>
                <w:lang w:val="en-GB" w:eastAsia="nl-NL"/>
              </w:rPr>
              <w:t>regarding</w:t>
            </w:r>
          </w:p>
          <w:p w14:paraId="041E07C3" w14:textId="5AF08509" w:rsidR="00746136" w:rsidRPr="00FF257D" w:rsidDel="00A01343" w:rsidRDefault="00360972" w:rsidP="00360972">
            <w:pPr>
              <w:suppressAutoHyphens/>
              <w:autoSpaceDE w:val="0"/>
              <w:autoSpaceDN w:val="0"/>
              <w:spacing w:after="0" w:line="280" w:lineRule="atLeast"/>
              <w:rPr>
                <w:rFonts w:ascii="Arial" w:eastAsia="Times New Roman" w:hAnsi="Arial" w:cs="Arial"/>
                <w:color w:val="000000"/>
                <w:sz w:val="20"/>
                <w:szCs w:val="20"/>
                <w:lang w:val="en-GB" w:eastAsia="nl-NL"/>
              </w:rPr>
            </w:pPr>
            <w:r w:rsidRPr="00FF257D">
              <w:rPr>
                <w:rFonts w:ascii="Arial" w:eastAsia="Times New Roman" w:hAnsi="Arial" w:cs="Times New Roman"/>
                <w:sz w:val="20"/>
                <w:szCs w:val="20"/>
                <w:lang w:val="en-GB" w:eastAsia="nl-NL"/>
              </w:rPr>
              <w:t>the expectations of the Contracting Authority. The answer provides incomplete information.</w:t>
            </w:r>
            <w:r w:rsidR="00746136" w:rsidRPr="00FF257D" w:rsidDel="00A01343">
              <w:rPr>
                <w:rFonts w:ascii="Arial" w:eastAsia="Times New Roman" w:hAnsi="Arial" w:cs="Arial"/>
                <w:color w:val="000000"/>
                <w:sz w:val="20"/>
                <w:szCs w:val="20"/>
                <w:lang w:val="en-GB" w:eastAsia="nl-NL"/>
              </w:rPr>
              <w:t xml:space="preserve"> </w:t>
            </w:r>
          </w:p>
        </w:tc>
      </w:tr>
      <w:tr w:rsidR="00746136" w:rsidRPr="00FF257D" w:rsidDel="00A01343" w14:paraId="6ABFC3F4" w14:textId="77777777" w:rsidTr="00724352">
        <w:tc>
          <w:tcPr>
            <w:tcW w:w="1592" w:type="dxa"/>
            <w:shd w:val="clear" w:color="auto" w:fill="EBECFC"/>
            <w:tcMar>
              <w:top w:w="113" w:type="dxa"/>
              <w:left w:w="79" w:type="dxa"/>
              <w:bottom w:w="113" w:type="dxa"/>
              <w:right w:w="79" w:type="dxa"/>
            </w:tcMar>
            <w:hideMark/>
          </w:tcPr>
          <w:p w14:paraId="52F4A645" w14:textId="1BB1CC13" w:rsidR="00746136" w:rsidRPr="00FF257D" w:rsidDel="00A01343" w:rsidRDefault="00360972" w:rsidP="00724352">
            <w:pPr>
              <w:suppressAutoHyphens/>
              <w:spacing w:after="0" w:line="250" w:lineRule="atLeast"/>
              <w:rPr>
                <w:rFonts w:ascii="Arial" w:eastAsia="Times New Roman" w:hAnsi="Arial" w:cs="Arial"/>
                <w:b/>
                <w:bCs/>
                <w:sz w:val="20"/>
                <w:szCs w:val="20"/>
                <w:lang w:val="en-GB" w:eastAsia="nl-NL"/>
              </w:rPr>
            </w:pPr>
            <w:r w:rsidRPr="00FF257D">
              <w:rPr>
                <w:rFonts w:ascii="Arial" w:eastAsia="Times New Roman" w:hAnsi="Arial" w:cs="Arial"/>
                <w:b/>
                <w:bCs/>
                <w:sz w:val="20"/>
                <w:szCs w:val="20"/>
                <w:lang w:val="en-GB" w:eastAsia="nl-NL"/>
              </w:rPr>
              <w:t>Insufficient</w:t>
            </w:r>
            <w:r w:rsidR="00746136" w:rsidRPr="00FF257D" w:rsidDel="00A01343">
              <w:rPr>
                <w:rFonts w:ascii="Arial" w:eastAsia="Times New Roman" w:hAnsi="Arial" w:cs="Arial"/>
                <w:b/>
                <w:bCs/>
                <w:sz w:val="20"/>
                <w:szCs w:val="20"/>
                <w:lang w:val="en-GB" w:eastAsia="nl-NL"/>
              </w:rPr>
              <w:t xml:space="preserve"> </w:t>
            </w:r>
          </w:p>
        </w:tc>
        <w:tc>
          <w:tcPr>
            <w:tcW w:w="1669" w:type="dxa"/>
            <w:shd w:val="clear" w:color="auto" w:fill="EBECFC"/>
            <w:tcMar>
              <w:top w:w="113" w:type="dxa"/>
              <w:left w:w="79" w:type="dxa"/>
              <w:bottom w:w="113" w:type="dxa"/>
              <w:right w:w="79" w:type="dxa"/>
            </w:tcMar>
            <w:hideMark/>
          </w:tcPr>
          <w:p w14:paraId="0E9B782A" w14:textId="26E54E4F" w:rsidR="00746136" w:rsidRPr="00FF257D" w:rsidDel="00A01343" w:rsidRDefault="00360972" w:rsidP="00724352">
            <w:pPr>
              <w:suppressAutoHyphens/>
              <w:autoSpaceDE w:val="0"/>
              <w:autoSpaceDN w:val="0"/>
              <w:spacing w:after="0" w:line="280" w:lineRule="atLeast"/>
              <w:rPr>
                <w:rFonts w:ascii="Arial" w:eastAsia="Times New Roman" w:hAnsi="Arial" w:cs="Arial"/>
                <w:color w:val="000000"/>
                <w:sz w:val="20"/>
                <w:szCs w:val="20"/>
                <w:lang w:val="en-GB" w:eastAsia="nl-NL"/>
              </w:rPr>
            </w:pPr>
            <w:r w:rsidRPr="00FF257D">
              <w:rPr>
                <w:rFonts w:ascii="Arial" w:eastAsia="Times New Roman" w:hAnsi="Arial" w:cs="Arial"/>
                <w:color w:val="000000"/>
                <w:sz w:val="20"/>
                <w:szCs w:val="20"/>
                <w:lang w:val="en-GB" w:eastAsia="nl-NL"/>
              </w:rPr>
              <w:t>20% of the maximum points achievable</w:t>
            </w:r>
          </w:p>
        </w:tc>
        <w:tc>
          <w:tcPr>
            <w:tcW w:w="4961" w:type="dxa"/>
            <w:shd w:val="clear" w:color="auto" w:fill="EBECFC"/>
            <w:tcMar>
              <w:top w:w="113" w:type="dxa"/>
              <w:left w:w="79" w:type="dxa"/>
              <w:bottom w:w="113" w:type="dxa"/>
              <w:right w:w="79" w:type="dxa"/>
            </w:tcMar>
            <w:hideMark/>
          </w:tcPr>
          <w:p w14:paraId="48C2C1CE" w14:textId="77777777" w:rsidR="00360972" w:rsidRPr="00FF257D" w:rsidRDefault="00360972" w:rsidP="00360972">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elaboration of the aspects does not correspond sufficiently with the requested services and the question asked.</w:t>
            </w:r>
          </w:p>
          <w:p w14:paraId="0CF33EE0" w14:textId="7291E9D4" w:rsidR="00746136" w:rsidRPr="00FF257D" w:rsidDel="00A01343" w:rsidRDefault="00360972" w:rsidP="00360972">
            <w:pPr>
              <w:suppressAutoHyphens/>
              <w:autoSpaceDE w:val="0"/>
              <w:autoSpaceDN w:val="0"/>
              <w:spacing w:after="0" w:line="280" w:lineRule="atLeast"/>
              <w:rPr>
                <w:rFonts w:ascii="Arial" w:eastAsia="Times New Roman" w:hAnsi="Arial" w:cs="Arial"/>
                <w:color w:val="000000"/>
                <w:sz w:val="20"/>
                <w:szCs w:val="20"/>
                <w:lang w:val="en-GB" w:eastAsia="nl-NL"/>
              </w:rPr>
            </w:pPr>
            <w:r w:rsidRPr="00FF257D">
              <w:rPr>
                <w:rFonts w:ascii="Arial" w:eastAsia="Times New Roman" w:hAnsi="Arial" w:cs="Times New Roman"/>
                <w:sz w:val="20"/>
                <w:szCs w:val="20"/>
                <w:lang w:val="en-GB" w:eastAsia="nl-NL"/>
              </w:rPr>
              <w:t>The Tender provides no or irrelevant information and the answer does not correspond at all to the expectations of the Contracting Authority.</w:t>
            </w:r>
          </w:p>
        </w:tc>
      </w:tr>
      <w:tr w:rsidR="00746136" w:rsidRPr="00FF257D" w:rsidDel="00A01343" w14:paraId="47F93ABA" w14:textId="77777777" w:rsidTr="00724352">
        <w:trPr>
          <w:trHeight w:val="1002"/>
        </w:trPr>
        <w:tc>
          <w:tcPr>
            <w:tcW w:w="1592" w:type="dxa"/>
            <w:shd w:val="clear" w:color="auto" w:fill="BDE4F7"/>
            <w:tcMar>
              <w:top w:w="113" w:type="dxa"/>
              <w:left w:w="79" w:type="dxa"/>
              <w:bottom w:w="113" w:type="dxa"/>
              <w:right w:w="79" w:type="dxa"/>
            </w:tcMar>
            <w:hideMark/>
          </w:tcPr>
          <w:p w14:paraId="59CD6AC4" w14:textId="064ADBD1" w:rsidR="00746136" w:rsidRPr="00FF257D" w:rsidDel="00A01343" w:rsidRDefault="00360972" w:rsidP="00724352">
            <w:pPr>
              <w:suppressAutoHyphens/>
              <w:spacing w:after="0" w:line="250" w:lineRule="atLeast"/>
              <w:rPr>
                <w:rFonts w:ascii="Arial" w:eastAsia="Times New Roman" w:hAnsi="Arial" w:cs="Arial"/>
                <w:b/>
                <w:bCs/>
                <w:sz w:val="20"/>
                <w:szCs w:val="20"/>
                <w:lang w:val="en-GB" w:eastAsia="nl-NL"/>
              </w:rPr>
            </w:pPr>
            <w:r w:rsidRPr="00FF257D">
              <w:rPr>
                <w:rFonts w:ascii="Arial" w:eastAsia="Times New Roman" w:hAnsi="Arial" w:cs="Arial"/>
                <w:b/>
                <w:bCs/>
                <w:sz w:val="20"/>
                <w:szCs w:val="20"/>
                <w:lang w:val="en-GB" w:eastAsia="nl-NL"/>
              </w:rPr>
              <w:t>No input</w:t>
            </w:r>
          </w:p>
        </w:tc>
        <w:tc>
          <w:tcPr>
            <w:tcW w:w="1669" w:type="dxa"/>
            <w:shd w:val="clear" w:color="auto" w:fill="BDE4F7"/>
            <w:tcMar>
              <w:top w:w="113" w:type="dxa"/>
              <w:left w:w="79" w:type="dxa"/>
              <w:bottom w:w="113" w:type="dxa"/>
              <w:right w:w="79" w:type="dxa"/>
            </w:tcMar>
            <w:hideMark/>
          </w:tcPr>
          <w:p w14:paraId="3885B619" w14:textId="4B6215B5" w:rsidR="00746136" w:rsidRPr="00FF257D" w:rsidDel="00A01343" w:rsidRDefault="00360972" w:rsidP="00724352">
            <w:pPr>
              <w:suppressAutoHyphens/>
              <w:spacing w:after="0" w:line="250" w:lineRule="atLeast"/>
              <w:rPr>
                <w:rFonts w:ascii="Arial" w:eastAsia="Times New Roman" w:hAnsi="Arial" w:cs="Arial"/>
                <w:sz w:val="20"/>
                <w:szCs w:val="20"/>
                <w:lang w:val="en-GB" w:eastAsia="nl-NL"/>
              </w:rPr>
            </w:pPr>
            <w:r w:rsidRPr="00FF257D">
              <w:rPr>
                <w:rFonts w:ascii="Arial" w:eastAsia="Times New Roman" w:hAnsi="Arial" w:cs="Arial"/>
                <w:sz w:val="20"/>
                <w:szCs w:val="20"/>
                <w:lang w:val="en-GB" w:eastAsia="nl-NL"/>
              </w:rPr>
              <w:t>0% of the maximum points achievable</w:t>
            </w:r>
          </w:p>
        </w:tc>
        <w:tc>
          <w:tcPr>
            <w:tcW w:w="4961" w:type="dxa"/>
            <w:shd w:val="clear" w:color="auto" w:fill="BDE4F7"/>
            <w:tcMar>
              <w:top w:w="113" w:type="dxa"/>
              <w:left w:w="79" w:type="dxa"/>
              <w:bottom w:w="113" w:type="dxa"/>
              <w:right w:w="79" w:type="dxa"/>
            </w:tcMar>
            <w:hideMark/>
          </w:tcPr>
          <w:p w14:paraId="7CA7AF33" w14:textId="13FD3710" w:rsidR="00746136" w:rsidRPr="00FF257D" w:rsidDel="00A01343" w:rsidRDefault="00360972" w:rsidP="00724352">
            <w:pPr>
              <w:suppressAutoHyphens/>
              <w:autoSpaceDE w:val="0"/>
              <w:autoSpaceDN w:val="0"/>
              <w:spacing w:after="0" w:line="280" w:lineRule="atLeast"/>
              <w:rPr>
                <w:rFonts w:ascii="Arial" w:eastAsia="Times New Roman" w:hAnsi="Arial" w:cs="Arial"/>
                <w:sz w:val="20"/>
                <w:szCs w:val="20"/>
                <w:lang w:val="en-GB" w:eastAsia="nl-NL"/>
              </w:rPr>
            </w:pPr>
            <w:r w:rsidRPr="00FF257D">
              <w:rPr>
                <w:rFonts w:ascii="Arial" w:eastAsia="Times New Roman" w:hAnsi="Arial" w:cs="Arial"/>
                <w:color w:val="000000"/>
                <w:sz w:val="20"/>
                <w:szCs w:val="20"/>
                <w:lang w:val="en-GB" w:eastAsia="nl-NL"/>
              </w:rPr>
              <w:t>The Tenderer does not provide a description or a description in which none of the requested elements appears. The Tenderer does not provide relevant information.</w:t>
            </w:r>
          </w:p>
        </w:tc>
      </w:tr>
    </w:tbl>
    <w:p w14:paraId="2CDA829D" w14:textId="77777777" w:rsidR="00360972" w:rsidRPr="00FF257D" w:rsidRDefault="00360972"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13" w:name="_Toc36648898"/>
      <w:bookmarkStart w:id="14" w:name="_Toc77935174"/>
    </w:p>
    <w:p w14:paraId="3F4ECD82" w14:textId="023D8170" w:rsidR="00746136" w:rsidRPr="00FF257D" w:rsidRDefault="00746136" w:rsidP="00746136">
      <w:pPr>
        <w:keepNext/>
        <w:spacing w:before="280" w:after="0" w:line="280" w:lineRule="atLeast"/>
        <w:contextualSpacing/>
        <w:outlineLvl w:val="2"/>
        <w:rPr>
          <w:rFonts w:ascii="Arial" w:eastAsia="MS Mincho" w:hAnsi="Arial" w:cs="Arial"/>
          <w:b/>
          <w:iCs/>
          <w:color w:val="BA4133"/>
          <w:sz w:val="23"/>
          <w:szCs w:val="26"/>
          <w:lang w:val="en-GB" w:eastAsia="nl-NL"/>
        </w:rPr>
      </w:pPr>
      <w:r w:rsidRPr="00FF257D">
        <w:rPr>
          <w:rFonts w:ascii="Arial" w:eastAsia="MS Mincho" w:hAnsi="Arial" w:cs="Arial"/>
          <w:b/>
          <w:iCs/>
          <w:color w:val="BA4133"/>
          <w:sz w:val="23"/>
          <w:szCs w:val="26"/>
          <w:lang w:val="en-GB" w:eastAsia="nl-NL"/>
        </w:rPr>
        <w:t>9.2.2</w:t>
      </w:r>
      <w:r w:rsidRPr="00FF257D">
        <w:rPr>
          <w:rFonts w:ascii="Arial" w:eastAsia="MS Mincho" w:hAnsi="Arial" w:cs="Arial"/>
          <w:b/>
          <w:iCs/>
          <w:color w:val="BA4133"/>
          <w:sz w:val="23"/>
          <w:szCs w:val="26"/>
          <w:lang w:val="en-GB" w:eastAsia="nl-NL"/>
        </w:rPr>
        <w:tab/>
      </w:r>
      <w:r w:rsidR="00360972" w:rsidRPr="00FF257D">
        <w:rPr>
          <w:rFonts w:ascii="Arial" w:eastAsia="MS Mincho" w:hAnsi="Arial" w:cs="Arial"/>
          <w:b/>
          <w:iCs/>
          <w:color w:val="BA4133"/>
          <w:sz w:val="23"/>
          <w:szCs w:val="26"/>
          <w:lang w:val="en-GB" w:eastAsia="nl-NL"/>
        </w:rPr>
        <w:t xml:space="preserve">Award </w:t>
      </w:r>
      <w:r w:rsidRPr="00FF257D">
        <w:rPr>
          <w:rFonts w:ascii="Arial" w:eastAsia="MS Mincho" w:hAnsi="Arial" w:cs="Arial"/>
          <w:b/>
          <w:iCs/>
          <w:color w:val="BA4133"/>
          <w:sz w:val="23"/>
          <w:szCs w:val="26"/>
          <w:lang w:val="en-GB" w:eastAsia="nl-NL"/>
        </w:rPr>
        <w:t>criteri</w:t>
      </w:r>
      <w:r w:rsidR="00360972" w:rsidRPr="00FF257D">
        <w:rPr>
          <w:rFonts w:ascii="Arial" w:eastAsia="MS Mincho" w:hAnsi="Arial" w:cs="Arial"/>
          <w:b/>
          <w:iCs/>
          <w:color w:val="BA4133"/>
          <w:sz w:val="23"/>
          <w:szCs w:val="26"/>
          <w:lang w:val="en-GB" w:eastAsia="nl-NL"/>
        </w:rPr>
        <w:t>on</w:t>
      </w:r>
      <w:r w:rsidRPr="00FF257D">
        <w:rPr>
          <w:rFonts w:ascii="Arial" w:eastAsia="MS Mincho" w:hAnsi="Arial" w:cs="Arial"/>
          <w:b/>
          <w:iCs/>
          <w:color w:val="BA4133"/>
          <w:sz w:val="23"/>
          <w:szCs w:val="26"/>
          <w:lang w:val="en-GB" w:eastAsia="nl-NL"/>
        </w:rPr>
        <w:t xml:space="preserve"> 2</w:t>
      </w:r>
      <w:r w:rsidR="0017352F">
        <w:rPr>
          <w:rFonts w:ascii="Arial" w:eastAsia="MS Mincho" w:hAnsi="Arial" w:cs="Arial"/>
          <w:b/>
          <w:iCs/>
          <w:color w:val="BA4133"/>
          <w:sz w:val="23"/>
          <w:szCs w:val="26"/>
          <w:lang w:val="en-GB" w:eastAsia="nl-NL"/>
        </w:rPr>
        <w:t>:</w:t>
      </w:r>
      <w:r w:rsidRPr="00FF257D">
        <w:rPr>
          <w:rFonts w:ascii="Arial" w:eastAsia="MS Mincho" w:hAnsi="Arial" w:cs="Arial"/>
          <w:b/>
          <w:iCs/>
          <w:color w:val="BA4133"/>
          <w:sz w:val="23"/>
          <w:szCs w:val="26"/>
          <w:lang w:val="en-GB" w:eastAsia="nl-NL"/>
        </w:rPr>
        <w:t xml:space="preserve"> Operation</w:t>
      </w:r>
      <w:r w:rsidR="004439C2">
        <w:rPr>
          <w:rFonts w:ascii="Arial" w:eastAsia="MS Mincho" w:hAnsi="Arial" w:cs="Arial"/>
          <w:b/>
          <w:iCs/>
          <w:color w:val="BA4133"/>
          <w:sz w:val="23"/>
          <w:szCs w:val="26"/>
          <w:lang w:val="en-GB" w:eastAsia="nl-NL"/>
        </w:rPr>
        <w:t>a</w:t>
      </w:r>
      <w:r w:rsidRPr="00FF257D">
        <w:rPr>
          <w:rFonts w:ascii="Arial" w:eastAsia="MS Mincho" w:hAnsi="Arial" w:cs="Arial"/>
          <w:b/>
          <w:iCs/>
          <w:color w:val="BA4133"/>
          <w:sz w:val="23"/>
          <w:szCs w:val="26"/>
          <w:lang w:val="en-GB" w:eastAsia="nl-NL"/>
        </w:rPr>
        <w:t xml:space="preserve">l </w:t>
      </w:r>
      <w:bookmarkEnd w:id="13"/>
      <w:bookmarkEnd w:id="14"/>
      <w:r w:rsidR="00360972" w:rsidRPr="00FF257D">
        <w:rPr>
          <w:rFonts w:ascii="Arial" w:eastAsia="MS Mincho" w:hAnsi="Arial" w:cs="Arial"/>
          <w:b/>
          <w:iCs/>
          <w:color w:val="BA4133"/>
          <w:sz w:val="23"/>
          <w:szCs w:val="26"/>
          <w:lang w:val="en-GB" w:eastAsia="nl-NL"/>
        </w:rPr>
        <w:t>readiness of the application</w:t>
      </w:r>
    </w:p>
    <w:p w14:paraId="16E95C42" w14:textId="4D9B65B4" w:rsidR="00746136" w:rsidRPr="00FF257D" w:rsidRDefault="002E54D7"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Tenderer must submit with its Tender, as part of the project plan, a description </w:t>
      </w:r>
      <w:r w:rsidR="00354C07">
        <w:rPr>
          <w:rFonts w:ascii="Arial" w:eastAsia="Times New Roman" w:hAnsi="Arial" w:cs="Times New Roman"/>
          <w:sz w:val="20"/>
          <w:szCs w:val="20"/>
          <w:lang w:val="en-GB" w:eastAsia="nl-NL"/>
        </w:rPr>
        <w:t>with a length of</w:t>
      </w:r>
      <w:r w:rsidRPr="00FF257D">
        <w:rPr>
          <w:rFonts w:ascii="Arial" w:eastAsia="Times New Roman" w:hAnsi="Arial" w:cs="Times New Roman"/>
          <w:sz w:val="20"/>
          <w:szCs w:val="20"/>
          <w:lang w:val="en-GB" w:eastAsia="nl-NL"/>
        </w:rPr>
        <w:t xml:space="preserve"> a maximum of </w:t>
      </w:r>
      <w:r w:rsidR="003A34BE">
        <w:rPr>
          <w:rFonts w:ascii="Arial" w:eastAsia="Times New Roman" w:hAnsi="Arial" w:cs="Times New Roman"/>
          <w:sz w:val="20"/>
          <w:szCs w:val="20"/>
          <w:lang w:val="en-GB" w:eastAsia="nl-NL"/>
        </w:rPr>
        <w:t>four</w:t>
      </w:r>
      <w:r w:rsidRPr="00FF257D">
        <w:rPr>
          <w:rFonts w:ascii="Arial" w:eastAsia="Times New Roman" w:hAnsi="Arial" w:cs="Times New Roman"/>
          <w:sz w:val="20"/>
          <w:szCs w:val="20"/>
          <w:lang w:val="en-GB" w:eastAsia="nl-NL"/>
        </w:rPr>
        <w:t xml:space="preserve"> sheet</w:t>
      </w:r>
      <w:r w:rsidR="00354C07">
        <w:rPr>
          <w:rFonts w:ascii="Arial" w:eastAsia="Times New Roman" w:hAnsi="Arial" w:cs="Times New Roman"/>
          <w:sz w:val="20"/>
          <w:szCs w:val="20"/>
          <w:lang w:val="en-GB" w:eastAsia="nl-NL"/>
        </w:rPr>
        <w:t>s (</w:t>
      </w:r>
      <w:r w:rsidR="00354C07" w:rsidRPr="00FF257D">
        <w:rPr>
          <w:rFonts w:ascii="Arial" w:eastAsia="Times New Roman" w:hAnsi="Arial" w:cs="Times New Roman"/>
          <w:sz w:val="20"/>
          <w:szCs w:val="20"/>
          <w:lang w:val="en-GB" w:eastAsia="nl-NL"/>
        </w:rPr>
        <w:t>A4</w:t>
      </w:r>
      <w:r w:rsidR="00354C07">
        <w:rPr>
          <w:rFonts w:ascii="Arial" w:eastAsia="Times New Roman" w:hAnsi="Arial" w:cs="Times New Roman"/>
          <w:sz w:val="20"/>
          <w:szCs w:val="20"/>
          <w:lang w:val="en-GB" w:eastAsia="nl-NL"/>
        </w:rPr>
        <w:t>)</w:t>
      </w:r>
      <w:r w:rsidRPr="00FF257D">
        <w:rPr>
          <w:rFonts w:ascii="Arial" w:eastAsia="Times New Roman" w:hAnsi="Arial" w:cs="Times New Roman"/>
          <w:sz w:val="20"/>
          <w:szCs w:val="20"/>
          <w:lang w:val="en-GB" w:eastAsia="nl-NL"/>
        </w:rPr>
        <w:t>, which describes which step-by-step plan the Tenderer will follow to prepare the application for the Contracting Authority. An implementation plan and a schedule are part of the description.</w:t>
      </w:r>
    </w:p>
    <w:p w14:paraId="03630E21" w14:textId="77777777" w:rsidR="002E54D7" w:rsidRPr="00FF257D" w:rsidRDefault="002E54D7" w:rsidP="00746136">
      <w:pPr>
        <w:spacing w:after="0" w:line="280" w:lineRule="atLeast"/>
        <w:jc w:val="both"/>
        <w:rPr>
          <w:rFonts w:ascii="Arial" w:eastAsia="Times New Roman" w:hAnsi="Arial" w:cs="Times New Roman"/>
          <w:sz w:val="20"/>
          <w:szCs w:val="20"/>
          <w:lang w:val="en-GB" w:eastAsia="nl-NL"/>
        </w:rPr>
      </w:pPr>
    </w:p>
    <w:p w14:paraId="785B1731" w14:textId="77777777" w:rsidR="002E54D7" w:rsidRPr="00FF257D" w:rsidRDefault="002E54D7"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aims to be able to start rolling out the application from mid-February 2022, i.e. before the 2022 wildfire season.</w:t>
      </w:r>
    </w:p>
    <w:p w14:paraId="5F659AA8" w14:textId="77777777" w:rsidR="002E54D7" w:rsidRPr="00FF257D" w:rsidRDefault="002E54D7">
      <w:pPr>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br w:type="page"/>
      </w:r>
    </w:p>
    <w:p w14:paraId="2F9C39D3" w14:textId="777A0C3A" w:rsidR="00746136" w:rsidRPr="00FF257D" w:rsidRDefault="002E54D7"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lastRenderedPageBreak/>
        <w:t xml:space="preserve">In the context of this award criterion, the Contracting Authority wishes to assess the time required for the Tenderer to arrive at a finished end product for implementation </w:t>
      </w:r>
      <w:r w:rsidR="00390913">
        <w:rPr>
          <w:rFonts w:ascii="Arial" w:eastAsia="Times New Roman" w:hAnsi="Arial" w:cs="Times New Roman"/>
          <w:sz w:val="20"/>
          <w:szCs w:val="20"/>
          <w:lang w:val="en-GB" w:eastAsia="nl-NL"/>
        </w:rPr>
        <w:t xml:space="preserve">of </w:t>
      </w:r>
      <w:r w:rsidRPr="00FF257D">
        <w:rPr>
          <w:rFonts w:ascii="Arial" w:eastAsia="Times New Roman" w:hAnsi="Arial" w:cs="Times New Roman"/>
          <w:sz w:val="20"/>
          <w:szCs w:val="20"/>
          <w:lang w:val="en-GB" w:eastAsia="nl-NL"/>
        </w:rPr>
        <w:t>operational use.</w:t>
      </w:r>
    </w:p>
    <w:p w14:paraId="11111467" w14:textId="77777777" w:rsidR="002E54D7" w:rsidRPr="00FF257D" w:rsidRDefault="002E54D7" w:rsidP="00746136">
      <w:pPr>
        <w:spacing w:after="0" w:line="280" w:lineRule="atLeast"/>
        <w:jc w:val="both"/>
        <w:rPr>
          <w:rFonts w:ascii="Arial" w:eastAsia="Times New Roman" w:hAnsi="Arial" w:cs="Times New Roman"/>
          <w:sz w:val="20"/>
          <w:szCs w:val="20"/>
          <w:lang w:val="en-GB" w:eastAsia="nl-NL"/>
        </w:rPr>
      </w:pPr>
    </w:p>
    <w:p w14:paraId="17632DDE" w14:textId="77777777" w:rsidR="00746136" w:rsidRPr="00FF257D" w:rsidRDefault="00746136" w:rsidP="00746136">
      <w:pPr>
        <w:spacing w:after="0" w:line="280" w:lineRule="atLeast"/>
        <w:jc w:val="both"/>
        <w:rPr>
          <w:rFonts w:ascii="Arial" w:eastAsia="Times New Roman" w:hAnsi="Arial" w:cs="Times New Roman"/>
          <w:sz w:val="20"/>
          <w:szCs w:val="20"/>
          <w:lang w:val="en-GB" w:eastAsia="nl-NL"/>
        </w:rPr>
      </w:pPr>
    </w:p>
    <w:p w14:paraId="785BAF5A" w14:textId="77777777" w:rsidR="002E54D7" w:rsidRPr="00FF257D" w:rsidRDefault="002E54D7" w:rsidP="00746136">
      <w:pPr>
        <w:spacing w:after="0" w:line="276" w:lineRule="auto"/>
        <w:jc w:val="both"/>
        <w:rPr>
          <w:rFonts w:ascii="Arial" w:eastAsia="Times New Roman" w:hAnsi="Arial" w:cs="Times New Roman"/>
          <w:sz w:val="20"/>
          <w:szCs w:val="20"/>
          <w:u w:val="single"/>
          <w:lang w:val="en-GB" w:eastAsia="nl-NL"/>
        </w:rPr>
      </w:pPr>
      <w:r w:rsidRPr="00FF257D">
        <w:rPr>
          <w:rFonts w:ascii="Arial" w:eastAsia="Times New Roman" w:hAnsi="Arial" w:cs="Times New Roman"/>
          <w:sz w:val="20"/>
          <w:szCs w:val="20"/>
          <w:u w:val="single"/>
          <w:lang w:val="en-GB" w:eastAsia="nl-NL"/>
        </w:rPr>
        <w:t>Assessment</w:t>
      </w:r>
    </w:p>
    <w:p w14:paraId="52E36BCC" w14:textId="6E1FE496" w:rsidR="00746136" w:rsidRPr="00FF257D" w:rsidRDefault="00746136" w:rsidP="00746136">
      <w:pPr>
        <w:spacing w:after="0" w:line="276" w:lineRule="auto"/>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u w:val="single"/>
          <w:lang w:val="en-GB" w:eastAsia="nl-NL"/>
        </w:rPr>
        <w:br/>
      </w:r>
      <w:r w:rsidR="002E54D7" w:rsidRPr="00FF257D">
        <w:rPr>
          <w:rFonts w:ascii="Arial" w:eastAsia="Times New Roman" w:hAnsi="Arial" w:cs="Times New Roman"/>
          <w:sz w:val="20"/>
          <w:szCs w:val="20"/>
          <w:lang w:val="en-GB" w:eastAsia="nl-NL"/>
        </w:rPr>
        <w:t>The Contracting Authority may award a maximum of 100 points to the Tenderer for this award criterion.</w:t>
      </w:r>
      <w:r w:rsidRPr="00FF257D">
        <w:rPr>
          <w:rFonts w:ascii="Arial" w:eastAsia="Times New Roman" w:hAnsi="Arial" w:cs="Times New Roman"/>
          <w:sz w:val="20"/>
          <w:szCs w:val="20"/>
          <w:lang w:val="en-GB" w:eastAsia="nl-NL"/>
        </w:rPr>
        <w:t xml:space="preserve"> </w:t>
      </w:r>
    </w:p>
    <w:p w14:paraId="4A50C115" w14:textId="433AA7F9" w:rsidR="002E54D7" w:rsidRPr="00FF257D" w:rsidRDefault="002E54D7" w:rsidP="002E54D7">
      <w:pPr>
        <w:numPr>
          <w:ilvl w:val="0"/>
          <w:numId w:val="2"/>
        </w:numPr>
        <w:tabs>
          <w:tab w:val="left" w:pos="397"/>
        </w:tabs>
        <w:spacing w:after="0" w:line="276" w:lineRule="auto"/>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 demonstrate that operational use can be made within six weeks after the order has been placed, the Tenderer will receive 100 points.</w:t>
      </w:r>
    </w:p>
    <w:p w14:paraId="170C2D7B" w14:textId="1CB7C3DD" w:rsidR="002E54D7" w:rsidRPr="00FF257D" w:rsidRDefault="002E54D7" w:rsidP="002E54D7">
      <w:pPr>
        <w:numPr>
          <w:ilvl w:val="0"/>
          <w:numId w:val="2"/>
        </w:numPr>
        <w:tabs>
          <w:tab w:val="left" w:pos="397"/>
        </w:tabs>
        <w:spacing w:after="0" w:line="276" w:lineRule="auto"/>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 demonstrate that operational use can be made within six to ten weeks after the order has been placed, the Tenderer will receive 80 points.</w:t>
      </w:r>
    </w:p>
    <w:p w14:paraId="7F7E597B" w14:textId="7D9DE0CA" w:rsidR="00746136" w:rsidRPr="00FF257D" w:rsidRDefault="002E54D7" w:rsidP="002E54D7">
      <w:pPr>
        <w:numPr>
          <w:ilvl w:val="0"/>
          <w:numId w:val="2"/>
        </w:numPr>
        <w:tabs>
          <w:tab w:val="left" w:pos="397"/>
        </w:tabs>
        <w:spacing w:after="0" w:line="276" w:lineRule="auto"/>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cannot demonstrate this, needs longer than ten weeks, or cannot meet this award criterion, the Contracting Authority will not award any points for this.</w:t>
      </w:r>
      <w:r w:rsidR="00746136" w:rsidRPr="00FF257D">
        <w:rPr>
          <w:rFonts w:ascii="Arial" w:eastAsia="Times New Roman" w:hAnsi="Arial" w:cs="Times New Roman"/>
          <w:sz w:val="20"/>
          <w:szCs w:val="20"/>
          <w:lang w:val="en-GB" w:eastAsia="nl-NL"/>
        </w:rPr>
        <w:t xml:space="preserve"> </w:t>
      </w:r>
    </w:p>
    <w:p w14:paraId="36FDCB57" w14:textId="77777777" w:rsidR="002E54D7" w:rsidRPr="00FF257D" w:rsidRDefault="002E54D7" w:rsidP="00746136">
      <w:pPr>
        <w:suppressAutoHyphens/>
        <w:spacing w:after="0" w:line="280" w:lineRule="atLeast"/>
        <w:jc w:val="both"/>
        <w:rPr>
          <w:rFonts w:ascii="Arial" w:eastAsia="Times New Roman" w:hAnsi="Arial" w:cs="Times New Roman"/>
          <w:sz w:val="20"/>
          <w:szCs w:val="20"/>
          <w:lang w:val="en-GB" w:eastAsia="nl-NL"/>
        </w:rPr>
      </w:pPr>
    </w:p>
    <w:p w14:paraId="2D3BC90F" w14:textId="0CEC717C" w:rsidR="00746136" w:rsidRPr="00FF257D" w:rsidRDefault="002E54D7"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See also the following table for clarification:</w:t>
      </w:r>
    </w:p>
    <w:p w14:paraId="699D0436" w14:textId="77777777" w:rsidR="00746136" w:rsidRPr="00FF257D" w:rsidRDefault="00746136" w:rsidP="00746136">
      <w:pPr>
        <w:suppressAutoHyphens/>
        <w:spacing w:after="0" w:line="280" w:lineRule="atLeast"/>
        <w:rPr>
          <w:rFonts w:ascii="Arial" w:eastAsia="Times New Roman" w:hAnsi="Arial" w:cs="Times New Roman"/>
          <w:sz w:val="20"/>
          <w:szCs w:val="20"/>
          <w:lang w:val="en-GB" w:eastAsia="nl-NL"/>
        </w:rPr>
      </w:pPr>
    </w:p>
    <w:tbl>
      <w:tblPr>
        <w:tblStyle w:val="Tabelraster1"/>
        <w:tblW w:w="0" w:type="auto"/>
        <w:tblLook w:val="04A0" w:firstRow="1" w:lastRow="0" w:firstColumn="1" w:lastColumn="0" w:noHBand="0" w:noVBand="1"/>
      </w:tblPr>
      <w:tblGrid>
        <w:gridCol w:w="3024"/>
        <w:gridCol w:w="3024"/>
      </w:tblGrid>
      <w:tr w:rsidR="00746136" w:rsidRPr="00FF257D" w14:paraId="19299C7C" w14:textId="77777777" w:rsidTr="00724352">
        <w:trPr>
          <w:cnfStyle w:val="100000000000" w:firstRow="1" w:lastRow="0" w:firstColumn="0" w:lastColumn="0" w:oddVBand="0" w:evenVBand="0" w:oddHBand="0" w:evenHBand="0" w:firstRowFirstColumn="0" w:firstRowLastColumn="0" w:lastRowFirstColumn="0" w:lastRowLastColumn="0"/>
        </w:trPr>
        <w:tc>
          <w:tcPr>
            <w:tcW w:w="3024" w:type="dxa"/>
          </w:tcPr>
          <w:p w14:paraId="47B77B8F" w14:textId="36C92D36" w:rsidR="00746136" w:rsidRPr="00FF257D" w:rsidRDefault="002E54D7" w:rsidP="00724352">
            <w:pPr>
              <w:spacing w:line="280" w:lineRule="atLeast"/>
              <w:rPr>
                <w:sz w:val="20"/>
                <w:lang w:val="en-GB"/>
              </w:rPr>
            </w:pPr>
            <w:r w:rsidRPr="00FF257D">
              <w:rPr>
                <w:sz w:val="20"/>
                <w:lang w:val="en-GB"/>
              </w:rPr>
              <w:t>Duration of implementation</w:t>
            </w:r>
          </w:p>
        </w:tc>
        <w:tc>
          <w:tcPr>
            <w:tcW w:w="3024" w:type="dxa"/>
          </w:tcPr>
          <w:p w14:paraId="650C0506" w14:textId="7620DCC3" w:rsidR="00746136" w:rsidRPr="00FF257D" w:rsidRDefault="002E54D7" w:rsidP="00724352">
            <w:pPr>
              <w:spacing w:line="280" w:lineRule="atLeast"/>
              <w:rPr>
                <w:sz w:val="20"/>
                <w:lang w:val="en-GB"/>
              </w:rPr>
            </w:pPr>
            <w:r w:rsidRPr="00FF257D">
              <w:rPr>
                <w:sz w:val="20"/>
                <w:lang w:val="en-GB"/>
              </w:rPr>
              <w:t>Amount of points</w:t>
            </w:r>
          </w:p>
        </w:tc>
      </w:tr>
      <w:tr w:rsidR="00746136" w:rsidRPr="00FF257D" w14:paraId="0903E7E0" w14:textId="77777777" w:rsidTr="00724352">
        <w:trPr>
          <w:cnfStyle w:val="000000100000" w:firstRow="0" w:lastRow="0" w:firstColumn="0" w:lastColumn="0" w:oddVBand="0" w:evenVBand="0" w:oddHBand="1" w:evenHBand="0" w:firstRowFirstColumn="0" w:firstRowLastColumn="0" w:lastRowFirstColumn="0" w:lastRowLastColumn="0"/>
        </w:trPr>
        <w:tc>
          <w:tcPr>
            <w:tcW w:w="3024" w:type="dxa"/>
          </w:tcPr>
          <w:p w14:paraId="6C650AB3" w14:textId="33BA2051" w:rsidR="00746136" w:rsidRPr="00FF257D" w:rsidRDefault="00746136" w:rsidP="00724352">
            <w:pPr>
              <w:spacing w:line="280" w:lineRule="atLeast"/>
              <w:rPr>
                <w:sz w:val="20"/>
                <w:lang w:val="en-GB"/>
              </w:rPr>
            </w:pPr>
            <w:r w:rsidRPr="00FF257D">
              <w:rPr>
                <w:rFonts w:cs="Arial"/>
                <w:sz w:val="20"/>
                <w:lang w:val="en-GB"/>
              </w:rPr>
              <w:t>≤</w:t>
            </w:r>
            <w:r w:rsidRPr="00FF257D">
              <w:rPr>
                <w:sz w:val="20"/>
                <w:lang w:val="en-GB"/>
              </w:rPr>
              <w:t xml:space="preserve"> </w:t>
            </w:r>
            <w:r w:rsidR="002E54D7" w:rsidRPr="00FF257D">
              <w:rPr>
                <w:sz w:val="20"/>
                <w:lang w:val="en-GB"/>
              </w:rPr>
              <w:t>six</w:t>
            </w:r>
            <w:r w:rsidRPr="00FF257D">
              <w:rPr>
                <w:sz w:val="20"/>
                <w:lang w:val="en-GB"/>
              </w:rPr>
              <w:t xml:space="preserve"> w</w:t>
            </w:r>
            <w:r w:rsidR="002E54D7" w:rsidRPr="00FF257D">
              <w:rPr>
                <w:sz w:val="20"/>
                <w:lang w:val="en-GB"/>
              </w:rPr>
              <w:t>e</w:t>
            </w:r>
            <w:r w:rsidRPr="00FF257D">
              <w:rPr>
                <w:sz w:val="20"/>
                <w:lang w:val="en-GB"/>
              </w:rPr>
              <w:t>ek</w:t>
            </w:r>
            <w:r w:rsidR="002E54D7" w:rsidRPr="00FF257D">
              <w:rPr>
                <w:sz w:val="20"/>
                <w:lang w:val="en-GB"/>
              </w:rPr>
              <w:t>s</w:t>
            </w:r>
          </w:p>
        </w:tc>
        <w:tc>
          <w:tcPr>
            <w:tcW w:w="3024" w:type="dxa"/>
          </w:tcPr>
          <w:p w14:paraId="7B586411" w14:textId="77777777" w:rsidR="00746136" w:rsidRPr="00FF257D" w:rsidRDefault="00746136" w:rsidP="00724352">
            <w:pPr>
              <w:spacing w:line="280" w:lineRule="atLeast"/>
              <w:rPr>
                <w:sz w:val="20"/>
                <w:lang w:val="en-GB"/>
              </w:rPr>
            </w:pPr>
            <w:r w:rsidRPr="00FF257D">
              <w:rPr>
                <w:sz w:val="20"/>
                <w:lang w:val="en-GB"/>
              </w:rPr>
              <w:t>100</w:t>
            </w:r>
          </w:p>
        </w:tc>
      </w:tr>
      <w:tr w:rsidR="00746136" w:rsidRPr="00FF257D" w14:paraId="3E9523D0" w14:textId="77777777" w:rsidTr="00724352">
        <w:trPr>
          <w:cnfStyle w:val="000000010000" w:firstRow="0" w:lastRow="0" w:firstColumn="0" w:lastColumn="0" w:oddVBand="0" w:evenVBand="0" w:oddHBand="0" w:evenHBand="1" w:firstRowFirstColumn="0" w:firstRowLastColumn="0" w:lastRowFirstColumn="0" w:lastRowLastColumn="0"/>
        </w:trPr>
        <w:tc>
          <w:tcPr>
            <w:tcW w:w="3024" w:type="dxa"/>
          </w:tcPr>
          <w:p w14:paraId="75E32E0D" w14:textId="1E75241A" w:rsidR="00746136" w:rsidRPr="00FF257D" w:rsidRDefault="00746136" w:rsidP="00724352">
            <w:pPr>
              <w:spacing w:line="280" w:lineRule="atLeast"/>
              <w:rPr>
                <w:sz w:val="20"/>
                <w:lang w:val="en-GB"/>
              </w:rPr>
            </w:pPr>
            <w:r w:rsidRPr="00FF257D">
              <w:rPr>
                <w:sz w:val="20"/>
                <w:lang w:val="en-GB"/>
              </w:rPr>
              <w:t>&gt; s</w:t>
            </w:r>
            <w:r w:rsidR="002E54D7" w:rsidRPr="00FF257D">
              <w:rPr>
                <w:sz w:val="20"/>
                <w:lang w:val="en-GB"/>
              </w:rPr>
              <w:t>ix</w:t>
            </w:r>
            <w:r w:rsidRPr="00FF257D">
              <w:rPr>
                <w:sz w:val="20"/>
                <w:lang w:val="en-GB"/>
              </w:rPr>
              <w:t xml:space="preserve"> wee</w:t>
            </w:r>
            <w:r w:rsidR="002E54D7" w:rsidRPr="00FF257D">
              <w:rPr>
                <w:sz w:val="20"/>
                <w:lang w:val="en-GB"/>
              </w:rPr>
              <w:t>ks</w:t>
            </w:r>
            <w:r w:rsidRPr="00FF257D">
              <w:rPr>
                <w:sz w:val="20"/>
                <w:lang w:val="en-GB"/>
              </w:rPr>
              <w:t xml:space="preserve"> </w:t>
            </w:r>
            <w:r w:rsidR="002E54D7" w:rsidRPr="00FF257D">
              <w:rPr>
                <w:sz w:val="20"/>
                <w:lang w:val="en-GB"/>
              </w:rPr>
              <w:t>and</w:t>
            </w:r>
            <w:r w:rsidRPr="00FF257D">
              <w:rPr>
                <w:sz w:val="20"/>
                <w:lang w:val="en-GB"/>
              </w:rPr>
              <w:t xml:space="preserve"> </w:t>
            </w:r>
            <w:r w:rsidRPr="00FF257D">
              <w:rPr>
                <w:rFonts w:cs="Arial"/>
                <w:sz w:val="20"/>
                <w:lang w:val="en-GB"/>
              </w:rPr>
              <w:t>≤</w:t>
            </w:r>
            <w:r w:rsidRPr="00FF257D">
              <w:rPr>
                <w:sz w:val="20"/>
                <w:lang w:val="en-GB"/>
              </w:rPr>
              <w:t xml:space="preserve"> ten we</w:t>
            </w:r>
            <w:r w:rsidR="002E54D7" w:rsidRPr="00FF257D">
              <w:rPr>
                <w:sz w:val="20"/>
                <w:lang w:val="en-GB"/>
              </w:rPr>
              <w:t>e</w:t>
            </w:r>
            <w:r w:rsidRPr="00FF257D">
              <w:rPr>
                <w:sz w:val="20"/>
                <w:lang w:val="en-GB"/>
              </w:rPr>
              <w:t>k</w:t>
            </w:r>
            <w:r w:rsidR="002E54D7" w:rsidRPr="00FF257D">
              <w:rPr>
                <w:sz w:val="20"/>
                <w:lang w:val="en-GB"/>
              </w:rPr>
              <w:t>s</w:t>
            </w:r>
          </w:p>
        </w:tc>
        <w:tc>
          <w:tcPr>
            <w:tcW w:w="3024" w:type="dxa"/>
          </w:tcPr>
          <w:p w14:paraId="276A92F9" w14:textId="77777777" w:rsidR="00746136" w:rsidRPr="00FF257D" w:rsidRDefault="00746136" w:rsidP="00724352">
            <w:pPr>
              <w:spacing w:line="280" w:lineRule="atLeast"/>
              <w:rPr>
                <w:sz w:val="20"/>
                <w:lang w:val="en-GB"/>
              </w:rPr>
            </w:pPr>
            <w:r w:rsidRPr="00FF257D">
              <w:rPr>
                <w:sz w:val="20"/>
                <w:lang w:val="en-GB"/>
              </w:rPr>
              <w:t>80</w:t>
            </w:r>
          </w:p>
        </w:tc>
      </w:tr>
      <w:tr w:rsidR="00746136" w:rsidRPr="00FF257D" w14:paraId="7501B48C" w14:textId="77777777" w:rsidTr="00724352">
        <w:trPr>
          <w:cnfStyle w:val="000000100000" w:firstRow="0" w:lastRow="0" w:firstColumn="0" w:lastColumn="0" w:oddVBand="0" w:evenVBand="0" w:oddHBand="1" w:evenHBand="0" w:firstRowFirstColumn="0" w:firstRowLastColumn="0" w:lastRowFirstColumn="0" w:lastRowLastColumn="0"/>
        </w:trPr>
        <w:tc>
          <w:tcPr>
            <w:tcW w:w="3024" w:type="dxa"/>
          </w:tcPr>
          <w:p w14:paraId="7A8BB5BB" w14:textId="19482E7C" w:rsidR="00746136" w:rsidRPr="00FF257D" w:rsidRDefault="00746136" w:rsidP="00724352">
            <w:pPr>
              <w:spacing w:line="280" w:lineRule="atLeast"/>
              <w:rPr>
                <w:sz w:val="20"/>
                <w:lang w:val="en-GB"/>
              </w:rPr>
            </w:pPr>
            <w:r w:rsidRPr="00FF257D">
              <w:rPr>
                <w:sz w:val="20"/>
                <w:lang w:val="en-GB"/>
              </w:rPr>
              <w:t>&gt; ten w</w:t>
            </w:r>
            <w:r w:rsidR="002E54D7" w:rsidRPr="00FF257D">
              <w:rPr>
                <w:sz w:val="20"/>
                <w:lang w:val="en-GB"/>
              </w:rPr>
              <w:t>e</w:t>
            </w:r>
            <w:r w:rsidRPr="00FF257D">
              <w:rPr>
                <w:sz w:val="20"/>
                <w:lang w:val="en-GB"/>
              </w:rPr>
              <w:t>e</w:t>
            </w:r>
            <w:r w:rsidR="002E54D7" w:rsidRPr="00FF257D">
              <w:rPr>
                <w:sz w:val="20"/>
                <w:lang w:val="en-GB"/>
              </w:rPr>
              <w:t>ks</w:t>
            </w:r>
          </w:p>
        </w:tc>
        <w:tc>
          <w:tcPr>
            <w:tcW w:w="3024" w:type="dxa"/>
          </w:tcPr>
          <w:p w14:paraId="5CC7B899" w14:textId="77777777" w:rsidR="00746136" w:rsidRPr="00FF257D" w:rsidRDefault="00746136" w:rsidP="00724352">
            <w:pPr>
              <w:spacing w:line="280" w:lineRule="atLeast"/>
              <w:rPr>
                <w:sz w:val="20"/>
                <w:lang w:val="en-GB"/>
              </w:rPr>
            </w:pPr>
            <w:r w:rsidRPr="00FF257D">
              <w:rPr>
                <w:sz w:val="20"/>
                <w:lang w:val="en-GB"/>
              </w:rPr>
              <w:t xml:space="preserve"> 0</w:t>
            </w:r>
          </w:p>
        </w:tc>
      </w:tr>
    </w:tbl>
    <w:p w14:paraId="10FB1EE8" w14:textId="77777777" w:rsidR="002E54D7" w:rsidRPr="00FF257D" w:rsidRDefault="002E54D7"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15" w:name="_Toc36648899"/>
      <w:bookmarkStart w:id="16" w:name="_Toc77935175"/>
    </w:p>
    <w:p w14:paraId="3DC4E569" w14:textId="784126F1" w:rsidR="008317C0" w:rsidRPr="00FF257D" w:rsidRDefault="00C05D05" w:rsidP="008317C0">
      <w:pPr>
        <w:keepNext/>
        <w:spacing w:before="280" w:after="0" w:line="280" w:lineRule="atLeast"/>
        <w:contextualSpacing/>
        <w:outlineLvl w:val="2"/>
        <w:rPr>
          <w:rFonts w:ascii="Arial" w:eastAsia="MS Mincho" w:hAnsi="Arial" w:cs="Arial"/>
          <w:b/>
          <w:iCs/>
          <w:color w:val="BA4133"/>
          <w:sz w:val="23"/>
          <w:szCs w:val="26"/>
          <w:lang w:val="en-GB" w:eastAsia="nl-NL"/>
        </w:rPr>
      </w:pPr>
      <w:r>
        <w:rPr>
          <w:rFonts w:ascii="Arial" w:eastAsia="MS Mincho" w:hAnsi="Arial" w:cs="Arial"/>
          <w:b/>
          <w:iCs/>
          <w:color w:val="BA4133"/>
          <w:sz w:val="23"/>
          <w:szCs w:val="26"/>
          <w:lang w:val="en-GB" w:eastAsia="nl-NL"/>
        </w:rPr>
        <w:t>9</w:t>
      </w:r>
      <w:r w:rsidR="008317C0">
        <w:rPr>
          <w:rFonts w:ascii="Arial" w:eastAsia="MS Mincho" w:hAnsi="Arial" w:cs="Arial"/>
          <w:b/>
          <w:iCs/>
          <w:color w:val="BA4133"/>
          <w:sz w:val="23"/>
          <w:szCs w:val="26"/>
          <w:lang w:val="en-GB" w:eastAsia="nl-NL"/>
        </w:rPr>
        <w:t xml:space="preserve">.2.3 </w:t>
      </w:r>
      <w:r w:rsidR="008317C0" w:rsidRPr="00FF257D">
        <w:rPr>
          <w:rFonts w:ascii="Arial" w:eastAsia="MS Mincho" w:hAnsi="Arial" w:cs="Arial"/>
          <w:b/>
          <w:iCs/>
          <w:color w:val="BA4133"/>
          <w:sz w:val="23"/>
          <w:szCs w:val="26"/>
          <w:lang w:val="en-GB" w:eastAsia="nl-NL"/>
        </w:rPr>
        <w:t xml:space="preserve">Award criterion </w:t>
      </w:r>
      <w:r w:rsidR="008317C0">
        <w:rPr>
          <w:rFonts w:ascii="Arial" w:eastAsia="MS Mincho" w:hAnsi="Arial" w:cs="Arial"/>
          <w:b/>
          <w:iCs/>
          <w:color w:val="BA4133"/>
          <w:sz w:val="23"/>
          <w:szCs w:val="26"/>
          <w:lang w:val="en-GB" w:eastAsia="nl-NL"/>
        </w:rPr>
        <w:t>3</w:t>
      </w:r>
      <w:r w:rsidR="0017352F">
        <w:rPr>
          <w:rFonts w:ascii="Arial" w:eastAsia="MS Mincho" w:hAnsi="Arial" w:cs="Arial"/>
          <w:b/>
          <w:iCs/>
          <w:color w:val="BA4133"/>
          <w:sz w:val="23"/>
          <w:szCs w:val="26"/>
          <w:lang w:val="en-GB" w:eastAsia="nl-NL"/>
        </w:rPr>
        <w:t>:</w:t>
      </w:r>
      <w:r w:rsidR="008317C0" w:rsidRPr="00FF257D">
        <w:rPr>
          <w:rFonts w:ascii="Arial" w:eastAsia="MS Mincho" w:hAnsi="Arial" w:cs="Arial"/>
          <w:b/>
          <w:iCs/>
          <w:color w:val="BA4133"/>
          <w:sz w:val="23"/>
          <w:szCs w:val="26"/>
          <w:lang w:val="en-GB" w:eastAsia="nl-NL"/>
        </w:rPr>
        <w:t xml:space="preserve"> Calculation of crown fire</w:t>
      </w:r>
      <w:r w:rsidR="00895E4C">
        <w:rPr>
          <w:rFonts w:ascii="Arial" w:eastAsia="MS Mincho" w:hAnsi="Arial" w:cs="Arial"/>
          <w:b/>
          <w:iCs/>
          <w:color w:val="BA4133"/>
          <w:sz w:val="23"/>
          <w:szCs w:val="26"/>
          <w:lang w:val="en-GB" w:eastAsia="nl-NL"/>
        </w:rPr>
        <w:t>s</w:t>
      </w:r>
      <w:r w:rsidR="008317C0" w:rsidRPr="00FF257D">
        <w:rPr>
          <w:rFonts w:ascii="Arial" w:eastAsia="MS Mincho" w:hAnsi="Arial" w:cs="Arial"/>
          <w:b/>
          <w:iCs/>
          <w:color w:val="BA4133"/>
          <w:sz w:val="23"/>
          <w:szCs w:val="26"/>
          <w:lang w:val="en-GB" w:eastAsia="nl-NL"/>
        </w:rPr>
        <w:t xml:space="preserve"> </w:t>
      </w:r>
    </w:p>
    <w:p w14:paraId="45A1B779" w14:textId="5EE7D3A4" w:rsidR="008317C0" w:rsidRPr="00FF257D" w:rsidRDefault="008317C0" w:rsidP="008317C0">
      <w:pPr>
        <w:spacing w:after="0" w:line="280" w:lineRule="atLeast"/>
        <w:ind w:right="-143"/>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Contracting Authority wishes the product to be able to calculate </w:t>
      </w:r>
      <w:r>
        <w:rPr>
          <w:rFonts w:ascii="Arial" w:eastAsia="Times New Roman" w:hAnsi="Arial" w:cs="Times New Roman"/>
          <w:sz w:val="20"/>
          <w:szCs w:val="20"/>
          <w:lang w:val="en-GB" w:eastAsia="nl-NL"/>
        </w:rPr>
        <w:t xml:space="preserve">crown </w:t>
      </w:r>
      <w:r w:rsidRPr="00FF257D">
        <w:rPr>
          <w:rFonts w:ascii="Arial" w:eastAsia="Times New Roman" w:hAnsi="Arial" w:cs="Times New Roman"/>
          <w:sz w:val="20"/>
          <w:szCs w:val="20"/>
          <w:lang w:val="en-GB" w:eastAsia="nl-NL"/>
        </w:rPr>
        <w:t>fire</w:t>
      </w:r>
      <w:r w:rsidR="00895E4C">
        <w:rPr>
          <w:rFonts w:ascii="Arial" w:eastAsia="Times New Roman" w:hAnsi="Arial" w:cs="Times New Roman"/>
          <w:sz w:val="20"/>
          <w:szCs w:val="20"/>
          <w:lang w:val="en-GB" w:eastAsia="nl-NL"/>
        </w:rPr>
        <w:t>s</w:t>
      </w:r>
      <w:r w:rsidRPr="00FF257D">
        <w:rPr>
          <w:rFonts w:ascii="Arial" w:eastAsia="Times New Roman" w:hAnsi="Arial" w:cs="Times New Roman"/>
          <w:sz w:val="20"/>
          <w:szCs w:val="20"/>
          <w:lang w:val="en-GB" w:eastAsia="nl-NL"/>
        </w:rPr>
        <w:t xml:space="preserve">. If the Tenderer offers </w:t>
      </w:r>
      <w:r>
        <w:rPr>
          <w:rFonts w:ascii="Arial" w:eastAsia="Times New Roman" w:hAnsi="Arial" w:cs="Times New Roman"/>
          <w:sz w:val="20"/>
          <w:szCs w:val="20"/>
          <w:lang w:val="en-GB" w:eastAsia="nl-NL"/>
        </w:rPr>
        <w:t xml:space="preserve">crown </w:t>
      </w:r>
      <w:r w:rsidRPr="00FF257D">
        <w:rPr>
          <w:rFonts w:ascii="Arial" w:eastAsia="Times New Roman" w:hAnsi="Arial" w:cs="Times New Roman"/>
          <w:sz w:val="20"/>
          <w:szCs w:val="20"/>
          <w:lang w:val="en-GB" w:eastAsia="nl-NL"/>
        </w:rPr>
        <w:t>fire</w:t>
      </w:r>
      <w:r>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calculation as a functionality, the Tenderer must submit in its Tender, as part of the project plan, a description of a maximum of two A4 (font Arial, 10) describing how the Tenderer will perform the simulation</w:t>
      </w:r>
      <w:r w:rsidR="00F95A6F">
        <w:rPr>
          <w:rFonts w:ascii="Arial" w:eastAsia="Times New Roman" w:hAnsi="Arial" w:cs="Times New Roman"/>
          <w:sz w:val="20"/>
          <w:szCs w:val="20"/>
          <w:lang w:val="en-GB" w:eastAsia="nl-NL"/>
        </w:rPr>
        <w:t xml:space="preserve"> of</w:t>
      </w:r>
      <w:r w:rsidRPr="00FF257D">
        <w:rPr>
          <w:rFonts w:ascii="Arial" w:eastAsia="Times New Roman" w:hAnsi="Arial" w:cs="Times New Roman"/>
          <w:sz w:val="20"/>
          <w:szCs w:val="20"/>
          <w:lang w:val="en-GB" w:eastAsia="nl-NL"/>
        </w:rPr>
        <w:t xml:space="preserve"> </w:t>
      </w:r>
      <w:r>
        <w:rPr>
          <w:rFonts w:ascii="Arial" w:eastAsia="Times New Roman" w:hAnsi="Arial" w:cs="Times New Roman"/>
          <w:sz w:val="20"/>
          <w:szCs w:val="20"/>
          <w:lang w:val="en-GB" w:eastAsia="nl-NL"/>
        </w:rPr>
        <w:t xml:space="preserve">crown </w:t>
      </w:r>
      <w:r w:rsidRPr="00FF257D">
        <w:rPr>
          <w:rFonts w:ascii="Arial" w:eastAsia="Times New Roman" w:hAnsi="Arial" w:cs="Times New Roman"/>
          <w:sz w:val="20"/>
          <w:szCs w:val="20"/>
          <w:lang w:val="en-GB" w:eastAsia="nl-NL"/>
        </w:rPr>
        <w:t>fire</w:t>
      </w:r>
      <w:r w:rsidR="00DD47F4">
        <w:rPr>
          <w:rFonts w:ascii="Arial" w:eastAsia="Times New Roman" w:hAnsi="Arial" w:cs="Times New Roman"/>
          <w:sz w:val="20"/>
          <w:szCs w:val="20"/>
          <w:lang w:val="en-GB" w:eastAsia="nl-NL"/>
        </w:rPr>
        <w:t>s</w:t>
      </w:r>
      <w:r w:rsidR="00F95A6F">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 xml:space="preserve">as part of the product. </w:t>
      </w:r>
    </w:p>
    <w:p w14:paraId="68087DFD" w14:textId="77777777" w:rsidR="008317C0" w:rsidRPr="00FF257D" w:rsidRDefault="008317C0" w:rsidP="008317C0">
      <w:pPr>
        <w:spacing w:after="0" w:line="280" w:lineRule="atLeast"/>
        <w:ind w:right="-143"/>
        <w:jc w:val="both"/>
        <w:rPr>
          <w:rFonts w:ascii="Arial" w:eastAsia="Times New Roman" w:hAnsi="Arial" w:cs="Times New Roman"/>
          <w:sz w:val="20"/>
          <w:szCs w:val="20"/>
          <w:lang w:val="en-GB" w:eastAsia="nl-NL"/>
        </w:rPr>
      </w:pPr>
    </w:p>
    <w:p w14:paraId="28D6355E" w14:textId="521A0E44" w:rsidR="008317C0" w:rsidRPr="00FF257D" w:rsidRDefault="008317C0" w:rsidP="008317C0">
      <w:pPr>
        <w:spacing w:after="0" w:line="280" w:lineRule="atLeast"/>
        <w:ind w:right="-143"/>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In the context of this award criterion, the Contracting Authority wishes to assess whether the Tenderer can demonstrate that the application has a functionality to simulate active and passive </w:t>
      </w:r>
      <w:r w:rsidR="00F95A6F">
        <w:rPr>
          <w:rFonts w:ascii="Arial" w:eastAsia="Times New Roman" w:hAnsi="Arial" w:cs="Times New Roman"/>
          <w:sz w:val="20"/>
          <w:szCs w:val="20"/>
          <w:lang w:val="en-GB" w:eastAsia="nl-NL"/>
        </w:rPr>
        <w:t>c</w:t>
      </w:r>
      <w:r w:rsidRPr="00FF257D">
        <w:rPr>
          <w:rFonts w:ascii="Arial" w:eastAsia="Times New Roman" w:hAnsi="Arial" w:cs="Times New Roman"/>
          <w:sz w:val="20"/>
          <w:szCs w:val="20"/>
          <w:lang w:val="en-GB" w:eastAsia="nl-NL"/>
        </w:rPr>
        <w:t xml:space="preserve">rown </w:t>
      </w:r>
      <w:r w:rsidR="00F95A6F">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ire and that this calculation is part of the calculation module after the end user has activated this functionality. The required data, canopy cover, canopy height, crown base height and crown bulk density, will be supplied by the Contracting Authority after the contract has been awarded to the relevant Contractor. The aforementioned data must be linked by the Tenderer to the satellite data/vegetation map.</w:t>
      </w:r>
    </w:p>
    <w:p w14:paraId="3CCA248D" w14:textId="77777777" w:rsidR="008317C0" w:rsidRPr="00FF257D" w:rsidRDefault="008317C0" w:rsidP="008317C0">
      <w:pPr>
        <w:spacing w:after="0" w:line="280" w:lineRule="atLeast"/>
        <w:ind w:right="-143"/>
        <w:jc w:val="both"/>
        <w:rPr>
          <w:rFonts w:ascii="Arial" w:eastAsia="Times New Roman" w:hAnsi="Arial" w:cs="Times New Roman"/>
          <w:sz w:val="20"/>
          <w:szCs w:val="20"/>
          <w:lang w:val="en-GB" w:eastAsia="nl-NL"/>
        </w:rPr>
      </w:pPr>
    </w:p>
    <w:p w14:paraId="31E9010D" w14:textId="77777777" w:rsidR="008317C0" w:rsidRPr="00FF257D" w:rsidRDefault="008317C0" w:rsidP="008317C0">
      <w:pPr>
        <w:spacing w:after="0" w:line="280" w:lineRule="atLeast"/>
        <w:ind w:right="-143"/>
        <w:jc w:val="both"/>
        <w:rPr>
          <w:rFonts w:ascii="Arial" w:eastAsia="Times New Roman" w:hAnsi="Arial" w:cs="Times New Roman"/>
          <w:sz w:val="20"/>
          <w:szCs w:val="20"/>
          <w:u w:val="single"/>
          <w:lang w:val="en-GB" w:eastAsia="nl-NL"/>
        </w:rPr>
      </w:pPr>
      <w:r w:rsidRPr="00FF257D">
        <w:rPr>
          <w:rFonts w:ascii="Arial" w:eastAsia="Times New Roman" w:hAnsi="Arial" w:cs="Times New Roman"/>
          <w:sz w:val="20"/>
          <w:szCs w:val="20"/>
          <w:u w:val="single"/>
          <w:lang w:val="en-GB" w:eastAsia="nl-NL"/>
        </w:rPr>
        <w:t>Assessment</w:t>
      </w:r>
    </w:p>
    <w:p w14:paraId="52DA22AB" w14:textId="77777777" w:rsidR="008317C0" w:rsidRPr="00FF257D" w:rsidRDefault="008317C0" w:rsidP="008317C0">
      <w:pPr>
        <w:spacing w:after="0" w:line="280" w:lineRule="atLeast"/>
        <w:ind w:right="-143"/>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may award a maximum of 100 points to the Tenderer for this award criterion.</w:t>
      </w:r>
    </w:p>
    <w:p w14:paraId="1570D6E3" w14:textId="3BDA6515" w:rsidR="008317C0" w:rsidRDefault="008317C0" w:rsidP="008317C0">
      <w:pPr>
        <w:numPr>
          <w:ilvl w:val="0"/>
          <w:numId w:val="3"/>
        </w:numPr>
        <w:tabs>
          <w:tab w:val="left" w:pos="397"/>
        </w:tab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 demonstrate that </w:t>
      </w:r>
      <w:r w:rsidR="000F7790">
        <w:rPr>
          <w:rFonts w:ascii="Arial" w:eastAsia="Times New Roman" w:hAnsi="Arial" w:cs="Times New Roman"/>
          <w:sz w:val="20"/>
          <w:szCs w:val="20"/>
          <w:lang w:val="en-GB" w:eastAsia="nl-NL"/>
        </w:rPr>
        <w:t>a</w:t>
      </w:r>
      <w:r w:rsidRPr="00FF257D">
        <w:rPr>
          <w:rFonts w:ascii="Arial" w:eastAsia="Times New Roman" w:hAnsi="Arial" w:cs="Times New Roman"/>
          <w:sz w:val="20"/>
          <w:szCs w:val="20"/>
          <w:lang w:val="en-GB" w:eastAsia="nl-NL"/>
        </w:rPr>
        <w:t xml:space="preserve">ctive and </w:t>
      </w:r>
      <w:r w:rsidR="000F7790">
        <w:rPr>
          <w:rFonts w:ascii="Arial" w:eastAsia="Times New Roman" w:hAnsi="Arial" w:cs="Times New Roman"/>
          <w:sz w:val="20"/>
          <w:szCs w:val="20"/>
          <w:lang w:val="en-GB" w:eastAsia="nl-NL"/>
        </w:rPr>
        <w:t>p</w:t>
      </w:r>
      <w:r w:rsidRPr="00FF257D">
        <w:rPr>
          <w:rFonts w:ascii="Arial" w:eastAsia="Times New Roman" w:hAnsi="Arial" w:cs="Times New Roman"/>
          <w:sz w:val="20"/>
          <w:szCs w:val="20"/>
          <w:lang w:val="en-GB" w:eastAsia="nl-NL"/>
        </w:rPr>
        <w:t xml:space="preserve">assive </w:t>
      </w:r>
      <w:r w:rsidR="000F7790">
        <w:rPr>
          <w:rFonts w:ascii="Arial" w:eastAsia="Times New Roman" w:hAnsi="Arial" w:cs="Times New Roman"/>
          <w:sz w:val="20"/>
          <w:szCs w:val="20"/>
          <w:lang w:val="en-GB" w:eastAsia="nl-NL"/>
        </w:rPr>
        <w:t>c</w:t>
      </w:r>
      <w:r w:rsidRPr="00FF257D">
        <w:rPr>
          <w:rFonts w:ascii="Arial" w:eastAsia="Times New Roman" w:hAnsi="Arial" w:cs="Times New Roman"/>
          <w:sz w:val="20"/>
          <w:szCs w:val="20"/>
          <w:lang w:val="en-GB" w:eastAsia="nl-NL"/>
        </w:rPr>
        <w:t xml:space="preserve">rown </w:t>
      </w:r>
      <w:r w:rsidR="000F7790">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ire can be determined as part of the calculation module, which is easily visible as a percentage in the application after end use has activated this functionality, the Tenderer will receive 100 points.</w:t>
      </w:r>
    </w:p>
    <w:p w14:paraId="4464A1B5" w14:textId="5F30B5FF" w:rsidR="00CB3AFD" w:rsidRPr="00FF257D" w:rsidRDefault="00CB3AFD" w:rsidP="008317C0">
      <w:pPr>
        <w:numPr>
          <w:ilvl w:val="0"/>
          <w:numId w:val="3"/>
        </w:numPr>
        <w:tabs>
          <w:tab w:val="left" w:pos="397"/>
        </w:tabs>
        <w:spacing w:after="0" w:line="280" w:lineRule="atLeast"/>
        <w:ind w:right="-143"/>
        <w:contextualSpacing/>
        <w:jc w:val="both"/>
        <w:rPr>
          <w:rFonts w:ascii="Arial" w:eastAsia="Times New Roman" w:hAnsi="Arial" w:cs="Times New Roman"/>
          <w:sz w:val="20"/>
          <w:szCs w:val="20"/>
          <w:lang w:val="en-GB" w:eastAsia="nl-NL"/>
        </w:rPr>
      </w:pPr>
      <w:r w:rsidRPr="00CB3AFD">
        <w:rPr>
          <w:rFonts w:ascii="Arial" w:eastAsia="Times New Roman" w:hAnsi="Arial" w:cs="Times New Roman"/>
          <w:sz w:val="20"/>
          <w:szCs w:val="20"/>
          <w:lang w:val="en-GB" w:eastAsia="nl-NL"/>
        </w:rPr>
        <w:t>If the Tenderer indicates that it cannot yet be demonstrated, but that this is under development and will be available during the execution of the Assignment, the Contracting Authority will award 20 points for this.</w:t>
      </w:r>
    </w:p>
    <w:p w14:paraId="3AC1A73B" w14:textId="77777777" w:rsidR="00693997" w:rsidRDefault="008317C0" w:rsidP="00693997">
      <w:pPr>
        <w:numPr>
          <w:ilvl w:val="0"/>
          <w:numId w:val="3"/>
        </w:numPr>
        <w:tabs>
          <w:tab w:val="left" w:pos="397"/>
        </w:tab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cannot demonstrate this or cannot meet this award criterion, the Contracting Authority will not award any points for this. </w:t>
      </w:r>
    </w:p>
    <w:p w14:paraId="591CFEB5" w14:textId="77777777" w:rsidR="00A75CDC" w:rsidRDefault="00A75CDC" w:rsidP="00693997">
      <w:pPr>
        <w:tabs>
          <w:tab w:val="left" w:pos="397"/>
        </w:tabs>
        <w:spacing w:after="0" w:line="280" w:lineRule="atLeast"/>
        <w:ind w:left="360" w:right="-143"/>
        <w:contextualSpacing/>
        <w:jc w:val="both"/>
        <w:rPr>
          <w:rFonts w:ascii="Arial" w:eastAsia="Times New Roman" w:hAnsi="Arial" w:cs="Times New Roman"/>
          <w:sz w:val="20"/>
          <w:szCs w:val="20"/>
          <w:lang w:val="en-GB" w:eastAsia="nl-NL"/>
        </w:rPr>
      </w:pPr>
    </w:p>
    <w:p w14:paraId="235BC751" w14:textId="0303D531" w:rsidR="008317C0" w:rsidRPr="00693997" w:rsidRDefault="008317C0" w:rsidP="00693997">
      <w:pPr>
        <w:tabs>
          <w:tab w:val="left" w:pos="397"/>
        </w:tabs>
        <w:spacing w:after="0" w:line="280" w:lineRule="atLeast"/>
        <w:ind w:left="360" w:right="-143"/>
        <w:contextualSpacing/>
        <w:jc w:val="both"/>
        <w:rPr>
          <w:rFonts w:ascii="Arial" w:eastAsia="Times New Roman" w:hAnsi="Arial" w:cs="Times New Roman"/>
          <w:sz w:val="20"/>
          <w:szCs w:val="20"/>
          <w:lang w:val="en-GB" w:eastAsia="nl-NL"/>
        </w:rPr>
      </w:pPr>
      <w:r w:rsidRPr="00693997">
        <w:rPr>
          <w:rFonts w:ascii="Arial" w:eastAsia="Times New Roman" w:hAnsi="Arial" w:cs="Times New Roman"/>
          <w:sz w:val="20"/>
          <w:szCs w:val="20"/>
          <w:lang w:val="en-GB" w:eastAsia="nl-NL"/>
        </w:rPr>
        <w:t>The calculation of crown fire</w:t>
      </w:r>
      <w:r w:rsidR="00A75CDC">
        <w:rPr>
          <w:rFonts w:ascii="Arial" w:eastAsia="Times New Roman" w:hAnsi="Arial" w:cs="Times New Roman"/>
          <w:sz w:val="20"/>
          <w:szCs w:val="20"/>
          <w:lang w:val="en-GB" w:eastAsia="nl-NL"/>
        </w:rPr>
        <w:t>s</w:t>
      </w:r>
      <w:r w:rsidRPr="00693997">
        <w:rPr>
          <w:rFonts w:ascii="Arial" w:eastAsia="Times New Roman" w:hAnsi="Arial" w:cs="Times New Roman"/>
          <w:sz w:val="20"/>
          <w:szCs w:val="20"/>
          <w:lang w:val="en-GB" w:eastAsia="nl-NL"/>
        </w:rPr>
        <w:t xml:space="preserve"> in the model </w:t>
      </w:r>
      <w:r w:rsidR="00A75CDC">
        <w:rPr>
          <w:rFonts w:ascii="Arial" w:eastAsia="Times New Roman" w:hAnsi="Arial" w:cs="Times New Roman"/>
          <w:sz w:val="20"/>
          <w:szCs w:val="20"/>
          <w:lang w:val="en-GB" w:eastAsia="nl-NL"/>
        </w:rPr>
        <w:t xml:space="preserve">will be </w:t>
      </w:r>
      <w:r w:rsidRPr="00693997">
        <w:rPr>
          <w:rFonts w:ascii="Arial" w:eastAsia="Times New Roman" w:hAnsi="Arial" w:cs="Times New Roman"/>
          <w:sz w:val="20"/>
          <w:szCs w:val="20"/>
          <w:lang w:val="en-GB" w:eastAsia="nl-NL"/>
        </w:rPr>
        <w:t>tested during the acceptance test.</w:t>
      </w:r>
    </w:p>
    <w:p w14:paraId="12FA23ED" w14:textId="77777777" w:rsidR="008317C0" w:rsidRPr="00FF257D" w:rsidRDefault="008317C0" w:rsidP="008317C0">
      <w:pPr>
        <w:keepNext/>
        <w:spacing w:before="280" w:after="0" w:line="280" w:lineRule="atLeast"/>
        <w:contextualSpacing/>
        <w:outlineLvl w:val="2"/>
        <w:rPr>
          <w:rFonts w:ascii="Arial" w:eastAsia="Times New Roman" w:hAnsi="Arial" w:cs="Times New Roman"/>
          <w:sz w:val="20"/>
          <w:szCs w:val="20"/>
          <w:lang w:val="en-GB" w:eastAsia="nl-NL"/>
        </w:rPr>
      </w:pPr>
    </w:p>
    <w:p w14:paraId="225484CF" w14:textId="2141091A" w:rsidR="002E54D7" w:rsidRPr="00FF257D" w:rsidRDefault="002E54D7" w:rsidP="00746136">
      <w:pPr>
        <w:keepNext/>
        <w:spacing w:before="280" w:after="0" w:line="280" w:lineRule="atLeast"/>
        <w:contextualSpacing/>
        <w:outlineLvl w:val="2"/>
        <w:rPr>
          <w:rFonts w:ascii="Arial" w:eastAsia="MS Mincho" w:hAnsi="Arial" w:cs="Arial"/>
          <w:b/>
          <w:iCs/>
          <w:color w:val="BA4133"/>
          <w:sz w:val="23"/>
          <w:szCs w:val="26"/>
          <w:lang w:val="en-GB" w:eastAsia="nl-NL"/>
        </w:rPr>
      </w:pPr>
    </w:p>
    <w:p w14:paraId="7214EFA0" w14:textId="77777777" w:rsidR="00007AA6" w:rsidRPr="00FF257D" w:rsidRDefault="00007AA6"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17" w:name="_Toc36648901"/>
      <w:bookmarkStart w:id="18" w:name="_Toc77935176"/>
      <w:bookmarkEnd w:id="15"/>
      <w:bookmarkEnd w:id="16"/>
    </w:p>
    <w:p w14:paraId="37657E79" w14:textId="0F785BA9" w:rsidR="00C05D05" w:rsidRPr="00FF257D" w:rsidRDefault="00746136" w:rsidP="00C05D05">
      <w:pPr>
        <w:keepNext/>
        <w:spacing w:before="280" w:after="0" w:line="280" w:lineRule="atLeast"/>
        <w:contextualSpacing/>
        <w:outlineLvl w:val="2"/>
        <w:rPr>
          <w:rFonts w:ascii="Arial" w:eastAsia="MS Mincho" w:hAnsi="Arial" w:cs="Arial"/>
          <w:b/>
          <w:iCs/>
          <w:color w:val="BA4133"/>
          <w:sz w:val="23"/>
          <w:szCs w:val="26"/>
          <w:lang w:val="en-GB" w:eastAsia="nl-NL"/>
        </w:rPr>
      </w:pPr>
      <w:r w:rsidRPr="00FF257D">
        <w:rPr>
          <w:rFonts w:ascii="Arial" w:eastAsia="MS Mincho" w:hAnsi="Arial" w:cs="Arial"/>
          <w:b/>
          <w:iCs/>
          <w:color w:val="BA4133"/>
          <w:sz w:val="23"/>
          <w:szCs w:val="26"/>
          <w:lang w:val="en-GB" w:eastAsia="nl-NL"/>
        </w:rPr>
        <w:t>9.2.4</w:t>
      </w:r>
      <w:r w:rsidRPr="00FF257D">
        <w:rPr>
          <w:rFonts w:ascii="Arial" w:eastAsia="MS Mincho" w:hAnsi="Arial" w:cs="Arial"/>
          <w:b/>
          <w:iCs/>
          <w:color w:val="BA4133"/>
          <w:sz w:val="23"/>
          <w:szCs w:val="26"/>
          <w:lang w:val="en-GB" w:eastAsia="nl-NL"/>
        </w:rPr>
        <w:tab/>
      </w:r>
      <w:r w:rsidR="00C05D05" w:rsidRPr="00FF257D">
        <w:rPr>
          <w:rFonts w:ascii="Arial" w:eastAsia="MS Mincho" w:hAnsi="Arial" w:cs="Arial"/>
          <w:b/>
          <w:iCs/>
          <w:color w:val="BA4133"/>
          <w:sz w:val="23"/>
          <w:szCs w:val="26"/>
          <w:lang w:val="en-GB" w:eastAsia="nl-NL"/>
        </w:rPr>
        <w:t xml:space="preserve">Award criterion </w:t>
      </w:r>
      <w:r w:rsidR="00E75378">
        <w:rPr>
          <w:rFonts w:ascii="Arial" w:eastAsia="MS Mincho" w:hAnsi="Arial" w:cs="Arial"/>
          <w:b/>
          <w:iCs/>
          <w:color w:val="BA4133"/>
          <w:sz w:val="23"/>
          <w:szCs w:val="26"/>
          <w:lang w:val="en-GB" w:eastAsia="nl-NL"/>
        </w:rPr>
        <w:t>4</w:t>
      </w:r>
      <w:r w:rsidR="0017352F">
        <w:rPr>
          <w:rFonts w:ascii="Arial" w:eastAsia="MS Mincho" w:hAnsi="Arial" w:cs="Arial"/>
          <w:b/>
          <w:iCs/>
          <w:color w:val="BA4133"/>
          <w:sz w:val="23"/>
          <w:szCs w:val="26"/>
          <w:lang w:val="en-GB" w:eastAsia="nl-NL"/>
        </w:rPr>
        <w:t>:</w:t>
      </w:r>
      <w:r w:rsidR="00C05D05" w:rsidRPr="00FF257D">
        <w:rPr>
          <w:rFonts w:ascii="Arial" w:eastAsia="MS Mincho" w:hAnsi="Arial" w:cs="Arial"/>
          <w:b/>
          <w:iCs/>
          <w:color w:val="BA4133"/>
          <w:sz w:val="23"/>
          <w:szCs w:val="26"/>
          <w:lang w:val="en-GB" w:eastAsia="nl-NL"/>
        </w:rPr>
        <w:t xml:space="preserve"> flame lengt</w:t>
      </w:r>
      <w:r w:rsidR="00C05D05">
        <w:rPr>
          <w:rFonts w:ascii="Arial" w:eastAsia="MS Mincho" w:hAnsi="Arial" w:cs="Arial"/>
          <w:b/>
          <w:iCs/>
          <w:color w:val="BA4133"/>
          <w:sz w:val="23"/>
          <w:szCs w:val="26"/>
          <w:lang w:val="en-GB" w:eastAsia="nl-NL"/>
        </w:rPr>
        <w:t>h</w:t>
      </w:r>
      <w:r w:rsidR="00C05D05" w:rsidRPr="00FF257D">
        <w:rPr>
          <w:rFonts w:ascii="Arial" w:eastAsia="MS Mincho" w:hAnsi="Arial" w:cs="Arial"/>
          <w:b/>
          <w:iCs/>
          <w:color w:val="BA4133"/>
          <w:sz w:val="23"/>
          <w:szCs w:val="26"/>
          <w:lang w:val="en-GB" w:eastAsia="nl-NL"/>
        </w:rPr>
        <w:t xml:space="preserve"> and </w:t>
      </w:r>
      <w:r w:rsidR="00C05D05">
        <w:rPr>
          <w:rFonts w:ascii="Arial" w:eastAsia="MS Mincho" w:hAnsi="Arial" w:cs="Arial"/>
          <w:b/>
          <w:iCs/>
          <w:color w:val="BA4133"/>
          <w:sz w:val="23"/>
          <w:szCs w:val="26"/>
          <w:lang w:val="en-GB" w:eastAsia="nl-NL"/>
        </w:rPr>
        <w:t xml:space="preserve">fire </w:t>
      </w:r>
      <w:r w:rsidR="00C05D05" w:rsidRPr="00FF257D">
        <w:rPr>
          <w:rFonts w:ascii="Arial" w:eastAsia="MS Mincho" w:hAnsi="Arial" w:cs="Arial"/>
          <w:b/>
          <w:iCs/>
          <w:color w:val="BA4133"/>
          <w:sz w:val="23"/>
          <w:szCs w:val="26"/>
          <w:lang w:val="en-GB" w:eastAsia="nl-NL"/>
        </w:rPr>
        <w:t>intensit</w:t>
      </w:r>
      <w:r w:rsidR="00C05D05">
        <w:rPr>
          <w:rFonts w:ascii="Arial" w:eastAsia="MS Mincho" w:hAnsi="Arial" w:cs="Arial"/>
          <w:b/>
          <w:iCs/>
          <w:color w:val="BA4133"/>
          <w:sz w:val="23"/>
          <w:szCs w:val="26"/>
          <w:lang w:val="en-GB" w:eastAsia="nl-NL"/>
        </w:rPr>
        <w:t>y</w:t>
      </w:r>
    </w:p>
    <w:p w14:paraId="4BB1C7F1" w14:textId="7259E6D4" w:rsidR="00C05D05" w:rsidRPr="00FF257D" w:rsidRDefault="00C05D05" w:rsidP="00C05D05">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Contracting Authority wishes that the product can calculate the flame length and the fire intensity as functionality. If the Tenderer offers the calculation of flame length and fire intensity as a functionality, the Tenderer must submit with its Tender, as part of the project plan, a description of a maximum of </w:t>
      </w:r>
      <w:r w:rsidR="00A75CDC">
        <w:rPr>
          <w:rFonts w:ascii="Arial" w:eastAsia="Times New Roman" w:hAnsi="Arial" w:cs="Times New Roman"/>
          <w:sz w:val="20"/>
          <w:szCs w:val="20"/>
          <w:lang w:val="en-GB" w:eastAsia="nl-NL"/>
        </w:rPr>
        <w:t>two</w:t>
      </w:r>
      <w:r w:rsidRPr="00FF257D">
        <w:rPr>
          <w:rFonts w:ascii="Arial" w:eastAsia="Times New Roman" w:hAnsi="Arial" w:cs="Times New Roman"/>
          <w:sz w:val="20"/>
          <w:szCs w:val="20"/>
          <w:lang w:val="en-GB" w:eastAsia="nl-NL"/>
        </w:rPr>
        <w:t xml:space="preserve"> A4 </w:t>
      </w:r>
      <w:r w:rsidR="00A75CDC">
        <w:rPr>
          <w:rFonts w:ascii="Arial" w:eastAsia="Times New Roman" w:hAnsi="Arial" w:cs="Times New Roman"/>
          <w:sz w:val="20"/>
          <w:szCs w:val="20"/>
          <w:lang w:val="en-GB" w:eastAsia="nl-NL"/>
        </w:rPr>
        <w:t xml:space="preserve">sheets </w:t>
      </w:r>
      <w:r w:rsidRPr="00FF257D">
        <w:rPr>
          <w:rFonts w:ascii="Arial" w:eastAsia="Times New Roman" w:hAnsi="Arial" w:cs="Times New Roman"/>
          <w:sz w:val="20"/>
          <w:szCs w:val="20"/>
          <w:lang w:val="en-GB" w:eastAsia="nl-NL"/>
        </w:rPr>
        <w:t xml:space="preserve">(font Arial, 10) describing how the Tenderer uses flame length and fire intensity as part of the </w:t>
      </w:r>
      <w:r w:rsidR="00E3417F" w:rsidRPr="00FF257D">
        <w:rPr>
          <w:rFonts w:ascii="Arial" w:eastAsia="Times New Roman" w:hAnsi="Arial" w:cs="Times New Roman"/>
          <w:sz w:val="20"/>
          <w:szCs w:val="20"/>
          <w:lang w:val="en-GB" w:eastAsia="nl-NL"/>
        </w:rPr>
        <w:t xml:space="preserve">functionality </w:t>
      </w:r>
      <w:r w:rsidR="00E3417F">
        <w:rPr>
          <w:rFonts w:ascii="Arial" w:eastAsia="Times New Roman" w:hAnsi="Arial" w:cs="Times New Roman"/>
          <w:sz w:val="20"/>
          <w:szCs w:val="20"/>
          <w:lang w:val="en-GB" w:eastAsia="nl-NL"/>
        </w:rPr>
        <w:t xml:space="preserve">of the </w:t>
      </w:r>
      <w:r w:rsidRPr="00FF257D">
        <w:rPr>
          <w:rFonts w:ascii="Arial" w:eastAsia="Times New Roman" w:hAnsi="Arial" w:cs="Times New Roman"/>
          <w:sz w:val="20"/>
          <w:szCs w:val="20"/>
          <w:lang w:val="en-GB" w:eastAsia="nl-NL"/>
        </w:rPr>
        <w:t xml:space="preserve">product.  </w:t>
      </w:r>
    </w:p>
    <w:p w14:paraId="7E50362C" w14:textId="77777777" w:rsidR="00C05D05" w:rsidRPr="00FF257D" w:rsidRDefault="00C05D05" w:rsidP="00C05D05">
      <w:pPr>
        <w:spacing w:after="0" w:line="280" w:lineRule="atLeast"/>
        <w:jc w:val="both"/>
        <w:rPr>
          <w:rFonts w:ascii="Arial" w:eastAsia="Times New Roman" w:hAnsi="Arial" w:cs="Times New Roman"/>
          <w:sz w:val="20"/>
          <w:szCs w:val="20"/>
          <w:lang w:val="en-GB" w:eastAsia="nl-NL"/>
        </w:rPr>
      </w:pPr>
    </w:p>
    <w:p w14:paraId="663B3D14" w14:textId="2AFF2C5C" w:rsidR="00C05D05" w:rsidRPr="00FF257D" w:rsidRDefault="00C05D05" w:rsidP="00C05D05">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In the context of this award criterion, the Contracting Authority wishes to assess whether the Tenderer can demonstrate that the average flame length in </w:t>
      </w:r>
      <w:r w:rsidR="00B95686" w:rsidRPr="00FF257D">
        <w:rPr>
          <w:rFonts w:ascii="Arial" w:eastAsia="Times New Roman" w:hAnsi="Arial" w:cs="Times New Roman"/>
          <w:sz w:val="20"/>
          <w:szCs w:val="20"/>
          <w:lang w:val="en-GB" w:eastAsia="nl-NL"/>
        </w:rPr>
        <w:t>centimetres</w:t>
      </w:r>
      <w:r w:rsidRPr="00FF257D">
        <w:rPr>
          <w:rFonts w:ascii="Arial" w:eastAsia="Times New Roman" w:hAnsi="Arial" w:cs="Times New Roman"/>
          <w:sz w:val="20"/>
          <w:szCs w:val="20"/>
          <w:lang w:val="en-GB" w:eastAsia="nl-NL"/>
        </w:rPr>
        <w:t xml:space="preserve"> per </w:t>
      </w:r>
      <w:r w:rsidR="00E3417F">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 xml:space="preserve">uel </w:t>
      </w:r>
      <w:r w:rsidR="00E3417F">
        <w:rPr>
          <w:rFonts w:ascii="Arial" w:eastAsia="Times New Roman" w:hAnsi="Arial" w:cs="Times New Roman"/>
          <w:sz w:val="20"/>
          <w:szCs w:val="20"/>
          <w:lang w:val="en-GB" w:eastAsia="nl-NL"/>
        </w:rPr>
        <w:t>m</w:t>
      </w:r>
      <w:r w:rsidRPr="00FF257D">
        <w:rPr>
          <w:rFonts w:ascii="Arial" w:eastAsia="Times New Roman" w:hAnsi="Arial" w:cs="Times New Roman"/>
          <w:sz w:val="20"/>
          <w:szCs w:val="20"/>
          <w:lang w:val="en-GB" w:eastAsia="nl-NL"/>
        </w:rPr>
        <w:t xml:space="preserve">odel and the fire intensity in kW can be made </w:t>
      </w:r>
      <w:r w:rsidR="00E3417F">
        <w:rPr>
          <w:rFonts w:ascii="Arial" w:eastAsia="Times New Roman" w:hAnsi="Arial" w:cs="Times New Roman"/>
          <w:sz w:val="20"/>
          <w:szCs w:val="20"/>
          <w:lang w:val="en-GB" w:eastAsia="nl-NL"/>
        </w:rPr>
        <w:t>visible</w:t>
      </w:r>
      <w:r w:rsidRPr="00FF257D">
        <w:rPr>
          <w:rFonts w:ascii="Arial" w:eastAsia="Times New Roman" w:hAnsi="Arial" w:cs="Times New Roman"/>
          <w:sz w:val="20"/>
          <w:szCs w:val="20"/>
          <w:lang w:val="en-GB" w:eastAsia="nl-NL"/>
        </w:rPr>
        <w:t xml:space="preserve"> as additional functionality.</w:t>
      </w:r>
    </w:p>
    <w:p w14:paraId="09A3154A" w14:textId="77777777" w:rsidR="00C05D05" w:rsidRPr="00FF257D" w:rsidRDefault="00C05D05" w:rsidP="00C05D05">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 </w:t>
      </w:r>
    </w:p>
    <w:p w14:paraId="5074765F" w14:textId="77777777" w:rsidR="00C05D05" w:rsidRPr="00FF257D" w:rsidRDefault="00C05D05" w:rsidP="00C05D05">
      <w:pPr>
        <w:spacing w:after="0" w:line="280" w:lineRule="atLeast"/>
        <w:jc w:val="both"/>
        <w:rPr>
          <w:rFonts w:ascii="Arial" w:eastAsia="Times New Roman" w:hAnsi="Arial" w:cs="Times New Roman"/>
          <w:sz w:val="20"/>
          <w:szCs w:val="20"/>
          <w:u w:val="single"/>
          <w:lang w:val="en-GB" w:eastAsia="nl-NL"/>
        </w:rPr>
      </w:pPr>
      <w:r w:rsidRPr="00FF257D">
        <w:rPr>
          <w:rFonts w:ascii="Arial" w:eastAsia="Times New Roman" w:hAnsi="Arial" w:cs="Times New Roman"/>
          <w:sz w:val="20"/>
          <w:szCs w:val="20"/>
          <w:u w:val="single"/>
          <w:lang w:val="en-GB" w:eastAsia="nl-NL"/>
        </w:rPr>
        <w:t>Assessment</w:t>
      </w:r>
    </w:p>
    <w:p w14:paraId="1EEE0716" w14:textId="77777777" w:rsidR="00C05D05" w:rsidRPr="00FF257D" w:rsidRDefault="00C05D05" w:rsidP="00C05D05">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may award a maximum of 100 points to the Tenderer for this award criterion.</w:t>
      </w:r>
    </w:p>
    <w:p w14:paraId="2C92920A" w14:textId="5C901B47" w:rsidR="00C05D05" w:rsidRPr="00FF257D" w:rsidRDefault="00C05D05" w:rsidP="00C05D05">
      <w:pPr>
        <w:numPr>
          <w:ilvl w:val="0"/>
          <w:numId w:val="6"/>
        </w:numPr>
        <w:tabs>
          <w:tab w:val="left" w:pos="397"/>
        </w:tabs>
        <w:spacing w:after="0" w:line="280" w:lineRule="atLeast"/>
        <w:ind w:right="-1"/>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 demonstrate that the average flame length can be displayed in </w:t>
      </w:r>
      <w:r w:rsidR="00B95686" w:rsidRPr="00FF257D">
        <w:rPr>
          <w:rFonts w:ascii="Arial" w:eastAsia="Times New Roman" w:hAnsi="Arial" w:cs="Times New Roman"/>
          <w:sz w:val="20"/>
          <w:szCs w:val="20"/>
          <w:lang w:val="en-GB" w:eastAsia="nl-NL"/>
        </w:rPr>
        <w:t>centimetres</w:t>
      </w:r>
      <w:r w:rsidRPr="00FF257D">
        <w:rPr>
          <w:rFonts w:ascii="Arial" w:eastAsia="Times New Roman" w:hAnsi="Arial" w:cs="Times New Roman"/>
          <w:sz w:val="20"/>
          <w:szCs w:val="20"/>
          <w:lang w:val="en-GB" w:eastAsia="nl-NL"/>
        </w:rPr>
        <w:t xml:space="preserve"> per hour of fire spread per Fuel Model, after activation of functionality by the end user, the Tenderer will receive 50 points.</w:t>
      </w:r>
    </w:p>
    <w:p w14:paraId="0DF94235" w14:textId="159DFFC4" w:rsidR="00C05D05" w:rsidRPr="00FF257D" w:rsidRDefault="00C05D05" w:rsidP="00C05D05">
      <w:pPr>
        <w:numPr>
          <w:ilvl w:val="0"/>
          <w:numId w:val="6"/>
        </w:numPr>
        <w:tabs>
          <w:tab w:val="left" w:pos="397"/>
        </w:tabs>
        <w:spacing w:after="0" w:line="280" w:lineRule="atLeast"/>
        <w:ind w:right="-1"/>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 demonstrate that the fire intensity in kW can be made </w:t>
      </w:r>
      <w:r w:rsidR="004E15DF">
        <w:rPr>
          <w:rFonts w:ascii="Arial" w:eastAsia="Times New Roman" w:hAnsi="Arial" w:cs="Times New Roman"/>
          <w:sz w:val="20"/>
          <w:szCs w:val="20"/>
          <w:lang w:val="en-GB" w:eastAsia="nl-NL"/>
        </w:rPr>
        <w:t>visible</w:t>
      </w:r>
      <w:r w:rsidRPr="00FF257D">
        <w:rPr>
          <w:rFonts w:ascii="Arial" w:eastAsia="Times New Roman" w:hAnsi="Arial" w:cs="Times New Roman"/>
          <w:sz w:val="20"/>
          <w:szCs w:val="20"/>
          <w:lang w:val="en-GB" w:eastAsia="nl-NL"/>
        </w:rPr>
        <w:t>, the Tenderer will receive 50 points.</w:t>
      </w:r>
    </w:p>
    <w:p w14:paraId="2E6DA40D" w14:textId="77777777" w:rsidR="00C05D05" w:rsidRPr="00FF257D" w:rsidRDefault="00C05D05" w:rsidP="00C05D05">
      <w:pPr>
        <w:numPr>
          <w:ilvl w:val="0"/>
          <w:numId w:val="6"/>
        </w:numPr>
        <w:tabs>
          <w:tab w:val="left" w:pos="397"/>
        </w:tabs>
        <w:spacing w:after="0" w:line="280" w:lineRule="atLeast"/>
        <w:ind w:right="-284"/>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cannot demonstrate this or cannot meet this award criterion, the Contracting Authority will not award any points for this. </w:t>
      </w:r>
    </w:p>
    <w:p w14:paraId="3F3B546C" w14:textId="77777777" w:rsidR="00C05D05" w:rsidRPr="00FF257D" w:rsidRDefault="00C05D05" w:rsidP="00C05D05">
      <w:pPr>
        <w:tabs>
          <w:tab w:val="left" w:pos="397"/>
        </w:tabs>
        <w:spacing w:after="0" w:line="280" w:lineRule="atLeast"/>
        <w:ind w:left="720" w:right="-284"/>
        <w:contextualSpacing/>
        <w:jc w:val="both"/>
        <w:rPr>
          <w:rFonts w:ascii="Arial" w:eastAsia="Times New Roman" w:hAnsi="Arial" w:cs="Times New Roman"/>
          <w:sz w:val="20"/>
          <w:szCs w:val="20"/>
          <w:lang w:val="en-GB" w:eastAsia="nl-NL"/>
        </w:rPr>
      </w:pPr>
    </w:p>
    <w:p w14:paraId="1BA22B58" w14:textId="62229AEF" w:rsidR="00C05D05" w:rsidRDefault="00C05D05" w:rsidP="00746136">
      <w:pPr>
        <w:keepNext/>
        <w:spacing w:before="280" w:after="0" w:line="280" w:lineRule="atLeast"/>
        <w:contextualSpacing/>
        <w:outlineLvl w:val="2"/>
        <w:rPr>
          <w:rFonts w:ascii="Arial" w:eastAsia="MS Mincho" w:hAnsi="Arial" w:cs="Arial"/>
          <w:b/>
          <w:iCs/>
          <w:color w:val="BA4133"/>
          <w:sz w:val="23"/>
          <w:szCs w:val="26"/>
          <w:lang w:val="en-GB" w:eastAsia="nl-NL"/>
        </w:rPr>
      </w:pPr>
    </w:p>
    <w:p w14:paraId="3D9D9B35" w14:textId="066032D2" w:rsidR="00746136" w:rsidRPr="00FF257D" w:rsidRDefault="00746136"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19" w:name="_Toc36648902"/>
      <w:bookmarkStart w:id="20" w:name="_Toc77935177"/>
      <w:bookmarkEnd w:id="17"/>
      <w:bookmarkEnd w:id="18"/>
      <w:r w:rsidRPr="00FF257D">
        <w:rPr>
          <w:rFonts w:ascii="Arial" w:eastAsia="MS Mincho" w:hAnsi="Arial" w:cs="Arial"/>
          <w:b/>
          <w:iCs/>
          <w:color w:val="BA4133"/>
          <w:sz w:val="23"/>
          <w:szCs w:val="26"/>
          <w:lang w:val="en-GB" w:eastAsia="nl-NL"/>
        </w:rPr>
        <w:t>9.2.5</w:t>
      </w:r>
      <w:r w:rsidR="00BB263B">
        <w:rPr>
          <w:rFonts w:ascii="Arial" w:eastAsia="MS Mincho" w:hAnsi="Arial" w:cs="Arial"/>
          <w:b/>
          <w:iCs/>
          <w:color w:val="BA4133"/>
          <w:sz w:val="23"/>
          <w:szCs w:val="26"/>
          <w:lang w:val="en-GB" w:eastAsia="nl-NL"/>
        </w:rPr>
        <w:t xml:space="preserve"> </w:t>
      </w:r>
      <w:r w:rsidR="00007AA6" w:rsidRPr="00FF257D">
        <w:rPr>
          <w:rFonts w:ascii="Arial" w:eastAsia="MS Mincho" w:hAnsi="Arial" w:cs="Arial"/>
          <w:b/>
          <w:iCs/>
          <w:color w:val="BA4133"/>
          <w:sz w:val="23"/>
          <w:szCs w:val="26"/>
          <w:lang w:val="en-GB" w:eastAsia="nl-NL"/>
        </w:rPr>
        <w:t xml:space="preserve">Award criterion </w:t>
      </w:r>
      <w:r w:rsidRPr="00FF257D">
        <w:rPr>
          <w:rFonts w:ascii="Arial" w:eastAsia="MS Mincho" w:hAnsi="Arial" w:cs="Arial"/>
          <w:b/>
          <w:iCs/>
          <w:color w:val="BA4133"/>
          <w:sz w:val="23"/>
          <w:szCs w:val="26"/>
          <w:lang w:val="en-GB" w:eastAsia="nl-NL"/>
        </w:rPr>
        <w:t>5</w:t>
      </w:r>
      <w:r w:rsidR="0017352F">
        <w:rPr>
          <w:rFonts w:ascii="Arial" w:eastAsia="MS Mincho" w:hAnsi="Arial" w:cs="Arial"/>
          <w:b/>
          <w:iCs/>
          <w:color w:val="BA4133"/>
          <w:sz w:val="23"/>
          <w:szCs w:val="26"/>
          <w:lang w:val="en-GB" w:eastAsia="nl-NL"/>
        </w:rPr>
        <w:t>:</w:t>
      </w:r>
      <w:r w:rsidRPr="00FF257D">
        <w:rPr>
          <w:rFonts w:ascii="Arial" w:eastAsia="MS Mincho" w:hAnsi="Arial" w:cs="Arial"/>
          <w:b/>
          <w:iCs/>
          <w:color w:val="BA4133"/>
          <w:sz w:val="23"/>
          <w:szCs w:val="26"/>
          <w:lang w:val="en-GB" w:eastAsia="nl-NL"/>
        </w:rPr>
        <w:t xml:space="preserve"> </w:t>
      </w:r>
      <w:bookmarkEnd w:id="19"/>
      <w:bookmarkEnd w:id="20"/>
      <w:r w:rsidR="00007AA6" w:rsidRPr="00FF257D">
        <w:rPr>
          <w:rFonts w:ascii="Arial" w:eastAsia="MS Mincho" w:hAnsi="Arial" w:cs="Arial"/>
          <w:b/>
          <w:iCs/>
          <w:color w:val="BA4133"/>
          <w:sz w:val="23"/>
          <w:szCs w:val="26"/>
          <w:lang w:val="en-GB" w:eastAsia="nl-NL"/>
        </w:rPr>
        <w:t>Calculation of surface fire, taking topography into account</w:t>
      </w:r>
    </w:p>
    <w:p w14:paraId="6258204F" w14:textId="45161288" w:rsidR="00746136" w:rsidRPr="00FF257D" w:rsidRDefault="000251B4" w:rsidP="00746136">
      <w:pPr>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Contracting Authority wishes the product to be able to calculate running fire including height difference as part of the calculation of the fire spread. If the Tenderer offers the calculation of barrel fire including height difference as a functionality, the Tenderer must submit with its Tender, as part of the project plan, a description of a maximum of two A4</w:t>
      </w:r>
      <w:r w:rsidR="003029FB">
        <w:rPr>
          <w:rFonts w:ascii="Arial" w:eastAsia="Times New Roman" w:hAnsi="Arial" w:cs="Times New Roman"/>
          <w:sz w:val="20"/>
          <w:szCs w:val="20"/>
          <w:lang w:val="en-GB" w:eastAsia="nl-NL"/>
        </w:rPr>
        <w:t xml:space="preserve"> sheets</w:t>
      </w:r>
      <w:r w:rsidRPr="00FF257D">
        <w:rPr>
          <w:rFonts w:ascii="Arial" w:eastAsia="Times New Roman" w:hAnsi="Arial" w:cs="Times New Roman"/>
          <w:sz w:val="20"/>
          <w:szCs w:val="20"/>
          <w:lang w:val="en-GB" w:eastAsia="nl-NL"/>
        </w:rPr>
        <w:t xml:space="preserve"> (font Arial, 10) describing how the Tenderer meets this award criterion.</w:t>
      </w:r>
      <w:r w:rsidR="00746136" w:rsidRPr="00FF257D">
        <w:rPr>
          <w:rFonts w:ascii="Arial" w:eastAsia="Times New Roman" w:hAnsi="Arial" w:cs="Times New Roman"/>
          <w:sz w:val="20"/>
          <w:szCs w:val="20"/>
          <w:lang w:val="en-GB" w:eastAsia="nl-NL"/>
        </w:rPr>
        <w:t xml:space="preserve"> </w:t>
      </w:r>
    </w:p>
    <w:p w14:paraId="69DC71A8" w14:textId="77777777" w:rsidR="00746136" w:rsidRPr="00FF257D" w:rsidRDefault="00746136" w:rsidP="00746136">
      <w:pPr>
        <w:spacing w:after="0" w:line="280" w:lineRule="atLeast"/>
        <w:rPr>
          <w:rFonts w:ascii="Arial" w:eastAsia="Times New Roman" w:hAnsi="Arial" w:cs="Times New Roman"/>
          <w:sz w:val="20"/>
          <w:szCs w:val="20"/>
          <w:lang w:val="en-GB" w:eastAsia="nl-NL"/>
        </w:rPr>
      </w:pPr>
    </w:p>
    <w:p w14:paraId="490116A4" w14:textId="2BA2FCEA" w:rsidR="00746136" w:rsidRPr="00FF257D" w:rsidRDefault="000251B4" w:rsidP="00746136">
      <w:pPr>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In the context of this award criterion, the Contracting Authority wishes to assess whether the Tenderer can demonstrate that height, angle of inclination and degree of inclination are part of the calculation of the simulation of a wildfire.</w:t>
      </w:r>
      <w:r w:rsidR="00746136" w:rsidRPr="00FF257D">
        <w:rPr>
          <w:rFonts w:ascii="Arial" w:eastAsia="Times New Roman" w:hAnsi="Arial" w:cs="Times New Roman"/>
          <w:sz w:val="20"/>
          <w:szCs w:val="20"/>
          <w:lang w:val="en-GB" w:eastAsia="nl-NL"/>
        </w:rPr>
        <w:t xml:space="preserve"> </w:t>
      </w:r>
    </w:p>
    <w:p w14:paraId="49CE7EE6" w14:textId="77777777" w:rsidR="00746136" w:rsidRPr="00FF257D" w:rsidRDefault="00746136" w:rsidP="00746136">
      <w:pPr>
        <w:spacing w:after="0" w:line="280" w:lineRule="atLeast"/>
        <w:rPr>
          <w:rFonts w:ascii="Arial" w:eastAsia="Times New Roman" w:hAnsi="Arial" w:cs="Times New Roman"/>
          <w:sz w:val="20"/>
          <w:szCs w:val="20"/>
          <w:lang w:val="en-GB" w:eastAsia="nl-NL"/>
        </w:rPr>
      </w:pPr>
    </w:p>
    <w:p w14:paraId="11E717EC" w14:textId="5BF3927F" w:rsidR="00746136" w:rsidRPr="00FF257D" w:rsidRDefault="000251B4" w:rsidP="00746136">
      <w:pPr>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u w:val="single"/>
          <w:lang w:val="en-GB" w:eastAsia="nl-NL"/>
        </w:rPr>
        <w:t>Assessment</w:t>
      </w:r>
      <w:r w:rsidR="00746136" w:rsidRPr="00FF257D">
        <w:rPr>
          <w:rFonts w:ascii="Arial" w:eastAsia="Times New Roman" w:hAnsi="Arial" w:cs="Times New Roman"/>
          <w:sz w:val="20"/>
          <w:szCs w:val="20"/>
          <w:u w:val="single"/>
          <w:lang w:val="en-GB" w:eastAsia="nl-NL"/>
        </w:rPr>
        <w:br/>
      </w:r>
      <w:r w:rsidRPr="00FF257D">
        <w:rPr>
          <w:rFonts w:ascii="Arial" w:eastAsia="Times New Roman" w:hAnsi="Arial" w:cs="Times New Roman"/>
          <w:sz w:val="20"/>
          <w:szCs w:val="20"/>
          <w:lang w:val="en-GB" w:eastAsia="nl-NL"/>
        </w:rPr>
        <w:t>The Contracting Authority may award a maximum of 90 points to the Tenderer for this award criterion.</w:t>
      </w:r>
    </w:p>
    <w:p w14:paraId="581B1178" w14:textId="2F523B37" w:rsidR="000251B4" w:rsidRPr="00FF257D" w:rsidRDefault="000251B4" w:rsidP="000251B4">
      <w:pPr>
        <w:numPr>
          <w:ilvl w:val="0"/>
          <w:numId w:val="5"/>
        </w:numPr>
        <w:tabs>
          <w:tab w:val="left" w:pos="397"/>
        </w:tabs>
        <w:spacing w:after="0" w:line="280" w:lineRule="atLeast"/>
        <w:ind w:right="-426"/>
        <w:contextualSpacing/>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 demonstrate that height, angle of inclination, and slope are part of the formula for calculating the fire spread, the Tenderer will receive 90 points.</w:t>
      </w:r>
    </w:p>
    <w:p w14:paraId="41616EC6" w14:textId="4A77C298" w:rsidR="000251B4" w:rsidRPr="00FF257D" w:rsidRDefault="000251B4" w:rsidP="000251B4">
      <w:pPr>
        <w:numPr>
          <w:ilvl w:val="0"/>
          <w:numId w:val="5"/>
        </w:numPr>
        <w:tabs>
          <w:tab w:val="left" w:pos="397"/>
        </w:tabs>
        <w:spacing w:after="0" w:line="280" w:lineRule="atLeast"/>
        <w:ind w:right="-426"/>
        <w:contextualSpacing/>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cannot demonstrate this or cannot meet this award criterion, the Contracting Authority will not award any points for this.</w:t>
      </w:r>
    </w:p>
    <w:p w14:paraId="2385B0CD" w14:textId="77777777" w:rsidR="000251B4" w:rsidRPr="00FF257D" w:rsidRDefault="000251B4"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21" w:name="_Toc36648903"/>
      <w:bookmarkStart w:id="22" w:name="_Toc77935178"/>
    </w:p>
    <w:p w14:paraId="5350047B" w14:textId="77777777" w:rsidR="000251B4" w:rsidRPr="00FF257D" w:rsidRDefault="000251B4" w:rsidP="00746136">
      <w:pPr>
        <w:keepNext/>
        <w:spacing w:before="280" w:after="0" w:line="280" w:lineRule="atLeast"/>
        <w:contextualSpacing/>
        <w:outlineLvl w:val="2"/>
        <w:rPr>
          <w:rFonts w:ascii="Arial" w:eastAsia="MS Mincho" w:hAnsi="Arial" w:cs="Arial"/>
          <w:b/>
          <w:iCs/>
          <w:color w:val="BA4133"/>
          <w:sz w:val="23"/>
          <w:szCs w:val="26"/>
          <w:lang w:val="en-GB" w:eastAsia="nl-NL"/>
        </w:rPr>
      </w:pPr>
    </w:p>
    <w:p w14:paraId="67EFF728" w14:textId="203648D4" w:rsidR="00633F23" w:rsidRPr="00FF257D" w:rsidRDefault="00746136" w:rsidP="00633F23">
      <w:pPr>
        <w:keepNext/>
        <w:spacing w:before="280" w:after="0" w:line="280" w:lineRule="atLeast"/>
        <w:contextualSpacing/>
        <w:outlineLvl w:val="2"/>
        <w:rPr>
          <w:rFonts w:ascii="Arial" w:eastAsia="MS Mincho" w:hAnsi="Arial" w:cs="Arial"/>
          <w:b/>
          <w:iCs/>
          <w:color w:val="BA4133"/>
          <w:sz w:val="23"/>
          <w:szCs w:val="26"/>
          <w:lang w:val="en-GB" w:eastAsia="nl-NL"/>
        </w:rPr>
      </w:pPr>
      <w:r w:rsidRPr="00FF257D">
        <w:rPr>
          <w:rFonts w:ascii="Arial" w:eastAsia="MS Mincho" w:hAnsi="Arial" w:cs="Arial"/>
          <w:b/>
          <w:iCs/>
          <w:color w:val="BA4133"/>
          <w:sz w:val="23"/>
          <w:szCs w:val="26"/>
          <w:lang w:val="en-GB" w:eastAsia="nl-NL"/>
        </w:rPr>
        <w:t>9.2.6</w:t>
      </w:r>
      <w:r w:rsidR="00633F23" w:rsidRPr="00633F23">
        <w:rPr>
          <w:rFonts w:ascii="Arial" w:eastAsia="MS Mincho" w:hAnsi="Arial" w:cs="Arial"/>
          <w:b/>
          <w:iCs/>
          <w:color w:val="BA4133"/>
          <w:sz w:val="23"/>
          <w:szCs w:val="26"/>
          <w:lang w:val="en-GB" w:eastAsia="nl-NL"/>
        </w:rPr>
        <w:t xml:space="preserve"> </w:t>
      </w:r>
      <w:r w:rsidR="00633F23" w:rsidRPr="00FF257D">
        <w:rPr>
          <w:rFonts w:ascii="Arial" w:eastAsia="MS Mincho" w:hAnsi="Arial" w:cs="Arial"/>
          <w:b/>
          <w:iCs/>
          <w:color w:val="BA4133"/>
          <w:sz w:val="23"/>
          <w:szCs w:val="26"/>
          <w:lang w:val="en-GB" w:eastAsia="nl-NL"/>
        </w:rPr>
        <w:t xml:space="preserve">Award criterion </w:t>
      </w:r>
      <w:r w:rsidR="0017352F">
        <w:rPr>
          <w:rFonts w:ascii="Arial" w:eastAsia="MS Mincho" w:hAnsi="Arial" w:cs="Arial"/>
          <w:b/>
          <w:iCs/>
          <w:color w:val="BA4133"/>
          <w:sz w:val="23"/>
          <w:szCs w:val="26"/>
          <w:lang w:val="en-GB" w:eastAsia="nl-NL"/>
        </w:rPr>
        <w:t>6:</w:t>
      </w:r>
      <w:r w:rsidR="00633F23" w:rsidRPr="00FF257D">
        <w:rPr>
          <w:rFonts w:ascii="Arial" w:eastAsia="MS Mincho" w:hAnsi="Arial" w:cs="Arial"/>
          <w:b/>
          <w:iCs/>
          <w:color w:val="BA4133"/>
          <w:sz w:val="23"/>
          <w:szCs w:val="26"/>
          <w:lang w:val="en-GB" w:eastAsia="nl-NL"/>
        </w:rPr>
        <w:t xml:space="preserve"> Additional functionality within the application</w:t>
      </w:r>
    </w:p>
    <w:p w14:paraId="7BE9A74C" w14:textId="6FC196E3" w:rsidR="00633F23" w:rsidRPr="00FF257D" w:rsidRDefault="00633F23" w:rsidP="00633F23">
      <w:pPr>
        <w:jc w:val="both"/>
        <w:rPr>
          <w:rFonts w:ascii="Arial" w:eastAsia="Arial" w:hAnsi="Arial" w:cs="Arial"/>
          <w:sz w:val="20"/>
          <w:szCs w:val="20"/>
          <w:lang w:val="en-GB" w:eastAsia="nl-NL"/>
        </w:rPr>
      </w:pPr>
      <w:r w:rsidRPr="00FF257D">
        <w:rPr>
          <w:rFonts w:ascii="Arial" w:eastAsia="Arial" w:hAnsi="Arial" w:cs="Arial"/>
          <w:sz w:val="20"/>
          <w:szCs w:val="20"/>
          <w:lang w:val="en-GB" w:eastAsia="nl-NL"/>
        </w:rPr>
        <w:t xml:space="preserve">The Contracting Authority wishes that, in addition to the main purpose of providing insight into potential fire spread </w:t>
      </w:r>
      <w:r w:rsidR="009912ED">
        <w:rPr>
          <w:rFonts w:ascii="Arial" w:eastAsia="Arial" w:hAnsi="Arial" w:cs="Arial"/>
          <w:sz w:val="20"/>
          <w:szCs w:val="20"/>
          <w:lang w:val="en-GB" w:eastAsia="nl-NL"/>
        </w:rPr>
        <w:t>for suppression pur</w:t>
      </w:r>
      <w:r w:rsidR="00124115">
        <w:rPr>
          <w:rFonts w:ascii="Arial" w:eastAsia="Arial" w:hAnsi="Arial" w:cs="Arial"/>
          <w:sz w:val="20"/>
          <w:szCs w:val="20"/>
          <w:lang w:val="en-GB" w:eastAsia="nl-NL"/>
        </w:rPr>
        <w:t>poses</w:t>
      </w:r>
      <w:r w:rsidRPr="00FF257D">
        <w:rPr>
          <w:rFonts w:ascii="Arial" w:eastAsia="Arial" w:hAnsi="Arial" w:cs="Arial"/>
          <w:sz w:val="20"/>
          <w:szCs w:val="20"/>
          <w:lang w:val="en-GB" w:eastAsia="nl-NL"/>
        </w:rPr>
        <w:t>, the product also has (sub)modules or functionality that can be used in other phases of crisis management (for example in pro-action, prevention or preparation). For example, functionalities that can be used in the preventi</w:t>
      </w:r>
      <w:r w:rsidR="006D2842">
        <w:rPr>
          <w:rFonts w:ascii="Arial" w:eastAsia="Arial" w:hAnsi="Arial" w:cs="Arial"/>
          <w:sz w:val="20"/>
          <w:szCs w:val="20"/>
          <w:lang w:val="en-GB" w:eastAsia="nl-NL"/>
        </w:rPr>
        <w:t>on</w:t>
      </w:r>
      <w:r w:rsidRPr="00FF257D">
        <w:rPr>
          <w:rFonts w:ascii="Arial" w:eastAsia="Arial" w:hAnsi="Arial" w:cs="Arial"/>
          <w:sz w:val="20"/>
          <w:szCs w:val="20"/>
          <w:lang w:val="en-GB" w:eastAsia="nl-NL"/>
        </w:rPr>
        <w:t xml:space="preserve"> phase, such as </w:t>
      </w:r>
      <w:r w:rsidR="00A763F5">
        <w:rPr>
          <w:rFonts w:ascii="Arial" w:eastAsia="Arial" w:hAnsi="Arial" w:cs="Arial"/>
          <w:sz w:val="20"/>
          <w:szCs w:val="20"/>
          <w:lang w:val="en-GB" w:eastAsia="nl-NL"/>
        </w:rPr>
        <w:t xml:space="preserve">an risk </w:t>
      </w:r>
      <w:r w:rsidRPr="00FF257D">
        <w:rPr>
          <w:rFonts w:ascii="Arial" w:eastAsia="Arial" w:hAnsi="Arial" w:cs="Arial"/>
          <w:sz w:val="20"/>
          <w:szCs w:val="20"/>
          <w:lang w:val="en-GB" w:eastAsia="nl-NL"/>
        </w:rPr>
        <w:t xml:space="preserve">analysis </w:t>
      </w:r>
      <w:r w:rsidR="00641463">
        <w:rPr>
          <w:rFonts w:ascii="Arial" w:eastAsia="Arial" w:hAnsi="Arial" w:cs="Arial"/>
          <w:sz w:val="20"/>
          <w:szCs w:val="20"/>
          <w:lang w:val="en-GB" w:eastAsia="nl-NL"/>
        </w:rPr>
        <w:t xml:space="preserve">in and </w:t>
      </w:r>
      <w:r w:rsidRPr="00FF257D">
        <w:rPr>
          <w:rFonts w:ascii="Arial" w:eastAsia="Arial" w:hAnsi="Arial" w:cs="Arial"/>
          <w:sz w:val="20"/>
          <w:szCs w:val="20"/>
          <w:lang w:val="en-GB" w:eastAsia="nl-NL"/>
        </w:rPr>
        <w:t xml:space="preserve">around </w:t>
      </w:r>
      <w:r w:rsidR="001509F1">
        <w:rPr>
          <w:rFonts w:ascii="Arial" w:eastAsia="Arial" w:hAnsi="Arial" w:cs="Arial"/>
          <w:sz w:val="20"/>
          <w:szCs w:val="20"/>
          <w:lang w:val="en-GB" w:eastAsia="nl-NL"/>
        </w:rPr>
        <w:lastRenderedPageBreak/>
        <w:t>points of interest. Also examples of</w:t>
      </w:r>
      <w:r w:rsidRPr="00FF257D">
        <w:rPr>
          <w:rFonts w:ascii="Arial" w:eastAsia="Arial" w:hAnsi="Arial" w:cs="Arial"/>
          <w:sz w:val="20"/>
          <w:szCs w:val="20"/>
          <w:lang w:val="en-GB" w:eastAsia="nl-NL"/>
        </w:rPr>
        <w:t xml:space="preserve"> supporting functionalities in wildfire </w:t>
      </w:r>
      <w:r w:rsidR="001F4D81">
        <w:rPr>
          <w:rFonts w:ascii="Arial" w:eastAsia="Arial" w:hAnsi="Arial" w:cs="Arial"/>
          <w:sz w:val="20"/>
          <w:szCs w:val="20"/>
          <w:lang w:val="en-GB" w:eastAsia="nl-NL"/>
        </w:rPr>
        <w:t>investigation</w:t>
      </w:r>
      <w:r w:rsidR="00DE5929">
        <w:rPr>
          <w:rFonts w:ascii="Arial" w:eastAsia="Arial" w:hAnsi="Arial" w:cs="Arial"/>
          <w:sz w:val="20"/>
          <w:szCs w:val="20"/>
          <w:lang w:val="en-GB" w:eastAsia="nl-NL"/>
        </w:rPr>
        <w:t xml:space="preserve"> (e.g</w:t>
      </w:r>
      <w:r w:rsidRPr="00FF257D">
        <w:rPr>
          <w:rFonts w:ascii="Arial" w:eastAsia="Arial" w:hAnsi="Arial" w:cs="Arial"/>
          <w:sz w:val="20"/>
          <w:szCs w:val="20"/>
          <w:lang w:val="en-GB" w:eastAsia="nl-NL"/>
        </w:rPr>
        <w:t>.</w:t>
      </w:r>
      <w:r w:rsidR="0074484B">
        <w:rPr>
          <w:rFonts w:ascii="Arial" w:eastAsia="Arial" w:hAnsi="Arial" w:cs="Arial"/>
          <w:sz w:val="20"/>
          <w:szCs w:val="20"/>
          <w:lang w:val="en-GB" w:eastAsia="nl-NL"/>
        </w:rPr>
        <w:t xml:space="preserve"> fire origin)</w:t>
      </w:r>
      <w:r w:rsidR="001509F1">
        <w:rPr>
          <w:rFonts w:ascii="Arial" w:eastAsia="Arial" w:hAnsi="Arial" w:cs="Arial"/>
          <w:sz w:val="20"/>
          <w:szCs w:val="20"/>
          <w:lang w:val="en-GB" w:eastAsia="nl-NL"/>
        </w:rPr>
        <w:t xml:space="preserve"> would be </w:t>
      </w:r>
      <w:r w:rsidR="005837AA">
        <w:rPr>
          <w:rFonts w:ascii="Arial" w:eastAsia="Arial" w:hAnsi="Arial" w:cs="Arial"/>
          <w:sz w:val="20"/>
          <w:szCs w:val="20"/>
          <w:lang w:val="en-GB" w:eastAsia="nl-NL"/>
        </w:rPr>
        <w:t>interesting.</w:t>
      </w:r>
    </w:p>
    <w:p w14:paraId="4DC412C8" w14:textId="12BE62CA" w:rsidR="00633F23" w:rsidRPr="00FF257D" w:rsidRDefault="00633F23" w:rsidP="00633F23">
      <w:pPr>
        <w:jc w:val="both"/>
        <w:rPr>
          <w:rFonts w:ascii="Arial" w:eastAsia="Arial" w:hAnsi="Arial" w:cs="Arial"/>
          <w:sz w:val="20"/>
          <w:szCs w:val="20"/>
          <w:lang w:val="en-GB" w:eastAsia="nl-NL"/>
        </w:rPr>
      </w:pPr>
      <w:r w:rsidRPr="00FF257D">
        <w:rPr>
          <w:rFonts w:ascii="Arial" w:eastAsia="Arial" w:hAnsi="Arial" w:cs="Arial"/>
          <w:sz w:val="20"/>
          <w:szCs w:val="20"/>
          <w:lang w:val="en-GB" w:eastAsia="nl-NL"/>
        </w:rPr>
        <w:t xml:space="preserve">If the Tenderer also offers other modules as functionality in addition to </w:t>
      </w:r>
      <w:r w:rsidR="005837AA">
        <w:rPr>
          <w:rFonts w:ascii="Arial" w:eastAsia="Arial" w:hAnsi="Arial" w:cs="Arial"/>
          <w:sz w:val="20"/>
          <w:szCs w:val="20"/>
          <w:lang w:val="en-GB" w:eastAsia="nl-NL"/>
        </w:rPr>
        <w:t xml:space="preserve">the </w:t>
      </w:r>
      <w:r w:rsidRPr="00FF257D">
        <w:rPr>
          <w:rFonts w:ascii="Arial" w:eastAsia="Arial" w:hAnsi="Arial" w:cs="Arial"/>
          <w:sz w:val="20"/>
          <w:szCs w:val="20"/>
          <w:lang w:val="en-GB" w:eastAsia="nl-NL"/>
        </w:rPr>
        <w:t>application</w:t>
      </w:r>
      <w:r w:rsidR="005837AA">
        <w:rPr>
          <w:rFonts w:ascii="Arial" w:eastAsia="Arial" w:hAnsi="Arial" w:cs="Arial"/>
          <w:sz w:val="20"/>
          <w:szCs w:val="20"/>
          <w:lang w:val="en-GB" w:eastAsia="nl-NL"/>
        </w:rPr>
        <w:t xml:space="preserve"> </w:t>
      </w:r>
      <w:r w:rsidR="00244A2B">
        <w:rPr>
          <w:rFonts w:ascii="Arial" w:eastAsia="Arial" w:hAnsi="Arial" w:cs="Arial"/>
          <w:sz w:val="20"/>
          <w:szCs w:val="20"/>
          <w:lang w:val="en-GB" w:eastAsia="nl-NL"/>
        </w:rPr>
        <w:t xml:space="preserve">for </w:t>
      </w:r>
      <w:r w:rsidR="00860B6D">
        <w:rPr>
          <w:rFonts w:ascii="Arial" w:eastAsia="Arial" w:hAnsi="Arial" w:cs="Arial"/>
          <w:sz w:val="20"/>
          <w:szCs w:val="20"/>
          <w:lang w:val="en-GB" w:eastAsia="nl-NL"/>
        </w:rPr>
        <w:t xml:space="preserve">use in the </w:t>
      </w:r>
      <w:r w:rsidR="00244A2B">
        <w:rPr>
          <w:rFonts w:ascii="Arial" w:eastAsia="Arial" w:hAnsi="Arial" w:cs="Arial"/>
          <w:sz w:val="20"/>
          <w:szCs w:val="20"/>
          <w:lang w:val="en-GB" w:eastAsia="nl-NL"/>
        </w:rPr>
        <w:t xml:space="preserve">suppression </w:t>
      </w:r>
      <w:r w:rsidR="00860B6D">
        <w:rPr>
          <w:rFonts w:ascii="Arial" w:eastAsia="Arial" w:hAnsi="Arial" w:cs="Arial"/>
          <w:sz w:val="20"/>
          <w:szCs w:val="20"/>
          <w:lang w:val="en-GB" w:eastAsia="nl-NL"/>
        </w:rPr>
        <w:t>phase</w:t>
      </w:r>
      <w:r w:rsidRPr="00FF257D">
        <w:rPr>
          <w:rFonts w:ascii="Arial" w:eastAsia="Arial" w:hAnsi="Arial" w:cs="Arial"/>
          <w:sz w:val="20"/>
          <w:szCs w:val="20"/>
          <w:lang w:val="en-GB" w:eastAsia="nl-NL"/>
        </w:rPr>
        <w:t>, the Tenderer must submit with its Tender, as part of the project plan, a description of at most one</w:t>
      </w:r>
      <w:r w:rsidR="00206C4D">
        <w:rPr>
          <w:rFonts w:ascii="Arial" w:eastAsia="Arial" w:hAnsi="Arial" w:cs="Arial"/>
          <w:sz w:val="20"/>
          <w:szCs w:val="20"/>
          <w:lang w:val="en-GB" w:eastAsia="nl-NL"/>
        </w:rPr>
        <w:t xml:space="preserve"> sheet</w:t>
      </w:r>
      <w:r w:rsidRPr="00FF257D">
        <w:rPr>
          <w:rFonts w:ascii="Arial" w:eastAsia="Arial" w:hAnsi="Arial" w:cs="Arial"/>
          <w:sz w:val="20"/>
          <w:szCs w:val="20"/>
          <w:lang w:val="en-GB" w:eastAsia="nl-NL"/>
        </w:rPr>
        <w:t xml:space="preserve"> A4 (font Arial, 10) in which the various additional functionalities are described.</w:t>
      </w:r>
    </w:p>
    <w:p w14:paraId="76116C61" w14:textId="5E30BAF8" w:rsidR="00633F23" w:rsidRPr="002F59F5" w:rsidRDefault="00633F23" w:rsidP="002F59F5">
      <w:pPr>
        <w:spacing w:after="0" w:line="280" w:lineRule="atLeast"/>
        <w:jc w:val="both"/>
        <w:rPr>
          <w:rFonts w:ascii="Arial" w:eastAsia="Times New Roman" w:hAnsi="Arial" w:cs="Times New Roman"/>
          <w:sz w:val="20"/>
          <w:szCs w:val="20"/>
          <w:lang w:val="en-GB" w:eastAsia="nl-NL"/>
        </w:rPr>
      </w:pPr>
      <w:r w:rsidRPr="00FF257D">
        <w:rPr>
          <w:rFonts w:ascii="Arial" w:eastAsia="Arial" w:hAnsi="Arial" w:cs="Arial"/>
          <w:sz w:val="20"/>
          <w:szCs w:val="20"/>
          <w:lang w:val="en-GB" w:eastAsia="nl-NL"/>
        </w:rPr>
        <w:t xml:space="preserve">In the context of this award criterion, the Contracting Authority wishes to assess whether the Tenderer can demonstrate that there are additional applications of the product offered that provide the Contracting </w:t>
      </w:r>
      <w:r w:rsidRPr="002F59F5">
        <w:rPr>
          <w:rFonts w:ascii="Arial" w:eastAsia="Times New Roman" w:hAnsi="Arial" w:cs="Times New Roman"/>
          <w:sz w:val="20"/>
          <w:szCs w:val="20"/>
          <w:lang w:val="en-GB" w:eastAsia="nl-NL"/>
        </w:rPr>
        <w:t xml:space="preserve">Authority with additional </w:t>
      </w:r>
      <w:r w:rsidR="002F59F5" w:rsidRPr="002F59F5">
        <w:rPr>
          <w:rFonts w:ascii="Arial" w:eastAsia="Times New Roman" w:hAnsi="Arial" w:cs="Times New Roman"/>
          <w:sz w:val="20"/>
          <w:szCs w:val="20"/>
          <w:lang w:val="en-GB" w:eastAsia="nl-NL"/>
        </w:rPr>
        <w:t>implementation</w:t>
      </w:r>
      <w:r w:rsidRPr="002F59F5">
        <w:rPr>
          <w:rFonts w:ascii="Arial" w:eastAsia="Times New Roman" w:hAnsi="Arial" w:cs="Times New Roman"/>
          <w:sz w:val="20"/>
          <w:szCs w:val="20"/>
          <w:lang w:val="en-GB" w:eastAsia="nl-NL"/>
        </w:rPr>
        <w:t xml:space="preserve"> options for the model. </w:t>
      </w:r>
    </w:p>
    <w:p w14:paraId="2449E084" w14:textId="77777777" w:rsidR="002F59F5" w:rsidRPr="002F59F5" w:rsidRDefault="002F59F5" w:rsidP="002F59F5">
      <w:pPr>
        <w:spacing w:after="0" w:line="280" w:lineRule="atLeast"/>
        <w:jc w:val="both"/>
        <w:rPr>
          <w:rFonts w:ascii="Arial" w:eastAsia="Times New Roman" w:hAnsi="Arial" w:cs="Times New Roman"/>
          <w:sz w:val="20"/>
          <w:szCs w:val="20"/>
          <w:lang w:val="en-GB" w:eastAsia="nl-NL"/>
        </w:rPr>
      </w:pPr>
    </w:p>
    <w:p w14:paraId="2055F6F7" w14:textId="77777777" w:rsidR="00150EE7" w:rsidRPr="00FF257D" w:rsidRDefault="002F59F5" w:rsidP="00150EE7">
      <w:pPr>
        <w:jc w:val="both"/>
        <w:rPr>
          <w:rFonts w:ascii="Arial" w:eastAsia="Arial" w:hAnsi="Arial" w:cs="Arial"/>
          <w:sz w:val="20"/>
          <w:szCs w:val="20"/>
          <w:lang w:val="en-GB" w:eastAsia="nl-NL"/>
        </w:rPr>
      </w:pPr>
      <w:r w:rsidRPr="002F59F5">
        <w:rPr>
          <w:rFonts w:ascii="Arial" w:eastAsia="Times New Roman" w:hAnsi="Arial" w:cs="Times New Roman"/>
          <w:sz w:val="20"/>
          <w:szCs w:val="20"/>
          <w:u w:val="single"/>
          <w:lang w:val="en-GB" w:eastAsia="nl-NL"/>
        </w:rPr>
        <w:t>Assessment</w:t>
      </w:r>
      <w:r w:rsidRPr="002F59F5">
        <w:rPr>
          <w:rFonts w:ascii="Arial" w:eastAsia="Times New Roman" w:hAnsi="Arial" w:cs="Times New Roman"/>
          <w:sz w:val="20"/>
          <w:szCs w:val="20"/>
          <w:u w:val="single"/>
          <w:lang w:val="en-GB" w:eastAsia="nl-NL"/>
        </w:rPr>
        <w:br/>
      </w:r>
      <w:r w:rsidR="00150EE7" w:rsidRPr="00FF257D">
        <w:rPr>
          <w:rFonts w:ascii="Arial" w:eastAsia="Arial" w:hAnsi="Arial" w:cs="Arial"/>
          <w:sz w:val="20"/>
          <w:szCs w:val="20"/>
          <w:lang w:val="en-GB" w:eastAsia="nl-NL"/>
        </w:rPr>
        <w:t xml:space="preserve">For this award criterion, the Contracting Authority can award a maximum of 90 points to the Tenderer. </w:t>
      </w:r>
    </w:p>
    <w:p w14:paraId="1CF0173C" w14:textId="10CC929D" w:rsidR="00150EE7" w:rsidRPr="00FF257D" w:rsidRDefault="00150EE7" w:rsidP="00150EE7">
      <w:pPr>
        <w:numPr>
          <w:ilvl w:val="0"/>
          <w:numId w:val="13"/>
        </w:numPr>
        <w:tabs>
          <w:tab w:val="left" w:pos="397"/>
        </w:tabs>
        <w:spacing w:after="0" w:line="280" w:lineRule="atLeast"/>
        <w:contextualSpacing/>
        <w:jc w:val="both"/>
        <w:rPr>
          <w:rFonts w:ascii="Arial" w:eastAsia="Arial" w:hAnsi="Arial" w:cs="Arial"/>
          <w:sz w:val="20"/>
          <w:szCs w:val="20"/>
          <w:lang w:val="en-GB" w:eastAsia="nl-NL"/>
        </w:rPr>
      </w:pPr>
      <w:r w:rsidRPr="00FF257D">
        <w:rPr>
          <w:rFonts w:ascii="Arial" w:eastAsia="Arial" w:hAnsi="Arial" w:cs="Arial"/>
          <w:sz w:val="20"/>
          <w:szCs w:val="20"/>
          <w:lang w:val="en-GB" w:eastAsia="nl-NL"/>
        </w:rPr>
        <w:t xml:space="preserve">If the Tenderer can demonstrate that the application provides more submodules or additional functionalities, in addition to use in </w:t>
      </w:r>
      <w:r w:rsidR="00860B6D">
        <w:rPr>
          <w:rFonts w:ascii="Arial" w:eastAsia="Arial" w:hAnsi="Arial" w:cs="Arial"/>
          <w:sz w:val="20"/>
          <w:szCs w:val="20"/>
          <w:lang w:val="en-GB" w:eastAsia="nl-NL"/>
        </w:rPr>
        <w:t>the suppression phase</w:t>
      </w:r>
      <w:r w:rsidRPr="00FF257D">
        <w:rPr>
          <w:rFonts w:ascii="Arial" w:eastAsia="Arial" w:hAnsi="Arial" w:cs="Arial"/>
          <w:sz w:val="20"/>
          <w:szCs w:val="20"/>
          <w:lang w:val="en-GB" w:eastAsia="nl-NL"/>
        </w:rPr>
        <w:t>, the Tenderer will receive</w:t>
      </w:r>
      <w:r w:rsidR="00482233">
        <w:rPr>
          <w:rFonts w:ascii="Arial" w:eastAsia="Arial" w:hAnsi="Arial" w:cs="Arial"/>
          <w:sz w:val="20"/>
          <w:szCs w:val="20"/>
          <w:lang w:val="en-GB" w:eastAsia="nl-NL"/>
        </w:rPr>
        <w:t xml:space="preserve"> a maximum of</w:t>
      </w:r>
      <w:r w:rsidRPr="00FF257D">
        <w:rPr>
          <w:rFonts w:ascii="Arial" w:eastAsia="Arial" w:hAnsi="Arial" w:cs="Arial"/>
          <w:sz w:val="20"/>
          <w:szCs w:val="20"/>
          <w:lang w:val="en-GB" w:eastAsia="nl-NL"/>
        </w:rPr>
        <w:t xml:space="preserve"> 90 points.</w:t>
      </w:r>
    </w:p>
    <w:p w14:paraId="41B80BF0" w14:textId="75512904" w:rsidR="00150EE7" w:rsidRPr="00FF257D" w:rsidRDefault="0079018D" w:rsidP="0079018D">
      <w:pPr>
        <w:numPr>
          <w:ilvl w:val="1"/>
          <w:numId w:val="13"/>
        </w:numPr>
        <w:tabs>
          <w:tab w:val="left" w:pos="397"/>
        </w:tabs>
        <w:spacing w:after="0" w:line="280" w:lineRule="atLeast"/>
        <w:contextualSpacing/>
        <w:jc w:val="both"/>
        <w:rPr>
          <w:rFonts w:ascii="Arial" w:eastAsia="Arial" w:hAnsi="Arial" w:cs="Arial"/>
          <w:sz w:val="20"/>
          <w:szCs w:val="20"/>
          <w:lang w:val="en-GB" w:eastAsia="nl-NL"/>
        </w:rPr>
      </w:pPr>
      <w:r w:rsidRPr="0079018D">
        <w:rPr>
          <w:rFonts w:ascii="Arial" w:eastAsia="Arial" w:hAnsi="Arial" w:cs="Arial"/>
          <w:sz w:val="20"/>
          <w:szCs w:val="20"/>
          <w:lang w:val="en-GB" w:eastAsia="nl-NL"/>
        </w:rPr>
        <w:t>The Tenderer will receive 30 points for each additional sub-module or additional functionality.</w:t>
      </w:r>
    </w:p>
    <w:p w14:paraId="4CAEBBAF" w14:textId="77777777" w:rsidR="00150EE7" w:rsidRPr="00FF257D" w:rsidRDefault="00150EE7" w:rsidP="00150EE7">
      <w:pPr>
        <w:numPr>
          <w:ilvl w:val="0"/>
          <w:numId w:val="13"/>
        </w:numPr>
        <w:tabs>
          <w:tab w:val="left" w:pos="397"/>
        </w:tabs>
        <w:spacing w:after="0" w:line="280" w:lineRule="atLeast"/>
        <w:contextualSpacing/>
        <w:jc w:val="both"/>
        <w:rPr>
          <w:rFonts w:ascii="Arial" w:eastAsia="Arial" w:hAnsi="Arial" w:cs="Arial"/>
          <w:sz w:val="20"/>
          <w:szCs w:val="20"/>
          <w:lang w:val="en-GB" w:eastAsia="nl-NL"/>
        </w:rPr>
      </w:pPr>
      <w:r w:rsidRPr="00FF257D">
        <w:rPr>
          <w:rFonts w:ascii="Arial" w:eastAsia="Arial" w:hAnsi="Arial" w:cs="Arial"/>
          <w:sz w:val="20"/>
          <w:szCs w:val="20"/>
          <w:lang w:val="en-GB" w:eastAsia="nl-NL"/>
        </w:rPr>
        <w:t>If the Tenderer cannot demonstrate this or cannot meet this award criterion, the Contracting Authority will not award any points for this.</w:t>
      </w:r>
    </w:p>
    <w:p w14:paraId="6663014A" w14:textId="77777777" w:rsidR="00150EE7" w:rsidRPr="00FF257D" w:rsidRDefault="00150EE7" w:rsidP="00150EE7">
      <w:pPr>
        <w:tabs>
          <w:tab w:val="left" w:pos="397"/>
        </w:tabs>
        <w:spacing w:after="0" w:line="280" w:lineRule="atLeast"/>
        <w:contextualSpacing/>
        <w:jc w:val="both"/>
        <w:rPr>
          <w:rFonts w:ascii="Arial" w:eastAsia="Arial" w:hAnsi="Arial" w:cs="Arial"/>
          <w:sz w:val="20"/>
          <w:szCs w:val="20"/>
          <w:lang w:val="en-GB" w:eastAsia="nl-NL"/>
        </w:rPr>
      </w:pPr>
      <w:r w:rsidRPr="00FF257D">
        <w:rPr>
          <w:rFonts w:ascii="Arial" w:eastAsia="Arial" w:hAnsi="Arial" w:cs="Arial"/>
          <w:sz w:val="20"/>
          <w:szCs w:val="20"/>
          <w:lang w:val="en-GB" w:eastAsia="nl-NL"/>
        </w:rPr>
        <w:t xml:space="preserve">  </w:t>
      </w:r>
    </w:p>
    <w:p w14:paraId="0E81A765" w14:textId="7F35501E" w:rsidR="002F59F5" w:rsidRPr="002F59F5" w:rsidRDefault="002F59F5" w:rsidP="002F59F5">
      <w:pPr>
        <w:spacing w:after="0" w:line="280" w:lineRule="atLeast"/>
        <w:jc w:val="both"/>
        <w:rPr>
          <w:rFonts w:ascii="Arial" w:eastAsia="Times New Roman" w:hAnsi="Arial" w:cs="Times New Roman"/>
          <w:sz w:val="20"/>
          <w:szCs w:val="20"/>
          <w:u w:val="single"/>
          <w:lang w:val="en-GB" w:eastAsia="nl-NL"/>
        </w:rPr>
      </w:pPr>
    </w:p>
    <w:p w14:paraId="18951ACD" w14:textId="6C51C0DC" w:rsidR="000251B4" w:rsidRPr="00FF257D" w:rsidRDefault="00633F23" w:rsidP="0017352F">
      <w:pPr>
        <w:jc w:val="both"/>
        <w:rPr>
          <w:rFonts w:ascii="Arial" w:eastAsia="Times New Roman" w:hAnsi="Arial" w:cs="Times New Roman"/>
          <w:sz w:val="20"/>
          <w:szCs w:val="20"/>
          <w:lang w:val="en-GB" w:eastAsia="nl-NL"/>
        </w:rPr>
      </w:pPr>
      <w:r w:rsidRPr="00FF257D">
        <w:rPr>
          <w:rFonts w:ascii="Arial" w:eastAsia="Arial" w:hAnsi="Arial" w:cs="Arial"/>
          <w:sz w:val="20"/>
          <w:szCs w:val="20"/>
          <w:lang w:val="en-GB" w:eastAsia="nl-NL"/>
        </w:rPr>
        <w:t xml:space="preserve"> </w:t>
      </w:r>
      <w:r w:rsidR="00746136" w:rsidRPr="00FF257D">
        <w:rPr>
          <w:rFonts w:ascii="Arial" w:eastAsia="MS Mincho" w:hAnsi="Arial" w:cs="Arial"/>
          <w:b/>
          <w:iCs/>
          <w:color w:val="BA4133"/>
          <w:sz w:val="23"/>
          <w:szCs w:val="26"/>
          <w:lang w:val="en-GB" w:eastAsia="nl-NL"/>
        </w:rPr>
        <w:tab/>
      </w:r>
      <w:bookmarkEnd w:id="21"/>
      <w:bookmarkEnd w:id="22"/>
    </w:p>
    <w:p w14:paraId="2F357AB2" w14:textId="5F28596E" w:rsidR="00E76E40" w:rsidRPr="00FF257D" w:rsidRDefault="00746136" w:rsidP="00E76E40">
      <w:pPr>
        <w:keepNext/>
        <w:spacing w:before="280" w:after="0" w:line="280" w:lineRule="atLeast"/>
        <w:contextualSpacing/>
        <w:outlineLvl w:val="2"/>
        <w:rPr>
          <w:rFonts w:ascii="Arial" w:eastAsia="MS Mincho" w:hAnsi="Arial" w:cs="Arial"/>
          <w:b/>
          <w:iCs/>
          <w:color w:val="BA4133"/>
          <w:sz w:val="23"/>
          <w:szCs w:val="26"/>
          <w:lang w:val="en-GB" w:eastAsia="nl-NL"/>
        </w:rPr>
      </w:pPr>
      <w:bookmarkStart w:id="23" w:name="_Toc36648904"/>
      <w:bookmarkStart w:id="24" w:name="_Toc77935179"/>
      <w:r w:rsidRPr="00FF257D">
        <w:rPr>
          <w:rFonts w:ascii="Arial" w:eastAsia="MS Mincho" w:hAnsi="Arial" w:cs="Arial"/>
          <w:b/>
          <w:iCs/>
          <w:color w:val="BA4133"/>
          <w:sz w:val="23"/>
          <w:szCs w:val="26"/>
          <w:lang w:val="en-GB" w:eastAsia="nl-NL"/>
        </w:rPr>
        <w:t>9.2.7</w:t>
      </w:r>
      <w:r w:rsidR="00BB263B">
        <w:rPr>
          <w:rFonts w:ascii="Arial" w:eastAsia="MS Mincho" w:hAnsi="Arial" w:cs="Arial"/>
          <w:b/>
          <w:iCs/>
          <w:color w:val="BA4133"/>
          <w:sz w:val="23"/>
          <w:szCs w:val="26"/>
          <w:lang w:val="en-GB" w:eastAsia="nl-NL"/>
        </w:rPr>
        <w:t xml:space="preserve"> </w:t>
      </w:r>
      <w:r w:rsidR="00E76E40" w:rsidRPr="00FF257D">
        <w:rPr>
          <w:rFonts w:ascii="Arial" w:eastAsia="MS Mincho" w:hAnsi="Arial" w:cs="Arial"/>
          <w:b/>
          <w:iCs/>
          <w:color w:val="BA4133"/>
          <w:sz w:val="23"/>
          <w:szCs w:val="26"/>
          <w:lang w:val="en-GB" w:eastAsia="nl-NL"/>
        </w:rPr>
        <w:t xml:space="preserve">Award criterion </w:t>
      </w:r>
      <w:r w:rsidR="0017352F">
        <w:rPr>
          <w:rFonts w:ascii="Arial" w:eastAsia="MS Mincho" w:hAnsi="Arial" w:cs="Arial"/>
          <w:b/>
          <w:iCs/>
          <w:color w:val="BA4133"/>
          <w:sz w:val="23"/>
          <w:szCs w:val="26"/>
          <w:lang w:val="en-GB" w:eastAsia="nl-NL"/>
        </w:rPr>
        <w:t>7:</w:t>
      </w:r>
      <w:r w:rsidR="00E76E40" w:rsidRPr="00FF257D">
        <w:rPr>
          <w:rFonts w:ascii="Arial" w:eastAsia="MS Mincho" w:hAnsi="Arial" w:cs="Arial"/>
          <w:b/>
          <w:iCs/>
          <w:color w:val="BA4133"/>
          <w:sz w:val="23"/>
          <w:szCs w:val="26"/>
          <w:lang w:val="en-GB" w:eastAsia="nl-NL"/>
        </w:rPr>
        <w:t xml:space="preserve"> Speed of calculation</w:t>
      </w:r>
    </w:p>
    <w:p w14:paraId="31B0C792" w14:textId="77777777" w:rsidR="00E76E40" w:rsidRPr="00FF257D" w:rsidRDefault="00E76E40" w:rsidP="00E76E40">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Tenderer must submit with its Tender, as part of the project plan, a description of a maximum of one A4 (font Arial, 10), in which it is stated how long the calculation time of the model will take. By calculation time, the Contracting Authority means the time that elapses from the moment the 'start simulation' button is pressed until the simulation is completely completed. </w:t>
      </w:r>
    </w:p>
    <w:p w14:paraId="65E4FBC3" w14:textId="77777777" w:rsidR="00E76E40" w:rsidRPr="00FF257D" w:rsidRDefault="00E76E40" w:rsidP="00E76E40">
      <w:pPr>
        <w:spacing w:after="0" w:line="280" w:lineRule="atLeast"/>
        <w:jc w:val="both"/>
        <w:rPr>
          <w:rFonts w:ascii="Arial" w:eastAsia="Times New Roman" w:hAnsi="Arial" w:cs="Times New Roman"/>
          <w:sz w:val="20"/>
          <w:szCs w:val="20"/>
          <w:lang w:val="en-GB" w:eastAsia="nl-NL"/>
        </w:rPr>
      </w:pPr>
    </w:p>
    <w:p w14:paraId="1C9B4BDF" w14:textId="77777777" w:rsidR="00E76E40" w:rsidRPr="00FF257D" w:rsidRDefault="00E76E40" w:rsidP="00E76E40">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In the context of this award criterion, the Contracting Authority wishes to assess the time required to simulate the fire spread after the start of the calculation for an area of ​​maximum 50 km2, assuming a situation where a 4G connection is used. </w:t>
      </w:r>
    </w:p>
    <w:p w14:paraId="0CBA704C" w14:textId="77777777" w:rsidR="00E76E40" w:rsidRPr="00FF257D" w:rsidRDefault="00E76E40" w:rsidP="00E76E40">
      <w:pPr>
        <w:spacing w:after="0" w:line="280" w:lineRule="atLeast"/>
        <w:jc w:val="both"/>
        <w:rPr>
          <w:rFonts w:ascii="Arial" w:eastAsia="Times New Roman" w:hAnsi="Arial" w:cs="Times New Roman"/>
          <w:sz w:val="20"/>
          <w:szCs w:val="20"/>
          <w:lang w:val="en-GB" w:eastAsia="nl-NL"/>
        </w:rPr>
      </w:pPr>
    </w:p>
    <w:p w14:paraId="6772D59E" w14:textId="3F5AC093" w:rsidR="00E76E40" w:rsidRPr="00FF257D" w:rsidRDefault="002F59F5" w:rsidP="00E76E40">
      <w:pPr>
        <w:spacing w:after="0" w:line="280" w:lineRule="atLeast"/>
        <w:jc w:val="both"/>
        <w:rPr>
          <w:rFonts w:ascii="Arial" w:eastAsia="Times New Roman" w:hAnsi="Arial" w:cs="Times New Roman"/>
          <w:sz w:val="20"/>
          <w:szCs w:val="20"/>
          <w:lang w:val="en-GB" w:eastAsia="nl-NL"/>
        </w:rPr>
      </w:pPr>
      <w:r w:rsidRPr="002F59F5">
        <w:rPr>
          <w:rFonts w:ascii="Arial" w:eastAsia="Times New Roman" w:hAnsi="Arial" w:cs="Times New Roman"/>
          <w:sz w:val="20"/>
          <w:szCs w:val="20"/>
          <w:u w:val="single"/>
          <w:lang w:val="en-GB" w:eastAsia="nl-NL"/>
        </w:rPr>
        <w:t>Assessment</w:t>
      </w:r>
      <w:r w:rsidR="00E76E40" w:rsidRPr="002F59F5">
        <w:rPr>
          <w:rFonts w:ascii="Arial" w:eastAsia="Times New Roman" w:hAnsi="Arial" w:cs="Times New Roman"/>
          <w:sz w:val="20"/>
          <w:szCs w:val="20"/>
          <w:u w:val="single"/>
          <w:lang w:val="en-GB" w:eastAsia="nl-NL"/>
        </w:rPr>
        <w:br/>
      </w:r>
      <w:r w:rsidR="00E76E40" w:rsidRPr="00FF257D">
        <w:rPr>
          <w:rFonts w:ascii="Arial" w:eastAsia="Times New Roman" w:hAnsi="Arial" w:cs="Times New Roman"/>
          <w:sz w:val="20"/>
          <w:szCs w:val="20"/>
          <w:lang w:val="en-GB" w:eastAsia="nl-NL"/>
        </w:rPr>
        <w:t>The Contracting Authority may award a maximum of 60 points to the Tenderer for this award criterion.</w:t>
      </w:r>
    </w:p>
    <w:p w14:paraId="3B7A0F93" w14:textId="7D206DAC" w:rsidR="00E76E40" w:rsidRPr="00FF257D" w:rsidRDefault="00E76E40" w:rsidP="00E76E40">
      <w:pPr>
        <w:numPr>
          <w:ilvl w:val="0"/>
          <w:numId w:val="4"/>
        </w:numPr>
        <w:tabs>
          <w:tab w:val="left" w:pos="397"/>
        </w:tab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 demonstrate that for an area of ​​maximum 50km2 after the calculation has started within a time frame of 0 to sixty seconds, the simulation is ready and visible for </w:t>
      </w:r>
      <w:r w:rsidR="00F31716">
        <w:rPr>
          <w:rFonts w:ascii="Arial" w:eastAsia="Times New Roman" w:hAnsi="Arial" w:cs="Times New Roman"/>
          <w:sz w:val="20"/>
          <w:szCs w:val="20"/>
          <w:lang w:val="en-GB" w:eastAsia="nl-NL"/>
        </w:rPr>
        <w:t>surface</w:t>
      </w:r>
      <w:r w:rsidRPr="00FF257D">
        <w:rPr>
          <w:rFonts w:ascii="Arial" w:eastAsia="Times New Roman" w:hAnsi="Arial" w:cs="Times New Roman"/>
          <w:sz w:val="20"/>
          <w:szCs w:val="20"/>
          <w:lang w:val="en-GB" w:eastAsia="nl-NL"/>
        </w:rPr>
        <w:t xml:space="preserve"> fire, the Tenderer will receive a maximum of 60 points. </w:t>
      </w:r>
    </w:p>
    <w:p w14:paraId="54B459EF" w14:textId="77777777" w:rsidR="00E76E40" w:rsidRPr="00FF257D" w:rsidRDefault="00E76E40" w:rsidP="00E76E40">
      <w:pPr>
        <w:numPr>
          <w:ilvl w:val="0"/>
          <w:numId w:val="4"/>
        </w:numPr>
        <w:tabs>
          <w:tab w:val="left" w:pos="397"/>
        </w:tab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If the Tenderer cannot demonstrate this or cannot meet this award criterion, the Contracting Authority will not award any points for this. </w:t>
      </w:r>
    </w:p>
    <w:p w14:paraId="25EB165E" w14:textId="77777777" w:rsidR="00E76E40" w:rsidRPr="00FF257D" w:rsidRDefault="00E76E40" w:rsidP="00E76E40">
      <w:pPr>
        <w:tabs>
          <w:tab w:val="left" w:pos="397"/>
        </w:tabs>
        <w:spacing w:after="0" w:line="280" w:lineRule="atLeast"/>
        <w:ind w:left="720"/>
        <w:contextualSpacing/>
        <w:jc w:val="both"/>
        <w:rPr>
          <w:rFonts w:ascii="Arial" w:eastAsia="Times New Roman" w:hAnsi="Arial" w:cs="Times New Roman"/>
          <w:sz w:val="20"/>
          <w:szCs w:val="20"/>
          <w:lang w:val="en-GB" w:eastAsia="nl-NL"/>
        </w:rPr>
      </w:pPr>
    </w:p>
    <w:p w14:paraId="31452039" w14:textId="306E4CFE" w:rsidR="00E76E40" w:rsidRPr="00216397" w:rsidRDefault="00216397" w:rsidP="00E76E40">
      <w:pPr>
        <w:keepNext/>
        <w:spacing w:before="280" w:after="0" w:line="280" w:lineRule="atLeast"/>
        <w:contextualSpacing/>
        <w:outlineLvl w:val="2"/>
        <w:rPr>
          <w:rFonts w:ascii="Arial" w:eastAsia="MS Mincho" w:hAnsi="Arial" w:cs="Arial"/>
          <w:b/>
          <w:iCs/>
          <w:color w:val="BA4133"/>
          <w:sz w:val="23"/>
          <w:szCs w:val="26"/>
          <w:lang w:val="en-GB" w:eastAsia="nl-NL"/>
        </w:rPr>
      </w:pPr>
      <w:r w:rsidRPr="00216397">
        <w:rPr>
          <w:rFonts w:ascii="Arial" w:eastAsia="Times New Roman" w:hAnsi="Arial" w:cs="Times New Roman"/>
          <w:sz w:val="20"/>
          <w:szCs w:val="20"/>
          <w:lang w:val="en-GB" w:eastAsia="nl-NL"/>
        </w:rPr>
        <w:t xml:space="preserve">The </w:t>
      </w:r>
      <w:r>
        <w:rPr>
          <w:rFonts w:ascii="Arial" w:eastAsia="Times New Roman" w:hAnsi="Arial" w:cs="Times New Roman"/>
          <w:sz w:val="20"/>
          <w:szCs w:val="20"/>
          <w:lang w:val="en-GB" w:eastAsia="nl-NL"/>
        </w:rPr>
        <w:t xml:space="preserve">correct </w:t>
      </w:r>
      <w:r w:rsidRPr="00216397">
        <w:rPr>
          <w:rFonts w:ascii="Arial" w:eastAsia="Times New Roman" w:hAnsi="Arial" w:cs="Times New Roman"/>
          <w:sz w:val="20"/>
          <w:szCs w:val="20"/>
          <w:lang w:val="en-GB" w:eastAsia="nl-NL"/>
        </w:rPr>
        <w:t xml:space="preserve">functioning of the model </w:t>
      </w:r>
      <w:r>
        <w:rPr>
          <w:rFonts w:ascii="Arial" w:eastAsia="Times New Roman" w:hAnsi="Arial" w:cs="Times New Roman"/>
          <w:sz w:val="20"/>
          <w:szCs w:val="20"/>
          <w:lang w:val="en-GB" w:eastAsia="nl-NL"/>
        </w:rPr>
        <w:t xml:space="preserve">will be </w:t>
      </w:r>
      <w:r w:rsidRPr="00216397">
        <w:rPr>
          <w:rFonts w:ascii="Arial" w:eastAsia="Times New Roman" w:hAnsi="Arial" w:cs="Times New Roman"/>
          <w:sz w:val="20"/>
          <w:szCs w:val="20"/>
          <w:lang w:val="en-GB" w:eastAsia="nl-NL"/>
        </w:rPr>
        <w:t>tested during the acceptance test.</w:t>
      </w:r>
    </w:p>
    <w:p w14:paraId="42A476C6" w14:textId="43F1F75C" w:rsidR="00E76E40" w:rsidRPr="00216397" w:rsidRDefault="00E76E40" w:rsidP="00746136">
      <w:pPr>
        <w:keepNext/>
        <w:spacing w:before="280" w:after="0" w:line="280" w:lineRule="atLeast"/>
        <w:contextualSpacing/>
        <w:outlineLvl w:val="2"/>
        <w:rPr>
          <w:rFonts w:ascii="Arial" w:eastAsia="MS Mincho" w:hAnsi="Arial" w:cs="Arial"/>
          <w:b/>
          <w:iCs/>
          <w:color w:val="BA4133"/>
          <w:sz w:val="23"/>
          <w:szCs w:val="26"/>
          <w:lang w:val="en-GB" w:eastAsia="nl-NL"/>
        </w:rPr>
      </w:pPr>
    </w:p>
    <w:p w14:paraId="2D0EE35F" w14:textId="77777777" w:rsidR="00E76E40" w:rsidRPr="00216397" w:rsidRDefault="00E76E40" w:rsidP="00746136">
      <w:pPr>
        <w:keepNext/>
        <w:spacing w:before="280" w:after="0" w:line="280" w:lineRule="atLeast"/>
        <w:contextualSpacing/>
        <w:outlineLvl w:val="2"/>
        <w:rPr>
          <w:rFonts w:ascii="Arial" w:eastAsia="MS Mincho" w:hAnsi="Arial" w:cs="Arial"/>
          <w:b/>
          <w:iCs/>
          <w:color w:val="BA4133"/>
          <w:sz w:val="23"/>
          <w:szCs w:val="26"/>
          <w:lang w:val="en-GB" w:eastAsia="nl-NL"/>
        </w:rPr>
      </w:pPr>
    </w:p>
    <w:p w14:paraId="773ADFAB" w14:textId="49123A63" w:rsidR="00746136" w:rsidRPr="00FF257D" w:rsidRDefault="00BB263B" w:rsidP="00746136">
      <w:pPr>
        <w:keepNext/>
        <w:spacing w:before="280" w:after="0" w:line="280" w:lineRule="atLeast"/>
        <w:contextualSpacing/>
        <w:outlineLvl w:val="2"/>
        <w:rPr>
          <w:rFonts w:ascii="Arial" w:eastAsia="MS Mincho" w:hAnsi="Arial" w:cs="Arial"/>
          <w:b/>
          <w:iCs/>
          <w:color w:val="BA4133"/>
          <w:sz w:val="23"/>
          <w:szCs w:val="26"/>
          <w:lang w:val="en-GB" w:eastAsia="nl-NL"/>
        </w:rPr>
      </w:pPr>
      <w:r>
        <w:rPr>
          <w:rFonts w:ascii="Arial" w:eastAsia="MS Mincho" w:hAnsi="Arial" w:cs="Arial"/>
          <w:b/>
          <w:iCs/>
          <w:color w:val="BA4133"/>
          <w:sz w:val="23"/>
          <w:szCs w:val="26"/>
          <w:lang w:val="en-GB" w:eastAsia="nl-NL"/>
        </w:rPr>
        <w:t xml:space="preserve">9.2.8 </w:t>
      </w:r>
      <w:r w:rsidR="000251B4" w:rsidRPr="00FF257D">
        <w:rPr>
          <w:rFonts w:ascii="Arial" w:eastAsia="MS Mincho" w:hAnsi="Arial" w:cs="Arial"/>
          <w:b/>
          <w:iCs/>
          <w:color w:val="BA4133"/>
          <w:sz w:val="23"/>
          <w:szCs w:val="26"/>
          <w:lang w:val="en-GB" w:eastAsia="nl-NL"/>
        </w:rPr>
        <w:t xml:space="preserve">Award criterion </w:t>
      </w:r>
      <w:r>
        <w:rPr>
          <w:rFonts w:ascii="Arial" w:eastAsia="MS Mincho" w:hAnsi="Arial" w:cs="Arial"/>
          <w:b/>
          <w:iCs/>
          <w:color w:val="BA4133"/>
          <w:sz w:val="23"/>
          <w:szCs w:val="26"/>
          <w:lang w:val="en-GB" w:eastAsia="nl-NL"/>
        </w:rPr>
        <w:t>8:</w:t>
      </w:r>
      <w:r w:rsidR="00746136" w:rsidRPr="00FF257D">
        <w:rPr>
          <w:rFonts w:ascii="Arial" w:eastAsia="MS Mincho" w:hAnsi="Arial" w:cs="Arial"/>
          <w:b/>
          <w:iCs/>
          <w:color w:val="BA4133"/>
          <w:sz w:val="23"/>
          <w:szCs w:val="26"/>
          <w:lang w:val="en-GB" w:eastAsia="nl-NL"/>
        </w:rPr>
        <w:t xml:space="preserve"> </w:t>
      </w:r>
      <w:r w:rsidR="000251B4" w:rsidRPr="00FF257D">
        <w:rPr>
          <w:rFonts w:ascii="Arial" w:eastAsia="MS Mincho" w:hAnsi="Arial" w:cs="Arial"/>
          <w:b/>
          <w:iCs/>
          <w:color w:val="BA4133"/>
          <w:sz w:val="23"/>
          <w:szCs w:val="26"/>
          <w:lang w:val="en-GB" w:eastAsia="nl-NL"/>
        </w:rPr>
        <w:t xml:space="preserve">Plotting the fire front using </w:t>
      </w:r>
      <w:r w:rsidR="00746136" w:rsidRPr="00FF257D">
        <w:rPr>
          <w:rFonts w:ascii="Arial" w:eastAsia="MS Mincho" w:hAnsi="Arial" w:cs="Arial"/>
          <w:b/>
          <w:iCs/>
          <w:color w:val="BA4133"/>
          <w:sz w:val="23"/>
          <w:szCs w:val="26"/>
          <w:lang w:val="en-GB" w:eastAsia="nl-NL"/>
        </w:rPr>
        <w:t>drone</w:t>
      </w:r>
      <w:bookmarkEnd w:id="23"/>
      <w:bookmarkEnd w:id="24"/>
      <w:r w:rsidR="000251B4" w:rsidRPr="00FF257D">
        <w:rPr>
          <w:rFonts w:ascii="Arial" w:eastAsia="MS Mincho" w:hAnsi="Arial" w:cs="Arial"/>
          <w:b/>
          <w:iCs/>
          <w:color w:val="BA4133"/>
          <w:sz w:val="23"/>
          <w:szCs w:val="26"/>
          <w:lang w:val="en-GB" w:eastAsia="nl-NL"/>
        </w:rPr>
        <w:t xml:space="preserve"> images</w:t>
      </w:r>
    </w:p>
    <w:p w14:paraId="622702FC" w14:textId="1894AF12" w:rsidR="000251B4" w:rsidRPr="00FF257D" w:rsidRDefault="000251B4" w:rsidP="000251B4">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The Contracting Authority wishes that the product can plot </w:t>
      </w:r>
      <w:r w:rsidR="00A57034">
        <w:rPr>
          <w:rFonts w:ascii="Arial" w:eastAsia="Times New Roman" w:hAnsi="Arial" w:cs="Times New Roman"/>
          <w:sz w:val="20"/>
          <w:szCs w:val="20"/>
          <w:lang w:val="en-GB" w:eastAsia="nl-NL"/>
        </w:rPr>
        <w:t xml:space="preserve">a </w:t>
      </w:r>
      <w:r w:rsidR="000B6709">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 xml:space="preserve">ire </w:t>
      </w:r>
      <w:r w:rsidR="000B6709">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 xml:space="preserve">ront(s) on the basis of drone images as extra functionality. If the Tenderer offers </w:t>
      </w:r>
      <w:r w:rsidR="00A57034">
        <w:rPr>
          <w:rFonts w:ascii="Arial" w:eastAsia="Times New Roman" w:hAnsi="Arial" w:cs="Times New Roman"/>
          <w:sz w:val="20"/>
          <w:szCs w:val="20"/>
          <w:lang w:val="en-GB" w:eastAsia="nl-NL"/>
        </w:rPr>
        <w:t>a</w:t>
      </w:r>
      <w:r w:rsidRPr="00FF257D">
        <w:rPr>
          <w:rFonts w:ascii="Arial" w:eastAsia="Times New Roman" w:hAnsi="Arial" w:cs="Times New Roman"/>
          <w:sz w:val="20"/>
          <w:szCs w:val="20"/>
          <w:lang w:val="en-GB" w:eastAsia="nl-NL"/>
        </w:rPr>
        <w:t xml:space="preserve"> </w:t>
      </w:r>
      <w:r w:rsidR="000B6709">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 xml:space="preserve">ire </w:t>
      </w:r>
      <w:r w:rsidR="000B6709">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ront(s) plot based on drone images as functionality, the Tenderer must submit a description of a maximum of one</w:t>
      </w:r>
      <w:r w:rsidR="00A57034">
        <w:rPr>
          <w:rFonts w:ascii="Arial" w:eastAsia="Times New Roman" w:hAnsi="Arial" w:cs="Times New Roman"/>
          <w:sz w:val="20"/>
          <w:szCs w:val="20"/>
          <w:lang w:val="en-GB" w:eastAsia="nl-NL"/>
        </w:rPr>
        <w:t xml:space="preserve"> sheet </w:t>
      </w:r>
      <w:r w:rsidRPr="00FF257D">
        <w:rPr>
          <w:rFonts w:ascii="Arial" w:eastAsia="Times New Roman" w:hAnsi="Arial" w:cs="Times New Roman"/>
          <w:sz w:val="20"/>
          <w:szCs w:val="20"/>
          <w:lang w:val="en-GB" w:eastAsia="nl-NL"/>
        </w:rPr>
        <w:t xml:space="preserve">A4 (font Arial, 10) with its Tender, as part of the project plan, which describes how the Tenderer makes it possible to plot a </w:t>
      </w:r>
      <w:r w:rsidR="001E25A4" w:rsidRPr="00FF257D">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ire</w:t>
      </w:r>
      <w:r w:rsidR="001E25A4" w:rsidRPr="00FF257D">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front</w:t>
      </w:r>
      <w:r w:rsidR="001E25A4" w:rsidRPr="00FF257D">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w:t>
      </w:r>
      <w:r w:rsidR="001E25A4" w:rsidRPr="00FF257D">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 xml:space="preserve">or </w:t>
      </w:r>
      <w:r w:rsidR="001E25A4" w:rsidRPr="00FF257D">
        <w:rPr>
          <w:rFonts w:ascii="Arial" w:eastAsia="Times New Roman" w:hAnsi="Arial" w:cs="Times New Roman"/>
          <w:sz w:val="20"/>
          <w:szCs w:val="20"/>
          <w:lang w:val="en-GB" w:eastAsia="nl-NL"/>
        </w:rPr>
        <w:t>f</w:t>
      </w:r>
      <w:r w:rsidRPr="00FF257D">
        <w:rPr>
          <w:rFonts w:ascii="Arial" w:eastAsia="Times New Roman" w:hAnsi="Arial" w:cs="Times New Roman"/>
          <w:sz w:val="20"/>
          <w:szCs w:val="20"/>
          <w:lang w:val="en-GB" w:eastAsia="nl-NL"/>
        </w:rPr>
        <w:t>ire</w:t>
      </w:r>
      <w:r w:rsidR="001E25A4" w:rsidRPr="00FF257D">
        <w:rPr>
          <w:rFonts w:ascii="Arial" w:eastAsia="Times New Roman" w:hAnsi="Arial" w:cs="Times New Roman"/>
          <w:sz w:val="20"/>
          <w:szCs w:val="20"/>
          <w:lang w:val="en-GB" w:eastAsia="nl-NL"/>
        </w:rPr>
        <w:t xml:space="preserve"> </w:t>
      </w:r>
      <w:r w:rsidRPr="00FF257D">
        <w:rPr>
          <w:rFonts w:ascii="Arial" w:eastAsia="Times New Roman" w:hAnsi="Arial" w:cs="Times New Roman"/>
          <w:sz w:val="20"/>
          <w:szCs w:val="20"/>
          <w:lang w:val="en-GB" w:eastAsia="nl-NL"/>
        </w:rPr>
        <w:t>fronts on the basis of drone images in the product.</w:t>
      </w:r>
    </w:p>
    <w:p w14:paraId="0BE60E7B" w14:textId="77777777" w:rsidR="000251B4" w:rsidRPr="00FF257D" w:rsidRDefault="000251B4" w:rsidP="000251B4">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lastRenderedPageBreak/>
        <w:t xml:space="preserve">During an incident, drone images can be used by the fire service. It is desirable that the fire front(s) visible on these images can be plotted in the product. It concerns optical cameras and thermal image / infrared cameras and x and y coordinates of the fire front. The data is available via a geo-server so that the data can be visualized on a map. See also the website: </w:t>
      </w:r>
    </w:p>
    <w:p w14:paraId="27B7E498" w14:textId="56F55B11" w:rsidR="00746136" w:rsidRPr="00FF257D" w:rsidRDefault="000251B4" w:rsidP="000251B4">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https://www.brandweer.nl/brandweernederland/nieuws/werk-in-</w:t>
      </w:r>
      <w:r w:rsidR="0074510A">
        <w:rPr>
          <w:rFonts w:ascii="Arial" w:eastAsia="Times New Roman" w:hAnsi="Arial" w:cs="Times New Roman"/>
          <w:sz w:val="20"/>
          <w:szCs w:val="20"/>
          <w:lang w:val="en-GB" w:eastAsia="nl-NL"/>
        </w:rPr>
        <w:t>uitvoering</w:t>
      </w:r>
      <w:r w:rsidRPr="00FF257D">
        <w:rPr>
          <w:rFonts w:ascii="Arial" w:eastAsia="Times New Roman" w:hAnsi="Arial" w:cs="Times New Roman"/>
          <w:sz w:val="20"/>
          <w:szCs w:val="20"/>
          <w:lang w:val="en-GB" w:eastAsia="nl-NL"/>
        </w:rPr>
        <w:t>/werk-in-</w:t>
      </w:r>
      <w:r w:rsidR="0074510A">
        <w:rPr>
          <w:rFonts w:ascii="Arial" w:eastAsia="Times New Roman" w:hAnsi="Arial" w:cs="Times New Roman"/>
          <w:sz w:val="20"/>
          <w:szCs w:val="20"/>
          <w:lang w:val="en-GB" w:eastAsia="nl-NL"/>
        </w:rPr>
        <w:t>uitvoering</w:t>
      </w:r>
      <w:r w:rsidRPr="00FF257D">
        <w:rPr>
          <w:rFonts w:ascii="Arial" w:eastAsia="Times New Roman" w:hAnsi="Arial" w:cs="Times New Roman"/>
          <w:sz w:val="20"/>
          <w:szCs w:val="20"/>
          <w:lang w:val="en-GB" w:eastAsia="nl-NL"/>
        </w:rPr>
        <w:t>-drones.</w:t>
      </w:r>
    </w:p>
    <w:p w14:paraId="54C96BFE" w14:textId="77777777" w:rsidR="00746136" w:rsidRPr="00FF257D" w:rsidRDefault="00746136" w:rsidP="00746136">
      <w:pPr>
        <w:spacing w:after="0" w:line="280" w:lineRule="atLeast"/>
        <w:jc w:val="both"/>
        <w:rPr>
          <w:rFonts w:ascii="Arial" w:eastAsia="Times New Roman" w:hAnsi="Arial" w:cs="Times New Roman"/>
          <w:sz w:val="20"/>
          <w:szCs w:val="20"/>
          <w:lang w:val="en-GB" w:eastAsia="nl-NL"/>
        </w:rPr>
      </w:pPr>
    </w:p>
    <w:p w14:paraId="4E40C1C5" w14:textId="396AE34F" w:rsidR="00746136" w:rsidRPr="00FF257D" w:rsidRDefault="007D6481" w:rsidP="00746136">
      <w:pPr>
        <w:spacing w:after="0" w:line="280" w:lineRule="atLeast"/>
        <w:jc w:val="both"/>
        <w:rPr>
          <w:rFonts w:ascii="Arial" w:eastAsia="Times New Roman" w:hAnsi="Arial" w:cs="Times New Roman"/>
          <w:sz w:val="20"/>
          <w:szCs w:val="20"/>
          <w:lang w:val="en-GB" w:eastAsia="nl-NL"/>
        </w:rPr>
      </w:pPr>
      <w:r w:rsidRPr="007D6481">
        <w:rPr>
          <w:rFonts w:ascii="Arial" w:eastAsia="Times New Roman" w:hAnsi="Arial" w:cs="Times New Roman"/>
          <w:sz w:val="20"/>
          <w:szCs w:val="20"/>
          <w:lang w:val="en-GB" w:eastAsia="nl-NL"/>
        </w:rPr>
        <w:t xml:space="preserve">In the context of this award criterion, the Contracting Authority wishes to assess whether the Tenderer can demonstrate that </w:t>
      </w:r>
      <w:r w:rsidR="00F215A5">
        <w:rPr>
          <w:rFonts w:ascii="Arial" w:eastAsia="Times New Roman" w:hAnsi="Arial" w:cs="Times New Roman"/>
          <w:sz w:val="20"/>
          <w:szCs w:val="20"/>
          <w:lang w:val="en-GB" w:eastAsia="nl-NL"/>
        </w:rPr>
        <w:t>a</w:t>
      </w:r>
      <w:r w:rsidRPr="007D6481">
        <w:rPr>
          <w:rFonts w:ascii="Arial" w:eastAsia="Times New Roman" w:hAnsi="Arial" w:cs="Times New Roman"/>
          <w:sz w:val="20"/>
          <w:szCs w:val="20"/>
          <w:lang w:val="en-GB" w:eastAsia="nl-NL"/>
        </w:rPr>
        <w:t xml:space="preserve"> </w:t>
      </w:r>
      <w:r w:rsidR="00F215A5">
        <w:rPr>
          <w:rFonts w:ascii="Arial" w:eastAsia="Times New Roman" w:hAnsi="Arial" w:cs="Times New Roman"/>
          <w:sz w:val="20"/>
          <w:szCs w:val="20"/>
          <w:lang w:val="en-GB" w:eastAsia="nl-NL"/>
        </w:rPr>
        <w:t>f</w:t>
      </w:r>
      <w:r w:rsidRPr="007D6481">
        <w:rPr>
          <w:rFonts w:ascii="Arial" w:eastAsia="Times New Roman" w:hAnsi="Arial" w:cs="Times New Roman"/>
          <w:sz w:val="20"/>
          <w:szCs w:val="20"/>
          <w:lang w:val="en-GB" w:eastAsia="nl-NL"/>
        </w:rPr>
        <w:t>ire</w:t>
      </w:r>
      <w:r w:rsidR="00F215A5">
        <w:rPr>
          <w:rFonts w:ascii="Arial" w:eastAsia="Times New Roman" w:hAnsi="Arial" w:cs="Times New Roman"/>
          <w:sz w:val="20"/>
          <w:szCs w:val="20"/>
          <w:lang w:val="en-GB" w:eastAsia="nl-NL"/>
        </w:rPr>
        <w:t xml:space="preserve"> </w:t>
      </w:r>
      <w:r w:rsidRPr="007D6481">
        <w:rPr>
          <w:rFonts w:ascii="Arial" w:eastAsia="Times New Roman" w:hAnsi="Arial" w:cs="Times New Roman"/>
          <w:sz w:val="20"/>
          <w:szCs w:val="20"/>
          <w:lang w:val="en-GB" w:eastAsia="nl-NL"/>
        </w:rPr>
        <w:t>front can be plotted as a functionality on the basis of infrared images from, for example, a drone</w:t>
      </w:r>
      <w:r w:rsidR="00746136" w:rsidRPr="00FF257D">
        <w:rPr>
          <w:rFonts w:ascii="Arial" w:eastAsia="Times New Roman" w:hAnsi="Arial" w:cs="Times New Roman"/>
          <w:sz w:val="20"/>
          <w:szCs w:val="20"/>
          <w:lang w:val="en-GB" w:eastAsia="nl-NL"/>
        </w:rPr>
        <w:t xml:space="preserve">. </w:t>
      </w:r>
    </w:p>
    <w:p w14:paraId="56401D4B" w14:textId="77777777" w:rsidR="00746136" w:rsidRPr="00FF257D" w:rsidRDefault="00746136" w:rsidP="00746136">
      <w:pPr>
        <w:spacing w:after="0" w:line="280" w:lineRule="atLeast"/>
        <w:jc w:val="both"/>
        <w:rPr>
          <w:rFonts w:ascii="Arial" w:eastAsia="Times New Roman" w:hAnsi="Arial" w:cs="Times New Roman"/>
          <w:sz w:val="20"/>
          <w:szCs w:val="20"/>
          <w:u w:val="single"/>
          <w:lang w:val="en-GB" w:eastAsia="nl-NL"/>
        </w:rPr>
      </w:pPr>
    </w:p>
    <w:p w14:paraId="74B0B836" w14:textId="33C70FE9" w:rsidR="00746136" w:rsidRPr="00FF257D" w:rsidRDefault="001E25A4" w:rsidP="00746136">
      <w:pPr>
        <w:spacing w:after="0" w:line="280" w:lineRule="atLeast"/>
        <w:jc w:val="both"/>
        <w:rPr>
          <w:rFonts w:ascii="Arial" w:eastAsia="Times New Roman" w:hAnsi="Arial" w:cs="Times New Roman"/>
          <w:sz w:val="20"/>
          <w:szCs w:val="20"/>
          <w:u w:val="single"/>
          <w:lang w:val="en-GB" w:eastAsia="nl-NL"/>
        </w:rPr>
      </w:pPr>
      <w:r w:rsidRPr="00FF257D">
        <w:rPr>
          <w:rFonts w:ascii="Arial" w:eastAsia="Times New Roman" w:hAnsi="Arial" w:cs="Times New Roman"/>
          <w:sz w:val="20"/>
          <w:szCs w:val="20"/>
          <w:u w:val="single"/>
          <w:lang w:val="en-GB" w:eastAsia="nl-NL"/>
        </w:rPr>
        <w:t>Assessment</w:t>
      </w:r>
    </w:p>
    <w:p w14:paraId="3A97EB06" w14:textId="4E6D18A1" w:rsidR="00746136" w:rsidRPr="00FF257D" w:rsidRDefault="001E25A4" w:rsidP="00746136">
      <w:pPr>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this award criterion, the Contracting Authority can award a maximum of 60 points to the Tenderer</w:t>
      </w:r>
      <w:r w:rsidR="00746136" w:rsidRPr="00FF257D">
        <w:rPr>
          <w:rFonts w:ascii="Arial" w:eastAsia="Times New Roman" w:hAnsi="Arial" w:cs="Times New Roman"/>
          <w:sz w:val="20"/>
          <w:szCs w:val="20"/>
          <w:lang w:val="en-GB" w:eastAsia="nl-NL"/>
        </w:rPr>
        <w:t xml:space="preserve">. </w:t>
      </w:r>
    </w:p>
    <w:p w14:paraId="3C4485CA" w14:textId="45907083" w:rsidR="001E25A4" w:rsidRPr="00FF257D" w:rsidRDefault="001E25A4" w:rsidP="001E25A4">
      <w:pPr>
        <w:numPr>
          <w:ilvl w:val="0"/>
          <w:numId w:val="7"/>
        </w:numPr>
        <w:tabs>
          <w:tab w:val="left" w:pos="397"/>
        </w:tab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 demonstrate that the fire front can additionally be plotted on the basis of infrared images from, for example, a drone, the Tenderer will receive 60 points.</w:t>
      </w:r>
    </w:p>
    <w:p w14:paraId="7944499F" w14:textId="2E98E873" w:rsidR="00746136" w:rsidRPr="00FF257D" w:rsidRDefault="001E25A4" w:rsidP="001E25A4">
      <w:pPr>
        <w:numPr>
          <w:ilvl w:val="0"/>
          <w:numId w:val="7"/>
        </w:numPr>
        <w:tabs>
          <w:tab w:val="left" w:pos="397"/>
        </w:tab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the Tenderer cannot demonstrate this or cannot meet this award criterion, the Contracting Authority will not award any points for this.</w:t>
      </w:r>
      <w:r w:rsidR="00746136" w:rsidRPr="00FF257D">
        <w:rPr>
          <w:rFonts w:ascii="Arial" w:eastAsia="Times New Roman" w:hAnsi="Arial" w:cs="Times New Roman"/>
          <w:sz w:val="20"/>
          <w:szCs w:val="20"/>
          <w:lang w:val="en-GB" w:eastAsia="nl-NL"/>
        </w:rPr>
        <w:t xml:space="preserve"> </w:t>
      </w:r>
    </w:p>
    <w:p w14:paraId="4BC957C4" w14:textId="77777777" w:rsidR="00746136" w:rsidRPr="00FF257D" w:rsidRDefault="00746136" w:rsidP="00746136">
      <w:pPr>
        <w:tabs>
          <w:tab w:val="left" w:pos="397"/>
        </w:tabs>
        <w:spacing w:after="0" w:line="280" w:lineRule="atLeast"/>
        <w:contextualSpacing/>
        <w:jc w:val="both"/>
        <w:rPr>
          <w:rFonts w:ascii="Arial" w:eastAsia="Times New Roman" w:hAnsi="Arial" w:cs="Times New Roman"/>
          <w:sz w:val="20"/>
          <w:szCs w:val="20"/>
          <w:lang w:val="en-GB" w:eastAsia="nl-NL"/>
        </w:rPr>
      </w:pPr>
    </w:p>
    <w:p w14:paraId="0638CF8D" w14:textId="77777777" w:rsidR="00746136" w:rsidRPr="00FF257D" w:rsidRDefault="00746136" w:rsidP="00746136">
      <w:pPr>
        <w:tabs>
          <w:tab w:val="left" w:pos="397"/>
        </w:tabs>
        <w:spacing w:after="0" w:line="280" w:lineRule="atLeast"/>
        <w:contextualSpacing/>
        <w:jc w:val="both"/>
        <w:rPr>
          <w:rFonts w:ascii="Arial" w:eastAsia="Times New Roman" w:hAnsi="Arial" w:cs="Times New Roman"/>
          <w:sz w:val="20"/>
          <w:szCs w:val="20"/>
          <w:lang w:val="en-GB" w:eastAsia="nl-NL"/>
        </w:rPr>
      </w:pPr>
    </w:p>
    <w:p w14:paraId="1DE58AE8" w14:textId="5DC6D7F6" w:rsidR="00746136" w:rsidRPr="00FF257D" w:rsidRDefault="00746136" w:rsidP="00746136">
      <w:pPr>
        <w:keepNext/>
        <w:spacing w:before="280" w:after="0" w:line="280" w:lineRule="atLeast"/>
        <w:contextualSpacing/>
        <w:outlineLvl w:val="2"/>
        <w:rPr>
          <w:rFonts w:ascii="Arial" w:eastAsia="MS Mincho" w:hAnsi="Arial" w:cs="Arial"/>
          <w:b/>
          <w:iCs/>
          <w:color w:val="BA4133"/>
          <w:sz w:val="23"/>
          <w:szCs w:val="26"/>
          <w:lang w:val="en-GB" w:eastAsia="nl-NL"/>
        </w:rPr>
      </w:pPr>
      <w:bookmarkStart w:id="25" w:name="_Toc36648905"/>
      <w:bookmarkStart w:id="26" w:name="_Toc77935181"/>
      <w:r w:rsidRPr="00FF257D">
        <w:rPr>
          <w:rFonts w:ascii="Arial" w:eastAsia="MS Mincho" w:hAnsi="Arial" w:cs="Arial"/>
          <w:b/>
          <w:iCs/>
          <w:color w:val="BA4133"/>
          <w:sz w:val="23"/>
          <w:szCs w:val="26"/>
          <w:lang w:val="en-GB" w:eastAsia="nl-NL"/>
        </w:rPr>
        <w:t>9.2.9</w:t>
      </w:r>
      <w:r w:rsidRPr="00FF257D">
        <w:rPr>
          <w:rFonts w:ascii="Arial" w:eastAsia="MS Mincho" w:hAnsi="Arial" w:cs="Arial"/>
          <w:b/>
          <w:iCs/>
          <w:color w:val="BA4133"/>
          <w:sz w:val="23"/>
          <w:szCs w:val="26"/>
          <w:lang w:val="en-GB" w:eastAsia="nl-NL"/>
        </w:rPr>
        <w:tab/>
      </w:r>
      <w:r w:rsidR="001E25A4" w:rsidRPr="00FF257D">
        <w:rPr>
          <w:rFonts w:ascii="Arial" w:eastAsia="MS Mincho" w:hAnsi="Arial" w:cs="Arial"/>
          <w:b/>
          <w:iCs/>
          <w:color w:val="BA4133"/>
          <w:sz w:val="23"/>
          <w:szCs w:val="26"/>
          <w:lang w:val="en-GB" w:eastAsia="nl-NL"/>
        </w:rPr>
        <w:t xml:space="preserve">Award criterion </w:t>
      </w:r>
      <w:r w:rsidRPr="00FF257D">
        <w:rPr>
          <w:rFonts w:ascii="Arial" w:eastAsia="MS Mincho" w:hAnsi="Arial" w:cs="Arial"/>
          <w:b/>
          <w:iCs/>
          <w:color w:val="BA4133"/>
          <w:sz w:val="23"/>
          <w:szCs w:val="26"/>
          <w:lang w:val="en-GB" w:eastAsia="nl-NL"/>
        </w:rPr>
        <w:t>9 Pri</w:t>
      </w:r>
      <w:bookmarkEnd w:id="25"/>
      <w:bookmarkEnd w:id="26"/>
      <w:r w:rsidR="001E25A4" w:rsidRPr="00FF257D">
        <w:rPr>
          <w:rFonts w:ascii="Arial" w:eastAsia="MS Mincho" w:hAnsi="Arial" w:cs="Arial"/>
          <w:b/>
          <w:iCs/>
          <w:color w:val="BA4133"/>
          <w:sz w:val="23"/>
          <w:szCs w:val="26"/>
          <w:lang w:val="en-GB" w:eastAsia="nl-NL"/>
        </w:rPr>
        <w:t>ce</w:t>
      </w:r>
    </w:p>
    <w:p w14:paraId="5A987532" w14:textId="77777777" w:rsidR="001E25A4" w:rsidRPr="00FF257D" w:rsidRDefault="001E25A4" w:rsidP="001E25A4">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award criterion 9 (price), the Tenderer can score a maximum of 300 points based on the costs for the total nine years of the agreement. The total price must include both the incidental costs and the structural annual costs.</w:t>
      </w:r>
    </w:p>
    <w:p w14:paraId="25D4D555" w14:textId="77777777" w:rsidR="001E25A4" w:rsidRPr="00FF257D" w:rsidRDefault="001E25A4" w:rsidP="001E25A4">
      <w:pPr>
        <w:suppressAutoHyphens/>
        <w:spacing w:after="0" w:line="280" w:lineRule="atLeast"/>
        <w:jc w:val="both"/>
        <w:rPr>
          <w:rFonts w:ascii="Arial" w:eastAsia="Times New Roman" w:hAnsi="Arial" w:cs="Times New Roman"/>
          <w:sz w:val="20"/>
          <w:szCs w:val="20"/>
          <w:lang w:val="en-GB" w:eastAsia="nl-NL"/>
        </w:rPr>
      </w:pPr>
    </w:p>
    <w:p w14:paraId="4491039E" w14:textId="7108F35F" w:rsidR="00746136" w:rsidRPr="00FF257D" w:rsidRDefault="001E25A4" w:rsidP="001E25A4">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For award criterion 9 (price), the Tenderer must enclose the fully completed price sheet (appendix 10) with its Tender. On the basis of this price sheet, the total price for the structural costs is calculated on the one hand, and the total price for the incidental costs on the other. Both the incidental and structural costs are assessed on the basis of the total amount as indicated in the price sheet.</w:t>
      </w:r>
    </w:p>
    <w:p w14:paraId="2315E6B0" w14:textId="77777777" w:rsidR="001E25A4" w:rsidRPr="00FF257D" w:rsidRDefault="001E25A4" w:rsidP="00746136">
      <w:pPr>
        <w:suppressAutoHyphens/>
        <w:spacing w:after="0" w:line="280" w:lineRule="atLeast"/>
        <w:jc w:val="both"/>
        <w:rPr>
          <w:rFonts w:ascii="Arial" w:eastAsia="Times New Roman" w:hAnsi="Arial" w:cs="Times New Roman"/>
          <w:b/>
          <w:bCs/>
          <w:sz w:val="20"/>
          <w:szCs w:val="20"/>
          <w:lang w:val="en-GB" w:eastAsia="nl-NL"/>
        </w:rPr>
      </w:pPr>
    </w:p>
    <w:p w14:paraId="0A449852" w14:textId="0F695F9E" w:rsidR="00746136" w:rsidRPr="00FF257D" w:rsidRDefault="00746136" w:rsidP="00746136">
      <w:pPr>
        <w:suppressAutoHyphens/>
        <w:spacing w:after="0" w:line="280" w:lineRule="atLeast"/>
        <w:jc w:val="both"/>
        <w:rPr>
          <w:rFonts w:ascii="Arial" w:eastAsia="Times New Roman" w:hAnsi="Arial" w:cs="Times New Roman"/>
          <w:b/>
          <w:bCs/>
          <w:sz w:val="20"/>
          <w:szCs w:val="20"/>
          <w:lang w:val="en-GB" w:eastAsia="nl-NL"/>
        </w:rPr>
      </w:pPr>
      <w:r w:rsidRPr="00FF257D">
        <w:rPr>
          <w:rFonts w:ascii="Arial" w:eastAsia="Times New Roman" w:hAnsi="Arial" w:cs="Times New Roman"/>
          <w:b/>
          <w:bCs/>
          <w:sz w:val="20"/>
          <w:szCs w:val="20"/>
          <w:lang w:val="en-GB" w:eastAsia="nl-NL"/>
        </w:rPr>
        <w:t xml:space="preserve">Total </w:t>
      </w:r>
      <w:r w:rsidR="001E25A4" w:rsidRPr="00FF257D">
        <w:rPr>
          <w:rFonts w:ascii="Arial" w:eastAsia="Times New Roman" w:hAnsi="Arial" w:cs="Times New Roman"/>
          <w:b/>
          <w:bCs/>
          <w:sz w:val="20"/>
          <w:szCs w:val="20"/>
          <w:lang w:val="en-GB" w:eastAsia="nl-NL"/>
        </w:rPr>
        <w:t>c</w:t>
      </w:r>
      <w:r w:rsidRPr="00FF257D">
        <w:rPr>
          <w:rFonts w:ascii="Arial" w:eastAsia="Times New Roman" w:hAnsi="Arial" w:cs="Times New Roman"/>
          <w:b/>
          <w:bCs/>
          <w:sz w:val="20"/>
          <w:szCs w:val="20"/>
          <w:lang w:val="en-GB" w:eastAsia="nl-NL"/>
        </w:rPr>
        <w:t>ost</w:t>
      </w:r>
      <w:r w:rsidR="001E25A4" w:rsidRPr="00FF257D">
        <w:rPr>
          <w:rFonts w:ascii="Arial" w:eastAsia="Times New Roman" w:hAnsi="Arial" w:cs="Times New Roman"/>
          <w:b/>
          <w:bCs/>
          <w:sz w:val="20"/>
          <w:szCs w:val="20"/>
          <w:lang w:val="en-GB" w:eastAsia="nl-NL"/>
        </w:rPr>
        <w:t>s</w:t>
      </w:r>
      <w:r w:rsidRPr="00FF257D">
        <w:rPr>
          <w:rFonts w:ascii="Arial" w:eastAsia="Times New Roman" w:hAnsi="Arial" w:cs="Times New Roman"/>
          <w:b/>
          <w:bCs/>
          <w:sz w:val="20"/>
          <w:szCs w:val="20"/>
          <w:lang w:val="en-GB" w:eastAsia="nl-NL"/>
        </w:rPr>
        <w:t xml:space="preserve"> per </w:t>
      </w:r>
      <w:r w:rsidR="001E25A4" w:rsidRPr="00FF257D">
        <w:rPr>
          <w:rFonts w:ascii="Arial" w:eastAsia="Times New Roman" w:hAnsi="Arial" w:cs="Times New Roman"/>
          <w:b/>
          <w:bCs/>
          <w:sz w:val="20"/>
          <w:szCs w:val="20"/>
          <w:lang w:val="en-GB" w:eastAsia="nl-NL"/>
        </w:rPr>
        <w:t>year</w:t>
      </w:r>
    </w:p>
    <w:p w14:paraId="2096DEED"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lower than € 50,000, the Tenderer will receive 300 points</w:t>
      </w:r>
    </w:p>
    <w:p w14:paraId="427DD049"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€ 50,000 and lower than € 55,000, the Tenderer will receive 250 points</w:t>
      </w:r>
    </w:p>
    <w:p w14:paraId="3FF40589"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€ 55,000 and lower than € 60,000, the Tenderer will receive 200 points</w:t>
      </w:r>
    </w:p>
    <w:p w14:paraId="05A288F3"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€60,000 and lower than €65,000, the Tenderer will receive 150 points</w:t>
      </w:r>
    </w:p>
    <w:p w14:paraId="289C1710"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€65,000 and lower than €70,000, the Tenderer will receive 100 points</w:t>
      </w:r>
    </w:p>
    <w:p w14:paraId="7AC99364" w14:textId="77777777" w:rsidR="0048669C"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€70,000 and lower than €75,000, the Tenderer will receive 50 points</w:t>
      </w:r>
    </w:p>
    <w:p w14:paraId="75FE99DE" w14:textId="7FAACABD" w:rsidR="00746136" w:rsidRPr="0048669C" w:rsidRDefault="0048669C" w:rsidP="0048669C">
      <w:pPr>
        <w:pStyle w:val="Lijstalinea"/>
        <w:numPr>
          <w:ilvl w:val="0"/>
          <w:numId w:val="14"/>
        </w:numPr>
        <w:suppressAutoHyphens/>
        <w:spacing w:after="0" w:line="280" w:lineRule="atLeast"/>
        <w:jc w:val="both"/>
        <w:rPr>
          <w:rFonts w:ascii="Arial" w:eastAsia="Times New Roman" w:hAnsi="Arial" w:cs="Times New Roman"/>
          <w:sz w:val="20"/>
          <w:szCs w:val="20"/>
          <w:lang w:val="en-GB" w:eastAsia="nl-NL"/>
        </w:rPr>
      </w:pPr>
      <w:r w:rsidRPr="0048669C">
        <w:rPr>
          <w:rFonts w:ascii="Arial" w:eastAsia="Times New Roman" w:hAnsi="Arial" w:cs="Times New Roman"/>
          <w:sz w:val="20"/>
          <w:szCs w:val="20"/>
          <w:lang w:val="en-GB" w:eastAsia="nl-NL"/>
        </w:rPr>
        <w:t>If the total costs per year excluding VAT for the Tenderer are equal to or higher than € 75,000, the Contracting Authority will not award points for this.</w:t>
      </w:r>
    </w:p>
    <w:p w14:paraId="6B02C4B0" w14:textId="77777777" w:rsidR="00FB2714" w:rsidRDefault="00FB2714" w:rsidP="00746136">
      <w:pPr>
        <w:suppressAutoHyphens/>
        <w:spacing w:after="0" w:line="280" w:lineRule="atLeast"/>
        <w:ind w:left="360"/>
        <w:rPr>
          <w:rFonts w:ascii="Arial" w:eastAsia="Times New Roman" w:hAnsi="Arial" w:cs="Times New Roman"/>
          <w:sz w:val="20"/>
          <w:szCs w:val="20"/>
          <w:lang w:val="en-GB" w:eastAsia="nl-NL"/>
        </w:rPr>
      </w:pPr>
    </w:p>
    <w:p w14:paraId="55D744E1" w14:textId="77777777" w:rsidR="00B0553D" w:rsidRDefault="00B0553D">
      <w:pPr>
        <w:rPr>
          <w:rFonts w:ascii="Arial" w:eastAsia="Times New Roman" w:hAnsi="Arial" w:cs="Times New Roman"/>
          <w:sz w:val="20"/>
          <w:szCs w:val="20"/>
          <w:lang w:val="en-GB" w:eastAsia="nl-NL"/>
        </w:rPr>
      </w:pPr>
      <w:r>
        <w:rPr>
          <w:rFonts w:ascii="Arial" w:eastAsia="Times New Roman" w:hAnsi="Arial" w:cs="Times New Roman"/>
          <w:sz w:val="20"/>
          <w:szCs w:val="20"/>
          <w:lang w:val="en-GB" w:eastAsia="nl-NL"/>
        </w:rPr>
        <w:br w:type="page"/>
      </w:r>
    </w:p>
    <w:p w14:paraId="180F9EA3" w14:textId="13022F24" w:rsidR="00746136" w:rsidRPr="00FF257D" w:rsidRDefault="001E25A4" w:rsidP="00B0553D">
      <w:pPr>
        <w:suppressAutoHyphens/>
        <w:spacing w:after="0" w:line="280" w:lineRule="atLeast"/>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lastRenderedPageBreak/>
        <w:t>See also the table below for clarification:</w:t>
      </w:r>
    </w:p>
    <w:p w14:paraId="5F123B84" w14:textId="77777777" w:rsidR="001E25A4" w:rsidRPr="00FF257D" w:rsidRDefault="001E25A4" w:rsidP="00746136">
      <w:pPr>
        <w:suppressAutoHyphens/>
        <w:spacing w:after="0" w:line="280" w:lineRule="atLeast"/>
        <w:ind w:left="360"/>
        <w:rPr>
          <w:rFonts w:ascii="Arial" w:eastAsia="Times New Roman" w:hAnsi="Arial" w:cs="Times New Roman"/>
          <w:sz w:val="20"/>
          <w:szCs w:val="20"/>
          <w:lang w:val="en-GB" w:eastAsia="nl-NL"/>
        </w:rPr>
      </w:pPr>
    </w:p>
    <w:tbl>
      <w:tblPr>
        <w:tblW w:w="82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0"/>
        <w:gridCol w:w="4155"/>
      </w:tblGrid>
      <w:tr w:rsidR="00FB2714" w:rsidRPr="00B0553D" w14:paraId="539AFA0B" w14:textId="77777777" w:rsidTr="00FB2714">
        <w:tc>
          <w:tcPr>
            <w:tcW w:w="4050" w:type="dxa"/>
            <w:tcBorders>
              <w:top w:val="nil"/>
              <w:left w:val="nil"/>
              <w:bottom w:val="nil"/>
              <w:right w:val="nil"/>
            </w:tcBorders>
            <w:shd w:val="clear" w:color="auto" w:fill="00314E"/>
            <w:hideMark/>
          </w:tcPr>
          <w:p w14:paraId="20040707" w14:textId="77777777" w:rsidR="00FB2714" w:rsidRPr="00B0553D" w:rsidRDefault="00FB2714" w:rsidP="00FB2714">
            <w:pPr>
              <w:pStyle w:val="paragraph"/>
              <w:spacing w:before="0" w:beforeAutospacing="0" w:after="0" w:afterAutospacing="0"/>
              <w:textAlignment w:val="baseline"/>
              <w:rPr>
                <w:rFonts w:ascii="Segoe UI" w:hAnsi="Segoe UI" w:cs="Segoe UI"/>
                <w:color w:val="FFFFFF"/>
                <w:sz w:val="20"/>
                <w:szCs w:val="20"/>
              </w:rPr>
            </w:pPr>
            <w:r w:rsidRPr="00B0553D">
              <w:rPr>
                <w:rStyle w:val="normaltextrun"/>
                <w:rFonts w:ascii="Arial" w:hAnsi="Arial" w:cs="Arial"/>
                <w:color w:val="FFFFFF"/>
                <w:sz w:val="20"/>
                <w:szCs w:val="20"/>
              </w:rPr>
              <w:t>Totale kosten per jaar excl. btw</w:t>
            </w:r>
            <w:r w:rsidRPr="00B0553D">
              <w:rPr>
                <w:rStyle w:val="eop"/>
                <w:rFonts w:ascii="Arial" w:hAnsi="Arial" w:cs="Arial"/>
                <w:color w:val="FFFFFF"/>
                <w:sz w:val="20"/>
                <w:szCs w:val="20"/>
              </w:rPr>
              <w:t> </w:t>
            </w:r>
          </w:p>
        </w:tc>
        <w:tc>
          <w:tcPr>
            <w:tcW w:w="4155" w:type="dxa"/>
            <w:tcBorders>
              <w:top w:val="nil"/>
              <w:left w:val="nil"/>
              <w:bottom w:val="nil"/>
              <w:right w:val="nil"/>
            </w:tcBorders>
            <w:shd w:val="clear" w:color="auto" w:fill="00314E"/>
            <w:hideMark/>
          </w:tcPr>
          <w:p w14:paraId="558E6A90" w14:textId="77777777" w:rsidR="00FB2714" w:rsidRPr="00B0553D" w:rsidRDefault="00FB2714" w:rsidP="00FB2714">
            <w:pPr>
              <w:pStyle w:val="paragraph"/>
              <w:spacing w:before="0" w:beforeAutospacing="0" w:after="0" w:afterAutospacing="0"/>
              <w:textAlignment w:val="baseline"/>
              <w:rPr>
                <w:rFonts w:ascii="Segoe UI" w:hAnsi="Segoe UI" w:cs="Segoe UI"/>
                <w:color w:val="FFFFFF"/>
                <w:sz w:val="20"/>
                <w:szCs w:val="20"/>
              </w:rPr>
            </w:pPr>
            <w:r w:rsidRPr="00B0553D">
              <w:rPr>
                <w:rStyle w:val="normaltextrun"/>
                <w:rFonts w:ascii="Arial" w:hAnsi="Arial" w:cs="Arial"/>
                <w:color w:val="FFFFFF"/>
                <w:sz w:val="20"/>
                <w:szCs w:val="20"/>
              </w:rPr>
              <w:t>Aantal punten</w:t>
            </w:r>
            <w:r w:rsidRPr="00B0553D">
              <w:rPr>
                <w:rStyle w:val="eop"/>
                <w:rFonts w:ascii="Arial" w:hAnsi="Arial" w:cs="Arial"/>
                <w:color w:val="FFFFFF"/>
                <w:sz w:val="20"/>
                <w:szCs w:val="20"/>
              </w:rPr>
              <w:t> </w:t>
            </w:r>
          </w:p>
        </w:tc>
      </w:tr>
      <w:tr w:rsidR="00FB2714" w:rsidRPr="00B0553D" w14:paraId="7B50BF33" w14:textId="77777777" w:rsidTr="00FB2714">
        <w:tc>
          <w:tcPr>
            <w:tcW w:w="4050" w:type="dxa"/>
            <w:tcBorders>
              <w:top w:val="nil"/>
              <w:left w:val="nil"/>
              <w:bottom w:val="nil"/>
              <w:right w:val="nil"/>
            </w:tcBorders>
            <w:shd w:val="clear" w:color="auto" w:fill="EBECFC"/>
            <w:hideMark/>
          </w:tcPr>
          <w:p w14:paraId="7B7748C4"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&lt; € </w:t>
            </w:r>
            <w:r w:rsidRPr="00B0553D">
              <w:rPr>
                <w:rStyle w:val="contextualspellingandgrammarerror"/>
                <w:rFonts w:ascii="Arial" w:hAnsi="Arial" w:cs="Arial"/>
                <w:sz w:val="20"/>
                <w:szCs w:val="20"/>
              </w:rPr>
              <w:t>50.000,-</w:t>
            </w:r>
            <w:r w:rsidRPr="00B0553D">
              <w:rPr>
                <w:rStyle w:val="eop"/>
                <w:rFonts w:ascii="Arial" w:hAnsi="Arial" w:cs="Arial"/>
                <w:sz w:val="20"/>
                <w:szCs w:val="20"/>
              </w:rPr>
              <w:t> </w:t>
            </w:r>
          </w:p>
        </w:tc>
        <w:tc>
          <w:tcPr>
            <w:tcW w:w="4155" w:type="dxa"/>
            <w:tcBorders>
              <w:top w:val="nil"/>
              <w:left w:val="nil"/>
              <w:bottom w:val="nil"/>
              <w:right w:val="nil"/>
            </w:tcBorders>
            <w:shd w:val="clear" w:color="auto" w:fill="EBECFC"/>
            <w:hideMark/>
          </w:tcPr>
          <w:p w14:paraId="2A2F8010"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300</w:t>
            </w:r>
            <w:r w:rsidRPr="00B0553D">
              <w:rPr>
                <w:rStyle w:val="eop"/>
                <w:rFonts w:ascii="Arial" w:hAnsi="Arial" w:cs="Arial"/>
                <w:sz w:val="20"/>
                <w:szCs w:val="20"/>
              </w:rPr>
              <w:t> </w:t>
            </w:r>
          </w:p>
        </w:tc>
      </w:tr>
      <w:tr w:rsidR="00FB2714" w:rsidRPr="00B0553D" w14:paraId="0B5690A6" w14:textId="77777777" w:rsidTr="00FB2714">
        <w:tc>
          <w:tcPr>
            <w:tcW w:w="4050" w:type="dxa"/>
            <w:tcBorders>
              <w:top w:val="nil"/>
              <w:left w:val="nil"/>
              <w:bottom w:val="nil"/>
              <w:right w:val="nil"/>
            </w:tcBorders>
            <w:shd w:val="clear" w:color="auto" w:fill="BDE4F7"/>
            <w:hideMark/>
          </w:tcPr>
          <w:p w14:paraId="63C3FC1D"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€ 50.000,- en &lt; € </w:t>
            </w:r>
            <w:r w:rsidRPr="00B0553D">
              <w:rPr>
                <w:rStyle w:val="contextualspellingandgrammarerror"/>
                <w:rFonts w:ascii="Arial" w:hAnsi="Arial" w:cs="Arial"/>
                <w:sz w:val="20"/>
                <w:szCs w:val="20"/>
              </w:rPr>
              <w:t>55.000,-</w:t>
            </w:r>
            <w:r w:rsidRPr="00B0553D">
              <w:rPr>
                <w:rStyle w:val="eop"/>
                <w:rFonts w:ascii="Arial" w:hAnsi="Arial" w:cs="Arial"/>
                <w:sz w:val="20"/>
                <w:szCs w:val="20"/>
              </w:rPr>
              <w:t> </w:t>
            </w:r>
          </w:p>
        </w:tc>
        <w:tc>
          <w:tcPr>
            <w:tcW w:w="4155" w:type="dxa"/>
            <w:tcBorders>
              <w:top w:val="nil"/>
              <w:left w:val="nil"/>
              <w:bottom w:val="nil"/>
              <w:right w:val="nil"/>
            </w:tcBorders>
            <w:shd w:val="clear" w:color="auto" w:fill="BDE4F7"/>
            <w:hideMark/>
          </w:tcPr>
          <w:p w14:paraId="70ABD6A6"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250</w:t>
            </w:r>
            <w:r w:rsidRPr="00B0553D">
              <w:rPr>
                <w:rStyle w:val="eop"/>
                <w:rFonts w:ascii="Arial" w:hAnsi="Arial" w:cs="Arial"/>
                <w:sz w:val="20"/>
                <w:szCs w:val="20"/>
              </w:rPr>
              <w:t> </w:t>
            </w:r>
          </w:p>
        </w:tc>
      </w:tr>
      <w:tr w:rsidR="00FB2714" w:rsidRPr="00B0553D" w14:paraId="7240C268" w14:textId="77777777" w:rsidTr="00FB2714">
        <w:tc>
          <w:tcPr>
            <w:tcW w:w="4050" w:type="dxa"/>
            <w:tcBorders>
              <w:top w:val="nil"/>
              <w:left w:val="nil"/>
              <w:bottom w:val="nil"/>
              <w:right w:val="nil"/>
            </w:tcBorders>
            <w:shd w:val="clear" w:color="auto" w:fill="EBECFC"/>
            <w:hideMark/>
          </w:tcPr>
          <w:p w14:paraId="12F7EAFA"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€ 55.000,- en &lt; € </w:t>
            </w:r>
            <w:r w:rsidRPr="00B0553D">
              <w:rPr>
                <w:rStyle w:val="contextualspellingandgrammarerror"/>
                <w:rFonts w:ascii="Arial" w:hAnsi="Arial" w:cs="Arial"/>
                <w:sz w:val="20"/>
                <w:szCs w:val="20"/>
              </w:rPr>
              <w:t>60.000,-</w:t>
            </w:r>
            <w:r w:rsidRPr="00B0553D">
              <w:rPr>
                <w:rStyle w:val="eop"/>
                <w:rFonts w:ascii="Arial" w:hAnsi="Arial" w:cs="Arial"/>
                <w:sz w:val="20"/>
                <w:szCs w:val="20"/>
              </w:rPr>
              <w:t> </w:t>
            </w:r>
          </w:p>
        </w:tc>
        <w:tc>
          <w:tcPr>
            <w:tcW w:w="4155" w:type="dxa"/>
            <w:tcBorders>
              <w:top w:val="nil"/>
              <w:left w:val="nil"/>
              <w:bottom w:val="nil"/>
              <w:right w:val="nil"/>
            </w:tcBorders>
            <w:shd w:val="clear" w:color="auto" w:fill="EBECFC"/>
            <w:hideMark/>
          </w:tcPr>
          <w:p w14:paraId="4BFE34EA"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200</w:t>
            </w:r>
            <w:r w:rsidRPr="00B0553D">
              <w:rPr>
                <w:rStyle w:val="eop"/>
                <w:rFonts w:ascii="Arial" w:hAnsi="Arial" w:cs="Arial"/>
                <w:sz w:val="20"/>
                <w:szCs w:val="20"/>
              </w:rPr>
              <w:t> </w:t>
            </w:r>
          </w:p>
        </w:tc>
      </w:tr>
      <w:tr w:rsidR="00FB2714" w:rsidRPr="00B0553D" w14:paraId="3869CC2E" w14:textId="77777777" w:rsidTr="00FB2714">
        <w:tc>
          <w:tcPr>
            <w:tcW w:w="4050" w:type="dxa"/>
            <w:tcBorders>
              <w:top w:val="nil"/>
              <w:left w:val="nil"/>
              <w:bottom w:val="nil"/>
              <w:right w:val="nil"/>
            </w:tcBorders>
            <w:shd w:val="clear" w:color="auto" w:fill="BDE4F7"/>
            <w:hideMark/>
          </w:tcPr>
          <w:p w14:paraId="396F01F9"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€ 60.000,- en &lt; € </w:t>
            </w:r>
            <w:r w:rsidRPr="00B0553D">
              <w:rPr>
                <w:rStyle w:val="contextualspellingandgrammarerror"/>
                <w:rFonts w:ascii="Arial" w:hAnsi="Arial" w:cs="Arial"/>
                <w:sz w:val="20"/>
                <w:szCs w:val="20"/>
              </w:rPr>
              <w:t>65.000,-</w:t>
            </w:r>
            <w:r w:rsidRPr="00B0553D">
              <w:rPr>
                <w:rStyle w:val="eop"/>
                <w:rFonts w:ascii="Arial" w:hAnsi="Arial" w:cs="Arial"/>
                <w:sz w:val="20"/>
                <w:szCs w:val="20"/>
              </w:rPr>
              <w:t> </w:t>
            </w:r>
          </w:p>
        </w:tc>
        <w:tc>
          <w:tcPr>
            <w:tcW w:w="4155" w:type="dxa"/>
            <w:tcBorders>
              <w:top w:val="nil"/>
              <w:left w:val="nil"/>
              <w:bottom w:val="nil"/>
              <w:right w:val="nil"/>
            </w:tcBorders>
            <w:shd w:val="clear" w:color="auto" w:fill="BDE4F7"/>
            <w:hideMark/>
          </w:tcPr>
          <w:p w14:paraId="72AB8066"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150</w:t>
            </w:r>
            <w:r w:rsidRPr="00B0553D">
              <w:rPr>
                <w:rStyle w:val="eop"/>
                <w:rFonts w:ascii="Arial" w:hAnsi="Arial" w:cs="Arial"/>
                <w:sz w:val="20"/>
                <w:szCs w:val="20"/>
              </w:rPr>
              <w:t> </w:t>
            </w:r>
          </w:p>
        </w:tc>
      </w:tr>
      <w:tr w:rsidR="00FB2714" w:rsidRPr="00B0553D" w14:paraId="6C0CC593" w14:textId="77777777" w:rsidTr="00FB2714">
        <w:tc>
          <w:tcPr>
            <w:tcW w:w="4050" w:type="dxa"/>
            <w:tcBorders>
              <w:top w:val="nil"/>
              <w:left w:val="nil"/>
              <w:bottom w:val="nil"/>
              <w:right w:val="nil"/>
            </w:tcBorders>
            <w:shd w:val="clear" w:color="auto" w:fill="EBECFC"/>
            <w:hideMark/>
          </w:tcPr>
          <w:p w14:paraId="4DCAD5C1"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€ 65.000,- en &lt; € </w:t>
            </w:r>
            <w:r w:rsidRPr="00B0553D">
              <w:rPr>
                <w:rStyle w:val="contextualspellingandgrammarerror"/>
                <w:rFonts w:ascii="Arial" w:hAnsi="Arial" w:cs="Arial"/>
                <w:sz w:val="20"/>
                <w:szCs w:val="20"/>
              </w:rPr>
              <w:t>70.000,-</w:t>
            </w:r>
            <w:r w:rsidRPr="00B0553D">
              <w:rPr>
                <w:rStyle w:val="eop"/>
                <w:rFonts w:ascii="Arial" w:hAnsi="Arial" w:cs="Arial"/>
                <w:sz w:val="20"/>
                <w:szCs w:val="20"/>
              </w:rPr>
              <w:t> </w:t>
            </w:r>
          </w:p>
        </w:tc>
        <w:tc>
          <w:tcPr>
            <w:tcW w:w="4155" w:type="dxa"/>
            <w:tcBorders>
              <w:top w:val="nil"/>
              <w:left w:val="nil"/>
              <w:bottom w:val="nil"/>
              <w:right w:val="nil"/>
            </w:tcBorders>
            <w:shd w:val="clear" w:color="auto" w:fill="EBECFC"/>
            <w:hideMark/>
          </w:tcPr>
          <w:p w14:paraId="79772D2B"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100</w:t>
            </w:r>
            <w:r w:rsidRPr="00B0553D">
              <w:rPr>
                <w:rStyle w:val="eop"/>
                <w:rFonts w:ascii="Arial" w:hAnsi="Arial" w:cs="Arial"/>
                <w:sz w:val="20"/>
                <w:szCs w:val="20"/>
              </w:rPr>
              <w:t> </w:t>
            </w:r>
          </w:p>
        </w:tc>
      </w:tr>
      <w:tr w:rsidR="00FB2714" w:rsidRPr="00B0553D" w14:paraId="0836654B" w14:textId="77777777" w:rsidTr="00FB2714">
        <w:tc>
          <w:tcPr>
            <w:tcW w:w="4050" w:type="dxa"/>
            <w:tcBorders>
              <w:top w:val="nil"/>
              <w:left w:val="nil"/>
              <w:bottom w:val="nil"/>
              <w:right w:val="nil"/>
            </w:tcBorders>
            <w:shd w:val="clear" w:color="auto" w:fill="BDE4F7"/>
            <w:hideMark/>
          </w:tcPr>
          <w:p w14:paraId="41049B74"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€ 70.000,- en &lt; € </w:t>
            </w:r>
            <w:r w:rsidRPr="00B0553D">
              <w:rPr>
                <w:rStyle w:val="contextualspellingandgrammarerror"/>
                <w:rFonts w:ascii="Arial" w:hAnsi="Arial" w:cs="Arial"/>
                <w:sz w:val="20"/>
                <w:szCs w:val="20"/>
              </w:rPr>
              <w:t>75.000,-</w:t>
            </w:r>
            <w:r w:rsidRPr="00B0553D">
              <w:rPr>
                <w:rStyle w:val="eop"/>
                <w:rFonts w:ascii="Arial" w:hAnsi="Arial" w:cs="Arial"/>
                <w:sz w:val="20"/>
                <w:szCs w:val="20"/>
              </w:rPr>
              <w:t> </w:t>
            </w:r>
          </w:p>
        </w:tc>
        <w:tc>
          <w:tcPr>
            <w:tcW w:w="4155" w:type="dxa"/>
            <w:tcBorders>
              <w:top w:val="nil"/>
              <w:left w:val="nil"/>
              <w:bottom w:val="nil"/>
              <w:right w:val="nil"/>
            </w:tcBorders>
            <w:shd w:val="clear" w:color="auto" w:fill="BDE4F7"/>
            <w:hideMark/>
          </w:tcPr>
          <w:p w14:paraId="68CC7F24"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50</w:t>
            </w:r>
            <w:r w:rsidRPr="00B0553D">
              <w:rPr>
                <w:rStyle w:val="eop"/>
                <w:rFonts w:ascii="Arial" w:hAnsi="Arial" w:cs="Arial"/>
                <w:sz w:val="20"/>
                <w:szCs w:val="20"/>
              </w:rPr>
              <w:t> </w:t>
            </w:r>
          </w:p>
        </w:tc>
      </w:tr>
      <w:tr w:rsidR="00FB2714" w:rsidRPr="00B0553D" w14:paraId="48D7D650" w14:textId="77777777" w:rsidTr="00FB2714">
        <w:tc>
          <w:tcPr>
            <w:tcW w:w="4050" w:type="dxa"/>
            <w:tcBorders>
              <w:top w:val="nil"/>
              <w:left w:val="nil"/>
              <w:bottom w:val="nil"/>
              <w:right w:val="nil"/>
            </w:tcBorders>
            <w:shd w:val="clear" w:color="auto" w:fill="EBECFC"/>
            <w:hideMark/>
          </w:tcPr>
          <w:p w14:paraId="29D8A03A" w14:textId="77777777" w:rsidR="00FB2714" w:rsidRPr="00B0553D" w:rsidRDefault="00FB2714" w:rsidP="00FB2714">
            <w:pPr>
              <w:pStyle w:val="paragraph"/>
              <w:spacing w:before="0" w:beforeAutospacing="0" w:after="0" w:afterAutospacing="0"/>
              <w:textAlignment w:val="baseline"/>
              <w:rPr>
                <w:rFonts w:ascii="Arial" w:hAnsi="Arial" w:cs="Arial"/>
                <w:sz w:val="20"/>
                <w:szCs w:val="20"/>
              </w:rPr>
            </w:pPr>
            <w:r w:rsidRPr="00B0553D">
              <w:rPr>
                <w:rStyle w:val="normaltextrun"/>
                <w:rFonts w:ascii="Arial" w:hAnsi="Arial" w:cs="Arial"/>
                <w:sz w:val="20"/>
                <w:szCs w:val="20"/>
              </w:rPr>
              <w:t>≥ € </w:t>
            </w:r>
            <w:r w:rsidRPr="00B0553D">
              <w:rPr>
                <w:rStyle w:val="contextualspellingandgrammarerror"/>
                <w:rFonts w:ascii="Arial" w:hAnsi="Arial" w:cs="Arial"/>
                <w:sz w:val="20"/>
                <w:szCs w:val="20"/>
              </w:rPr>
              <w:t>75.000,-</w:t>
            </w:r>
            <w:r w:rsidRPr="00B0553D">
              <w:rPr>
                <w:rStyle w:val="eop"/>
                <w:rFonts w:ascii="Arial" w:hAnsi="Arial" w:cs="Arial"/>
                <w:sz w:val="20"/>
                <w:szCs w:val="20"/>
              </w:rPr>
              <w:t> </w:t>
            </w:r>
          </w:p>
        </w:tc>
        <w:tc>
          <w:tcPr>
            <w:tcW w:w="4155" w:type="dxa"/>
            <w:tcBorders>
              <w:top w:val="nil"/>
              <w:left w:val="nil"/>
              <w:bottom w:val="nil"/>
              <w:right w:val="nil"/>
            </w:tcBorders>
            <w:shd w:val="clear" w:color="auto" w:fill="EBECFC"/>
            <w:hideMark/>
          </w:tcPr>
          <w:p w14:paraId="76878A76" w14:textId="77777777" w:rsidR="00FB2714" w:rsidRPr="00B0553D" w:rsidRDefault="00FB2714" w:rsidP="00FB2714">
            <w:pPr>
              <w:pStyle w:val="paragraph"/>
              <w:spacing w:before="0" w:beforeAutospacing="0" w:after="0" w:afterAutospacing="0"/>
              <w:textAlignment w:val="baseline"/>
              <w:rPr>
                <w:rFonts w:ascii="Segoe UI" w:hAnsi="Segoe UI" w:cs="Segoe UI"/>
                <w:sz w:val="20"/>
                <w:szCs w:val="20"/>
              </w:rPr>
            </w:pPr>
            <w:r w:rsidRPr="00B0553D">
              <w:rPr>
                <w:rStyle w:val="normaltextrun"/>
                <w:rFonts w:ascii="Arial" w:hAnsi="Arial" w:cs="Arial"/>
                <w:sz w:val="20"/>
                <w:szCs w:val="20"/>
              </w:rPr>
              <w:t>0</w:t>
            </w:r>
            <w:r w:rsidRPr="00B0553D">
              <w:rPr>
                <w:rStyle w:val="eop"/>
                <w:rFonts w:ascii="Arial" w:hAnsi="Arial" w:cs="Arial"/>
                <w:sz w:val="20"/>
                <w:szCs w:val="20"/>
              </w:rPr>
              <w:t> </w:t>
            </w:r>
          </w:p>
        </w:tc>
      </w:tr>
    </w:tbl>
    <w:p w14:paraId="068AF269" w14:textId="77777777" w:rsidR="00746136" w:rsidRPr="00FF257D" w:rsidRDefault="00746136" w:rsidP="00746136">
      <w:pPr>
        <w:suppressAutoHyphens/>
        <w:spacing w:after="0" w:line="280" w:lineRule="atLeast"/>
        <w:rPr>
          <w:rFonts w:ascii="Arial" w:eastAsia="Times New Roman" w:hAnsi="Arial" w:cs="Times New Roman"/>
          <w:sz w:val="20"/>
          <w:szCs w:val="20"/>
          <w:lang w:val="en-GB" w:eastAsia="nl-NL"/>
        </w:rPr>
      </w:pPr>
    </w:p>
    <w:p w14:paraId="71DD6FA1" w14:textId="0E7C80C3" w:rsidR="001E25A4" w:rsidRPr="00FF257D" w:rsidRDefault="001E25A4" w:rsidP="00746136">
      <w:pPr>
        <w:suppressAutoHyphens/>
        <w:spacing w:after="0" w:line="280" w:lineRule="atLeast"/>
        <w:ind w:right="-284"/>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Please note: for completing the price sheet, see also paragraph 9.3 of the Descriptive Document.</w:t>
      </w:r>
    </w:p>
    <w:p w14:paraId="59646007" w14:textId="77777777" w:rsidR="001E25A4" w:rsidRPr="00FF257D" w:rsidRDefault="001E25A4">
      <w:pPr>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br w:type="page"/>
      </w:r>
    </w:p>
    <w:p w14:paraId="347BDA8F" w14:textId="77777777" w:rsidR="00746136" w:rsidRPr="00FF257D" w:rsidRDefault="00746136" w:rsidP="00746136">
      <w:pPr>
        <w:suppressAutoHyphens/>
        <w:spacing w:after="0" w:line="280" w:lineRule="atLeast"/>
        <w:ind w:right="-284"/>
        <w:rPr>
          <w:rFonts w:ascii="Arial" w:eastAsia="Times New Roman" w:hAnsi="Arial" w:cs="Times New Roman"/>
          <w:sz w:val="20"/>
          <w:szCs w:val="20"/>
          <w:lang w:val="en-GB" w:eastAsia="nl-NL"/>
        </w:rPr>
      </w:pPr>
    </w:p>
    <w:p w14:paraId="5710560E" w14:textId="6BB55B88" w:rsidR="00746136" w:rsidRPr="00FF257D" w:rsidRDefault="001E25A4" w:rsidP="00746136">
      <w:pPr>
        <w:keepNext/>
        <w:numPr>
          <w:ilvl w:val="1"/>
          <w:numId w:val="0"/>
        </w:numPr>
        <w:spacing w:before="560" w:after="280" w:line="320" w:lineRule="atLeast"/>
        <w:ind w:left="680" w:hanging="680"/>
        <w:outlineLvl w:val="1"/>
        <w:rPr>
          <w:rFonts w:ascii="Arial" w:eastAsia="MS Mincho" w:hAnsi="Arial" w:cs="Arial"/>
          <w:iCs/>
          <w:color w:val="BA4133"/>
          <w:sz w:val="30"/>
          <w:szCs w:val="28"/>
          <w:lang w:val="en-GB" w:eastAsia="nl-NL"/>
        </w:rPr>
      </w:pPr>
      <w:r w:rsidRPr="00FF257D">
        <w:rPr>
          <w:rFonts w:ascii="Arial" w:eastAsia="MS Mincho" w:hAnsi="Arial" w:cs="Arial"/>
          <w:iCs/>
          <w:color w:val="BA4133"/>
          <w:sz w:val="30"/>
          <w:szCs w:val="28"/>
          <w:lang w:val="en-GB" w:eastAsia="nl-NL"/>
        </w:rPr>
        <w:t>Price sheet and anti-tampering clause</w:t>
      </w:r>
    </w:p>
    <w:p w14:paraId="28C24229" w14:textId="465C29E4" w:rsidR="00746136" w:rsidRPr="00FF257D" w:rsidRDefault="001E25A4"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When completing the price sheet and determining the prices to be quoted, the Tenderer must observe the following principles:</w:t>
      </w:r>
      <w:r w:rsidR="00746136" w:rsidRPr="00FF257D">
        <w:rPr>
          <w:rFonts w:ascii="Arial" w:eastAsia="Times New Roman" w:hAnsi="Arial" w:cs="Times New Roman"/>
          <w:sz w:val="20"/>
          <w:szCs w:val="20"/>
          <w:lang w:val="en-GB" w:eastAsia="nl-NL"/>
        </w:rPr>
        <w:t xml:space="preserve"> </w:t>
      </w:r>
    </w:p>
    <w:p w14:paraId="3F70E806" w14:textId="77777777" w:rsidR="00746136" w:rsidRPr="00FF257D" w:rsidRDefault="00746136" w:rsidP="00746136">
      <w:pPr>
        <w:suppressAutoHyphens/>
        <w:spacing w:after="0" w:line="284" w:lineRule="atLeast"/>
        <w:ind w:firstLine="1134"/>
        <w:jc w:val="both"/>
        <w:rPr>
          <w:rFonts w:ascii="Arial" w:eastAsia="Times New Roman" w:hAnsi="Arial" w:cs="Arial"/>
          <w:sz w:val="20"/>
          <w:szCs w:val="20"/>
          <w:lang w:val="en-GB" w:eastAsia="nl-NL"/>
        </w:rPr>
      </w:pPr>
    </w:p>
    <w:p w14:paraId="5A046ACC" w14:textId="0453C20A" w:rsidR="001E25A4"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All prices must be rounded to two decimal places.</w:t>
      </w:r>
    </w:p>
    <w:p w14:paraId="76820B78" w14:textId="04616181" w:rsidR="001E25A4"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All prices must be stated in euros.</w:t>
      </w:r>
    </w:p>
    <w:p w14:paraId="75FEE1FE" w14:textId="6A2A35D8" w:rsidR="001E25A4"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All prices must be quoted exclusive of sales tax (VAT).</w:t>
      </w:r>
    </w:p>
    <w:p w14:paraId="4E30C096" w14:textId="457E5F4B" w:rsidR="001E25A4"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Tenderer must indicate the corresponding VAT percentages for all prices.</w:t>
      </w:r>
    </w:p>
    <w:p w14:paraId="3F592950" w14:textId="460E7336" w:rsidR="001E25A4"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All prices include all additional costs, such as (but not limited to) travel and accommodation costs. This means that the IFV owes nothing to the Tenderer, except for the rates offered by the Tenderer.</w:t>
      </w:r>
    </w:p>
    <w:p w14:paraId="024EF6FB" w14:textId="6AC269D8" w:rsidR="00746136" w:rsidRPr="00FF257D" w:rsidRDefault="001E25A4" w:rsidP="001E25A4">
      <w:pPr>
        <w:numPr>
          <w:ilvl w:val="0"/>
          <w:numId w:val="9"/>
        </w:numPr>
        <w:suppressAutoHyphens/>
        <w:spacing w:after="0" w:line="280" w:lineRule="atLeast"/>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 xml:space="preserve">Submitting an unreal or manipulative Tender is prohibited. A manipulative Tender can occur if - as a result of the Tenderer's </w:t>
      </w:r>
      <w:r w:rsidR="00510564" w:rsidRPr="00FF257D">
        <w:rPr>
          <w:rFonts w:ascii="Arial" w:eastAsia="Times New Roman" w:hAnsi="Arial" w:cs="Times New Roman"/>
          <w:sz w:val="20"/>
          <w:szCs w:val="20"/>
          <w:lang w:val="en-GB" w:eastAsia="nl-NL"/>
        </w:rPr>
        <w:t>misjudgement</w:t>
      </w:r>
      <w:r w:rsidRPr="00FF257D">
        <w:rPr>
          <w:rFonts w:ascii="Arial" w:eastAsia="Times New Roman" w:hAnsi="Arial" w:cs="Times New Roman"/>
          <w:sz w:val="20"/>
          <w:szCs w:val="20"/>
          <w:lang w:val="en-GB" w:eastAsia="nl-NL"/>
        </w:rPr>
        <w:t xml:space="preserve"> of certain assumptions of the Contracting Authority - the assessment system is manipulated in such a way that the intended purpose, such as taking a realistic position, is disrupted. A Tender is in any case, but not exclusively, manipulative and/or unrealistic if:</w:t>
      </w:r>
    </w:p>
    <w:p w14:paraId="385C80D3" w14:textId="2E148A96" w:rsidR="001E25A4" w:rsidRPr="00FF257D" w:rsidRDefault="001E25A4" w:rsidP="001E25A4">
      <w:pPr>
        <w:numPr>
          <w:ilvl w:val="0"/>
          <w:numId w:val="11"/>
        </w:numPr>
        <w:suppressAutoHyphen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one or more rates are offered which in themselves are not in line with the market and/or unrealistic;</w:t>
      </w:r>
    </w:p>
    <w:p w14:paraId="4FC6DE1E" w14:textId="0363ACD0" w:rsidR="001E25A4" w:rsidRPr="00FF257D" w:rsidRDefault="001E25A4" w:rsidP="001E25A4">
      <w:pPr>
        <w:numPr>
          <w:ilvl w:val="0"/>
          <w:numId w:val="11"/>
        </w:numPr>
        <w:suppressAutoHyphen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rates do not have a structure/coherence that is customary in the industry;</w:t>
      </w:r>
    </w:p>
    <w:p w14:paraId="1B43F8F8" w14:textId="118152DC" w:rsidR="001E25A4" w:rsidRPr="00FF257D" w:rsidRDefault="001E25A4" w:rsidP="001E25A4">
      <w:pPr>
        <w:numPr>
          <w:ilvl w:val="0"/>
          <w:numId w:val="11"/>
        </w:numPr>
        <w:suppressAutoHyphen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one or more rates frustrate the formula used;</w:t>
      </w:r>
    </w:p>
    <w:p w14:paraId="19B3144B" w14:textId="271A67E3" w:rsidR="001E25A4" w:rsidRPr="00FF257D" w:rsidRDefault="001E25A4" w:rsidP="001E25A4">
      <w:pPr>
        <w:numPr>
          <w:ilvl w:val="0"/>
          <w:numId w:val="11"/>
        </w:numPr>
        <w:suppressAutoHyphens/>
        <w:spacing w:after="0" w:line="280" w:lineRule="atLeast"/>
        <w:ind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there are negative or zero rates;</w:t>
      </w:r>
    </w:p>
    <w:p w14:paraId="75F1B8B8" w14:textId="77777777" w:rsidR="00DD7DD1" w:rsidRPr="00FF257D" w:rsidRDefault="00DD7DD1" w:rsidP="00DD7DD1">
      <w:pPr>
        <w:suppressAutoHyphens/>
        <w:spacing w:after="0" w:line="280" w:lineRule="atLeast"/>
        <w:ind w:left="720" w:right="-143"/>
        <w:contextualSpacing/>
        <w:jc w:val="both"/>
        <w:rPr>
          <w:rFonts w:ascii="Arial" w:eastAsia="Times New Roman" w:hAnsi="Arial" w:cs="Times New Roman"/>
          <w:sz w:val="20"/>
          <w:szCs w:val="20"/>
          <w:lang w:val="en-GB" w:eastAsia="nl-NL"/>
        </w:rPr>
      </w:pPr>
    </w:p>
    <w:p w14:paraId="70A5835D" w14:textId="12237950" w:rsidR="00DD7DD1" w:rsidRPr="00FF257D" w:rsidRDefault="001E25A4" w:rsidP="00DD7DD1">
      <w:pPr>
        <w:suppressAutoHyphens/>
        <w:spacing w:after="0" w:line="280" w:lineRule="atLeast"/>
        <w:ind w:left="720" w:right="-143"/>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An unrealistic or manipulative Tender is invalid and will be set aside. The Tenderer declares that it has submitted its Tender with due observance of the provisions of this requirement with regard to an unreal</w:t>
      </w:r>
      <w:r w:rsidR="00DD7DD1" w:rsidRPr="00FF257D">
        <w:rPr>
          <w:rFonts w:ascii="Arial" w:eastAsia="Times New Roman" w:hAnsi="Arial" w:cs="Times New Roman"/>
          <w:sz w:val="20"/>
          <w:szCs w:val="20"/>
          <w:lang w:val="en-GB" w:eastAsia="nl-NL"/>
        </w:rPr>
        <w:t>istic</w:t>
      </w:r>
      <w:r w:rsidRPr="00FF257D">
        <w:rPr>
          <w:rFonts w:ascii="Arial" w:eastAsia="Times New Roman" w:hAnsi="Arial" w:cs="Times New Roman"/>
          <w:sz w:val="20"/>
          <w:szCs w:val="20"/>
          <w:lang w:val="en-GB" w:eastAsia="nl-NL"/>
        </w:rPr>
        <w:t xml:space="preserve"> or manipulative Tender.</w:t>
      </w:r>
    </w:p>
    <w:p w14:paraId="3395BA93" w14:textId="77777777" w:rsidR="00DD7DD1" w:rsidRPr="00FF257D" w:rsidRDefault="00DD7DD1" w:rsidP="00DD7DD1">
      <w:pPr>
        <w:suppressAutoHyphens/>
        <w:spacing w:after="0" w:line="280" w:lineRule="atLeast"/>
        <w:ind w:left="720" w:right="-143"/>
        <w:contextualSpacing/>
        <w:jc w:val="both"/>
        <w:rPr>
          <w:rFonts w:ascii="Arial" w:eastAsia="Times New Roman" w:hAnsi="Arial" w:cs="Times New Roman"/>
          <w:sz w:val="20"/>
          <w:szCs w:val="20"/>
          <w:lang w:val="en-GB" w:eastAsia="nl-NL"/>
        </w:rPr>
      </w:pPr>
    </w:p>
    <w:p w14:paraId="56AB50C9" w14:textId="3AF769FA" w:rsidR="00DD7DD1" w:rsidRPr="00FF257D" w:rsidRDefault="00DD7DD1" w:rsidP="00DD7DD1">
      <w:pPr>
        <w:numPr>
          <w:ilvl w:val="0"/>
          <w:numId w:val="11"/>
        </w:numPr>
        <w:suppressAutoHyphens/>
        <w:spacing w:after="0" w:line="280" w:lineRule="atLeast"/>
        <w:ind w:left="426" w:right="-143" w:hanging="426"/>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price sheet must be completed in full, on pain of exclusion from the tendering procedure. If the price form is not completed in full, the price forms are not mutually comparable and the IFV is obliged to exclude this Tenderer from participating in the tender procedure.</w:t>
      </w:r>
    </w:p>
    <w:p w14:paraId="054700C5" w14:textId="6480950C" w:rsidR="00DD7DD1" w:rsidRPr="00FF257D" w:rsidRDefault="00DD7DD1" w:rsidP="00DD7DD1">
      <w:pPr>
        <w:numPr>
          <w:ilvl w:val="0"/>
          <w:numId w:val="11"/>
        </w:numPr>
        <w:suppressAutoHyphens/>
        <w:spacing w:after="0" w:line="280" w:lineRule="atLeast"/>
        <w:ind w:left="426" w:right="-143" w:hanging="426"/>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Under penalty of exclusion from the tendering procedure, the Tenderer is not permitted to offer the prices in any other way than by means of the prescribed price sheet in Appendix 10.</w:t>
      </w:r>
    </w:p>
    <w:p w14:paraId="0FF53F90" w14:textId="207C049F" w:rsidR="00DD7DD1" w:rsidRPr="00FF257D" w:rsidRDefault="00DD7DD1" w:rsidP="00DD7DD1">
      <w:pPr>
        <w:numPr>
          <w:ilvl w:val="0"/>
          <w:numId w:val="11"/>
        </w:numPr>
        <w:suppressAutoHyphens/>
        <w:spacing w:after="0" w:line="280" w:lineRule="atLeast"/>
        <w:ind w:left="426" w:right="-143" w:hanging="426"/>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IFV does not check whether the prices have been entered and charged correctly.</w:t>
      </w:r>
    </w:p>
    <w:p w14:paraId="7C1ADFA1" w14:textId="71253468" w:rsidR="00746136" w:rsidRPr="00FF257D" w:rsidRDefault="00DD7DD1" w:rsidP="00DD7DD1">
      <w:pPr>
        <w:numPr>
          <w:ilvl w:val="0"/>
          <w:numId w:val="11"/>
        </w:numPr>
        <w:suppressAutoHyphens/>
        <w:spacing w:after="0" w:line="280" w:lineRule="atLeast"/>
        <w:ind w:left="426" w:right="-143" w:hanging="426"/>
        <w:contextualSpacing/>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Tenderer is responsible for the correctness and completeness of the data entered.</w:t>
      </w:r>
      <w:r w:rsidR="00746136" w:rsidRPr="00FF257D">
        <w:rPr>
          <w:rFonts w:ascii="Arial" w:eastAsia="Times New Roman" w:hAnsi="Arial" w:cs="Times New Roman"/>
          <w:sz w:val="20"/>
          <w:szCs w:val="20"/>
          <w:lang w:val="en-GB" w:eastAsia="nl-NL"/>
        </w:rPr>
        <w:t xml:space="preserve"> </w:t>
      </w:r>
    </w:p>
    <w:p w14:paraId="2E020EA3" w14:textId="40637880" w:rsidR="00746136" w:rsidRPr="00FF257D" w:rsidRDefault="00746136" w:rsidP="00746136">
      <w:pPr>
        <w:keepNext/>
        <w:spacing w:before="560" w:after="280" w:line="320" w:lineRule="atLeast"/>
        <w:outlineLvl w:val="1"/>
        <w:rPr>
          <w:rFonts w:ascii="Arial" w:eastAsia="MS Mincho" w:hAnsi="Arial" w:cs="Arial"/>
          <w:iCs/>
          <w:color w:val="BA4133"/>
          <w:sz w:val="30"/>
          <w:szCs w:val="28"/>
          <w:lang w:val="en-GB" w:eastAsia="nl-NL"/>
        </w:rPr>
      </w:pPr>
      <w:bookmarkStart w:id="27" w:name="_Toc77935183"/>
      <w:r w:rsidRPr="00FF257D">
        <w:rPr>
          <w:rFonts w:ascii="Arial" w:eastAsia="MS Mincho" w:hAnsi="Arial" w:cs="Arial"/>
          <w:iCs/>
          <w:color w:val="BA4133"/>
          <w:sz w:val="30"/>
          <w:szCs w:val="28"/>
          <w:lang w:val="en-GB" w:eastAsia="nl-NL"/>
        </w:rPr>
        <w:t>9.4</w:t>
      </w:r>
      <w:r w:rsidRPr="00FF257D">
        <w:rPr>
          <w:rFonts w:ascii="Arial" w:eastAsia="MS Mincho" w:hAnsi="Arial" w:cs="Arial"/>
          <w:iCs/>
          <w:color w:val="BA4133"/>
          <w:sz w:val="30"/>
          <w:szCs w:val="28"/>
          <w:lang w:val="en-GB" w:eastAsia="nl-NL"/>
        </w:rPr>
        <w:tab/>
      </w:r>
      <w:r w:rsidR="00DD7DD1" w:rsidRPr="00FF257D">
        <w:rPr>
          <w:rFonts w:ascii="Arial" w:eastAsia="MS Mincho" w:hAnsi="Arial" w:cs="Arial"/>
          <w:iCs/>
          <w:color w:val="BA4133"/>
          <w:sz w:val="30"/>
          <w:szCs w:val="28"/>
          <w:lang w:val="en-GB" w:eastAsia="nl-NL"/>
        </w:rPr>
        <w:t xml:space="preserve">Assessment </w:t>
      </w:r>
      <w:r w:rsidRPr="00FF257D">
        <w:rPr>
          <w:rFonts w:ascii="Arial" w:eastAsia="MS Mincho" w:hAnsi="Arial" w:cs="Arial"/>
          <w:iCs/>
          <w:color w:val="BA4133"/>
          <w:sz w:val="30"/>
          <w:szCs w:val="28"/>
          <w:lang w:val="en-GB" w:eastAsia="nl-NL"/>
        </w:rPr>
        <w:t>proces</w:t>
      </w:r>
      <w:bookmarkEnd w:id="27"/>
      <w:r w:rsidR="00DD7DD1" w:rsidRPr="00FF257D">
        <w:rPr>
          <w:rFonts w:ascii="Arial" w:eastAsia="MS Mincho" w:hAnsi="Arial" w:cs="Arial"/>
          <w:iCs/>
          <w:color w:val="BA4133"/>
          <w:sz w:val="30"/>
          <w:szCs w:val="28"/>
          <w:lang w:val="en-GB" w:eastAsia="nl-NL"/>
        </w:rPr>
        <w:t>s</w:t>
      </w:r>
    </w:p>
    <w:p w14:paraId="251EA7AB" w14:textId="77777777" w:rsidR="00DD7DD1" w:rsidRPr="00FF257D" w:rsidRDefault="00DD7DD1" w:rsidP="00DD7DD1">
      <w:pPr>
        <w:suppressAutoHyphens/>
        <w:spacing w:after="0" w:line="280" w:lineRule="atLeast"/>
        <w:jc w:val="both"/>
        <w:rPr>
          <w:rFonts w:ascii="Arial" w:eastAsia="Times New Roman" w:hAnsi="Arial" w:cs="Arial"/>
          <w:sz w:val="20"/>
          <w:szCs w:val="20"/>
          <w:lang w:val="en-GB" w:eastAsia="nl-NL"/>
        </w:rPr>
      </w:pPr>
      <w:bookmarkStart w:id="28" w:name="_Toc496187414"/>
      <w:bookmarkStart w:id="29" w:name="_Toc496187553"/>
      <w:bookmarkStart w:id="30" w:name="_Toc496187793"/>
      <w:bookmarkStart w:id="31" w:name="_Toc496188042"/>
      <w:bookmarkStart w:id="32" w:name="_Toc496188131"/>
      <w:bookmarkEnd w:id="28"/>
      <w:bookmarkEnd w:id="29"/>
      <w:bookmarkEnd w:id="30"/>
      <w:bookmarkEnd w:id="31"/>
      <w:bookmarkEnd w:id="32"/>
      <w:r w:rsidRPr="00FF257D">
        <w:rPr>
          <w:rFonts w:ascii="Arial" w:eastAsia="Times New Roman" w:hAnsi="Arial" w:cs="Arial"/>
          <w:sz w:val="20"/>
          <w:szCs w:val="20"/>
          <w:lang w:val="en-GB" w:eastAsia="nl-NL"/>
        </w:rPr>
        <w:t>For this tender, the Contracting Authority has put together an assessment team consisting of five assessors from different disciplines (senior user, researcher, IV advisor, wildfire specialist, expert by experience). The assessment team has a chairman who does not assess himself. The chairman divides the assessment tasks among the members of the assessment team.</w:t>
      </w:r>
    </w:p>
    <w:p w14:paraId="241317B3" w14:textId="77777777" w:rsidR="00DD7DD1" w:rsidRPr="00FF257D" w:rsidRDefault="00DD7DD1" w:rsidP="00DD7DD1">
      <w:pPr>
        <w:suppressAutoHyphens/>
        <w:spacing w:after="0" w:line="280" w:lineRule="atLeast"/>
        <w:jc w:val="both"/>
        <w:rPr>
          <w:rFonts w:ascii="Arial" w:eastAsia="Times New Roman" w:hAnsi="Arial" w:cs="Arial"/>
          <w:sz w:val="20"/>
          <w:szCs w:val="20"/>
          <w:lang w:val="en-GB" w:eastAsia="nl-NL"/>
        </w:rPr>
      </w:pPr>
    </w:p>
    <w:p w14:paraId="5CC600DC" w14:textId="0B80F9EF" w:rsidR="00746136"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Arial"/>
          <w:sz w:val="20"/>
          <w:szCs w:val="20"/>
          <w:lang w:val="en-GB" w:eastAsia="nl-NL"/>
        </w:rPr>
        <w:t>The assessment of the Tenders on the award criteria takes place in two phases:</w:t>
      </w:r>
    </w:p>
    <w:p w14:paraId="331BE2EC" w14:textId="77777777" w:rsidR="00746136" w:rsidRPr="00FF257D" w:rsidRDefault="00746136" w:rsidP="00746136">
      <w:pPr>
        <w:tabs>
          <w:tab w:val="left" w:pos="1134"/>
          <w:tab w:val="left" w:pos="1418"/>
          <w:tab w:val="left" w:pos="1985"/>
          <w:tab w:val="left" w:pos="2127"/>
          <w:tab w:val="right" w:pos="9332"/>
        </w:tabs>
        <w:suppressAutoHyphens/>
        <w:spacing w:after="0" w:line="280" w:lineRule="atLeast"/>
        <w:ind w:left="1134"/>
        <w:jc w:val="both"/>
        <w:rPr>
          <w:rFonts w:ascii="Arial" w:eastAsia="Times New Roman" w:hAnsi="Arial" w:cs="Times New Roman"/>
          <w:sz w:val="20"/>
          <w:szCs w:val="20"/>
          <w:lang w:val="en-GB" w:eastAsia="nl-NL"/>
        </w:rPr>
      </w:pPr>
    </w:p>
    <w:p w14:paraId="4FDD39E5" w14:textId="37F5E139" w:rsidR="00746136" w:rsidRPr="00FF257D" w:rsidRDefault="00DD7DD1" w:rsidP="00746136">
      <w:pPr>
        <w:tabs>
          <w:tab w:val="left" w:pos="1134"/>
          <w:tab w:val="left" w:pos="1418"/>
          <w:tab w:val="left" w:pos="1985"/>
          <w:tab w:val="left" w:pos="2127"/>
          <w:tab w:val="right" w:pos="9332"/>
        </w:tabs>
        <w:suppressAutoHyphens/>
        <w:spacing w:after="0" w:line="280" w:lineRule="atLeast"/>
        <w:ind w:left="1134" w:hanging="1134"/>
        <w:jc w:val="both"/>
        <w:rPr>
          <w:rFonts w:ascii="Arial" w:eastAsia="Times New Roman" w:hAnsi="Arial" w:cs="Times New Roman"/>
          <w:i/>
          <w:sz w:val="20"/>
          <w:szCs w:val="20"/>
          <w:lang w:val="en-GB" w:eastAsia="nl-NL"/>
        </w:rPr>
      </w:pPr>
      <w:r w:rsidRPr="00FF257D">
        <w:rPr>
          <w:rFonts w:ascii="Arial" w:eastAsia="Times New Roman" w:hAnsi="Arial" w:cs="Times New Roman"/>
          <w:i/>
          <w:sz w:val="20"/>
          <w:szCs w:val="20"/>
          <w:lang w:val="en-GB" w:eastAsia="nl-NL"/>
        </w:rPr>
        <w:t>Ph</w:t>
      </w:r>
      <w:r w:rsidR="00746136" w:rsidRPr="00FF257D">
        <w:rPr>
          <w:rFonts w:ascii="Arial" w:eastAsia="Times New Roman" w:hAnsi="Arial" w:cs="Times New Roman"/>
          <w:i/>
          <w:sz w:val="20"/>
          <w:szCs w:val="20"/>
          <w:lang w:val="en-GB" w:eastAsia="nl-NL"/>
        </w:rPr>
        <w:t xml:space="preserve">ase 1: </w:t>
      </w:r>
      <w:r w:rsidRPr="00FF257D">
        <w:rPr>
          <w:rFonts w:ascii="Arial" w:eastAsia="Times New Roman" w:hAnsi="Arial" w:cs="Times New Roman"/>
          <w:i/>
          <w:sz w:val="20"/>
          <w:szCs w:val="20"/>
          <w:lang w:val="en-GB" w:eastAsia="nl-NL"/>
        </w:rPr>
        <w:t>assessment of qualitative award criteria (1 to 8)</w:t>
      </w:r>
    </w:p>
    <w:p w14:paraId="4A9A18CE" w14:textId="77777777" w:rsidR="00DD7DD1" w:rsidRPr="00FF257D" w:rsidRDefault="00DD7DD1" w:rsidP="00746136">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lastRenderedPageBreak/>
        <w:t>The Tenders will first be assessed on the basis of the qualitative award criteria. The tender prices (for award criterion 9 (price)) are not yet known to the assessors at that time.</w:t>
      </w:r>
    </w:p>
    <w:p w14:paraId="39186B79" w14:textId="77777777" w:rsidR="00DD7DD1" w:rsidRPr="00FF257D" w:rsidRDefault="00DD7DD1" w:rsidP="00746136">
      <w:pPr>
        <w:suppressAutoHyphens/>
        <w:spacing w:after="0" w:line="280" w:lineRule="atLeast"/>
        <w:jc w:val="both"/>
        <w:rPr>
          <w:rFonts w:ascii="Arial" w:eastAsia="Times New Roman" w:hAnsi="Arial" w:cs="Times New Roman"/>
          <w:sz w:val="20"/>
          <w:szCs w:val="20"/>
          <w:lang w:val="en-GB" w:eastAsia="nl-NL"/>
        </w:rPr>
      </w:pPr>
    </w:p>
    <w:p w14:paraId="3A5CC8E4" w14:textId="47FAF092" w:rsidR="00DD7DD1" w:rsidRPr="00FF257D" w:rsidRDefault="00DD7DD1" w:rsidP="00746136">
      <w:pPr>
        <w:suppressAutoHyphens/>
        <w:spacing w:after="0" w:line="280" w:lineRule="atLeast"/>
        <w:jc w:val="both"/>
        <w:rPr>
          <w:rFonts w:ascii="Arial" w:eastAsia="Times New Roman" w:hAnsi="Arial" w:cs="Times New Roman"/>
          <w:sz w:val="20"/>
          <w:szCs w:val="20"/>
          <w:u w:val="single"/>
          <w:lang w:val="en-GB" w:eastAsia="nl-NL"/>
        </w:rPr>
      </w:pPr>
      <w:r w:rsidRPr="00FF257D">
        <w:rPr>
          <w:rFonts w:ascii="Arial" w:eastAsia="Times New Roman" w:hAnsi="Arial" w:cs="Times New Roman"/>
          <w:sz w:val="20"/>
          <w:szCs w:val="20"/>
          <w:u w:val="single"/>
          <w:lang w:val="en-GB" w:eastAsia="nl-NL"/>
        </w:rPr>
        <w:t>Assessment on the basis of Consensus</w:t>
      </w:r>
    </w:p>
    <w:p w14:paraId="39B0C0EC"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All members of the assessment team individually assess each Tender per qualitative award criterion and assign an assessment rating per qualitative award criterion.</w:t>
      </w:r>
    </w:p>
    <w:p w14:paraId="4CE5E42B"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p>
    <w:p w14:paraId="2A6F1592"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After the individual assessment of the Tenders on the qualitative award criteria, a plenary meeting of the assessment team will take place. During this meeting, the individual assessment results per qualitative award criterion are discussed. For each qualitative award criterion, the assessors involved discuss their individual assessments and justify why they have arrived at a certain rating. After this, a rating is determined by consensus (</w:t>
      </w:r>
      <w:proofErr w:type="spellStart"/>
      <w:r w:rsidRPr="00FF257D">
        <w:rPr>
          <w:rFonts w:ascii="Arial" w:eastAsia="Times New Roman" w:hAnsi="Arial" w:cs="Times New Roman"/>
          <w:sz w:val="20"/>
          <w:szCs w:val="20"/>
          <w:lang w:val="en-GB" w:eastAsia="nl-NL"/>
        </w:rPr>
        <w:t>ie</w:t>
      </w:r>
      <w:proofErr w:type="spellEnd"/>
      <w:r w:rsidRPr="00FF257D">
        <w:rPr>
          <w:rFonts w:ascii="Arial" w:eastAsia="Times New Roman" w:hAnsi="Arial" w:cs="Times New Roman"/>
          <w:sz w:val="20"/>
          <w:szCs w:val="20"/>
          <w:lang w:val="en-GB" w:eastAsia="nl-NL"/>
        </w:rPr>
        <w:t xml:space="preserve"> no average rating) by all assessors. If necessary, the assessment results are adjusted during the plenary session. The final assessment results are definitively adopted by the full assessment team during the plenary meeting. Rounding of points takes place to two decimal places.</w:t>
      </w:r>
    </w:p>
    <w:p w14:paraId="029B549D"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p>
    <w:p w14:paraId="1C09C4F5"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After the final valuation per qualitative award criterion has been determined, the corresponding number of points will be awarded to the Tender for each qualitative award criterion.</w:t>
      </w:r>
    </w:p>
    <w:p w14:paraId="3B401B95" w14:textId="3DD5AE24" w:rsidR="00746136"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Please note: if after assessment it appears that one of the assessed Tenders is invalid, the Contracting Authority will re-evaluate all remaining Tenders. Invalid Registrations will therefore have no influence on the result of the assessments.</w:t>
      </w:r>
    </w:p>
    <w:p w14:paraId="256EEF7C" w14:textId="77777777" w:rsidR="00746136" w:rsidRPr="00FF257D" w:rsidRDefault="00746136" w:rsidP="00746136">
      <w:pPr>
        <w:spacing w:after="0" w:line="280" w:lineRule="atLeast"/>
        <w:jc w:val="both"/>
        <w:rPr>
          <w:rFonts w:ascii="Arial" w:eastAsia="Times New Roman" w:hAnsi="Arial" w:cs="Arial"/>
          <w:sz w:val="20"/>
          <w:szCs w:val="20"/>
          <w:lang w:val="en-GB" w:eastAsia="nl-NL"/>
        </w:rPr>
      </w:pPr>
    </w:p>
    <w:p w14:paraId="763FBEF2" w14:textId="77777777" w:rsidR="00DD7DD1" w:rsidRPr="00FF257D" w:rsidRDefault="00DD7DD1" w:rsidP="00746136">
      <w:pPr>
        <w:suppressAutoHyphens/>
        <w:spacing w:after="0" w:line="280" w:lineRule="atLeast"/>
        <w:jc w:val="both"/>
        <w:rPr>
          <w:rFonts w:ascii="Arial" w:eastAsia="Times New Roman" w:hAnsi="Arial" w:cs="Times New Roman"/>
          <w:i/>
          <w:sz w:val="20"/>
          <w:szCs w:val="20"/>
          <w:lang w:val="en-GB" w:eastAsia="nl-NL"/>
        </w:rPr>
      </w:pPr>
      <w:r w:rsidRPr="00FF257D">
        <w:rPr>
          <w:rFonts w:ascii="Arial" w:eastAsia="Times New Roman" w:hAnsi="Arial" w:cs="Times New Roman"/>
          <w:i/>
          <w:sz w:val="20"/>
          <w:szCs w:val="20"/>
          <w:lang w:val="en-GB" w:eastAsia="nl-NL"/>
        </w:rPr>
        <w:t>Phase 2: assessment award criterion 9 (price)</w:t>
      </w:r>
    </w:p>
    <w:p w14:paraId="2D9DFED5"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bookmarkStart w:id="33" w:name="_Toc357079092"/>
      <w:r w:rsidRPr="00FF257D">
        <w:rPr>
          <w:rFonts w:ascii="Arial" w:eastAsia="Times New Roman" w:hAnsi="Arial" w:cs="Times New Roman"/>
          <w:sz w:val="20"/>
          <w:szCs w:val="20"/>
          <w:lang w:val="en-GB" w:eastAsia="nl-NL"/>
        </w:rPr>
        <w:t>After the Tenders have been assessed on the basis of the qualitative award criteria, the Tenders will be assessed on the basis of award criterion 9 (price) using the method disclosed in section 9.2.9.</w:t>
      </w:r>
    </w:p>
    <w:p w14:paraId="2145F544"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p>
    <w:p w14:paraId="13DEFAE9"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The Tenderer that has scored the most points on award criterion 9 (price) and the qualitative award criteria together has submitted the Tender with the best price-quality ratio. The Contracting Authority intends to award the Contract to this Tenderer.</w:t>
      </w:r>
    </w:p>
    <w:p w14:paraId="6C4C81E0" w14:textId="77777777" w:rsidR="00DD7DD1"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p>
    <w:p w14:paraId="037420AB" w14:textId="459C9A7A" w:rsidR="00746136" w:rsidRPr="00FF257D" w:rsidRDefault="00DD7DD1" w:rsidP="00DD7DD1">
      <w:pPr>
        <w:suppressAutoHyphens/>
        <w:spacing w:after="0" w:line="280" w:lineRule="atLeast"/>
        <w:jc w:val="both"/>
        <w:rPr>
          <w:rFonts w:ascii="Arial" w:eastAsia="Times New Roman" w:hAnsi="Arial" w:cs="Times New Roman"/>
          <w:sz w:val="20"/>
          <w:szCs w:val="20"/>
          <w:lang w:val="en-GB" w:eastAsia="nl-NL"/>
        </w:rPr>
      </w:pPr>
      <w:r w:rsidRPr="00FF257D">
        <w:rPr>
          <w:rFonts w:ascii="Arial" w:eastAsia="Times New Roman" w:hAnsi="Arial" w:cs="Times New Roman"/>
          <w:sz w:val="20"/>
          <w:szCs w:val="20"/>
          <w:lang w:val="en-GB" w:eastAsia="nl-NL"/>
        </w:rPr>
        <w:t>If two or more Tenders have come out on top after assessment, the Contracting Authority intends to award the Contract to the Tenderer who has achieved the highest score on award criterion 4. If two or more Tenders have been assessed as highest and these Tenders have achieved the same score on award criterion 4, then it will be determined by drawing lots to which Tenderer the Contracting Authority will award the Contract. The draw will take place in the presence of the members of the assessment team. Tenderers cannot be present</w:t>
      </w:r>
      <w:r w:rsidR="00746136" w:rsidRPr="00FF257D">
        <w:rPr>
          <w:rFonts w:ascii="Arial" w:eastAsia="Times New Roman" w:hAnsi="Arial" w:cs="Times New Roman"/>
          <w:sz w:val="20"/>
          <w:szCs w:val="20"/>
          <w:lang w:val="en-GB" w:eastAsia="nl-NL"/>
        </w:rPr>
        <w:t>.</w:t>
      </w:r>
      <w:bookmarkEnd w:id="4"/>
      <w:bookmarkEnd w:id="33"/>
    </w:p>
    <w:sectPr w:rsidR="00746136" w:rsidRPr="00FF2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FE7"/>
    <w:multiLevelType w:val="hybridMultilevel"/>
    <w:tmpl w:val="138C42A4"/>
    <w:lvl w:ilvl="0" w:tplc="37725AD6">
      <w:start w:val="1"/>
      <w:numFmt w:val="bullet"/>
      <w:lvlText w:val=""/>
      <w:lvlJc w:val="left"/>
      <w:pPr>
        <w:ind w:left="720" w:hanging="360"/>
      </w:pPr>
      <w:rPr>
        <w:rFonts w:ascii="Symbol" w:hAnsi="Symbol" w:hint="default"/>
      </w:rPr>
    </w:lvl>
    <w:lvl w:ilvl="1" w:tplc="3CC4816A" w:tentative="1">
      <w:start w:val="1"/>
      <w:numFmt w:val="bullet"/>
      <w:lvlText w:val="o"/>
      <w:lvlJc w:val="left"/>
      <w:pPr>
        <w:ind w:left="1440" w:hanging="360"/>
      </w:pPr>
      <w:rPr>
        <w:rFonts w:ascii="Courier New" w:hAnsi="Courier New" w:cs="Courier New" w:hint="default"/>
      </w:rPr>
    </w:lvl>
    <w:lvl w:ilvl="2" w:tplc="3044164A" w:tentative="1">
      <w:start w:val="1"/>
      <w:numFmt w:val="bullet"/>
      <w:lvlText w:val=""/>
      <w:lvlJc w:val="left"/>
      <w:pPr>
        <w:ind w:left="2160" w:hanging="360"/>
      </w:pPr>
      <w:rPr>
        <w:rFonts w:ascii="Wingdings" w:hAnsi="Wingdings" w:hint="default"/>
      </w:rPr>
    </w:lvl>
    <w:lvl w:ilvl="3" w:tplc="90F0B500" w:tentative="1">
      <w:start w:val="1"/>
      <w:numFmt w:val="bullet"/>
      <w:lvlText w:val=""/>
      <w:lvlJc w:val="left"/>
      <w:pPr>
        <w:ind w:left="2880" w:hanging="360"/>
      </w:pPr>
      <w:rPr>
        <w:rFonts w:ascii="Symbol" w:hAnsi="Symbol" w:hint="default"/>
      </w:rPr>
    </w:lvl>
    <w:lvl w:ilvl="4" w:tplc="4776DE92" w:tentative="1">
      <w:start w:val="1"/>
      <w:numFmt w:val="bullet"/>
      <w:lvlText w:val="o"/>
      <w:lvlJc w:val="left"/>
      <w:pPr>
        <w:ind w:left="3600" w:hanging="360"/>
      </w:pPr>
      <w:rPr>
        <w:rFonts w:ascii="Courier New" w:hAnsi="Courier New" w:cs="Courier New" w:hint="default"/>
      </w:rPr>
    </w:lvl>
    <w:lvl w:ilvl="5" w:tplc="0810CFE2" w:tentative="1">
      <w:start w:val="1"/>
      <w:numFmt w:val="bullet"/>
      <w:lvlText w:val=""/>
      <w:lvlJc w:val="left"/>
      <w:pPr>
        <w:ind w:left="4320" w:hanging="360"/>
      </w:pPr>
      <w:rPr>
        <w:rFonts w:ascii="Wingdings" w:hAnsi="Wingdings" w:hint="default"/>
      </w:rPr>
    </w:lvl>
    <w:lvl w:ilvl="6" w:tplc="AF76C000" w:tentative="1">
      <w:start w:val="1"/>
      <w:numFmt w:val="bullet"/>
      <w:lvlText w:val=""/>
      <w:lvlJc w:val="left"/>
      <w:pPr>
        <w:ind w:left="5040" w:hanging="360"/>
      </w:pPr>
      <w:rPr>
        <w:rFonts w:ascii="Symbol" w:hAnsi="Symbol" w:hint="default"/>
      </w:rPr>
    </w:lvl>
    <w:lvl w:ilvl="7" w:tplc="661A4980" w:tentative="1">
      <w:start w:val="1"/>
      <w:numFmt w:val="bullet"/>
      <w:lvlText w:val="o"/>
      <w:lvlJc w:val="left"/>
      <w:pPr>
        <w:ind w:left="5760" w:hanging="360"/>
      </w:pPr>
      <w:rPr>
        <w:rFonts w:ascii="Courier New" w:hAnsi="Courier New" w:cs="Courier New" w:hint="default"/>
      </w:rPr>
    </w:lvl>
    <w:lvl w:ilvl="8" w:tplc="1B7A9400" w:tentative="1">
      <w:start w:val="1"/>
      <w:numFmt w:val="bullet"/>
      <w:lvlText w:val=""/>
      <w:lvlJc w:val="left"/>
      <w:pPr>
        <w:ind w:left="6480" w:hanging="360"/>
      </w:pPr>
      <w:rPr>
        <w:rFonts w:ascii="Wingdings" w:hAnsi="Wingdings" w:hint="default"/>
      </w:rPr>
    </w:lvl>
  </w:abstractNum>
  <w:abstractNum w:abstractNumId="1" w15:restartNumberingAfterBreak="0">
    <w:nsid w:val="0F1D0679"/>
    <w:multiLevelType w:val="multilevel"/>
    <w:tmpl w:val="C98C935E"/>
    <w:lvl w:ilvl="0">
      <w:start w:val="1"/>
      <w:numFmt w:val="bullet"/>
      <w:lvlText w:val="&gt;"/>
      <w:lvlJc w:val="left"/>
      <w:pPr>
        <w:ind w:left="397" w:hanging="397"/>
      </w:pPr>
      <w:rPr>
        <w:rFonts w:ascii="Arial" w:hAnsi="Arial" w:hint="default"/>
        <w:sz w:val="20"/>
        <w:szCs w:val="18"/>
      </w:rPr>
    </w:lvl>
    <w:lvl w:ilvl="1">
      <w:start w:val="1"/>
      <w:numFmt w:val="bullet"/>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A88"/>
    <w:multiLevelType w:val="hybridMultilevel"/>
    <w:tmpl w:val="6BCA94F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E6266E"/>
    <w:multiLevelType w:val="hybridMultilevel"/>
    <w:tmpl w:val="FE606A8E"/>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E5C87"/>
    <w:multiLevelType w:val="hybridMultilevel"/>
    <w:tmpl w:val="C0ECD00E"/>
    <w:lvl w:ilvl="0" w:tplc="06007080">
      <w:start w:val="1"/>
      <w:numFmt w:val="bullet"/>
      <w:lvlText w:val="&gt;"/>
      <w:lvlJc w:val="left"/>
      <w:pPr>
        <w:ind w:left="720" w:hanging="360"/>
      </w:pPr>
      <w:rPr>
        <w:rFonts w:ascii="Times New Roman" w:hAnsi="Times New Roman" w:cs="Times New Roman" w:hint="default"/>
      </w:rPr>
    </w:lvl>
    <w:lvl w:ilvl="1" w:tplc="56628222">
      <w:start w:val="3"/>
      <w:numFmt w:val="bullet"/>
      <w:lvlText w:val=""/>
      <w:lvlJc w:val="left"/>
      <w:pPr>
        <w:ind w:left="1440" w:hanging="360"/>
      </w:pPr>
      <w:rPr>
        <w:rFonts w:ascii="Symbol" w:eastAsia="Times New Roman" w:hAnsi="Symbol"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596B2F"/>
    <w:multiLevelType w:val="hybridMultilevel"/>
    <w:tmpl w:val="D250BEBA"/>
    <w:lvl w:ilvl="0" w:tplc="0413000B">
      <w:start w:val="9"/>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803492"/>
    <w:multiLevelType w:val="hybridMultilevel"/>
    <w:tmpl w:val="E2B250C8"/>
    <w:lvl w:ilvl="0" w:tplc="228CA062">
      <w:start w:val="1"/>
      <w:numFmt w:val="bullet"/>
      <w:lvlText w:val=""/>
      <w:lvlJc w:val="left"/>
      <w:pPr>
        <w:ind w:left="720" w:hanging="360"/>
      </w:pPr>
      <w:rPr>
        <w:rFonts w:ascii="Symbol" w:hAnsi="Symbol" w:hint="default"/>
      </w:rPr>
    </w:lvl>
    <w:lvl w:ilvl="1" w:tplc="514C5222" w:tentative="1">
      <w:start w:val="1"/>
      <w:numFmt w:val="bullet"/>
      <w:lvlText w:val="o"/>
      <w:lvlJc w:val="left"/>
      <w:pPr>
        <w:ind w:left="1440" w:hanging="360"/>
      </w:pPr>
      <w:rPr>
        <w:rFonts w:ascii="Courier New" w:hAnsi="Courier New" w:cs="Courier New" w:hint="default"/>
      </w:rPr>
    </w:lvl>
    <w:lvl w:ilvl="2" w:tplc="43740CEA" w:tentative="1">
      <w:start w:val="1"/>
      <w:numFmt w:val="bullet"/>
      <w:lvlText w:val=""/>
      <w:lvlJc w:val="left"/>
      <w:pPr>
        <w:ind w:left="2160" w:hanging="360"/>
      </w:pPr>
      <w:rPr>
        <w:rFonts w:ascii="Wingdings" w:hAnsi="Wingdings" w:hint="default"/>
      </w:rPr>
    </w:lvl>
    <w:lvl w:ilvl="3" w:tplc="B1D83DB6" w:tentative="1">
      <w:start w:val="1"/>
      <w:numFmt w:val="bullet"/>
      <w:lvlText w:val=""/>
      <w:lvlJc w:val="left"/>
      <w:pPr>
        <w:ind w:left="2880" w:hanging="360"/>
      </w:pPr>
      <w:rPr>
        <w:rFonts w:ascii="Symbol" w:hAnsi="Symbol" w:hint="default"/>
      </w:rPr>
    </w:lvl>
    <w:lvl w:ilvl="4" w:tplc="005AC024" w:tentative="1">
      <w:start w:val="1"/>
      <w:numFmt w:val="bullet"/>
      <w:lvlText w:val="o"/>
      <w:lvlJc w:val="left"/>
      <w:pPr>
        <w:ind w:left="3600" w:hanging="360"/>
      </w:pPr>
      <w:rPr>
        <w:rFonts w:ascii="Courier New" w:hAnsi="Courier New" w:cs="Courier New" w:hint="default"/>
      </w:rPr>
    </w:lvl>
    <w:lvl w:ilvl="5" w:tplc="B768A9B2" w:tentative="1">
      <w:start w:val="1"/>
      <w:numFmt w:val="bullet"/>
      <w:lvlText w:val=""/>
      <w:lvlJc w:val="left"/>
      <w:pPr>
        <w:ind w:left="4320" w:hanging="360"/>
      </w:pPr>
      <w:rPr>
        <w:rFonts w:ascii="Wingdings" w:hAnsi="Wingdings" w:hint="default"/>
      </w:rPr>
    </w:lvl>
    <w:lvl w:ilvl="6" w:tplc="B6BA91DE" w:tentative="1">
      <w:start w:val="1"/>
      <w:numFmt w:val="bullet"/>
      <w:lvlText w:val=""/>
      <w:lvlJc w:val="left"/>
      <w:pPr>
        <w:ind w:left="5040" w:hanging="360"/>
      </w:pPr>
      <w:rPr>
        <w:rFonts w:ascii="Symbol" w:hAnsi="Symbol" w:hint="default"/>
      </w:rPr>
    </w:lvl>
    <w:lvl w:ilvl="7" w:tplc="8C0AF404" w:tentative="1">
      <w:start w:val="1"/>
      <w:numFmt w:val="bullet"/>
      <w:lvlText w:val="o"/>
      <w:lvlJc w:val="left"/>
      <w:pPr>
        <w:ind w:left="5760" w:hanging="360"/>
      </w:pPr>
      <w:rPr>
        <w:rFonts w:ascii="Courier New" w:hAnsi="Courier New" w:cs="Courier New" w:hint="default"/>
      </w:rPr>
    </w:lvl>
    <w:lvl w:ilvl="8" w:tplc="F40C28F8" w:tentative="1">
      <w:start w:val="1"/>
      <w:numFmt w:val="bullet"/>
      <w:lvlText w:val=""/>
      <w:lvlJc w:val="left"/>
      <w:pPr>
        <w:ind w:left="6480" w:hanging="360"/>
      </w:pPr>
      <w:rPr>
        <w:rFonts w:ascii="Wingdings" w:hAnsi="Wingdings" w:hint="default"/>
      </w:rPr>
    </w:lvl>
  </w:abstractNum>
  <w:abstractNum w:abstractNumId="7" w15:restartNumberingAfterBreak="0">
    <w:nsid w:val="5CA6282A"/>
    <w:multiLevelType w:val="hybridMultilevel"/>
    <w:tmpl w:val="3EF6AF80"/>
    <w:lvl w:ilvl="0" w:tplc="088417BE">
      <w:start w:val="1"/>
      <w:numFmt w:val="bullet"/>
      <w:lvlText w:val=""/>
      <w:lvlJc w:val="left"/>
      <w:pPr>
        <w:ind w:left="720" w:hanging="360"/>
      </w:pPr>
      <w:rPr>
        <w:rFonts w:ascii="Symbol" w:hAnsi="Symbol" w:hint="default"/>
      </w:rPr>
    </w:lvl>
    <w:lvl w:ilvl="1" w:tplc="387C358A" w:tentative="1">
      <w:start w:val="1"/>
      <w:numFmt w:val="bullet"/>
      <w:lvlText w:val="o"/>
      <w:lvlJc w:val="left"/>
      <w:pPr>
        <w:ind w:left="1440" w:hanging="360"/>
      </w:pPr>
      <w:rPr>
        <w:rFonts w:ascii="Courier New" w:hAnsi="Courier New" w:cs="Courier New" w:hint="default"/>
      </w:rPr>
    </w:lvl>
    <w:lvl w:ilvl="2" w:tplc="6024CB52" w:tentative="1">
      <w:start w:val="1"/>
      <w:numFmt w:val="bullet"/>
      <w:lvlText w:val=""/>
      <w:lvlJc w:val="left"/>
      <w:pPr>
        <w:ind w:left="2160" w:hanging="360"/>
      </w:pPr>
      <w:rPr>
        <w:rFonts w:ascii="Wingdings" w:hAnsi="Wingdings" w:hint="default"/>
      </w:rPr>
    </w:lvl>
    <w:lvl w:ilvl="3" w:tplc="9970D262" w:tentative="1">
      <w:start w:val="1"/>
      <w:numFmt w:val="bullet"/>
      <w:lvlText w:val=""/>
      <w:lvlJc w:val="left"/>
      <w:pPr>
        <w:ind w:left="2880" w:hanging="360"/>
      </w:pPr>
      <w:rPr>
        <w:rFonts w:ascii="Symbol" w:hAnsi="Symbol" w:hint="default"/>
      </w:rPr>
    </w:lvl>
    <w:lvl w:ilvl="4" w:tplc="7FCA08DE" w:tentative="1">
      <w:start w:val="1"/>
      <w:numFmt w:val="bullet"/>
      <w:lvlText w:val="o"/>
      <w:lvlJc w:val="left"/>
      <w:pPr>
        <w:ind w:left="3600" w:hanging="360"/>
      </w:pPr>
      <w:rPr>
        <w:rFonts w:ascii="Courier New" w:hAnsi="Courier New" w:cs="Courier New" w:hint="default"/>
      </w:rPr>
    </w:lvl>
    <w:lvl w:ilvl="5" w:tplc="A912A610" w:tentative="1">
      <w:start w:val="1"/>
      <w:numFmt w:val="bullet"/>
      <w:lvlText w:val=""/>
      <w:lvlJc w:val="left"/>
      <w:pPr>
        <w:ind w:left="4320" w:hanging="360"/>
      </w:pPr>
      <w:rPr>
        <w:rFonts w:ascii="Wingdings" w:hAnsi="Wingdings" w:hint="default"/>
      </w:rPr>
    </w:lvl>
    <w:lvl w:ilvl="6" w:tplc="61F69178" w:tentative="1">
      <w:start w:val="1"/>
      <w:numFmt w:val="bullet"/>
      <w:lvlText w:val=""/>
      <w:lvlJc w:val="left"/>
      <w:pPr>
        <w:ind w:left="5040" w:hanging="360"/>
      </w:pPr>
      <w:rPr>
        <w:rFonts w:ascii="Symbol" w:hAnsi="Symbol" w:hint="default"/>
      </w:rPr>
    </w:lvl>
    <w:lvl w:ilvl="7" w:tplc="22543E6E" w:tentative="1">
      <w:start w:val="1"/>
      <w:numFmt w:val="bullet"/>
      <w:lvlText w:val="o"/>
      <w:lvlJc w:val="left"/>
      <w:pPr>
        <w:ind w:left="5760" w:hanging="360"/>
      </w:pPr>
      <w:rPr>
        <w:rFonts w:ascii="Courier New" w:hAnsi="Courier New" w:cs="Courier New" w:hint="default"/>
      </w:rPr>
    </w:lvl>
    <w:lvl w:ilvl="8" w:tplc="4C106458" w:tentative="1">
      <w:start w:val="1"/>
      <w:numFmt w:val="bullet"/>
      <w:lvlText w:val=""/>
      <w:lvlJc w:val="left"/>
      <w:pPr>
        <w:ind w:left="6480" w:hanging="360"/>
      </w:pPr>
      <w:rPr>
        <w:rFonts w:ascii="Wingdings" w:hAnsi="Wingdings" w:hint="default"/>
      </w:rPr>
    </w:lvl>
  </w:abstractNum>
  <w:abstractNum w:abstractNumId="8" w15:restartNumberingAfterBreak="0">
    <w:nsid w:val="5DCA63A4"/>
    <w:multiLevelType w:val="hybridMultilevel"/>
    <w:tmpl w:val="C9B6EC90"/>
    <w:lvl w:ilvl="0" w:tplc="360A7848">
      <w:start w:val="1"/>
      <w:numFmt w:val="bullet"/>
      <w:lvlText w:val=""/>
      <w:lvlJc w:val="left"/>
      <w:pPr>
        <w:ind w:left="720" w:hanging="360"/>
      </w:pPr>
      <w:rPr>
        <w:rFonts w:ascii="Symbol" w:hAnsi="Symbol" w:hint="default"/>
      </w:rPr>
    </w:lvl>
    <w:lvl w:ilvl="1" w:tplc="CA8E54B2" w:tentative="1">
      <w:start w:val="1"/>
      <w:numFmt w:val="bullet"/>
      <w:lvlText w:val="o"/>
      <w:lvlJc w:val="left"/>
      <w:pPr>
        <w:ind w:left="1440" w:hanging="360"/>
      </w:pPr>
      <w:rPr>
        <w:rFonts w:ascii="Courier New" w:hAnsi="Courier New" w:cs="Courier New" w:hint="default"/>
      </w:rPr>
    </w:lvl>
    <w:lvl w:ilvl="2" w:tplc="ABA4287A" w:tentative="1">
      <w:start w:val="1"/>
      <w:numFmt w:val="bullet"/>
      <w:lvlText w:val=""/>
      <w:lvlJc w:val="left"/>
      <w:pPr>
        <w:ind w:left="2160" w:hanging="360"/>
      </w:pPr>
      <w:rPr>
        <w:rFonts w:ascii="Wingdings" w:hAnsi="Wingdings" w:hint="default"/>
      </w:rPr>
    </w:lvl>
    <w:lvl w:ilvl="3" w:tplc="27405050" w:tentative="1">
      <w:start w:val="1"/>
      <w:numFmt w:val="bullet"/>
      <w:lvlText w:val=""/>
      <w:lvlJc w:val="left"/>
      <w:pPr>
        <w:ind w:left="2880" w:hanging="360"/>
      </w:pPr>
      <w:rPr>
        <w:rFonts w:ascii="Symbol" w:hAnsi="Symbol" w:hint="default"/>
      </w:rPr>
    </w:lvl>
    <w:lvl w:ilvl="4" w:tplc="6012ED8E" w:tentative="1">
      <w:start w:val="1"/>
      <w:numFmt w:val="bullet"/>
      <w:lvlText w:val="o"/>
      <w:lvlJc w:val="left"/>
      <w:pPr>
        <w:ind w:left="3600" w:hanging="360"/>
      </w:pPr>
      <w:rPr>
        <w:rFonts w:ascii="Courier New" w:hAnsi="Courier New" w:cs="Courier New" w:hint="default"/>
      </w:rPr>
    </w:lvl>
    <w:lvl w:ilvl="5" w:tplc="1B002FF2" w:tentative="1">
      <w:start w:val="1"/>
      <w:numFmt w:val="bullet"/>
      <w:lvlText w:val=""/>
      <w:lvlJc w:val="left"/>
      <w:pPr>
        <w:ind w:left="4320" w:hanging="360"/>
      </w:pPr>
      <w:rPr>
        <w:rFonts w:ascii="Wingdings" w:hAnsi="Wingdings" w:hint="default"/>
      </w:rPr>
    </w:lvl>
    <w:lvl w:ilvl="6" w:tplc="DEE4734C" w:tentative="1">
      <w:start w:val="1"/>
      <w:numFmt w:val="bullet"/>
      <w:lvlText w:val=""/>
      <w:lvlJc w:val="left"/>
      <w:pPr>
        <w:ind w:left="5040" w:hanging="360"/>
      </w:pPr>
      <w:rPr>
        <w:rFonts w:ascii="Symbol" w:hAnsi="Symbol" w:hint="default"/>
      </w:rPr>
    </w:lvl>
    <w:lvl w:ilvl="7" w:tplc="C9BCEB4E" w:tentative="1">
      <w:start w:val="1"/>
      <w:numFmt w:val="bullet"/>
      <w:lvlText w:val="o"/>
      <w:lvlJc w:val="left"/>
      <w:pPr>
        <w:ind w:left="5760" w:hanging="360"/>
      </w:pPr>
      <w:rPr>
        <w:rFonts w:ascii="Courier New" w:hAnsi="Courier New" w:cs="Courier New" w:hint="default"/>
      </w:rPr>
    </w:lvl>
    <w:lvl w:ilvl="8" w:tplc="AC44538E" w:tentative="1">
      <w:start w:val="1"/>
      <w:numFmt w:val="bullet"/>
      <w:lvlText w:val=""/>
      <w:lvlJc w:val="left"/>
      <w:pPr>
        <w:ind w:left="6480" w:hanging="360"/>
      </w:pPr>
      <w:rPr>
        <w:rFonts w:ascii="Wingdings" w:hAnsi="Wingdings" w:hint="default"/>
      </w:rPr>
    </w:lvl>
  </w:abstractNum>
  <w:abstractNum w:abstractNumId="9" w15:restartNumberingAfterBreak="0">
    <w:nsid w:val="6FF31D04"/>
    <w:multiLevelType w:val="hybridMultilevel"/>
    <w:tmpl w:val="9BEC53B0"/>
    <w:lvl w:ilvl="0" w:tplc="06007080">
      <w:start w:val="1"/>
      <w:numFmt w:val="bullet"/>
      <w:lvlText w:val="&gt;"/>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0D323F"/>
    <w:multiLevelType w:val="hybridMultilevel"/>
    <w:tmpl w:val="C7C2D5E8"/>
    <w:lvl w:ilvl="0" w:tplc="85881A7E">
      <w:start w:val="1"/>
      <w:numFmt w:val="bullet"/>
      <w:lvlText w:val=""/>
      <w:lvlJc w:val="left"/>
      <w:pPr>
        <w:ind w:left="720" w:hanging="360"/>
      </w:pPr>
      <w:rPr>
        <w:rFonts w:ascii="Symbol" w:hAnsi="Symbol" w:hint="default"/>
      </w:rPr>
    </w:lvl>
    <w:lvl w:ilvl="1" w:tplc="C46639A8" w:tentative="1">
      <w:start w:val="1"/>
      <w:numFmt w:val="bullet"/>
      <w:lvlText w:val="o"/>
      <w:lvlJc w:val="left"/>
      <w:pPr>
        <w:ind w:left="1440" w:hanging="360"/>
      </w:pPr>
      <w:rPr>
        <w:rFonts w:ascii="Courier New" w:hAnsi="Courier New" w:cs="Courier New" w:hint="default"/>
      </w:rPr>
    </w:lvl>
    <w:lvl w:ilvl="2" w:tplc="4A7AA328" w:tentative="1">
      <w:start w:val="1"/>
      <w:numFmt w:val="bullet"/>
      <w:lvlText w:val=""/>
      <w:lvlJc w:val="left"/>
      <w:pPr>
        <w:ind w:left="2160" w:hanging="360"/>
      </w:pPr>
      <w:rPr>
        <w:rFonts w:ascii="Wingdings" w:hAnsi="Wingdings" w:hint="default"/>
      </w:rPr>
    </w:lvl>
    <w:lvl w:ilvl="3" w:tplc="BC022D04" w:tentative="1">
      <w:start w:val="1"/>
      <w:numFmt w:val="bullet"/>
      <w:lvlText w:val=""/>
      <w:lvlJc w:val="left"/>
      <w:pPr>
        <w:ind w:left="2880" w:hanging="360"/>
      </w:pPr>
      <w:rPr>
        <w:rFonts w:ascii="Symbol" w:hAnsi="Symbol" w:hint="default"/>
      </w:rPr>
    </w:lvl>
    <w:lvl w:ilvl="4" w:tplc="4B66FFB2" w:tentative="1">
      <w:start w:val="1"/>
      <w:numFmt w:val="bullet"/>
      <w:lvlText w:val="o"/>
      <w:lvlJc w:val="left"/>
      <w:pPr>
        <w:ind w:left="3600" w:hanging="360"/>
      </w:pPr>
      <w:rPr>
        <w:rFonts w:ascii="Courier New" w:hAnsi="Courier New" w:cs="Courier New" w:hint="default"/>
      </w:rPr>
    </w:lvl>
    <w:lvl w:ilvl="5" w:tplc="1B501544" w:tentative="1">
      <w:start w:val="1"/>
      <w:numFmt w:val="bullet"/>
      <w:lvlText w:val=""/>
      <w:lvlJc w:val="left"/>
      <w:pPr>
        <w:ind w:left="4320" w:hanging="360"/>
      </w:pPr>
      <w:rPr>
        <w:rFonts w:ascii="Wingdings" w:hAnsi="Wingdings" w:hint="default"/>
      </w:rPr>
    </w:lvl>
    <w:lvl w:ilvl="6" w:tplc="3C0E3840" w:tentative="1">
      <w:start w:val="1"/>
      <w:numFmt w:val="bullet"/>
      <w:lvlText w:val=""/>
      <w:lvlJc w:val="left"/>
      <w:pPr>
        <w:ind w:left="5040" w:hanging="360"/>
      </w:pPr>
      <w:rPr>
        <w:rFonts w:ascii="Symbol" w:hAnsi="Symbol" w:hint="default"/>
      </w:rPr>
    </w:lvl>
    <w:lvl w:ilvl="7" w:tplc="7BD62DAC" w:tentative="1">
      <w:start w:val="1"/>
      <w:numFmt w:val="bullet"/>
      <w:lvlText w:val="o"/>
      <w:lvlJc w:val="left"/>
      <w:pPr>
        <w:ind w:left="5760" w:hanging="360"/>
      </w:pPr>
      <w:rPr>
        <w:rFonts w:ascii="Courier New" w:hAnsi="Courier New" w:cs="Courier New" w:hint="default"/>
      </w:rPr>
    </w:lvl>
    <w:lvl w:ilvl="8" w:tplc="A13E672A" w:tentative="1">
      <w:start w:val="1"/>
      <w:numFmt w:val="bullet"/>
      <w:lvlText w:val=""/>
      <w:lvlJc w:val="left"/>
      <w:pPr>
        <w:ind w:left="6480" w:hanging="360"/>
      </w:pPr>
      <w:rPr>
        <w:rFonts w:ascii="Wingdings" w:hAnsi="Wingdings" w:hint="default"/>
      </w:rPr>
    </w:lvl>
  </w:abstractNum>
  <w:abstractNum w:abstractNumId="11" w15:restartNumberingAfterBreak="0">
    <w:nsid w:val="79783CFA"/>
    <w:multiLevelType w:val="hybridMultilevel"/>
    <w:tmpl w:val="FFFFFFFF"/>
    <w:lvl w:ilvl="0" w:tplc="136EC2EC">
      <w:start w:val="1"/>
      <w:numFmt w:val="bullet"/>
      <w:lvlText w:val=""/>
      <w:lvlJc w:val="left"/>
      <w:pPr>
        <w:ind w:left="720" w:hanging="360"/>
      </w:pPr>
      <w:rPr>
        <w:rFonts w:ascii="Symbol" w:hAnsi="Symbol" w:hint="default"/>
      </w:rPr>
    </w:lvl>
    <w:lvl w:ilvl="1" w:tplc="6234BE0C">
      <w:start w:val="1"/>
      <w:numFmt w:val="bullet"/>
      <w:lvlText w:val="o"/>
      <w:lvlJc w:val="left"/>
      <w:pPr>
        <w:ind w:left="1440" w:hanging="360"/>
      </w:pPr>
      <w:rPr>
        <w:rFonts w:ascii="Courier New" w:hAnsi="Courier New" w:hint="default"/>
      </w:rPr>
    </w:lvl>
    <w:lvl w:ilvl="2" w:tplc="7F6E102E">
      <w:start w:val="1"/>
      <w:numFmt w:val="bullet"/>
      <w:lvlText w:val=""/>
      <w:lvlJc w:val="left"/>
      <w:pPr>
        <w:ind w:left="2160" w:hanging="360"/>
      </w:pPr>
      <w:rPr>
        <w:rFonts w:ascii="Wingdings" w:hAnsi="Wingdings" w:hint="default"/>
      </w:rPr>
    </w:lvl>
    <w:lvl w:ilvl="3" w:tplc="03D8D726">
      <w:start w:val="1"/>
      <w:numFmt w:val="bullet"/>
      <w:lvlText w:val=""/>
      <w:lvlJc w:val="left"/>
      <w:pPr>
        <w:ind w:left="2880" w:hanging="360"/>
      </w:pPr>
      <w:rPr>
        <w:rFonts w:ascii="Symbol" w:hAnsi="Symbol" w:hint="default"/>
      </w:rPr>
    </w:lvl>
    <w:lvl w:ilvl="4" w:tplc="8C7E308C">
      <w:start w:val="1"/>
      <w:numFmt w:val="bullet"/>
      <w:lvlText w:val="o"/>
      <w:lvlJc w:val="left"/>
      <w:pPr>
        <w:ind w:left="3600" w:hanging="360"/>
      </w:pPr>
      <w:rPr>
        <w:rFonts w:ascii="Courier New" w:hAnsi="Courier New" w:hint="default"/>
      </w:rPr>
    </w:lvl>
    <w:lvl w:ilvl="5" w:tplc="E0F6DA86">
      <w:start w:val="1"/>
      <w:numFmt w:val="bullet"/>
      <w:lvlText w:val=""/>
      <w:lvlJc w:val="left"/>
      <w:pPr>
        <w:ind w:left="4320" w:hanging="360"/>
      </w:pPr>
      <w:rPr>
        <w:rFonts w:ascii="Wingdings" w:hAnsi="Wingdings" w:hint="default"/>
      </w:rPr>
    </w:lvl>
    <w:lvl w:ilvl="6" w:tplc="0816AD3A">
      <w:start w:val="1"/>
      <w:numFmt w:val="bullet"/>
      <w:lvlText w:val=""/>
      <w:lvlJc w:val="left"/>
      <w:pPr>
        <w:ind w:left="5040" w:hanging="360"/>
      </w:pPr>
      <w:rPr>
        <w:rFonts w:ascii="Symbol" w:hAnsi="Symbol" w:hint="default"/>
      </w:rPr>
    </w:lvl>
    <w:lvl w:ilvl="7" w:tplc="2A126464">
      <w:start w:val="1"/>
      <w:numFmt w:val="bullet"/>
      <w:lvlText w:val="o"/>
      <w:lvlJc w:val="left"/>
      <w:pPr>
        <w:ind w:left="5760" w:hanging="360"/>
      </w:pPr>
      <w:rPr>
        <w:rFonts w:ascii="Courier New" w:hAnsi="Courier New" w:hint="default"/>
      </w:rPr>
    </w:lvl>
    <w:lvl w:ilvl="8" w:tplc="D8AE0A98">
      <w:start w:val="1"/>
      <w:numFmt w:val="bullet"/>
      <w:lvlText w:val=""/>
      <w:lvlJc w:val="left"/>
      <w:pPr>
        <w:ind w:left="6480" w:hanging="360"/>
      </w:pPr>
      <w:rPr>
        <w:rFonts w:ascii="Wingdings" w:hAnsi="Wingdings" w:hint="default"/>
      </w:rPr>
    </w:lvl>
  </w:abstractNum>
  <w:abstractNum w:abstractNumId="12" w15:restartNumberingAfterBreak="0">
    <w:nsid w:val="7A0D27C7"/>
    <w:multiLevelType w:val="hybridMultilevel"/>
    <w:tmpl w:val="823C9E66"/>
    <w:lvl w:ilvl="0" w:tplc="AE50C614">
      <w:start w:val="1"/>
      <w:numFmt w:val="bullet"/>
      <w:lvlText w:val=""/>
      <w:lvlJc w:val="left"/>
      <w:pPr>
        <w:ind w:left="720" w:hanging="360"/>
      </w:pPr>
      <w:rPr>
        <w:rFonts w:ascii="Symbol" w:hAnsi="Symbol" w:hint="default"/>
      </w:rPr>
    </w:lvl>
    <w:lvl w:ilvl="1" w:tplc="81ECA856" w:tentative="1">
      <w:start w:val="1"/>
      <w:numFmt w:val="bullet"/>
      <w:lvlText w:val="o"/>
      <w:lvlJc w:val="left"/>
      <w:pPr>
        <w:ind w:left="1440" w:hanging="360"/>
      </w:pPr>
      <w:rPr>
        <w:rFonts w:ascii="Courier New" w:hAnsi="Courier New" w:cs="Courier New" w:hint="default"/>
      </w:rPr>
    </w:lvl>
    <w:lvl w:ilvl="2" w:tplc="5C42D7EA" w:tentative="1">
      <w:start w:val="1"/>
      <w:numFmt w:val="bullet"/>
      <w:lvlText w:val=""/>
      <w:lvlJc w:val="left"/>
      <w:pPr>
        <w:ind w:left="2160" w:hanging="360"/>
      </w:pPr>
      <w:rPr>
        <w:rFonts w:ascii="Wingdings" w:hAnsi="Wingdings" w:hint="default"/>
      </w:rPr>
    </w:lvl>
    <w:lvl w:ilvl="3" w:tplc="A86498DA" w:tentative="1">
      <w:start w:val="1"/>
      <w:numFmt w:val="bullet"/>
      <w:lvlText w:val=""/>
      <w:lvlJc w:val="left"/>
      <w:pPr>
        <w:ind w:left="2880" w:hanging="360"/>
      </w:pPr>
      <w:rPr>
        <w:rFonts w:ascii="Symbol" w:hAnsi="Symbol" w:hint="default"/>
      </w:rPr>
    </w:lvl>
    <w:lvl w:ilvl="4" w:tplc="6AA6DDB4" w:tentative="1">
      <w:start w:val="1"/>
      <w:numFmt w:val="bullet"/>
      <w:lvlText w:val="o"/>
      <w:lvlJc w:val="left"/>
      <w:pPr>
        <w:ind w:left="3600" w:hanging="360"/>
      </w:pPr>
      <w:rPr>
        <w:rFonts w:ascii="Courier New" w:hAnsi="Courier New" w:cs="Courier New" w:hint="default"/>
      </w:rPr>
    </w:lvl>
    <w:lvl w:ilvl="5" w:tplc="E318D686" w:tentative="1">
      <w:start w:val="1"/>
      <w:numFmt w:val="bullet"/>
      <w:lvlText w:val=""/>
      <w:lvlJc w:val="left"/>
      <w:pPr>
        <w:ind w:left="4320" w:hanging="360"/>
      </w:pPr>
      <w:rPr>
        <w:rFonts w:ascii="Wingdings" w:hAnsi="Wingdings" w:hint="default"/>
      </w:rPr>
    </w:lvl>
    <w:lvl w:ilvl="6" w:tplc="57887BDE" w:tentative="1">
      <w:start w:val="1"/>
      <w:numFmt w:val="bullet"/>
      <w:lvlText w:val=""/>
      <w:lvlJc w:val="left"/>
      <w:pPr>
        <w:ind w:left="5040" w:hanging="360"/>
      </w:pPr>
      <w:rPr>
        <w:rFonts w:ascii="Symbol" w:hAnsi="Symbol" w:hint="default"/>
      </w:rPr>
    </w:lvl>
    <w:lvl w:ilvl="7" w:tplc="9774C3B6" w:tentative="1">
      <w:start w:val="1"/>
      <w:numFmt w:val="bullet"/>
      <w:lvlText w:val="o"/>
      <w:lvlJc w:val="left"/>
      <w:pPr>
        <w:ind w:left="5760" w:hanging="360"/>
      </w:pPr>
      <w:rPr>
        <w:rFonts w:ascii="Courier New" w:hAnsi="Courier New" w:cs="Courier New" w:hint="default"/>
      </w:rPr>
    </w:lvl>
    <w:lvl w:ilvl="8" w:tplc="A00A1978" w:tentative="1">
      <w:start w:val="1"/>
      <w:numFmt w:val="bullet"/>
      <w:lvlText w:val=""/>
      <w:lvlJc w:val="left"/>
      <w:pPr>
        <w:ind w:left="6480" w:hanging="360"/>
      </w:pPr>
      <w:rPr>
        <w:rFonts w:ascii="Wingdings" w:hAnsi="Wingdings" w:hint="default"/>
      </w:rPr>
    </w:lvl>
  </w:abstractNum>
  <w:abstractNum w:abstractNumId="13" w15:restartNumberingAfterBreak="0">
    <w:nsid w:val="7F066D8D"/>
    <w:multiLevelType w:val="hybridMultilevel"/>
    <w:tmpl w:val="FB06C79A"/>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6"/>
  </w:num>
  <w:num w:numId="4">
    <w:abstractNumId w:val="10"/>
  </w:num>
  <w:num w:numId="5">
    <w:abstractNumId w:val="0"/>
  </w:num>
  <w:num w:numId="6">
    <w:abstractNumId w:val="8"/>
  </w:num>
  <w:num w:numId="7">
    <w:abstractNumId w:val="7"/>
  </w:num>
  <w:num w:numId="8">
    <w:abstractNumId w:val="5"/>
  </w:num>
  <w:num w:numId="9">
    <w:abstractNumId w:val="1"/>
  </w:num>
  <w:num w:numId="10">
    <w:abstractNumId w:val="9"/>
  </w:num>
  <w:num w:numId="11">
    <w:abstractNumId w:val="3"/>
  </w:num>
  <w:num w:numId="12">
    <w:abstractNumId w:val="4"/>
  </w:num>
  <w:num w:numId="13">
    <w:abstractNumId w:val="1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36"/>
    <w:rsid w:val="00007AA6"/>
    <w:rsid w:val="00024FB2"/>
    <w:rsid w:val="000251B4"/>
    <w:rsid w:val="00094C57"/>
    <w:rsid w:val="000B6709"/>
    <w:rsid w:val="000F7790"/>
    <w:rsid w:val="00124115"/>
    <w:rsid w:val="001509F1"/>
    <w:rsid w:val="00150EE7"/>
    <w:rsid w:val="00156191"/>
    <w:rsid w:val="0017352F"/>
    <w:rsid w:val="00194429"/>
    <w:rsid w:val="00195CB8"/>
    <w:rsid w:val="001E25A4"/>
    <w:rsid w:val="001F4D81"/>
    <w:rsid w:val="00206C4D"/>
    <w:rsid w:val="00216397"/>
    <w:rsid w:val="002242CB"/>
    <w:rsid w:val="00244A2B"/>
    <w:rsid w:val="00265F4C"/>
    <w:rsid w:val="00271821"/>
    <w:rsid w:val="002E54D7"/>
    <w:rsid w:val="002F59F5"/>
    <w:rsid w:val="003029FB"/>
    <w:rsid w:val="00354C07"/>
    <w:rsid w:val="00360972"/>
    <w:rsid w:val="00390913"/>
    <w:rsid w:val="003A34BE"/>
    <w:rsid w:val="003F1760"/>
    <w:rsid w:val="004068B8"/>
    <w:rsid w:val="00422692"/>
    <w:rsid w:val="00441178"/>
    <w:rsid w:val="004439C2"/>
    <w:rsid w:val="00482233"/>
    <w:rsid w:val="0048669C"/>
    <w:rsid w:val="004E15DF"/>
    <w:rsid w:val="00510564"/>
    <w:rsid w:val="00520024"/>
    <w:rsid w:val="005837AA"/>
    <w:rsid w:val="005A60EC"/>
    <w:rsid w:val="005D73D7"/>
    <w:rsid w:val="005F07DC"/>
    <w:rsid w:val="00633F23"/>
    <w:rsid w:val="006347D3"/>
    <w:rsid w:val="00641463"/>
    <w:rsid w:val="00693997"/>
    <w:rsid w:val="006D2842"/>
    <w:rsid w:val="006D44B5"/>
    <w:rsid w:val="00722779"/>
    <w:rsid w:val="0074319C"/>
    <w:rsid w:val="0074484B"/>
    <w:rsid w:val="0074510A"/>
    <w:rsid w:val="00746136"/>
    <w:rsid w:val="00746692"/>
    <w:rsid w:val="0079018D"/>
    <w:rsid w:val="007D6481"/>
    <w:rsid w:val="00805732"/>
    <w:rsid w:val="008160B0"/>
    <w:rsid w:val="008317C0"/>
    <w:rsid w:val="00834AF2"/>
    <w:rsid w:val="00860B6D"/>
    <w:rsid w:val="00895E4C"/>
    <w:rsid w:val="008D4F95"/>
    <w:rsid w:val="008F2EDE"/>
    <w:rsid w:val="0091569D"/>
    <w:rsid w:val="009411EA"/>
    <w:rsid w:val="009642C5"/>
    <w:rsid w:val="009912ED"/>
    <w:rsid w:val="00A02F1F"/>
    <w:rsid w:val="00A04079"/>
    <w:rsid w:val="00A57034"/>
    <w:rsid w:val="00A75CDC"/>
    <w:rsid w:val="00A763F5"/>
    <w:rsid w:val="00AD029E"/>
    <w:rsid w:val="00B0553D"/>
    <w:rsid w:val="00B15999"/>
    <w:rsid w:val="00B95686"/>
    <w:rsid w:val="00BA2D57"/>
    <w:rsid w:val="00BB263B"/>
    <w:rsid w:val="00C05D05"/>
    <w:rsid w:val="00C23D45"/>
    <w:rsid w:val="00CB3AFD"/>
    <w:rsid w:val="00CE427C"/>
    <w:rsid w:val="00CE51B5"/>
    <w:rsid w:val="00CF18FB"/>
    <w:rsid w:val="00D40774"/>
    <w:rsid w:val="00D953F9"/>
    <w:rsid w:val="00DD47F4"/>
    <w:rsid w:val="00DD7DD1"/>
    <w:rsid w:val="00DE5929"/>
    <w:rsid w:val="00E0793D"/>
    <w:rsid w:val="00E14E98"/>
    <w:rsid w:val="00E16510"/>
    <w:rsid w:val="00E3417F"/>
    <w:rsid w:val="00E75378"/>
    <w:rsid w:val="00E76E40"/>
    <w:rsid w:val="00F215A5"/>
    <w:rsid w:val="00F31716"/>
    <w:rsid w:val="00F80D2C"/>
    <w:rsid w:val="00F95A6F"/>
    <w:rsid w:val="00FB2714"/>
    <w:rsid w:val="00FF2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DDE9"/>
  <w15:chartTrackingRefBased/>
  <w15:docId w15:val="{012C04E8-859A-4309-8E55-F8924ABC3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613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746136"/>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table" w:styleId="Tabelraster">
    <w:name w:val="Table Grid"/>
    <w:basedOn w:val="Standaardtabel"/>
    <w:uiPriority w:val="39"/>
    <w:rsid w:val="007461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48669C"/>
    <w:pPr>
      <w:ind w:left="720"/>
      <w:contextualSpacing/>
    </w:pPr>
  </w:style>
  <w:style w:type="paragraph" w:customStyle="1" w:styleId="paragraph">
    <w:name w:val="paragraph"/>
    <w:basedOn w:val="Standaard"/>
    <w:rsid w:val="00FB271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FB2714"/>
  </w:style>
  <w:style w:type="character" w:customStyle="1" w:styleId="eop">
    <w:name w:val="eop"/>
    <w:basedOn w:val="Standaardalinea-lettertype"/>
    <w:rsid w:val="00FB2714"/>
  </w:style>
  <w:style w:type="character" w:customStyle="1" w:styleId="contextualspellingandgrammarerror">
    <w:name w:val="contextualspellingandgrammarerror"/>
    <w:basedOn w:val="Standaardalinea-lettertype"/>
    <w:rsid w:val="00FB2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6168">
      <w:bodyDiv w:val="1"/>
      <w:marLeft w:val="0"/>
      <w:marRight w:val="0"/>
      <w:marTop w:val="0"/>
      <w:marBottom w:val="0"/>
      <w:divBdr>
        <w:top w:val="none" w:sz="0" w:space="0" w:color="auto"/>
        <w:left w:val="none" w:sz="0" w:space="0" w:color="auto"/>
        <w:bottom w:val="none" w:sz="0" w:space="0" w:color="auto"/>
        <w:right w:val="none" w:sz="0" w:space="0" w:color="auto"/>
      </w:divBdr>
      <w:divsChild>
        <w:div w:id="843855940">
          <w:marLeft w:val="0"/>
          <w:marRight w:val="0"/>
          <w:marTop w:val="0"/>
          <w:marBottom w:val="0"/>
          <w:divBdr>
            <w:top w:val="none" w:sz="0" w:space="0" w:color="auto"/>
            <w:left w:val="none" w:sz="0" w:space="0" w:color="auto"/>
            <w:bottom w:val="none" w:sz="0" w:space="0" w:color="auto"/>
            <w:right w:val="none" w:sz="0" w:space="0" w:color="auto"/>
          </w:divBdr>
          <w:divsChild>
            <w:div w:id="2064056788">
              <w:marLeft w:val="0"/>
              <w:marRight w:val="0"/>
              <w:marTop w:val="0"/>
              <w:marBottom w:val="0"/>
              <w:divBdr>
                <w:top w:val="none" w:sz="0" w:space="0" w:color="auto"/>
                <w:left w:val="none" w:sz="0" w:space="0" w:color="auto"/>
                <w:bottom w:val="none" w:sz="0" w:space="0" w:color="auto"/>
                <w:right w:val="none" w:sz="0" w:space="0" w:color="auto"/>
              </w:divBdr>
            </w:div>
          </w:divsChild>
        </w:div>
        <w:div w:id="2013991652">
          <w:marLeft w:val="0"/>
          <w:marRight w:val="0"/>
          <w:marTop w:val="0"/>
          <w:marBottom w:val="0"/>
          <w:divBdr>
            <w:top w:val="none" w:sz="0" w:space="0" w:color="auto"/>
            <w:left w:val="none" w:sz="0" w:space="0" w:color="auto"/>
            <w:bottom w:val="none" w:sz="0" w:space="0" w:color="auto"/>
            <w:right w:val="none" w:sz="0" w:space="0" w:color="auto"/>
          </w:divBdr>
          <w:divsChild>
            <w:div w:id="586884569">
              <w:marLeft w:val="0"/>
              <w:marRight w:val="0"/>
              <w:marTop w:val="0"/>
              <w:marBottom w:val="0"/>
              <w:divBdr>
                <w:top w:val="none" w:sz="0" w:space="0" w:color="auto"/>
                <w:left w:val="none" w:sz="0" w:space="0" w:color="auto"/>
                <w:bottom w:val="none" w:sz="0" w:space="0" w:color="auto"/>
                <w:right w:val="none" w:sz="0" w:space="0" w:color="auto"/>
              </w:divBdr>
            </w:div>
          </w:divsChild>
        </w:div>
        <w:div w:id="1634945033">
          <w:marLeft w:val="0"/>
          <w:marRight w:val="0"/>
          <w:marTop w:val="0"/>
          <w:marBottom w:val="0"/>
          <w:divBdr>
            <w:top w:val="none" w:sz="0" w:space="0" w:color="auto"/>
            <w:left w:val="none" w:sz="0" w:space="0" w:color="auto"/>
            <w:bottom w:val="none" w:sz="0" w:space="0" w:color="auto"/>
            <w:right w:val="none" w:sz="0" w:space="0" w:color="auto"/>
          </w:divBdr>
          <w:divsChild>
            <w:div w:id="850802374">
              <w:marLeft w:val="0"/>
              <w:marRight w:val="0"/>
              <w:marTop w:val="0"/>
              <w:marBottom w:val="0"/>
              <w:divBdr>
                <w:top w:val="none" w:sz="0" w:space="0" w:color="auto"/>
                <w:left w:val="none" w:sz="0" w:space="0" w:color="auto"/>
                <w:bottom w:val="none" w:sz="0" w:space="0" w:color="auto"/>
                <w:right w:val="none" w:sz="0" w:space="0" w:color="auto"/>
              </w:divBdr>
            </w:div>
          </w:divsChild>
        </w:div>
        <w:div w:id="1964579703">
          <w:marLeft w:val="0"/>
          <w:marRight w:val="0"/>
          <w:marTop w:val="0"/>
          <w:marBottom w:val="0"/>
          <w:divBdr>
            <w:top w:val="none" w:sz="0" w:space="0" w:color="auto"/>
            <w:left w:val="none" w:sz="0" w:space="0" w:color="auto"/>
            <w:bottom w:val="none" w:sz="0" w:space="0" w:color="auto"/>
            <w:right w:val="none" w:sz="0" w:space="0" w:color="auto"/>
          </w:divBdr>
          <w:divsChild>
            <w:div w:id="194395477">
              <w:marLeft w:val="0"/>
              <w:marRight w:val="0"/>
              <w:marTop w:val="0"/>
              <w:marBottom w:val="0"/>
              <w:divBdr>
                <w:top w:val="none" w:sz="0" w:space="0" w:color="auto"/>
                <w:left w:val="none" w:sz="0" w:space="0" w:color="auto"/>
                <w:bottom w:val="none" w:sz="0" w:space="0" w:color="auto"/>
                <w:right w:val="none" w:sz="0" w:space="0" w:color="auto"/>
              </w:divBdr>
            </w:div>
          </w:divsChild>
        </w:div>
        <w:div w:id="719090463">
          <w:marLeft w:val="0"/>
          <w:marRight w:val="0"/>
          <w:marTop w:val="0"/>
          <w:marBottom w:val="0"/>
          <w:divBdr>
            <w:top w:val="none" w:sz="0" w:space="0" w:color="auto"/>
            <w:left w:val="none" w:sz="0" w:space="0" w:color="auto"/>
            <w:bottom w:val="none" w:sz="0" w:space="0" w:color="auto"/>
            <w:right w:val="none" w:sz="0" w:space="0" w:color="auto"/>
          </w:divBdr>
          <w:divsChild>
            <w:div w:id="584415105">
              <w:marLeft w:val="0"/>
              <w:marRight w:val="0"/>
              <w:marTop w:val="0"/>
              <w:marBottom w:val="0"/>
              <w:divBdr>
                <w:top w:val="none" w:sz="0" w:space="0" w:color="auto"/>
                <w:left w:val="none" w:sz="0" w:space="0" w:color="auto"/>
                <w:bottom w:val="none" w:sz="0" w:space="0" w:color="auto"/>
                <w:right w:val="none" w:sz="0" w:space="0" w:color="auto"/>
              </w:divBdr>
            </w:div>
          </w:divsChild>
        </w:div>
        <w:div w:id="1344236177">
          <w:marLeft w:val="0"/>
          <w:marRight w:val="0"/>
          <w:marTop w:val="0"/>
          <w:marBottom w:val="0"/>
          <w:divBdr>
            <w:top w:val="none" w:sz="0" w:space="0" w:color="auto"/>
            <w:left w:val="none" w:sz="0" w:space="0" w:color="auto"/>
            <w:bottom w:val="none" w:sz="0" w:space="0" w:color="auto"/>
            <w:right w:val="none" w:sz="0" w:space="0" w:color="auto"/>
          </w:divBdr>
          <w:divsChild>
            <w:div w:id="232544481">
              <w:marLeft w:val="0"/>
              <w:marRight w:val="0"/>
              <w:marTop w:val="0"/>
              <w:marBottom w:val="0"/>
              <w:divBdr>
                <w:top w:val="none" w:sz="0" w:space="0" w:color="auto"/>
                <w:left w:val="none" w:sz="0" w:space="0" w:color="auto"/>
                <w:bottom w:val="none" w:sz="0" w:space="0" w:color="auto"/>
                <w:right w:val="none" w:sz="0" w:space="0" w:color="auto"/>
              </w:divBdr>
            </w:div>
          </w:divsChild>
        </w:div>
        <w:div w:id="879435984">
          <w:marLeft w:val="0"/>
          <w:marRight w:val="0"/>
          <w:marTop w:val="0"/>
          <w:marBottom w:val="0"/>
          <w:divBdr>
            <w:top w:val="none" w:sz="0" w:space="0" w:color="auto"/>
            <w:left w:val="none" w:sz="0" w:space="0" w:color="auto"/>
            <w:bottom w:val="none" w:sz="0" w:space="0" w:color="auto"/>
            <w:right w:val="none" w:sz="0" w:space="0" w:color="auto"/>
          </w:divBdr>
          <w:divsChild>
            <w:div w:id="1518806947">
              <w:marLeft w:val="0"/>
              <w:marRight w:val="0"/>
              <w:marTop w:val="0"/>
              <w:marBottom w:val="0"/>
              <w:divBdr>
                <w:top w:val="none" w:sz="0" w:space="0" w:color="auto"/>
                <w:left w:val="none" w:sz="0" w:space="0" w:color="auto"/>
                <w:bottom w:val="none" w:sz="0" w:space="0" w:color="auto"/>
                <w:right w:val="none" w:sz="0" w:space="0" w:color="auto"/>
              </w:divBdr>
            </w:div>
          </w:divsChild>
        </w:div>
        <w:div w:id="1615625252">
          <w:marLeft w:val="0"/>
          <w:marRight w:val="0"/>
          <w:marTop w:val="0"/>
          <w:marBottom w:val="0"/>
          <w:divBdr>
            <w:top w:val="none" w:sz="0" w:space="0" w:color="auto"/>
            <w:left w:val="none" w:sz="0" w:space="0" w:color="auto"/>
            <w:bottom w:val="none" w:sz="0" w:space="0" w:color="auto"/>
            <w:right w:val="none" w:sz="0" w:space="0" w:color="auto"/>
          </w:divBdr>
          <w:divsChild>
            <w:div w:id="1367213926">
              <w:marLeft w:val="0"/>
              <w:marRight w:val="0"/>
              <w:marTop w:val="0"/>
              <w:marBottom w:val="0"/>
              <w:divBdr>
                <w:top w:val="none" w:sz="0" w:space="0" w:color="auto"/>
                <w:left w:val="none" w:sz="0" w:space="0" w:color="auto"/>
                <w:bottom w:val="none" w:sz="0" w:space="0" w:color="auto"/>
                <w:right w:val="none" w:sz="0" w:space="0" w:color="auto"/>
              </w:divBdr>
            </w:div>
          </w:divsChild>
        </w:div>
        <w:div w:id="680933034">
          <w:marLeft w:val="0"/>
          <w:marRight w:val="0"/>
          <w:marTop w:val="0"/>
          <w:marBottom w:val="0"/>
          <w:divBdr>
            <w:top w:val="none" w:sz="0" w:space="0" w:color="auto"/>
            <w:left w:val="none" w:sz="0" w:space="0" w:color="auto"/>
            <w:bottom w:val="none" w:sz="0" w:space="0" w:color="auto"/>
            <w:right w:val="none" w:sz="0" w:space="0" w:color="auto"/>
          </w:divBdr>
          <w:divsChild>
            <w:div w:id="306252044">
              <w:marLeft w:val="0"/>
              <w:marRight w:val="0"/>
              <w:marTop w:val="0"/>
              <w:marBottom w:val="0"/>
              <w:divBdr>
                <w:top w:val="none" w:sz="0" w:space="0" w:color="auto"/>
                <w:left w:val="none" w:sz="0" w:space="0" w:color="auto"/>
                <w:bottom w:val="none" w:sz="0" w:space="0" w:color="auto"/>
                <w:right w:val="none" w:sz="0" w:space="0" w:color="auto"/>
              </w:divBdr>
            </w:div>
          </w:divsChild>
        </w:div>
        <w:div w:id="1933779350">
          <w:marLeft w:val="0"/>
          <w:marRight w:val="0"/>
          <w:marTop w:val="0"/>
          <w:marBottom w:val="0"/>
          <w:divBdr>
            <w:top w:val="none" w:sz="0" w:space="0" w:color="auto"/>
            <w:left w:val="none" w:sz="0" w:space="0" w:color="auto"/>
            <w:bottom w:val="none" w:sz="0" w:space="0" w:color="auto"/>
            <w:right w:val="none" w:sz="0" w:space="0" w:color="auto"/>
          </w:divBdr>
          <w:divsChild>
            <w:div w:id="1082146340">
              <w:marLeft w:val="0"/>
              <w:marRight w:val="0"/>
              <w:marTop w:val="0"/>
              <w:marBottom w:val="0"/>
              <w:divBdr>
                <w:top w:val="none" w:sz="0" w:space="0" w:color="auto"/>
                <w:left w:val="none" w:sz="0" w:space="0" w:color="auto"/>
                <w:bottom w:val="none" w:sz="0" w:space="0" w:color="auto"/>
                <w:right w:val="none" w:sz="0" w:space="0" w:color="auto"/>
              </w:divBdr>
            </w:div>
          </w:divsChild>
        </w:div>
        <w:div w:id="988896648">
          <w:marLeft w:val="0"/>
          <w:marRight w:val="0"/>
          <w:marTop w:val="0"/>
          <w:marBottom w:val="0"/>
          <w:divBdr>
            <w:top w:val="none" w:sz="0" w:space="0" w:color="auto"/>
            <w:left w:val="none" w:sz="0" w:space="0" w:color="auto"/>
            <w:bottom w:val="none" w:sz="0" w:space="0" w:color="auto"/>
            <w:right w:val="none" w:sz="0" w:space="0" w:color="auto"/>
          </w:divBdr>
          <w:divsChild>
            <w:div w:id="2073656407">
              <w:marLeft w:val="0"/>
              <w:marRight w:val="0"/>
              <w:marTop w:val="0"/>
              <w:marBottom w:val="0"/>
              <w:divBdr>
                <w:top w:val="none" w:sz="0" w:space="0" w:color="auto"/>
                <w:left w:val="none" w:sz="0" w:space="0" w:color="auto"/>
                <w:bottom w:val="none" w:sz="0" w:space="0" w:color="auto"/>
                <w:right w:val="none" w:sz="0" w:space="0" w:color="auto"/>
              </w:divBdr>
            </w:div>
          </w:divsChild>
        </w:div>
        <w:div w:id="1289820882">
          <w:marLeft w:val="0"/>
          <w:marRight w:val="0"/>
          <w:marTop w:val="0"/>
          <w:marBottom w:val="0"/>
          <w:divBdr>
            <w:top w:val="none" w:sz="0" w:space="0" w:color="auto"/>
            <w:left w:val="none" w:sz="0" w:space="0" w:color="auto"/>
            <w:bottom w:val="none" w:sz="0" w:space="0" w:color="auto"/>
            <w:right w:val="none" w:sz="0" w:space="0" w:color="auto"/>
          </w:divBdr>
          <w:divsChild>
            <w:div w:id="1304122906">
              <w:marLeft w:val="0"/>
              <w:marRight w:val="0"/>
              <w:marTop w:val="0"/>
              <w:marBottom w:val="0"/>
              <w:divBdr>
                <w:top w:val="none" w:sz="0" w:space="0" w:color="auto"/>
                <w:left w:val="none" w:sz="0" w:space="0" w:color="auto"/>
                <w:bottom w:val="none" w:sz="0" w:space="0" w:color="auto"/>
                <w:right w:val="none" w:sz="0" w:space="0" w:color="auto"/>
              </w:divBdr>
            </w:div>
          </w:divsChild>
        </w:div>
        <w:div w:id="1411267986">
          <w:marLeft w:val="0"/>
          <w:marRight w:val="0"/>
          <w:marTop w:val="0"/>
          <w:marBottom w:val="0"/>
          <w:divBdr>
            <w:top w:val="none" w:sz="0" w:space="0" w:color="auto"/>
            <w:left w:val="none" w:sz="0" w:space="0" w:color="auto"/>
            <w:bottom w:val="none" w:sz="0" w:space="0" w:color="auto"/>
            <w:right w:val="none" w:sz="0" w:space="0" w:color="auto"/>
          </w:divBdr>
          <w:divsChild>
            <w:div w:id="1845821579">
              <w:marLeft w:val="0"/>
              <w:marRight w:val="0"/>
              <w:marTop w:val="0"/>
              <w:marBottom w:val="0"/>
              <w:divBdr>
                <w:top w:val="none" w:sz="0" w:space="0" w:color="auto"/>
                <w:left w:val="none" w:sz="0" w:space="0" w:color="auto"/>
                <w:bottom w:val="none" w:sz="0" w:space="0" w:color="auto"/>
                <w:right w:val="none" w:sz="0" w:space="0" w:color="auto"/>
              </w:divBdr>
            </w:div>
          </w:divsChild>
        </w:div>
        <w:div w:id="1932203111">
          <w:marLeft w:val="0"/>
          <w:marRight w:val="0"/>
          <w:marTop w:val="0"/>
          <w:marBottom w:val="0"/>
          <w:divBdr>
            <w:top w:val="none" w:sz="0" w:space="0" w:color="auto"/>
            <w:left w:val="none" w:sz="0" w:space="0" w:color="auto"/>
            <w:bottom w:val="none" w:sz="0" w:space="0" w:color="auto"/>
            <w:right w:val="none" w:sz="0" w:space="0" w:color="auto"/>
          </w:divBdr>
          <w:divsChild>
            <w:div w:id="866333582">
              <w:marLeft w:val="0"/>
              <w:marRight w:val="0"/>
              <w:marTop w:val="0"/>
              <w:marBottom w:val="0"/>
              <w:divBdr>
                <w:top w:val="none" w:sz="0" w:space="0" w:color="auto"/>
                <w:left w:val="none" w:sz="0" w:space="0" w:color="auto"/>
                <w:bottom w:val="none" w:sz="0" w:space="0" w:color="auto"/>
                <w:right w:val="none" w:sz="0" w:space="0" w:color="auto"/>
              </w:divBdr>
            </w:div>
          </w:divsChild>
        </w:div>
        <w:div w:id="940799174">
          <w:marLeft w:val="0"/>
          <w:marRight w:val="0"/>
          <w:marTop w:val="0"/>
          <w:marBottom w:val="0"/>
          <w:divBdr>
            <w:top w:val="none" w:sz="0" w:space="0" w:color="auto"/>
            <w:left w:val="none" w:sz="0" w:space="0" w:color="auto"/>
            <w:bottom w:val="none" w:sz="0" w:space="0" w:color="auto"/>
            <w:right w:val="none" w:sz="0" w:space="0" w:color="auto"/>
          </w:divBdr>
          <w:divsChild>
            <w:div w:id="1250192933">
              <w:marLeft w:val="0"/>
              <w:marRight w:val="0"/>
              <w:marTop w:val="0"/>
              <w:marBottom w:val="0"/>
              <w:divBdr>
                <w:top w:val="none" w:sz="0" w:space="0" w:color="auto"/>
                <w:left w:val="none" w:sz="0" w:space="0" w:color="auto"/>
                <w:bottom w:val="none" w:sz="0" w:space="0" w:color="auto"/>
                <w:right w:val="none" w:sz="0" w:space="0" w:color="auto"/>
              </w:divBdr>
            </w:div>
          </w:divsChild>
        </w:div>
        <w:div w:id="596046">
          <w:marLeft w:val="0"/>
          <w:marRight w:val="0"/>
          <w:marTop w:val="0"/>
          <w:marBottom w:val="0"/>
          <w:divBdr>
            <w:top w:val="none" w:sz="0" w:space="0" w:color="auto"/>
            <w:left w:val="none" w:sz="0" w:space="0" w:color="auto"/>
            <w:bottom w:val="none" w:sz="0" w:space="0" w:color="auto"/>
            <w:right w:val="none" w:sz="0" w:space="0" w:color="auto"/>
          </w:divBdr>
          <w:divsChild>
            <w:div w:id="213177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BB30641379804C87F1C8627FA73E63" ma:contentTypeVersion="10" ma:contentTypeDescription="Een nieuw document maken." ma:contentTypeScope="" ma:versionID="410475d81c75f0addc082504036ed4c2">
  <xsd:schema xmlns:xsd="http://www.w3.org/2001/XMLSchema" xmlns:xs="http://www.w3.org/2001/XMLSchema" xmlns:p="http://schemas.microsoft.com/office/2006/metadata/properties" xmlns:ns2="9de11591-56c2-4440-9348-a521a63a3945" xmlns:ns3="98491d9f-23c4-41d1-a5d0-fef24160bcfd" targetNamespace="http://schemas.microsoft.com/office/2006/metadata/properties" ma:root="true" ma:fieldsID="733ac68ea3a8fa07d86bb2bdfd4ca865" ns2:_="" ns3:_="">
    <xsd:import namespace="9de11591-56c2-4440-9348-a521a63a3945"/>
    <xsd:import namespace="98491d9f-23c4-41d1-a5d0-fef24160bcf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11591-56c2-4440-9348-a521a63a3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491d9f-23c4-41d1-a5d0-fef24160bcf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8491d9f-23c4-41d1-a5d0-fef24160bcfd">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32B89-149E-4314-9FA2-7C114EEE3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11591-56c2-4440-9348-a521a63a3945"/>
    <ds:schemaRef ds:uri="98491d9f-23c4-41d1-a5d0-fef24160b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DBE73-DB5C-4C45-A5E0-348497B74F76}">
  <ds:schemaRefs>
    <ds:schemaRef ds:uri="9de11591-56c2-4440-9348-a521a63a3945"/>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8491d9f-23c4-41d1-a5d0-fef24160bcfd"/>
    <ds:schemaRef ds:uri="http://www.w3.org/XML/1998/namespace"/>
    <ds:schemaRef ds:uri="http://purl.org/dc/dcmitype/"/>
  </ds:schemaRefs>
</ds:datastoreItem>
</file>

<file path=customXml/itemProps3.xml><?xml version="1.0" encoding="utf-8"?>
<ds:datastoreItem xmlns:ds="http://schemas.openxmlformats.org/officeDocument/2006/customXml" ds:itemID="{92F03B8D-BA23-4FF3-AAC3-11A9BC53DB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3709</Words>
  <Characters>20405</Characters>
  <Application>Microsoft Office Word</Application>
  <DocSecurity>0</DocSecurity>
  <Lines>170</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Dam [IFV]</dc:creator>
  <cp:keywords/>
  <dc:description/>
  <cp:lastModifiedBy>Nathalie van der Meyden [IFV]</cp:lastModifiedBy>
  <cp:revision>2</cp:revision>
  <dcterms:created xsi:type="dcterms:W3CDTF">2021-08-06T07:42:00Z</dcterms:created>
  <dcterms:modified xsi:type="dcterms:W3CDTF">2021-08-06T07:42:00Z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0x010100A5BB30641379804C87F1C8627FA73E63</vt:lpwstr>
  </property>
  <property fmtid="{D5CDD505-2E9C-101B-9397-08002B2CF9AE}" pid="3" name="Order">
    <vt:r8>17800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ies>
</file>