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760" w:rsidRDefault="00502760" w:rsidP="00A36DD8">
      <w:pPr>
        <w:pStyle w:val="Geenafstand"/>
        <w:pBdr>
          <w:top w:val="single" w:sz="4" w:space="1" w:color="auto"/>
          <w:left w:val="single" w:sz="4" w:space="4" w:color="auto"/>
          <w:bottom w:val="single" w:sz="4" w:space="1" w:color="auto"/>
          <w:right w:val="single" w:sz="4" w:space="4" w:color="auto"/>
        </w:pBdr>
        <w:rPr>
          <w:lang w:eastAsia="en-US"/>
        </w:rPr>
      </w:pPr>
    </w:p>
    <w:p w:rsidR="00A36DD8" w:rsidRPr="00A36DD8" w:rsidRDefault="008D2A63" w:rsidP="00A36DD8">
      <w:pPr>
        <w:pStyle w:val="Geenafstand"/>
        <w:pBdr>
          <w:top w:val="single" w:sz="4" w:space="1" w:color="auto"/>
          <w:left w:val="single" w:sz="4" w:space="4" w:color="auto"/>
          <w:bottom w:val="single" w:sz="4" w:space="1" w:color="auto"/>
          <w:right w:val="single" w:sz="4" w:space="4" w:color="auto"/>
        </w:pBdr>
        <w:jc w:val="center"/>
        <w:rPr>
          <w:b/>
          <w:color w:val="0070C0"/>
          <w:sz w:val="28"/>
          <w:lang w:eastAsia="en-US"/>
        </w:rPr>
      </w:pPr>
      <w:r>
        <w:rPr>
          <w:b/>
          <w:color w:val="0070C0"/>
          <w:sz w:val="28"/>
          <w:lang w:eastAsia="en-US"/>
        </w:rPr>
        <w:t>Programma van Eisen</w:t>
      </w:r>
    </w:p>
    <w:p w:rsidR="00A36DD8" w:rsidRDefault="00A36DD8" w:rsidP="00A36DD8">
      <w:pPr>
        <w:pStyle w:val="Geenafstand"/>
        <w:pBdr>
          <w:top w:val="single" w:sz="4" w:space="1" w:color="auto"/>
          <w:left w:val="single" w:sz="4" w:space="4" w:color="auto"/>
          <w:bottom w:val="single" w:sz="4" w:space="1" w:color="auto"/>
          <w:right w:val="single" w:sz="4" w:space="4" w:color="auto"/>
        </w:pBdr>
        <w:rPr>
          <w:lang w:eastAsia="en-US"/>
        </w:rPr>
      </w:pPr>
    </w:p>
    <w:p w:rsidR="00A36DD8" w:rsidRDefault="00A36DD8" w:rsidP="00502760">
      <w:pPr>
        <w:pStyle w:val="Geenafstand"/>
        <w:rPr>
          <w:lang w:eastAsia="en-US"/>
        </w:rPr>
      </w:pPr>
    </w:p>
    <w:p w:rsidR="00597D6D" w:rsidRPr="00597D6D" w:rsidRDefault="00597D6D" w:rsidP="00597D6D">
      <w:pPr>
        <w:keepNext/>
        <w:keepLines/>
        <w:numPr>
          <w:ilvl w:val="0"/>
          <w:numId w:val="2"/>
        </w:numPr>
        <w:spacing w:after="240"/>
        <w:outlineLvl w:val="1"/>
        <w:rPr>
          <w:rFonts w:ascii="Arial" w:hAnsi="Arial" w:cs="Arial"/>
          <w:b/>
          <w:color w:val="FF0000"/>
          <w:sz w:val="22"/>
          <w:szCs w:val="26"/>
        </w:rPr>
      </w:pPr>
      <w:r w:rsidRPr="00597D6D">
        <w:rPr>
          <w:rFonts w:ascii="Arial" w:hAnsi="Arial" w:cs="Arial"/>
          <w:b/>
          <w:color w:val="FF0000"/>
          <w:sz w:val="22"/>
          <w:szCs w:val="26"/>
        </w:rPr>
        <w:t>Werkzaamheden</w:t>
      </w:r>
    </w:p>
    <w:p w:rsidR="00597D6D" w:rsidRPr="00597D6D" w:rsidRDefault="00597D6D" w:rsidP="00597D6D">
      <w:pPr>
        <w:spacing w:after="240"/>
        <w:rPr>
          <w:rFonts w:ascii="Arial" w:eastAsia="Calibri" w:hAnsi="Arial" w:cs="Arial"/>
          <w:sz w:val="20"/>
          <w:szCs w:val="20"/>
        </w:rPr>
      </w:pPr>
      <w:r w:rsidRPr="00597D6D">
        <w:rPr>
          <w:rFonts w:ascii="Arial" w:eastAsia="Calibri" w:hAnsi="Arial" w:cs="Arial"/>
          <w:sz w:val="20"/>
          <w:szCs w:val="20"/>
        </w:rPr>
        <w:t>Binnen het af te sluiten Raamcontract Landmeetkundige Diensten vallen de nu volgende typen werkzaamheden:</w:t>
      </w:r>
    </w:p>
    <w:p w:rsidR="00597D6D" w:rsidRPr="00597D6D" w:rsidRDefault="00597D6D" w:rsidP="00597D6D">
      <w:pPr>
        <w:numPr>
          <w:ilvl w:val="0"/>
          <w:numId w:val="3"/>
        </w:numPr>
        <w:spacing w:after="240"/>
        <w:contextualSpacing/>
        <w:rPr>
          <w:rFonts w:ascii="Arial" w:eastAsia="Calibri" w:hAnsi="Arial" w:cs="Arial"/>
          <w:sz w:val="20"/>
          <w:szCs w:val="20"/>
        </w:rPr>
      </w:pPr>
      <w:r w:rsidRPr="00597D6D">
        <w:rPr>
          <w:rFonts w:ascii="Arial" w:eastAsia="Calibri" w:hAnsi="Arial" w:cs="Arial"/>
          <w:sz w:val="20"/>
          <w:szCs w:val="20"/>
        </w:rPr>
        <w:t>Het landmeetkundig inmeten van waterstaatkundige en/of waterhuishoudkundige objecten (zoals watergangen, waterkeringen, kunstwerken en rioleringsstelsels)</w:t>
      </w:r>
    </w:p>
    <w:p w:rsidR="00597D6D" w:rsidRPr="00597D6D" w:rsidRDefault="00597D6D" w:rsidP="00597D6D">
      <w:pPr>
        <w:numPr>
          <w:ilvl w:val="0"/>
          <w:numId w:val="3"/>
        </w:numPr>
        <w:spacing w:after="240"/>
        <w:contextualSpacing/>
        <w:rPr>
          <w:rFonts w:ascii="Arial" w:eastAsia="Calibri" w:hAnsi="Arial" w:cs="Arial"/>
          <w:sz w:val="20"/>
          <w:szCs w:val="20"/>
        </w:rPr>
      </w:pPr>
      <w:r w:rsidRPr="00597D6D">
        <w:rPr>
          <w:rFonts w:ascii="Arial" w:eastAsia="Calibri" w:hAnsi="Arial" w:cs="Arial"/>
          <w:sz w:val="20"/>
          <w:szCs w:val="20"/>
        </w:rPr>
        <w:t>Het (her)ijken van peilschalen</w:t>
      </w:r>
    </w:p>
    <w:p w:rsidR="00597D6D" w:rsidRPr="00597D6D" w:rsidRDefault="00597D6D" w:rsidP="00597D6D">
      <w:pPr>
        <w:numPr>
          <w:ilvl w:val="0"/>
          <w:numId w:val="3"/>
        </w:numPr>
        <w:spacing w:after="240"/>
        <w:contextualSpacing/>
        <w:rPr>
          <w:rFonts w:ascii="Arial" w:eastAsia="Calibri" w:hAnsi="Arial" w:cs="Arial"/>
          <w:sz w:val="20"/>
          <w:szCs w:val="20"/>
        </w:rPr>
      </w:pPr>
      <w:r w:rsidRPr="00597D6D">
        <w:rPr>
          <w:rFonts w:ascii="Arial" w:eastAsia="Calibri" w:hAnsi="Arial" w:cs="Arial"/>
          <w:sz w:val="20"/>
          <w:szCs w:val="20"/>
        </w:rPr>
        <w:t>Het (her)ijken van peilbuizen</w:t>
      </w:r>
    </w:p>
    <w:p w:rsidR="00597D6D" w:rsidRPr="00597D6D" w:rsidRDefault="00597D6D" w:rsidP="00597D6D">
      <w:pPr>
        <w:numPr>
          <w:ilvl w:val="0"/>
          <w:numId w:val="3"/>
        </w:numPr>
        <w:spacing w:after="240"/>
        <w:contextualSpacing/>
        <w:rPr>
          <w:rFonts w:ascii="Arial" w:eastAsia="Calibri" w:hAnsi="Arial" w:cs="Arial"/>
          <w:sz w:val="20"/>
          <w:szCs w:val="20"/>
        </w:rPr>
      </w:pPr>
      <w:r w:rsidRPr="00597D6D">
        <w:rPr>
          <w:rFonts w:ascii="Arial" w:eastAsia="Calibri" w:hAnsi="Arial" w:cs="Arial"/>
          <w:sz w:val="20"/>
          <w:szCs w:val="20"/>
        </w:rPr>
        <w:t>Het (her)ijken van reflectoren (gerelateerd aan monitoring bodemdaling)</w:t>
      </w:r>
    </w:p>
    <w:p w:rsidR="00597D6D" w:rsidRPr="00597D6D" w:rsidRDefault="00597D6D" w:rsidP="00597D6D">
      <w:pPr>
        <w:numPr>
          <w:ilvl w:val="0"/>
          <w:numId w:val="3"/>
        </w:numPr>
        <w:spacing w:after="240"/>
        <w:contextualSpacing/>
        <w:rPr>
          <w:rFonts w:ascii="Arial" w:eastAsia="Calibri" w:hAnsi="Arial" w:cs="Arial"/>
          <w:sz w:val="20"/>
          <w:szCs w:val="20"/>
        </w:rPr>
      </w:pPr>
      <w:r w:rsidRPr="00597D6D">
        <w:rPr>
          <w:rFonts w:ascii="Arial" w:eastAsia="Calibri" w:hAnsi="Arial" w:cs="Arial"/>
          <w:sz w:val="20"/>
          <w:szCs w:val="20"/>
        </w:rPr>
        <w:t>Het inmeten van bodemhoogteprofielen (gerelateerd aan monitoring bodemdaling)</w:t>
      </w:r>
    </w:p>
    <w:p w:rsidR="00597D6D" w:rsidRPr="00597D6D" w:rsidRDefault="00597D6D" w:rsidP="00597D6D">
      <w:pPr>
        <w:numPr>
          <w:ilvl w:val="0"/>
          <w:numId w:val="3"/>
        </w:numPr>
        <w:spacing w:after="240"/>
        <w:contextualSpacing/>
        <w:rPr>
          <w:rFonts w:ascii="Arial" w:eastAsia="Calibri" w:hAnsi="Arial" w:cs="Arial"/>
          <w:sz w:val="20"/>
          <w:szCs w:val="20"/>
        </w:rPr>
      </w:pPr>
      <w:r w:rsidRPr="00597D6D">
        <w:rPr>
          <w:rFonts w:ascii="Arial" w:eastAsia="Calibri" w:hAnsi="Arial" w:cs="Arial"/>
          <w:sz w:val="20"/>
          <w:szCs w:val="20"/>
        </w:rPr>
        <w:t>Het verwerken van de metingen tot het op te leveren (eind)product:</w:t>
      </w:r>
    </w:p>
    <w:p w:rsidR="00597D6D" w:rsidRPr="00597D6D" w:rsidRDefault="00597D6D" w:rsidP="00597D6D">
      <w:pPr>
        <w:numPr>
          <w:ilvl w:val="1"/>
          <w:numId w:val="3"/>
        </w:numPr>
        <w:spacing w:after="240"/>
        <w:contextualSpacing/>
        <w:rPr>
          <w:rFonts w:ascii="Arial" w:eastAsia="Calibri" w:hAnsi="Arial" w:cs="Arial"/>
          <w:sz w:val="20"/>
          <w:szCs w:val="20"/>
        </w:rPr>
      </w:pPr>
      <w:r w:rsidRPr="00597D6D">
        <w:rPr>
          <w:rFonts w:ascii="Arial" w:eastAsia="Calibri" w:hAnsi="Arial" w:cs="Arial"/>
          <w:sz w:val="20"/>
          <w:szCs w:val="20"/>
        </w:rPr>
        <w:t>Waterstaatkundige en/of waterhuishoudkundige objecten in ESRI GDB-bestand (conform door HDSR aan te leveren lege template-database)</w:t>
      </w:r>
    </w:p>
    <w:p w:rsidR="00597D6D" w:rsidRPr="00597D6D" w:rsidRDefault="00597D6D" w:rsidP="00597D6D">
      <w:pPr>
        <w:numPr>
          <w:ilvl w:val="1"/>
          <w:numId w:val="3"/>
        </w:numPr>
        <w:spacing w:after="240"/>
        <w:contextualSpacing/>
        <w:rPr>
          <w:rFonts w:ascii="Arial" w:eastAsia="Calibri" w:hAnsi="Arial" w:cs="Arial"/>
          <w:sz w:val="20"/>
          <w:szCs w:val="20"/>
        </w:rPr>
      </w:pPr>
      <w:r w:rsidRPr="00597D6D">
        <w:rPr>
          <w:rFonts w:ascii="Arial" w:eastAsia="Calibri" w:hAnsi="Arial" w:cs="Arial"/>
          <w:sz w:val="20"/>
          <w:szCs w:val="20"/>
        </w:rPr>
        <w:t>Dwarsprofielen als MET-file (zie ook Bijlage K)</w:t>
      </w:r>
    </w:p>
    <w:p w:rsidR="00597D6D" w:rsidRPr="00597D6D" w:rsidRDefault="00597D6D" w:rsidP="00597D6D">
      <w:pPr>
        <w:numPr>
          <w:ilvl w:val="1"/>
          <w:numId w:val="3"/>
        </w:numPr>
        <w:spacing w:after="240"/>
        <w:contextualSpacing/>
        <w:rPr>
          <w:rFonts w:ascii="Arial" w:eastAsia="Calibri" w:hAnsi="Arial" w:cs="Arial"/>
          <w:sz w:val="20"/>
          <w:szCs w:val="20"/>
        </w:rPr>
      </w:pPr>
      <w:r w:rsidRPr="00597D6D">
        <w:rPr>
          <w:rFonts w:ascii="Arial" w:eastAsia="Calibri" w:hAnsi="Arial" w:cs="Arial"/>
          <w:sz w:val="20"/>
          <w:szCs w:val="20"/>
        </w:rPr>
        <w:t>Peilschaal-gegevens als … (inclusief het originele meetbestand, e.e.a. conform Meetprotocol)</w:t>
      </w:r>
    </w:p>
    <w:p w:rsidR="00597D6D" w:rsidRPr="00597D6D" w:rsidRDefault="00597D6D" w:rsidP="00597D6D">
      <w:pPr>
        <w:numPr>
          <w:ilvl w:val="1"/>
          <w:numId w:val="3"/>
        </w:numPr>
        <w:spacing w:after="240"/>
        <w:contextualSpacing/>
        <w:rPr>
          <w:rFonts w:ascii="Arial" w:eastAsia="Calibri" w:hAnsi="Arial" w:cs="Arial"/>
          <w:sz w:val="20"/>
          <w:szCs w:val="20"/>
        </w:rPr>
      </w:pPr>
      <w:r w:rsidRPr="00597D6D">
        <w:rPr>
          <w:rFonts w:ascii="Arial" w:eastAsia="Calibri" w:hAnsi="Arial" w:cs="Arial"/>
          <w:sz w:val="20"/>
          <w:szCs w:val="20"/>
        </w:rPr>
        <w:t>Peilbuis-gegevens in ESRI GDB-bestand (conform door HDSR aan te leveren lege template-database)</w:t>
      </w:r>
    </w:p>
    <w:p w:rsidR="00597D6D" w:rsidRPr="00597D6D" w:rsidRDefault="00597D6D" w:rsidP="00597D6D">
      <w:pPr>
        <w:numPr>
          <w:ilvl w:val="1"/>
          <w:numId w:val="3"/>
        </w:numPr>
        <w:spacing w:after="240"/>
        <w:contextualSpacing/>
        <w:rPr>
          <w:rFonts w:ascii="Arial" w:eastAsia="Calibri" w:hAnsi="Arial" w:cs="Arial"/>
          <w:sz w:val="20"/>
          <w:szCs w:val="20"/>
        </w:rPr>
      </w:pPr>
      <w:r w:rsidRPr="00597D6D">
        <w:rPr>
          <w:rFonts w:ascii="Arial" w:eastAsia="Calibri" w:hAnsi="Arial" w:cs="Arial"/>
          <w:sz w:val="20"/>
          <w:szCs w:val="20"/>
        </w:rPr>
        <w:t>Bodemhoogteprofielen en Reflector-gegevens als CSV-bestand</w:t>
      </w:r>
    </w:p>
    <w:p w:rsidR="00597D6D" w:rsidRPr="00597D6D" w:rsidRDefault="00597D6D" w:rsidP="00597D6D">
      <w:pPr>
        <w:numPr>
          <w:ilvl w:val="1"/>
          <w:numId w:val="3"/>
        </w:numPr>
        <w:spacing w:after="240"/>
        <w:contextualSpacing/>
        <w:rPr>
          <w:rFonts w:ascii="Arial" w:eastAsia="Calibri" w:hAnsi="Arial" w:cs="Arial"/>
          <w:sz w:val="20"/>
          <w:szCs w:val="20"/>
        </w:rPr>
      </w:pPr>
      <w:r w:rsidRPr="00597D6D">
        <w:rPr>
          <w:rFonts w:ascii="Arial" w:eastAsia="Calibri" w:hAnsi="Arial" w:cs="Arial"/>
          <w:sz w:val="20"/>
          <w:szCs w:val="20"/>
        </w:rPr>
        <w:t>In alle gevallen dient naast het op te leveren (eind)product - indien van toepassing / beschikbaar - óók het (de) originele meetbestand(en) te worden opgeleverd</w:t>
      </w:r>
    </w:p>
    <w:p w:rsidR="00597D6D" w:rsidRPr="00597D6D" w:rsidRDefault="00597D6D" w:rsidP="00597D6D">
      <w:pPr>
        <w:spacing w:after="240"/>
        <w:rPr>
          <w:rFonts w:ascii="Arial" w:eastAsia="Calibri" w:hAnsi="Arial" w:cs="Arial"/>
          <w:sz w:val="20"/>
          <w:szCs w:val="20"/>
        </w:rPr>
      </w:pPr>
      <w:r w:rsidRPr="00597D6D">
        <w:rPr>
          <w:rFonts w:ascii="Arial" w:eastAsia="Calibri" w:hAnsi="Arial" w:cs="Arial"/>
          <w:sz w:val="20"/>
          <w:szCs w:val="20"/>
        </w:rPr>
        <w:t>Deze werkzaamheden kunnen worden uitgevoerd door de volgende functionarissen:</w:t>
      </w:r>
    </w:p>
    <w:p w:rsidR="00597D6D" w:rsidRPr="00597D6D" w:rsidRDefault="00597D6D" w:rsidP="00597D6D">
      <w:pPr>
        <w:numPr>
          <w:ilvl w:val="0"/>
          <w:numId w:val="4"/>
        </w:numPr>
        <w:spacing w:after="240"/>
        <w:contextualSpacing/>
        <w:rPr>
          <w:rFonts w:ascii="Arial" w:eastAsia="Calibri" w:hAnsi="Arial" w:cs="Arial"/>
          <w:sz w:val="20"/>
          <w:szCs w:val="20"/>
        </w:rPr>
      </w:pPr>
      <w:r w:rsidRPr="00597D6D">
        <w:rPr>
          <w:rFonts w:ascii="Arial" w:eastAsia="Calibri" w:hAnsi="Arial" w:cs="Arial"/>
          <w:sz w:val="20"/>
          <w:szCs w:val="20"/>
        </w:rPr>
        <w:t>Landmeetkundige inclusief apparatuur</w:t>
      </w:r>
    </w:p>
    <w:p w:rsidR="00597D6D" w:rsidRPr="00597D6D" w:rsidRDefault="00597D6D" w:rsidP="00597D6D">
      <w:pPr>
        <w:numPr>
          <w:ilvl w:val="0"/>
          <w:numId w:val="4"/>
        </w:numPr>
        <w:spacing w:after="240"/>
        <w:contextualSpacing/>
        <w:rPr>
          <w:rFonts w:ascii="Arial" w:eastAsia="Calibri" w:hAnsi="Arial" w:cs="Arial"/>
          <w:sz w:val="20"/>
          <w:szCs w:val="20"/>
        </w:rPr>
      </w:pPr>
      <w:r w:rsidRPr="00597D6D">
        <w:rPr>
          <w:rFonts w:ascii="Arial" w:eastAsia="Calibri" w:hAnsi="Arial" w:cs="Arial"/>
          <w:sz w:val="20"/>
          <w:szCs w:val="20"/>
        </w:rPr>
        <w:t>Assistent</w:t>
      </w:r>
    </w:p>
    <w:p w:rsidR="00597D6D" w:rsidRDefault="00597D6D" w:rsidP="00597D6D">
      <w:pPr>
        <w:numPr>
          <w:ilvl w:val="0"/>
          <w:numId w:val="4"/>
        </w:numPr>
        <w:spacing w:after="240"/>
        <w:contextualSpacing/>
        <w:rPr>
          <w:rFonts w:ascii="Arial" w:eastAsia="Calibri" w:hAnsi="Arial" w:cs="Arial"/>
          <w:sz w:val="20"/>
          <w:szCs w:val="20"/>
        </w:rPr>
      </w:pPr>
      <w:r w:rsidRPr="00597D6D">
        <w:rPr>
          <w:rFonts w:ascii="Arial" w:eastAsia="Calibri" w:hAnsi="Arial" w:cs="Arial"/>
          <w:sz w:val="20"/>
          <w:szCs w:val="20"/>
        </w:rPr>
        <w:t>GIS/CAD-Operator</w:t>
      </w:r>
    </w:p>
    <w:p w:rsidR="00597D6D" w:rsidRPr="00597D6D" w:rsidRDefault="00597D6D" w:rsidP="00597D6D">
      <w:pPr>
        <w:spacing w:after="240"/>
        <w:contextualSpacing/>
        <w:rPr>
          <w:rFonts w:ascii="Arial" w:eastAsia="Calibri" w:hAnsi="Arial" w:cs="Arial"/>
          <w:sz w:val="20"/>
          <w:szCs w:val="20"/>
        </w:rPr>
      </w:pPr>
    </w:p>
    <w:p w:rsidR="00597D6D" w:rsidRPr="00597D6D" w:rsidRDefault="00597D6D" w:rsidP="00597D6D">
      <w:pPr>
        <w:keepNext/>
        <w:keepLines/>
        <w:numPr>
          <w:ilvl w:val="0"/>
          <w:numId w:val="2"/>
        </w:numPr>
        <w:spacing w:after="240"/>
        <w:outlineLvl w:val="1"/>
        <w:rPr>
          <w:rFonts w:ascii="Arial" w:hAnsi="Arial" w:cs="Arial"/>
          <w:b/>
          <w:color w:val="2E74B5"/>
          <w:sz w:val="22"/>
          <w:szCs w:val="26"/>
        </w:rPr>
      </w:pPr>
      <w:bookmarkStart w:id="0" w:name="_Toc66392171"/>
      <w:r w:rsidRPr="00597D6D">
        <w:rPr>
          <w:rFonts w:ascii="Arial" w:hAnsi="Arial" w:cs="Arial"/>
          <w:b/>
          <w:color w:val="FF0000"/>
          <w:sz w:val="22"/>
          <w:szCs w:val="26"/>
        </w:rPr>
        <w:t>Meetprotocol</w:t>
      </w:r>
      <w:bookmarkEnd w:id="0"/>
    </w:p>
    <w:p w:rsidR="00597D6D" w:rsidRPr="00597D6D" w:rsidRDefault="00597D6D" w:rsidP="00597D6D">
      <w:pPr>
        <w:spacing w:after="240"/>
        <w:rPr>
          <w:rFonts w:ascii="Arial" w:eastAsia="Arial" w:hAnsi="Arial" w:cs="Arial"/>
          <w:sz w:val="20"/>
          <w:szCs w:val="22"/>
          <w:lang w:eastAsia="en-US"/>
        </w:rPr>
      </w:pPr>
      <w:r w:rsidRPr="00597D6D">
        <w:rPr>
          <w:rFonts w:ascii="Arial" w:eastAsia="Arial" w:hAnsi="Arial" w:cs="Arial"/>
          <w:sz w:val="20"/>
          <w:szCs w:val="22"/>
          <w:lang w:eastAsia="en-US"/>
        </w:rPr>
        <w:t>Uitgangspunt en richtlijn voor uitvoering van de werkzaamheden is het Meetprotocol.</w:t>
      </w:r>
    </w:p>
    <w:p w:rsidR="00597D6D" w:rsidRPr="00597D6D" w:rsidRDefault="00597D6D" w:rsidP="00597D6D">
      <w:pPr>
        <w:spacing w:after="240"/>
        <w:rPr>
          <w:rFonts w:ascii="Arial" w:eastAsia="Arial" w:hAnsi="Arial" w:cs="Arial"/>
          <w:sz w:val="20"/>
          <w:szCs w:val="22"/>
          <w:lang w:eastAsia="en-US"/>
        </w:rPr>
      </w:pPr>
      <w:r w:rsidRPr="00597D6D">
        <w:rPr>
          <w:rFonts w:ascii="Arial" w:eastAsia="Arial" w:hAnsi="Arial" w:cs="Arial"/>
          <w:sz w:val="20"/>
          <w:szCs w:val="22"/>
          <w:lang w:eastAsia="en-US"/>
        </w:rPr>
        <w:t>Het Meetprotocol is een levend document, en kan als gevolg van gewijzigde inzichten, aangepaste wettelijke taken en/of eisen, regelgeving en/of standaarden, en/of het wijzigen en/of ontstaan van nieuwe objecttypen worden aangepast en/of uitgebreid. De werkzaamheden dienen altijd te voldoen aan de meest recente versie van het meetprotocol, tenzij hier in een nadere overeenkomst expliciet van af wordt geweken.</w:t>
      </w:r>
    </w:p>
    <w:p w:rsidR="00597D6D" w:rsidRPr="00597D6D" w:rsidRDefault="00597D6D" w:rsidP="00597D6D">
      <w:pPr>
        <w:keepNext/>
        <w:keepLines/>
        <w:numPr>
          <w:ilvl w:val="0"/>
          <w:numId w:val="2"/>
        </w:numPr>
        <w:spacing w:after="240"/>
        <w:outlineLvl w:val="1"/>
        <w:rPr>
          <w:rFonts w:ascii="Arial" w:hAnsi="Arial" w:cs="Arial"/>
          <w:b/>
          <w:color w:val="FF0000"/>
          <w:sz w:val="22"/>
          <w:szCs w:val="26"/>
        </w:rPr>
      </w:pPr>
      <w:bookmarkStart w:id="1" w:name="_Toc66392169"/>
      <w:r w:rsidRPr="00597D6D">
        <w:rPr>
          <w:rFonts w:ascii="Arial" w:hAnsi="Arial" w:cs="Arial"/>
          <w:b/>
          <w:color w:val="FF0000"/>
          <w:sz w:val="22"/>
          <w:szCs w:val="26"/>
        </w:rPr>
        <w:t>Goedkeuring en inzet van vaste landmeetkundigen</w:t>
      </w:r>
      <w:bookmarkEnd w:id="1"/>
    </w:p>
    <w:p w:rsidR="00597D6D" w:rsidRPr="00597D6D" w:rsidRDefault="00597D6D" w:rsidP="00597D6D">
      <w:pPr>
        <w:spacing w:after="240"/>
        <w:rPr>
          <w:rFonts w:ascii="Arial" w:eastAsia="Calibri" w:hAnsi="Arial" w:cs="Arial"/>
          <w:sz w:val="20"/>
          <w:szCs w:val="20"/>
        </w:rPr>
      </w:pPr>
      <w:r w:rsidRPr="00597D6D">
        <w:rPr>
          <w:rFonts w:ascii="Arial" w:eastAsia="Calibri" w:hAnsi="Arial" w:cs="Arial"/>
          <w:sz w:val="20"/>
          <w:szCs w:val="20"/>
        </w:rPr>
        <w:t>Voor het borgen van een efficiënte uitvoering en een constante kwaliteit van het opgeleverde werk dient u vaste aan HDSR toegewezen landmeetkundigen in te zetten. Tijdens de uitvoering van een opdracht wordt - behoudens overmacht - niet van landmeetkundige gewisseld.</w:t>
      </w:r>
    </w:p>
    <w:p w:rsidR="00597D6D" w:rsidRPr="00597D6D" w:rsidRDefault="00597D6D" w:rsidP="00597D6D">
      <w:pPr>
        <w:spacing w:after="240"/>
        <w:rPr>
          <w:rFonts w:ascii="Arial" w:eastAsia="Calibri" w:hAnsi="Arial" w:cs="Arial"/>
          <w:sz w:val="20"/>
          <w:szCs w:val="20"/>
        </w:rPr>
      </w:pPr>
      <w:r w:rsidRPr="00597D6D">
        <w:rPr>
          <w:rFonts w:ascii="Arial" w:eastAsia="Calibri" w:hAnsi="Arial" w:cs="Arial"/>
          <w:sz w:val="20"/>
          <w:szCs w:val="20"/>
        </w:rPr>
        <w:t xml:space="preserve">Voorafgaand aan de inzet van landmeetkundigen voor HDSR kunt u indien gevraagd aan de hand van </w:t>
      </w:r>
      <w:proofErr w:type="spellStart"/>
      <w:r w:rsidRPr="00597D6D">
        <w:rPr>
          <w:rFonts w:ascii="Arial" w:eastAsia="Calibri" w:hAnsi="Arial" w:cs="Arial"/>
          <w:sz w:val="20"/>
          <w:szCs w:val="20"/>
        </w:rPr>
        <w:t>CV’s</w:t>
      </w:r>
      <w:proofErr w:type="spellEnd"/>
      <w:r w:rsidRPr="00597D6D">
        <w:rPr>
          <w:rFonts w:ascii="Arial" w:eastAsia="Calibri" w:hAnsi="Arial" w:cs="Arial"/>
          <w:sz w:val="20"/>
          <w:szCs w:val="20"/>
        </w:rPr>
        <w:t xml:space="preserve"> en/of aanvullende informatie aan HDSR aantonen dat afdoende gekwalificeerde landmeetkundigen worden ingezet. HDSR behoudt zich het recht voor om de kwalificaties in een persoonlijk gesprek met de landmeetkundigen te verifiëren.</w:t>
      </w:r>
    </w:p>
    <w:p w:rsidR="00597D6D" w:rsidRPr="00597D6D" w:rsidRDefault="00597D6D" w:rsidP="00597D6D">
      <w:pPr>
        <w:keepNext/>
        <w:keepLines/>
        <w:numPr>
          <w:ilvl w:val="0"/>
          <w:numId w:val="2"/>
        </w:numPr>
        <w:spacing w:after="240"/>
        <w:outlineLvl w:val="1"/>
        <w:rPr>
          <w:rFonts w:ascii="Arial" w:hAnsi="Arial" w:cs="Arial"/>
          <w:b/>
          <w:color w:val="FF0000"/>
          <w:sz w:val="22"/>
          <w:szCs w:val="26"/>
        </w:rPr>
      </w:pPr>
      <w:bookmarkStart w:id="2" w:name="_Toc66392170"/>
      <w:r w:rsidRPr="00597D6D">
        <w:rPr>
          <w:rFonts w:ascii="Arial" w:hAnsi="Arial" w:cs="Arial"/>
          <w:b/>
          <w:color w:val="FF0000"/>
          <w:sz w:val="22"/>
          <w:szCs w:val="26"/>
        </w:rPr>
        <w:lastRenderedPageBreak/>
        <w:t>Gebruikte apparatuur en toegepaste meetmethodieken</w:t>
      </w:r>
      <w:bookmarkEnd w:id="2"/>
    </w:p>
    <w:p w:rsidR="00597D6D" w:rsidRPr="00597D6D" w:rsidRDefault="00597D6D" w:rsidP="00597D6D">
      <w:pPr>
        <w:spacing w:after="240"/>
        <w:rPr>
          <w:rFonts w:ascii="Arial" w:eastAsia="Calibri" w:hAnsi="Arial" w:cs="Arial"/>
          <w:sz w:val="20"/>
          <w:szCs w:val="20"/>
        </w:rPr>
      </w:pPr>
      <w:r w:rsidRPr="00597D6D">
        <w:rPr>
          <w:rFonts w:ascii="Arial" w:eastAsia="Calibri" w:hAnsi="Arial" w:cs="Arial"/>
          <w:sz w:val="20"/>
          <w:szCs w:val="20"/>
        </w:rPr>
        <w:t>U dient voor uitvoering van de werkzaamheden onder dit raamcontract gebruik te maken van deugdelijke en voor de gestelde doelen (waaronder de nauwkeurigheid van het landmeetkundige werk) geschikte apparatuur. De toegepaste apparatuur dient in overeenstemming met de geldende normen en gebruikstoepassingen te zijn gecertificeerd en/of geijkt.</w:t>
      </w:r>
    </w:p>
    <w:p w:rsidR="00597D6D" w:rsidRPr="00597D6D" w:rsidRDefault="00597D6D" w:rsidP="00597D6D">
      <w:pPr>
        <w:keepNext/>
        <w:keepLines/>
        <w:numPr>
          <w:ilvl w:val="0"/>
          <w:numId w:val="2"/>
        </w:numPr>
        <w:spacing w:after="240"/>
        <w:outlineLvl w:val="1"/>
        <w:rPr>
          <w:rFonts w:ascii="Arial" w:hAnsi="Arial" w:cs="Arial"/>
          <w:b/>
          <w:color w:val="FF0000"/>
          <w:sz w:val="22"/>
          <w:szCs w:val="26"/>
        </w:rPr>
      </w:pPr>
      <w:bookmarkStart w:id="3" w:name="_Toc66392174"/>
      <w:r w:rsidRPr="00597D6D">
        <w:rPr>
          <w:rFonts w:ascii="Arial" w:hAnsi="Arial" w:cs="Arial"/>
          <w:b/>
          <w:color w:val="FF0000"/>
          <w:sz w:val="22"/>
          <w:szCs w:val="26"/>
        </w:rPr>
        <w:t>Periodieke evaluatie</w:t>
      </w:r>
      <w:bookmarkEnd w:id="3"/>
    </w:p>
    <w:p w:rsidR="00597D6D" w:rsidRPr="00597D6D" w:rsidRDefault="00597D6D" w:rsidP="00597D6D">
      <w:pPr>
        <w:spacing w:after="240"/>
        <w:rPr>
          <w:rFonts w:ascii="Arial" w:eastAsia="Arial" w:hAnsi="Arial" w:cs="Arial"/>
          <w:sz w:val="20"/>
          <w:szCs w:val="22"/>
          <w:lang w:eastAsia="en-US"/>
        </w:rPr>
      </w:pPr>
      <w:r w:rsidRPr="00597D6D">
        <w:rPr>
          <w:rFonts w:ascii="Arial" w:eastAsia="Arial" w:hAnsi="Arial" w:cs="Arial"/>
          <w:sz w:val="20"/>
          <w:szCs w:val="22"/>
          <w:lang w:eastAsia="en-US"/>
        </w:rPr>
        <w:t>HDSR hecht aan een goede relatie met haar opdrachtnemers. Onderdeel hiervan is het houden van tussentijdse evaluaties. HDSR maakt hiervoor gebruik van prestatiemeten. HDSR zal gedurende de looptijd van de raamovereenkomst in ieder geval twee maal individueel met alle Opdrachtnemers een algemene evaluatie doen. Daarnaast kunnen voor omvangrijke meetopdrachten en/of als de uitvoering daar aanleiding toe geeft, specifiek op de opdracht toegesneden tussen- en/of eindevaluaties worden ingelast.</w:t>
      </w:r>
    </w:p>
    <w:p w:rsidR="008D2A63" w:rsidRPr="008D2A63" w:rsidRDefault="008D2A63" w:rsidP="008D2A63">
      <w:pPr>
        <w:keepNext/>
        <w:keepLines/>
        <w:rPr>
          <w:rFonts w:ascii="Arial" w:hAnsi="Arial" w:cs="Arial"/>
          <w:sz w:val="20"/>
          <w:szCs w:val="20"/>
        </w:rPr>
      </w:pPr>
      <w:r w:rsidRPr="008D2A63">
        <w:rPr>
          <w:rFonts w:ascii="Arial" w:hAnsi="Arial" w:cs="Arial"/>
          <w:sz w:val="20"/>
          <w:szCs w:val="20"/>
        </w:rPr>
        <w:t xml:space="preserve">In onderstaande tabel dient </w:t>
      </w:r>
      <w:r>
        <w:rPr>
          <w:rFonts w:ascii="Arial" w:hAnsi="Arial" w:cs="Arial"/>
          <w:sz w:val="20"/>
          <w:szCs w:val="20"/>
        </w:rPr>
        <w:t>u aan te geven of uw inschrijving</w:t>
      </w:r>
      <w:r w:rsidRPr="008D2A63">
        <w:rPr>
          <w:rFonts w:ascii="Arial" w:hAnsi="Arial" w:cs="Arial"/>
          <w:sz w:val="20"/>
          <w:szCs w:val="20"/>
        </w:rPr>
        <w:t xml:space="preserve"> voldoet aan deze eis</w:t>
      </w:r>
      <w:r w:rsidR="002F6F5A">
        <w:rPr>
          <w:rFonts w:ascii="Arial" w:hAnsi="Arial" w:cs="Arial"/>
          <w:sz w:val="20"/>
          <w:szCs w:val="20"/>
        </w:rPr>
        <w:t>en</w:t>
      </w:r>
      <w:r w:rsidRPr="008D2A63">
        <w:rPr>
          <w:rFonts w:ascii="Arial" w:hAnsi="Arial" w:cs="Arial"/>
          <w:sz w:val="20"/>
          <w:szCs w:val="20"/>
        </w:rPr>
        <w:t>. Het niet voldoen of kunnen voldoen aan één van deze eisen leidt automatisch</w:t>
      </w:r>
      <w:r>
        <w:rPr>
          <w:rFonts w:ascii="Arial" w:hAnsi="Arial" w:cs="Arial"/>
          <w:sz w:val="20"/>
          <w:szCs w:val="20"/>
        </w:rPr>
        <w:t xml:space="preserve"> tot uitsluiting van de gehele a</w:t>
      </w:r>
      <w:r w:rsidRPr="008D2A63">
        <w:rPr>
          <w:rFonts w:ascii="Arial" w:hAnsi="Arial" w:cs="Arial"/>
          <w:sz w:val="20"/>
          <w:szCs w:val="20"/>
        </w:rPr>
        <w:t>anbestedingsprocedure.</w:t>
      </w:r>
    </w:p>
    <w:p w:rsidR="008D2A63" w:rsidRPr="008D2A63" w:rsidRDefault="008D2A63" w:rsidP="008D2A63">
      <w:pPr>
        <w:keepNext/>
        <w:keepLines/>
        <w:rPr>
          <w:rFonts w:ascii="Arial" w:hAnsi="Arial" w:cs="Arial"/>
          <w:sz w:val="20"/>
          <w:szCs w:val="20"/>
        </w:rPr>
      </w:pPr>
    </w:p>
    <w:tbl>
      <w:tblPr>
        <w:tblStyle w:val="Tabelraster"/>
        <w:tblW w:w="0" w:type="auto"/>
        <w:tblLook w:val="04A0" w:firstRow="1" w:lastRow="0" w:firstColumn="1" w:lastColumn="0" w:noHBand="0" w:noVBand="1"/>
      </w:tblPr>
      <w:tblGrid>
        <w:gridCol w:w="562"/>
        <w:gridCol w:w="7369"/>
        <w:gridCol w:w="1129"/>
      </w:tblGrid>
      <w:tr w:rsidR="008D2A63" w:rsidRPr="008D2A63" w:rsidTr="008D2A63">
        <w:trPr>
          <w:cantSplit/>
          <w:tblHeader/>
        </w:trPr>
        <w:tc>
          <w:tcPr>
            <w:tcW w:w="562" w:type="dxa"/>
            <w:shd w:val="clear" w:color="auto" w:fill="0064BE"/>
          </w:tcPr>
          <w:p w:rsidR="008D2A63" w:rsidRPr="008D2A63" w:rsidRDefault="008D2A63" w:rsidP="000A1B26">
            <w:pPr>
              <w:rPr>
                <w:rFonts w:ascii="Arial" w:hAnsi="Arial" w:cs="Arial"/>
                <w:b/>
                <w:color w:val="FFFFFF" w:themeColor="background1"/>
                <w:sz w:val="20"/>
                <w:szCs w:val="20"/>
              </w:rPr>
            </w:pPr>
            <w:r w:rsidRPr="008D2A63">
              <w:rPr>
                <w:rFonts w:ascii="Arial" w:hAnsi="Arial" w:cs="Arial"/>
                <w:b/>
                <w:color w:val="FFFFFF" w:themeColor="background1"/>
                <w:sz w:val="20"/>
                <w:szCs w:val="20"/>
              </w:rPr>
              <w:t>NR.</w:t>
            </w:r>
          </w:p>
        </w:tc>
        <w:tc>
          <w:tcPr>
            <w:tcW w:w="7369" w:type="dxa"/>
            <w:shd w:val="clear" w:color="auto" w:fill="0064BE"/>
          </w:tcPr>
          <w:p w:rsidR="008D2A63" w:rsidRPr="008D2A63" w:rsidRDefault="008D2A63" w:rsidP="000A1B26">
            <w:pPr>
              <w:rPr>
                <w:rFonts w:ascii="Arial" w:hAnsi="Arial" w:cs="Arial"/>
                <w:b/>
                <w:color w:val="FFFFFF" w:themeColor="background1"/>
                <w:sz w:val="20"/>
                <w:szCs w:val="20"/>
              </w:rPr>
            </w:pPr>
            <w:r w:rsidRPr="008D2A63">
              <w:rPr>
                <w:rFonts w:ascii="Arial" w:hAnsi="Arial" w:cs="Arial"/>
                <w:b/>
                <w:color w:val="FFFFFF" w:themeColor="background1"/>
                <w:sz w:val="20"/>
                <w:szCs w:val="20"/>
              </w:rPr>
              <w:t>EIS</w:t>
            </w:r>
          </w:p>
        </w:tc>
        <w:tc>
          <w:tcPr>
            <w:tcW w:w="1129" w:type="dxa"/>
            <w:shd w:val="clear" w:color="auto" w:fill="0064BE"/>
          </w:tcPr>
          <w:p w:rsidR="008D2A63" w:rsidRPr="008D2A63" w:rsidRDefault="008D2A63" w:rsidP="000A1B26">
            <w:pPr>
              <w:rPr>
                <w:rFonts w:ascii="Arial" w:hAnsi="Arial" w:cs="Arial"/>
                <w:b/>
                <w:color w:val="FFFFFF" w:themeColor="background1"/>
                <w:sz w:val="20"/>
                <w:szCs w:val="20"/>
              </w:rPr>
            </w:pPr>
            <w:r w:rsidRPr="008D2A63">
              <w:rPr>
                <w:rFonts w:ascii="Arial" w:hAnsi="Arial" w:cs="Arial"/>
                <w:b/>
                <w:color w:val="FFFFFF" w:themeColor="background1"/>
                <w:sz w:val="20"/>
                <w:szCs w:val="20"/>
              </w:rPr>
              <w:t>Voldoet</w:t>
            </w: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 xml:space="preserve">Inschrijver verklaart zich akkoord met de Algemene </w:t>
            </w:r>
            <w:proofErr w:type="spellStart"/>
            <w:r w:rsidRPr="008D2A63">
              <w:rPr>
                <w:rFonts w:ascii="Arial" w:hAnsi="Arial" w:cs="Arial"/>
                <w:sz w:val="20"/>
                <w:szCs w:val="20"/>
              </w:rPr>
              <w:t>Waterschapsinkoopvoorwaarden</w:t>
            </w:r>
            <w:proofErr w:type="spellEnd"/>
            <w:r w:rsidRPr="008D2A63">
              <w:rPr>
                <w:rFonts w:ascii="Arial" w:hAnsi="Arial" w:cs="Arial"/>
                <w:sz w:val="20"/>
                <w:szCs w:val="20"/>
              </w:rPr>
              <w:t xml:space="preserve"> voor Diensten van HDSR </w:t>
            </w:r>
            <w:r w:rsidRPr="008D2A63">
              <w:rPr>
                <w:rFonts w:ascii="Arial" w:hAnsi="Arial"/>
                <w:sz w:val="20"/>
                <w:szCs w:val="20"/>
              </w:rPr>
              <w:t>(AWVODI 2018</w:t>
            </w:r>
            <w:r w:rsidRPr="008D2A63">
              <w:rPr>
                <w:rFonts w:ascii="Arial" w:hAnsi="Arial" w:cs="Arial"/>
                <w:sz w:val="20"/>
                <w:szCs w:val="20"/>
              </w:rPr>
              <w:t>)</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2</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 xml:space="preserve">Inschrijver verklaart te beschikken over alle genoemde functionarissen die voldoende zijn opgeleid, en ervaren in het uitvoeren van de genoemde landmeetkundige werkzaamheden. </w:t>
            </w:r>
            <w:r w:rsidRPr="008D2A63">
              <w:rPr>
                <w:rFonts w:ascii="Arial" w:hAnsi="Arial"/>
                <w:sz w:val="20"/>
                <w:szCs w:val="20"/>
              </w:rPr>
              <w:t>Inschrijver kan, indien gevraagd, v</w:t>
            </w:r>
            <w:r w:rsidRPr="008D2A63">
              <w:rPr>
                <w:rFonts w:ascii="Arial" w:hAnsi="Arial" w:cs="Arial"/>
                <w:sz w:val="20"/>
                <w:szCs w:val="20"/>
              </w:rPr>
              <w:t>oorafgaand aan de inzet van landmeetkundigen voor HDSR</w:t>
            </w:r>
            <w:r w:rsidRPr="008D2A63">
              <w:rPr>
                <w:rFonts w:ascii="Arial" w:hAnsi="Arial"/>
                <w:sz w:val="20"/>
                <w:szCs w:val="20"/>
              </w:rPr>
              <w:t xml:space="preserve"> aantonen</w:t>
            </w:r>
            <w:r w:rsidRPr="008D2A63">
              <w:rPr>
                <w:rFonts w:ascii="Arial" w:hAnsi="Arial" w:cs="Arial"/>
                <w:sz w:val="20"/>
                <w:szCs w:val="20"/>
              </w:rPr>
              <w:t xml:space="preserve"> aan de hand van </w:t>
            </w:r>
            <w:proofErr w:type="spellStart"/>
            <w:r w:rsidRPr="008D2A63">
              <w:rPr>
                <w:rFonts w:ascii="Arial" w:hAnsi="Arial" w:cs="Arial"/>
                <w:sz w:val="20"/>
                <w:szCs w:val="20"/>
              </w:rPr>
              <w:t>CV’s</w:t>
            </w:r>
            <w:proofErr w:type="spellEnd"/>
            <w:r w:rsidRPr="008D2A63">
              <w:rPr>
                <w:rFonts w:ascii="Arial" w:hAnsi="Arial" w:cs="Arial"/>
                <w:sz w:val="20"/>
                <w:szCs w:val="20"/>
              </w:rPr>
              <w:t xml:space="preserve"> en/of aanvullende informatie dat afdoende gekwalificeerde landmeetkundigen worden ingezet. HDSR behoudt zich het recht voor om de kwalificaties in een persoonlijk gesprek met de landmeetkundigen te verifiëren</w:t>
            </w:r>
            <w:r w:rsidRPr="008D2A63">
              <w:rPr>
                <w:rFonts w:ascii="Arial" w:hAnsi="Arial"/>
                <w:sz w:val="20"/>
                <w:szCs w:val="20"/>
              </w:rPr>
              <w:t>.</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3</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Inschrijver handelt bij uitvoering van deze Raamovereenkomst conform alle voor de werkzaamheden relevante wetten, verordeningen, maatregelen en voorschriften die door de overheid, dan wel door andere daartoe aangewezen organen zijn vastgesteld</w:t>
            </w:r>
            <w:r w:rsidRPr="008D2A63">
              <w:rPr>
                <w:rFonts w:ascii="Arial" w:hAnsi="Arial"/>
                <w:sz w:val="20"/>
                <w:szCs w:val="20"/>
              </w:rPr>
              <w:t>.</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4</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Inschrijver zal voor de uitvoering van de landmeetkundige werkzaamheden zelf zorgdragen voor een veilige werk- en/of verkeerssituatie conform de Arbowetgeving, aangezien deze werkzaamheden veelal plaatsvinden langs de openbare weg en/of op afgelegen locaties</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5</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Inschrijver maakt tijdens het uitvoeren van de (meet)werkzaamheden gebruik van de vereiste pe</w:t>
            </w:r>
            <w:r w:rsidRPr="008D2A63">
              <w:rPr>
                <w:rFonts w:ascii="Arial" w:hAnsi="Arial"/>
                <w:sz w:val="20"/>
                <w:szCs w:val="20"/>
              </w:rPr>
              <w:t>rsoonlijke beschermingsmiddelen, o</w:t>
            </w:r>
            <w:r w:rsidRPr="008D2A63">
              <w:rPr>
                <w:rFonts w:ascii="Arial" w:hAnsi="Arial" w:cs="Arial"/>
                <w:sz w:val="20"/>
                <w:szCs w:val="20"/>
              </w:rPr>
              <w:t>ok voor afzettingen en dergelijke.</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6</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 xml:space="preserve">Inschrijver </w:t>
            </w:r>
            <w:r w:rsidRPr="008D2A63">
              <w:rPr>
                <w:rFonts w:ascii="Arial" w:hAnsi="Arial"/>
                <w:sz w:val="20"/>
                <w:szCs w:val="20"/>
              </w:rPr>
              <w:t xml:space="preserve">gaat ermee akkoord dat hij </w:t>
            </w:r>
            <w:r w:rsidRPr="008D2A63">
              <w:rPr>
                <w:rFonts w:ascii="Arial" w:hAnsi="Arial" w:cs="Arial"/>
                <w:sz w:val="20"/>
                <w:szCs w:val="20"/>
              </w:rPr>
              <w:t>zelf toestemming vraagt voor en/of uitleg geeft aan bewoners ten aanzien van de landmeetkundige werkzaamheden die op hun terrein eventueel plaatsvinden</w:t>
            </w:r>
            <w:r w:rsidRPr="008D2A63">
              <w:rPr>
                <w:rFonts w:ascii="Arial" w:hAnsi="Arial"/>
                <w:sz w:val="20"/>
                <w:szCs w:val="20"/>
              </w:rPr>
              <w:t>.</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7</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All</w:t>
            </w:r>
            <w:r w:rsidRPr="008D2A63">
              <w:rPr>
                <w:rFonts w:ascii="Arial" w:hAnsi="Arial"/>
                <w:sz w:val="20"/>
                <w:szCs w:val="20"/>
              </w:rPr>
              <w:t>e in deze a</w:t>
            </w:r>
            <w:r w:rsidRPr="008D2A63">
              <w:rPr>
                <w:rFonts w:ascii="Arial" w:hAnsi="Arial" w:cs="Arial"/>
                <w:sz w:val="20"/>
                <w:szCs w:val="20"/>
              </w:rPr>
              <w:t xml:space="preserve">anbesteding genoemde inschattingen van de hoeveelheden uit te voeren </w:t>
            </w:r>
            <w:r w:rsidRPr="008D2A63">
              <w:rPr>
                <w:rFonts w:ascii="Arial" w:hAnsi="Arial"/>
                <w:sz w:val="20"/>
                <w:szCs w:val="20"/>
              </w:rPr>
              <w:t>landmeetkundige diensten betreffen</w:t>
            </w:r>
            <w:r w:rsidRPr="008D2A63">
              <w:rPr>
                <w:rFonts w:ascii="Arial" w:hAnsi="Arial" w:cs="Arial"/>
                <w:sz w:val="20"/>
                <w:szCs w:val="20"/>
              </w:rPr>
              <w:t xml:space="preserve"> een indicatie. Inschrijver kan hieraan geen rechten ontlenen en verklaart bij voorbaat af te zien van eventuele aanspraken en/of vorderingen indien de daadwerkelijke inzet en/of opdrachtwaarde - zowel naar boven als naar beneden, als ook ten opzichte van andere raamcontractanten -  tijdens de looptijd van de Raamovereenkomst blijkt af te wijken</w:t>
            </w:r>
            <w:r w:rsidRPr="008D2A63">
              <w:rPr>
                <w:rFonts w:ascii="Arial" w:hAnsi="Arial"/>
                <w:sz w:val="20"/>
                <w:szCs w:val="20"/>
              </w:rPr>
              <w:t>.</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lastRenderedPageBreak/>
              <w:t>8</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Tijdens de uitvoering van de Raamovereenkomst worden de nadere opdrachten verstrekt door contactpersonen - of diens vervanger(s) - vanuit de Opdrachtgever. Deze opdrachten worden schriftelijk en/of per email verstrekt en zijn minimaal voorzien van een omschrijving van de werkzaamheden en een inkoopordernummer. Mondeling verstrekte opdrachten zijn ongeldig (en kunnen derhalve ook niet worden gefactureerd), tenzij achteraf alsnog schriftelijk en/of per email bevestigd.</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9</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De werkzaamheden worden uitgevoerd door vast aan HDSR toegewezen en door HDSR goedgekeurde landmeetkundigen. Dit om een constante kwaliteit van het werk te garanderen. Opdrachtnemer brengt voor haar bijdrage aan het goedkeuringsproces geen kosten in rekening.</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10</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Inschrijver maakt voor uitvoering van de werkzaamheden onder dit raamcontract gebruik van deugdelijke en voor de gestelde doelen (waaronder de nauwkeurigheid van het landmeetkundige werk) geschikte apparatuur. De toegepaste apparatuur dient in overeenstemming met de geldende normen en gebruikstoepassingen te zijn gecertificeerd en/of geijkt. Op eerste verzoek van HDSR toont Inschrijver - aan de hand van bijvoorbeeld serienummers van apparatuur, documentatie, handleidingen, certificaten en/of ijkrapporten - aan dat gebruik is/wordt gemaakt van deugdelijke en voor de gestelde doelen geschikte apparatuur.</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11</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Inschrijver verklaart zich akkoord met het Meetprotocol.</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12</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Inschrijver verklaart zich akkoord met het gegeven dat het Meetprotocol een levend document is, en dat dit als gevolg van gewijzigde inzichten, aangepaste wettelijke taken en/of eisen, regelgeving en/of standaarden, en/of het wijzigen en/of ontstaan van nieuwe objecttypen kan worden aangepast en/of uitgebreid.</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13</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 xml:space="preserve">Inschrijver ondersteunt het </w:t>
            </w:r>
            <w:proofErr w:type="spellStart"/>
            <w:r w:rsidRPr="008D2A63">
              <w:rPr>
                <w:rFonts w:ascii="Arial" w:hAnsi="Arial" w:cs="Arial"/>
                <w:sz w:val="20"/>
                <w:szCs w:val="20"/>
              </w:rPr>
              <w:t>Social</w:t>
            </w:r>
            <w:proofErr w:type="spellEnd"/>
            <w:r w:rsidRPr="008D2A63">
              <w:rPr>
                <w:rFonts w:ascii="Arial" w:hAnsi="Arial" w:cs="Arial"/>
                <w:sz w:val="20"/>
                <w:szCs w:val="20"/>
              </w:rPr>
              <w:t xml:space="preserve"> Return on Investment principe van HDSR en verklaart minimaal 5% van het gefactureerde bedrag exclusief BTW voor medewerkers uit de doelgroepen in te zetten.</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14</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Inschrijver zal als onderdeel van het tot stand komen van een Raamovereenkomst voorafgaand aan de uitvoering van werkzaamheden instemmen met het afsluiten van een Verwerkersovereenkomst.</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15</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Inschrijver neemt actief deel aan tussentijdse algemene evaluaties en aan de eventuele project-specifieke tussen- en/of eindevaluaties. Inschrijver brengt voor het deelnemen aan evaluaties geen kosten in rekening.</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9060" w:type="dxa"/>
            <w:gridSpan w:val="3"/>
          </w:tcPr>
          <w:p w:rsidR="008D2A63" w:rsidRPr="008D2A63" w:rsidRDefault="008D2A63" w:rsidP="000A1B26">
            <w:pPr>
              <w:rPr>
                <w:rFonts w:ascii="Arial" w:hAnsi="Arial" w:cs="Arial"/>
                <w:b/>
                <w:sz w:val="20"/>
                <w:szCs w:val="20"/>
              </w:rPr>
            </w:pPr>
            <w:r w:rsidRPr="008D2A63">
              <w:rPr>
                <w:rFonts w:ascii="Arial" w:hAnsi="Arial" w:cs="Arial"/>
                <w:b/>
                <w:sz w:val="20"/>
                <w:szCs w:val="20"/>
              </w:rPr>
              <w:t>Specifiek voor Peilbuizen</w:t>
            </w: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16</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Wanneer een nieuwe peilbuis wordt geplaatst, dient deze binnen 3 maanden te zijn ingemeten. In dat geval verstrekt HDSR hiertoe expliciet opdracht.</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17</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Alle meetpunten dienen periodiek (om de 5 jaar geijkt) te worden. Op dit moment gaat het om 117 peilbuizen, in de toekomst mogelijk meer. In het geval dat een Peilbuis moet worden geijkt verstrekt HDSR hiertoe expliciet opdracht.</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18</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 xml:space="preserve">In veengebieden dient minimaal om de 3 jaar de peilbuishoogte te worden ingemeten vanwege de bodembeweging. Dit gebeurt steeds in het voorjaar rond dezelfde datum als de voorgaande </w:t>
            </w:r>
            <w:proofErr w:type="spellStart"/>
            <w:r w:rsidRPr="008D2A63">
              <w:rPr>
                <w:rFonts w:ascii="Arial" w:hAnsi="Arial" w:cs="Arial"/>
                <w:sz w:val="20"/>
                <w:szCs w:val="20"/>
              </w:rPr>
              <w:t>inmeting</w:t>
            </w:r>
            <w:proofErr w:type="spellEnd"/>
            <w:r w:rsidRPr="008D2A63">
              <w:rPr>
                <w:rFonts w:ascii="Arial" w:hAnsi="Arial" w:cs="Arial"/>
                <w:sz w:val="20"/>
                <w:szCs w:val="20"/>
              </w:rPr>
              <w:t>. In dat geval verstrekt HDSR hiertoe expliciet opdracht.</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9060" w:type="dxa"/>
            <w:gridSpan w:val="3"/>
          </w:tcPr>
          <w:p w:rsidR="008D2A63" w:rsidRPr="008D2A63" w:rsidRDefault="008D2A63" w:rsidP="000A1B26">
            <w:pPr>
              <w:keepNext/>
              <w:rPr>
                <w:rFonts w:ascii="Arial" w:hAnsi="Arial" w:cs="Arial"/>
                <w:b/>
                <w:sz w:val="20"/>
                <w:szCs w:val="20"/>
              </w:rPr>
            </w:pPr>
            <w:r w:rsidRPr="008D2A63">
              <w:rPr>
                <w:rFonts w:ascii="Arial" w:hAnsi="Arial" w:cs="Arial"/>
                <w:b/>
                <w:sz w:val="20"/>
                <w:szCs w:val="20"/>
              </w:rPr>
              <w:t>Specifiek voor Bodemhoogteprofielen</w:t>
            </w: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19</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Een bodemhoogteprofiel op een perceel dient binnen 1 dag ingemeten te worden i.v.m. mogelijke afwijkingen in bodemhoogten door weersomstandigheden.</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20</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Eventuele hulppunten voor het overbrengen van de hoogte, mogen maximaal 1 week van te voren worden uitgezet.</w:t>
            </w:r>
          </w:p>
        </w:tc>
        <w:tc>
          <w:tcPr>
            <w:tcW w:w="1129" w:type="dxa"/>
          </w:tcPr>
          <w:p w:rsidR="008D2A63" w:rsidRPr="008D2A63" w:rsidRDefault="008D2A63" w:rsidP="000A1B26">
            <w:pPr>
              <w:rPr>
                <w:rFonts w:ascii="Arial" w:hAnsi="Arial" w:cs="Arial"/>
                <w:sz w:val="20"/>
                <w:szCs w:val="20"/>
              </w:rPr>
            </w:pPr>
          </w:p>
        </w:tc>
        <w:bookmarkStart w:id="4" w:name="_GoBack"/>
        <w:bookmarkEnd w:id="4"/>
      </w:tr>
      <w:tr w:rsidR="008D2A63" w:rsidRPr="008D2A63" w:rsidTr="000A1B26">
        <w:trPr>
          <w:cantSplit/>
        </w:trPr>
        <w:tc>
          <w:tcPr>
            <w:tcW w:w="9060" w:type="dxa"/>
            <w:gridSpan w:val="3"/>
          </w:tcPr>
          <w:p w:rsidR="008D2A63" w:rsidRPr="008D2A63" w:rsidRDefault="008D2A63" w:rsidP="000A1B26">
            <w:pPr>
              <w:rPr>
                <w:rFonts w:ascii="Arial" w:hAnsi="Arial" w:cs="Arial"/>
                <w:b/>
                <w:sz w:val="20"/>
                <w:szCs w:val="20"/>
              </w:rPr>
            </w:pPr>
            <w:r w:rsidRPr="008D2A63">
              <w:rPr>
                <w:rFonts w:ascii="Arial" w:hAnsi="Arial" w:cs="Arial"/>
                <w:b/>
                <w:sz w:val="20"/>
                <w:szCs w:val="20"/>
              </w:rPr>
              <w:lastRenderedPageBreak/>
              <w:t>Specifiek voor Reflectormetingen</w:t>
            </w: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21</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 xml:space="preserve">De </w:t>
            </w:r>
            <w:proofErr w:type="spellStart"/>
            <w:r w:rsidRPr="008D2A63">
              <w:rPr>
                <w:rFonts w:ascii="Arial" w:hAnsi="Arial" w:cs="Arial"/>
                <w:sz w:val="20"/>
                <w:szCs w:val="20"/>
              </w:rPr>
              <w:t>inmeting</w:t>
            </w:r>
            <w:proofErr w:type="spellEnd"/>
            <w:r w:rsidRPr="008D2A63">
              <w:rPr>
                <w:rFonts w:ascii="Arial" w:hAnsi="Arial" w:cs="Arial"/>
                <w:sz w:val="20"/>
                <w:szCs w:val="20"/>
              </w:rPr>
              <w:t xml:space="preserve"> van de reflector en de bodemhoogte op dezelfde meetlocatie dient binnen 1 dag ingemeten te worden. Dit i.v.m. mogelijke afwijkingen in bodemhoogten door weersomstandigheden.</w:t>
            </w:r>
          </w:p>
        </w:tc>
        <w:tc>
          <w:tcPr>
            <w:tcW w:w="1129" w:type="dxa"/>
          </w:tcPr>
          <w:p w:rsidR="008D2A63" w:rsidRPr="008D2A63" w:rsidRDefault="008D2A63" w:rsidP="000A1B26">
            <w:pPr>
              <w:rPr>
                <w:rFonts w:ascii="Arial" w:hAnsi="Arial" w:cs="Arial"/>
                <w:sz w:val="20"/>
                <w:szCs w:val="20"/>
              </w:rPr>
            </w:pPr>
          </w:p>
        </w:tc>
      </w:tr>
      <w:tr w:rsidR="008D2A63" w:rsidRPr="008D2A63" w:rsidTr="000A1B26">
        <w:trPr>
          <w:cantSplit/>
        </w:trPr>
        <w:tc>
          <w:tcPr>
            <w:tcW w:w="562" w:type="dxa"/>
          </w:tcPr>
          <w:p w:rsidR="008D2A63" w:rsidRPr="008D2A63" w:rsidRDefault="008D2A63" w:rsidP="000A1B26">
            <w:pPr>
              <w:rPr>
                <w:rFonts w:ascii="Arial" w:hAnsi="Arial" w:cs="Arial"/>
                <w:sz w:val="20"/>
                <w:szCs w:val="20"/>
              </w:rPr>
            </w:pPr>
            <w:r w:rsidRPr="008D2A63">
              <w:rPr>
                <w:rFonts w:ascii="Arial" w:hAnsi="Arial"/>
                <w:sz w:val="20"/>
                <w:szCs w:val="20"/>
              </w:rPr>
              <w:t>22</w:t>
            </w:r>
          </w:p>
        </w:tc>
        <w:tc>
          <w:tcPr>
            <w:tcW w:w="7369" w:type="dxa"/>
          </w:tcPr>
          <w:p w:rsidR="008D2A63" w:rsidRPr="008D2A63" w:rsidRDefault="008D2A63" w:rsidP="000A1B26">
            <w:pPr>
              <w:rPr>
                <w:rFonts w:ascii="Arial" w:hAnsi="Arial" w:cs="Arial"/>
                <w:sz w:val="20"/>
                <w:szCs w:val="20"/>
              </w:rPr>
            </w:pPr>
            <w:r w:rsidRPr="008D2A63">
              <w:rPr>
                <w:rFonts w:ascii="Arial" w:hAnsi="Arial" w:cs="Arial"/>
                <w:sz w:val="20"/>
                <w:szCs w:val="20"/>
              </w:rPr>
              <w:t>De frequentie van de hoogtemetingen per meetlocatie wordt in overleg vastgelegd. Indicatief is dit één meetronde per kalendermaand met minimaal 3 weken tussen elke meetronde. In dat geval verstrekt HDSR hiertoe expliciet opdracht. Na de opdrachtverstrekking start Opdrachtnemer binnen 30 dagen met de eerste meetronde.</w:t>
            </w:r>
          </w:p>
        </w:tc>
        <w:tc>
          <w:tcPr>
            <w:tcW w:w="1129" w:type="dxa"/>
          </w:tcPr>
          <w:p w:rsidR="008D2A63" w:rsidRPr="008D2A63" w:rsidRDefault="008D2A63" w:rsidP="000A1B26">
            <w:pPr>
              <w:rPr>
                <w:rFonts w:ascii="Arial" w:hAnsi="Arial" w:cs="Arial"/>
                <w:sz w:val="20"/>
                <w:szCs w:val="20"/>
              </w:rPr>
            </w:pPr>
          </w:p>
        </w:tc>
      </w:tr>
    </w:tbl>
    <w:p w:rsidR="008D2A63" w:rsidRPr="008D2A63" w:rsidRDefault="008D2A63" w:rsidP="008D2A63">
      <w:pPr>
        <w:rPr>
          <w:rFonts w:ascii="Arial" w:hAnsi="Arial" w:cs="Arial"/>
          <w:sz w:val="20"/>
          <w:szCs w:val="20"/>
        </w:rPr>
      </w:pPr>
    </w:p>
    <w:p w:rsidR="008D2A63" w:rsidRPr="008D2A63" w:rsidRDefault="008D2A63" w:rsidP="00502760">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502760" w:rsidRPr="00970987" w:rsidTr="008D2A63">
        <w:trPr>
          <w:trHeight w:val="454"/>
          <w:jc w:val="center"/>
        </w:trPr>
        <w:tc>
          <w:tcPr>
            <w:tcW w:w="9639" w:type="dxa"/>
            <w:gridSpan w:val="2"/>
            <w:shd w:val="clear" w:color="auto" w:fill="0064BE"/>
            <w:tcMar>
              <w:top w:w="113" w:type="dxa"/>
              <w:left w:w="113" w:type="dxa"/>
              <w:bottom w:w="113" w:type="dxa"/>
              <w:right w:w="113" w:type="dxa"/>
            </w:tcMar>
            <w:vAlign w:val="center"/>
          </w:tcPr>
          <w:p w:rsidR="00502760" w:rsidRPr="008D2A63" w:rsidRDefault="008D2A63" w:rsidP="00AF60FE">
            <w:pPr>
              <w:spacing w:line="260" w:lineRule="exact"/>
              <w:rPr>
                <w:rFonts w:ascii="Arial" w:hAnsi="Arial" w:cs="Arial"/>
                <w:b/>
                <w:sz w:val="20"/>
                <w:szCs w:val="20"/>
              </w:rPr>
            </w:pPr>
            <w:r w:rsidRPr="008D2A63">
              <w:rPr>
                <w:rFonts w:ascii="Arial" w:hAnsi="Arial" w:cs="Arial"/>
                <w:b/>
                <w:color w:val="FFFFFF" w:themeColor="background1"/>
                <w:sz w:val="20"/>
                <w:szCs w:val="20"/>
              </w:rPr>
              <w:t>Ondertekening</w:t>
            </w:r>
          </w:p>
        </w:tc>
      </w:tr>
      <w:tr w:rsidR="00502760" w:rsidRPr="00970987" w:rsidTr="008D2A63">
        <w:trPr>
          <w:trHeight w:val="454"/>
          <w:jc w:val="center"/>
        </w:trPr>
        <w:tc>
          <w:tcPr>
            <w:tcW w:w="4163" w:type="dxa"/>
            <w:shd w:val="clear" w:color="auto" w:fill="auto"/>
            <w:tcMar>
              <w:top w:w="113" w:type="dxa"/>
              <w:left w:w="113" w:type="dxa"/>
              <w:bottom w:w="113" w:type="dxa"/>
              <w:right w:w="113" w:type="dxa"/>
            </w:tcMar>
            <w:vAlign w:val="center"/>
          </w:tcPr>
          <w:p w:rsidR="00502760" w:rsidRPr="00970987" w:rsidRDefault="00502760" w:rsidP="008D2A63">
            <w:pPr>
              <w:spacing w:line="260" w:lineRule="exact"/>
              <w:rPr>
                <w:rFonts w:ascii="Arial" w:hAnsi="Arial" w:cs="Arial"/>
                <w:sz w:val="20"/>
                <w:szCs w:val="20"/>
              </w:rPr>
            </w:pPr>
            <w:r w:rsidRPr="00970987">
              <w:rPr>
                <w:rFonts w:ascii="Arial" w:hAnsi="Arial" w:cs="Arial"/>
                <w:sz w:val="20"/>
                <w:szCs w:val="20"/>
              </w:rPr>
              <w:t xml:space="preserve">Naam </w:t>
            </w:r>
          </w:p>
        </w:tc>
        <w:tc>
          <w:tcPr>
            <w:tcW w:w="5476" w:type="dxa"/>
            <w:tcMar>
              <w:top w:w="113" w:type="dxa"/>
              <w:left w:w="113" w:type="dxa"/>
              <w:bottom w:w="113" w:type="dxa"/>
              <w:right w:w="113" w:type="dxa"/>
            </w:tcMar>
          </w:tcPr>
          <w:p w:rsidR="00502760" w:rsidRPr="00970987" w:rsidRDefault="00502760" w:rsidP="00AF60FE">
            <w:pPr>
              <w:rPr>
                <w:rFonts w:ascii="Arial" w:hAnsi="Arial" w:cs="Arial"/>
                <w:sz w:val="20"/>
                <w:szCs w:val="20"/>
              </w:rPr>
            </w:pPr>
          </w:p>
        </w:tc>
      </w:tr>
      <w:tr w:rsidR="00502760" w:rsidRPr="00970987" w:rsidTr="008D2A63">
        <w:trPr>
          <w:trHeight w:val="454"/>
          <w:jc w:val="center"/>
        </w:trPr>
        <w:tc>
          <w:tcPr>
            <w:tcW w:w="4163" w:type="dxa"/>
            <w:shd w:val="clear" w:color="auto" w:fill="auto"/>
            <w:tcMar>
              <w:top w:w="113" w:type="dxa"/>
              <w:left w:w="113" w:type="dxa"/>
              <w:bottom w:w="113" w:type="dxa"/>
              <w:right w:w="113" w:type="dxa"/>
            </w:tcMar>
            <w:vAlign w:val="center"/>
          </w:tcPr>
          <w:p w:rsidR="00502760" w:rsidRPr="00970987" w:rsidRDefault="00502760" w:rsidP="008D2A63">
            <w:pPr>
              <w:spacing w:line="260" w:lineRule="exact"/>
              <w:rPr>
                <w:rFonts w:ascii="Arial" w:hAnsi="Arial" w:cs="Arial"/>
                <w:sz w:val="20"/>
                <w:szCs w:val="20"/>
              </w:rPr>
            </w:pPr>
            <w:r w:rsidRPr="00970987">
              <w:rPr>
                <w:rFonts w:ascii="Arial" w:hAnsi="Arial" w:cs="Arial"/>
                <w:sz w:val="20"/>
                <w:szCs w:val="20"/>
              </w:rPr>
              <w:t xml:space="preserve">Functie </w:t>
            </w:r>
          </w:p>
        </w:tc>
        <w:tc>
          <w:tcPr>
            <w:tcW w:w="5476" w:type="dxa"/>
            <w:tcMar>
              <w:top w:w="113" w:type="dxa"/>
              <w:left w:w="113" w:type="dxa"/>
              <w:bottom w:w="113" w:type="dxa"/>
              <w:right w:w="113" w:type="dxa"/>
            </w:tcMar>
          </w:tcPr>
          <w:p w:rsidR="00502760" w:rsidRPr="00970987" w:rsidRDefault="00502760" w:rsidP="00AF60FE">
            <w:pPr>
              <w:rPr>
                <w:rFonts w:ascii="Arial" w:hAnsi="Arial" w:cs="Arial"/>
                <w:sz w:val="20"/>
                <w:szCs w:val="20"/>
              </w:rPr>
            </w:pPr>
          </w:p>
        </w:tc>
      </w:tr>
      <w:tr w:rsidR="00502760" w:rsidRPr="00970987" w:rsidTr="008D2A63">
        <w:trPr>
          <w:trHeight w:val="454"/>
          <w:jc w:val="center"/>
        </w:trPr>
        <w:tc>
          <w:tcPr>
            <w:tcW w:w="4163" w:type="dxa"/>
            <w:shd w:val="clear" w:color="auto" w:fill="auto"/>
            <w:tcMar>
              <w:top w:w="113" w:type="dxa"/>
              <w:left w:w="113" w:type="dxa"/>
              <w:bottom w:w="113" w:type="dxa"/>
              <w:right w:w="113" w:type="dxa"/>
            </w:tcMar>
            <w:vAlign w:val="center"/>
          </w:tcPr>
          <w:p w:rsidR="00502760" w:rsidRPr="00970987" w:rsidRDefault="00502760" w:rsidP="00AF60FE">
            <w:pPr>
              <w:spacing w:line="260" w:lineRule="exact"/>
              <w:rPr>
                <w:rFonts w:ascii="Arial" w:hAnsi="Arial" w:cs="Arial"/>
                <w:sz w:val="20"/>
                <w:szCs w:val="20"/>
              </w:rPr>
            </w:pPr>
            <w:r w:rsidRPr="00970987">
              <w:rPr>
                <w:rFonts w:ascii="Arial" w:hAnsi="Arial" w:cs="Arial"/>
                <w:sz w:val="20"/>
                <w:szCs w:val="20"/>
              </w:rPr>
              <w:t>Datum van ondertekening</w:t>
            </w:r>
          </w:p>
        </w:tc>
        <w:tc>
          <w:tcPr>
            <w:tcW w:w="5476" w:type="dxa"/>
            <w:tcMar>
              <w:top w:w="113" w:type="dxa"/>
              <w:left w:w="113" w:type="dxa"/>
              <w:bottom w:w="113" w:type="dxa"/>
              <w:right w:w="113" w:type="dxa"/>
            </w:tcMar>
          </w:tcPr>
          <w:p w:rsidR="00502760" w:rsidRPr="00970987" w:rsidRDefault="00502760" w:rsidP="00AF60FE">
            <w:pPr>
              <w:rPr>
                <w:rFonts w:ascii="Arial" w:hAnsi="Arial" w:cs="Arial"/>
                <w:sz w:val="20"/>
                <w:szCs w:val="20"/>
              </w:rPr>
            </w:pPr>
          </w:p>
        </w:tc>
      </w:tr>
      <w:tr w:rsidR="00502760" w:rsidRPr="00970987" w:rsidTr="008D2A63">
        <w:trPr>
          <w:trHeight w:val="454"/>
          <w:jc w:val="center"/>
        </w:trPr>
        <w:tc>
          <w:tcPr>
            <w:tcW w:w="4163" w:type="dxa"/>
            <w:shd w:val="clear" w:color="auto" w:fill="auto"/>
            <w:tcMar>
              <w:top w:w="113" w:type="dxa"/>
              <w:left w:w="113" w:type="dxa"/>
              <w:bottom w:w="113" w:type="dxa"/>
              <w:right w:w="113" w:type="dxa"/>
            </w:tcMar>
            <w:vAlign w:val="center"/>
          </w:tcPr>
          <w:p w:rsidR="00502760" w:rsidRPr="00970987" w:rsidRDefault="00502760" w:rsidP="00AF60FE">
            <w:pPr>
              <w:spacing w:line="260" w:lineRule="exact"/>
              <w:rPr>
                <w:rFonts w:ascii="Arial" w:hAnsi="Arial" w:cs="Arial"/>
                <w:sz w:val="20"/>
                <w:szCs w:val="20"/>
              </w:rPr>
            </w:pPr>
            <w:r w:rsidRPr="00970987">
              <w:rPr>
                <w:rFonts w:ascii="Arial" w:hAnsi="Arial" w:cs="Arial"/>
                <w:sz w:val="20"/>
                <w:szCs w:val="20"/>
              </w:rPr>
              <w:t xml:space="preserve">Handtekening </w:t>
            </w:r>
          </w:p>
          <w:p w:rsidR="00502760" w:rsidRPr="00970987" w:rsidRDefault="00502760" w:rsidP="00AF60FE">
            <w:pPr>
              <w:spacing w:line="260" w:lineRule="exact"/>
              <w:rPr>
                <w:rFonts w:ascii="Arial" w:hAnsi="Arial" w:cs="Arial"/>
                <w:sz w:val="20"/>
                <w:szCs w:val="20"/>
              </w:rPr>
            </w:pPr>
          </w:p>
        </w:tc>
        <w:tc>
          <w:tcPr>
            <w:tcW w:w="5476" w:type="dxa"/>
            <w:tcMar>
              <w:top w:w="113" w:type="dxa"/>
              <w:left w:w="113" w:type="dxa"/>
              <w:bottom w:w="113" w:type="dxa"/>
              <w:right w:w="113" w:type="dxa"/>
            </w:tcMar>
            <w:vAlign w:val="center"/>
          </w:tcPr>
          <w:p w:rsidR="00502760" w:rsidRPr="00970987" w:rsidRDefault="00502760" w:rsidP="00AF60FE">
            <w:pPr>
              <w:spacing w:line="260" w:lineRule="exact"/>
              <w:rPr>
                <w:rFonts w:ascii="Arial" w:hAnsi="Arial" w:cs="Arial"/>
                <w:sz w:val="20"/>
                <w:szCs w:val="20"/>
              </w:rPr>
            </w:pPr>
          </w:p>
        </w:tc>
      </w:tr>
    </w:tbl>
    <w:p w:rsidR="00502760" w:rsidRPr="00970987" w:rsidRDefault="00502760" w:rsidP="00502760">
      <w:pPr>
        <w:pStyle w:val="Geenafstand"/>
        <w:rPr>
          <w:lang w:eastAsia="en-US"/>
        </w:rPr>
      </w:pPr>
    </w:p>
    <w:p w:rsidR="00785B2D" w:rsidRPr="0023553E" w:rsidRDefault="00785B2D"/>
    <w:sectPr w:rsidR="00785B2D" w:rsidRPr="0023553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017A" w:rsidRDefault="00E5017A" w:rsidP="00E5017A">
      <w:r>
        <w:separator/>
      </w:r>
    </w:p>
  </w:endnote>
  <w:endnote w:type="continuationSeparator" w:id="0">
    <w:p w:rsidR="00E5017A" w:rsidRDefault="00E5017A" w:rsidP="00E5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4BE" w:rsidRPr="00B574BE" w:rsidRDefault="008222E5">
    <w:pPr>
      <w:pStyle w:val="Voettekst"/>
      <w:rPr>
        <w:rFonts w:ascii="Arial" w:hAnsi="Arial" w:cs="Arial"/>
        <w:i/>
        <w:sz w:val="18"/>
      </w:rPr>
    </w:pPr>
    <w:r>
      <w:rPr>
        <w:rFonts w:ascii="Arial" w:hAnsi="Arial" w:cs="Arial"/>
        <w:i/>
        <w:sz w:val="18"/>
      </w:rPr>
      <w:t>Programma van Eisen</w:t>
    </w:r>
    <w:r w:rsidR="00B574BE" w:rsidRPr="00B574BE">
      <w:rPr>
        <w:rFonts w:ascii="Arial" w:hAnsi="Arial" w:cs="Arial"/>
        <w:i/>
        <w:sz w:val="18"/>
      </w:rPr>
      <w:ptab w:relativeTo="margin" w:alignment="center" w:leader="none"/>
    </w:r>
    <w:r w:rsidR="00B574BE" w:rsidRPr="00B574BE">
      <w:rPr>
        <w:rFonts w:ascii="Arial" w:hAnsi="Arial" w:cs="Arial"/>
        <w:i/>
        <w:sz w:val="18"/>
      </w:rPr>
      <w:t>HDSR</w:t>
    </w:r>
    <w:r w:rsidR="00B574BE" w:rsidRPr="00B574BE">
      <w:rPr>
        <w:rFonts w:ascii="Arial" w:hAnsi="Arial" w:cs="Arial"/>
        <w:i/>
        <w:sz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017A" w:rsidRDefault="00E5017A" w:rsidP="00E5017A">
      <w:r>
        <w:separator/>
      </w:r>
    </w:p>
  </w:footnote>
  <w:footnote w:type="continuationSeparator" w:id="0">
    <w:p w:rsidR="00E5017A" w:rsidRDefault="00E5017A" w:rsidP="00E501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17A" w:rsidRDefault="00E5017A">
    <w:pPr>
      <w:pStyle w:val="Koptekst"/>
    </w:pPr>
    <w:r>
      <w:tab/>
    </w:r>
    <w:r>
      <w:tab/>
    </w:r>
    <w:r>
      <w:rPr>
        <w:noProof/>
      </w:rPr>
      <w:drawing>
        <wp:inline distT="0" distB="0" distL="0" distR="0" wp14:anchorId="10081BD7" wp14:editId="2220C85F">
          <wp:extent cx="1238616" cy="600075"/>
          <wp:effectExtent l="0" t="0" r="0" b="0"/>
          <wp:docPr id="1" name="Afbeelding 1" descr="G:\Algemeen\HDS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gemeen\HDSR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48" cy="606485"/>
                  </a:xfrm>
                  <a:prstGeom prst="rect">
                    <a:avLst/>
                  </a:prstGeom>
                  <a:noFill/>
                  <a:ln>
                    <a:noFill/>
                  </a:ln>
                </pic:spPr>
              </pic:pic>
            </a:graphicData>
          </a:graphic>
        </wp:inline>
      </w:drawing>
    </w:r>
  </w:p>
  <w:p w:rsidR="00E5017A" w:rsidRDefault="00E501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133F3"/>
    <w:multiLevelType w:val="hybridMultilevel"/>
    <w:tmpl w:val="FD8452E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DB5063"/>
    <w:multiLevelType w:val="multilevel"/>
    <w:tmpl w:val="BF362B1C"/>
    <w:lvl w:ilvl="0">
      <w:start w:val="1"/>
      <w:numFmt w:val="decimal"/>
      <w:lvlText w:val="%1."/>
      <w:lvlJc w:val="left"/>
      <w:pPr>
        <w:ind w:left="360" w:hanging="360"/>
      </w:pPr>
      <w:rPr>
        <w:color w:val="FF0000"/>
      </w:rPr>
    </w:lvl>
    <w:lvl w:ilvl="1">
      <w:start w:val="1"/>
      <w:numFmt w:val="decimal"/>
      <w:lvlText w:val="%1.%2."/>
      <w:lvlJc w:val="left"/>
      <w:pPr>
        <w:ind w:left="792" w:hanging="432"/>
      </w:pPr>
    </w:lvl>
    <w:lvl w:ilvl="2">
      <w:start w:val="1"/>
      <w:numFmt w:val="decimal"/>
      <w:lvlText w:val="%1.%2.%3."/>
      <w:lvlJc w:val="left"/>
      <w:pPr>
        <w:ind w:left="1214" w:hanging="504"/>
      </w:pPr>
      <w:rPr>
        <w:color w:val="FF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 w15:restartNumberingAfterBreak="0">
    <w:nsid w:val="59056D49"/>
    <w:multiLevelType w:val="hybridMultilevel"/>
    <w:tmpl w:val="99A60990"/>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760"/>
    <w:rsid w:val="001D5216"/>
    <w:rsid w:val="001E3D29"/>
    <w:rsid w:val="0023553E"/>
    <w:rsid w:val="002F6F5A"/>
    <w:rsid w:val="003E018B"/>
    <w:rsid w:val="004D142F"/>
    <w:rsid w:val="00502760"/>
    <w:rsid w:val="00512892"/>
    <w:rsid w:val="00597D6D"/>
    <w:rsid w:val="00662B2D"/>
    <w:rsid w:val="00785B2D"/>
    <w:rsid w:val="008222E5"/>
    <w:rsid w:val="00870488"/>
    <w:rsid w:val="008A7132"/>
    <w:rsid w:val="008D2A63"/>
    <w:rsid w:val="00A36DD8"/>
    <w:rsid w:val="00B574BE"/>
    <w:rsid w:val="00CE701B"/>
    <w:rsid w:val="00D63496"/>
    <w:rsid w:val="00E5017A"/>
    <w:rsid w:val="00E66D07"/>
    <w:rsid w:val="00E70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9ECCDCD-34CB-42A3-90D8-34D535A7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2760"/>
    <w:rPr>
      <w:rFonts w:ascii="Times New Roman" w:eastAsia="Times New Roman" w:hAnsi="Times New Roman" w:cs="Times New Roman"/>
      <w:sz w:val="24"/>
      <w:szCs w:val="24"/>
      <w:lang w:val="nl-NL" w:eastAsia="nl-NL"/>
    </w:rPr>
  </w:style>
  <w:style w:type="paragraph" w:styleId="Kop1">
    <w:name w:val="heading 1"/>
    <w:aliases w:val="hoofdstuk,Nota hoofdstuk,Hoofdstuk,Section Heading"/>
    <w:basedOn w:val="Standaard"/>
    <w:next w:val="Standaard"/>
    <w:link w:val="Kop1Char"/>
    <w:qFormat/>
    <w:rsid w:val="00502760"/>
    <w:pPr>
      <w:keepNext/>
      <w:numPr>
        <w:numId w:val="1"/>
      </w:numPr>
      <w:spacing w:line="480" w:lineRule="auto"/>
      <w:ind w:left="431" w:hanging="431"/>
      <w:outlineLvl w:val="0"/>
    </w:pPr>
    <w:rPr>
      <w:rFonts w:ascii="Arial" w:hAnsi="Arial"/>
      <w:b/>
      <w:color w:val="8ECDC0"/>
      <w:sz w:val="28"/>
      <w:szCs w:val="20"/>
    </w:rPr>
  </w:style>
  <w:style w:type="paragraph" w:styleId="Kop2">
    <w:name w:val="heading 2"/>
    <w:aliases w:val="Reset numbering,Nota paragraaf"/>
    <w:basedOn w:val="Standaard"/>
    <w:next w:val="Standaard"/>
    <w:link w:val="Kop2Char"/>
    <w:qFormat/>
    <w:rsid w:val="00502760"/>
    <w:pPr>
      <w:keepNext/>
      <w:numPr>
        <w:ilvl w:val="1"/>
        <w:numId w:val="1"/>
      </w:numPr>
      <w:spacing w:line="360" w:lineRule="auto"/>
      <w:outlineLvl w:val="1"/>
    </w:pPr>
    <w:rPr>
      <w:rFonts w:ascii="Arial" w:hAnsi="Arial"/>
      <w:b/>
      <w:color w:val="7B6856"/>
      <w:sz w:val="22"/>
      <w:szCs w:val="22"/>
    </w:rPr>
  </w:style>
  <w:style w:type="paragraph" w:styleId="Kop3">
    <w:name w:val="heading 3"/>
    <w:aliases w:val="Voorwoord,Level 1 - 1,3scr,Nota sub-paragraaf,subparagraaf"/>
    <w:basedOn w:val="Standaard"/>
    <w:next w:val="Standaard"/>
    <w:link w:val="Kop3Char"/>
    <w:qFormat/>
    <w:rsid w:val="00502760"/>
    <w:pPr>
      <w:keepNext/>
      <w:numPr>
        <w:ilvl w:val="2"/>
        <w:numId w:val="1"/>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502760"/>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502760"/>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502760"/>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502760"/>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502760"/>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502760"/>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502760"/>
    <w:rPr>
      <w:rFonts w:eastAsia="Times New Roman" w:cs="Times New Roman"/>
      <w:b/>
      <w:color w:val="8ECDC0"/>
      <w:sz w:val="28"/>
      <w:lang w:val="nl-NL" w:eastAsia="nl-NL"/>
    </w:rPr>
  </w:style>
  <w:style w:type="character" w:customStyle="1" w:styleId="Kop2Char">
    <w:name w:val="Kop 2 Char"/>
    <w:aliases w:val="Reset numbering Char,Nota paragraaf Char"/>
    <w:basedOn w:val="Standaardalinea-lettertype"/>
    <w:link w:val="Kop2"/>
    <w:rsid w:val="00502760"/>
    <w:rPr>
      <w:rFonts w:eastAsia="Times New Roman" w:cs="Times New Roman"/>
      <w:b/>
      <w:color w:val="7B6856"/>
      <w:sz w:val="22"/>
      <w:szCs w:val="22"/>
      <w:lang w:val="nl-NL" w:eastAsia="nl-NL"/>
    </w:rPr>
  </w:style>
  <w:style w:type="character" w:customStyle="1" w:styleId="Kop3Char">
    <w:name w:val="Kop 3 Char"/>
    <w:aliases w:val="Voorwoord Char,Level 1 - 1 Char,3scr Char,Nota sub-paragraaf Char,subparagraaf Char"/>
    <w:basedOn w:val="Standaardalinea-lettertype"/>
    <w:link w:val="Kop3"/>
    <w:rsid w:val="00502760"/>
    <w:rPr>
      <w:rFonts w:eastAsia="Times New Roman" w:cs="Times New Roman"/>
      <w:b/>
      <w:color w:val="F39200"/>
      <w:lang w:val="nl-NL" w:eastAsia="nl-NL"/>
    </w:rPr>
  </w:style>
  <w:style w:type="character" w:customStyle="1" w:styleId="Kop4Char">
    <w:name w:val="Kop 4 Char"/>
    <w:aliases w:val="Level 2 - a Char"/>
    <w:basedOn w:val="Standaardalinea-lettertype"/>
    <w:link w:val="Kop4"/>
    <w:rsid w:val="00502760"/>
    <w:rPr>
      <w:rFonts w:eastAsia="Times New Roman" w:cs="Times New Roman"/>
      <w:b/>
      <w:color w:val="7B6856"/>
      <w:lang w:val="nl-NL" w:eastAsia="nl-NL"/>
    </w:rPr>
  </w:style>
  <w:style w:type="character" w:customStyle="1" w:styleId="Kop5Char">
    <w:name w:val="Kop 5 Char"/>
    <w:aliases w:val="Level 3 - i Char"/>
    <w:basedOn w:val="Standaardalinea-lettertype"/>
    <w:link w:val="Kop5"/>
    <w:rsid w:val="00502760"/>
    <w:rPr>
      <w:rFonts w:ascii="Trebuchet MS" w:eastAsia="Times New Roman" w:hAnsi="Trebuchet MS" w:cs="Times New Roman"/>
      <w:b/>
      <w:kern w:val="1"/>
      <w:sz w:val="22"/>
      <w:lang w:val="nl-NL" w:eastAsia="nl-NL"/>
    </w:rPr>
  </w:style>
  <w:style w:type="character" w:customStyle="1" w:styleId="Kop6Char">
    <w:name w:val="Kop 6 Char"/>
    <w:aliases w:val="Legal Level 1. Char"/>
    <w:basedOn w:val="Standaardalinea-lettertype"/>
    <w:link w:val="Kop6"/>
    <w:rsid w:val="00502760"/>
    <w:rPr>
      <w:rFonts w:ascii="Trebuchet MS" w:eastAsia="Times New Roman" w:hAnsi="Trebuchet MS" w:cs="Times New Roman"/>
      <w:i/>
      <w:sz w:val="22"/>
      <w:lang w:val="nl-NL" w:eastAsia="nl-NL"/>
    </w:rPr>
  </w:style>
  <w:style w:type="character" w:customStyle="1" w:styleId="Kop7Char">
    <w:name w:val="Kop 7 Char"/>
    <w:aliases w:val="Legal Level 1.1. Char"/>
    <w:basedOn w:val="Standaardalinea-lettertype"/>
    <w:link w:val="Kop7"/>
    <w:rsid w:val="00502760"/>
    <w:rPr>
      <w:rFonts w:ascii="Trebuchet MS" w:eastAsia="Times New Roman" w:hAnsi="Trebuchet MS" w:cs="Times New Roman"/>
      <w:sz w:val="24"/>
      <w:szCs w:val="24"/>
      <w:lang w:val="nl-NL" w:eastAsia="nl-NL"/>
    </w:rPr>
  </w:style>
  <w:style w:type="character" w:customStyle="1" w:styleId="Kop8Char">
    <w:name w:val="Kop 8 Char"/>
    <w:aliases w:val="Legal Level 1.1.1. Char"/>
    <w:basedOn w:val="Standaardalinea-lettertype"/>
    <w:link w:val="Kop8"/>
    <w:rsid w:val="00502760"/>
    <w:rPr>
      <w:rFonts w:ascii="Trebuchet MS" w:eastAsia="Times New Roman" w:hAnsi="Trebuchet MS" w:cs="Times New Roman"/>
      <w:i/>
      <w:iCs/>
      <w:sz w:val="24"/>
      <w:szCs w:val="24"/>
      <w:lang w:val="nl-NL" w:eastAsia="nl-NL"/>
    </w:rPr>
  </w:style>
  <w:style w:type="character" w:customStyle="1" w:styleId="Kop9Char">
    <w:name w:val="Kop 9 Char"/>
    <w:aliases w:val="Legal Level 1.1.1.1. Char,Reference Appendix Char"/>
    <w:basedOn w:val="Standaardalinea-lettertype"/>
    <w:link w:val="Kop9"/>
    <w:rsid w:val="00502760"/>
    <w:rPr>
      <w:rFonts w:eastAsia="Times New Roman"/>
      <w:sz w:val="22"/>
      <w:szCs w:val="22"/>
      <w:lang w:val="nl-NL" w:eastAsia="nl-NL"/>
    </w:rPr>
  </w:style>
  <w:style w:type="paragraph" w:styleId="Geenafstand">
    <w:name w:val="No Spacing"/>
    <w:uiPriority w:val="1"/>
    <w:qFormat/>
    <w:rsid w:val="00502760"/>
    <w:rPr>
      <w:rFonts w:eastAsia="Calibri" w:cs="Times New Roman"/>
      <w:lang w:val="nl-NL" w:eastAsia="nl-NL"/>
    </w:rPr>
  </w:style>
  <w:style w:type="paragraph" w:styleId="Koptekst">
    <w:name w:val="header"/>
    <w:basedOn w:val="Standaard"/>
    <w:link w:val="KoptekstChar"/>
    <w:uiPriority w:val="99"/>
    <w:unhideWhenUsed/>
    <w:rsid w:val="00E5017A"/>
    <w:pPr>
      <w:tabs>
        <w:tab w:val="center" w:pos="4536"/>
        <w:tab w:val="right" w:pos="9072"/>
      </w:tabs>
    </w:pPr>
  </w:style>
  <w:style w:type="character" w:customStyle="1" w:styleId="KoptekstChar">
    <w:name w:val="Koptekst Char"/>
    <w:basedOn w:val="Standaardalinea-lettertype"/>
    <w:link w:val="Koptekst"/>
    <w:uiPriority w:val="99"/>
    <w:rsid w:val="00E5017A"/>
    <w:rPr>
      <w:rFonts w:ascii="Times New Roman" w:eastAsia="Times New Roman" w:hAnsi="Times New Roman" w:cs="Times New Roman"/>
      <w:sz w:val="24"/>
      <w:szCs w:val="24"/>
      <w:lang w:val="nl-NL" w:eastAsia="nl-NL"/>
    </w:rPr>
  </w:style>
  <w:style w:type="paragraph" w:styleId="Voettekst">
    <w:name w:val="footer"/>
    <w:basedOn w:val="Standaard"/>
    <w:link w:val="VoettekstChar"/>
    <w:uiPriority w:val="99"/>
    <w:unhideWhenUsed/>
    <w:rsid w:val="00E5017A"/>
    <w:pPr>
      <w:tabs>
        <w:tab w:val="center" w:pos="4536"/>
        <w:tab w:val="right" w:pos="9072"/>
      </w:tabs>
    </w:pPr>
  </w:style>
  <w:style w:type="character" w:customStyle="1" w:styleId="VoettekstChar">
    <w:name w:val="Voettekst Char"/>
    <w:basedOn w:val="Standaardalinea-lettertype"/>
    <w:link w:val="Voettekst"/>
    <w:uiPriority w:val="99"/>
    <w:rsid w:val="00E5017A"/>
    <w:rPr>
      <w:rFonts w:ascii="Times New Roman" w:eastAsia="Times New Roman" w:hAnsi="Times New Roman" w:cs="Times New Roman"/>
      <w:sz w:val="24"/>
      <w:szCs w:val="24"/>
      <w:lang w:val="nl-NL" w:eastAsia="nl-NL"/>
    </w:rPr>
  </w:style>
  <w:style w:type="table" w:styleId="Tabelraster">
    <w:name w:val="Table Grid"/>
    <w:basedOn w:val="Standaardtabel"/>
    <w:uiPriority w:val="39"/>
    <w:rsid w:val="008D2A63"/>
    <w:pPr>
      <w:spacing w:line="240" w:lineRule="exact"/>
    </w:pPr>
    <w:rPr>
      <w:rFonts w:eastAsia="Calibri"/>
      <w:sz w:val="18"/>
      <w:szCs w:val="22"/>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1464</Words>
  <Characters>8058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Simone Wevers</cp:lastModifiedBy>
  <cp:revision>4</cp:revision>
  <dcterms:created xsi:type="dcterms:W3CDTF">2021-03-15T13:50:00Z</dcterms:created>
  <dcterms:modified xsi:type="dcterms:W3CDTF">2021-03-15T16:55:00Z</dcterms:modified>
</cp:coreProperties>
</file>