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D9D64" w14:textId="77777777" w:rsidR="003676B3" w:rsidRPr="00E202B9" w:rsidRDefault="003676B3" w:rsidP="003676B3">
      <w:pPr>
        <w:pBdr>
          <w:top w:val="single" w:sz="4" w:space="1" w:color="auto"/>
          <w:left w:val="single" w:sz="4" w:space="4" w:color="auto"/>
          <w:bottom w:val="single" w:sz="4" w:space="1" w:color="auto"/>
          <w:right w:val="single" w:sz="4" w:space="4" w:color="auto"/>
          <w:between w:val="single" w:sz="4" w:space="1" w:color="auto"/>
        </w:pBdr>
        <w:rPr>
          <w:rFonts w:cs="Arial"/>
        </w:rPr>
      </w:pPr>
      <w:r w:rsidRPr="00E202B9">
        <w:rPr>
          <w:rFonts w:cs="Arial"/>
        </w:rPr>
        <w:t>Marktconsultatie</w:t>
      </w:r>
    </w:p>
    <w:p w14:paraId="02FBD967" w14:textId="25D161E1" w:rsidR="009D5A1B" w:rsidRPr="00E202B9" w:rsidRDefault="00D519ED" w:rsidP="009D5A1B">
      <w:pPr>
        <w:pBdr>
          <w:top w:val="single" w:sz="4" w:space="1" w:color="auto"/>
          <w:left w:val="single" w:sz="4" w:space="4" w:color="auto"/>
          <w:bottom w:val="single" w:sz="4" w:space="1" w:color="auto"/>
          <w:right w:val="single" w:sz="4" w:space="4" w:color="auto"/>
          <w:between w:val="single" w:sz="4" w:space="1" w:color="auto"/>
        </w:pBdr>
        <w:rPr>
          <w:rFonts w:cs="Arial"/>
        </w:rPr>
      </w:pPr>
      <w:r>
        <w:rPr>
          <w:rFonts w:cs="Arial"/>
        </w:rPr>
        <w:t>Energieloket Brabant Woont Slim</w:t>
      </w:r>
    </w:p>
    <w:p w14:paraId="12CFF041" w14:textId="77777777" w:rsidR="003676B3" w:rsidRPr="00E202B9" w:rsidRDefault="003676B3" w:rsidP="003676B3">
      <w:pPr>
        <w:pBdr>
          <w:top w:val="single" w:sz="4" w:space="1" w:color="auto"/>
          <w:left w:val="single" w:sz="4" w:space="4" w:color="auto"/>
          <w:bottom w:val="single" w:sz="4" w:space="1" w:color="auto"/>
          <w:right w:val="single" w:sz="4" w:space="4" w:color="auto"/>
          <w:between w:val="single" w:sz="4" w:space="1" w:color="auto"/>
        </w:pBdr>
        <w:rPr>
          <w:rFonts w:cs="Arial"/>
        </w:rPr>
      </w:pPr>
      <w:r w:rsidRPr="00E202B9">
        <w:rPr>
          <w:rFonts w:cs="Arial"/>
        </w:rPr>
        <w:t>Gemeente ’s-Hertogenbosch</w:t>
      </w:r>
    </w:p>
    <w:p w14:paraId="4E40AB0E" w14:textId="77777777" w:rsidR="003676B3" w:rsidRPr="00E202B9" w:rsidRDefault="003676B3" w:rsidP="003676B3">
      <w:pPr>
        <w:rPr>
          <w:rFonts w:cs="Arial"/>
        </w:rPr>
      </w:pPr>
    </w:p>
    <w:p w14:paraId="21EF26D5" w14:textId="77777777" w:rsidR="003676B3" w:rsidRPr="00E202B9" w:rsidRDefault="003676B3" w:rsidP="003676B3">
      <w:pPr>
        <w:rPr>
          <w:rFonts w:cs="Arial"/>
        </w:rPr>
      </w:pPr>
    </w:p>
    <w:p w14:paraId="6EB17EAF" w14:textId="77777777" w:rsidR="003676B3" w:rsidRPr="00E202B9" w:rsidRDefault="003676B3" w:rsidP="003676B3">
      <w:pPr>
        <w:rPr>
          <w:rFonts w:cs="Arial"/>
        </w:rPr>
      </w:pPr>
    </w:p>
    <w:p w14:paraId="2A560074" w14:textId="77777777" w:rsidR="003676B3" w:rsidRPr="00E202B9" w:rsidRDefault="003676B3" w:rsidP="003676B3">
      <w:pPr>
        <w:rPr>
          <w:rFonts w:cs="Arial"/>
        </w:rPr>
      </w:pPr>
      <w:r w:rsidRPr="00E202B9">
        <w:rPr>
          <w:rFonts w:cs="Arial"/>
          <w:noProof/>
        </w:rPr>
        <w:drawing>
          <wp:inline distT="0" distB="0" distL="0" distR="0" wp14:anchorId="3F2351A9" wp14:editId="49009C1B">
            <wp:extent cx="3019425" cy="4391025"/>
            <wp:effectExtent l="0" t="0" r="9525" b="9525"/>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logo b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425" cy="4391025"/>
                    </a:xfrm>
                    <a:prstGeom prst="rect">
                      <a:avLst/>
                    </a:prstGeom>
                    <a:noFill/>
                    <a:ln>
                      <a:noFill/>
                    </a:ln>
                  </pic:spPr>
                </pic:pic>
              </a:graphicData>
            </a:graphic>
          </wp:inline>
        </w:drawing>
      </w:r>
    </w:p>
    <w:p w14:paraId="405C25CD" w14:textId="77777777" w:rsidR="003676B3" w:rsidRPr="00E202B9" w:rsidRDefault="003676B3" w:rsidP="003676B3">
      <w:pPr>
        <w:rPr>
          <w:rFonts w:cs="Arial"/>
        </w:rPr>
      </w:pPr>
    </w:p>
    <w:p w14:paraId="2A230423" w14:textId="77777777" w:rsidR="003676B3" w:rsidRPr="00E202B9" w:rsidRDefault="003676B3" w:rsidP="003676B3">
      <w:pPr>
        <w:rPr>
          <w:rFonts w:cs="Arial"/>
        </w:rPr>
      </w:pPr>
    </w:p>
    <w:p w14:paraId="1C628450" w14:textId="77777777" w:rsidR="003676B3" w:rsidRPr="00E202B9" w:rsidRDefault="003676B3" w:rsidP="003676B3">
      <w:pPr>
        <w:rPr>
          <w:rFonts w:cs="Arial"/>
        </w:rPr>
      </w:pPr>
    </w:p>
    <w:p w14:paraId="0A7AC37D" w14:textId="77777777" w:rsidR="003676B3" w:rsidRPr="00E202B9" w:rsidRDefault="003676B3" w:rsidP="003676B3">
      <w:pPr>
        <w:rPr>
          <w:rFonts w:cs="Arial"/>
        </w:rPr>
      </w:pPr>
    </w:p>
    <w:p w14:paraId="22AA3E65" w14:textId="77777777" w:rsidR="003676B3" w:rsidRPr="00E202B9" w:rsidRDefault="003676B3" w:rsidP="003676B3">
      <w:pPr>
        <w:rPr>
          <w:rFonts w:cs="Arial"/>
        </w:rPr>
      </w:pPr>
    </w:p>
    <w:p w14:paraId="78287411" w14:textId="77777777" w:rsidR="003676B3" w:rsidRPr="00E202B9" w:rsidRDefault="003676B3" w:rsidP="003676B3">
      <w:pPr>
        <w:rPr>
          <w:rFonts w:cs="Arial"/>
        </w:rPr>
      </w:pPr>
    </w:p>
    <w:p w14:paraId="42F9A60A" w14:textId="77777777" w:rsidR="003676B3" w:rsidRPr="00E202B9" w:rsidRDefault="003676B3" w:rsidP="003676B3">
      <w:pPr>
        <w:rPr>
          <w:rFonts w:cs="Arial"/>
        </w:rPr>
      </w:pPr>
    </w:p>
    <w:p w14:paraId="7E639CD4" w14:textId="77777777" w:rsidR="003676B3" w:rsidRPr="00E202B9" w:rsidRDefault="003676B3" w:rsidP="003676B3">
      <w:pPr>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72"/>
        <w:gridCol w:w="7382"/>
      </w:tblGrid>
      <w:tr w:rsidR="008677FC" w:rsidRPr="00E202B9" w14:paraId="3E7A4116" w14:textId="77777777" w:rsidTr="003676B3">
        <w:tc>
          <w:tcPr>
            <w:tcW w:w="1668" w:type="dxa"/>
            <w:tcBorders>
              <w:top w:val="single" w:sz="4" w:space="0" w:color="auto"/>
              <w:left w:val="single" w:sz="4" w:space="0" w:color="auto"/>
              <w:bottom w:val="single" w:sz="4" w:space="0" w:color="auto"/>
              <w:right w:val="nil"/>
            </w:tcBorders>
            <w:hideMark/>
          </w:tcPr>
          <w:p w14:paraId="4E8470FE" w14:textId="77777777" w:rsidR="003676B3" w:rsidRPr="00E202B9" w:rsidRDefault="003676B3">
            <w:pPr>
              <w:rPr>
                <w:rFonts w:cs="Arial"/>
                <w:lang w:eastAsia="en-US"/>
              </w:rPr>
            </w:pPr>
            <w:r w:rsidRPr="00E202B9">
              <w:rPr>
                <w:rFonts w:cs="Arial"/>
                <w:lang w:eastAsia="en-US"/>
              </w:rPr>
              <w:t>Datum</w:t>
            </w:r>
          </w:p>
        </w:tc>
        <w:tc>
          <w:tcPr>
            <w:tcW w:w="272" w:type="dxa"/>
            <w:tcBorders>
              <w:top w:val="single" w:sz="4" w:space="0" w:color="auto"/>
              <w:left w:val="nil"/>
              <w:bottom w:val="single" w:sz="4" w:space="0" w:color="auto"/>
              <w:right w:val="nil"/>
            </w:tcBorders>
            <w:hideMark/>
          </w:tcPr>
          <w:p w14:paraId="49EFA367" w14:textId="77777777" w:rsidR="003676B3" w:rsidRPr="00E202B9" w:rsidRDefault="003676B3">
            <w:pPr>
              <w:rPr>
                <w:rFonts w:cs="Arial"/>
                <w:lang w:eastAsia="en-US"/>
              </w:rPr>
            </w:pPr>
            <w:r w:rsidRPr="00E202B9">
              <w:rPr>
                <w:rFonts w:cs="Arial"/>
                <w:lang w:eastAsia="en-US"/>
              </w:rPr>
              <w:t>:</w:t>
            </w:r>
          </w:p>
        </w:tc>
        <w:tc>
          <w:tcPr>
            <w:tcW w:w="7382" w:type="dxa"/>
            <w:tcBorders>
              <w:top w:val="single" w:sz="4" w:space="0" w:color="auto"/>
              <w:left w:val="nil"/>
              <w:bottom w:val="single" w:sz="4" w:space="0" w:color="auto"/>
              <w:right w:val="single" w:sz="4" w:space="0" w:color="auto"/>
            </w:tcBorders>
          </w:tcPr>
          <w:p w14:paraId="095C8C2D" w14:textId="48EF6D9C" w:rsidR="003676B3" w:rsidRPr="00E202B9" w:rsidRDefault="00D519ED">
            <w:pPr>
              <w:rPr>
                <w:rFonts w:cs="Arial"/>
                <w:highlight w:val="yellow"/>
                <w:lang w:eastAsia="en-US"/>
              </w:rPr>
            </w:pPr>
            <w:r w:rsidRPr="009031FB">
              <w:rPr>
                <w:rFonts w:cs="Arial"/>
                <w:lang w:eastAsia="en-US"/>
              </w:rPr>
              <w:t>2</w:t>
            </w:r>
            <w:r w:rsidR="009031FB" w:rsidRPr="009031FB">
              <w:rPr>
                <w:rFonts w:cs="Arial"/>
                <w:lang w:eastAsia="en-US"/>
              </w:rPr>
              <w:t>2</w:t>
            </w:r>
            <w:r w:rsidR="00B34B6F" w:rsidRPr="009031FB">
              <w:rPr>
                <w:rFonts w:cs="Arial"/>
                <w:lang w:eastAsia="en-US"/>
              </w:rPr>
              <w:t>-0</w:t>
            </w:r>
            <w:r w:rsidRPr="009031FB">
              <w:rPr>
                <w:rFonts w:cs="Arial"/>
                <w:lang w:eastAsia="en-US"/>
              </w:rPr>
              <w:t>7</w:t>
            </w:r>
            <w:r w:rsidR="00B34B6F" w:rsidRPr="009031FB">
              <w:rPr>
                <w:rFonts w:cs="Arial"/>
                <w:lang w:eastAsia="en-US"/>
              </w:rPr>
              <w:t>-20</w:t>
            </w:r>
            <w:r w:rsidR="005E632D" w:rsidRPr="009031FB">
              <w:rPr>
                <w:rFonts w:cs="Arial"/>
                <w:lang w:eastAsia="en-US"/>
              </w:rPr>
              <w:t>21</w:t>
            </w:r>
          </w:p>
        </w:tc>
      </w:tr>
    </w:tbl>
    <w:p w14:paraId="731FBF4F" w14:textId="77777777" w:rsidR="003676B3" w:rsidRPr="00E202B9" w:rsidRDefault="003676B3" w:rsidP="003676B3">
      <w:pPr>
        <w:rPr>
          <w:rFonts w:cs="Arial"/>
        </w:rPr>
      </w:pPr>
    </w:p>
    <w:p w14:paraId="23FB1D22" w14:textId="77777777" w:rsidR="003676B3" w:rsidRPr="00E202B9" w:rsidRDefault="003676B3" w:rsidP="003676B3">
      <w:pPr>
        <w:rPr>
          <w:rFonts w:cs="Arial"/>
        </w:rPr>
      </w:pPr>
    </w:p>
    <w:p w14:paraId="73995653" w14:textId="77777777" w:rsidR="00B34B6F" w:rsidRPr="00E202B9" w:rsidRDefault="00B34B6F" w:rsidP="003676B3">
      <w:pPr>
        <w:rPr>
          <w:rFonts w:cs="Arial"/>
        </w:rPr>
      </w:pPr>
    </w:p>
    <w:p w14:paraId="5C919819" w14:textId="77777777" w:rsidR="00B34B6F" w:rsidRPr="00E202B9" w:rsidRDefault="00B34B6F" w:rsidP="003676B3">
      <w:pPr>
        <w:rPr>
          <w:rFonts w:cs="Arial"/>
        </w:rPr>
      </w:pPr>
    </w:p>
    <w:p w14:paraId="5884F14A" w14:textId="77777777" w:rsidR="003676B3" w:rsidRPr="00E202B9" w:rsidRDefault="003676B3" w:rsidP="003676B3">
      <w:pPr>
        <w:rPr>
          <w:rFonts w:cs="Arial"/>
        </w:rPr>
      </w:pPr>
      <w:r w:rsidRPr="00E202B9">
        <w:rPr>
          <w:rFonts w:cs="Arial"/>
        </w:rPr>
        <w:t>Het overnemen en vermenigvuldigen van (delen van) dit document ten behoeve van derden is slechts geoorloofd na schriftelijke toestemming van gemeente ‘s</w:t>
      </w:r>
      <w:r w:rsidRPr="00E202B9">
        <w:rPr>
          <w:rFonts w:cs="Arial"/>
        </w:rPr>
        <w:noBreakHyphen/>
        <w:t>Hertogenbosch.</w:t>
      </w:r>
      <w:r w:rsidRPr="00E202B9">
        <w:rPr>
          <w:rFonts w:cs="Arial"/>
        </w:rPr>
        <w:br w:type="page"/>
      </w:r>
    </w:p>
    <w:p w14:paraId="7F298789" w14:textId="77777777" w:rsidR="003676B3" w:rsidRPr="00E202B9" w:rsidRDefault="003676B3" w:rsidP="003676B3">
      <w:pPr>
        <w:pStyle w:val="Geenafstand"/>
        <w:rPr>
          <w:rFonts w:cs="Arial"/>
          <w:b/>
        </w:rPr>
      </w:pPr>
      <w:r w:rsidRPr="00E202B9">
        <w:rPr>
          <w:rFonts w:cs="Arial"/>
          <w:b/>
        </w:rPr>
        <w:lastRenderedPageBreak/>
        <w:t>Inhoudsopgave</w:t>
      </w:r>
    </w:p>
    <w:p w14:paraId="15447D9A" w14:textId="3B79FF1D" w:rsidR="00CA3A65" w:rsidRDefault="003676B3">
      <w:pPr>
        <w:pStyle w:val="Inhopg1"/>
        <w:rPr>
          <w:rFonts w:asciiTheme="minorHAnsi" w:eastAsiaTheme="minorEastAsia" w:hAnsiTheme="minorHAnsi" w:cstheme="minorBidi"/>
          <w:noProof/>
          <w:sz w:val="22"/>
          <w:szCs w:val="22"/>
        </w:rPr>
      </w:pPr>
      <w:r w:rsidRPr="00E202B9">
        <w:rPr>
          <w:rFonts w:cs="Arial"/>
        </w:rPr>
        <w:fldChar w:fldCharType="begin"/>
      </w:r>
      <w:r w:rsidRPr="00E202B9">
        <w:rPr>
          <w:rFonts w:cs="Arial"/>
        </w:rPr>
        <w:instrText xml:space="preserve"> TOC \o "1-3" \h \z \u </w:instrText>
      </w:r>
      <w:r w:rsidRPr="00E202B9">
        <w:rPr>
          <w:rFonts w:cs="Arial"/>
        </w:rPr>
        <w:fldChar w:fldCharType="separate"/>
      </w:r>
      <w:hyperlink w:anchor="_Toc77878360" w:history="1">
        <w:r w:rsidR="00CA3A65" w:rsidRPr="008E40C3">
          <w:rPr>
            <w:rStyle w:val="Hyperlink"/>
            <w:rFonts w:cs="Arial"/>
            <w:noProof/>
          </w:rPr>
          <w:t>1.</w:t>
        </w:r>
        <w:r w:rsidR="00CA3A65">
          <w:rPr>
            <w:rFonts w:asciiTheme="minorHAnsi" w:eastAsiaTheme="minorEastAsia" w:hAnsiTheme="minorHAnsi" w:cstheme="minorBidi"/>
            <w:noProof/>
            <w:sz w:val="22"/>
            <w:szCs w:val="22"/>
          </w:rPr>
          <w:tab/>
        </w:r>
        <w:r w:rsidR="00CA3A65" w:rsidRPr="008E40C3">
          <w:rPr>
            <w:rStyle w:val="Hyperlink"/>
            <w:rFonts w:cs="Arial"/>
            <w:noProof/>
          </w:rPr>
          <w:t>Inleiding</w:t>
        </w:r>
        <w:r w:rsidR="00CA3A65">
          <w:rPr>
            <w:noProof/>
            <w:webHidden/>
          </w:rPr>
          <w:tab/>
        </w:r>
        <w:r w:rsidR="00CA3A65">
          <w:rPr>
            <w:noProof/>
            <w:webHidden/>
          </w:rPr>
          <w:fldChar w:fldCharType="begin"/>
        </w:r>
        <w:r w:rsidR="00CA3A65">
          <w:rPr>
            <w:noProof/>
            <w:webHidden/>
          </w:rPr>
          <w:instrText xml:space="preserve"> PAGEREF _Toc77878360 \h </w:instrText>
        </w:r>
        <w:r w:rsidR="00CA3A65">
          <w:rPr>
            <w:noProof/>
            <w:webHidden/>
          </w:rPr>
        </w:r>
        <w:r w:rsidR="00CA3A65">
          <w:rPr>
            <w:noProof/>
            <w:webHidden/>
          </w:rPr>
          <w:fldChar w:fldCharType="separate"/>
        </w:r>
        <w:r w:rsidR="00CA3A65">
          <w:rPr>
            <w:noProof/>
            <w:webHidden/>
          </w:rPr>
          <w:t>3</w:t>
        </w:r>
        <w:r w:rsidR="00CA3A65">
          <w:rPr>
            <w:noProof/>
            <w:webHidden/>
          </w:rPr>
          <w:fldChar w:fldCharType="end"/>
        </w:r>
      </w:hyperlink>
    </w:p>
    <w:p w14:paraId="7F933464" w14:textId="521D59BD"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61" w:history="1">
        <w:r w:rsidRPr="008E40C3">
          <w:rPr>
            <w:rStyle w:val="Hyperlink"/>
            <w:rFonts w:cs="Arial"/>
            <w:noProof/>
          </w:rPr>
          <w:t>1.1</w:t>
        </w:r>
        <w:r>
          <w:rPr>
            <w:rFonts w:asciiTheme="minorHAnsi" w:eastAsiaTheme="minorEastAsia" w:hAnsiTheme="minorHAnsi" w:cstheme="minorBidi"/>
            <w:noProof/>
            <w:sz w:val="22"/>
            <w:szCs w:val="22"/>
          </w:rPr>
          <w:tab/>
        </w:r>
        <w:r w:rsidRPr="008E40C3">
          <w:rPr>
            <w:rStyle w:val="Hyperlink"/>
            <w:rFonts w:cs="Arial"/>
            <w:noProof/>
          </w:rPr>
          <w:t>Algemeen</w:t>
        </w:r>
        <w:r>
          <w:rPr>
            <w:noProof/>
            <w:webHidden/>
          </w:rPr>
          <w:tab/>
        </w:r>
        <w:r>
          <w:rPr>
            <w:noProof/>
            <w:webHidden/>
          </w:rPr>
          <w:fldChar w:fldCharType="begin"/>
        </w:r>
        <w:r>
          <w:rPr>
            <w:noProof/>
            <w:webHidden/>
          </w:rPr>
          <w:instrText xml:space="preserve"> PAGEREF _Toc77878361 \h </w:instrText>
        </w:r>
        <w:r>
          <w:rPr>
            <w:noProof/>
            <w:webHidden/>
          </w:rPr>
        </w:r>
        <w:r>
          <w:rPr>
            <w:noProof/>
            <w:webHidden/>
          </w:rPr>
          <w:fldChar w:fldCharType="separate"/>
        </w:r>
        <w:r>
          <w:rPr>
            <w:noProof/>
            <w:webHidden/>
          </w:rPr>
          <w:t>3</w:t>
        </w:r>
        <w:r>
          <w:rPr>
            <w:noProof/>
            <w:webHidden/>
          </w:rPr>
          <w:fldChar w:fldCharType="end"/>
        </w:r>
      </w:hyperlink>
    </w:p>
    <w:p w14:paraId="4D4DCA0D" w14:textId="286DFE1A"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62" w:history="1">
        <w:r w:rsidRPr="008E40C3">
          <w:rPr>
            <w:rStyle w:val="Hyperlink"/>
            <w:rFonts w:cs="Arial"/>
            <w:noProof/>
          </w:rPr>
          <w:t>1.2</w:t>
        </w:r>
        <w:r>
          <w:rPr>
            <w:rFonts w:asciiTheme="minorHAnsi" w:eastAsiaTheme="minorEastAsia" w:hAnsiTheme="minorHAnsi" w:cstheme="minorBidi"/>
            <w:noProof/>
            <w:sz w:val="22"/>
            <w:szCs w:val="22"/>
          </w:rPr>
          <w:tab/>
        </w:r>
        <w:r w:rsidRPr="008E40C3">
          <w:rPr>
            <w:rStyle w:val="Hyperlink"/>
            <w:rFonts w:cs="Arial"/>
            <w:noProof/>
          </w:rPr>
          <w:t>Voorwaarden, uitgangspunten en verplichtingen</w:t>
        </w:r>
        <w:r>
          <w:rPr>
            <w:noProof/>
            <w:webHidden/>
          </w:rPr>
          <w:tab/>
        </w:r>
        <w:r>
          <w:rPr>
            <w:noProof/>
            <w:webHidden/>
          </w:rPr>
          <w:fldChar w:fldCharType="begin"/>
        </w:r>
        <w:r>
          <w:rPr>
            <w:noProof/>
            <w:webHidden/>
          </w:rPr>
          <w:instrText xml:space="preserve"> PAGEREF _Toc77878362 \h </w:instrText>
        </w:r>
        <w:r>
          <w:rPr>
            <w:noProof/>
            <w:webHidden/>
          </w:rPr>
        </w:r>
        <w:r>
          <w:rPr>
            <w:noProof/>
            <w:webHidden/>
          </w:rPr>
          <w:fldChar w:fldCharType="separate"/>
        </w:r>
        <w:r>
          <w:rPr>
            <w:noProof/>
            <w:webHidden/>
          </w:rPr>
          <w:t>3</w:t>
        </w:r>
        <w:r>
          <w:rPr>
            <w:noProof/>
            <w:webHidden/>
          </w:rPr>
          <w:fldChar w:fldCharType="end"/>
        </w:r>
      </w:hyperlink>
    </w:p>
    <w:p w14:paraId="3C4D39F4" w14:textId="4C6657C8"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63" w:history="1">
        <w:r w:rsidRPr="008E40C3">
          <w:rPr>
            <w:rStyle w:val="Hyperlink"/>
            <w:rFonts w:cs="Arial"/>
            <w:noProof/>
          </w:rPr>
          <w:t>1.3</w:t>
        </w:r>
        <w:r>
          <w:rPr>
            <w:rFonts w:asciiTheme="minorHAnsi" w:eastAsiaTheme="minorEastAsia" w:hAnsiTheme="minorHAnsi" w:cstheme="minorBidi"/>
            <w:noProof/>
            <w:sz w:val="22"/>
            <w:szCs w:val="22"/>
          </w:rPr>
          <w:tab/>
        </w:r>
        <w:r w:rsidRPr="008E40C3">
          <w:rPr>
            <w:rStyle w:val="Hyperlink"/>
            <w:rFonts w:cs="Arial"/>
            <w:noProof/>
          </w:rPr>
          <w:t>Aandachtspunten</w:t>
        </w:r>
        <w:r>
          <w:rPr>
            <w:noProof/>
            <w:webHidden/>
          </w:rPr>
          <w:tab/>
        </w:r>
        <w:r>
          <w:rPr>
            <w:noProof/>
            <w:webHidden/>
          </w:rPr>
          <w:fldChar w:fldCharType="begin"/>
        </w:r>
        <w:r>
          <w:rPr>
            <w:noProof/>
            <w:webHidden/>
          </w:rPr>
          <w:instrText xml:space="preserve"> PAGEREF _Toc77878363 \h </w:instrText>
        </w:r>
        <w:r>
          <w:rPr>
            <w:noProof/>
            <w:webHidden/>
          </w:rPr>
        </w:r>
        <w:r>
          <w:rPr>
            <w:noProof/>
            <w:webHidden/>
          </w:rPr>
          <w:fldChar w:fldCharType="separate"/>
        </w:r>
        <w:r>
          <w:rPr>
            <w:noProof/>
            <w:webHidden/>
          </w:rPr>
          <w:t>3</w:t>
        </w:r>
        <w:r>
          <w:rPr>
            <w:noProof/>
            <w:webHidden/>
          </w:rPr>
          <w:fldChar w:fldCharType="end"/>
        </w:r>
      </w:hyperlink>
    </w:p>
    <w:p w14:paraId="79B50853" w14:textId="4CB8A041"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64" w:history="1">
        <w:r w:rsidRPr="008E40C3">
          <w:rPr>
            <w:rStyle w:val="Hyperlink"/>
            <w:rFonts w:cs="Arial"/>
            <w:noProof/>
          </w:rPr>
          <w:t>1.4</w:t>
        </w:r>
        <w:r>
          <w:rPr>
            <w:rFonts w:asciiTheme="minorHAnsi" w:eastAsiaTheme="minorEastAsia" w:hAnsiTheme="minorHAnsi" w:cstheme="minorBidi"/>
            <w:noProof/>
            <w:sz w:val="22"/>
            <w:szCs w:val="22"/>
          </w:rPr>
          <w:tab/>
        </w:r>
        <w:r w:rsidRPr="008E40C3">
          <w:rPr>
            <w:rStyle w:val="Hyperlink"/>
            <w:rFonts w:cs="Arial"/>
            <w:noProof/>
          </w:rPr>
          <w:t>Schriftelijke beantwoording</w:t>
        </w:r>
        <w:r>
          <w:rPr>
            <w:noProof/>
            <w:webHidden/>
          </w:rPr>
          <w:tab/>
        </w:r>
        <w:r>
          <w:rPr>
            <w:noProof/>
            <w:webHidden/>
          </w:rPr>
          <w:fldChar w:fldCharType="begin"/>
        </w:r>
        <w:r>
          <w:rPr>
            <w:noProof/>
            <w:webHidden/>
          </w:rPr>
          <w:instrText xml:space="preserve"> PAGEREF _Toc77878364 \h </w:instrText>
        </w:r>
        <w:r>
          <w:rPr>
            <w:noProof/>
            <w:webHidden/>
          </w:rPr>
        </w:r>
        <w:r>
          <w:rPr>
            <w:noProof/>
            <w:webHidden/>
          </w:rPr>
          <w:fldChar w:fldCharType="separate"/>
        </w:r>
        <w:r>
          <w:rPr>
            <w:noProof/>
            <w:webHidden/>
          </w:rPr>
          <w:t>3</w:t>
        </w:r>
        <w:r>
          <w:rPr>
            <w:noProof/>
            <w:webHidden/>
          </w:rPr>
          <w:fldChar w:fldCharType="end"/>
        </w:r>
      </w:hyperlink>
    </w:p>
    <w:p w14:paraId="310D4B52" w14:textId="26A0D119"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65" w:history="1">
        <w:r w:rsidRPr="008E40C3">
          <w:rPr>
            <w:rStyle w:val="Hyperlink"/>
            <w:rFonts w:cs="Arial"/>
            <w:noProof/>
          </w:rPr>
          <w:t>1.5</w:t>
        </w:r>
        <w:r>
          <w:rPr>
            <w:rFonts w:asciiTheme="minorHAnsi" w:eastAsiaTheme="minorEastAsia" w:hAnsiTheme="minorHAnsi" w:cstheme="minorBidi"/>
            <w:noProof/>
            <w:sz w:val="22"/>
            <w:szCs w:val="22"/>
          </w:rPr>
          <w:tab/>
        </w:r>
        <w:r w:rsidRPr="008E40C3">
          <w:rPr>
            <w:rStyle w:val="Hyperlink"/>
            <w:rFonts w:cs="Arial"/>
            <w:noProof/>
          </w:rPr>
          <w:t>Deelnemers gesprek</w:t>
        </w:r>
        <w:r>
          <w:rPr>
            <w:noProof/>
            <w:webHidden/>
          </w:rPr>
          <w:tab/>
        </w:r>
        <w:r>
          <w:rPr>
            <w:noProof/>
            <w:webHidden/>
          </w:rPr>
          <w:fldChar w:fldCharType="begin"/>
        </w:r>
        <w:r>
          <w:rPr>
            <w:noProof/>
            <w:webHidden/>
          </w:rPr>
          <w:instrText xml:space="preserve"> PAGEREF _Toc77878365 \h </w:instrText>
        </w:r>
        <w:r>
          <w:rPr>
            <w:noProof/>
            <w:webHidden/>
          </w:rPr>
        </w:r>
        <w:r>
          <w:rPr>
            <w:noProof/>
            <w:webHidden/>
          </w:rPr>
          <w:fldChar w:fldCharType="separate"/>
        </w:r>
        <w:r>
          <w:rPr>
            <w:noProof/>
            <w:webHidden/>
          </w:rPr>
          <w:t>3</w:t>
        </w:r>
        <w:r>
          <w:rPr>
            <w:noProof/>
            <w:webHidden/>
          </w:rPr>
          <w:fldChar w:fldCharType="end"/>
        </w:r>
      </w:hyperlink>
    </w:p>
    <w:p w14:paraId="660F434E" w14:textId="4E208256" w:rsidR="00CA3A65" w:rsidRDefault="00CA3A65">
      <w:pPr>
        <w:pStyle w:val="Inhopg1"/>
        <w:rPr>
          <w:rFonts w:asciiTheme="minorHAnsi" w:eastAsiaTheme="minorEastAsia" w:hAnsiTheme="minorHAnsi" w:cstheme="minorBidi"/>
          <w:noProof/>
          <w:sz w:val="22"/>
          <w:szCs w:val="22"/>
        </w:rPr>
      </w:pPr>
      <w:hyperlink w:anchor="_Toc77878366" w:history="1">
        <w:r w:rsidRPr="008E40C3">
          <w:rPr>
            <w:rStyle w:val="Hyperlink"/>
            <w:rFonts w:cs="Arial"/>
            <w:noProof/>
          </w:rPr>
          <w:t>2.</w:t>
        </w:r>
        <w:r>
          <w:rPr>
            <w:rFonts w:asciiTheme="minorHAnsi" w:eastAsiaTheme="minorEastAsia" w:hAnsiTheme="minorHAnsi" w:cstheme="minorBidi"/>
            <w:noProof/>
            <w:sz w:val="22"/>
            <w:szCs w:val="22"/>
          </w:rPr>
          <w:tab/>
        </w:r>
        <w:r w:rsidRPr="008E40C3">
          <w:rPr>
            <w:rStyle w:val="Hyperlink"/>
            <w:rFonts w:cs="Arial"/>
            <w:noProof/>
          </w:rPr>
          <w:t>Projectbeschrijving en vraagstelling</w:t>
        </w:r>
        <w:r>
          <w:rPr>
            <w:noProof/>
            <w:webHidden/>
          </w:rPr>
          <w:tab/>
        </w:r>
        <w:r>
          <w:rPr>
            <w:noProof/>
            <w:webHidden/>
          </w:rPr>
          <w:fldChar w:fldCharType="begin"/>
        </w:r>
        <w:r>
          <w:rPr>
            <w:noProof/>
            <w:webHidden/>
          </w:rPr>
          <w:instrText xml:space="preserve"> PAGEREF _Toc77878366 \h </w:instrText>
        </w:r>
        <w:r>
          <w:rPr>
            <w:noProof/>
            <w:webHidden/>
          </w:rPr>
        </w:r>
        <w:r>
          <w:rPr>
            <w:noProof/>
            <w:webHidden/>
          </w:rPr>
          <w:fldChar w:fldCharType="separate"/>
        </w:r>
        <w:r>
          <w:rPr>
            <w:noProof/>
            <w:webHidden/>
          </w:rPr>
          <w:t>4</w:t>
        </w:r>
        <w:r>
          <w:rPr>
            <w:noProof/>
            <w:webHidden/>
          </w:rPr>
          <w:fldChar w:fldCharType="end"/>
        </w:r>
      </w:hyperlink>
    </w:p>
    <w:p w14:paraId="72960237" w14:textId="609B99C1"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67" w:history="1">
        <w:r w:rsidRPr="008E40C3">
          <w:rPr>
            <w:rStyle w:val="Hyperlink"/>
            <w:rFonts w:cs="Arial"/>
            <w:noProof/>
          </w:rPr>
          <w:t>2.1</w:t>
        </w:r>
        <w:r>
          <w:rPr>
            <w:rFonts w:asciiTheme="minorHAnsi" w:eastAsiaTheme="minorEastAsia" w:hAnsiTheme="minorHAnsi" w:cstheme="minorBidi"/>
            <w:noProof/>
            <w:sz w:val="22"/>
            <w:szCs w:val="22"/>
          </w:rPr>
          <w:tab/>
        </w:r>
        <w:r w:rsidRPr="008E40C3">
          <w:rPr>
            <w:rStyle w:val="Hyperlink"/>
            <w:rFonts w:cs="Arial"/>
            <w:noProof/>
          </w:rPr>
          <w:t>Doelstelling</w:t>
        </w:r>
        <w:r>
          <w:rPr>
            <w:noProof/>
            <w:webHidden/>
          </w:rPr>
          <w:tab/>
        </w:r>
        <w:r>
          <w:rPr>
            <w:noProof/>
            <w:webHidden/>
          </w:rPr>
          <w:fldChar w:fldCharType="begin"/>
        </w:r>
        <w:r>
          <w:rPr>
            <w:noProof/>
            <w:webHidden/>
          </w:rPr>
          <w:instrText xml:space="preserve"> PAGEREF _Toc77878367 \h </w:instrText>
        </w:r>
        <w:r>
          <w:rPr>
            <w:noProof/>
            <w:webHidden/>
          </w:rPr>
        </w:r>
        <w:r>
          <w:rPr>
            <w:noProof/>
            <w:webHidden/>
          </w:rPr>
          <w:fldChar w:fldCharType="separate"/>
        </w:r>
        <w:r>
          <w:rPr>
            <w:noProof/>
            <w:webHidden/>
          </w:rPr>
          <w:t>4</w:t>
        </w:r>
        <w:r>
          <w:rPr>
            <w:noProof/>
            <w:webHidden/>
          </w:rPr>
          <w:fldChar w:fldCharType="end"/>
        </w:r>
      </w:hyperlink>
    </w:p>
    <w:p w14:paraId="7FDFF3FC" w14:textId="2175E10A"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68" w:history="1">
        <w:r w:rsidRPr="008E40C3">
          <w:rPr>
            <w:rStyle w:val="Hyperlink"/>
            <w:noProof/>
          </w:rPr>
          <w:t>2.2</w:t>
        </w:r>
        <w:r>
          <w:rPr>
            <w:rFonts w:asciiTheme="minorHAnsi" w:eastAsiaTheme="minorEastAsia" w:hAnsiTheme="minorHAnsi" w:cstheme="minorBidi"/>
            <w:noProof/>
            <w:sz w:val="22"/>
            <w:szCs w:val="22"/>
          </w:rPr>
          <w:tab/>
        </w:r>
        <w:r w:rsidRPr="008E40C3">
          <w:rPr>
            <w:rStyle w:val="Hyperlink"/>
            <w:noProof/>
          </w:rPr>
          <w:t>Doelgroep: woningeigenaren en huurders</w:t>
        </w:r>
        <w:r>
          <w:rPr>
            <w:noProof/>
            <w:webHidden/>
          </w:rPr>
          <w:tab/>
        </w:r>
        <w:r>
          <w:rPr>
            <w:noProof/>
            <w:webHidden/>
          </w:rPr>
          <w:fldChar w:fldCharType="begin"/>
        </w:r>
        <w:r>
          <w:rPr>
            <w:noProof/>
            <w:webHidden/>
          </w:rPr>
          <w:instrText xml:space="preserve"> PAGEREF _Toc77878368 \h </w:instrText>
        </w:r>
        <w:r>
          <w:rPr>
            <w:noProof/>
            <w:webHidden/>
          </w:rPr>
        </w:r>
        <w:r>
          <w:rPr>
            <w:noProof/>
            <w:webHidden/>
          </w:rPr>
          <w:fldChar w:fldCharType="separate"/>
        </w:r>
        <w:r>
          <w:rPr>
            <w:noProof/>
            <w:webHidden/>
          </w:rPr>
          <w:t>4</w:t>
        </w:r>
        <w:r>
          <w:rPr>
            <w:noProof/>
            <w:webHidden/>
          </w:rPr>
          <w:fldChar w:fldCharType="end"/>
        </w:r>
      </w:hyperlink>
    </w:p>
    <w:p w14:paraId="4D9FFC10" w14:textId="6138A259"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69" w:history="1">
        <w:r w:rsidRPr="008E40C3">
          <w:rPr>
            <w:rStyle w:val="Hyperlink"/>
            <w:rFonts w:ascii="Calibri" w:hAnsi="Calibri"/>
            <w:noProof/>
          </w:rPr>
          <w:t>2.3</w:t>
        </w:r>
        <w:r>
          <w:rPr>
            <w:rFonts w:asciiTheme="minorHAnsi" w:eastAsiaTheme="minorEastAsia" w:hAnsiTheme="minorHAnsi" w:cstheme="minorBidi"/>
            <w:noProof/>
            <w:sz w:val="22"/>
            <w:szCs w:val="22"/>
          </w:rPr>
          <w:tab/>
        </w:r>
        <w:r w:rsidRPr="008E40C3">
          <w:rPr>
            <w:rStyle w:val="Hyperlink"/>
            <w:noProof/>
          </w:rPr>
          <w:t>Kerncijfers regio en Brabant Woont Slim</w:t>
        </w:r>
        <w:r>
          <w:rPr>
            <w:noProof/>
            <w:webHidden/>
          </w:rPr>
          <w:tab/>
        </w:r>
        <w:r>
          <w:rPr>
            <w:noProof/>
            <w:webHidden/>
          </w:rPr>
          <w:fldChar w:fldCharType="begin"/>
        </w:r>
        <w:r>
          <w:rPr>
            <w:noProof/>
            <w:webHidden/>
          </w:rPr>
          <w:instrText xml:space="preserve"> PAGEREF _Toc77878369 \h </w:instrText>
        </w:r>
        <w:r>
          <w:rPr>
            <w:noProof/>
            <w:webHidden/>
          </w:rPr>
        </w:r>
        <w:r>
          <w:rPr>
            <w:noProof/>
            <w:webHidden/>
          </w:rPr>
          <w:fldChar w:fldCharType="separate"/>
        </w:r>
        <w:r>
          <w:rPr>
            <w:noProof/>
            <w:webHidden/>
          </w:rPr>
          <w:t>4</w:t>
        </w:r>
        <w:r>
          <w:rPr>
            <w:noProof/>
            <w:webHidden/>
          </w:rPr>
          <w:fldChar w:fldCharType="end"/>
        </w:r>
      </w:hyperlink>
    </w:p>
    <w:p w14:paraId="0D95D2D9" w14:textId="3A92110B"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70" w:history="1">
        <w:r w:rsidRPr="008E40C3">
          <w:rPr>
            <w:rStyle w:val="Hyperlink"/>
            <w:rFonts w:ascii="Calibri" w:hAnsi="Calibri"/>
            <w:noProof/>
          </w:rPr>
          <w:t>2.4</w:t>
        </w:r>
        <w:r>
          <w:rPr>
            <w:rFonts w:asciiTheme="minorHAnsi" w:eastAsiaTheme="minorEastAsia" w:hAnsiTheme="minorHAnsi" w:cstheme="minorBidi"/>
            <w:noProof/>
            <w:sz w:val="22"/>
            <w:szCs w:val="22"/>
          </w:rPr>
          <w:tab/>
        </w:r>
        <w:r w:rsidRPr="008E40C3">
          <w:rPr>
            <w:rStyle w:val="Hyperlink"/>
            <w:noProof/>
          </w:rPr>
          <w:t>Basisinfrastructuur</w:t>
        </w:r>
        <w:r>
          <w:rPr>
            <w:noProof/>
            <w:webHidden/>
          </w:rPr>
          <w:tab/>
        </w:r>
        <w:r>
          <w:rPr>
            <w:noProof/>
            <w:webHidden/>
          </w:rPr>
          <w:fldChar w:fldCharType="begin"/>
        </w:r>
        <w:r>
          <w:rPr>
            <w:noProof/>
            <w:webHidden/>
          </w:rPr>
          <w:instrText xml:space="preserve"> PAGEREF _Toc77878370 \h </w:instrText>
        </w:r>
        <w:r>
          <w:rPr>
            <w:noProof/>
            <w:webHidden/>
          </w:rPr>
        </w:r>
        <w:r>
          <w:rPr>
            <w:noProof/>
            <w:webHidden/>
          </w:rPr>
          <w:fldChar w:fldCharType="separate"/>
        </w:r>
        <w:r>
          <w:rPr>
            <w:noProof/>
            <w:webHidden/>
          </w:rPr>
          <w:t>4</w:t>
        </w:r>
        <w:r>
          <w:rPr>
            <w:noProof/>
            <w:webHidden/>
          </w:rPr>
          <w:fldChar w:fldCharType="end"/>
        </w:r>
      </w:hyperlink>
    </w:p>
    <w:p w14:paraId="47C68AED" w14:textId="25A14618"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71" w:history="1">
        <w:r w:rsidRPr="008E40C3">
          <w:rPr>
            <w:rStyle w:val="Hyperlink"/>
            <w:noProof/>
          </w:rPr>
          <w:t>2.5</w:t>
        </w:r>
        <w:r>
          <w:rPr>
            <w:rFonts w:asciiTheme="minorHAnsi" w:eastAsiaTheme="minorEastAsia" w:hAnsiTheme="minorHAnsi" w:cstheme="minorBidi"/>
            <w:noProof/>
            <w:sz w:val="22"/>
            <w:szCs w:val="22"/>
          </w:rPr>
          <w:tab/>
        </w:r>
        <w:r w:rsidRPr="008E40C3">
          <w:rPr>
            <w:rStyle w:val="Hyperlink"/>
            <w:noProof/>
          </w:rPr>
          <w:t>Meerwerk</w:t>
        </w:r>
        <w:r>
          <w:rPr>
            <w:noProof/>
            <w:webHidden/>
          </w:rPr>
          <w:tab/>
        </w:r>
        <w:r>
          <w:rPr>
            <w:noProof/>
            <w:webHidden/>
          </w:rPr>
          <w:fldChar w:fldCharType="begin"/>
        </w:r>
        <w:r>
          <w:rPr>
            <w:noProof/>
            <w:webHidden/>
          </w:rPr>
          <w:instrText xml:space="preserve"> PAGEREF _Toc77878371 \h </w:instrText>
        </w:r>
        <w:r>
          <w:rPr>
            <w:noProof/>
            <w:webHidden/>
          </w:rPr>
        </w:r>
        <w:r>
          <w:rPr>
            <w:noProof/>
            <w:webHidden/>
          </w:rPr>
          <w:fldChar w:fldCharType="separate"/>
        </w:r>
        <w:r>
          <w:rPr>
            <w:noProof/>
            <w:webHidden/>
          </w:rPr>
          <w:t>4</w:t>
        </w:r>
        <w:r>
          <w:rPr>
            <w:noProof/>
            <w:webHidden/>
          </w:rPr>
          <w:fldChar w:fldCharType="end"/>
        </w:r>
      </w:hyperlink>
    </w:p>
    <w:p w14:paraId="26CC7380" w14:textId="41FE811B"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72" w:history="1">
        <w:r w:rsidRPr="008E40C3">
          <w:rPr>
            <w:rStyle w:val="Hyperlink"/>
            <w:rFonts w:ascii="Calibri" w:hAnsi="Calibri"/>
            <w:noProof/>
          </w:rPr>
          <w:t>2.6</w:t>
        </w:r>
        <w:r>
          <w:rPr>
            <w:rFonts w:asciiTheme="minorHAnsi" w:eastAsiaTheme="minorEastAsia" w:hAnsiTheme="minorHAnsi" w:cstheme="minorBidi"/>
            <w:noProof/>
            <w:sz w:val="22"/>
            <w:szCs w:val="22"/>
          </w:rPr>
          <w:tab/>
        </w:r>
        <w:r w:rsidRPr="008E40C3">
          <w:rPr>
            <w:rStyle w:val="Hyperlink"/>
            <w:noProof/>
          </w:rPr>
          <w:t>Transitievisie warmte</w:t>
        </w:r>
        <w:r>
          <w:rPr>
            <w:noProof/>
            <w:webHidden/>
          </w:rPr>
          <w:tab/>
        </w:r>
        <w:r>
          <w:rPr>
            <w:noProof/>
            <w:webHidden/>
          </w:rPr>
          <w:fldChar w:fldCharType="begin"/>
        </w:r>
        <w:r>
          <w:rPr>
            <w:noProof/>
            <w:webHidden/>
          </w:rPr>
          <w:instrText xml:space="preserve"> PAGEREF _Toc77878372 \h </w:instrText>
        </w:r>
        <w:r>
          <w:rPr>
            <w:noProof/>
            <w:webHidden/>
          </w:rPr>
        </w:r>
        <w:r>
          <w:rPr>
            <w:noProof/>
            <w:webHidden/>
          </w:rPr>
          <w:fldChar w:fldCharType="separate"/>
        </w:r>
        <w:r>
          <w:rPr>
            <w:noProof/>
            <w:webHidden/>
          </w:rPr>
          <w:t>4</w:t>
        </w:r>
        <w:r>
          <w:rPr>
            <w:noProof/>
            <w:webHidden/>
          </w:rPr>
          <w:fldChar w:fldCharType="end"/>
        </w:r>
      </w:hyperlink>
    </w:p>
    <w:p w14:paraId="0C77C155" w14:textId="194783D9"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73" w:history="1">
        <w:r w:rsidRPr="008E40C3">
          <w:rPr>
            <w:rStyle w:val="Hyperlink"/>
            <w:noProof/>
          </w:rPr>
          <w:t>2.7</w:t>
        </w:r>
        <w:r>
          <w:rPr>
            <w:rFonts w:asciiTheme="minorHAnsi" w:eastAsiaTheme="minorEastAsia" w:hAnsiTheme="minorHAnsi" w:cstheme="minorBidi"/>
            <w:noProof/>
            <w:sz w:val="22"/>
            <w:szCs w:val="22"/>
          </w:rPr>
          <w:tab/>
        </w:r>
        <w:r w:rsidRPr="008E40C3">
          <w:rPr>
            <w:rStyle w:val="Hyperlink"/>
            <w:noProof/>
          </w:rPr>
          <w:t>Opdrachtduur</w:t>
        </w:r>
        <w:r>
          <w:rPr>
            <w:noProof/>
            <w:webHidden/>
          </w:rPr>
          <w:tab/>
        </w:r>
        <w:r>
          <w:rPr>
            <w:noProof/>
            <w:webHidden/>
          </w:rPr>
          <w:fldChar w:fldCharType="begin"/>
        </w:r>
        <w:r>
          <w:rPr>
            <w:noProof/>
            <w:webHidden/>
          </w:rPr>
          <w:instrText xml:space="preserve"> PAGEREF _Toc77878373 \h </w:instrText>
        </w:r>
        <w:r>
          <w:rPr>
            <w:noProof/>
            <w:webHidden/>
          </w:rPr>
        </w:r>
        <w:r>
          <w:rPr>
            <w:noProof/>
            <w:webHidden/>
          </w:rPr>
          <w:fldChar w:fldCharType="separate"/>
        </w:r>
        <w:r>
          <w:rPr>
            <w:noProof/>
            <w:webHidden/>
          </w:rPr>
          <w:t>5</w:t>
        </w:r>
        <w:r>
          <w:rPr>
            <w:noProof/>
            <w:webHidden/>
          </w:rPr>
          <w:fldChar w:fldCharType="end"/>
        </w:r>
      </w:hyperlink>
    </w:p>
    <w:p w14:paraId="69408676" w14:textId="2AE5DE4A" w:rsidR="00CA3A65" w:rsidRDefault="00CA3A65">
      <w:pPr>
        <w:pStyle w:val="Inhopg1"/>
        <w:rPr>
          <w:rFonts w:asciiTheme="minorHAnsi" w:eastAsiaTheme="minorEastAsia" w:hAnsiTheme="minorHAnsi" w:cstheme="minorBidi"/>
          <w:noProof/>
          <w:sz w:val="22"/>
          <w:szCs w:val="22"/>
        </w:rPr>
      </w:pPr>
      <w:hyperlink w:anchor="_Toc77878374" w:history="1">
        <w:r w:rsidRPr="008E40C3">
          <w:rPr>
            <w:rStyle w:val="Hyperlink"/>
            <w:rFonts w:cs="Arial"/>
            <w:noProof/>
          </w:rPr>
          <w:t>3.</w:t>
        </w:r>
        <w:r>
          <w:rPr>
            <w:rFonts w:asciiTheme="minorHAnsi" w:eastAsiaTheme="minorEastAsia" w:hAnsiTheme="minorHAnsi" w:cstheme="minorBidi"/>
            <w:noProof/>
            <w:sz w:val="22"/>
            <w:szCs w:val="22"/>
          </w:rPr>
          <w:tab/>
        </w:r>
        <w:r w:rsidRPr="008E40C3">
          <w:rPr>
            <w:rStyle w:val="Hyperlink"/>
            <w:noProof/>
          </w:rPr>
          <w:t>Programma van eisen</w:t>
        </w:r>
        <w:r>
          <w:rPr>
            <w:noProof/>
            <w:webHidden/>
          </w:rPr>
          <w:tab/>
        </w:r>
        <w:r>
          <w:rPr>
            <w:noProof/>
            <w:webHidden/>
          </w:rPr>
          <w:fldChar w:fldCharType="begin"/>
        </w:r>
        <w:r>
          <w:rPr>
            <w:noProof/>
            <w:webHidden/>
          </w:rPr>
          <w:instrText xml:space="preserve"> PAGEREF _Toc77878374 \h </w:instrText>
        </w:r>
        <w:r>
          <w:rPr>
            <w:noProof/>
            <w:webHidden/>
          </w:rPr>
        </w:r>
        <w:r>
          <w:rPr>
            <w:noProof/>
            <w:webHidden/>
          </w:rPr>
          <w:fldChar w:fldCharType="separate"/>
        </w:r>
        <w:r>
          <w:rPr>
            <w:noProof/>
            <w:webHidden/>
          </w:rPr>
          <w:t>6</w:t>
        </w:r>
        <w:r>
          <w:rPr>
            <w:noProof/>
            <w:webHidden/>
          </w:rPr>
          <w:fldChar w:fldCharType="end"/>
        </w:r>
      </w:hyperlink>
    </w:p>
    <w:p w14:paraId="6B7339A0" w14:textId="49E5237B"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75" w:history="1">
        <w:r w:rsidRPr="008E40C3">
          <w:rPr>
            <w:rStyle w:val="Hyperlink"/>
            <w:noProof/>
          </w:rPr>
          <w:t>3.1</w:t>
        </w:r>
        <w:r>
          <w:rPr>
            <w:rFonts w:asciiTheme="minorHAnsi" w:eastAsiaTheme="minorEastAsia" w:hAnsiTheme="minorHAnsi" w:cstheme="minorBidi"/>
            <w:noProof/>
            <w:sz w:val="22"/>
            <w:szCs w:val="22"/>
          </w:rPr>
          <w:tab/>
        </w:r>
        <w:r w:rsidRPr="008E40C3">
          <w:rPr>
            <w:rStyle w:val="Hyperlink"/>
            <w:noProof/>
          </w:rPr>
          <w:t>Programma van eisen algemeen</w:t>
        </w:r>
        <w:r>
          <w:rPr>
            <w:noProof/>
            <w:webHidden/>
          </w:rPr>
          <w:tab/>
        </w:r>
        <w:r>
          <w:rPr>
            <w:noProof/>
            <w:webHidden/>
          </w:rPr>
          <w:fldChar w:fldCharType="begin"/>
        </w:r>
        <w:r>
          <w:rPr>
            <w:noProof/>
            <w:webHidden/>
          </w:rPr>
          <w:instrText xml:space="preserve"> PAGEREF _Toc77878375 \h </w:instrText>
        </w:r>
        <w:r>
          <w:rPr>
            <w:noProof/>
            <w:webHidden/>
          </w:rPr>
        </w:r>
        <w:r>
          <w:rPr>
            <w:noProof/>
            <w:webHidden/>
          </w:rPr>
          <w:fldChar w:fldCharType="separate"/>
        </w:r>
        <w:r>
          <w:rPr>
            <w:noProof/>
            <w:webHidden/>
          </w:rPr>
          <w:t>6</w:t>
        </w:r>
        <w:r>
          <w:rPr>
            <w:noProof/>
            <w:webHidden/>
          </w:rPr>
          <w:fldChar w:fldCharType="end"/>
        </w:r>
      </w:hyperlink>
    </w:p>
    <w:p w14:paraId="3E76AA62" w14:textId="7B3197FA"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76" w:history="1">
        <w:r w:rsidRPr="008E40C3">
          <w:rPr>
            <w:rStyle w:val="Hyperlink"/>
            <w:noProof/>
          </w:rPr>
          <w:t>3.2</w:t>
        </w:r>
        <w:r>
          <w:rPr>
            <w:rFonts w:asciiTheme="minorHAnsi" w:eastAsiaTheme="minorEastAsia" w:hAnsiTheme="minorHAnsi" w:cstheme="minorBidi"/>
            <w:noProof/>
            <w:sz w:val="22"/>
            <w:szCs w:val="22"/>
          </w:rPr>
          <w:tab/>
        </w:r>
        <w:r w:rsidRPr="008E40C3">
          <w:rPr>
            <w:rStyle w:val="Hyperlink"/>
            <w:noProof/>
          </w:rPr>
          <w:t>Programma van eisen communicatie</w:t>
        </w:r>
        <w:r>
          <w:rPr>
            <w:noProof/>
            <w:webHidden/>
          </w:rPr>
          <w:tab/>
        </w:r>
        <w:r>
          <w:rPr>
            <w:noProof/>
            <w:webHidden/>
          </w:rPr>
          <w:fldChar w:fldCharType="begin"/>
        </w:r>
        <w:r>
          <w:rPr>
            <w:noProof/>
            <w:webHidden/>
          </w:rPr>
          <w:instrText xml:space="preserve"> PAGEREF _Toc77878376 \h </w:instrText>
        </w:r>
        <w:r>
          <w:rPr>
            <w:noProof/>
            <w:webHidden/>
          </w:rPr>
        </w:r>
        <w:r>
          <w:rPr>
            <w:noProof/>
            <w:webHidden/>
          </w:rPr>
          <w:fldChar w:fldCharType="separate"/>
        </w:r>
        <w:r>
          <w:rPr>
            <w:noProof/>
            <w:webHidden/>
          </w:rPr>
          <w:t>7</w:t>
        </w:r>
        <w:r>
          <w:rPr>
            <w:noProof/>
            <w:webHidden/>
          </w:rPr>
          <w:fldChar w:fldCharType="end"/>
        </w:r>
      </w:hyperlink>
    </w:p>
    <w:p w14:paraId="697343CC" w14:textId="567838B5"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77" w:history="1">
        <w:r w:rsidRPr="008E40C3">
          <w:rPr>
            <w:rStyle w:val="Hyperlink"/>
            <w:noProof/>
          </w:rPr>
          <w:t>3.3</w:t>
        </w:r>
        <w:r>
          <w:rPr>
            <w:rFonts w:asciiTheme="minorHAnsi" w:eastAsiaTheme="minorEastAsia" w:hAnsiTheme="minorHAnsi" w:cstheme="minorBidi"/>
            <w:noProof/>
            <w:sz w:val="22"/>
            <w:szCs w:val="22"/>
          </w:rPr>
          <w:tab/>
        </w:r>
        <w:r w:rsidRPr="008E40C3">
          <w:rPr>
            <w:rStyle w:val="Hyperlink"/>
            <w:noProof/>
          </w:rPr>
          <w:t>Programma van eisen ICT</w:t>
        </w:r>
        <w:r>
          <w:rPr>
            <w:noProof/>
            <w:webHidden/>
          </w:rPr>
          <w:tab/>
        </w:r>
        <w:r>
          <w:rPr>
            <w:noProof/>
            <w:webHidden/>
          </w:rPr>
          <w:fldChar w:fldCharType="begin"/>
        </w:r>
        <w:r>
          <w:rPr>
            <w:noProof/>
            <w:webHidden/>
          </w:rPr>
          <w:instrText xml:space="preserve"> PAGEREF _Toc77878377 \h </w:instrText>
        </w:r>
        <w:r>
          <w:rPr>
            <w:noProof/>
            <w:webHidden/>
          </w:rPr>
        </w:r>
        <w:r>
          <w:rPr>
            <w:noProof/>
            <w:webHidden/>
          </w:rPr>
          <w:fldChar w:fldCharType="separate"/>
        </w:r>
        <w:r>
          <w:rPr>
            <w:noProof/>
            <w:webHidden/>
          </w:rPr>
          <w:t>8</w:t>
        </w:r>
        <w:r>
          <w:rPr>
            <w:noProof/>
            <w:webHidden/>
          </w:rPr>
          <w:fldChar w:fldCharType="end"/>
        </w:r>
      </w:hyperlink>
    </w:p>
    <w:p w14:paraId="05FCCCEB" w14:textId="5099EBA7" w:rsidR="00CA3A65" w:rsidRDefault="00CA3A65">
      <w:pPr>
        <w:pStyle w:val="Inhopg1"/>
        <w:rPr>
          <w:rFonts w:asciiTheme="minorHAnsi" w:eastAsiaTheme="minorEastAsia" w:hAnsiTheme="minorHAnsi" w:cstheme="minorBidi"/>
          <w:noProof/>
          <w:sz w:val="22"/>
          <w:szCs w:val="22"/>
        </w:rPr>
      </w:pPr>
      <w:hyperlink w:anchor="_Toc77878378" w:history="1">
        <w:r w:rsidRPr="008E40C3">
          <w:rPr>
            <w:rStyle w:val="Hyperlink"/>
            <w:rFonts w:cs="Arial"/>
            <w:noProof/>
          </w:rPr>
          <w:t>4.</w:t>
        </w:r>
        <w:r>
          <w:rPr>
            <w:rFonts w:asciiTheme="minorHAnsi" w:eastAsiaTheme="minorEastAsia" w:hAnsiTheme="minorHAnsi" w:cstheme="minorBidi"/>
            <w:noProof/>
            <w:sz w:val="22"/>
            <w:szCs w:val="22"/>
          </w:rPr>
          <w:tab/>
        </w:r>
        <w:r w:rsidRPr="008E40C3">
          <w:rPr>
            <w:rStyle w:val="Hyperlink"/>
            <w:noProof/>
          </w:rPr>
          <w:t>Aanleiding en doel marktconsultatie</w:t>
        </w:r>
        <w:r>
          <w:rPr>
            <w:noProof/>
            <w:webHidden/>
          </w:rPr>
          <w:tab/>
        </w:r>
        <w:r>
          <w:rPr>
            <w:noProof/>
            <w:webHidden/>
          </w:rPr>
          <w:fldChar w:fldCharType="begin"/>
        </w:r>
        <w:r>
          <w:rPr>
            <w:noProof/>
            <w:webHidden/>
          </w:rPr>
          <w:instrText xml:space="preserve"> PAGEREF _Toc77878378 \h </w:instrText>
        </w:r>
        <w:r>
          <w:rPr>
            <w:noProof/>
            <w:webHidden/>
          </w:rPr>
        </w:r>
        <w:r>
          <w:rPr>
            <w:noProof/>
            <w:webHidden/>
          </w:rPr>
          <w:fldChar w:fldCharType="separate"/>
        </w:r>
        <w:r>
          <w:rPr>
            <w:noProof/>
            <w:webHidden/>
          </w:rPr>
          <w:t>10</w:t>
        </w:r>
        <w:r>
          <w:rPr>
            <w:noProof/>
            <w:webHidden/>
          </w:rPr>
          <w:fldChar w:fldCharType="end"/>
        </w:r>
      </w:hyperlink>
    </w:p>
    <w:p w14:paraId="4E4E04C0" w14:textId="0EDEDC46" w:rsidR="00CA3A65" w:rsidRDefault="00CA3A65">
      <w:pPr>
        <w:pStyle w:val="Inhopg2"/>
        <w:tabs>
          <w:tab w:val="left" w:pos="880"/>
          <w:tab w:val="right" w:leader="dot" w:pos="9062"/>
        </w:tabs>
        <w:rPr>
          <w:rFonts w:asciiTheme="minorHAnsi" w:eastAsiaTheme="minorEastAsia" w:hAnsiTheme="minorHAnsi" w:cstheme="minorBidi"/>
          <w:noProof/>
          <w:sz w:val="22"/>
          <w:szCs w:val="22"/>
        </w:rPr>
      </w:pPr>
      <w:hyperlink w:anchor="_Toc77878379" w:history="1">
        <w:r w:rsidRPr="008E40C3">
          <w:rPr>
            <w:rStyle w:val="Hyperlink"/>
            <w:rFonts w:cs="Arial"/>
            <w:noProof/>
          </w:rPr>
          <w:t>4.1</w:t>
        </w:r>
        <w:r>
          <w:rPr>
            <w:rFonts w:asciiTheme="minorHAnsi" w:eastAsiaTheme="minorEastAsia" w:hAnsiTheme="minorHAnsi" w:cstheme="minorBidi"/>
            <w:noProof/>
            <w:sz w:val="22"/>
            <w:szCs w:val="22"/>
          </w:rPr>
          <w:tab/>
        </w:r>
        <w:r w:rsidRPr="008E40C3">
          <w:rPr>
            <w:rStyle w:val="Hyperlink"/>
            <w:rFonts w:cs="Arial"/>
            <w:noProof/>
          </w:rPr>
          <w:t>Vraagstelling</w:t>
        </w:r>
        <w:r>
          <w:rPr>
            <w:noProof/>
            <w:webHidden/>
          </w:rPr>
          <w:tab/>
        </w:r>
        <w:r>
          <w:rPr>
            <w:noProof/>
            <w:webHidden/>
          </w:rPr>
          <w:fldChar w:fldCharType="begin"/>
        </w:r>
        <w:r>
          <w:rPr>
            <w:noProof/>
            <w:webHidden/>
          </w:rPr>
          <w:instrText xml:space="preserve"> PAGEREF _Toc77878379 \h </w:instrText>
        </w:r>
        <w:r>
          <w:rPr>
            <w:noProof/>
            <w:webHidden/>
          </w:rPr>
        </w:r>
        <w:r>
          <w:rPr>
            <w:noProof/>
            <w:webHidden/>
          </w:rPr>
          <w:fldChar w:fldCharType="separate"/>
        </w:r>
        <w:r>
          <w:rPr>
            <w:noProof/>
            <w:webHidden/>
          </w:rPr>
          <w:t>10</w:t>
        </w:r>
        <w:r>
          <w:rPr>
            <w:noProof/>
            <w:webHidden/>
          </w:rPr>
          <w:fldChar w:fldCharType="end"/>
        </w:r>
      </w:hyperlink>
    </w:p>
    <w:p w14:paraId="22190821" w14:textId="14E2D50B" w:rsidR="00CA3A65" w:rsidRDefault="00CA3A65">
      <w:pPr>
        <w:pStyle w:val="Inhopg1"/>
        <w:rPr>
          <w:rFonts w:asciiTheme="minorHAnsi" w:eastAsiaTheme="minorEastAsia" w:hAnsiTheme="minorHAnsi" w:cstheme="minorBidi"/>
          <w:noProof/>
          <w:sz w:val="22"/>
          <w:szCs w:val="22"/>
        </w:rPr>
      </w:pPr>
      <w:hyperlink w:anchor="_Toc77878380" w:history="1">
        <w:r w:rsidRPr="008E40C3">
          <w:rPr>
            <w:rStyle w:val="Hyperlink"/>
            <w:rFonts w:cs="Arial"/>
            <w:noProof/>
          </w:rPr>
          <w:t>Bijlage 1 Vragenlijst</w:t>
        </w:r>
        <w:r>
          <w:rPr>
            <w:noProof/>
            <w:webHidden/>
          </w:rPr>
          <w:tab/>
        </w:r>
        <w:r>
          <w:rPr>
            <w:noProof/>
            <w:webHidden/>
          </w:rPr>
          <w:fldChar w:fldCharType="begin"/>
        </w:r>
        <w:r>
          <w:rPr>
            <w:noProof/>
            <w:webHidden/>
          </w:rPr>
          <w:instrText xml:space="preserve"> PAGEREF _Toc77878380 \h </w:instrText>
        </w:r>
        <w:r>
          <w:rPr>
            <w:noProof/>
            <w:webHidden/>
          </w:rPr>
        </w:r>
        <w:r>
          <w:rPr>
            <w:noProof/>
            <w:webHidden/>
          </w:rPr>
          <w:fldChar w:fldCharType="separate"/>
        </w:r>
        <w:r>
          <w:rPr>
            <w:noProof/>
            <w:webHidden/>
          </w:rPr>
          <w:t>11</w:t>
        </w:r>
        <w:r>
          <w:rPr>
            <w:noProof/>
            <w:webHidden/>
          </w:rPr>
          <w:fldChar w:fldCharType="end"/>
        </w:r>
      </w:hyperlink>
    </w:p>
    <w:p w14:paraId="22742DBD" w14:textId="13AAA9E5" w:rsidR="008677FC" w:rsidRPr="00E202B9" w:rsidRDefault="003676B3" w:rsidP="003676B3">
      <w:pPr>
        <w:pStyle w:val="Geenafstand"/>
        <w:rPr>
          <w:rFonts w:cs="Arial"/>
          <w:bCs/>
        </w:rPr>
      </w:pPr>
      <w:r w:rsidRPr="00E202B9">
        <w:rPr>
          <w:rFonts w:cs="Arial"/>
          <w:bCs/>
        </w:rPr>
        <w:fldChar w:fldCharType="end"/>
      </w:r>
    </w:p>
    <w:p w14:paraId="5E0B825A" w14:textId="77777777" w:rsidR="003676B3" w:rsidRPr="00E202B9" w:rsidRDefault="003676B3" w:rsidP="003676B3">
      <w:pPr>
        <w:spacing w:after="200" w:line="276" w:lineRule="auto"/>
        <w:rPr>
          <w:rFonts w:cs="Arial"/>
          <w:b/>
          <w:strike/>
          <w:kern w:val="28"/>
        </w:rPr>
      </w:pPr>
      <w:r w:rsidRPr="00E202B9">
        <w:rPr>
          <w:rFonts w:cs="Arial"/>
          <w:strike/>
        </w:rPr>
        <w:br w:type="page"/>
      </w:r>
      <w:bookmarkStart w:id="0" w:name="_Toc482791213"/>
      <w:bookmarkStart w:id="1" w:name="_Toc458514311"/>
    </w:p>
    <w:p w14:paraId="7A94969A" w14:textId="77777777" w:rsidR="003676B3" w:rsidRPr="00E202B9" w:rsidRDefault="003676B3" w:rsidP="003676B3">
      <w:pPr>
        <w:pStyle w:val="Kop1"/>
        <w:numPr>
          <w:ilvl w:val="0"/>
          <w:numId w:val="5"/>
        </w:numPr>
        <w:rPr>
          <w:rFonts w:cs="Arial"/>
        </w:rPr>
      </w:pPr>
      <w:bookmarkStart w:id="2" w:name="_Toc482791214"/>
      <w:bookmarkStart w:id="3" w:name="_Toc434940626"/>
      <w:bookmarkStart w:id="4" w:name="_Toc1119514"/>
      <w:bookmarkStart w:id="5" w:name="_Toc77878360"/>
      <w:bookmarkEnd w:id="0"/>
      <w:bookmarkEnd w:id="1"/>
      <w:r w:rsidRPr="00E202B9">
        <w:rPr>
          <w:rFonts w:cs="Arial"/>
        </w:rPr>
        <w:lastRenderedPageBreak/>
        <w:t>Inleiding</w:t>
      </w:r>
      <w:bookmarkEnd w:id="2"/>
      <w:bookmarkEnd w:id="3"/>
      <w:bookmarkEnd w:id="4"/>
      <w:bookmarkEnd w:id="5"/>
    </w:p>
    <w:p w14:paraId="31627EF8" w14:textId="77777777" w:rsidR="003676B3" w:rsidRPr="00E202B9" w:rsidRDefault="003676B3" w:rsidP="003676B3">
      <w:pPr>
        <w:pStyle w:val="Kop2"/>
        <w:numPr>
          <w:ilvl w:val="1"/>
          <w:numId w:val="5"/>
        </w:numPr>
        <w:rPr>
          <w:rFonts w:cs="Arial"/>
        </w:rPr>
      </w:pPr>
      <w:bookmarkStart w:id="6" w:name="_Toc1119515"/>
      <w:bookmarkStart w:id="7" w:name="_Toc77878361"/>
      <w:r w:rsidRPr="00E202B9">
        <w:rPr>
          <w:rFonts w:cs="Arial"/>
        </w:rPr>
        <w:t>Algemeen</w:t>
      </w:r>
      <w:bookmarkEnd w:id="6"/>
      <w:bookmarkEnd w:id="7"/>
    </w:p>
    <w:p w14:paraId="3628FBAF" w14:textId="244CC799" w:rsidR="00D519ED" w:rsidRDefault="003676B3" w:rsidP="00D519ED">
      <w:pPr>
        <w:rPr>
          <w:rFonts w:ascii="Calibri" w:hAnsi="Calibri"/>
        </w:rPr>
      </w:pPr>
      <w:r w:rsidRPr="00E202B9">
        <w:rPr>
          <w:rFonts w:cs="Arial"/>
        </w:rPr>
        <w:t>Voor u ligt het document Marktconsultatie</w:t>
      </w:r>
      <w:r w:rsidRPr="00E202B9">
        <w:rPr>
          <w:rFonts w:cs="Arial"/>
          <w:color w:val="000000"/>
        </w:rPr>
        <w:t xml:space="preserve"> </w:t>
      </w:r>
      <w:r w:rsidR="00D519ED">
        <w:rPr>
          <w:rFonts w:cs="Arial"/>
          <w:color w:val="000000"/>
        </w:rPr>
        <w:t>Energieloket Brabant Woont Slim</w:t>
      </w:r>
      <w:r w:rsidRPr="00E202B9">
        <w:rPr>
          <w:rFonts w:cs="Arial"/>
          <w:color w:val="000000"/>
        </w:rPr>
        <w:t xml:space="preserve"> </w:t>
      </w:r>
      <w:r w:rsidRPr="00E202B9">
        <w:rPr>
          <w:rFonts w:cs="Arial"/>
        </w:rPr>
        <w:t>van de gemeente ‘s-Hertogenbosch.</w:t>
      </w:r>
      <w:r w:rsidR="00D519ED">
        <w:rPr>
          <w:rFonts w:cs="Arial"/>
        </w:rPr>
        <w:t xml:space="preserve"> Op dit moment dient het Energieloket Brabant Woont Slim </w:t>
      </w:r>
      <w:r w:rsidR="00FF5FCE">
        <w:rPr>
          <w:rFonts w:cs="Arial"/>
        </w:rPr>
        <w:t xml:space="preserve">14 </w:t>
      </w:r>
      <w:r w:rsidR="00D519ED">
        <w:rPr>
          <w:rFonts w:cs="Arial"/>
        </w:rPr>
        <w:t xml:space="preserve">gemeenten in Noordoost Brabant. </w:t>
      </w:r>
      <w:r w:rsidR="00D519ED">
        <w:t xml:space="preserve">De regio Noordoost Brabant bestaat op dit moment uit 15 gemeenten die allen </w:t>
      </w:r>
      <w:r w:rsidR="00FF5FCE">
        <w:t xml:space="preserve">per 1-1-2022 </w:t>
      </w:r>
      <w:r w:rsidR="00D519ED">
        <w:t>deelnemen aan het project Brabant Woont Slim (hierna: BWS). Door twee herindelingen per 1-1-2022 neemt het aantal gemeenten af van 15 naar 10: de gemeenten Cuijk, Grave, Mill &amp; Sint Hubert, Boxmeer en St Anthonis gaan samen in de gemeente Land van Cuijk. En de gemeenten Landerd en Uden gaan samen in de gemeente Maashorst. De deelnemende gemeenten zijn dan: Bernheze, Boekel, Boxtel, ’s-Hertogenbosch, Land van Cuijk, Maashorst, Meierijstad, Oss, Sint-Michielsgestel en Vught. Gemeente ’s-Hertogenbosch zal tijdens de aanbestedingsprocedure fungeren als penvoerder.</w:t>
      </w:r>
    </w:p>
    <w:p w14:paraId="2AADAEA9" w14:textId="276561E6" w:rsidR="003676B3" w:rsidRPr="00E202B9" w:rsidRDefault="003676B3" w:rsidP="003676B3">
      <w:pPr>
        <w:rPr>
          <w:rFonts w:cs="Arial"/>
        </w:rPr>
      </w:pPr>
    </w:p>
    <w:p w14:paraId="64125692" w14:textId="77777777" w:rsidR="003676B3" w:rsidRPr="00E202B9" w:rsidRDefault="003676B3" w:rsidP="003676B3">
      <w:pPr>
        <w:rPr>
          <w:rFonts w:cs="Arial"/>
        </w:rPr>
      </w:pPr>
      <w:bookmarkStart w:id="8" w:name="_GoBack"/>
      <w:r w:rsidRPr="00E202B9">
        <w:rPr>
          <w:rFonts w:cs="Arial"/>
        </w:rPr>
        <w:t>De gemeente wil voorafgaand aan</w:t>
      </w:r>
      <w:r w:rsidR="00F05497" w:rsidRPr="00E202B9">
        <w:rPr>
          <w:rFonts w:cs="Arial"/>
        </w:rPr>
        <w:t xml:space="preserve"> het </w:t>
      </w:r>
      <w:r w:rsidRPr="00E202B9">
        <w:rPr>
          <w:rFonts w:cs="Arial"/>
        </w:rPr>
        <w:t xml:space="preserve">aanbestedingsproces, wederzijds vrijblijvend en openbaar informatie verkrijgen vanuit de markt. </w:t>
      </w:r>
      <w:bookmarkEnd w:id="8"/>
      <w:r w:rsidRPr="00E202B9">
        <w:rPr>
          <w:rFonts w:cs="Arial"/>
        </w:rPr>
        <w:t>De verkregen informatie zal gebruikt worden bij het verder specificeren van de mogelijke opdracht(en) en bij de keuze(s) van de aanbestedingsvorm(en) c.q. contractvormen. Op deze wijze kan/kunnen de aan te besteden opdracht(en) afgestemd worden op de mogelijkheden die er zijn in de huidige markt.</w:t>
      </w:r>
    </w:p>
    <w:p w14:paraId="2E8FFC54" w14:textId="77777777" w:rsidR="003676B3" w:rsidRPr="00E202B9" w:rsidRDefault="003676B3" w:rsidP="003676B3">
      <w:pPr>
        <w:rPr>
          <w:rFonts w:cs="Arial"/>
        </w:rPr>
      </w:pPr>
    </w:p>
    <w:p w14:paraId="64CFDB76" w14:textId="77777777" w:rsidR="003676B3" w:rsidRPr="00E202B9" w:rsidRDefault="003676B3" w:rsidP="003676B3">
      <w:pPr>
        <w:rPr>
          <w:rFonts w:cs="Arial"/>
        </w:rPr>
      </w:pPr>
      <w:r w:rsidRPr="00E202B9">
        <w:rPr>
          <w:rFonts w:cs="Arial"/>
        </w:rPr>
        <w:t>In dit document staat, naast de omschrijving van de opdracht, de procedure beschreven aan de hand waarvan de marktconsultatie wordt uitgevoerd.</w:t>
      </w:r>
    </w:p>
    <w:p w14:paraId="15231982" w14:textId="77777777" w:rsidR="003676B3" w:rsidRPr="00E202B9" w:rsidRDefault="003676B3" w:rsidP="003676B3">
      <w:pPr>
        <w:rPr>
          <w:rFonts w:cs="Arial"/>
        </w:rPr>
      </w:pPr>
    </w:p>
    <w:p w14:paraId="7E964952" w14:textId="77777777" w:rsidR="003676B3" w:rsidRPr="00E202B9" w:rsidRDefault="003676B3" w:rsidP="003676B3">
      <w:pPr>
        <w:pStyle w:val="Kop2"/>
        <w:numPr>
          <w:ilvl w:val="1"/>
          <w:numId w:val="5"/>
        </w:numPr>
        <w:rPr>
          <w:rFonts w:cs="Arial"/>
        </w:rPr>
      </w:pPr>
      <w:bookmarkStart w:id="9" w:name="_Toc1119516"/>
      <w:bookmarkStart w:id="10" w:name="_Toc77878362"/>
      <w:r w:rsidRPr="00E202B9">
        <w:rPr>
          <w:rFonts w:cs="Arial"/>
        </w:rPr>
        <w:t>Voorwaarden, uitgangspunten en verplichtingen</w:t>
      </w:r>
      <w:bookmarkEnd w:id="9"/>
      <w:bookmarkEnd w:id="10"/>
    </w:p>
    <w:p w14:paraId="6687B85C" w14:textId="15DE4D3E" w:rsidR="003676B3" w:rsidRPr="00E202B9" w:rsidRDefault="003676B3" w:rsidP="003676B3">
      <w:pPr>
        <w:rPr>
          <w:rFonts w:cs="Arial"/>
        </w:rPr>
      </w:pPr>
      <w:r w:rsidRPr="00E202B9">
        <w:rPr>
          <w:rFonts w:cs="Arial"/>
        </w:rPr>
        <w:t xml:space="preserve">Deelname aan de marktconsultatie is niet verplicht en schept ook geen verplichtingen voor de leveranciers jegens de </w:t>
      </w:r>
      <w:r w:rsidR="00D519ED">
        <w:rPr>
          <w:rFonts w:cs="Arial"/>
        </w:rPr>
        <w:t xml:space="preserve">deelnemende </w:t>
      </w:r>
      <w:r w:rsidR="005818CF" w:rsidRPr="00E202B9">
        <w:rPr>
          <w:rFonts w:cs="Arial"/>
        </w:rPr>
        <w:t>gemeente</w:t>
      </w:r>
      <w:r w:rsidR="00D519ED">
        <w:rPr>
          <w:rFonts w:cs="Arial"/>
        </w:rPr>
        <w:t>n</w:t>
      </w:r>
      <w:r w:rsidRPr="00E202B9">
        <w:rPr>
          <w:rFonts w:cs="Arial"/>
        </w:rPr>
        <w:t xml:space="preserve">. Anderzijds </w:t>
      </w:r>
      <w:r w:rsidR="00D519ED">
        <w:rPr>
          <w:rFonts w:cs="Arial"/>
        </w:rPr>
        <w:t>zijn</w:t>
      </w:r>
      <w:r w:rsidRPr="00E202B9">
        <w:rPr>
          <w:rFonts w:cs="Arial"/>
        </w:rPr>
        <w:t xml:space="preserve"> de </w:t>
      </w:r>
      <w:r w:rsidR="005818CF" w:rsidRPr="00E202B9">
        <w:rPr>
          <w:rFonts w:cs="Arial"/>
        </w:rPr>
        <w:t>gemeente</w:t>
      </w:r>
      <w:r w:rsidR="00D519ED">
        <w:rPr>
          <w:rFonts w:cs="Arial"/>
        </w:rPr>
        <w:t>n</w:t>
      </w:r>
      <w:r w:rsidR="005818CF" w:rsidRPr="00E202B9">
        <w:rPr>
          <w:rFonts w:cs="Arial"/>
        </w:rPr>
        <w:t xml:space="preserve"> </w:t>
      </w:r>
      <w:r w:rsidRPr="00E202B9">
        <w:rPr>
          <w:rFonts w:cs="Arial"/>
        </w:rPr>
        <w:t xml:space="preserve">niet verplicht om de verkregen informatie toe te passen. Partijen kunnen geen rechten ontlenen aan de informatie die tijdens de marktconsultatie beschikbaar gesteld wordt. </w:t>
      </w:r>
    </w:p>
    <w:p w14:paraId="7FB89F13" w14:textId="77777777" w:rsidR="003676B3" w:rsidRPr="00E202B9" w:rsidRDefault="003676B3" w:rsidP="003676B3">
      <w:pPr>
        <w:rPr>
          <w:rFonts w:cs="Arial"/>
        </w:rPr>
      </w:pPr>
    </w:p>
    <w:p w14:paraId="68BB8D31" w14:textId="5D654132" w:rsidR="003676B3" w:rsidRPr="00E202B9" w:rsidRDefault="003676B3" w:rsidP="003676B3">
      <w:pPr>
        <w:rPr>
          <w:rFonts w:cs="Arial"/>
        </w:rPr>
      </w:pPr>
      <w:r w:rsidRPr="00E202B9">
        <w:rPr>
          <w:rFonts w:cs="Arial"/>
        </w:rPr>
        <w:t xml:space="preserve">De </w:t>
      </w:r>
      <w:r w:rsidR="005818CF" w:rsidRPr="00E202B9">
        <w:rPr>
          <w:rFonts w:cs="Arial"/>
        </w:rPr>
        <w:t>gemeent</w:t>
      </w:r>
      <w:r w:rsidR="00D519ED">
        <w:rPr>
          <w:rFonts w:cs="Arial"/>
        </w:rPr>
        <w:t>en</w:t>
      </w:r>
      <w:r w:rsidR="005818CF" w:rsidRPr="00E202B9">
        <w:rPr>
          <w:rFonts w:cs="Arial"/>
        </w:rPr>
        <w:t xml:space="preserve"> </w:t>
      </w:r>
      <w:r w:rsidRPr="00E202B9">
        <w:rPr>
          <w:rFonts w:cs="Arial"/>
        </w:rPr>
        <w:t>behoud</w:t>
      </w:r>
      <w:r w:rsidR="00D519ED">
        <w:rPr>
          <w:rFonts w:cs="Arial"/>
        </w:rPr>
        <w:t>en</w:t>
      </w:r>
      <w:r w:rsidRPr="00E202B9">
        <w:rPr>
          <w:rFonts w:cs="Arial"/>
        </w:rPr>
        <w:t xml:space="preserve"> zich het recht voor om:</w:t>
      </w:r>
    </w:p>
    <w:p w14:paraId="7E248336" w14:textId="77777777" w:rsidR="003676B3" w:rsidRPr="00E202B9" w:rsidRDefault="003676B3" w:rsidP="003676B3">
      <w:pPr>
        <w:pStyle w:val="Lijstalinea"/>
        <w:numPr>
          <w:ilvl w:val="0"/>
          <w:numId w:val="6"/>
        </w:numPr>
        <w:rPr>
          <w:rFonts w:cs="Arial"/>
        </w:rPr>
      </w:pPr>
      <w:r w:rsidRPr="00E202B9">
        <w:rPr>
          <w:rFonts w:cs="Arial"/>
        </w:rPr>
        <w:t>de marktconsultatie tijdelijk of definitief te staken;</w:t>
      </w:r>
    </w:p>
    <w:p w14:paraId="59CABCD4" w14:textId="77777777" w:rsidR="003676B3" w:rsidRPr="00E202B9" w:rsidRDefault="003676B3" w:rsidP="003676B3">
      <w:pPr>
        <w:pStyle w:val="Lijstalinea"/>
        <w:numPr>
          <w:ilvl w:val="0"/>
          <w:numId w:val="6"/>
        </w:numPr>
        <w:rPr>
          <w:rFonts w:cs="Arial"/>
        </w:rPr>
      </w:pPr>
      <w:r w:rsidRPr="00E202B9">
        <w:rPr>
          <w:rFonts w:cs="Arial"/>
        </w:rPr>
        <w:t>naar aanleiding van deze marktconsultatie te besluiten (voorlopig) geen aanbesteding te houden of de aanbesteding qua inhoud anders in te richten.</w:t>
      </w:r>
    </w:p>
    <w:p w14:paraId="51BB07ED" w14:textId="77777777" w:rsidR="003676B3" w:rsidRPr="00E202B9" w:rsidRDefault="003676B3" w:rsidP="003676B3">
      <w:pPr>
        <w:rPr>
          <w:rFonts w:cs="Arial"/>
        </w:rPr>
      </w:pPr>
    </w:p>
    <w:p w14:paraId="0F2BF30E" w14:textId="77777777" w:rsidR="003676B3" w:rsidRPr="00E202B9" w:rsidRDefault="003676B3" w:rsidP="003676B3">
      <w:pPr>
        <w:pStyle w:val="Kop2"/>
        <w:numPr>
          <w:ilvl w:val="1"/>
          <w:numId w:val="5"/>
        </w:numPr>
        <w:rPr>
          <w:rFonts w:cs="Arial"/>
        </w:rPr>
      </w:pPr>
      <w:bookmarkStart w:id="11" w:name="_Toc1119517"/>
      <w:bookmarkStart w:id="12" w:name="_Toc77878363"/>
      <w:r w:rsidRPr="00E202B9">
        <w:rPr>
          <w:rFonts w:cs="Arial"/>
        </w:rPr>
        <w:t>Aandachtspunten</w:t>
      </w:r>
      <w:bookmarkEnd w:id="11"/>
      <w:bookmarkEnd w:id="12"/>
    </w:p>
    <w:p w14:paraId="24181F67" w14:textId="67EA3E89" w:rsidR="003676B3" w:rsidRPr="00E202B9" w:rsidRDefault="003676B3" w:rsidP="003676B3">
      <w:pPr>
        <w:rPr>
          <w:rFonts w:cs="Arial"/>
        </w:rPr>
      </w:pPr>
      <w:r w:rsidRPr="00E202B9">
        <w:rPr>
          <w:rFonts w:cs="Arial"/>
        </w:rPr>
        <w:t xml:space="preserve">De </w:t>
      </w:r>
      <w:r w:rsidR="005818CF" w:rsidRPr="00E202B9">
        <w:rPr>
          <w:rFonts w:cs="Arial"/>
        </w:rPr>
        <w:t>gemeente</w:t>
      </w:r>
      <w:r w:rsidR="00D519ED">
        <w:rPr>
          <w:rFonts w:cs="Arial"/>
        </w:rPr>
        <w:t>n</w:t>
      </w:r>
      <w:r w:rsidR="005818CF" w:rsidRPr="00E202B9">
        <w:rPr>
          <w:rFonts w:cs="Arial"/>
        </w:rPr>
        <w:t xml:space="preserve"> </w:t>
      </w:r>
      <w:r w:rsidRPr="00E202B9">
        <w:rPr>
          <w:rFonts w:cs="Arial"/>
        </w:rPr>
        <w:t>str</w:t>
      </w:r>
      <w:r w:rsidR="00D519ED">
        <w:rPr>
          <w:rFonts w:cs="Arial"/>
        </w:rPr>
        <w:t xml:space="preserve">even </w:t>
      </w:r>
      <w:r w:rsidRPr="00E202B9">
        <w:rPr>
          <w:rFonts w:cs="Arial"/>
        </w:rPr>
        <w:t xml:space="preserve">er naar dat bij de aanbesteding van de opdracht(en) alle potentiële inschrijvers gelijk geïnformeerd worden en zal een geanonimiseerd resumé van de resultaten van de marktconsultatie beschikbaar stellen aan de deelnemers. </w:t>
      </w:r>
    </w:p>
    <w:p w14:paraId="4C79788D" w14:textId="72594B1A" w:rsidR="003676B3" w:rsidRPr="00E202B9" w:rsidRDefault="003676B3" w:rsidP="003676B3">
      <w:pPr>
        <w:rPr>
          <w:rFonts w:cs="Arial"/>
        </w:rPr>
      </w:pPr>
      <w:r w:rsidRPr="00E202B9">
        <w:rPr>
          <w:rFonts w:cs="Arial"/>
        </w:rPr>
        <w:t>Indien een deelnemer aan de onderhavige marktconsultatie acht dat gegeven informatie concurrentiegevoelige informatie is, dan kan dit door de deelnemer worden aangegeven. De gemeente</w:t>
      </w:r>
      <w:r w:rsidR="00D519ED">
        <w:rPr>
          <w:rFonts w:cs="Arial"/>
        </w:rPr>
        <w:t>n</w:t>
      </w:r>
      <w:r w:rsidRPr="00E202B9">
        <w:rPr>
          <w:rFonts w:cs="Arial"/>
        </w:rPr>
        <w:t xml:space="preserve"> </w:t>
      </w:r>
      <w:r w:rsidR="009031FB" w:rsidRPr="00E202B9">
        <w:rPr>
          <w:rFonts w:cs="Arial"/>
        </w:rPr>
        <w:t>z</w:t>
      </w:r>
      <w:r w:rsidR="009031FB">
        <w:rPr>
          <w:rFonts w:cs="Arial"/>
        </w:rPr>
        <w:t>u</w:t>
      </w:r>
      <w:r w:rsidR="009031FB" w:rsidRPr="00E202B9">
        <w:rPr>
          <w:rFonts w:cs="Arial"/>
        </w:rPr>
        <w:t>l</w:t>
      </w:r>
      <w:r w:rsidR="009031FB">
        <w:rPr>
          <w:rFonts w:cs="Arial"/>
        </w:rPr>
        <w:t>len</w:t>
      </w:r>
      <w:r w:rsidRPr="00E202B9">
        <w:rPr>
          <w:rFonts w:cs="Arial"/>
        </w:rPr>
        <w:t xml:space="preserve"> in voorkomend geval deze informatie dan niet openbaar maken.</w:t>
      </w:r>
    </w:p>
    <w:p w14:paraId="6B1293A9" w14:textId="77777777" w:rsidR="003676B3" w:rsidRPr="00E202B9" w:rsidRDefault="003676B3" w:rsidP="003676B3">
      <w:pPr>
        <w:rPr>
          <w:rFonts w:cs="Arial"/>
        </w:rPr>
      </w:pPr>
    </w:p>
    <w:p w14:paraId="42B79D73" w14:textId="77777777" w:rsidR="003676B3" w:rsidRPr="00E202B9" w:rsidRDefault="003676B3" w:rsidP="003676B3">
      <w:pPr>
        <w:pStyle w:val="Kop2"/>
        <w:numPr>
          <w:ilvl w:val="1"/>
          <w:numId w:val="5"/>
        </w:numPr>
        <w:rPr>
          <w:rFonts w:cs="Arial"/>
        </w:rPr>
      </w:pPr>
      <w:bookmarkStart w:id="13" w:name="_Toc1119519"/>
      <w:bookmarkStart w:id="14" w:name="_Toc77878364"/>
      <w:r w:rsidRPr="00E202B9">
        <w:rPr>
          <w:rFonts w:cs="Arial"/>
        </w:rPr>
        <w:t>Schriftelijke beantwoording</w:t>
      </w:r>
      <w:bookmarkEnd w:id="13"/>
      <w:bookmarkEnd w:id="14"/>
    </w:p>
    <w:p w14:paraId="192023B7" w14:textId="38873405" w:rsidR="003676B3" w:rsidRPr="00E202B9" w:rsidRDefault="003676B3" w:rsidP="003676B3">
      <w:pPr>
        <w:rPr>
          <w:rFonts w:cs="Arial"/>
        </w:rPr>
      </w:pPr>
      <w:r w:rsidRPr="00E202B9">
        <w:rPr>
          <w:rFonts w:cs="Arial"/>
        </w:rPr>
        <w:t xml:space="preserve">Geïnteresseerde partijen worden verzocht de vragenlijst (conform bijlage 1) in te vullen en </w:t>
      </w:r>
      <w:bookmarkStart w:id="15" w:name="_Hlk74819451"/>
      <w:r w:rsidR="00AA68EF" w:rsidRPr="00E202B9">
        <w:rPr>
          <w:rFonts w:cs="Arial"/>
        </w:rPr>
        <w:t xml:space="preserve">uiterlijk </w:t>
      </w:r>
      <w:r w:rsidR="00CE4663" w:rsidRPr="00E202B9">
        <w:rPr>
          <w:rFonts w:cs="Arial"/>
        </w:rPr>
        <w:t xml:space="preserve">vrijdag </w:t>
      </w:r>
      <w:r w:rsidR="00D519ED">
        <w:rPr>
          <w:rFonts w:cs="Arial"/>
          <w:b/>
          <w:u w:val="single"/>
        </w:rPr>
        <w:t>26</w:t>
      </w:r>
      <w:r w:rsidR="004B2AD0" w:rsidRPr="00E202B9">
        <w:rPr>
          <w:rFonts w:cs="Arial"/>
          <w:b/>
          <w:u w:val="single"/>
        </w:rPr>
        <w:t xml:space="preserve"> </w:t>
      </w:r>
      <w:r w:rsidR="00D519ED">
        <w:rPr>
          <w:rFonts w:cs="Arial"/>
          <w:b/>
          <w:u w:val="single"/>
        </w:rPr>
        <w:t>augustus</w:t>
      </w:r>
      <w:r w:rsidRPr="00E202B9">
        <w:rPr>
          <w:rFonts w:cs="Arial"/>
          <w:b/>
          <w:u w:val="single"/>
        </w:rPr>
        <w:t xml:space="preserve"> </w:t>
      </w:r>
      <w:r w:rsidR="00CE4663" w:rsidRPr="00E202B9">
        <w:rPr>
          <w:rFonts w:cs="Arial"/>
          <w:b/>
          <w:u w:val="single"/>
        </w:rPr>
        <w:t>a.s</w:t>
      </w:r>
      <w:r w:rsidR="00CE4663" w:rsidRPr="00E202B9">
        <w:rPr>
          <w:rFonts w:cs="Arial"/>
          <w:u w:val="single"/>
        </w:rPr>
        <w:t>.</w:t>
      </w:r>
      <w:r w:rsidR="00CE4663" w:rsidRPr="00E202B9">
        <w:rPr>
          <w:rFonts w:cs="Arial"/>
        </w:rPr>
        <w:t xml:space="preserve"> </w:t>
      </w:r>
      <w:bookmarkEnd w:id="15"/>
      <w:r w:rsidR="00282F63" w:rsidRPr="00E202B9">
        <w:rPr>
          <w:rFonts w:cs="Arial"/>
        </w:rPr>
        <w:t xml:space="preserve">op te sturen naar </w:t>
      </w:r>
      <w:hyperlink r:id="rId12" w:history="1">
        <w:r w:rsidR="00D519ED" w:rsidRPr="008A2A3D">
          <w:rPr>
            <w:rStyle w:val="Hyperlink"/>
            <w:rFonts w:cs="Arial"/>
            <w:b/>
          </w:rPr>
          <w:t>i.vandongen@s-Hertogenbosch.nl</w:t>
        </w:r>
      </w:hyperlink>
      <w:r w:rsidR="00CE4663" w:rsidRPr="00E202B9">
        <w:rPr>
          <w:rFonts w:cs="Arial"/>
        </w:rPr>
        <w:t xml:space="preserve"> </w:t>
      </w:r>
      <w:r w:rsidRPr="00E202B9">
        <w:rPr>
          <w:rFonts w:cs="Arial"/>
        </w:rPr>
        <w:t xml:space="preserve"> </w:t>
      </w:r>
    </w:p>
    <w:p w14:paraId="0106DC48" w14:textId="77777777" w:rsidR="003676B3" w:rsidRPr="00E202B9" w:rsidRDefault="003676B3" w:rsidP="003676B3">
      <w:pPr>
        <w:rPr>
          <w:rFonts w:cs="Arial"/>
        </w:rPr>
      </w:pPr>
    </w:p>
    <w:p w14:paraId="7F3D5D7D" w14:textId="77777777" w:rsidR="003676B3" w:rsidRPr="00E202B9" w:rsidRDefault="003676B3" w:rsidP="003676B3">
      <w:pPr>
        <w:pStyle w:val="Kop2"/>
        <w:numPr>
          <w:ilvl w:val="1"/>
          <w:numId w:val="5"/>
        </w:numPr>
        <w:rPr>
          <w:rFonts w:cs="Arial"/>
        </w:rPr>
      </w:pPr>
      <w:bookmarkStart w:id="16" w:name="_Toc1119520"/>
      <w:bookmarkStart w:id="17" w:name="_Toc77878365"/>
      <w:r w:rsidRPr="00E202B9">
        <w:rPr>
          <w:rFonts w:cs="Arial"/>
        </w:rPr>
        <w:t>Deelnemers gesprek</w:t>
      </w:r>
      <w:bookmarkEnd w:id="16"/>
      <w:bookmarkEnd w:id="17"/>
    </w:p>
    <w:p w14:paraId="70389279" w14:textId="1C521373" w:rsidR="003676B3" w:rsidRPr="00E202B9" w:rsidRDefault="003676B3" w:rsidP="003676B3">
      <w:pPr>
        <w:rPr>
          <w:rFonts w:cs="Arial"/>
        </w:rPr>
      </w:pPr>
      <w:r w:rsidRPr="00E202B9">
        <w:rPr>
          <w:rFonts w:cs="Arial"/>
        </w:rPr>
        <w:t xml:space="preserve">De </w:t>
      </w:r>
      <w:r w:rsidR="0079637C" w:rsidRPr="00E202B9">
        <w:rPr>
          <w:rFonts w:cs="Arial"/>
        </w:rPr>
        <w:t>gemeente</w:t>
      </w:r>
      <w:r w:rsidR="00D519ED">
        <w:rPr>
          <w:rFonts w:cs="Arial"/>
        </w:rPr>
        <w:t>n</w:t>
      </w:r>
      <w:r w:rsidR="0079637C" w:rsidRPr="00E202B9">
        <w:rPr>
          <w:rFonts w:cs="Arial"/>
        </w:rPr>
        <w:t xml:space="preserve"> </w:t>
      </w:r>
      <w:r w:rsidRPr="00E202B9">
        <w:rPr>
          <w:rFonts w:cs="Arial"/>
        </w:rPr>
        <w:t>k</w:t>
      </w:r>
      <w:r w:rsidR="00D519ED">
        <w:rPr>
          <w:rFonts w:cs="Arial"/>
        </w:rPr>
        <w:t>u</w:t>
      </w:r>
      <w:r w:rsidRPr="00E202B9">
        <w:rPr>
          <w:rFonts w:cs="Arial"/>
        </w:rPr>
        <w:t>n</w:t>
      </w:r>
      <w:r w:rsidR="00D519ED">
        <w:rPr>
          <w:rFonts w:cs="Arial"/>
        </w:rPr>
        <w:t>nen</w:t>
      </w:r>
      <w:r w:rsidRPr="00E202B9">
        <w:rPr>
          <w:rFonts w:cs="Arial"/>
        </w:rPr>
        <w:t xml:space="preserve"> ervoor kiezen om gesprekken aan te gaan naar aanleiding van de antwoorden op de vragenlijst (bijvoorbeeld indien de antwoorden leiden tot onduidelijkheden). De </w:t>
      </w:r>
      <w:r w:rsidR="0079637C" w:rsidRPr="00E202B9">
        <w:rPr>
          <w:rFonts w:cs="Arial"/>
        </w:rPr>
        <w:t>gemeente</w:t>
      </w:r>
      <w:r w:rsidR="00D519ED">
        <w:rPr>
          <w:rFonts w:cs="Arial"/>
        </w:rPr>
        <w:t xml:space="preserve"> ‘s-Hertogenbosch</w:t>
      </w:r>
      <w:r w:rsidR="0079637C" w:rsidRPr="00E202B9">
        <w:rPr>
          <w:rFonts w:cs="Arial"/>
        </w:rPr>
        <w:t xml:space="preserve"> </w:t>
      </w:r>
      <w:r w:rsidRPr="00E202B9">
        <w:rPr>
          <w:rFonts w:cs="Arial"/>
        </w:rPr>
        <w:t>zal indien nodig dan contact</w:t>
      </w:r>
      <w:r w:rsidR="00965042" w:rsidRPr="00E202B9">
        <w:rPr>
          <w:rFonts w:cs="Arial"/>
        </w:rPr>
        <w:t xml:space="preserve"> </w:t>
      </w:r>
      <w:r w:rsidRPr="00E202B9">
        <w:rPr>
          <w:rFonts w:cs="Arial"/>
        </w:rPr>
        <w:t>opnemen</w:t>
      </w:r>
      <w:r w:rsidR="00CB7E82" w:rsidRPr="00E202B9">
        <w:rPr>
          <w:rFonts w:cs="Arial"/>
        </w:rPr>
        <w:t xml:space="preserve"> met de partijen die de vragenlijst hebben ingediend</w:t>
      </w:r>
      <w:r w:rsidRPr="00E202B9">
        <w:rPr>
          <w:rFonts w:cs="Arial"/>
        </w:rPr>
        <w:t>.</w:t>
      </w:r>
    </w:p>
    <w:p w14:paraId="45582052" w14:textId="77777777" w:rsidR="003676B3" w:rsidRPr="00E202B9" w:rsidRDefault="003676B3" w:rsidP="003676B3">
      <w:pPr>
        <w:rPr>
          <w:rFonts w:cs="Arial"/>
          <w:b/>
        </w:rPr>
      </w:pPr>
    </w:p>
    <w:p w14:paraId="60DCC713" w14:textId="77777777" w:rsidR="004B2AD0" w:rsidRPr="00E202B9" w:rsidRDefault="004B2AD0">
      <w:pPr>
        <w:spacing w:after="200" w:line="276" w:lineRule="auto"/>
        <w:rPr>
          <w:rFonts w:cs="Arial"/>
          <w:b/>
          <w:kern w:val="28"/>
        </w:rPr>
      </w:pPr>
      <w:bookmarkStart w:id="18" w:name="_Toc482791217"/>
      <w:bookmarkStart w:id="19" w:name="_Toc434940629"/>
      <w:bookmarkStart w:id="20" w:name="_Toc256000004"/>
      <w:bookmarkStart w:id="21" w:name="_Toc1119522"/>
      <w:bookmarkStart w:id="22" w:name="OLE_LINK1"/>
      <w:r w:rsidRPr="00E202B9">
        <w:rPr>
          <w:rFonts w:cs="Arial"/>
        </w:rPr>
        <w:br w:type="page"/>
      </w:r>
    </w:p>
    <w:p w14:paraId="10CE0337" w14:textId="77777777" w:rsidR="003676B3" w:rsidRPr="00E202B9" w:rsidRDefault="003676B3" w:rsidP="003676B3">
      <w:pPr>
        <w:pStyle w:val="Kop1"/>
        <w:numPr>
          <w:ilvl w:val="0"/>
          <w:numId w:val="5"/>
        </w:numPr>
        <w:rPr>
          <w:rFonts w:cs="Arial"/>
        </w:rPr>
      </w:pPr>
      <w:bookmarkStart w:id="23" w:name="_Toc77878366"/>
      <w:r w:rsidRPr="00E202B9">
        <w:rPr>
          <w:rFonts w:cs="Arial"/>
        </w:rPr>
        <w:lastRenderedPageBreak/>
        <w:t>Projectbeschrijving en vraagstelling</w:t>
      </w:r>
      <w:bookmarkEnd w:id="18"/>
      <w:bookmarkEnd w:id="19"/>
      <w:bookmarkEnd w:id="20"/>
      <w:bookmarkEnd w:id="21"/>
      <w:bookmarkEnd w:id="23"/>
    </w:p>
    <w:p w14:paraId="4A5E0A41" w14:textId="79B67601" w:rsidR="003676B3" w:rsidRPr="00E202B9" w:rsidRDefault="00D519ED" w:rsidP="003676B3">
      <w:pPr>
        <w:pStyle w:val="Kop2"/>
        <w:numPr>
          <w:ilvl w:val="1"/>
          <w:numId w:val="5"/>
        </w:numPr>
        <w:rPr>
          <w:rFonts w:cs="Arial"/>
        </w:rPr>
      </w:pPr>
      <w:bookmarkStart w:id="24" w:name="_Toc77878367"/>
      <w:r>
        <w:rPr>
          <w:rFonts w:cs="Arial"/>
        </w:rPr>
        <w:t>Doelstelling</w:t>
      </w:r>
      <w:bookmarkEnd w:id="24"/>
    </w:p>
    <w:p w14:paraId="7F79B22D" w14:textId="77777777" w:rsidR="00D519ED" w:rsidRDefault="00D519ED" w:rsidP="00D519ED">
      <w:pPr>
        <w:rPr>
          <w:rFonts w:ascii="Calibri" w:hAnsi="Calibri"/>
        </w:rPr>
      </w:pPr>
      <w:r>
        <w:t>De doelstelling van Energieloket BWS is primair om woningeigenaren (</w:t>
      </w:r>
      <w:proofErr w:type="spellStart"/>
      <w:r>
        <w:t>incl</w:t>
      </w:r>
      <w:proofErr w:type="spellEnd"/>
      <w:r>
        <w:t xml:space="preserve"> VvE’s) te verleiden en begeleiden tot het treffen van energiebesparende maatregelen.</w:t>
      </w:r>
    </w:p>
    <w:p w14:paraId="0F309BE7" w14:textId="7AB5579D" w:rsidR="0040630F" w:rsidRDefault="0040630F" w:rsidP="0040630F">
      <w:pPr>
        <w:rPr>
          <w:rFonts w:cs="Arial"/>
        </w:rPr>
      </w:pPr>
    </w:p>
    <w:p w14:paraId="19EF1833" w14:textId="2891FD12" w:rsidR="00D519ED" w:rsidRDefault="00D519ED" w:rsidP="001D7256">
      <w:pPr>
        <w:pStyle w:val="Kop2"/>
      </w:pPr>
      <w:bookmarkStart w:id="25" w:name="_Toc77878368"/>
      <w:r>
        <w:t>Doelgroep:</w:t>
      </w:r>
      <w:r w:rsidR="001D7256">
        <w:t xml:space="preserve"> woningeigenaren en huurders</w:t>
      </w:r>
      <w:bookmarkEnd w:id="25"/>
    </w:p>
    <w:p w14:paraId="615DD169" w14:textId="18D9477A" w:rsidR="001D7256" w:rsidRDefault="001D7256" w:rsidP="001D7256">
      <w:pPr>
        <w:rPr>
          <w:rFonts w:ascii="Calibri" w:hAnsi="Calibri"/>
        </w:rPr>
      </w:pPr>
      <w:r>
        <w:t>Mede door de RREW-regeling is de wens ontstaan om vanaf 1-1-2022 ook huurders te bedienen. Dit beperkt zich tot kleine niet-</w:t>
      </w:r>
      <w:proofErr w:type="spellStart"/>
      <w:r>
        <w:t>gebouwgebonden</w:t>
      </w:r>
      <w:proofErr w:type="spellEnd"/>
      <w:r>
        <w:t xml:space="preserve"> besparingsmaatregelen en gedrag. Naast energiebesparende maatregelen kunnen onder BWS ook andere duurzame maatregelen worden gepromoot, zoals groene daken, regentonnen of natuur</w:t>
      </w:r>
      <w:r>
        <w:t xml:space="preserve"> </w:t>
      </w:r>
      <w:r>
        <w:t xml:space="preserve">inclusief bouwen. </w:t>
      </w:r>
    </w:p>
    <w:p w14:paraId="7A1495AE" w14:textId="77777777" w:rsidR="001D7256" w:rsidRPr="00E202B9" w:rsidRDefault="001D7256" w:rsidP="0040630F">
      <w:pPr>
        <w:rPr>
          <w:rFonts w:cs="Arial"/>
        </w:rPr>
      </w:pPr>
    </w:p>
    <w:p w14:paraId="2DED10B9" w14:textId="35346B00" w:rsidR="001D7256" w:rsidRPr="001D7256" w:rsidRDefault="001D7256" w:rsidP="001D7256">
      <w:pPr>
        <w:pStyle w:val="Kop2"/>
        <w:rPr>
          <w:rFonts w:ascii="Calibri" w:hAnsi="Calibri"/>
        </w:rPr>
      </w:pPr>
      <w:bookmarkStart w:id="26" w:name="_Toc77878369"/>
      <w:bookmarkEnd w:id="22"/>
      <w:r>
        <w:t>Kerncijfers regio en Brabant Woont Slim</w:t>
      </w:r>
      <w:bookmarkEnd w:id="26"/>
    </w:p>
    <w:tbl>
      <w:tblPr>
        <w:tblStyle w:val="Tabelraster"/>
        <w:tblW w:w="0" w:type="auto"/>
        <w:tblInd w:w="108" w:type="dxa"/>
        <w:tblLook w:val="04A0" w:firstRow="1" w:lastRow="0" w:firstColumn="1" w:lastColumn="0" w:noHBand="0" w:noVBand="1"/>
      </w:tblPr>
      <w:tblGrid>
        <w:gridCol w:w="4111"/>
        <w:gridCol w:w="1985"/>
      </w:tblGrid>
      <w:tr w:rsidR="001D7256" w14:paraId="38A2B0F7"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7AA743CC" w14:textId="77777777" w:rsidR="001D7256" w:rsidRDefault="001D7256">
            <w:r>
              <w:t xml:space="preserve">Aantal woningen: </w:t>
            </w:r>
          </w:p>
        </w:tc>
        <w:tc>
          <w:tcPr>
            <w:tcW w:w="1985" w:type="dxa"/>
            <w:tcBorders>
              <w:top w:val="single" w:sz="4" w:space="0" w:color="auto"/>
              <w:left w:val="single" w:sz="4" w:space="0" w:color="auto"/>
              <w:bottom w:val="single" w:sz="4" w:space="0" w:color="auto"/>
              <w:right w:val="single" w:sz="4" w:space="0" w:color="auto"/>
            </w:tcBorders>
            <w:hideMark/>
          </w:tcPr>
          <w:p w14:paraId="7DE0EAF5" w14:textId="77777777" w:rsidR="001D7256" w:rsidRDefault="001D7256">
            <w:pPr>
              <w:jc w:val="right"/>
            </w:pPr>
            <w:r>
              <w:t>266.000</w:t>
            </w:r>
          </w:p>
        </w:tc>
      </w:tr>
      <w:tr w:rsidR="001D7256" w14:paraId="38373539"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546BC63A" w14:textId="77777777" w:rsidR="001D7256" w:rsidRDefault="001D7256">
            <w:r>
              <w:t xml:space="preserve">Aantal woningeigenaren: </w:t>
            </w:r>
          </w:p>
        </w:tc>
        <w:tc>
          <w:tcPr>
            <w:tcW w:w="1985" w:type="dxa"/>
            <w:tcBorders>
              <w:top w:val="single" w:sz="4" w:space="0" w:color="auto"/>
              <w:left w:val="single" w:sz="4" w:space="0" w:color="auto"/>
              <w:bottom w:val="single" w:sz="4" w:space="0" w:color="auto"/>
              <w:right w:val="single" w:sz="4" w:space="0" w:color="auto"/>
            </w:tcBorders>
            <w:hideMark/>
          </w:tcPr>
          <w:p w14:paraId="45A07863" w14:textId="77777777" w:rsidR="001D7256" w:rsidRDefault="001D7256">
            <w:pPr>
              <w:jc w:val="right"/>
            </w:pPr>
            <w:r>
              <w:t>168.000</w:t>
            </w:r>
          </w:p>
        </w:tc>
      </w:tr>
      <w:tr w:rsidR="001D7256" w14:paraId="4436E056"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39019B95" w14:textId="77777777" w:rsidR="001D7256" w:rsidRDefault="001D7256">
            <w:r>
              <w:t xml:space="preserve">Aantal sociale huur: </w:t>
            </w:r>
          </w:p>
        </w:tc>
        <w:tc>
          <w:tcPr>
            <w:tcW w:w="1985" w:type="dxa"/>
            <w:tcBorders>
              <w:top w:val="single" w:sz="4" w:space="0" w:color="auto"/>
              <w:left w:val="single" w:sz="4" w:space="0" w:color="auto"/>
              <w:bottom w:val="single" w:sz="4" w:space="0" w:color="auto"/>
              <w:right w:val="single" w:sz="4" w:space="0" w:color="auto"/>
            </w:tcBorders>
            <w:hideMark/>
          </w:tcPr>
          <w:p w14:paraId="0DBA6EBC" w14:textId="77777777" w:rsidR="001D7256" w:rsidRDefault="001D7256">
            <w:pPr>
              <w:jc w:val="right"/>
            </w:pPr>
            <w:r>
              <w:t>71.000</w:t>
            </w:r>
          </w:p>
        </w:tc>
      </w:tr>
      <w:tr w:rsidR="001D7256" w14:paraId="4D7C450F"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08492C5F" w14:textId="77777777" w:rsidR="001D7256" w:rsidRDefault="001D7256">
            <w:r>
              <w:t>Aantal overige huur:</w:t>
            </w:r>
          </w:p>
        </w:tc>
        <w:tc>
          <w:tcPr>
            <w:tcW w:w="1985" w:type="dxa"/>
            <w:tcBorders>
              <w:top w:val="single" w:sz="4" w:space="0" w:color="auto"/>
              <w:left w:val="single" w:sz="4" w:space="0" w:color="auto"/>
              <w:bottom w:val="single" w:sz="4" w:space="0" w:color="auto"/>
              <w:right w:val="single" w:sz="4" w:space="0" w:color="auto"/>
            </w:tcBorders>
            <w:hideMark/>
          </w:tcPr>
          <w:p w14:paraId="7A37E5EA" w14:textId="77777777" w:rsidR="001D7256" w:rsidRDefault="001D7256">
            <w:pPr>
              <w:jc w:val="right"/>
            </w:pPr>
            <w:r>
              <w:t>26.000</w:t>
            </w:r>
          </w:p>
        </w:tc>
      </w:tr>
    </w:tbl>
    <w:p w14:paraId="33721E73" w14:textId="77777777" w:rsidR="001D7256" w:rsidRDefault="001D7256" w:rsidP="001D7256">
      <w:pPr>
        <w:rPr>
          <w:rFonts w:ascii="Calibri" w:hAnsi="Calibri"/>
          <w:b/>
          <w:bCs/>
          <w:sz w:val="18"/>
          <w:szCs w:val="18"/>
        </w:rPr>
      </w:pPr>
      <w:r>
        <w:rPr>
          <w:b/>
          <w:bCs/>
          <w:sz w:val="18"/>
          <w:szCs w:val="18"/>
        </w:rPr>
        <w:t>Bron: klimaatmonitor 2019</w:t>
      </w:r>
    </w:p>
    <w:p w14:paraId="3C06FEFD" w14:textId="77777777" w:rsidR="001D7256" w:rsidRDefault="001D7256" w:rsidP="001D7256">
      <w:pPr>
        <w:rPr>
          <w:sz w:val="24"/>
        </w:rPr>
      </w:pPr>
    </w:p>
    <w:tbl>
      <w:tblPr>
        <w:tblStyle w:val="Tabelraster"/>
        <w:tblW w:w="0" w:type="auto"/>
        <w:tblInd w:w="108" w:type="dxa"/>
        <w:tblLook w:val="04A0" w:firstRow="1" w:lastRow="0" w:firstColumn="1" w:lastColumn="0" w:noHBand="0" w:noVBand="1"/>
      </w:tblPr>
      <w:tblGrid>
        <w:gridCol w:w="4111"/>
        <w:gridCol w:w="1985"/>
      </w:tblGrid>
      <w:tr w:rsidR="001D7256" w14:paraId="5687AEF6"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7371083F" w14:textId="77777777" w:rsidR="001D7256" w:rsidRDefault="001D7256">
            <w:r>
              <w:t xml:space="preserve">Aantal websitebezoekers p/j:  </w:t>
            </w:r>
          </w:p>
        </w:tc>
        <w:tc>
          <w:tcPr>
            <w:tcW w:w="1985" w:type="dxa"/>
            <w:tcBorders>
              <w:top w:val="single" w:sz="4" w:space="0" w:color="auto"/>
              <w:left w:val="single" w:sz="4" w:space="0" w:color="auto"/>
              <w:bottom w:val="single" w:sz="4" w:space="0" w:color="auto"/>
              <w:right w:val="single" w:sz="4" w:space="0" w:color="auto"/>
            </w:tcBorders>
            <w:hideMark/>
          </w:tcPr>
          <w:p w14:paraId="52565F02" w14:textId="77777777" w:rsidR="001D7256" w:rsidRDefault="001D7256">
            <w:pPr>
              <w:jc w:val="right"/>
            </w:pPr>
            <w:r>
              <w:t>56.000</w:t>
            </w:r>
          </w:p>
        </w:tc>
      </w:tr>
      <w:tr w:rsidR="001D7256" w14:paraId="7F466207"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2E4FE80A" w14:textId="77777777" w:rsidR="001D7256" w:rsidRDefault="001D7256">
            <w:r>
              <w:t xml:space="preserve">Aantal facebookvolgers: </w:t>
            </w:r>
          </w:p>
        </w:tc>
        <w:tc>
          <w:tcPr>
            <w:tcW w:w="1985" w:type="dxa"/>
            <w:tcBorders>
              <w:top w:val="single" w:sz="4" w:space="0" w:color="auto"/>
              <w:left w:val="single" w:sz="4" w:space="0" w:color="auto"/>
              <w:bottom w:val="single" w:sz="4" w:space="0" w:color="auto"/>
              <w:right w:val="single" w:sz="4" w:space="0" w:color="auto"/>
            </w:tcBorders>
            <w:hideMark/>
          </w:tcPr>
          <w:p w14:paraId="4A8584D9" w14:textId="77777777" w:rsidR="001D7256" w:rsidRDefault="001D7256">
            <w:pPr>
              <w:jc w:val="right"/>
            </w:pPr>
            <w:r>
              <w:t>1.385</w:t>
            </w:r>
          </w:p>
        </w:tc>
      </w:tr>
      <w:tr w:rsidR="001D7256" w14:paraId="1B065266"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4A2BA7A5" w14:textId="77777777" w:rsidR="001D7256" w:rsidRDefault="001D7256">
            <w:r>
              <w:t xml:space="preserve">Aantal nieuwbrief abonnees: </w:t>
            </w:r>
          </w:p>
        </w:tc>
        <w:tc>
          <w:tcPr>
            <w:tcW w:w="1985" w:type="dxa"/>
            <w:tcBorders>
              <w:top w:val="single" w:sz="4" w:space="0" w:color="auto"/>
              <w:left w:val="single" w:sz="4" w:space="0" w:color="auto"/>
              <w:bottom w:val="single" w:sz="4" w:space="0" w:color="auto"/>
              <w:right w:val="single" w:sz="4" w:space="0" w:color="auto"/>
            </w:tcBorders>
            <w:hideMark/>
          </w:tcPr>
          <w:p w14:paraId="07CB3D96" w14:textId="77777777" w:rsidR="001D7256" w:rsidRDefault="001D7256">
            <w:pPr>
              <w:jc w:val="right"/>
            </w:pPr>
            <w:r>
              <w:t>7.700</w:t>
            </w:r>
          </w:p>
        </w:tc>
      </w:tr>
      <w:tr w:rsidR="001D7256" w14:paraId="56779213"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5C93E1A7" w14:textId="77777777" w:rsidR="001D7256" w:rsidRDefault="001D7256">
            <w:r>
              <w:t xml:space="preserve">Aantal klantcontacten p/j </w:t>
            </w:r>
            <w:r>
              <w:rPr>
                <w:rStyle w:val="Voetnootmarkering"/>
              </w:rPr>
              <w:footnoteReference w:id="1"/>
            </w:r>
            <w: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3044B243" w14:textId="6297BF87" w:rsidR="001D7256" w:rsidRDefault="001D7256">
            <w:pPr>
              <w:jc w:val="right"/>
            </w:pPr>
            <w:r>
              <w:t>5.000</w:t>
            </w:r>
          </w:p>
        </w:tc>
      </w:tr>
      <w:tr w:rsidR="001D7256" w14:paraId="71013D0A" w14:textId="77777777" w:rsidTr="001D7256">
        <w:tc>
          <w:tcPr>
            <w:tcW w:w="4111" w:type="dxa"/>
            <w:tcBorders>
              <w:top w:val="single" w:sz="4" w:space="0" w:color="auto"/>
              <w:left w:val="single" w:sz="4" w:space="0" w:color="auto"/>
              <w:bottom w:val="single" w:sz="4" w:space="0" w:color="auto"/>
              <w:right w:val="single" w:sz="4" w:space="0" w:color="auto"/>
            </w:tcBorders>
            <w:hideMark/>
          </w:tcPr>
          <w:p w14:paraId="442BC5A8" w14:textId="77777777" w:rsidR="001D7256" w:rsidRDefault="001D7256">
            <w:r>
              <w:t xml:space="preserve">Aantal klanten in klantvolgsysteem: </w:t>
            </w:r>
          </w:p>
        </w:tc>
        <w:tc>
          <w:tcPr>
            <w:tcW w:w="1985" w:type="dxa"/>
            <w:tcBorders>
              <w:top w:val="single" w:sz="4" w:space="0" w:color="auto"/>
              <w:left w:val="single" w:sz="4" w:space="0" w:color="auto"/>
              <w:bottom w:val="single" w:sz="4" w:space="0" w:color="auto"/>
              <w:right w:val="single" w:sz="4" w:space="0" w:color="auto"/>
            </w:tcBorders>
            <w:hideMark/>
          </w:tcPr>
          <w:p w14:paraId="5E4AA74E" w14:textId="77777777" w:rsidR="001D7256" w:rsidRDefault="001D7256">
            <w:pPr>
              <w:jc w:val="right"/>
            </w:pPr>
            <w:r>
              <w:t>10.000</w:t>
            </w:r>
          </w:p>
        </w:tc>
      </w:tr>
    </w:tbl>
    <w:p w14:paraId="1401F8A8" w14:textId="77777777" w:rsidR="001D7256" w:rsidRDefault="001D7256" w:rsidP="001D7256">
      <w:pPr>
        <w:rPr>
          <w:i/>
          <w:iCs/>
        </w:rPr>
      </w:pPr>
    </w:p>
    <w:p w14:paraId="4C20786C" w14:textId="235BCE31" w:rsidR="001D7256" w:rsidRDefault="001D7256" w:rsidP="001D7256">
      <w:pPr>
        <w:pStyle w:val="Kop2"/>
        <w:rPr>
          <w:rFonts w:ascii="Calibri" w:hAnsi="Calibri"/>
        </w:rPr>
      </w:pPr>
      <w:bookmarkStart w:id="27" w:name="_Toc77878370"/>
      <w:r>
        <w:t>Basisinfrastructuur</w:t>
      </w:r>
      <w:bookmarkEnd w:id="27"/>
    </w:p>
    <w:p w14:paraId="14B8AC3E" w14:textId="65790A64" w:rsidR="001D7256" w:rsidRDefault="001D7256" w:rsidP="001D7256">
      <w:r>
        <w:t xml:space="preserve">BWS levert een basisinfrastructuur voor loketdiensten: een backoffice/helpdesk met klantvolgsysteem en een website en </w:t>
      </w:r>
      <w:proofErr w:type="spellStart"/>
      <w:r w:rsidR="009031FB">
        <w:t>socialmedia</w:t>
      </w:r>
      <w:proofErr w:type="spellEnd"/>
      <w:r w:rsidR="009031FB">
        <w:t xml:space="preserve"> </w:t>
      </w:r>
      <w:r>
        <w:t>pagina</w:t>
      </w:r>
      <w:r w:rsidR="009031FB">
        <w:t>’s</w:t>
      </w:r>
      <w:r>
        <w:t xml:space="preserve"> met actief content</w:t>
      </w:r>
      <w:r>
        <w:t xml:space="preserve"> </w:t>
      </w:r>
      <w:r>
        <w:t xml:space="preserve">management. Daarnaast is BWS een regionaal netwerk waarin gemeenten samenwerken en kennis uitwisselen. </w:t>
      </w:r>
    </w:p>
    <w:p w14:paraId="3DC4B3B9" w14:textId="48882918" w:rsidR="001D7256" w:rsidRDefault="001D7256">
      <w:pPr>
        <w:spacing w:after="200" w:line="276" w:lineRule="auto"/>
        <w:rPr>
          <w:rFonts w:cs="Arial"/>
        </w:rPr>
      </w:pPr>
    </w:p>
    <w:p w14:paraId="2A9D595C" w14:textId="3DF8B54E" w:rsidR="001D7256" w:rsidRDefault="001D7256" w:rsidP="001D7256">
      <w:pPr>
        <w:pStyle w:val="Kop2"/>
      </w:pPr>
      <w:bookmarkStart w:id="28" w:name="_Toc77878371"/>
      <w:r>
        <w:t>Meerwerk</w:t>
      </w:r>
      <w:bookmarkEnd w:id="28"/>
    </w:p>
    <w:p w14:paraId="7FA2D14A" w14:textId="60F1F167" w:rsidR="002E7F32" w:rsidRPr="009031FB" w:rsidRDefault="001D7256" w:rsidP="001D7256">
      <w:r>
        <w:t>Naast de basisinfrastructuur kunnen deelnemende gemeenten extra meerwerk afnemen van de BWS-</w:t>
      </w:r>
      <w:r w:rsidR="005D2F93">
        <w:t>opdrachtnemer</w:t>
      </w:r>
      <w:r>
        <w:t xml:space="preserve">. Inschrijver geeft een tarief Voor het gevraagde meerwerk (tarief vermenigvuldigd met de gevraagde aantallen) worden opgeteld bij de opdrachtsom. De aantallen zijn een inschatting op basis van voorgaande jaren. Het geeft geen zekerheid dat deze aantallen daadwerkelijk worden afgenomen en de inschrijver kan hieraan geen rechten ontlenen. Gemeenten kunnen ook </w:t>
      </w:r>
      <w:r w:rsidR="009031FB">
        <w:t xml:space="preserve">aanvullende </w:t>
      </w:r>
      <w:r>
        <w:t xml:space="preserve">diensten afnemen bij andere partijen, zoals Buurkracht, Winst uit je woning of een lokale energiecoöperatie. </w:t>
      </w:r>
      <w:r w:rsidR="009031FB">
        <w:t>O</w:t>
      </w:r>
      <w:r w:rsidR="002E7F32">
        <w:t>pdrachtnemer</w:t>
      </w:r>
      <w:r>
        <w:t xml:space="preserve"> </w:t>
      </w:r>
      <w:r w:rsidR="009031FB">
        <w:t xml:space="preserve">werkt </w:t>
      </w:r>
      <w:r>
        <w:t xml:space="preserve">samen met deze door de gemeente gecontracteerde partijen en dat de diensten van deze partijen op dezelfde manier worden gepromoot en ondersteund als de diensten van de </w:t>
      </w:r>
      <w:r w:rsidR="002E7F32">
        <w:t xml:space="preserve">opdrachtnemer </w:t>
      </w:r>
      <w:r>
        <w:t xml:space="preserve">zelf. De </w:t>
      </w:r>
      <w:r w:rsidR="002E7F32">
        <w:t xml:space="preserve">opdrachtnemer </w:t>
      </w:r>
      <w:r>
        <w:t>mag voor extra werkzaamheden die voortkomen uit het ondersteunen van dit soort externe diensten (bv het afhandelen van extra telefoontjes) meerkosten in rekening brengen</w:t>
      </w:r>
      <w:r w:rsidR="002E7F32">
        <w:t xml:space="preserve">. Opdrachtnemer </w:t>
      </w:r>
      <w:r w:rsidR="009031FB">
        <w:t>heeft</w:t>
      </w:r>
      <w:r>
        <w:t xml:space="preserve"> daarover vooraf overeenstemming </w:t>
      </w:r>
      <w:r w:rsidR="009031FB">
        <w:t>met</w:t>
      </w:r>
      <w:r>
        <w:t xml:space="preserve"> de desbetreffende aanbieder en </w:t>
      </w:r>
      <w:r w:rsidR="009031FB">
        <w:t xml:space="preserve">vraagt toestemming van </w:t>
      </w:r>
      <w:proofErr w:type="spellStart"/>
      <w:r>
        <w:t>opdrachtgevende</w:t>
      </w:r>
      <w:proofErr w:type="spellEnd"/>
      <w:r>
        <w:t xml:space="preserve"> gemeente(n). </w:t>
      </w:r>
    </w:p>
    <w:p w14:paraId="23FF775B" w14:textId="77777777" w:rsidR="002E7F32" w:rsidRDefault="002E7F32">
      <w:pPr>
        <w:spacing w:after="200" w:line="276" w:lineRule="auto"/>
        <w:rPr>
          <w:rFonts w:cs="Arial"/>
        </w:rPr>
      </w:pPr>
    </w:p>
    <w:p w14:paraId="396BE158" w14:textId="77777777" w:rsidR="002E7F32" w:rsidRDefault="002E7F32" w:rsidP="002E7F32">
      <w:pPr>
        <w:pStyle w:val="Kop2"/>
        <w:rPr>
          <w:rFonts w:ascii="Calibri" w:hAnsi="Calibri"/>
        </w:rPr>
      </w:pPr>
      <w:bookmarkStart w:id="29" w:name="_Toc77878372"/>
      <w:r>
        <w:t>Transitievisie warmte</w:t>
      </w:r>
      <w:bookmarkEnd w:id="29"/>
    </w:p>
    <w:p w14:paraId="7AB0C7EE" w14:textId="243D1C8D" w:rsidR="002E7F32" w:rsidRDefault="002E7F32" w:rsidP="002E7F32">
      <w:r>
        <w:t xml:space="preserve">Gemeenten zijn en blijven de regisseurs van de warmtetransitie, BWS is daarin ondersteunend en niet leidend. De basisinfrastructuur van BWS richt zich op (het verstrekken van informatie over) het </w:t>
      </w:r>
      <w:r>
        <w:lastRenderedPageBreak/>
        <w:t>verduurzamen en ‘</w:t>
      </w:r>
      <w:proofErr w:type="spellStart"/>
      <w:r>
        <w:t>transitiegereed</w:t>
      </w:r>
      <w:proofErr w:type="spellEnd"/>
      <w:r>
        <w:t xml:space="preserve">’ maken van koopwoningen. Ondersteuning van BWS in het kader van transitiepaden voor aardgasvrije wijken, zoals een bijdrage aan informatieavonden of het organiseren van inkoopacties, is meerwerk.  </w:t>
      </w:r>
    </w:p>
    <w:p w14:paraId="6AF2E2EE" w14:textId="77777777" w:rsidR="002E7F32" w:rsidRDefault="002E7F32" w:rsidP="002E7F32"/>
    <w:p w14:paraId="02F8ACD7" w14:textId="77777777" w:rsidR="002E7F32" w:rsidRDefault="002E7F32" w:rsidP="002E7F32">
      <w:pPr>
        <w:pStyle w:val="Kop2"/>
      </w:pPr>
      <w:bookmarkStart w:id="30" w:name="_Toc77878373"/>
      <w:r>
        <w:t>Opdrachtduur</w:t>
      </w:r>
      <w:bookmarkEnd w:id="30"/>
    </w:p>
    <w:p w14:paraId="190B68A2" w14:textId="1E59194F" w:rsidR="002E7F32" w:rsidRDefault="002E7F32" w:rsidP="002E7F32">
      <w:r>
        <w:t>De raamovereenkomst betreft een periode van 2 jaar vanaf 1 januari 2022. Jaarlijks zal er een evaluatie plaatsvinden in het derde kwartaal. De raamovereenkomst kan twee keer worden verleng</w:t>
      </w:r>
      <w:r w:rsidR="00B90839">
        <w:t>d</w:t>
      </w:r>
      <w:r>
        <w:t xml:space="preserve"> met een periode van 1 jaar. Opdrachtgever laat uiterlijk 1 november 2023 en 1 november 2024 weten of zij gebruik maakt van de verlenging voor het komende jaar. </w:t>
      </w:r>
    </w:p>
    <w:p w14:paraId="68ACB228" w14:textId="443B860B" w:rsidR="002E7F32" w:rsidRDefault="00B90839">
      <w:pPr>
        <w:spacing w:after="200" w:line="276" w:lineRule="auto"/>
        <w:rPr>
          <w:rFonts w:cs="Arial"/>
        </w:rPr>
      </w:pPr>
      <w:r>
        <w:rPr>
          <w:rFonts w:cs="Arial"/>
        </w:rPr>
        <w:br w:type="page"/>
      </w:r>
    </w:p>
    <w:p w14:paraId="1AD24218" w14:textId="591C35D8" w:rsidR="002E7F32" w:rsidRDefault="002E7F32" w:rsidP="003F6E5F">
      <w:pPr>
        <w:pStyle w:val="Kop1"/>
        <w:rPr>
          <w:rFonts w:ascii="Calibri" w:hAnsi="Calibri"/>
        </w:rPr>
      </w:pPr>
      <w:bookmarkStart w:id="31" w:name="_Toc77878374"/>
      <w:r w:rsidRPr="003F6E5F">
        <w:lastRenderedPageBreak/>
        <w:t>Programma</w:t>
      </w:r>
      <w:r>
        <w:t xml:space="preserve"> van eisen</w:t>
      </w:r>
      <w:bookmarkEnd w:id="31"/>
      <w:r>
        <w:t xml:space="preserve"> </w:t>
      </w:r>
    </w:p>
    <w:p w14:paraId="0F3E4DEA" w14:textId="14566188" w:rsidR="002E7F32" w:rsidRDefault="002E7F32" w:rsidP="002E7F32"/>
    <w:p w14:paraId="33C32B6A" w14:textId="77777777" w:rsidR="003F6E5F" w:rsidRDefault="003F6E5F" w:rsidP="002E7F32">
      <w:r>
        <w:t xml:space="preserve">Hieronder vindt u het programma van eisen zoals de gemeenten op dit moment beschreven hebben voor aankomende aanbesteding van het energieloket. </w:t>
      </w:r>
    </w:p>
    <w:p w14:paraId="08FDF08B" w14:textId="77777777" w:rsidR="003F6E5F" w:rsidRDefault="003F6E5F" w:rsidP="002E7F32"/>
    <w:p w14:paraId="643FD083" w14:textId="61655F17" w:rsidR="002E7F32" w:rsidRDefault="002E7F32" w:rsidP="002E7F32">
      <w:r>
        <w:t xml:space="preserve">De handreiking energieloketten van het ministerie van Binnenlandse Zaken (BZK, versie februari 2021) geldt als minimale eis van het programma van eisen. Dit programma van eisen verwijst naar deze handreiking die als bijlage is toegevoegd aan het programma van eisen. </w:t>
      </w:r>
    </w:p>
    <w:p w14:paraId="7F2F2EDE" w14:textId="77777777" w:rsidR="002E7F32" w:rsidRDefault="002E7F32" w:rsidP="002E7F32"/>
    <w:p w14:paraId="5025EF76" w14:textId="77777777" w:rsidR="002E7F32" w:rsidRDefault="002E7F32" w:rsidP="003F6E5F">
      <w:pPr>
        <w:pStyle w:val="Kop2"/>
      </w:pPr>
      <w:bookmarkStart w:id="32" w:name="_Toc77878375"/>
      <w:r>
        <w:t>Programma van eisen algemeen</w:t>
      </w:r>
      <w:bookmarkEnd w:id="32"/>
    </w:p>
    <w:p w14:paraId="5A606299" w14:textId="77777777" w:rsidR="002E7F32" w:rsidRDefault="002E7F32" w:rsidP="002E7F32">
      <w:pPr>
        <w:pStyle w:val="Lijstalinea"/>
        <w:numPr>
          <w:ilvl w:val="0"/>
          <w:numId w:val="12"/>
        </w:numPr>
        <w:overflowPunct w:val="0"/>
        <w:autoSpaceDE w:val="0"/>
        <w:autoSpaceDN w:val="0"/>
        <w:adjustRightInd w:val="0"/>
      </w:pPr>
      <w:r>
        <w:rPr>
          <w:u w:val="single"/>
        </w:rPr>
        <w:t>Naam</w:t>
      </w:r>
      <w:r>
        <w:t xml:space="preserve">: loketdiensten worden aangeboden onder de naam Brabant Woont Slim. Website is bereikbaar op de URL </w:t>
      </w:r>
      <w:hyperlink r:id="rId13" w:history="1">
        <w:r>
          <w:rPr>
            <w:rStyle w:val="Hyperlink"/>
          </w:rPr>
          <w:t>www.brabantwoontslim.nl</w:t>
        </w:r>
      </w:hyperlink>
      <w:r>
        <w:t xml:space="preserve"> en heeft de look &amp; feel van Brabant Woont Slim (logo, steunkleuren groen en rood);  </w:t>
      </w:r>
    </w:p>
    <w:p w14:paraId="3EB37487" w14:textId="77777777" w:rsidR="002E7F32" w:rsidRDefault="002E7F32" w:rsidP="002E7F32">
      <w:pPr>
        <w:pStyle w:val="Lijstalinea"/>
        <w:numPr>
          <w:ilvl w:val="0"/>
          <w:numId w:val="12"/>
        </w:numPr>
        <w:overflowPunct w:val="0"/>
        <w:autoSpaceDE w:val="0"/>
        <w:autoSpaceDN w:val="0"/>
        <w:adjustRightInd w:val="0"/>
      </w:pPr>
      <w:r>
        <w:rPr>
          <w:u w:val="single"/>
        </w:rPr>
        <w:t>Eigendom</w:t>
      </w:r>
      <w:r>
        <w:t xml:space="preserve">: gemeenten zijn gezamenlijk eigenaar van de naam Brabant Woont Slim en de domeinnaam BrabantWoontSlim.nl. Elke gemeente is en blijft eigenaar van de data van eigen inwoners. Inschrijver backoffice sluit hiervoor een verwerkingsovereenkomst met elke gemeente. Inschrijver gebruikt de data niet om eigen diensten aan te bieden en biedt geen eigen diensten aan onder de naam Brabant Woont Slim zonder toestemming van de opdrachtgever;  </w:t>
      </w:r>
    </w:p>
    <w:p w14:paraId="058A3CEF" w14:textId="3A9221D9" w:rsidR="002E7F32" w:rsidRDefault="002E7F32" w:rsidP="002E7F32">
      <w:pPr>
        <w:pStyle w:val="Lijstalinea"/>
        <w:numPr>
          <w:ilvl w:val="0"/>
          <w:numId w:val="12"/>
        </w:numPr>
        <w:overflowPunct w:val="0"/>
        <w:autoSpaceDE w:val="0"/>
        <w:autoSpaceDN w:val="0"/>
        <w:adjustRightInd w:val="0"/>
      </w:pPr>
      <w:r>
        <w:rPr>
          <w:u w:val="single"/>
        </w:rPr>
        <w:t>Onafhankelijk en transparant</w:t>
      </w:r>
      <w:r>
        <w:t xml:space="preserve">: voor het financieren van de uitvoering van deze opdracht (inclusief eventueel meerwerk) ontvangt de inschrijver geen (gratis) diensten of geld (giften, sponsorgelden, kick back </w:t>
      </w:r>
      <w:proofErr w:type="spellStart"/>
      <w:r>
        <w:t>fees</w:t>
      </w:r>
      <w:proofErr w:type="spellEnd"/>
      <w:r>
        <w:t xml:space="preserve">) van anderen dan de opdrachtgever. Inzet van lokale (onbezoldigde) vrijwilligers en/of een eigen bijdrage van de inwoners is alleen mogelijk met toestemming van de betreffende gemeente en projectleider </w:t>
      </w:r>
      <w:r w:rsidR="005D2F93">
        <w:t>BWS</w:t>
      </w:r>
      <w:r>
        <w:t xml:space="preserve">. </w:t>
      </w:r>
    </w:p>
    <w:p w14:paraId="235040CB" w14:textId="33195964" w:rsidR="002E7F32" w:rsidRDefault="002E7F32" w:rsidP="002E7F32">
      <w:pPr>
        <w:pStyle w:val="Lijstalinea"/>
        <w:numPr>
          <w:ilvl w:val="0"/>
          <w:numId w:val="12"/>
        </w:numPr>
        <w:overflowPunct w:val="0"/>
        <w:autoSpaceDE w:val="0"/>
        <w:autoSpaceDN w:val="0"/>
        <w:adjustRightInd w:val="0"/>
      </w:pPr>
      <w:r>
        <w:rPr>
          <w:u w:val="single"/>
        </w:rPr>
        <w:t>Lokaal</w:t>
      </w:r>
      <w:r>
        <w:t xml:space="preserve">: loketdiensten hebben een lokale look &amp; feel (fotografie, lokale content, nieuws) en lokale/regionale aanbieders en dienstverleners kunnen zich profileren naast landelijke aanbieders. </w:t>
      </w:r>
      <w:r w:rsidR="005D2F93">
        <w:t>Opdrachtnemer</w:t>
      </w:r>
      <w:r>
        <w:t xml:space="preserve"> informe</w:t>
      </w:r>
      <w:r w:rsidR="005D2F93">
        <w:t>ert</w:t>
      </w:r>
      <w:r>
        <w:t xml:space="preserve"> zich over de lokale situatie rond de energietransitie in de regio Noordoost Brabant en hebben kennis over met name RES, </w:t>
      </w:r>
      <w:proofErr w:type="spellStart"/>
      <w:r>
        <w:t>WTV’s</w:t>
      </w:r>
      <w:proofErr w:type="spellEnd"/>
      <w:r>
        <w:t xml:space="preserve"> en wijkplannen; </w:t>
      </w:r>
    </w:p>
    <w:p w14:paraId="58D2666A" w14:textId="77777777" w:rsidR="002E7F32" w:rsidRDefault="002E7F32" w:rsidP="002E7F32">
      <w:pPr>
        <w:pStyle w:val="Lijstalinea"/>
        <w:numPr>
          <w:ilvl w:val="0"/>
          <w:numId w:val="12"/>
        </w:numPr>
        <w:overflowPunct w:val="0"/>
        <w:autoSpaceDE w:val="0"/>
        <w:autoSpaceDN w:val="0"/>
        <w:adjustRightInd w:val="0"/>
      </w:pPr>
      <w:r>
        <w:rPr>
          <w:u w:val="single"/>
        </w:rPr>
        <w:t>Opdrachtgever</w:t>
      </w:r>
      <w:r>
        <w:t xml:space="preserve">: de gemeente ‘s-Hertogenbosch treedt op als opdrachtgever namens de regio. De inschrijver is gebonden aan de inkoop- en opdrachtvoorwaarden van deze </w:t>
      </w:r>
      <w:proofErr w:type="spellStart"/>
      <w:r>
        <w:t>opdrachtgevende</w:t>
      </w:r>
      <w:proofErr w:type="spellEnd"/>
      <w:r>
        <w:t xml:space="preserve"> gemeente. Facturen worden gericht aan en betaalt door de gemeente ‘s-Hertogenbosch. Voor het meerwerk (plusdiensten) in deze opdracht kan elke deelnemende gemeente opdrachtgever zijn en daarvoor gelden de inkoop- en opdrachtvoorwaarden van desbetreffende gemeente. </w:t>
      </w:r>
    </w:p>
    <w:p w14:paraId="1AAFD2F7" w14:textId="77777777" w:rsidR="002E7F32" w:rsidRDefault="002E7F32" w:rsidP="002E7F32">
      <w:pPr>
        <w:pStyle w:val="Lijstalinea"/>
        <w:numPr>
          <w:ilvl w:val="0"/>
          <w:numId w:val="12"/>
        </w:numPr>
        <w:overflowPunct w:val="0"/>
        <w:autoSpaceDE w:val="0"/>
        <w:autoSpaceDN w:val="0"/>
        <w:adjustRightInd w:val="0"/>
      </w:pPr>
      <w:r>
        <w:rPr>
          <w:u w:val="single"/>
        </w:rPr>
        <w:t>Transparantie en kwaliteitsborging</w:t>
      </w:r>
      <w:r>
        <w:t xml:space="preserve">: het loket voldoet minimaal aan de gestelde eisen in bijlage onder kopje ‘transparantie en kwaliteitsborging’ (T1 t/m T11).  </w:t>
      </w:r>
    </w:p>
    <w:p w14:paraId="663D1B21" w14:textId="77777777" w:rsidR="002E7F32" w:rsidRDefault="002E7F32" w:rsidP="002E7F32"/>
    <w:p w14:paraId="5146B32E" w14:textId="77777777" w:rsidR="002E7F32" w:rsidRDefault="002E7F32" w:rsidP="002E7F32">
      <w:pPr>
        <w:rPr>
          <w:i/>
          <w:iCs/>
        </w:rPr>
      </w:pPr>
      <w:r>
        <w:rPr>
          <w:i/>
          <w:iCs/>
        </w:rPr>
        <w:t>Programma van eisen backoffice</w:t>
      </w:r>
    </w:p>
    <w:p w14:paraId="2054BEA9" w14:textId="6E873056" w:rsidR="002E7F32" w:rsidRDefault="002E7F32" w:rsidP="002E7F32">
      <w:pPr>
        <w:pStyle w:val="Lijstalinea"/>
        <w:numPr>
          <w:ilvl w:val="0"/>
          <w:numId w:val="12"/>
        </w:numPr>
        <w:overflowPunct w:val="0"/>
        <w:autoSpaceDE w:val="0"/>
        <w:autoSpaceDN w:val="0"/>
        <w:adjustRightInd w:val="0"/>
      </w:pPr>
      <w:r>
        <w:rPr>
          <w:u w:val="single"/>
        </w:rPr>
        <w:t>Klantcontacten</w:t>
      </w:r>
      <w:r>
        <w:t xml:space="preserve">: backoffice is minimaal tijdens kantooruren (ma-vr, 9-17) bereikbaar voor vragen van woningeigenaren en huurders in deelnemende gemeenten. De inschrijver stelt voor communicatie een telefoonnummer beschikbaar en gebruikt het mailadres </w:t>
      </w:r>
      <w:hyperlink r:id="rId14" w:history="1">
        <w:r>
          <w:rPr>
            <w:rStyle w:val="Hyperlink"/>
          </w:rPr>
          <w:t>info@brabantwoontslim.nl</w:t>
        </w:r>
      </w:hyperlink>
      <w:r>
        <w:rPr>
          <w:rStyle w:val="Hyperlink"/>
        </w:rPr>
        <w:t xml:space="preserve"> . </w:t>
      </w:r>
      <w:r w:rsidRPr="003F6E5F">
        <w:rPr>
          <w:rStyle w:val="Hyperlink"/>
          <w:color w:val="auto"/>
          <w:u w:val="none"/>
        </w:rPr>
        <w:t xml:space="preserve">Na het eerste klantcontact blijft de </w:t>
      </w:r>
      <w:r w:rsidR="005D2F93">
        <w:rPr>
          <w:rStyle w:val="Hyperlink"/>
          <w:color w:val="auto"/>
          <w:u w:val="none"/>
        </w:rPr>
        <w:t xml:space="preserve">opdrachtnemer </w:t>
      </w:r>
      <w:r w:rsidRPr="003F6E5F">
        <w:rPr>
          <w:rStyle w:val="Hyperlink"/>
          <w:color w:val="auto"/>
          <w:u w:val="none"/>
        </w:rPr>
        <w:t>contact houden met de klant om het resultaat te monitoren en de klant te begeleiden naar / te verleiden tot een volgende stap. Voor vragen van huurders is geen opvolging noodzakelijk</w:t>
      </w:r>
      <w:r w:rsidR="003F6E5F">
        <w:rPr>
          <w:rStyle w:val="Hyperlink"/>
          <w:color w:val="auto"/>
          <w:u w:val="none"/>
        </w:rPr>
        <w:t>.</w:t>
      </w:r>
      <w:r w:rsidRPr="003F6E5F">
        <w:rPr>
          <w:rStyle w:val="Hyperlink"/>
          <w:color w:val="auto"/>
          <w:u w:val="none"/>
        </w:rPr>
        <w:t xml:space="preserve">  </w:t>
      </w:r>
    </w:p>
    <w:p w14:paraId="6E230FCA" w14:textId="736E40DC" w:rsidR="002E7F32" w:rsidRDefault="002E7F32" w:rsidP="002E7F32">
      <w:pPr>
        <w:pStyle w:val="Lijstalinea"/>
        <w:numPr>
          <w:ilvl w:val="0"/>
          <w:numId w:val="12"/>
        </w:numPr>
        <w:overflowPunct w:val="0"/>
        <w:autoSpaceDE w:val="0"/>
        <w:autoSpaceDN w:val="0"/>
        <w:adjustRightInd w:val="0"/>
      </w:pPr>
      <w:r>
        <w:rPr>
          <w:u w:val="single"/>
        </w:rPr>
        <w:t>Klantvolgsysteem (CRM)</w:t>
      </w:r>
      <w:r>
        <w:t xml:space="preserve">: inschrijver gebruikt een eigen </w:t>
      </w:r>
      <w:r w:rsidR="00EE7DDB">
        <w:t xml:space="preserve">actueel </w:t>
      </w:r>
      <w:r>
        <w:t xml:space="preserve">klantvolgsysteem (CRM) dat specifiek voor dat doel is ontwikkeld (dus geen </w:t>
      </w:r>
      <w:proofErr w:type="spellStart"/>
      <w:r>
        <w:t>excel</w:t>
      </w:r>
      <w:proofErr w:type="spellEnd"/>
      <w:r>
        <w:t xml:space="preserve">). </w:t>
      </w:r>
      <w:r w:rsidR="00EE7DDB">
        <w:t>Opd</w:t>
      </w:r>
      <w:r w:rsidR="00C7534E">
        <w:t>r</w:t>
      </w:r>
      <w:r w:rsidR="00EE7DDB">
        <w:t xml:space="preserve">achtnemer geeft in zijn inschrijving naam en versienummer van het te gebruiken CRM. </w:t>
      </w:r>
      <w:r>
        <w:t>Het klantvolgsysteem heeft als doel klantgegevens te registreren voor opvolging en monitoring, Het klantvolgsysteem registreert van woningeigenaren minimaal de volgende gegevens:</w:t>
      </w:r>
    </w:p>
    <w:p w14:paraId="5221B3A4" w14:textId="635DC28C" w:rsidR="002E7F32" w:rsidRDefault="002E7F32" w:rsidP="002E7F32">
      <w:pPr>
        <w:pStyle w:val="Lijstalinea"/>
        <w:numPr>
          <w:ilvl w:val="1"/>
          <w:numId w:val="12"/>
        </w:numPr>
        <w:overflowPunct w:val="0"/>
        <w:autoSpaceDE w:val="0"/>
        <w:autoSpaceDN w:val="0"/>
        <w:adjustRightInd w:val="0"/>
      </w:pPr>
      <w:r>
        <w:t>Naam en adres van de klant;</w:t>
      </w:r>
    </w:p>
    <w:p w14:paraId="1EFD59CA" w14:textId="098DBF0D" w:rsidR="00EE7DDB" w:rsidRDefault="00EE7DDB" w:rsidP="002E7F32">
      <w:pPr>
        <w:pStyle w:val="Lijstalinea"/>
        <w:numPr>
          <w:ilvl w:val="1"/>
          <w:numId w:val="12"/>
        </w:numPr>
        <w:overflowPunct w:val="0"/>
        <w:autoSpaceDE w:val="0"/>
        <w:autoSpaceDN w:val="0"/>
        <w:adjustRightInd w:val="0"/>
      </w:pPr>
      <w:r>
        <w:t>Mailadres;</w:t>
      </w:r>
    </w:p>
    <w:p w14:paraId="71F56CC6" w14:textId="77777777" w:rsidR="002E7F32" w:rsidRDefault="002E7F32" w:rsidP="002E7F32">
      <w:pPr>
        <w:pStyle w:val="Lijstalinea"/>
        <w:numPr>
          <w:ilvl w:val="1"/>
          <w:numId w:val="12"/>
        </w:numPr>
        <w:overflowPunct w:val="0"/>
        <w:autoSpaceDE w:val="0"/>
        <w:autoSpaceDN w:val="0"/>
        <w:adjustRightInd w:val="0"/>
      </w:pPr>
      <w:r>
        <w:t>Moment in de klantreis;</w:t>
      </w:r>
    </w:p>
    <w:p w14:paraId="6F5ACBBB" w14:textId="77777777" w:rsidR="002E7F32" w:rsidRDefault="002E7F32" w:rsidP="002E7F32">
      <w:pPr>
        <w:pStyle w:val="Lijstalinea"/>
        <w:numPr>
          <w:ilvl w:val="1"/>
          <w:numId w:val="12"/>
        </w:numPr>
        <w:overflowPunct w:val="0"/>
        <w:autoSpaceDE w:val="0"/>
        <w:autoSpaceDN w:val="0"/>
        <w:adjustRightInd w:val="0"/>
      </w:pPr>
      <w:r>
        <w:rPr>
          <w:u w:val="single"/>
        </w:rPr>
        <w:t>De vraag en behoefte van de klant;</w:t>
      </w:r>
    </w:p>
    <w:p w14:paraId="0946C30B" w14:textId="77777777" w:rsidR="002E7F32" w:rsidRDefault="002E7F32" w:rsidP="002E7F32">
      <w:pPr>
        <w:pStyle w:val="Lijstalinea"/>
        <w:numPr>
          <w:ilvl w:val="1"/>
          <w:numId w:val="12"/>
        </w:numPr>
        <w:overflowPunct w:val="0"/>
        <w:autoSpaceDE w:val="0"/>
        <w:autoSpaceDN w:val="0"/>
        <w:adjustRightInd w:val="0"/>
      </w:pPr>
      <w:r>
        <w:rPr>
          <w:u w:val="single"/>
        </w:rPr>
        <w:t>De afspraak, advies of aangeboden product van het loket;</w:t>
      </w:r>
    </w:p>
    <w:p w14:paraId="7AB52514" w14:textId="77777777" w:rsidR="002E7F32" w:rsidRDefault="002E7F32" w:rsidP="002E7F32">
      <w:pPr>
        <w:pStyle w:val="Lijstalinea"/>
        <w:numPr>
          <w:ilvl w:val="1"/>
          <w:numId w:val="12"/>
        </w:numPr>
        <w:overflowPunct w:val="0"/>
        <w:autoSpaceDE w:val="0"/>
        <w:autoSpaceDN w:val="0"/>
        <w:adjustRightInd w:val="0"/>
      </w:pPr>
      <w:r>
        <w:t>Wat de klant met het advies of product heeft gedaan (actieve opvolging)</w:t>
      </w:r>
    </w:p>
    <w:p w14:paraId="125C774A" w14:textId="77777777" w:rsidR="002E7F32" w:rsidRDefault="002E7F32" w:rsidP="002E7F32">
      <w:pPr>
        <w:pStyle w:val="Lijstalinea"/>
        <w:numPr>
          <w:ilvl w:val="0"/>
          <w:numId w:val="12"/>
        </w:numPr>
        <w:overflowPunct w:val="0"/>
        <w:autoSpaceDE w:val="0"/>
        <w:autoSpaceDN w:val="0"/>
        <w:adjustRightInd w:val="0"/>
      </w:pPr>
      <w:r>
        <w:t>Bij huurders gaat het op kleine maatregelen en gedrag, deze hoeven geen opvolging en worden niet geregistreerd in het klantvolgsysteem (CRM)</w:t>
      </w:r>
    </w:p>
    <w:p w14:paraId="005911A7" w14:textId="77777777" w:rsidR="002E7F32" w:rsidRDefault="002E7F32" w:rsidP="002E7F32">
      <w:pPr>
        <w:pStyle w:val="Lijstalinea"/>
        <w:numPr>
          <w:ilvl w:val="0"/>
          <w:numId w:val="12"/>
        </w:numPr>
        <w:overflowPunct w:val="0"/>
        <w:autoSpaceDE w:val="0"/>
        <w:autoSpaceDN w:val="0"/>
        <w:adjustRightInd w:val="0"/>
      </w:pPr>
      <w:r>
        <w:rPr>
          <w:u w:val="single"/>
        </w:rPr>
        <w:lastRenderedPageBreak/>
        <w:t>Klanttevredenheid</w:t>
      </w:r>
      <w:r>
        <w:t xml:space="preserve">: De website </w:t>
      </w:r>
      <w:hyperlink r:id="rId15" w:history="1">
        <w:r>
          <w:rPr>
            <w:rStyle w:val="Hyperlink"/>
          </w:rPr>
          <w:t>www.brabantwoontslim.nl</w:t>
        </w:r>
      </w:hyperlink>
      <w:r>
        <w:t xml:space="preserve">  ontvangt google-reviews die worden beantwoord door de inschrijver. Het backoffice zet elk jaar een door gemeenten (coördinator) opgestelde </w:t>
      </w:r>
      <w:proofErr w:type="spellStart"/>
      <w:r>
        <w:t>enquete</w:t>
      </w:r>
      <w:proofErr w:type="spellEnd"/>
      <w:r>
        <w:t xml:space="preserve"> uit onder klanten voor het meten van de </w:t>
      </w:r>
      <w:proofErr w:type="spellStart"/>
      <w:r>
        <w:t>klantevredenheid</w:t>
      </w:r>
      <w:proofErr w:type="spellEnd"/>
      <w:r>
        <w:t>. Inschrijver houdt zelf een klachtenregistratie bij;</w:t>
      </w:r>
    </w:p>
    <w:p w14:paraId="7406D6E2" w14:textId="1490294E" w:rsidR="002E7F32" w:rsidRDefault="002E7F32" w:rsidP="002E7F32">
      <w:pPr>
        <w:pStyle w:val="Lijstalinea"/>
        <w:numPr>
          <w:ilvl w:val="0"/>
          <w:numId w:val="12"/>
        </w:numPr>
        <w:overflowPunct w:val="0"/>
        <w:autoSpaceDE w:val="0"/>
        <w:autoSpaceDN w:val="0"/>
        <w:adjustRightInd w:val="0"/>
      </w:pPr>
      <w:r>
        <w:rPr>
          <w:u w:val="single"/>
        </w:rPr>
        <w:t>Monitoring</w:t>
      </w:r>
      <w:r>
        <w:t xml:space="preserve">: gegevens over het bereik en resultaat per aangesloten gemeente worden elk kwartaal gerapporteerd aan gemeenten. Kwartaalrapportage geeft per gemeente inzicht in waar de ‘klanten’ van </w:t>
      </w:r>
      <w:r w:rsidR="005D2F93">
        <w:t>BWS</w:t>
      </w:r>
      <w:r>
        <w:t xml:space="preserve"> wonen, waar ze op zoeken, welke actie ze hebben ondernomen en hoeveel CO2 en </w:t>
      </w:r>
      <w:proofErr w:type="spellStart"/>
      <w:r>
        <w:t>GigaJoule</w:t>
      </w:r>
      <w:proofErr w:type="spellEnd"/>
      <w:r>
        <w:t xml:space="preserve"> (naar schatting) is bespaard. De monitoring voldoet minimaal aan de in bijlage gestelde eisen onder het kopje ‘monitoring’ (M1 t/m M4);</w:t>
      </w:r>
    </w:p>
    <w:p w14:paraId="456E842E" w14:textId="77777777" w:rsidR="002E7F32" w:rsidRDefault="002E7F32" w:rsidP="002E7F32">
      <w:pPr>
        <w:pStyle w:val="Lijstalinea"/>
        <w:numPr>
          <w:ilvl w:val="0"/>
          <w:numId w:val="12"/>
        </w:numPr>
        <w:overflowPunct w:val="0"/>
        <w:autoSpaceDE w:val="0"/>
        <w:autoSpaceDN w:val="0"/>
        <w:adjustRightInd w:val="0"/>
      </w:pPr>
      <w:r>
        <w:rPr>
          <w:u w:val="single"/>
        </w:rPr>
        <w:t>Data</w:t>
      </w:r>
      <w:r>
        <w:t xml:space="preserve">: inschrijver ontvangt een export van het bestaande klantvolgsysteem van BWS. Alle data van inwoners blijft eigendom van de gemeente waar de inwoner woont. Hierover sluiten inschrijver en gemeenten een verwerkingsovereenkomst. Elke gemeente kan op elk moment en zonder meerkosten een </w:t>
      </w:r>
      <w:proofErr w:type="spellStart"/>
      <w:r>
        <w:t>excel</w:t>
      </w:r>
      <w:proofErr w:type="spellEnd"/>
      <w:r>
        <w:t xml:space="preserve">-export van de eigen data opvragen. Na afloop van de opdracht draagt de opdrachtnemer een export van het klantvolgsysteem over aan de opdrachtgever en verwijdert alle gegevens uit de eigen systemen; </w:t>
      </w:r>
    </w:p>
    <w:p w14:paraId="3BD1A61D" w14:textId="77777777" w:rsidR="002E7F32" w:rsidRDefault="002E7F32" w:rsidP="002E7F32">
      <w:pPr>
        <w:pStyle w:val="Lijstalinea"/>
        <w:numPr>
          <w:ilvl w:val="0"/>
          <w:numId w:val="12"/>
        </w:numPr>
        <w:overflowPunct w:val="0"/>
        <w:autoSpaceDE w:val="0"/>
        <w:autoSpaceDN w:val="0"/>
        <w:adjustRightInd w:val="0"/>
      </w:pPr>
      <w:r>
        <w:rPr>
          <w:u w:val="single"/>
        </w:rPr>
        <w:t>Medewerkers</w:t>
      </w:r>
      <w:r>
        <w:t xml:space="preserve">: medewerkers van het backoffice voldoen aan de eisen zoals in bijlage benoemd onder ’kennis en kwaliteit medewerker’ (K1 t/m K8). </w:t>
      </w:r>
    </w:p>
    <w:p w14:paraId="74DE725C" w14:textId="77777777" w:rsidR="002E7F32" w:rsidRDefault="002E7F32" w:rsidP="002E7F32">
      <w:pPr>
        <w:pStyle w:val="Lijstalinea"/>
        <w:numPr>
          <w:ilvl w:val="0"/>
          <w:numId w:val="12"/>
        </w:numPr>
        <w:overflowPunct w:val="0"/>
        <w:autoSpaceDE w:val="0"/>
        <w:autoSpaceDN w:val="0"/>
        <w:adjustRightInd w:val="0"/>
      </w:pPr>
      <w:r>
        <w:rPr>
          <w:u w:val="single"/>
        </w:rPr>
        <w:t>Lokaal netwerk</w:t>
      </w:r>
      <w:r>
        <w:t>: In aanvulling op de eisen onder 12, zijn medewerkers bekend met regionale aanbieders (inclusief energieadviseurs) en energiecoöperaties, en zijn bekend met acties, stimuleringsregelingen en transitievisie van de aangesloten gemeenten;</w:t>
      </w:r>
    </w:p>
    <w:p w14:paraId="14D62CBC" w14:textId="77777777" w:rsidR="002E7F32" w:rsidRDefault="002E7F32" w:rsidP="002E7F32">
      <w:pPr>
        <w:pStyle w:val="Lijstalinea"/>
        <w:numPr>
          <w:ilvl w:val="0"/>
          <w:numId w:val="12"/>
        </w:numPr>
        <w:overflowPunct w:val="0"/>
        <w:autoSpaceDE w:val="0"/>
        <w:autoSpaceDN w:val="0"/>
        <w:adjustRightInd w:val="0"/>
      </w:pPr>
      <w:r>
        <w:rPr>
          <w:u w:val="single"/>
        </w:rPr>
        <w:t>Bereikbaarheid en contact</w:t>
      </w:r>
      <w:r>
        <w:t>: het backoffice voldoet aan de eisen zoals in bijlage benoemd onder ‘bereikbaarheid en contact’ (B1 t/m B3);</w:t>
      </w:r>
    </w:p>
    <w:p w14:paraId="777EDEC4" w14:textId="77777777" w:rsidR="002E7F32" w:rsidRDefault="002E7F32" w:rsidP="002E7F32">
      <w:pPr>
        <w:pStyle w:val="Lijstalinea"/>
        <w:numPr>
          <w:ilvl w:val="0"/>
          <w:numId w:val="12"/>
        </w:numPr>
        <w:overflowPunct w:val="0"/>
        <w:autoSpaceDE w:val="0"/>
        <w:autoSpaceDN w:val="0"/>
        <w:adjustRightInd w:val="0"/>
      </w:pPr>
      <w:r>
        <w:rPr>
          <w:u w:val="single"/>
        </w:rPr>
        <w:t>Meerwerk</w:t>
      </w:r>
      <w:r>
        <w:t xml:space="preserve">: elke deelnemende gemeente kan meerwerk inkopen. Inschrijver geeft een kostenindicatie voor het volgende meerwerk: </w:t>
      </w:r>
    </w:p>
    <w:p w14:paraId="5935076D" w14:textId="798D5027" w:rsidR="002E7F32" w:rsidRDefault="002E7F32" w:rsidP="002E7F32">
      <w:pPr>
        <w:pStyle w:val="Lijstalinea"/>
        <w:numPr>
          <w:ilvl w:val="1"/>
          <w:numId w:val="12"/>
        </w:numPr>
        <w:overflowPunct w:val="0"/>
        <w:autoSpaceDE w:val="0"/>
        <w:autoSpaceDN w:val="0"/>
        <w:adjustRightInd w:val="0"/>
      </w:pPr>
      <w:r>
        <w:t>Prijs voor een maatwerkadvies aan huis, inclusief backoffice-diensten voor planning en facturatie en een eventuele meerprijs voor advies monumenten, VvE’s of grote woningen (</w:t>
      </w:r>
      <w:proofErr w:type="spellStart"/>
      <w:r>
        <w:t>vloeropp</w:t>
      </w:r>
      <w:proofErr w:type="spellEnd"/>
      <w:r>
        <w:t xml:space="preserve"> &gt; 250 m2) of oude woningen (bouwjaar &lt; 1945). Schatting: ca </w:t>
      </w:r>
      <w:r w:rsidR="00C7534E">
        <w:t xml:space="preserve">500 </w:t>
      </w:r>
      <w:r>
        <w:t>adviezen per jaar;</w:t>
      </w:r>
    </w:p>
    <w:p w14:paraId="626AD51C" w14:textId="3D48D890" w:rsidR="002E7F32" w:rsidRDefault="002E7F32" w:rsidP="002E7F32">
      <w:pPr>
        <w:pStyle w:val="Lijstalinea"/>
        <w:numPr>
          <w:ilvl w:val="1"/>
          <w:numId w:val="12"/>
        </w:numPr>
        <w:overflowPunct w:val="0"/>
        <w:autoSpaceDE w:val="0"/>
        <w:autoSpaceDN w:val="0"/>
        <w:adjustRightInd w:val="0"/>
      </w:pPr>
      <w:r>
        <w:t xml:space="preserve">Stuksprijs voor een spreekuur van 30 minuten op locatie bij een van de deelnemende gemeenten (gemeentehuis, bibliotheek, buurthuis </w:t>
      </w:r>
      <w:proofErr w:type="spellStart"/>
      <w:r>
        <w:t>oid</w:t>
      </w:r>
      <w:proofErr w:type="spellEnd"/>
      <w:r>
        <w:t xml:space="preserve">) met een energieadviseur met een bouwkundige of installatiekundige achtergrond. Schatting: ca </w:t>
      </w:r>
      <w:r w:rsidR="00C7534E">
        <w:t>250</w:t>
      </w:r>
      <w:r>
        <w:t xml:space="preserve"> spreekuren per jaar;</w:t>
      </w:r>
    </w:p>
    <w:p w14:paraId="377E7E52" w14:textId="77777777" w:rsidR="002E7F32" w:rsidRDefault="002E7F32" w:rsidP="002E7F32">
      <w:pPr>
        <w:pStyle w:val="Lijstalinea"/>
        <w:numPr>
          <w:ilvl w:val="1"/>
          <w:numId w:val="12"/>
        </w:numPr>
        <w:overflowPunct w:val="0"/>
        <w:autoSpaceDE w:val="0"/>
        <w:autoSpaceDN w:val="0"/>
        <w:adjustRightInd w:val="0"/>
      </w:pPr>
      <w:r>
        <w:t>Uurtarief voor aanwezigheid en presentatie bij een lokale informatiebijeenkomst of  markt . Schatting ca 10 per jaar;</w:t>
      </w:r>
    </w:p>
    <w:p w14:paraId="0AC0DFE4" w14:textId="2EA8D179" w:rsidR="002E7F32" w:rsidRDefault="002E7F32" w:rsidP="002E7F32">
      <w:pPr>
        <w:pStyle w:val="Lijstalinea"/>
        <w:numPr>
          <w:ilvl w:val="1"/>
          <w:numId w:val="12"/>
        </w:numPr>
        <w:overflowPunct w:val="0"/>
        <w:autoSpaceDE w:val="0"/>
        <w:autoSpaceDN w:val="0"/>
        <w:adjustRightInd w:val="0"/>
      </w:pPr>
      <w:r>
        <w:t xml:space="preserve">Inlogcode voor een dashboard waarmee een gemeente de eigen data </w:t>
      </w:r>
      <w:proofErr w:type="spellStart"/>
      <w:r>
        <w:t>realtime</w:t>
      </w:r>
      <w:proofErr w:type="spellEnd"/>
      <w:r>
        <w:t xml:space="preserve"> kan raadplegen: NAW gegevens van klanten, aantal klanten per stap klantreis, vragen van klanten, afgenomen producten of acties, resultaat van product of actie uitgedrukt in energie en CO2 besparing. Schatting: ca 5 gemeenten.</w:t>
      </w:r>
    </w:p>
    <w:p w14:paraId="5FEAF890" w14:textId="77777777" w:rsidR="0036714D" w:rsidRDefault="0036714D" w:rsidP="0036714D">
      <w:pPr>
        <w:pStyle w:val="Lijstalinea"/>
        <w:overflowPunct w:val="0"/>
        <w:autoSpaceDE w:val="0"/>
        <w:autoSpaceDN w:val="0"/>
        <w:adjustRightInd w:val="0"/>
        <w:ind w:left="1080"/>
      </w:pPr>
    </w:p>
    <w:p w14:paraId="44C5742B" w14:textId="77777777" w:rsidR="002E7F32" w:rsidRPr="0036714D" w:rsidRDefault="002E7F32" w:rsidP="0036714D">
      <w:pPr>
        <w:pStyle w:val="Kop2"/>
      </w:pPr>
      <w:bookmarkStart w:id="33" w:name="_Toc77878376"/>
      <w:r w:rsidRPr="0036714D">
        <w:t>Programma van eisen communicatie</w:t>
      </w:r>
      <w:bookmarkEnd w:id="33"/>
      <w:r w:rsidRPr="0036714D">
        <w:t xml:space="preserve"> </w:t>
      </w:r>
    </w:p>
    <w:p w14:paraId="66068137" w14:textId="2B26BA66" w:rsidR="002E7F32" w:rsidRDefault="002E7F32" w:rsidP="002E7F32">
      <w:r>
        <w:t xml:space="preserve">Het </w:t>
      </w:r>
      <w:r w:rsidR="0036714D">
        <w:t>content management</w:t>
      </w:r>
      <w:r>
        <w:t xml:space="preserve"> is bedoeld om de </w:t>
      </w:r>
      <w:r w:rsidR="0036714D">
        <w:t xml:space="preserve">online </w:t>
      </w:r>
      <w:r>
        <w:t xml:space="preserve">communicatiekanalen van </w:t>
      </w:r>
      <w:r w:rsidR="0036714D">
        <w:t>BWS</w:t>
      </w:r>
      <w:r>
        <w:t xml:space="preserve"> (website,  facebookpagina, </w:t>
      </w:r>
      <w:proofErr w:type="spellStart"/>
      <w:r>
        <w:t>instagram</w:t>
      </w:r>
      <w:proofErr w:type="spellEnd"/>
      <w:r>
        <w:t xml:space="preserve"> en twitter) van regelmatige en actuele content te voorzien en actief te reageren op vragen en reacties. De content is erop gericht woningeigenaren te verleiden en begeleiden bij het verduurzamen van hun eigen woning. Het aantal websitebezoekers, facebookvolgers en klanten </w:t>
      </w:r>
      <w:r>
        <w:rPr>
          <w:color w:val="000000" w:themeColor="text1"/>
        </w:rPr>
        <w:t xml:space="preserve">(een unieke naam en adres in het klantvolgsysteem, waaraan </w:t>
      </w:r>
      <w:r w:rsidR="0036714D">
        <w:rPr>
          <w:color w:val="000000" w:themeColor="text1"/>
        </w:rPr>
        <w:t>éé</w:t>
      </w:r>
      <w:r>
        <w:rPr>
          <w:color w:val="000000" w:themeColor="text1"/>
        </w:rPr>
        <w:t>n of meer acties in de klantreis energiebesparing is gekoppeld)</w:t>
      </w:r>
      <w:r>
        <w:t xml:space="preserve"> is hiervoor een belangrijke graadmeter. Het aantal websitebezoekers, facebookvolgers en klanten dient jaarlijks te stijgen (KPI). </w:t>
      </w:r>
    </w:p>
    <w:p w14:paraId="229814E4" w14:textId="07C9B3B3" w:rsidR="002E7F32" w:rsidRDefault="002E7F32" w:rsidP="002E7F32">
      <w:r>
        <w:t xml:space="preserve">Een met content gevulde website wordt beschreven onder het kopje ICT. De </w:t>
      </w:r>
      <w:r w:rsidR="0036714D">
        <w:t>content manager</w:t>
      </w:r>
      <w:r>
        <w:t xml:space="preserve"> houdt de website actueel en maakt daarvoor ook zelf content. Content wordt daarnaast actief opgehaald bij deelnemende gemeenten (</w:t>
      </w:r>
      <w:proofErr w:type="spellStart"/>
      <w:r>
        <w:t>incl</w:t>
      </w:r>
      <w:proofErr w:type="spellEnd"/>
      <w:r>
        <w:t xml:space="preserve"> aanbieders van plusdiensten voor die gemeenten), Rijksoverheid, provincie, </w:t>
      </w:r>
      <w:proofErr w:type="spellStart"/>
      <w:r>
        <w:t>milieucentraal</w:t>
      </w:r>
      <w:proofErr w:type="spellEnd"/>
      <w:r>
        <w:t xml:space="preserve"> of nieuwsberichten in de media. Commerciële aanbiedingen en boodschappen worden nadrukkelijk niet geplaatst. </w:t>
      </w:r>
    </w:p>
    <w:p w14:paraId="3F66369C" w14:textId="77777777" w:rsidR="002E7F32" w:rsidRDefault="002E7F32" w:rsidP="002E7F32"/>
    <w:p w14:paraId="4F49D8F6" w14:textId="77777777" w:rsidR="002E7F32" w:rsidRDefault="002E7F32" w:rsidP="002E7F32">
      <w:pPr>
        <w:pStyle w:val="Lijstalinea"/>
        <w:numPr>
          <w:ilvl w:val="0"/>
          <w:numId w:val="12"/>
        </w:numPr>
        <w:overflowPunct w:val="0"/>
        <w:autoSpaceDE w:val="0"/>
        <w:autoSpaceDN w:val="0"/>
        <w:adjustRightInd w:val="0"/>
        <w:rPr>
          <w:u w:val="single"/>
        </w:rPr>
      </w:pPr>
      <w:proofErr w:type="spellStart"/>
      <w:r>
        <w:rPr>
          <w:u w:val="single"/>
        </w:rPr>
        <w:t>Communiciatie</w:t>
      </w:r>
      <w:proofErr w:type="spellEnd"/>
      <w:r>
        <w:rPr>
          <w:u w:val="single"/>
        </w:rPr>
        <w:t xml:space="preserve"> en marketing:</w:t>
      </w:r>
      <w:r>
        <w:t xml:space="preserve"> inschrijving voldoet aan kwaliteitseisen zoals beschreven in bijlage onder ‘communicatie en marketing’ (C1 t/m C7);</w:t>
      </w:r>
    </w:p>
    <w:p w14:paraId="5F152A7C" w14:textId="5FFF88EE" w:rsidR="002E7F32" w:rsidRDefault="002E7F32" w:rsidP="002E7F32">
      <w:pPr>
        <w:pStyle w:val="Lijstalinea"/>
        <w:numPr>
          <w:ilvl w:val="0"/>
          <w:numId w:val="12"/>
        </w:numPr>
        <w:overflowPunct w:val="0"/>
        <w:autoSpaceDE w:val="0"/>
        <w:autoSpaceDN w:val="0"/>
        <w:adjustRightInd w:val="0"/>
        <w:rPr>
          <w:u w:val="single"/>
        </w:rPr>
      </w:pPr>
      <w:r>
        <w:rPr>
          <w:u w:val="single"/>
        </w:rPr>
        <w:t>Beheer van kanalen:</w:t>
      </w:r>
      <w:r>
        <w:t xml:space="preserve"> inschrijver beheert de communicatiekanalen van </w:t>
      </w:r>
      <w:r w:rsidR="0036714D">
        <w:t>BWS</w:t>
      </w:r>
      <w:r>
        <w:t xml:space="preserve">: </w:t>
      </w:r>
    </w:p>
    <w:p w14:paraId="4A0BBE13" w14:textId="77777777" w:rsidR="002E7F32" w:rsidRDefault="002E7F32" w:rsidP="002E7F32">
      <w:pPr>
        <w:pStyle w:val="Lijstalinea"/>
        <w:numPr>
          <w:ilvl w:val="1"/>
          <w:numId w:val="12"/>
        </w:numPr>
        <w:overflowPunct w:val="0"/>
        <w:autoSpaceDE w:val="0"/>
        <w:autoSpaceDN w:val="0"/>
        <w:adjustRightInd w:val="0"/>
        <w:rPr>
          <w:u w:val="single"/>
        </w:rPr>
      </w:pPr>
      <w:r>
        <w:t xml:space="preserve">de website onder URL </w:t>
      </w:r>
      <w:hyperlink r:id="rId16" w:history="1">
        <w:r>
          <w:rPr>
            <w:rStyle w:val="Hyperlink"/>
          </w:rPr>
          <w:t>www.brabantwoontslim.nl</w:t>
        </w:r>
      </w:hyperlink>
      <w:r>
        <w:t xml:space="preserve"> (zie programma van eisen ICT) inclusief actuele en relevante content. Inschrijver is verantwoordelijk voor het actueel houden van </w:t>
      </w:r>
      <w:r>
        <w:lastRenderedPageBreak/>
        <w:t xml:space="preserve">en het bewaken van de lokale look &amp; feel. Het laatst </w:t>
      </w:r>
      <w:proofErr w:type="spellStart"/>
      <w:r>
        <w:t>geplaatse</w:t>
      </w:r>
      <w:proofErr w:type="spellEnd"/>
      <w:r>
        <w:t xml:space="preserve"> artikel op een gemeentelijke </w:t>
      </w:r>
      <w:proofErr w:type="spellStart"/>
      <w:r>
        <w:t>subsite</w:t>
      </w:r>
      <w:proofErr w:type="spellEnd"/>
      <w:r>
        <w:t xml:space="preserve"> is maximaal 2 weken oud (KPI); </w:t>
      </w:r>
    </w:p>
    <w:p w14:paraId="3F87AF60" w14:textId="77777777" w:rsidR="002E7F32" w:rsidRDefault="002E7F32" w:rsidP="002E7F32">
      <w:pPr>
        <w:pStyle w:val="Lijstalinea"/>
        <w:numPr>
          <w:ilvl w:val="1"/>
          <w:numId w:val="12"/>
        </w:numPr>
        <w:overflowPunct w:val="0"/>
        <w:autoSpaceDE w:val="0"/>
        <w:autoSpaceDN w:val="0"/>
        <w:adjustRightInd w:val="0"/>
        <w:rPr>
          <w:u w:val="single"/>
        </w:rPr>
      </w:pPr>
      <w:r>
        <w:t xml:space="preserve">de facebookpagina </w:t>
      </w:r>
      <w:hyperlink r:id="rId17" w:history="1">
        <w:r>
          <w:rPr>
            <w:rStyle w:val="Hyperlink"/>
          </w:rPr>
          <w:t>https://www.facebook.com/brabantwoontslim</w:t>
        </w:r>
      </w:hyperlink>
      <w:r>
        <w:t xml:space="preserve">  wordt actief voorzien van actuele en relevante content. Het laatst geplaatste artikel op de facebookpagina is maximaal 2 weken oud. Het aantal volgers van de facebookpagina dient jaarlijks te stijgen.  </w:t>
      </w:r>
    </w:p>
    <w:p w14:paraId="535FD2DC" w14:textId="77777777" w:rsidR="002E7F32" w:rsidRDefault="002E7F32" w:rsidP="002E7F32">
      <w:pPr>
        <w:pStyle w:val="Lijstalinea"/>
        <w:numPr>
          <w:ilvl w:val="0"/>
          <w:numId w:val="12"/>
        </w:numPr>
        <w:overflowPunct w:val="0"/>
        <w:autoSpaceDE w:val="0"/>
        <w:autoSpaceDN w:val="0"/>
        <w:adjustRightInd w:val="0"/>
        <w:rPr>
          <w:u w:val="single"/>
        </w:rPr>
      </w:pPr>
      <w:r>
        <w:rPr>
          <w:u w:val="single"/>
        </w:rPr>
        <w:t xml:space="preserve">Marketing: </w:t>
      </w:r>
      <w:r>
        <w:t>inschrijver verzorgt zoekmachine optimalisatie (SMO) en facebookadvertising om specifieke doelgroepen te ‘</w:t>
      </w:r>
      <w:proofErr w:type="spellStart"/>
      <w:r>
        <w:t>targetten</w:t>
      </w:r>
      <w:proofErr w:type="spellEnd"/>
      <w:r>
        <w:t xml:space="preserve">’ en te verleiden tot energiebesparing en de naamsbekendheid en het aantal bezoekers van de BWS-kanalen te vergroten. Het effect hiervan wordt door het backoffice gemeten (onderdeel monitoring) met </w:t>
      </w:r>
      <w:proofErr w:type="spellStart"/>
      <w:r>
        <w:t>KPI’s</w:t>
      </w:r>
      <w:proofErr w:type="spellEnd"/>
      <w:r>
        <w:t xml:space="preserve"> voor website- en facebookbezoekers en klanttevredenheid. Inschrijver beheert google-</w:t>
      </w:r>
      <w:proofErr w:type="spellStart"/>
      <w:r>
        <w:t>analytics</w:t>
      </w:r>
      <w:proofErr w:type="spellEnd"/>
      <w:r>
        <w:t xml:space="preserve"> en gebruikt dat voor optimalisatie van de website;</w:t>
      </w:r>
    </w:p>
    <w:p w14:paraId="1E292BB9" w14:textId="77777777" w:rsidR="002E7F32" w:rsidRDefault="002E7F32" w:rsidP="002E7F32">
      <w:pPr>
        <w:pStyle w:val="Lijstalinea"/>
        <w:numPr>
          <w:ilvl w:val="0"/>
          <w:numId w:val="12"/>
        </w:numPr>
        <w:overflowPunct w:val="0"/>
        <w:autoSpaceDE w:val="0"/>
        <w:autoSpaceDN w:val="0"/>
        <w:adjustRightInd w:val="0"/>
      </w:pPr>
      <w:r w:rsidRPr="00B90839">
        <w:rPr>
          <w:u w:val="single"/>
        </w:rPr>
        <w:t>Nieuwsflits</w:t>
      </w:r>
      <w:r>
        <w:t xml:space="preserve">: versturen van een regionale nieuwsflits over een actueel </w:t>
      </w:r>
      <w:proofErr w:type="spellStart"/>
      <w:r>
        <w:t>omderwerp</w:t>
      </w:r>
      <w:proofErr w:type="spellEnd"/>
      <w:r>
        <w:t xml:space="preserve"> aan klanten die nieuwsbrieven willen ontvangen. De nieuwsflits gaat bijvoorbeeld over een nieuwe subsidieregeling, een regionale actie of een </w:t>
      </w:r>
      <w:proofErr w:type="spellStart"/>
      <w:r>
        <w:t>seizoensonderwerp</w:t>
      </w:r>
      <w:proofErr w:type="spellEnd"/>
      <w:r>
        <w:t xml:space="preserve">. Tenminste vier nieuwsflitsen per jaar, niet periodiek maar op een natuurlijk moment;  </w:t>
      </w:r>
    </w:p>
    <w:p w14:paraId="2C7F1DF7" w14:textId="77777777" w:rsidR="002E7F32" w:rsidRDefault="002E7F32" w:rsidP="002E7F32">
      <w:pPr>
        <w:pStyle w:val="Lijstalinea"/>
        <w:numPr>
          <w:ilvl w:val="0"/>
          <w:numId w:val="12"/>
        </w:numPr>
        <w:overflowPunct w:val="0"/>
        <w:autoSpaceDE w:val="0"/>
        <w:autoSpaceDN w:val="0"/>
        <w:adjustRightInd w:val="0"/>
      </w:pPr>
      <w:r>
        <w:rPr>
          <w:u w:val="single"/>
        </w:rPr>
        <w:t xml:space="preserve">Contentmanagement: </w:t>
      </w:r>
      <w:r>
        <w:t xml:space="preserve">inschrijver verzamelt relevante content van kanalen van de Rijksoverheid en gemeenten en plaatst deze (zo nodig geredigeerd om ze meer van toepassing te maken op de doelgroepen in de regio) op de kanalen van BWS; </w:t>
      </w:r>
    </w:p>
    <w:p w14:paraId="23AD6AB1" w14:textId="77777777" w:rsidR="002E7F32" w:rsidRDefault="002E7F32" w:rsidP="002E7F32">
      <w:pPr>
        <w:pStyle w:val="Lijstalinea"/>
        <w:numPr>
          <w:ilvl w:val="0"/>
          <w:numId w:val="12"/>
        </w:numPr>
        <w:overflowPunct w:val="0"/>
        <w:autoSpaceDE w:val="0"/>
        <w:autoSpaceDN w:val="0"/>
        <w:adjustRightInd w:val="0"/>
        <w:rPr>
          <w:u w:val="single"/>
        </w:rPr>
      </w:pPr>
      <w:r>
        <w:rPr>
          <w:u w:val="single"/>
        </w:rPr>
        <w:t>Netwerk:</w:t>
      </w:r>
      <w:r>
        <w:t xml:space="preserve"> voor het ophalen van content onderhoudt de inschrijver een actief netwerk met tenminste de medewerkers duurzaamheid en communicatie van de 10 deelnemende gemeenten en de projectcoördinator. Met elke gemeente is tenminste 1x per maand contact. </w:t>
      </w:r>
    </w:p>
    <w:p w14:paraId="4EE2D999" w14:textId="6FDDD8E2" w:rsidR="002E7F32" w:rsidRPr="00B90839" w:rsidRDefault="002E7F32" w:rsidP="002E7F32">
      <w:pPr>
        <w:pStyle w:val="Lijstalinea"/>
        <w:numPr>
          <w:ilvl w:val="0"/>
          <w:numId w:val="12"/>
        </w:numPr>
        <w:overflowPunct w:val="0"/>
        <w:autoSpaceDE w:val="0"/>
        <w:autoSpaceDN w:val="0"/>
        <w:adjustRightInd w:val="0"/>
      </w:pPr>
      <w:r w:rsidRPr="00C7534E">
        <w:rPr>
          <w:u w:val="single"/>
        </w:rPr>
        <w:t>Communicatiekalender</w:t>
      </w:r>
      <w:r w:rsidRPr="00B90839">
        <w:t xml:space="preserve">: in de eerste weken van elk contractjaar stelt de inschrijver in afstemming met gemeenten een communicatiekalender vast waarin voor </w:t>
      </w:r>
      <w:r w:rsidR="00C7534E">
        <w:t>twee maanden</w:t>
      </w:r>
      <w:r w:rsidRPr="00B90839">
        <w:t xml:space="preserve"> een communicatiethema wordt benoemd. De thema’s sluiten bijvoorbeeld aan bij landelijke acties (warme </w:t>
      </w:r>
      <w:proofErr w:type="spellStart"/>
      <w:r w:rsidRPr="00B90839">
        <w:t>truiendag</w:t>
      </w:r>
      <w:proofErr w:type="spellEnd"/>
      <w:r w:rsidRPr="00B90839">
        <w:t xml:space="preserve">, duurzame huizenroute, </w:t>
      </w:r>
      <w:proofErr w:type="spellStart"/>
      <w:r w:rsidRPr="00B90839">
        <w:t>earth</w:t>
      </w:r>
      <w:proofErr w:type="spellEnd"/>
      <w:r w:rsidRPr="00B90839">
        <w:t xml:space="preserve"> </w:t>
      </w:r>
      <w:proofErr w:type="spellStart"/>
      <w:r w:rsidRPr="00B90839">
        <w:t>day</w:t>
      </w:r>
      <w:proofErr w:type="spellEnd"/>
      <w:r w:rsidRPr="00B90839">
        <w:t xml:space="preserve"> </w:t>
      </w:r>
      <w:proofErr w:type="spellStart"/>
      <w:r w:rsidRPr="00B90839">
        <w:t>etc</w:t>
      </w:r>
      <w:proofErr w:type="spellEnd"/>
      <w:r w:rsidRPr="00B90839">
        <w:t xml:space="preserve">), bij het seizoen en/of promoten specifieke acties en producten van </w:t>
      </w:r>
      <w:r w:rsidR="0036714D">
        <w:t>BWS</w:t>
      </w:r>
      <w:r w:rsidRPr="00B90839">
        <w:t xml:space="preserve"> (</w:t>
      </w:r>
      <w:proofErr w:type="spellStart"/>
      <w:r w:rsidRPr="00B90839">
        <w:t>quickscan</w:t>
      </w:r>
      <w:proofErr w:type="spellEnd"/>
      <w:r w:rsidRPr="00B90839">
        <w:t xml:space="preserve">, spreekuur, advies </w:t>
      </w:r>
      <w:proofErr w:type="spellStart"/>
      <w:r w:rsidRPr="00B90839">
        <w:t>etc</w:t>
      </w:r>
      <w:proofErr w:type="spellEnd"/>
      <w:r w:rsidRPr="00B90839">
        <w:t xml:space="preserve">).  Voor elke actie / elke maand levert </w:t>
      </w:r>
      <w:r w:rsidR="0036714D">
        <w:t>opdrachtnemer</w:t>
      </w:r>
      <w:r w:rsidR="0036714D" w:rsidRPr="00B90839">
        <w:t xml:space="preserve"> </w:t>
      </w:r>
      <w:r w:rsidRPr="00B90839">
        <w:t xml:space="preserve">een artikel met beeldmateriaal (filmpje of fotografie), plaatst deze op de kanalen van </w:t>
      </w:r>
      <w:r w:rsidR="0036714D">
        <w:t>BWS</w:t>
      </w:r>
      <w:r w:rsidRPr="00B90839">
        <w:t>, target deze op de doelgroep via facebookadvertising en stuurt deze als ‘</w:t>
      </w:r>
      <w:proofErr w:type="spellStart"/>
      <w:r w:rsidRPr="00B90839">
        <w:t>toolkit</w:t>
      </w:r>
      <w:proofErr w:type="spellEnd"/>
      <w:r w:rsidRPr="00B90839">
        <w:t xml:space="preserve">’ (communicatiemiddelen + toelichting op de </w:t>
      </w:r>
      <w:proofErr w:type="spellStart"/>
      <w:r w:rsidRPr="00B90839">
        <w:t>targeting</w:t>
      </w:r>
      <w:proofErr w:type="spellEnd"/>
      <w:r w:rsidRPr="00B90839">
        <w:t xml:space="preserve"> en een communicatieadvies) naar gemeenten en andere partners voor plaatsing op de eigen kanalen. In de communicatiemiddelen is de naam en/of logo van </w:t>
      </w:r>
      <w:r w:rsidR="0036714D">
        <w:t>BWS</w:t>
      </w:r>
      <w:r w:rsidRPr="00B90839">
        <w:t xml:space="preserve"> opgenomen voor meer naamsbekendheid. In tenminste </w:t>
      </w:r>
      <w:r w:rsidR="00C7534E">
        <w:t>twee</w:t>
      </w:r>
      <w:r w:rsidRPr="00B90839">
        <w:t xml:space="preserve"> thema’s is een regionaal wedstrijdelement (</w:t>
      </w:r>
      <w:proofErr w:type="spellStart"/>
      <w:r w:rsidRPr="00B90839">
        <w:t>challenge</w:t>
      </w:r>
      <w:proofErr w:type="spellEnd"/>
      <w:r w:rsidRPr="00B90839">
        <w:t>) opgenomen om interactie met inwoners te bevorderen en goede voorbeelden te genereren;</w:t>
      </w:r>
    </w:p>
    <w:p w14:paraId="6FC29F7E" w14:textId="2CD64BAA" w:rsidR="002E7F32" w:rsidRDefault="002E7F32" w:rsidP="002E7F32">
      <w:pPr>
        <w:pStyle w:val="Lijstalinea"/>
        <w:numPr>
          <w:ilvl w:val="0"/>
          <w:numId w:val="12"/>
        </w:numPr>
        <w:overflowPunct w:val="0"/>
        <w:autoSpaceDE w:val="0"/>
        <w:autoSpaceDN w:val="0"/>
        <w:adjustRightInd w:val="0"/>
      </w:pPr>
      <w:r>
        <w:rPr>
          <w:u w:val="single"/>
        </w:rPr>
        <w:t>Maatwerkartikel</w:t>
      </w:r>
      <w:r>
        <w:t xml:space="preserve">: elke gemeente heeft recht op één eigen artikel (tekst 250 woorden inclusief beeldmateriaal) per jaar, over een door de gemeente aan te dragen thema of onderwerp. In alle content is naam en logo van </w:t>
      </w:r>
      <w:r w:rsidR="0036714D">
        <w:t>BWS</w:t>
      </w:r>
      <w:r>
        <w:t xml:space="preserve"> zichtbaar verwerkt;</w:t>
      </w:r>
    </w:p>
    <w:p w14:paraId="186D879B" w14:textId="77777777" w:rsidR="002E7F32" w:rsidRDefault="002E7F32" w:rsidP="002E7F32">
      <w:pPr>
        <w:pStyle w:val="Lijstalinea"/>
        <w:numPr>
          <w:ilvl w:val="0"/>
          <w:numId w:val="12"/>
        </w:numPr>
        <w:overflowPunct w:val="0"/>
        <w:autoSpaceDE w:val="0"/>
        <w:autoSpaceDN w:val="0"/>
        <w:adjustRightInd w:val="0"/>
      </w:pPr>
      <w:r>
        <w:t xml:space="preserve">Kwaliteit: communicatiemedewerkers zijn bekend met Klare Taal en alle communicatie-uitingen zijn geschreven op taalniveau B1. </w:t>
      </w:r>
    </w:p>
    <w:p w14:paraId="3CF80F43" w14:textId="77777777" w:rsidR="002E7F32" w:rsidRDefault="002E7F32" w:rsidP="002E7F32">
      <w:pPr>
        <w:pStyle w:val="Lijstalinea"/>
        <w:numPr>
          <w:ilvl w:val="0"/>
          <w:numId w:val="12"/>
        </w:numPr>
        <w:overflowPunct w:val="0"/>
        <w:autoSpaceDE w:val="0"/>
        <w:autoSpaceDN w:val="0"/>
        <w:adjustRightInd w:val="0"/>
        <w:rPr>
          <w:u w:val="single"/>
        </w:rPr>
      </w:pPr>
      <w:r>
        <w:rPr>
          <w:u w:val="single"/>
        </w:rPr>
        <w:t xml:space="preserve">Meerwerk: </w:t>
      </w:r>
      <w:r>
        <w:t>elke deelnemende gemeente kan meerwerk inkopen. Inschrijver geeft een tarief voor het volgende meerwerk:</w:t>
      </w:r>
    </w:p>
    <w:p w14:paraId="136E61E6" w14:textId="77777777" w:rsidR="002E7F32" w:rsidRDefault="002E7F32" w:rsidP="002E7F32">
      <w:pPr>
        <w:pStyle w:val="Lijstalinea"/>
        <w:numPr>
          <w:ilvl w:val="1"/>
          <w:numId w:val="12"/>
        </w:numPr>
        <w:overflowPunct w:val="0"/>
        <w:autoSpaceDE w:val="0"/>
        <w:autoSpaceDN w:val="0"/>
        <w:adjustRightInd w:val="0"/>
        <w:rPr>
          <w:u w:val="single"/>
        </w:rPr>
      </w:pPr>
      <w:r>
        <w:t>Artikel ‘bewoners aan het woord’: verhaal over de ervaringen van een inwoner met verduurzaming van tenminste 250 woorden en minimaal 1 foto van de inwoner en zijn/haar woning. Schatting: ca 10 artikelen per jaar;</w:t>
      </w:r>
    </w:p>
    <w:p w14:paraId="0CAE5EE5" w14:textId="34ED62B6" w:rsidR="002E7F32" w:rsidRDefault="002E7F32" w:rsidP="002E7F32">
      <w:pPr>
        <w:pStyle w:val="Lijstalinea"/>
        <w:numPr>
          <w:ilvl w:val="1"/>
          <w:numId w:val="12"/>
        </w:numPr>
        <w:overflowPunct w:val="0"/>
        <w:autoSpaceDE w:val="0"/>
        <w:autoSpaceDN w:val="0"/>
        <w:adjustRightInd w:val="0"/>
      </w:pPr>
      <w:r>
        <w:t>Persbericht: schrijven van een persbericht van tenminste 250 woorden over een lokaal evenement, inclusief interviews ter plaatse en fotografie</w:t>
      </w:r>
      <w:r w:rsidR="0036714D">
        <w:t>.</w:t>
      </w:r>
      <w:r>
        <w:t xml:space="preserve"> Schatting: ca 5 persberichten per jaar;</w:t>
      </w:r>
    </w:p>
    <w:p w14:paraId="187B1C5C" w14:textId="77777777" w:rsidR="002E7F32" w:rsidRDefault="002E7F32" w:rsidP="002E7F32">
      <w:pPr>
        <w:pStyle w:val="Lijstalinea"/>
        <w:numPr>
          <w:ilvl w:val="1"/>
          <w:numId w:val="12"/>
        </w:numPr>
        <w:overflowPunct w:val="0"/>
        <w:autoSpaceDE w:val="0"/>
        <w:autoSpaceDN w:val="0"/>
        <w:adjustRightInd w:val="0"/>
      </w:pPr>
      <w:r>
        <w:t xml:space="preserve">Productie van een filmpje van 2-3 minuten voor plaatsing op de kanalen van BWS. Prijs per filmpje. Schatting: ca 5 filmpjes per jaar; </w:t>
      </w:r>
    </w:p>
    <w:p w14:paraId="45FBAC7E" w14:textId="1C16DDDF" w:rsidR="002E7F32" w:rsidRDefault="002E7F32" w:rsidP="002E7F32">
      <w:pPr>
        <w:pStyle w:val="Lijstalinea"/>
        <w:numPr>
          <w:ilvl w:val="1"/>
          <w:numId w:val="12"/>
        </w:numPr>
        <w:overflowPunct w:val="0"/>
        <w:autoSpaceDE w:val="0"/>
        <w:autoSpaceDN w:val="0"/>
        <w:adjustRightInd w:val="0"/>
      </w:pPr>
      <w:r>
        <w:t xml:space="preserve">Maken van foto’s van evenementen of </w:t>
      </w:r>
      <w:r w:rsidR="00B90839">
        <w:t>locaties</w:t>
      </w:r>
      <w:r>
        <w:t xml:space="preserve"> in een gemeente. Prijs per serie van 5 foto’s. Schatting: ca 5 fotoseries per jaar;  </w:t>
      </w:r>
    </w:p>
    <w:p w14:paraId="42EBD236" w14:textId="77777777" w:rsidR="002E7F32" w:rsidRDefault="002E7F32" w:rsidP="002E7F32">
      <w:pPr>
        <w:rPr>
          <w:u w:val="single"/>
        </w:rPr>
      </w:pPr>
    </w:p>
    <w:p w14:paraId="6BEC41D3" w14:textId="77777777" w:rsidR="002E7F32" w:rsidRDefault="002E7F32" w:rsidP="0036714D">
      <w:pPr>
        <w:pStyle w:val="Kop2"/>
        <w:rPr>
          <w:u w:val="single"/>
        </w:rPr>
      </w:pPr>
      <w:bookmarkStart w:id="34" w:name="_Toc77878377"/>
      <w:r>
        <w:t>Programma van eisen ICT</w:t>
      </w:r>
      <w:bookmarkEnd w:id="34"/>
    </w:p>
    <w:p w14:paraId="61A61E2E" w14:textId="77777777" w:rsidR="002E7F32" w:rsidRDefault="002E7F32" w:rsidP="002E7F32">
      <w:pPr>
        <w:pStyle w:val="Lijstalinea"/>
        <w:numPr>
          <w:ilvl w:val="0"/>
          <w:numId w:val="12"/>
        </w:numPr>
        <w:overflowPunct w:val="0"/>
        <w:autoSpaceDE w:val="0"/>
        <w:autoSpaceDN w:val="0"/>
        <w:adjustRightInd w:val="0"/>
      </w:pPr>
      <w:r>
        <w:rPr>
          <w:u w:val="single"/>
        </w:rPr>
        <w:t xml:space="preserve">Website: </w:t>
      </w:r>
      <w:r>
        <w:t xml:space="preserve">inschrijver biedt een website met algemene landingspagina op de URL </w:t>
      </w:r>
      <w:hyperlink r:id="rId18" w:history="1">
        <w:r>
          <w:rPr>
            <w:rStyle w:val="Hyperlink"/>
          </w:rPr>
          <w:t>Brabant Woont Slim</w:t>
        </w:r>
      </w:hyperlink>
      <w:r>
        <w:t xml:space="preserve"> en voor elk van de deelnemende gemeenten een eigen website met eigen </w:t>
      </w:r>
      <w:proofErr w:type="spellStart"/>
      <w:r>
        <w:t>url</w:t>
      </w:r>
      <w:proofErr w:type="spellEnd"/>
      <w:r>
        <w:t>, eigen content (tekst, foto’s film). Op basis van meerwerk is er de mogelijk om extra lokale pagina’s toe te voegen;</w:t>
      </w:r>
    </w:p>
    <w:p w14:paraId="3CE0C585" w14:textId="77777777" w:rsidR="002E7F32" w:rsidRDefault="002E7F32" w:rsidP="002E7F32">
      <w:pPr>
        <w:pStyle w:val="Lijstalinea"/>
        <w:numPr>
          <w:ilvl w:val="0"/>
          <w:numId w:val="12"/>
        </w:numPr>
        <w:overflowPunct w:val="0"/>
        <w:autoSpaceDE w:val="0"/>
        <w:autoSpaceDN w:val="0"/>
        <w:adjustRightInd w:val="0"/>
      </w:pPr>
      <w:r>
        <w:rPr>
          <w:u w:val="single"/>
        </w:rPr>
        <w:t>Faciliteiten:</w:t>
      </w:r>
      <w:r>
        <w:t xml:space="preserve"> de website voldoet minimaal aan de in bijlage gestelde eisen onder het kopje ‘inhoud’ (I1 t/m I9). In aanvulling daarop geeft het loket de volgende informatie: </w:t>
      </w:r>
    </w:p>
    <w:p w14:paraId="16064DFE" w14:textId="77777777" w:rsidR="002E7F32" w:rsidRDefault="002E7F32" w:rsidP="002E7F32">
      <w:pPr>
        <w:pStyle w:val="Lijstalinea"/>
        <w:numPr>
          <w:ilvl w:val="1"/>
          <w:numId w:val="12"/>
        </w:numPr>
        <w:overflowPunct w:val="0"/>
        <w:autoSpaceDE w:val="0"/>
        <w:autoSpaceDN w:val="0"/>
        <w:adjustRightInd w:val="0"/>
      </w:pPr>
      <w:r>
        <w:t>Lokale actualiteiten en acties;</w:t>
      </w:r>
    </w:p>
    <w:p w14:paraId="0AEAD87A" w14:textId="77777777" w:rsidR="002E7F32" w:rsidRDefault="002E7F32" w:rsidP="002E7F32">
      <w:pPr>
        <w:pStyle w:val="Lijstalinea"/>
        <w:numPr>
          <w:ilvl w:val="1"/>
          <w:numId w:val="12"/>
        </w:numPr>
        <w:overflowPunct w:val="0"/>
        <w:autoSpaceDE w:val="0"/>
        <w:autoSpaceDN w:val="0"/>
        <w:adjustRightInd w:val="0"/>
      </w:pPr>
      <w:r>
        <w:lastRenderedPageBreak/>
        <w:t xml:space="preserve">Evenementenkalender; </w:t>
      </w:r>
    </w:p>
    <w:p w14:paraId="6E7F7392" w14:textId="77777777" w:rsidR="002E7F32" w:rsidRDefault="002E7F32" w:rsidP="002E7F32">
      <w:pPr>
        <w:pStyle w:val="Lijstalinea"/>
        <w:numPr>
          <w:ilvl w:val="1"/>
          <w:numId w:val="12"/>
        </w:numPr>
        <w:overflowPunct w:val="0"/>
        <w:autoSpaceDE w:val="0"/>
        <w:autoSpaceDN w:val="0"/>
        <w:adjustRightInd w:val="0"/>
      </w:pPr>
      <w:proofErr w:type="spellStart"/>
      <w:r>
        <w:t>Quickscan</w:t>
      </w:r>
      <w:proofErr w:type="spellEnd"/>
      <w:r>
        <w:t>;</w:t>
      </w:r>
    </w:p>
    <w:p w14:paraId="2A818B2C" w14:textId="77777777" w:rsidR="002E7F32" w:rsidRDefault="002E7F32" w:rsidP="002E7F32">
      <w:pPr>
        <w:pStyle w:val="Lijstalinea"/>
        <w:numPr>
          <w:ilvl w:val="1"/>
          <w:numId w:val="12"/>
        </w:numPr>
        <w:overflowPunct w:val="0"/>
        <w:autoSpaceDE w:val="0"/>
        <w:autoSpaceDN w:val="0"/>
        <w:adjustRightInd w:val="0"/>
      </w:pPr>
      <w:r>
        <w:t xml:space="preserve">Actueel overzicht van </w:t>
      </w:r>
      <w:proofErr w:type="spellStart"/>
      <w:r>
        <w:t>gebouwgebonden</w:t>
      </w:r>
      <w:proofErr w:type="spellEnd"/>
      <w:r>
        <w:t xml:space="preserve"> energiebesparende maatregelen, inclusief tekstuele omschrijving, foto’s en/of film; </w:t>
      </w:r>
    </w:p>
    <w:p w14:paraId="46C4D673" w14:textId="77777777" w:rsidR="002E7F32" w:rsidRDefault="002E7F32" w:rsidP="002E7F32">
      <w:pPr>
        <w:pStyle w:val="Lijstalinea"/>
        <w:numPr>
          <w:ilvl w:val="1"/>
          <w:numId w:val="12"/>
        </w:numPr>
        <w:overflowPunct w:val="0"/>
        <w:autoSpaceDE w:val="0"/>
        <w:autoSpaceDN w:val="0"/>
        <w:adjustRightInd w:val="0"/>
      </w:pPr>
      <w:r>
        <w:t>Een aparte pagina voor huurders, gericht op kleine niet-</w:t>
      </w:r>
      <w:proofErr w:type="spellStart"/>
      <w:r>
        <w:t>gebouwgebonden</w:t>
      </w:r>
      <w:proofErr w:type="spellEnd"/>
      <w:r>
        <w:t xml:space="preserve"> maatregelen en gedrag; </w:t>
      </w:r>
    </w:p>
    <w:p w14:paraId="0863CDDA" w14:textId="77777777" w:rsidR="002E7F32" w:rsidRDefault="002E7F32" w:rsidP="002E7F32">
      <w:pPr>
        <w:pStyle w:val="Lijstalinea"/>
        <w:numPr>
          <w:ilvl w:val="1"/>
          <w:numId w:val="12"/>
        </w:numPr>
        <w:overflowPunct w:val="0"/>
        <w:autoSpaceDE w:val="0"/>
        <w:autoSpaceDN w:val="0"/>
        <w:adjustRightInd w:val="0"/>
      </w:pPr>
      <w:r>
        <w:t xml:space="preserve">Een aparte pagina voor aardgasvrij met algemene informatie over het aardgasvrij en </w:t>
      </w:r>
      <w:proofErr w:type="spellStart"/>
      <w:r>
        <w:t>transitiegereed</w:t>
      </w:r>
      <w:proofErr w:type="spellEnd"/>
      <w:r>
        <w:t xml:space="preserve"> maken van woningen, en een doorverwijzing naar de website van de gemeente over de Transitie Visie Warmte;</w:t>
      </w:r>
    </w:p>
    <w:p w14:paraId="77DCD006" w14:textId="344A82D6" w:rsidR="002E7F32" w:rsidRDefault="002E7F32" w:rsidP="002E7F32">
      <w:pPr>
        <w:pStyle w:val="Lijstalinea"/>
        <w:numPr>
          <w:ilvl w:val="1"/>
          <w:numId w:val="12"/>
        </w:numPr>
        <w:overflowPunct w:val="0"/>
        <w:autoSpaceDE w:val="0"/>
        <w:autoSpaceDN w:val="0"/>
        <w:adjustRightInd w:val="0"/>
      </w:pPr>
      <w:r>
        <w:t xml:space="preserve">Actueel overzicht van aanbieders, inclusief lokale aanbieders (aan te leveren door </w:t>
      </w:r>
      <w:r w:rsidR="0036714D">
        <w:t>BWS</w:t>
      </w:r>
      <w:r>
        <w:t>), inclusief zoekfunctie op locatie en maatregel en reviews van aanbieders;</w:t>
      </w:r>
    </w:p>
    <w:p w14:paraId="6D258058" w14:textId="77777777" w:rsidR="002E7F32" w:rsidRDefault="002E7F32" w:rsidP="002E7F32">
      <w:pPr>
        <w:pStyle w:val="Lijstalinea"/>
        <w:numPr>
          <w:ilvl w:val="1"/>
          <w:numId w:val="12"/>
        </w:numPr>
        <w:overflowPunct w:val="0"/>
        <w:autoSpaceDE w:val="0"/>
        <w:autoSpaceDN w:val="0"/>
        <w:adjustRightInd w:val="0"/>
      </w:pPr>
      <w:r>
        <w:t>Actueel overzicht van subsidies en financiering, inclusief lokale (gemeentelijke) regelingen;</w:t>
      </w:r>
    </w:p>
    <w:p w14:paraId="52B9AE12" w14:textId="77777777" w:rsidR="002E7F32" w:rsidRDefault="002E7F32" w:rsidP="002E7F32">
      <w:pPr>
        <w:pStyle w:val="Lijstalinea"/>
        <w:numPr>
          <w:ilvl w:val="1"/>
          <w:numId w:val="12"/>
        </w:numPr>
        <w:overflowPunct w:val="0"/>
        <w:autoSpaceDE w:val="0"/>
        <w:autoSpaceDN w:val="0"/>
        <w:adjustRightInd w:val="0"/>
      </w:pPr>
      <w:r>
        <w:t xml:space="preserve">Verhalen van ambassadeurs en koplopers uit de regio (aan te leveren door gemeenten), inclusief </w:t>
      </w:r>
      <w:proofErr w:type="spellStart"/>
      <w:r>
        <w:t>zoekfuntie</w:t>
      </w:r>
      <w:proofErr w:type="spellEnd"/>
      <w:r>
        <w:t xml:space="preserve"> op maatregel en locatie;</w:t>
      </w:r>
    </w:p>
    <w:p w14:paraId="3857DD5A" w14:textId="77777777" w:rsidR="002E7F32" w:rsidRDefault="002E7F32" w:rsidP="002E7F32">
      <w:pPr>
        <w:pStyle w:val="Lijstalinea"/>
        <w:numPr>
          <w:ilvl w:val="1"/>
          <w:numId w:val="12"/>
        </w:numPr>
        <w:overflowPunct w:val="0"/>
        <w:autoSpaceDE w:val="0"/>
        <w:autoSpaceDN w:val="0"/>
        <w:adjustRightInd w:val="0"/>
      </w:pPr>
      <w:r>
        <w:t xml:space="preserve">Actueel overzicht van (lokale) diensten, zoals adviezen, spreekuren, </w:t>
      </w:r>
      <w:proofErr w:type="spellStart"/>
      <w:r>
        <w:t>energielabels</w:t>
      </w:r>
      <w:proofErr w:type="spellEnd"/>
      <w:r>
        <w:t xml:space="preserve"> etc.), incl. reviewsysteem van die diensten; </w:t>
      </w:r>
    </w:p>
    <w:p w14:paraId="1DD3A65B" w14:textId="77777777" w:rsidR="002E7F32" w:rsidRDefault="002E7F32" w:rsidP="002E7F32">
      <w:pPr>
        <w:pStyle w:val="Lijstalinea"/>
        <w:numPr>
          <w:ilvl w:val="0"/>
          <w:numId w:val="12"/>
        </w:numPr>
        <w:overflowPunct w:val="0"/>
        <w:autoSpaceDE w:val="0"/>
        <w:autoSpaceDN w:val="0"/>
        <w:adjustRightInd w:val="0"/>
        <w:rPr>
          <w:u w:val="single"/>
        </w:rPr>
      </w:pPr>
      <w:r>
        <w:rPr>
          <w:u w:val="single"/>
        </w:rPr>
        <w:t>Look &amp; feel:</w:t>
      </w:r>
      <w:r>
        <w:t xml:space="preserve"> de gemeentelijke pagina’s  hebben een lokale look &amp; feel met tenminste het gemeentelogo en enkele lokale foto’s;</w:t>
      </w:r>
    </w:p>
    <w:p w14:paraId="5BA1B0AC" w14:textId="77777777" w:rsidR="002E7F32" w:rsidRDefault="002E7F32" w:rsidP="002E7F32">
      <w:pPr>
        <w:pStyle w:val="Lijstalinea"/>
        <w:numPr>
          <w:ilvl w:val="0"/>
          <w:numId w:val="12"/>
        </w:numPr>
        <w:overflowPunct w:val="0"/>
        <w:autoSpaceDE w:val="0"/>
        <w:autoSpaceDN w:val="0"/>
        <w:adjustRightInd w:val="0"/>
      </w:pPr>
      <w:r>
        <w:rPr>
          <w:u w:val="single"/>
        </w:rPr>
        <w:t>Meerwerk</w:t>
      </w:r>
      <w:r>
        <w:t>: elke deelnemende gemeente kan meerwerk inkopen. Inschrijver geeft een kostenindicatie voor het volgende meerwerk:</w:t>
      </w:r>
    </w:p>
    <w:p w14:paraId="6503987D" w14:textId="77777777" w:rsidR="002E7F32" w:rsidRDefault="002E7F32" w:rsidP="002E7F32">
      <w:pPr>
        <w:pStyle w:val="Lijstalinea"/>
        <w:numPr>
          <w:ilvl w:val="1"/>
          <w:numId w:val="12"/>
        </w:numPr>
        <w:overflowPunct w:val="0"/>
        <w:autoSpaceDE w:val="0"/>
        <w:autoSpaceDN w:val="0"/>
        <w:adjustRightInd w:val="0"/>
      </w:pPr>
      <w:r>
        <w:t xml:space="preserve">Een extra lokale pagina op de eigen gemeentelijke website, voor lokale (RREW-) acties, een lokale energiecoöperatie of andere </w:t>
      </w:r>
      <w:proofErr w:type="spellStart"/>
      <w:r>
        <w:t>specfiek</w:t>
      </w:r>
      <w:proofErr w:type="spellEnd"/>
      <w:r>
        <w:t xml:space="preserve"> gemeentelijke onderwerpen. Schatting: ca 5 pagina’s per jaar;</w:t>
      </w:r>
    </w:p>
    <w:p w14:paraId="55FDE3BA" w14:textId="77777777" w:rsidR="002E7F32" w:rsidRDefault="002E7F32" w:rsidP="002E7F32">
      <w:pPr>
        <w:pStyle w:val="Lijstalinea"/>
        <w:numPr>
          <w:ilvl w:val="1"/>
          <w:numId w:val="12"/>
        </w:numPr>
        <w:overflowPunct w:val="0"/>
        <w:autoSpaceDE w:val="0"/>
        <w:autoSpaceDN w:val="0"/>
        <w:adjustRightInd w:val="0"/>
      </w:pPr>
      <w:r>
        <w:t xml:space="preserve">Een maatwerkpagina aardgasvrij: specifieke (door de gemeente aan te leveren) informatie per wijk over het in de transitievisie warmte gekozen </w:t>
      </w:r>
      <w:proofErr w:type="spellStart"/>
      <w:r>
        <w:t>transitiepad</w:t>
      </w:r>
      <w:proofErr w:type="spellEnd"/>
      <w:r>
        <w:t xml:space="preserve"> voor die wijk en een daarop gebaseerd advies (maatregelenpakket) aan inwoners over het aardgasvrij-ready maken van de </w:t>
      </w:r>
      <w:proofErr w:type="spellStart"/>
      <w:r>
        <w:t>meestvoorkomende</w:t>
      </w:r>
      <w:proofErr w:type="spellEnd"/>
      <w:r>
        <w:t xml:space="preserve"> woningtypen in die wijk.  Schatting: ca 5 pagina’s per jaar;</w:t>
      </w:r>
    </w:p>
    <w:p w14:paraId="073017E7" w14:textId="6F8FC978" w:rsidR="0036714D" w:rsidRDefault="0036714D">
      <w:pPr>
        <w:spacing w:after="200" w:line="276" w:lineRule="auto"/>
        <w:rPr>
          <w:rFonts w:cs="Arial"/>
        </w:rPr>
      </w:pPr>
      <w:r>
        <w:rPr>
          <w:rFonts w:cs="Arial"/>
        </w:rPr>
        <w:br w:type="page"/>
      </w:r>
    </w:p>
    <w:p w14:paraId="7A30ED50" w14:textId="77777777" w:rsidR="0036714D" w:rsidRPr="00E202B9" w:rsidRDefault="0036714D" w:rsidP="003676B3">
      <w:pPr>
        <w:rPr>
          <w:rFonts w:cs="Arial"/>
        </w:rPr>
      </w:pPr>
    </w:p>
    <w:p w14:paraId="2467602E" w14:textId="77777777" w:rsidR="003676B3" w:rsidRPr="00E202B9" w:rsidRDefault="003676B3" w:rsidP="0036714D">
      <w:pPr>
        <w:pStyle w:val="Kop1"/>
      </w:pPr>
      <w:bookmarkStart w:id="35" w:name="_Toc1119525"/>
      <w:bookmarkStart w:id="36" w:name="_Toc77878378"/>
      <w:r w:rsidRPr="00E202B9">
        <w:t>Aanleiding en doel marktconsultatie</w:t>
      </w:r>
      <w:bookmarkEnd w:id="35"/>
      <w:bookmarkEnd w:id="36"/>
    </w:p>
    <w:p w14:paraId="2CE18AC5" w14:textId="420D057B" w:rsidR="003676B3" w:rsidRPr="00E202B9" w:rsidRDefault="003676B3" w:rsidP="003676B3">
      <w:pPr>
        <w:jc w:val="both"/>
        <w:rPr>
          <w:rFonts w:cs="Arial"/>
        </w:rPr>
      </w:pPr>
      <w:r w:rsidRPr="00E202B9">
        <w:rPr>
          <w:rFonts w:cs="Arial"/>
        </w:rPr>
        <w:t xml:space="preserve">De marktontwikkelingen zijn </w:t>
      </w:r>
      <w:r w:rsidR="00A615A2" w:rsidRPr="00E202B9">
        <w:rPr>
          <w:rFonts w:cs="Arial"/>
        </w:rPr>
        <w:t xml:space="preserve">de </w:t>
      </w:r>
      <w:r w:rsidRPr="00E202B9">
        <w:rPr>
          <w:rFonts w:cs="Arial"/>
        </w:rPr>
        <w:t>afgelopen ja</w:t>
      </w:r>
      <w:r w:rsidR="00A615A2" w:rsidRPr="00E202B9">
        <w:rPr>
          <w:rFonts w:cs="Arial"/>
        </w:rPr>
        <w:t>ren</w:t>
      </w:r>
      <w:r w:rsidRPr="00E202B9">
        <w:rPr>
          <w:rFonts w:cs="Arial"/>
        </w:rPr>
        <w:t xml:space="preserve"> onvoorspelbaar ge</w:t>
      </w:r>
      <w:r w:rsidR="00A615A2" w:rsidRPr="00E202B9">
        <w:rPr>
          <w:rFonts w:cs="Arial"/>
        </w:rPr>
        <w:t>weest</w:t>
      </w:r>
      <w:r w:rsidRPr="00E202B9">
        <w:rPr>
          <w:rFonts w:cs="Arial"/>
        </w:rPr>
        <w:t xml:space="preserve"> dat het lastig is om de mee</w:t>
      </w:r>
      <w:r w:rsidR="0040630F" w:rsidRPr="00E202B9">
        <w:rPr>
          <w:rFonts w:cs="Arial"/>
        </w:rPr>
        <w:t xml:space="preserve">st geschikte inkoopprocedure </w:t>
      </w:r>
      <w:r w:rsidRPr="00E202B9">
        <w:rPr>
          <w:rFonts w:cs="Arial"/>
        </w:rPr>
        <w:t>te bepalen. Het doel van deze marktconsultatie is dan ook het verkrijgen van inzicht in;</w:t>
      </w:r>
    </w:p>
    <w:p w14:paraId="63957B09" w14:textId="77777777" w:rsidR="003676B3" w:rsidRPr="00E202B9" w:rsidRDefault="003676B3" w:rsidP="003676B3">
      <w:pPr>
        <w:numPr>
          <w:ilvl w:val="0"/>
          <w:numId w:val="7"/>
        </w:numPr>
        <w:spacing w:line="312" w:lineRule="auto"/>
        <w:jc w:val="both"/>
        <w:rPr>
          <w:rFonts w:cs="Arial"/>
        </w:rPr>
      </w:pPr>
      <w:r w:rsidRPr="00E202B9">
        <w:rPr>
          <w:rFonts w:cs="Arial"/>
        </w:rPr>
        <w:t>Het bepalen van het meest geschikte inkoopprocedure.</w:t>
      </w:r>
    </w:p>
    <w:p w14:paraId="789DEF71" w14:textId="77777777" w:rsidR="003676B3" w:rsidRPr="00E202B9" w:rsidRDefault="003676B3" w:rsidP="003676B3">
      <w:pPr>
        <w:numPr>
          <w:ilvl w:val="0"/>
          <w:numId w:val="7"/>
        </w:numPr>
        <w:spacing w:line="312" w:lineRule="auto"/>
        <w:jc w:val="both"/>
        <w:rPr>
          <w:rFonts w:cs="Arial"/>
        </w:rPr>
      </w:pPr>
      <w:r w:rsidRPr="00E202B9">
        <w:rPr>
          <w:rFonts w:cs="Arial"/>
        </w:rPr>
        <w:t>Vaststellen van de juiste balans of welke realistische mate waarin de markt bereid is en in staat is om projectrisico’s ten aanzien van tijd, geld en kwaliteit te willen en te kunnen dragen.</w:t>
      </w:r>
    </w:p>
    <w:p w14:paraId="5DF7C6D2" w14:textId="77777777" w:rsidR="003676B3" w:rsidRPr="00E202B9" w:rsidRDefault="003676B3" w:rsidP="003676B3">
      <w:pPr>
        <w:numPr>
          <w:ilvl w:val="0"/>
          <w:numId w:val="7"/>
        </w:numPr>
        <w:spacing w:line="312" w:lineRule="auto"/>
        <w:jc w:val="both"/>
        <w:rPr>
          <w:rFonts w:cs="Arial"/>
        </w:rPr>
      </w:pPr>
      <w:r w:rsidRPr="00E202B9">
        <w:rPr>
          <w:rFonts w:cs="Arial"/>
        </w:rPr>
        <w:t>De optimale aard en omvang van de mogelijke aan te besteden opdracht(en) en de perceelverdeling;</w:t>
      </w:r>
    </w:p>
    <w:p w14:paraId="05936166" w14:textId="77777777" w:rsidR="003676B3" w:rsidRPr="00E202B9" w:rsidRDefault="003676B3" w:rsidP="003676B3">
      <w:pPr>
        <w:numPr>
          <w:ilvl w:val="0"/>
          <w:numId w:val="7"/>
        </w:numPr>
        <w:spacing w:line="312" w:lineRule="auto"/>
        <w:jc w:val="both"/>
        <w:rPr>
          <w:rFonts w:cs="Arial"/>
        </w:rPr>
      </w:pPr>
      <w:r w:rsidRPr="00E202B9">
        <w:rPr>
          <w:rFonts w:cs="Arial"/>
        </w:rPr>
        <w:t>Mogelijke innovatieve, efficiënte en / of kostenbesparende oplossingen vanuit de markt;</w:t>
      </w:r>
    </w:p>
    <w:p w14:paraId="020C4A3E" w14:textId="77777777" w:rsidR="003676B3" w:rsidRPr="00E202B9" w:rsidRDefault="003676B3" w:rsidP="003676B3">
      <w:pPr>
        <w:numPr>
          <w:ilvl w:val="0"/>
          <w:numId w:val="7"/>
        </w:numPr>
        <w:spacing w:line="312" w:lineRule="auto"/>
        <w:jc w:val="both"/>
        <w:rPr>
          <w:rFonts w:cs="Arial"/>
        </w:rPr>
      </w:pPr>
      <w:r w:rsidRPr="00E202B9">
        <w:rPr>
          <w:rFonts w:cs="Arial"/>
        </w:rPr>
        <w:t>Risico’s en kansen;</w:t>
      </w:r>
    </w:p>
    <w:p w14:paraId="2C88EB3D" w14:textId="77777777" w:rsidR="003676B3" w:rsidRPr="00E202B9" w:rsidRDefault="003676B3" w:rsidP="003676B3">
      <w:pPr>
        <w:numPr>
          <w:ilvl w:val="0"/>
          <w:numId w:val="7"/>
        </w:numPr>
        <w:spacing w:line="312" w:lineRule="auto"/>
        <w:jc w:val="both"/>
        <w:rPr>
          <w:rFonts w:cs="Arial"/>
        </w:rPr>
      </w:pPr>
      <w:r w:rsidRPr="00E202B9">
        <w:rPr>
          <w:rFonts w:cs="Arial"/>
        </w:rPr>
        <w:t>Geïnteresseerde marktpartijen.</w:t>
      </w:r>
    </w:p>
    <w:p w14:paraId="1BB55E47" w14:textId="77777777" w:rsidR="003676B3" w:rsidRPr="00E202B9" w:rsidRDefault="003676B3" w:rsidP="003676B3">
      <w:pPr>
        <w:rPr>
          <w:rFonts w:cs="Arial"/>
        </w:rPr>
      </w:pPr>
    </w:p>
    <w:p w14:paraId="17EE8F7B" w14:textId="77777777" w:rsidR="003676B3" w:rsidRPr="00E202B9" w:rsidRDefault="003676B3" w:rsidP="003676B3">
      <w:pPr>
        <w:pStyle w:val="Kop2"/>
        <w:numPr>
          <w:ilvl w:val="1"/>
          <w:numId w:val="5"/>
        </w:numPr>
        <w:rPr>
          <w:rFonts w:cs="Arial"/>
        </w:rPr>
      </w:pPr>
      <w:bookmarkStart w:id="37" w:name="_Toc1119526"/>
      <w:bookmarkStart w:id="38" w:name="_Toc77878379"/>
      <w:r w:rsidRPr="00E202B9">
        <w:rPr>
          <w:rFonts w:cs="Arial"/>
        </w:rPr>
        <w:t>Vraagstelling</w:t>
      </w:r>
      <w:bookmarkEnd w:id="37"/>
      <w:bookmarkEnd w:id="38"/>
    </w:p>
    <w:p w14:paraId="36031250" w14:textId="051DFDDF" w:rsidR="00AA68EF" w:rsidRPr="00E202B9" w:rsidRDefault="003676B3" w:rsidP="003676B3">
      <w:pPr>
        <w:rPr>
          <w:rFonts w:cs="Arial"/>
        </w:rPr>
      </w:pPr>
      <w:r w:rsidRPr="00E202B9">
        <w:rPr>
          <w:rFonts w:cs="Arial"/>
        </w:rPr>
        <w:t xml:space="preserve">In bijlage 1 vindt u de door </w:t>
      </w:r>
      <w:r w:rsidR="0079637C" w:rsidRPr="00E202B9">
        <w:rPr>
          <w:rFonts w:cs="Arial"/>
        </w:rPr>
        <w:t>de gemeente</w:t>
      </w:r>
      <w:r w:rsidRPr="00E202B9">
        <w:rPr>
          <w:rFonts w:cs="Arial"/>
        </w:rPr>
        <w:t xml:space="preserve"> geformuleerde vragen voor deze marktconsultatie. Wij vragen u deze bijlage geheel in te vullen en </w:t>
      </w:r>
      <w:r w:rsidR="00D865AD" w:rsidRPr="00E202B9">
        <w:rPr>
          <w:rFonts w:cs="Arial"/>
        </w:rPr>
        <w:t xml:space="preserve">uiterlijk </w:t>
      </w:r>
      <w:r w:rsidR="0036714D">
        <w:rPr>
          <w:rFonts w:cs="Arial"/>
        </w:rPr>
        <w:t xml:space="preserve">donderdag </w:t>
      </w:r>
      <w:r w:rsidR="0036714D">
        <w:rPr>
          <w:rFonts w:cs="Arial"/>
          <w:b/>
          <w:u w:val="single"/>
        </w:rPr>
        <w:t>26 augustus</w:t>
      </w:r>
      <w:r w:rsidR="00D865AD" w:rsidRPr="00E202B9">
        <w:rPr>
          <w:rFonts w:cs="Arial"/>
          <w:b/>
          <w:u w:val="single"/>
        </w:rPr>
        <w:t xml:space="preserve"> a.s</w:t>
      </w:r>
      <w:r w:rsidR="00D865AD" w:rsidRPr="00E202B9">
        <w:rPr>
          <w:rFonts w:cs="Arial"/>
          <w:u w:val="single"/>
        </w:rPr>
        <w:t>.</w:t>
      </w:r>
      <w:r w:rsidR="00D865AD" w:rsidRPr="00E202B9">
        <w:rPr>
          <w:rFonts w:cs="Arial"/>
        </w:rPr>
        <w:t xml:space="preserve"> </w:t>
      </w:r>
      <w:r w:rsidR="00AA68EF" w:rsidRPr="00E202B9">
        <w:rPr>
          <w:rFonts w:cs="Arial"/>
        </w:rPr>
        <w:t>terug te mail</w:t>
      </w:r>
      <w:r w:rsidR="00D865AD" w:rsidRPr="00E202B9">
        <w:rPr>
          <w:rFonts w:cs="Arial"/>
        </w:rPr>
        <w:t>en</w:t>
      </w:r>
      <w:r w:rsidR="00AA68EF" w:rsidRPr="00E202B9">
        <w:rPr>
          <w:rFonts w:cs="Arial"/>
        </w:rPr>
        <w:t xml:space="preserve"> naar </w:t>
      </w:r>
      <w:r w:rsidR="0079637C" w:rsidRPr="00E202B9">
        <w:rPr>
          <w:rStyle w:val="Hyperlink"/>
          <w:rFonts w:eastAsiaTheme="minorEastAsia" w:cs="Arial"/>
          <w:b/>
          <w:color w:val="0563C1"/>
        </w:rPr>
        <w:t>i.vandongen</w:t>
      </w:r>
      <w:hyperlink r:id="rId19" w:history="1">
        <w:r w:rsidR="00AA68EF" w:rsidRPr="00E202B9">
          <w:rPr>
            <w:rStyle w:val="Hyperlink"/>
            <w:rFonts w:eastAsiaTheme="minorEastAsia" w:cs="Arial"/>
            <w:b/>
            <w:noProof/>
            <w:color w:val="0563C1"/>
          </w:rPr>
          <w:t>@s-hertogenbosch.nl</w:t>
        </w:r>
      </w:hyperlink>
      <w:r w:rsidR="00AA68EF" w:rsidRPr="00E202B9">
        <w:rPr>
          <w:rFonts w:eastAsiaTheme="minorEastAsia" w:cs="Arial"/>
          <w:noProof/>
        </w:rPr>
        <w:t xml:space="preserve"> </w:t>
      </w:r>
      <w:r w:rsidR="00AA68EF" w:rsidRPr="00E202B9">
        <w:rPr>
          <w:rFonts w:cs="Arial"/>
        </w:rPr>
        <w:t xml:space="preserve"> </w:t>
      </w:r>
    </w:p>
    <w:p w14:paraId="2EE25C7B" w14:textId="77777777" w:rsidR="003676B3" w:rsidRPr="00E202B9" w:rsidRDefault="003676B3" w:rsidP="003676B3">
      <w:pPr>
        <w:rPr>
          <w:rFonts w:cs="Arial"/>
        </w:rPr>
      </w:pPr>
    </w:p>
    <w:p w14:paraId="3D02B738" w14:textId="6AA0F760" w:rsidR="003676B3" w:rsidRPr="00E202B9" w:rsidRDefault="003676B3" w:rsidP="003676B3">
      <w:pPr>
        <w:rPr>
          <w:rFonts w:cs="Arial"/>
        </w:rPr>
      </w:pPr>
      <w:r w:rsidRPr="00E202B9">
        <w:rPr>
          <w:rFonts w:cs="Arial"/>
        </w:rPr>
        <w:t>De vragen zijn opgesteld aan de hand van de in dit document beschreven uitgangspunten. De gemeente</w:t>
      </w:r>
      <w:r w:rsidR="0036714D">
        <w:rPr>
          <w:rFonts w:cs="Arial"/>
        </w:rPr>
        <w:t>n</w:t>
      </w:r>
      <w:r w:rsidRPr="00E202B9">
        <w:rPr>
          <w:rFonts w:cs="Arial"/>
        </w:rPr>
        <w:t xml:space="preserve"> beseft dat deze informatie beperkt is maar kan momenteel nog niet meer informatie beschikbaar geven. Wij willen u vragen om bij de beantwoording van de vragen hiermee rekening te houden.</w:t>
      </w:r>
    </w:p>
    <w:p w14:paraId="2C3BC5B3" w14:textId="77777777" w:rsidR="003676B3" w:rsidRPr="00E202B9" w:rsidRDefault="003676B3" w:rsidP="003676B3">
      <w:pPr>
        <w:spacing w:line="312" w:lineRule="auto"/>
        <w:jc w:val="both"/>
        <w:rPr>
          <w:rFonts w:cs="Arial"/>
        </w:rPr>
      </w:pPr>
    </w:p>
    <w:p w14:paraId="0C1C1C27" w14:textId="77777777" w:rsidR="003676B3" w:rsidRPr="00E202B9" w:rsidRDefault="003676B3" w:rsidP="003676B3">
      <w:pPr>
        <w:spacing w:after="200" w:line="276" w:lineRule="auto"/>
        <w:rPr>
          <w:rFonts w:cs="Arial"/>
          <w:b/>
          <w:kern w:val="28"/>
        </w:rPr>
      </w:pPr>
      <w:r w:rsidRPr="00E202B9">
        <w:rPr>
          <w:rFonts w:cs="Arial"/>
        </w:rPr>
        <w:br w:type="page"/>
      </w:r>
      <w:bookmarkStart w:id="39" w:name="_Toc483828613"/>
    </w:p>
    <w:p w14:paraId="2D70B985" w14:textId="77777777" w:rsidR="003676B3" w:rsidRPr="00E202B9" w:rsidRDefault="003676B3" w:rsidP="003676B3">
      <w:pPr>
        <w:pStyle w:val="Kop1"/>
        <w:keepNext w:val="0"/>
        <w:widowControl w:val="0"/>
        <w:numPr>
          <w:ilvl w:val="0"/>
          <w:numId w:val="0"/>
        </w:numPr>
        <w:tabs>
          <w:tab w:val="left" w:pos="708"/>
        </w:tabs>
        <w:suppressAutoHyphens/>
        <w:spacing w:before="240" w:after="60" w:line="312" w:lineRule="auto"/>
        <w:jc w:val="both"/>
        <w:rPr>
          <w:rFonts w:cs="Arial"/>
        </w:rPr>
      </w:pPr>
      <w:bookmarkStart w:id="40" w:name="_Toc1119527"/>
      <w:bookmarkStart w:id="41" w:name="_Toc77878380"/>
      <w:r w:rsidRPr="00E202B9">
        <w:rPr>
          <w:rFonts w:cs="Arial"/>
        </w:rPr>
        <w:lastRenderedPageBreak/>
        <w:t>Bijlage 1 Vragenlijst</w:t>
      </w:r>
      <w:bookmarkEnd w:id="39"/>
      <w:bookmarkEnd w:id="40"/>
      <w:bookmarkEnd w:id="41"/>
    </w:p>
    <w:p w14:paraId="5889E361" w14:textId="77777777" w:rsidR="003676B3" w:rsidRPr="00E202B9" w:rsidRDefault="003676B3" w:rsidP="003676B3">
      <w:pPr>
        <w:spacing w:line="312" w:lineRule="auto"/>
        <w:jc w:val="both"/>
        <w:rPr>
          <w:rFonts w:cs="Arial"/>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5628"/>
      </w:tblGrid>
      <w:tr w:rsidR="008677FC" w:rsidRPr="00E202B9" w14:paraId="344C8EE5" w14:textId="77777777" w:rsidTr="00606210">
        <w:tc>
          <w:tcPr>
            <w:tcW w:w="907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CE4E5B1" w14:textId="77777777" w:rsidR="003676B3" w:rsidRPr="00E202B9" w:rsidRDefault="003676B3">
            <w:pPr>
              <w:spacing w:line="312" w:lineRule="auto"/>
              <w:jc w:val="both"/>
              <w:rPr>
                <w:rFonts w:cs="Arial"/>
                <w:b/>
                <w:lang w:eastAsia="en-US"/>
              </w:rPr>
            </w:pPr>
            <w:r w:rsidRPr="00E202B9">
              <w:rPr>
                <w:rFonts w:cs="Arial"/>
                <w:b/>
                <w:lang w:eastAsia="en-US"/>
              </w:rPr>
              <w:t>Bedrijfsgegevens:</w:t>
            </w:r>
          </w:p>
        </w:tc>
      </w:tr>
      <w:tr w:rsidR="008677FC" w:rsidRPr="00E202B9" w14:paraId="70E5EBF6" w14:textId="77777777" w:rsidTr="00606210">
        <w:tc>
          <w:tcPr>
            <w:tcW w:w="2268" w:type="dxa"/>
            <w:tcBorders>
              <w:top w:val="single" w:sz="4" w:space="0" w:color="auto"/>
              <w:left w:val="single" w:sz="4" w:space="0" w:color="auto"/>
              <w:bottom w:val="single" w:sz="4" w:space="0" w:color="auto"/>
              <w:right w:val="single" w:sz="4" w:space="0" w:color="auto"/>
            </w:tcBorders>
            <w:vAlign w:val="center"/>
          </w:tcPr>
          <w:p w14:paraId="7812A7A0" w14:textId="77777777" w:rsidR="003676B3" w:rsidRPr="00E202B9" w:rsidRDefault="003676B3">
            <w:pPr>
              <w:spacing w:line="312" w:lineRule="auto"/>
              <w:rPr>
                <w:rFonts w:cs="Arial"/>
                <w:lang w:eastAsia="en-US"/>
              </w:rPr>
            </w:pPr>
            <w:r w:rsidRPr="00E202B9">
              <w:rPr>
                <w:rFonts w:cs="Arial"/>
                <w:lang w:eastAsia="en-US"/>
              </w:rPr>
              <w:t>Naam</w:t>
            </w:r>
          </w:p>
          <w:p w14:paraId="7EB5AD6B" w14:textId="77777777" w:rsidR="003676B3" w:rsidRPr="00E202B9" w:rsidRDefault="003676B3">
            <w:pPr>
              <w:spacing w:line="312" w:lineRule="auto"/>
              <w:rPr>
                <w:rFonts w:cs="Arial"/>
                <w:lang w:eastAsia="en-US"/>
              </w:rPr>
            </w:pPr>
          </w:p>
        </w:tc>
        <w:tc>
          <w:tcPr>
            <w:tcW w:w="6880" w:type="dxa"/>
            <w:tcBorders>
              <w:top w:val="single" w:sz="4" w:space="0" w:color="auto"/>
              <w:left w:val="single" w:sz="4" w:space="0" w:color="auto"/>
              <w:bottom w:val="single" w:sz="4" w:space="0" w:color="auto"/>
              <w:right w:val="single" w:sz="4" w:space="0" w:color="auto"/>
            </w:tcBorders>
          </w:tcPr>
          <w:p w14:paraId="1ACACB4C" w14:textId="77777777" w:rsidR="003676B3" w:rsidRPr="00E202B9" w:rsidRDefault="003676B3">
            <w:pPr>
              <w:spacing w:line="312" w:lineRule="auto"/>
              <w:jc w:val="both"/>
              <w:rPr>
                <w:rFonts w:cs="Arial"/>
                <w:lang w:eastAsia="en-US"/>
              </w:rPr>
            </w:pPr>
          </w:p>
        </w:tc>
      </w:tr>
      <w:tr w:rsidR="008677FC" w:rsidRPr="00E202B9" w14:paraId="0EDD6C31" w14:textId="77777777" w:rsidTr="00606210">
        <w:tc>
          <w:tcPr>
            <w:tcW w:w="2268" w:type="dxa"/>
            <w:tcBorders>
              <w:top w:val="single" w:sz="4" w:space="0" w:color="auto"/>
              <w:left w:val="single" w:sz="4" w:space="0" w:color="auto"/>
              <w:bottom w:val="single" w:sz="4" w:space="0" w:color="auto"/>
              <w:right w:val="single" w:sz="4" w:space="0" w:color="auto"/>
            </w:tcBorders>
            <w:vAlign w:val="center"/>
          </w:tcPr>
          <w:p w14:paraId="3F9A35E7" w14:textId="77777777" w:rsidR="003676B3" w:rsidRPr="00E202B9" w:rsidRDefault="003676B3">
            <w:pPr>
              <w:spacing w:line="312" w:lineRule="auto"/>
              <w:rPr>
                <w:rFonts w:cs="Arial"/>
                <w:lang w:eastAsia="en-US"/>
              </w:rPr>
            </w:pPr>
            <w:r w:rsidRPr="00E202B9">
              <w:rPr>
                <w:rFonts w:cs="Arial"/>
                <w:lang w:eastAsia="en-US"/>
              </w:rPr>
              <w:t>Adres</w:t>
            </w:r>
          </w:p>
          <w:p w14:paraId="1A12AA60" w14:textId="77777777" w:rsidR="003676B3" w:rsidRPr="00E202B9" w:rsidRDefault="003676B3">
            <w:pPr>
              <w:spacing w:line="312" w:lineRule="auto"/>
              <w:rPr>
                <w:rFonts w:cs="Arial"/>
                <w:lang w:eastAsia="en-US"/>
              </w:rPr>
            </w:pPr>
          </w:p>
        </w:tc>
        <w:tc>
          <w:tcPr>
            <w:tcW w:w="6880" w:type="dxa"/>
            <w:tcBorders>
              <w:top w:val="single" w:sz="4" w:space="0" w:color="auto"/>
              <w:left w:val="single" w:sz="4" w:space="0" w:color="auto"/>
              <w:bottom w:val="single" w:sz="4" w:space="0" w:color="auto"/>
              <w:right w:val="single" w:sz="4" w:space="0" w:color="auto"/>
            </w:tcBorders>
          </w:tcPr>
          <w:p w14:paraId="591ED4FA" w14:textId="77777777" w:rsidR="003676B3" w:rsidRPr="00E202B9" w:rsidRDefault="003676B3">
            <w:pPr>
              <w:spacing w:line="312" w:lineRule="auto"/>
              <w:jc w:val="both"/>
              <w:rPr>
                <w:rFonts w:cs="Arial"/>
                <w:lang w:eastAsia="en-US"/>
              </w:rPr>
            </w:pPr>
          </w:p>
        </w:tc>
      </w:tr>
      <w:tr w:rsidR="008677FC" w:rsidRPr="00E202B9" w14:paraId="32FE9589" w14:textId="77777777" w:rsidTr="00606210">
        <w:tc>
          <w:tcPr>
            <w:tcW w:w="2268" w:type="dxa"/>
            <w:tcBorders>
              <w:top w:val="single" w:sz="4" w:space="0" w:color="auto"/>
              <w:left w:val="single" w:sz="4" w:space="0" w:color="auto"/>
              <w:bottom w:val="single" w:sz="4" w:space="0" w:color="auto"/>
              <w:right w:val="single" w:sz="4" w:space="0" w:color="auto"/>
            </w:tcBorders>
            <w:vAlign w:val="center"/>
          </w:tcPr>
          <w:p w14:paraId="5F8C4075" w14:textId="77777777" w:rsidR="003676B3" w:rsidRPr="00E202B9" w:rsidRDefault="003676B3">
            <w:pPr>
              <w:spacing w:line="312" w:lineRule="auto"/>
              <w:rPr>
                <w:rFonts w:cs="Arial"/>
                <w:lang w:eastAsia="en-US"/>
              </w:rPr>
            </w:pPr>
            <w:r w:rsidRPr="00E202B9">
              <w:rPr>
                <w:rFonts w:cs="Arial"/>
                <w:lang w:eastAsia="en-US"/>
              </w:rPr>
              <w:t>Plaats</w:t>
            </w:r>
          </w:p>
          <w:p w14:paraId="2291AC3C" w14:textId="77777777" w:rsidR="003676B3" w:rsidRPr="00E202B9" w:rsidRDefault="003676B3">
            <w:pPr>
              <w:spacing w:line="312" w:lineRule="auto"/>
              <w:rPr>
                <w:rFonts w:cs="Arial"/>
                <w:lang w:eastAsia="en-US"/>
              </w:rPr>
            </w:pPr>
          </w:p>
        </w:tc>
        <w:tc>
          <w:tcPr>
            <w:tcW w:w="6880" w:type="dxa"/>
            <w:tcBorders>
              <w:top w:val="single" w:sz="4" w:space="0" w:color="auto"/>
              <w:left w:val="single" w:sz="4" w:space="0" w:color="auto"/>
              <w:bottom w:val="single" w:sz="4" w:space="0" w:color="auto"/>
              <w:right w:val="single" w:sz="4" w:space="0" w:color="auto"/>
            </w:tcBorders>
          </w:tcPr>
          <w:p w14:paraId="49894A92" w14:textId="77777777" w:rsidR="003676B3" w:rsidRPr="00E202B9" w:rsidRDefault="003676B3">
            <w:pPr>
              <w:spacing w:line="312" w:lineRule="auto"/>
              <w:jc w:val="both"/>
              <w:rPr>
                <w:rFonts w:cs="Arial"/>
                <w:lang w:eastAsia="en-US"/>
              </w:rPr>
            </w:pPr>
          </w:p>
        </w:tc>
      </w:tr>
      <w:tr w:rsidR="008677FC" w:rsidRPr="00E202B9" w14:paraId="55F26033" w14:textId="77777777" w:rsidTr="00606210">
        <w:tc>
          <w:tcPr>
            <w:tcW w:w="2268" w:type="dxa"/>
            <w:tcBorders>
              <w:top w:val="single" w:sz="4" w:space="0" w:color="auto"/>
              <w:left w:val="single" w:sz="4" w:space="0" w:color="auto"/>
              <w:bottom w:val="single" w:sz="4" w:space="0" w:color="auto"/>
              <w:right w:val="single" w:sz="4" w:space="0" w:color="auto"/>
            </w:tcBorders>
            <w:vAlign w:val="center"/>
            <w:hideMark/>
          </w:tcPr>
          <w:p w14:paraId="6BBB8215" w14:textId="77777777" w:rsidR="003676B3" w:rsidRPr="00E202B9" w:rsidRDefault="003676B3">
            <w:pPr>
              <w:spacing w:line="312" w:lineRule="auto"/>
              <w:rPr>
                <w:rFonts w:cs="Arial"/>
                <w:lang w:eastAsia="en-US"/>
              </w:rPr>
            </w:pPr>
            <w:r w:rsidRPr="00E202B9">
              <w:rPr>
                <w:rFonts w:cs="Arial"/>
                <w:lang w:eastAsia="en-US"/>
              </w:rPr>
              <w:t>Contactpersoon (</w:t>
            </w:r>
            <w:r w:rsidRPr="00E202B9">
              <w:rPr>
                <w:rFonts w:cs="Arial"/>
                <w:i/>
                <w:lang w:eastAsia="en-US"/>
              </w:rPr>
              <w:t>m.b.t. deze marktconsultatie)</w:t>
            </w:r>
          </w:p>
        </w:tc>
        <w:tc>
          <w:tcPr>
            <w:tcW w:w="6880" w:type="dxa"/>
            <w:tcBorders>
              <w:top w:val="single" w:sz="4" w:space="0" w:color="auto"/>
              <w:left w:val="single" w:sz="4" w:space="0" w:color="auto"/>
              <w:bottom w:val="single" w:sz="4" w:space="0" w:color="auto"/>
              <w:right w:val="single" w:sz="4" w:space="0" w:color="auto"/>
            </w:tcBorders>
          </w:tcPr>
          <w:p w14:paraId="137A4D41" w14:textId="77777777" w:rsidR="003676B3" w:rsidRPr="00E202B9" w:rsidRDefault="003676B3">
            <w:pPr>
              <w:spacing w:line="312" w:lineRule="auto"/>
              <w:jc w:val="both"/>
              <w:rPr>
                <w:rFonts w:cs="Arial"/>
                <w:lang w:eastAsia="en-US"/>
              </w:rPr>
            </w:pPr>
          </w:p>
        </w:tc>
      </w:tr>
      <w:tr w:rsidR="008677FC" w:rsidRPr="00E202B9" w14:paraId="5F5D1FC4" w14:textId="77777777" w:rsidTr="00606210">
        <w:tc>
          <w:tcPr>
            <w:tcW w:w="2268" w:type="dxa"/>
            <w:tcBorders>
              <w:top w:val="single" w:sz="4" w:space="0" w:color="auto"/>
              <w:left w:val="single" w:sz="4" w:space="0" w:color="auto"/>
              <w:bottom w:val="single" w:sz="4" w:space="0" w:color="auto"/>
              <w:right w:val="single" w:sz="4" w:space="0" w:color="auto"/>
            </w:tcBorders>
            <w:vAlign w:val="center"/>
          </w:tcPr>
          <w:p w14:paraId="4E615719" w14:textId="77777777" w:rsidR="003676B3" w:rsidRPr="00E202B9" w:rsidRDefault="003676B3">
            <w:pPr>
              <w:spacing w:line="312" w:lineRule="auto"/>
              <w:rPr>
                <w:rFonts w:cs="Arial"/>
                <w:lang w:eastAsia="en-US"/>
              </w:rPr>
            </w:pPr>
            <w:r w:rsidRPr="00E202B9">
              <w:rPr>
                <w:rFonts w:cs="Arial"/>
                <w:lang w:eastAsia="en-US"/>
              </w:rPr>
              <w:t>Functie</w:t>
            </w:r>
          </w:p>
          <w:p w14:paraId="07573A5E" w14:textId="77777777" w:rsidR="003676B3" w:rsidRPr="00E202B9" w:rsidRDefault="003676B3">
            <w:pPr>
              <w:spacing w:line="312" w:lineRule="auto"/>
              <w:rPr>
                <w:rFonts w:cs="Arial"/>
                <w:lang w:eastAsia="en-US"/>
              </w:rPr>
            </w:pPr>
          </w:p>
        </w:tc>
        <w:tc>
          <w:tcPr>
            <w:tcW w:w="6880" w:type="dxa"/>
            <w:tcBorders>
              <w:top w:val="single" w:sz="4" w:space="0" w:color="auto"/>
              <w:left w:val="single" w:sz="4" w:space="0" w:color="auto"/>
              <w:bottom w:val="single" w:sz="4" w:space="0" w:color="auto"/>
              <w:right w:val="single" w:sz="4" w:space="0" w:color="auto"/>
            </w:tcBorders>
          </w:tcPr>
          <w:p w14:paraId="3866EB49" w14:textId="77777777" w:rsidR="003676B3" w:rsidRPr="00E202B9" w:rsidRDefault="003676B3">
            <w:pPr>
              <w:spacing w:line="312" w:lineRule="auto"/>
              <w:jc w:val="both"/>
              <w:rPr>
                <w:rFonts w:cs="Arial"/>
                <w:lang w:eastAsia="en-US"/>
              </w:rPr>
            </w:pPr>
          </w:p>
        </w:tc>
      </w:tr>
      <w:tr w:rsidR="008677FC" w:rsidRPr="00E202B9" w14:paraId="201B6795" w14:textId="77777777" w:rsidTr="00606210">
        <w:tc>
          <w:tcPr>
            <w:tcW w:w="2268" w:type="dxa"/>
            <w:tcBorders>
              <w:top w:val="single" w:sz="4" w:space="0" w:color="auto"/>
              <w:left w:val="single" w:sz="4" w:space="0" w:color="auto"/>
              <w:bottom w:val="single" w:sz="4" w:space="0" w:color="auto"/>
              <w:right w:val="single" w:sz="4" w:space="0" w:color="auto"/>
            </w:tcBorders>
            <w:vAlign w:val="center"/>
          </w:tcPr>
          <w:p w14:paraId="129890A7" w14:textId="77777777" w:rsidR="003676B3" w:rsidRPr="00E202B9" w:rsidRDefault="003676B3">
            <w:pPr>
              <w:spacing w:line="312" w:lineRule="auto"/>
              <w:rPr>
                <w:rFonts w:cs="Arial"/>
                <w:lang w:eastAsia="en-US"/>
              </w:rPr>
            </w:pPr>
            <w:r w:rsidRPr="00E202B9">
              <w:rPr>
                <w:rFonts w:cs="Arial"/>
                <w:lang w:eastAsia="en-US"/>
              </w:rPr>
              <w:t>Telefoonnummer</w:t>
            </w:r>
          </w:p>
          <w:p w14:paraId="01F2001C" w14:textId="77777777" w:rsidR="003676B3" w:rsidRPr="00E202B9" w:rsidRDefault="003676B3">
            <w:pPr>
              <w:spacing w:line="312" w:lineRule="auto"/>
              <w:rPr>
                <w:rFonts w:cs="Arial"/>
                <w:lang w:eastAsia="en-US"/>
              </w:rPr>
            </w:pPr>
          </w:p>
        </w:tc>
        <w:tc>
          <w:tcPr>
            <w:tcW w:w="6880" w:type="dxa"/>
            <w:tcBorders>
              <w:top w:val="single" w:sz="4" w:space="0" w:color="auto"/>
              <w:left w:val="single" w:sz="4" w:space="0" w:color="auto"/>
              <w:bottom w:val="single" w:sz="4" w:space="0" w:color="auto"/>
              <w:right w:val="single" w:sz="4" w:space="0" w:color="auto"/>
            </w:tcBorders>
          </w:tcPr>
          <w:p w14:paraId="3BFAD072" w14:textId="77777777" w:rsidR="003676B3" w:rsidRPr="00E202B9" w:rsidRDefault="003676B3">
            <w:pPr>
              <w:spacing w:line="312" w:lineRule="auto"/>
              <w:jc w:val="both"/>
              <w:rPr>
                <w:rFonts w:cs="Arial"/>
                <w:lang w:eastAsia="en-US"/>
              </w:rPr>
            </w:pPr>
          </w:p>
        </w:tc>
      </w:tr>
      <w:tr w:rsidR="008677FC" w:rsidRPr="00E202B9" w14:paraId="4D94AF7C" w14:textId="77777777" w:rsidTr="00606210">
        <w:tc>
          <w:tcPr>
            <w:tcW w:w="2268" w:type="dxa"/>
            <w:tcBorders>
              <w:top w:val="single" w:sz="4" w:space="0" w:color="auto"/>
              <w:left w:val="single" w:sz="4" w:space="0" w:color="auto"/>
              <w:bottom w:val="single" w:sz="4" w:space="0" w:color="auto"/>
              <w:right w:val="single" w:sz="4" w:space="0" w:color="auto"/>
            </w:tcBorders>
            <w:vAlign w:val="center"/>
          </w:tcPr>
          <w:p w14:paraId="56617227" w14:textId="77777777" w:rsidR="003676B3" w:rsidRPr="00E202B9" w:rsidRDefault="003676B3">
            <w:pPr>
              <w:spacing w:line="312" w:lineRule="auto"/>
              <w:rPr>
                <w:rFonts w:cs="Arial"/>
                <w:lang w:eastAsia="en-US"/>
              </w:rPr>
            </w:pPr>
            <w:r w:rsidRPr="00E202B9">
              <w:rPr>
                <w:rFonts w:cs="Arial"/>
                <w:lang w:eastAsia="en-US"/>
              </w:rPr>
              <w:t>E-mail adres</w:t>
            </w:r>
          </w:p>
          <w:p w14:paraId="736536C1" w14:textId="77777777" w:rsidR="003676B3" w:rsidRPr="00E202B9" w:rsidRDefault="003676B3">
            <w:pPr>
              <w:spacing w:line="312" w:lineRule="auto"/>
              <w:rPr>
                <w:rFonts w:cs="Arial"/>
                <w:lang w:eastAsia="en-US"/>
              </w:rPr>
            </w:pPr>
          </w:p>
        </w:tc>
        <w:tc>
          <w:tcPr>
            <w:tcW w:w="6880" w:type="dxa"/>
            <w:tcBorders>
              <w:top w:val="single" w:sz="4" w:space="0" w:color="auto"/>
              <w:left w:val="single" w:sz="4" w:space="0" w:color="auto"/>
              <w:bottom w:val="single" w:sz="4" w:space="0" w:color="auto"/>
              <w:right w:val="single" w:sz="4" w:space="0" w:color="auto"/>
            </w:tcBorders>
          </w:tcPr>
          <w:p w14:paraId="0CF27C3C" w14:textId="77777777" w:rsidR="003676B3" w:rsidRPr="00E202B9" w:rsidRDefault="003676B3">
            <w:pPr>
              <w:spacing w:line="312" w:lineRule="auto"/>
              <w:jc w:val="both"/>
              <w:rPr>
                <w:rFonts w:cs="Arial"/>
                <w:lang w:eastAsia="en-US"/>
              </w:rPr>
            </w:pPr>
          </w:p>
        </w:tc>
      </w:tr>
      <w:tr w:rsidR="008677FC" w:rsidRPr="00E202B9" w14:paraId="670F32F3" w14:textId="77777777" w:rsidTr="00606210">
        <w:tc>
          <w:tcPr>
            <w:tcW w:w="2268" w:type="dxa"/>
            <w:tcBorders>
              <w:top w:val="single" w:sz="4" w:space="0" w:color="auto"/>
              <w:left w:val="single" w:sz="4" w:space="0" w:color="auto"/>
              <w:bottom w:val="single" w:sz="4" w:space="0" w:color="auto"/>
              <w:right w:val="single" w:sz="4" w:space="0" w:color="auto"/>
            </w:tcBorders>
            <w:vAlign w:val="center"/>
          </w:tcPr>
          <w:p w14:paraId="5C1D0FE5" w14:textId="77777777" w:rsidR="003676B3" w:rsidRPr="00E202B9" w:rsidRDefault="003676B3">
            <w:pPr>
              <w:spacing w:line="312" w:lineRule="auto"/>
              <w:rPr>
                <w:rFonts w:cs="Arial"/>
                <w:lang w:eastAsia="en-US"/>
              </w:rPr>
            </w:pPr>
            <w:r w:rsidRPr="00E202B9">
              <w:rPr>
                <w:rFonts w:cs="Arial"/>
                <w:lang w:eastAsia="en-US"/>
              </w:rPr>
              <w:t>Internetadres</w:t>
            </w:r>
          </w:p>
          <w:p w14:paraId="61F7BAF3" w14:textId="77777777" w:rsidR="003676B3" w:rsidRPr="00E202B9" w:rsidRDefault="003676B3">
            <w:pPr>
              <w:spacing w:line="312" w:lineRule="auto"/>
              <w:rPr>
                <w:rFonts w:cs="Arial"/>
                <w:lang w:eastAsia="en-US"/>
              </w:rPr>
            </w:pPr>
          </w:p>
        </w:tc>
        <w:tc>
          <w:tcPr>
            <w:tcW w:w="6880" w:type="dxa"/>
            <w:tcBorders>
              <w:top w:val="single" w:sz="4" w:space="0" w:color="auto"/>
              <w:left w:val="single" w:sz="4" w:space="0" w:color="auto"/>
              <w:bottom w:val="single" w:sz="4" w:space="0" w:color="auto"/>
              <w:right w:val="single" w:sz="4" w:space="0" w:color="auto"/>
            </w:tcBorders>
          </w:tcPr>
          <w:p w14:paraId="77CBF8A8" w14:textId="77777777" w:rsidR="003676B3" w:rsidRPr="00E202B9" w:rsidRDefault="003676B3">
            <w:pPr>
              <w:spacing w:line="312" w:lineRule="auto"/>
              <w:jc w:val="both"/>
              <w:rPr>
                <w:rFonts w:cs="Arial"/>
                <w:lang w:eastAsia="en-US"/>
              </w:rPr>
            </w:pPr>
          </w:p>
        </w:tc>
      </w:tr>
    </w:tbl>
    <w:p w14:paraId="4D228019" w14:textId="77777777" w:rsidR="003676B3" w:rsidRPr="00E202B9" w:rsidRDefault="003676B3" w:rsidP="003676B3">
      <w:pPr>
        <w:spacing w:line="312" w:lineRule="auto"/>
        <w:jc w:val="both"/>
        <w:rPr>
          <w:rFonts w:cs="Arial"/>
        </w:rPr>
      </w:pPr>
    </w:p>
    <w:p w14:paraId="3F992788" w14:textId="77777777" w:rsidR="003676B3" w:rsidRPr="00E202B9" w:rsidRDefault="003676B3" w:rsidP="003676B3">
      <w:pPr>
        <w:rPr>
          <w:rFonts w:cs="Arial"/>
        </w:rPr>
      </w:pPr>
      <w:r w:rsidRPr="00E202B9">
        <w:rPr>
          <w:rFonts w:cs="Arial"/>
        </w:rPr>
        <w:t>Onderstaande vragen zijn opgesteld aan de in dit document beschreven uitgangspunten. Wij willen u vragen om bij de beantwoording van de vragen hiermee rekening te houden.</w:t>
      </w:r>
    </w:p>
    <w:p w14:paraId="718E6E2F" w14:textId="77777777" w:rsidR="003676B3" w:rsidRPr="00E202B9" w:rsidRDefault="003676B3" w:rsidP="003676B3">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646"/>
      </w:tblGrid>
      <w:tr w:rsidR="00FC35A5" w:rsidRPr="00E202B9" w14:paraId="655CA853" w14:textId="77777777" w:rsidTr="00606210">
        <w:tc>
          <w:tcPr>
            <w:tcW w:w="534" w:type="dxa"/>
            <w:tcBorders>
              <w:top w:val="single" w:sz="4" w:space="0" w:color="auto"/>
              <w:left w:val="single" w:sz="4" w:space="0" w:color="auto"/>
              <w:bottom w:val="single" w:sz="4" w:space="0" w:color="auto"/>
              <w:right w:val="single" w:sz="4" w:space="0" w:color="auto"/>
            </w:tcBorders>
            <w:hideMark/>
          </w:tcPr>
          <w:p w14:paraId="002602DB" w14:textId="77777777" w:rsidR="00FC35A5" w:rsidRPr="00E202B9" w:rsidRDefault="00FC35A5">
            <w:pPr>
              <w:spacing w:line="312" w:lineRule="auto"/>
              <w:jc w:val="both"/>
              <w:rPr>
                <w:rFonts w:cs="Arial"/>
                <w:i/>
                <w:lang w:eastAsia="en-US"/>
              </w:rPr>
            </w:pPr>
            <w:r w:rsidRPr="00E202B9">
              <w:rPr>
                <w:rFonts w:cs="Arial"/>
                <w:i/>
                <w:lang w:eastAsia="en-US"/>
              </w:rPr>
              <w:t>Nr.</w:t>
            </w:r>
          </w:p>
        </w:tc>
        <w:tc>
          <w:tcPr>
            <w:tcW w:w="8646" w:type="dxa"/>
            <w:tcBorders>
              <w:top w:val="single" w:sz="4" w:space="0" w:color="auto"/>
              <w:left w:val="single" w:sz="4" w:space="0" w:color="auto"/>
              <w:bottom w:val="single" w:sz="4" w:space="0" w:color="auto"/>
              <w:right w:val="single" w:sz="4" w:space="0" w:color="auto"/>
            </w:tcBorders>
            <w:hideMark/>
          </w:tcPr>
          <w:p w14:paraId="4D482FC0" w14:textId="77777777" w:rsidR="00FC35A5" w:rsidRPr="00E202B9" w:rsidRDefault="00FC35A5">
            <w:pPr>
              <w:spacing w:line="312" w:lineRule="auto"/>
              <w:jc w:val="both"/>
              <w:rPr>
                <w:rFonts w:cs="Arial"/>
                <w:i/>
                <w:lang w:eastAsia="en-US"/>
              </w:rPr>
            </w:pPr>
          </w:p>
        </w:tc>
      </w:tr>
      <w:tr w:rsidR="00A615A2" w:rsidRPr="00E202B9" w14:paraId="73F02FC6" w14:textId="77777777" w:rsidTr="00606210">
        <w:tc>
          <w:tcPr>
            <w:tcW w:w="534" w:type="dxa"/>
            <w:tcBorders>
              <w:top w:val="single" w:sz="4" w:space="0" w:color="auto"/>
              <w:left w:val="single" w:sz="4" w:space="0" w:color="auto"/>
              <w:bottom w:val="single" w:sz="4" w:space="0" w:color="auto"/>
              <w:right w:val="single" w:sz="4" w:space="0" w:color="auto"/>
            </w:tcBorders>
          </w:tcPr>
          <w:p w14:paraId="2EB25CA2"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0B987C96" w14:textId="02B77A80" w:rsidR="00A615A2" w:rsidRPr="00E202B9" w:rsidRDefault="0036714D" w:rsidP="008545CD">
            <w:pPr>
              <w:rPr>
                <w:rFonts w:cs="Arial"/>
                <w:color w:val="000000"/>
              </w:rPr>
            </w:pPr>
            <w:r w:rsidRPr="0036714D">
              <w:rPr>
                <w:rFonts w:cs="Arial"/>
                <w:color w:val="000000"/>
              </w:rPr>
              <w:t>In hoeverre zijn de gestelde eisen duidelijk en haalbaar?</w:t>
            </w:r>
          </w:p>
        </w:tc>
      </w:tr>
      <w:tr w:rsidR="00B96EB0" w:rsidRPr="00E202B9" w14:paraId="40E0D3C4" w14:textId="77777777" w:rsidTr="00B96EB0">
        <w:tc>
          <w:tcPr>
            <w:tcW w:w="534" w:type="dxa"/>
            <w:tcBorders>
              <w:top w:val="single" w:sz="4" w:space="0" w:color="auto"/>
              <w:left w:val="single" w:sz="4" w:space="0" w:color="auto"/>
              <w:bottom w:val="single" w:sz="4" w:space="0" w:color="auto"/>
              <w:right w:val="single" w:sz="4" w:space="0" w:color="auto"/>
            </w:tcBorders>
          </w:tcPr>
          <w:p w14:paraId="6065C25A" w14:textId="77777777" w:rsidR="00B96EB0" w:rsidRPr="00E202B9" w:rsidRDefault="00B96EB0" w:rsidP="00B96EB0">
            <w:pPr>
              <w:spacing w:line="284" w:lineRule="exact"/>
              <w:ind w:left="360" w:hanging="360"/>
              <w:rPr>
                <w:rFonts w:cs="Arial"/>
                <w:lang w:eastAsia="en-US"/>
              </w:rPr>
            </w:pPr>
            <w:bookmarkStart w:id="42" w:name="_Hlk74817994"/>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DE79D" w14:textId="77777777" w:rsidR="00B96EB0" w:rsidRPr="00E202B9" w:rsidRDefault="00B96EB0" w:rsidP="00B96EB0">
            <w:pPr>
              <w:rPr>
                <w:rFonts w:cs="Arial"/>
                <w:color w:val="000000"/>
              </w:rPr>
            </w:pPr>
            <w:r w:rsidRPr="00E202B9">
              <w:rPr>
                <w:rFonts w:cs="Arial"/>
                <w:color w:val="000000"/>
              </w:rPr>
              <w:t>Antwoord</w:t>
            </w:r>
          </w:p>
          <w:p w14:paraId="6E0B419B" w14:textId="77777777" w:rsidR="00B96EB0" w:rsidRPr="00E202B9" w:rsidRDefault="00B96EB0" w:rsidP="00B96EB0">
            <w:pPr>
              <w:rPr>
                <w:rFonts w:cs="Arial"/>
                <w:color w:val="000000"/>
              </w:rPr>
            </w:pPr>
          </w:p>
        </w:tc>
      </w:tr>
      <w:bookmarkEnd w:id="42"/>
      <w:tr w:rsidR="00A615A2" w:rsidRPr="00E202B9" w14:paraId="4A4A3F39" w14:textId="77777777" w:rsidTr="00606210">
        <w:tc>
          <w:tcPr>
            <w:tcW w:w="534" w:type="dxa"/>
            <w:tcBorders>
              <w:top w:val="single" w:sz="4" w:space="0" w:color="auto"/>
              <w:left w:val="single" w:sz="4" w:space="0" w:color="auto"/>
              <w:bottom w:val="single" w:sz="4" w:space="0" w:color="auto"/>
              <w:right w:val="single" w:sz="4" w:space="0" w:color="auto"/>
            </w:tcBorders>
          </w:tcPr>
          <w:p w14:paraId="0C28D4CE"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2C797355" w14:textId="449F2290" w:rsidR="00A615A2" w:rsidRPr="0035389F" w:rsidRDefault="0036714D" w:rsidP="0035389F">
            <w:pPr>
              <w:rPr>
                <w:rFonts w:cs="Arial"/>
                <w:color w:val="000000"/>
              </w:rPr>
            </w:pPr>
            <w:r w:rsidRPr="0036714D">
              <w:rPr>
                <w:rFonts w:cs="Arial"/>
                <w:color w:val="000000"/>
              </w:rPr>
              <w:t>Zijn er eisen die we kunnen toevoegen of zijn er goede alternatieven voor onze eisen?</w:t>
            </w:r>
          </w:p>
        </w:tc>
      </w:tr>
      <w:tr w:rsidR="00B96EB0" w:rsidRPr="00E202B9" w14:paraId="7C0972BB" w14:textId="77777777" w:rsidTr="00B96EB0">
        <w:tc>
          <w:tcPr>
            <w:tcW w:w="534" w:type="dxa"/>
            <w:tcBorders>
              <w:top w:val="single" w:sz="4" w:space="0" w:color="auto"/>
              <w:left w:val="single" w:sz="4" w:space="0" w:color="auto"/>
              <w:bottom w:val="single" w:sz="4" w:space="0" w:color="auto"/>
              <w:right w:val="single" w:sz="4" w:space="0" w:color="auto"/>
            </w:tcBorders>
          </w:tcPr>
          <w:p w14:paraId="1D684227" w14:textId="77777777" w:rsidR="00B96EB0" w:rsidRPr="00E202B9" w:rsidRDefault="00B96EB0" w:rsidP="00B96EB0">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EA0D8" w14:textId="77777777" w:rsidR="00B96EB0" w:rsidRPr="00E202B9" w:rsidRDefault="00B96EB0" w:rsidP="00B96EB0">
            <w:pPr>
              <w:rPr>
                <w:rFonts w:cs="Arial"/>
                <w:color w:val="000000"/>
              </w:rPr>
            </w:pPr>
            <w:r w:rsidRPr="00E202B9">
              <w:rPr>
                <w:rFonts w:cs="Arial"/>
                <w:color w:val="000000"/>
              </w:rPr>
              <w:t>Antwoord</w:t>
            </w:r>
          </w:p>
          <w:p w14:paraId="032D4DAC" w14:textId="77777777" w:rsidR="00B96EB0" w:rsidRPr="00E202B9" w:rsidRDefault="00B96EB0" w:rsidP="00B96EB0">
            <w:pPr>
              <w:rPr>
                <w:rFonts w:cs="Arial"/>
                <w:color w:val="000000"/>
              </w:rPr>
            </w:pPr>
          </w:p>
        </w:tc>
      </w:tr>
      <w:tr w:rsidR="00A615A2" w:rsidRPr="00E202B9" w14:paraId="667C3217" w14:textId="77777777" w:rsidTr="00606210">
        <w:tc>
          <w:tcPr>
            <w:tcW w:w="534" w:type="dxa"/>
            <w:tcBorders>
              <w:top w:val="single" w:sz="4" w:space="0" w:color="auto"/>
              <w:left w:val="single" w:sz="4" w:space="0" w:color="auto"/>
              <w:bottom w:val="single" w:sz="4" w:space="0" w:color="auto"/>
              <w:right w:val="single" w:sz="4" w:space="0" w:color="auto"/>
            </w:tcBorders>
          </w:tcPr>
          <w:p w14:paraId="1183796F"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7BD6475A" w14:textId="298A28E1" w:rsidR="00A615A2" w:rsidRPr="00E202B9" w:rsidRDefault="0036714D" w:rsidP="008545CD">
            <w:pPr>
              <w:rPr>
                <w:rFonts w:cs="Arial"/>
                <w:color w:val="000000"/>
              </w:rPr>
            </w:pPr>
            <w:r w:rsidRPr="0036714D">
              <w:rPr>
                <w:rFonts w:cs="Arial"/>
                <w:color w:val="000000"/>
              </w:rPr>
              <w:t xml:space="preserve">Op welke wijze kunt u voldoen aan de eis om te werken met de naam en huisstijl (steunkleuren) van </w:t>
            </w:r>
            <w:r w:rsidR="005D2F93">
              <w:rPr>
                <w:rFonts w:cs="Arial"/>
                <w:color w:val="000000"/>
              </w:rPr>
              <w:t>BWS</w:t>
            </w:r>
            <w:r w:rsidRPr="0036714D">
              <w:rPr>
                <w:rFonts w:cs="Arial"/>
                <w:color w:val="000000"/>
              </w:rPr>
              <w:t>?</w:t>
            </w:r>
          </w:p>
        </w:tc>
      </w:tr>
      <w:tr w:rsidR="00B96EB0" w:rsidRPr="00E202B9" w14:paraId="43A3BB18" w14:textId="77777777" w:rsidTr="00B96EB0">
        <w:tc>
          <w:tcPr>
            <w:tcW w:w="534" w:type="dxa"/>
            <w:tcBorders>
              <w:top w:val="single" w:sz="4" w:space="0" w:color="auto"/>
              <w:left w:val="single" w:sz="4" w:space="0" w:color="auto"/>
              <w:bottom w:val="single" w:sz="4" w:space="0" w:color="auto"/>
              <w:right w:val="single" w:sz="4" w:space="0" w:color="auto"/>
            </w:tcBorders>
          </w:tcPr>
          <w:p w14:paraId="459A99DC" w14:textId="77777777" w:rsidR="00B96EB0" w:rsidRPr="00E202B9" w:rsidRDefault="00B96EB0" w:rsidP="00B96EB0">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D7047" w14:textId="77777777" w:rsidR="00B96EB0" w:rsidRPr="00E202B9" w:rsidRDefault="00B96EB0" w:rsidP="00B96EB0">
            <w:pPr>
              <w:rPr>
                <w:rFonts w:cs="Arial"/>
                <w:color w:val="000000"/>
              </w:rPr>
            </w:pPr>
            <w:r w:rsidRPr="00E202B9">
              <w:rPr>
                <w:rFonts w:cs="Arial"/>
                <w:color w:val="000000"/>
              </w:rPr>
              <w:t>Antwoord</w:t>
            </w:r>
          </w:p>
          <w:p w14:paraId="39992817" w14:textId="77777777" w:rsidR="00B96EB0" w:rsidRPr="00E202B9" w:rsidRDefault="00B96EB0" w:rsidP="00B96EB0">
            <w:pPr>
              <w:rPr>
                <w:rFonts w:cs="Arial"/>
                <w:color w:val="000000"/>
              </w:rPr>
            </w:pPr>
          </w:p>
        </w:tc>
      </w:tr>
      <w:tr w:rsidR="00A615A2" w:rsidRPr="00E202B9" w14:paraId="12807CCE" w14:textId="77777777" w:rsidTr="00606210">
        <w:tc>
          <w:tcPr>
            <w:tcW w:w="534" w:type="dxa"/>
            <w:tcBorders>
              <w:top w:val="single" w:sz="4" w:space="0" w:color="auto"/>
              <w:left w:val="single" w:sz="4" w:space="0" w:color="auto"/>
              <w:bottom w:val="single" w:sz="4" w:space="0" w:color="auto"/>
              <w:right w:val="single" w:sz="4" w:space="0" w:color="auto"/>
            </w:tcBorders>
          </w:tcPr>
          <w:p w14:paraId="7B4D5F28"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624880C2" w14:textId="2A1B59F8" w:rsidR="00A615A2" w:rsidRPr="00E202B9" w:rsidRDefault="0036714D" w:rsidP="008545CD">
            <w:pPr>
              <w:rPr>
                <w:rFonts w:cs="Arial"/>
                <w:color w:val="000000"/>
              </w:rPr>
            </w:pPr>
            <w:r w:rsidRPr="0036714D">
              <w:t>Hoe wilt u samenwerken met deelnemende gemeenten en lokale partijen, met name (energie)adviseurs, bedrijven en lokale energiecoöperaties?</w:t>
            </w:r>
          </w:p>
        </w:tc>
      </w:tr>
      <w:tr w:rsidR="00B96EB0" w:rsidRPr="00E202B9" w14:paraId="639A6901" w14:textId="77777777" w:rsidTr="00B96EB0">
        <w:tc>
          <w:tcPr>
            <w:tcW w:w="534" w:type="dxa"/>
            <w:tcBorders>
              <w:top w:val="single" w:sz="4" w:space="0" w:color="auto"/>
              <w:left w:val="single" w:sz="4" w:space="0" w:color="auto"/>
              <w:bottom w:val="single" w:sz="4" w:space="0" w:color="auto"/>
              <w:right w:val="single" w:sz="4" w:space="0" w:color="auto"/>
            </w:tcBorders>
          </w:tcPr>
          <w:p w14:paraId="664094A5" w14:textId="77777777" w:rsidR="00B96EB0" w:rsidRPr="00E202B9" w:rsidRDefault="00B96EB0" w:rsidP="00B96EB0">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3656B" w14:textId="77777777" w:rsidR="00B96EB0" w:rsidRPr="00E202B9" w:rsidRDefault="00B96EB0" w:rsidP="00B96EB0">
            <w:pPr>
              <w:rPr>
                <w:rFonts w:cs="Arial"/>
                <w:color w:val="000000"/>
              </w:rPr>
            </w:pPr>
            <w:r w:rsidRPr="00E202B9">
              <w:rPr>
                <w:rFonts w:cs="Arial"/>
                <w:color w:val="000000"/>
              </w:rPr>
              <w:t>Antwoord</w:t>
            </w:r>
          </w:p>
          <w:p w14:paraId="6FA68DCA" w14:textId="77777777" w:rsidR="00B96EB0" w:rsidRPr="00E202B9" w:rsidRDefault="00B96EB0" w:rsidP="00B96EB0">
            <w:pPr>
              <w:rPr>
                <w:rFonts w:cs="Arial"/>
                <w:color w:val="000000"/>
              </w:rPr>
            </w:pPr>
          </w:p>
        </w:tc>
      </w:tr>
      <w:tr w:rsidR="00A615A2" w:rsidRPr="00E202B9" w14:paraId="11251407" w14:textId="77777777" w:rsidTr="00606210">
        <w:tc>
          <w:tcPr>
            <w:tcW w:w="534" w:type="dxa"/>
            <w:tcBorders>
              <w:top w:val="single" w:sz="4" w:space="0" w:color="auto"/>
              <w:left w:val="single" w:sz="4" w:space="0" w:color="auto"/>
              <w:bottom w:val="single" w:sz="4" w:space="0" w:color="auto"/>
              <w:right w:val="single" w:sz="4" w:space="0" w:color="auto"/>
            </w:tcBorders>
          </w:tcPr>
          <w:p w14:paraId="35BB377C"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6A4C6E01" w14:textId="19D0A3D7" w:rsidR="00A615A2" w:rsidRPr="00E202B9" w:rsidRDefault="0036714D" w:rsidP="0036714D">
            <w:pPr>
              <w:tabs>
                <w:tab w:val="left" w:pos="1170"/>
              </w:tabs>
              <w:rPr>
                <w:rFonts w:cs="Arial"/>
                <w:color w:val="000000"/>
              </w:rPr>
            </w:pPr>
            <w:r w:rsidRPr="0036714D">
              <w:rPr>
                <w:rFonts w:cs="Arial"/>
                <w:color w:val="000000"/>
              </w:rPr>
              <w:t>Wat kunt u (meer) doen om gemeenten te ontzorgen en werk uit handen nemen in het verleiden en begeleiden van inwoners?</w:t>
            </w:r>
          </w:p>
        </w:tc>
      </w:tr>
      <w:tr w:rsidR="00B96EB0" w:rsidRPr="00E202B9" w14:paraId="0D1F1004" w14:textId="77777777" w:rsidTr="00B96EB0">
        <w:tc>
          <w:tcPr>
            <w:tcW w:w="534" w:type="dxa"/>
            <w:tcBorders>
              <w:top w:val="single" w:sz="4" w:space="0" w:color="auto"/>
              <w:left w:val="single" w:sz="4" w:space="0" w:color="auto"/>
              <w:bottom w:val="single" w:sz="4" w:space="0" w:color="auto"/>
              <w:right w:val="single" w:sz="4" w:space="0" w:color="auto"/>
            </w:tcBorders>
          </w:tcPr>
          <w:p w14:paraId="567E0717" w14:textId="77777777" w:rsidR="00B96EB0" w:rsidRPr="00E202B9" w:rsidRDefault="00B96EB0" w:rsidP="00B96EB0">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2E030" w14:textId="77777777" w:rsidR="00B96EB0" w:rsidRPr="00E202B9" w:rsidRDefault="00B96EB0" w:rsidP="00B96EB0">
            <w:pPr>
              <w:rPr>
                <w:rFonts w:cs="Arial"/>
                <w:color w:val="000000"/>
              </w:rPr>
            </w:pPr>
            <w:r w:rsidRPr="00E202B9">
              <w:rPr>
                <w:rFonts w:cs="Arial"/>
                <w:color w:val="000000"/>
              </w:rPr>
              <w:t>Antwoord</w:t>
            </w:r>
          </w:p>
          <w:p w14:paraId="09BF5B52" w14:textId="77777777" w:rsidR="00B96EB0" w:rsidRPr="00E202B9" w:rsidRDefault="00B96EB0" w:rsidP="00B96EB0">
            <w:pPr>
              <w:rPr>
                <w:rFonts w:cs="Arial"/>
                <w:color w:val="000000"/>
              </w:rPr>
            </w:pPr>
          </w:p>
        </w:tc>
      </w:tr>
      <w:tr w:rsidR="00A615A2" w:rsidRPr="00E202B9" w14:paraId="4A514324" w14:textId="77777777" w:rsidTr="00606210">
        <w:tc>
          <w:tcPr>
            <w:tcW w:w="534" w:type="dxa"/>
            <w:tcBorders>
              <w:top w:val="single" w:sz="4" w:space="0" w:color="auto"/>
              <w:left w:val="single" w:sz="4" w:space="0" w:color="auto"/>
              <w:bottom w:val="single" w:sz="4" w:space="0" w:color="auto"/>
              <w:right w:val="single" w:sz="4" w:space="0" w:color="auto"/>
            </w:tcBorders>
          </w:tcPr>
          <w:p w14:paraId="7BB617E8"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13C010CD" w14:textId="2786CEB5" w:rsidR="00A615A2" w:rsidRPr="00E202B9" w:rsidRDefault="005D2F93" w:rsidP="008545CD">
            <w:pPr>
              <w:rPr>
                <w:rFonts w:cs="Arial"/>
                <w:color w:val="000000"/>
              </w:rPr>
            </w:pPr>
            <w:r w:rsidRPr="005D2F93">
              <w:rPr>
                <w:rFonts w:cs="Arial"/>
                <w:color w:val="000000"/>
              </w:rPr>
              <w:t>Hoe ziet u binnen de gestelde kaders de samenwerking met andere partijen die in opdracht van gemeenten lokale acties en projecten uitvoeren gericht op energiebesparing in woningen? Bijvoorbeeld in het kader van de transitievisie warmte.</w:t>
            </w:r>
          </w:p>
        </w:tc>
      </w:tr>
      <w:tr w:rsidR="00B96EB0" w:rsidRPr="00E202B9" w14:paraId="37F5C882" w14:textId="77777777" w:rsidTr="00B96EB0">
        <w:tc>
          <w:tcPr>
            <w:tcW w:w="534" w:type="dxa"/>
            <w:tcBorders>
              <w:top w:val="single" w:sz="4" w:space="0" w:color="auto"/>
              <w:left w:val="single" w:sz="4" w:space="0" w:color="auto"/>
              <w:bottom w:val="single" w:sz="4" w:space="0" w:color="auto"/>
              <w:right w:val="single" w:sz="4" w:space="0" w:color="auto"/>
            </w:tcBorders>
          </w:tcPr>
          <w:p w14:paraId="2A899E89" w14:textId="77777777" w:rsidR="00B96EB0" w:rsidRPr="00E202B9" w:rsidRDefault="00B96EB0" w:rsidP="00B96EB0">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3BB2B" w14:textId="77777777" w:rsidR="00B96EB0" w:rsidRPr="00E202B9" w:rsidRDefault="00B96EB0" w:rsidP="00B96EB0">
            <w:pPr>
              <w:rPr>
                <w:rFonts w:cs="Arial"/>
                <w:color w:val="000000"/>
              </w:rPr>
            </w:pPr>
            <w:r w:rsidRPr="00E202B9">
              <w:rPr>
                <w:rFonts w:cs="Arial"/>
                <w:color w:val="000000"/>
              </w:rPr>
              <w:t>Antwoord</w:t>
            </w:r>
          </w:p>
          <w:p w14:paraId="4A8052D0" w14:textId="77777777" w:rsidR="00B96EB0" w:rsidRPr="00E202B9" w:rsidRDefault="00B96EB0" w:rsidP="00B96EB0">
            <w:pPr>
              <w:rPr>
                <w:rFonts w:cs="Arial"/>
                <w:color w:val="000000"/>
              </w:rPr>
            </w:pPr>
          </w:p>
        </w:tc>
      </w:tr>
      <w:tr w:rsidR="00A615A2" w:rsidRPr="00E202B9" w14:paraId="0E7AEE09" w14:textId="77777777" w:rsidTr="00606210">
        <w:tc>
          <w:tcPr>
            <w:tcW w:w="534" w:type="dxa"/>
            <w:tcBorders>
              <w:top w:val="single" w:sz="4" w:space="0" w:color="auto"/>
              <w:left w:val="single" w:sz="4" w:space="0" w:color="auto"/>
              <w:bottom w:val="single" w:sz="4" w:space="0" w:color="auto"/>
              <w:right w:val="single" w:sz="4" w:space="0" w:color="auto"/>
            </w:tcBorders>
          </w:tcPr>
          <w:p w14:paraId="6B19FFFC"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5F7E61CD" w14:textId="344F111D" w:rsidR="00A615A2" w:rsidRPr="00E202B9" w:rsidRDefault="005D2F93" w:rsidP="008545CD">
            <w:pPr>
              <w:rPr>
                <w:rFonts w:cs="Arial"/>
                <w:color w:val="000000"/>
              </w:rPr>
            </w:pPr>
            <w:r w:rsidRPr="005D2F93">
              <w:rPr>
                <w:rFonts w:cs="Arial"/>
                <w:color w:val="000000"/>
              </w:rPr>
              <w:t xml:space="preserve">Hoe kunt u vanuit het onderdeel communicatie bijdragen aan de doelstelling van </w:t>
            </w:r>
            <w:r>
              <w:rPr>
                <w:rFonts w:cs="Arial"/>
                <w:color w:val="000000"/>
              </w:rPr>
              <w:t>BWS</w:t>
            </w:r>
            <w:r w:rsidRPr="005D2F93">
              <w:rPr>
                <w:rFonts w:cs="Arial"/>
                <w:color w:val="000000"/>
              </w:rPr>
              <w:t xml:space="preserve">: het verleiden en begeleiden van woningeigenaren tot het treffen van energiebesparende maatregelen in huis?  </w:t>
            </w:r>
          </w:p>
        </w:tc>
      </w:tr>
      <w:tr w:rsidR="00275712" w:rsidRPr="00E202B9" w14:paraId="0B99AC4D" w14:textId="77777777" w:rsidTr="00275712">
        <w:tc>
          <w:tcPr>
            <w:tcW w:w="534" w:type="dxa"/>
            <w:tcBorders>
              <w:top w:val="single" w:sz="4" w:space="0" w:color="auto"/>
              <w:left w:val="single" w:sz="4" w:space="0" w:color="auto"/>
              <w:bottom w:val="single" w:sz="4" w:space="0" w:color="auto"/>
              <w:right w:val="single" w:sz="4" w:space="0" w:color="auto"/>
            </w:tcBorders>
          </w:tcPr>
          <w:p w14:paraId="1D0A8CB7" w14:textId="77777777" w:rsidR="00275712" w:rsidRPr="00E202B9" w:rsidRDefault="00275712" w:rsidP="00275712">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4F9DC" w14:textId="77777777" w:rsidR="00275712" w:rsidRPr="00E202B9" w:rsidRDefault="00275712" w:rsidP="00275712">
            <w:pPr>
              <w:rPr>
                <w:rFonts w:cs="Arial"/>
                <w:color w:val="000000"/>
              </w:rPr>
            </w:pPr>
            <w:r w:rsidRPr="00E202B9">
              <w:rPr>
                <w:rFonts w:cs="Arial"/>
                <w:color w:val="000000"/>
              </w:rPr>
              <w:t>Antwoord</w:t>
            </w:r>
          </w:p>
          <w:p w14:paraId="77B23B4B" w14:textId="77777777" w:rsidR="00275712" w:rsidRPr="00E202B9" w:rsidRDefault="00275712" w:rsidP="00275712">
            <w:pPr>
              <w:rPr>
                <w:rFonts w:cs="Arial"/>
                <w:color w:val="000000"/>
              </w:rPr>
            </w:pPr>
          </w:p>
        </w:tc>
      </w:tr>
      <w:tr w:rsidR="00A615A2" w:rsidRPr="00E202B9" w14:paraId="0D5E3B56" w14:textId="77777777" w:rsidTr="00606210">
        <w:tc>
          <w:tcPr>
            <w:tcW w:w="534" w:type="dxa"/>
            <w:tcBorders>
              <w:top w:val="single" w:sz="4" w:space="0" w:color="auto"/>
              <w:left w:val="single" w:sz="4" w:space="0" w:color="auto"/>
              <w:bottom w:val="single" w:sz="4" w:space="0" w:color="auto"/>
              <w:right w:val="single" w:sz="4" w:space="0" w:color="auto"/>
            </w:tcBorders>
          </w:tcPr>
          <w:p w14:paraId="2173C9C9"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7210E641" w14:textId="5850430D" w:rsidR="00A615A2" w:rsidRPr="00E202B9" w:rsidRDefault="005D2F93" w:rsidP="00B96EB0">
            <w:pPr>
              <w:rPr>
                <w:rFonts w:cs="Arial"/>
                <w:color w:val="000000"/>
              </w:rPr>
            </w:pPr>
            <w:r w:rsidRPr="005D2F93">
              <w:rPr>
                <w:rFonts w:cs="Arial"/>
                <w:color w:val="000000"/>
              </w:rPr>
              <w:t xml:space="preserve">In hoeverre bent u in staat uw kosten binnen de contractperiode te berekenen op basis van het aantal koop- en huurwoningen en het huidige aantal gebruikers van </w:t>
            </w:r>
            <w:r>
              <w:rPr>
                <w:rFonts w:cs="Arial"/>
                <w:color w:val="000000"/>
              </w:rPr>
              <w:t>BWS</w:t>
            </w:r>
            <w:r w:rsidRPr="005D2F93">
              <w:rPr>
                <w:rFonts w:cs="Arial"/>
                <w:color w:val="000000"/>
              </w:rPr>
              <w:t>?</w:t>
            </w:r>
          </w:p>
        </w:tc>
      </w:tr>
      <w:tr w:rsidR="00275712" w:rsidRPr="00E202B9" w14:paraId="468A4617" w14:textId="77777777" w:rsidTr="00275712">
        <w:tc>
          <w:tcPr>
            <w:tcW w:w="534" w:type="dxa"/>
            <w:tcBorders>
              <w:top w:val="single" w:sz="4" w:space="0" w:color="auto"/>
              <w:left w:val="single" w:sz="4" w:space="0" w:color="auto"/>
              <w:bottom w:val="single" w:sz="4" w:space="0" w:color="auto"/>
              <w:right w:val="single" w:sz="4" w:space="0" w:color="auto"/>
            </w:tcBorders>
          </w:tcPr>
          <w:p w14:paraId="7316FF1F" w14:textId="77777777" w:rsidR="00275712" w:rsidRPr="00E202B9" w:rsidRDefault="00275712" w:rsidP="00275712">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640E5" w14:textId="77777777" w:rsidR="00275712" w:rsidRPr="00E202B9" w:rsidRDefault="00275712" w:rsidP="00275712">
            <w:pPr>
              <w:rPr>
                <w:rFonts w:cs="Arial"/>
                <w:color w:val="000000"/>
              </w:rPr>
            </w:pPr>
            <w:r w:rsidRPr="00E202B9">
              <w:rPr>
                <w:rFonts w:cs="Arial"/>
                <w:color w:val="000000"/>
              </w:rPr>
              <w:t>Antwoord</w:t>
            </w:r>
          </w:p>
          <w:p w14:paraId="26347C1E" w14:textId="77777777" w:rsidR="00275712" w:rsidRPr="00E202B9" w:rsidRDefault="00275712" w:rsidP="00275712">
            <w:pPr>
              <w:rPr>
                <w:rFonts w:cs="Arial"/>
                <w:color w:val="000000"/>
              </w:rPr>
            </w:pPr>
          </w:p>
        </w:tc>
      </w:tr>
      <w:tr w:rsidR="00A615A2" w:rsidRPr="00E202B9" w14:paraId="746FB85B" w14:textId="77777777" w:rsidTr="00606210">
        <w:tc>
          <w:tcPr>
            <w:tcW w:w="534" w:type="dxa"/>
            <w:tcBorders>
              <w:top w:val="single" w:sz="4" w:space="0" w:color="auto"/>
              <w:left w:val="single" w:sz="4" w:space="0" w:color="auto"/>
              <w:bottom w:val="single" w:sz="4" w:space="0" w:color="auto"/>
              <w:right w:val="single" w:sz="4" w:space="0" w:color="auto"/>
            </w:tcBorders>
          </w:tcPr>
          <w:p w14:paraId="41AFCD3A" w14:textId="77777777" w:rsidR="00A615A2" w:rsidRPr="00E202B9" w:rsidRDefault="00A615A2"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106100FE" w14:textId="3E94D243" w:rsidR="00A615A2" w:rsidRPr="00E202B9" w:rsidRDefault="005D2F93" w:rsidP="008545CD">
            <w:pPr>
              <w:rPr>
                <w:rFonts w:cs="Arial"/>
                <w:color w:val="000000"/>
              </w:rPr>
            </w:pPr>
            <w:r w:rsidRPr="005D2F93">
              <w:rPr>
                <w:rFonts w:cs="Arial"/>
              </w:rPr>
              <w:t>In hoeverre is het kostenverhogend wanneer de opdracht voor één jaar wordt gegund in plaats van twee jaar?  In beide gevallen met een optie voor verlenging met 2 x 1 jaar. Indien kostenverhogend, graag uw motivatie</w:t>
            </w:r>
            <w:r>
              <w:rPr>
                <w:rFonts w:cs="Arial"/>
              </w:rPr>
              <w:t>.</w:t>
            </w:r>
          </w:p>
        </w:tc>
      </w:tr>
      <w:tr w:rsidR="00FC35A5" w:rsidRPr="00E202B9" w14:paraId="6C653203" w14:textId="77777777" w:rsidTr="00606210">
        <w:tc>
          <w:tcPr>
            <w:tcW w:w="534" w:type="dxa"/>
            <w:tcBorders>
              <w:top w:val="single" w:sz="4" w:space="0" w:color="auto"/>
              <w:left w:val="single" w:sz="4" w:space="0" w:color="auto"/>
              <w:bottom w:val="single" w:sz="4" w:space="0" w:color="auto"/>
              <w:right w:val="single" w:sz="4" w:space="0" w:color="auto"/>
            </w:tcBorders>
          </w:tcPr>
          <w:p w14:paraId="7D008213" w14:textId="77777777" w:rsidR="00FC35A5" w:rsidRPr="00E202B9" w:rsidRDefault="00FC35A5" w:rsidP="000975D7">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B1F65" w14:textId="77777777" w:rsidR="00FC35A5" w:rsidRPr="00E202B9" w:rsidRDefault="00FC35A5" w:rsidP="000975D7">
            <w:pPr>
              <w:spacing w:line="284" w:lineRule="exact"/>
              <w:ind w:left="360" w:hanging="360"/>
              <w:rPr>
                <w:rFonts w:cs="Arial"/>
                <w:lang w:eastAsia="en-US"/>
              </w:rPr>
            </w:pPr>
            <w:r w:rsidRPr="00E202B9">
              <w:rPr>
                <w:rFonts w:cs="Arial"/>
                <w:lang w:eastAsia="en-US"/>
              </w:rPr>
              <w:t>Antwoord</w:t>
            </w:r>
          </w:p>
          <w:p w14:paraId="4F402F58" w14:textId="77777777" w:rsidR="00D05960" w:rsidRPr="00E202B9" w:rsidRDefault="00D05960" w:rsidP="000975D7">
            <w:pPr>
              <w:spacing w:line="284" w:lineRule="exact"/>
              <w:ind w:left="360" w:hanging="360"/>
              <w:rPr>
                <w:rFonts w:cs="Arial"/>
                <w:lang w:eastAsia="en-US"/>
              </w:rPr>
            </w:pPr>
          </w:p>
        </w:tc>
      </w:tr>
      <w:tr w:rsidR="000975D7" w:rsidRPr="00E202B9" w14:paraId="0AA50CE7" w14:textId="77777777" w:rsidTr="00606210">
        <w:tc>
          <w:tcPr>
            <w:tcW w:w="534" w:type="dxa"/>
            <w:tcBorders>
              <w:top w:val="single" w:sz="4" w:space="0" w:color="auto"/>
              <w:left w:val="single" w:sz="4" w:space="0" w:color="auto"/>
              <w:bottom w:val="single" w:sz="4" w:space="0" w:color="auto"/>
              <w:right w:val="single" w:sz="4" w:space="0" w:color="auto"/>
            </w:tcBorders>
          </w:tcPr>
          <w:p w14:paraId="013C7E47" w14:textId="77777777" w:rsidR="000975D7" w:rsidRPr="00E202B9" w:rsidRDefault="000975D7" w:rsidP="003676B3">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08C50D8A" w14:textId="5C6894F0" w:rsidR="000975D7" w:rsidRPr="00E202B9" w:rsidRDefault="005D2F93" w:rsidP="000975D7">
            <w:pPr>
              <w:rPr>
                <w:rFonts w:cs="Arial"/>
              </w:rPr>
            </w:pPr>
            <w:r w:rsidRPr="005D2F93">
              <w:rPr>
                <w:rFonts w:cs="Arial"/>
              </w:rPr>
              <w:t>In hoeverre bent u in staat een aanbod te doen voor al het gevraagde meerwerk?</w:t>
            </w:r>
          </w:p>
        </w:tc>
      </w:tr>
      <w:tr w:rsidR="000975D7" w:rsidRPr="00E202B9" w14:paraId="7D9D5E96" w14:textId="77777777" w:rsidTr="000975D7">
        <w:tc>
          <w:tcPr>
            <w:tcW w:w="534" w:type="dxa"/>
            <w:tcBorders>
              <w:top w:val="single" w:sz="4" w:space="0" w:color="auto"/>
              <w:left w:val="single" w:sz="4" w:space="0" w:color="auto"/>
              <w:bottom w:val="single" w:sz="4" w:space="0" w:color="auto"/>
              <w:right w:val="single" w:sz="4" w:space="0" w:color="auto"/>
            </w:tcBorders>
          </w:tcPr>
          <w:p w14:paraId="78ECA782" w14:textId="77777777" w:rsidR="000975D7" w:rsidRPr="00E202B9" w:rsidRDefault="000975D7" w:rsidP="000975D7">
            <w:pPr>
              <w:spacing w:line="284" w:lineRule="exact"/>
              <w:ind w:left="360" w:hanging="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32784" w14:textId="77777777" w:rsidR="000975D7" w:rsidRPr="00E202B9" w:rsidRDefault="000975D7" w:rsidP="000975D7">
            <w:pPr>
              <w:spacing w:line="284" w:lineRule="exact"/>
              <w:ind w:left="360" w:hanging="360"/>
              <w:rPr>
                <w:rFonts w:cs="Arial"/>
                <w:highlight w:val="lightGray"/>
                <w:lang w:eastAsia="en-US"/>
              </w:rPr>
            </w:pPr>
            <w:r w:rsidRPr="00E202B9">
              <w:rPr>
                <w:rFonts w:cs="Arial"/>
                <w:highlight w:val="lightGray"/>
                <w:lang w:eastAsia="en-US"/>
              </w:rPr>
              <w:t>Antwoord</w:t>
            </w:r>
          </w:p>
          <w:p w14:paraId="0A6FC9CC" w14:textId="77777777" w:rsidR="000975D7" w:rsidRPr="00E202B9" w:rsidRDefault="000975D7" w:rsidP="000975D7">
            <w:pPr>
              <w:spacing w:line="284" w:lineRule="exact"/>
              <w:ind w:left="360" w:hanging="360"/>
              <w:rPr>
                <w:rFonts w:cs="Arial"/>
                <w:highlight w:val="lightGray"/>
                <w:lang w:eastAsia="en-US"/>
              </w:rPr>
            </w:pPr>
          </w:p>
        </w:tc>
      </w:tr>
      <w:tr w:rsidR="005D20AF" w:rsidRPr="00E202B9" w14:paraId="1EC1668B" w14:textId="77777777" w:rsidTr="00606210">
        <w:tc>
          <w:tcPr>
            <w:tcW w:w="534" w:type="dxa"/>
            <w:tcBorders>
              <w:top w:val="single" w:sz="4" w:space="0" w:color="auto"/>
              <w:left w:val="single" w:sz="4" w:space="0" w:color="auto"/>
              <w:bottom w:val="single" w:sz="4" w:space="0" w:color="auto"/>
              <w:right w:val="single" w:sz="4" w:space="0" w:color="auto"/>
            </w:tcBorders>
          </w:tcPr>
          <w:p w14:paraId="1942ABA3" w14:textId="77777777" w:rsidR="005D20AF" w:rsidRPr="00E202B9" w:rsidRDefault="005D20AF" w:rsidP="005D00E5">
            <w:pPr>
              <w:numPr>
                <w:ilvl w:val="0"/>
                <w:numId w:val="9"/>
              </w:numPr>
              <w:spacing w:line="284" w:lineRule="exact"/>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tcPr>
          <w:p w14:paraId="2DBF4B88" w14:textId="1A29286F" w:rsidR="005D20AF" w:rsidRPr="00E202B9" w:rsidRDefault="005D2F93" w:rsidP="005D00E5">
            <w:pPr>
              <w:spacing w:line="284" w:lineRule="exact"/>
              <w:rPr>
                <w:rFonts w:cs="Arial"/>
                <w:lang w:eastAsia="en-US"/>
              </w:rPr>
            </w:pPr>
            <w:r>
              <w:rPr>
                <w:rFonts w:cs="Arial"/>
                <w:lang w:eastAsia="en-US"/>
              </w:rPr>
              <w:t>Bent u van plan</w:t>
            </w:r>
            <w:r w:rsidRPr="005D2F93">
              <w:rPr>
                <w:rFonts w:cs="Arial"/>
                <w:lang w:eastAsia="en-US"/>
              </w:rPr>
              <w:t xml:space="preserve"> inschrijven op deze aanbesteding?</w:t>
            </w:r>
            <w:r>
              <w:rPr>
                <w:rFonts w:cs="Arial"/>
                <w:lang w:eastAsia="en-US"/>
              </w:rPr>
              <w:t xml:space="preserve"> En zo nee, waarom niet?</w:t>
            </w:r>
          </w:p>
        </w:tc>
      </w:tr>
      <w:tr w:rsidR="005D20AF" w:rsidRPr="00E202B9" w14:paraId="14A0F2E8" w14:textId="77777777" w:rsidTr="00203BBE">
        <w:tc>
          <w:tcPr>
            <w:tcW w:w="534" w:type="dxa"/>
            <w:tcBorders>
              <w:top w:val="single" w:sz="4" w:space="0" w:color="auto"/>
              <w:left w:val="single" w:sz="4" w:space="0" w:color="auto"/>
              <w:bottom w:val="single" w:sz="4" w:space="0" w:color="auto"/>
              <w:right w:val="single" w:sz="4" w:space="0" w:color="auto"/>
            </w:tcBorders>
          </w:tcPr>
          <w:p w14:paraId="7C879691" w14:textId="77777777" w:rsidR="005D20AF" w:rsidRPr="00E202B9" w:rsidRDefault="005D20AF" w:rsidP="00203BBE">
            <w:pPr>
              <w:spacing w:line="284" w:lineRule="exact"/>
              <w:ind w:left="360"/>
              <w:rPr>
                <w:rFonts w:cs="Arial"/>
                <w:lang w:eastAsia="en-US"/>
              </w:rPr>
            </w:pPr>
          </w:p>
        </w:tc>
        <w:tc>
          <w:tcPr>
            <w:tcW w:w="8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84217" w14:textId="77777777" w:rsidR="00203BBE" w:rsidRPr="00E202B9" w:rsidRDefault="00203BBE" w:rsidP="00203BBE">
            <w:pPr>
              <w:rPr>
                <w:rFonts w:cs="Arial"/>
                <w:lang w:eastAsia="en-US"/>
              </w:rPr>
            </w:pPr>
            <w:r w:rsidRPr="00E202B9">
              <w:rPr>
                <w:rFonts w:cs="Arial"/>
                <w:lang w:eastAsia="en-US"/>
              </w:rPr>
              <w:t>Antwoord</w:t>
            </w:r>
          </w:p>
          <w:p w14:paraId="69FC71A7" w14:textId="77777777" w:rsidR="005D20AF" w:rsidRPr="00E202B9" w:rsidRDefault="005D20AF" w:rsidP="005D00E5">
            <w:pPr>
              <w:spacing w:line="284" w:lineRule="exact"/>
              <w:rPr>
                <w:rFonts w:cs="Arial"/>
                <w:lang w:eastAsia="en-US"/>
              </w:rPr>
            </w:pPr>
          </w:p>
        </w:tc>
      </w:tr>
    </w:tbl>
    <w:p w14:paraId="450DC623" w14:textId="77777777" w:rsidR="002E234D" w:rsidRPr="00E202B9" w:rsidRDefault="002E234D" w:rsidP="003676B3">
      <w:pPr>
        <w:spacing w:line="312" w:lineRule="auto"/>
        <w:jc w:val="both"/>
        <w:rPr>
          <w:rFonts w:cs="Arial"/>
        </w:rPr>
      </w:pPr>
    </w:p>
    <w:p w14:paraId="3C771311" w14:textId="77777777" w:rsidR="006019C5" w:rsidRPr="00E202B9" w:rsidRDefault="008F5D0F" w:rsidP="003676B3">
      <w:pPr>
        <w:spacing w:line="312" w:lineRule="auto"/>
        <w:jc w:val="both"/>
        <w:rPr>
          <w:rFonts w:cs="Arial"/>
        </w:rPr>
      </w:pPr>
      <w:r w:rsidRPr="00E202B9">
        <w:rPr>
          <w:rFonts w:cs="Arial"/>
        </w:rPr>
        <w:t xml:space="preserve"> </w:t>
      </w:r>
      <w:r w:rsidR="006B03A7" w:rsidRPr="00E202B9">
        <w:rPr>
          <w:rFonts w:cs="Arial"/>
        </w:rPr>
        <w:t xml:space="preserve"> </w:t>
      </w:r>
    </w:p>
    <w:sectPr w:rsidR="006019C5" w:rsidRPr="00E202B9" w:rsidSect="003676B3">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F228" w14:textId="77777777" w:rsidR="0022005C" w:rsidRDefault="0022005C">
      <w:pPr>
        <w:spacing w:line="240" w:lineRule="auto"/>
      </w:pPr>
      <w:r>
        <w:separator/>
      </w:r>
    </w:p>
  </w:endnote>
  <w:endnote w:type="continuationSeparator" w:id="0">
    <w:p w14:paraId="4D54C26C" w14:textId="77777777" w:rsidR="0022005C" w:rsidRDefault="00220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2D047" w14:textId="560E395D" w:rsidR="0036714D" w:rsidRPr="00B34B6F" w:rsidRDefault="0036714D" w:rsidP="003676B3">
    <w:pPr>
      <w:ind w:right="360"/>
      <w:rPr>
        <w:rFonts w:cs="Arial"/>
      </w:rPr>
    </w:pPr>
    <w:r>
      <w:rPr>
        <w:rFonts w:cs="Arial"/>
      </w:rPr>
      <w:t>Energieloket Brabant Woont Slim</w:t>
    </w:r>
    <w:r w:rsidRPr="00CE4663">
      <w:rPr>
        <w:rFonts w:cs="Arial"/>
      </w:rPr>
      <w:t xml:space="preserve"> © gemeente ‘s-Hertogenbosch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35B08" w14:textId="77777777" w:rsidR="0022005C" w:rsidRDefault="0022005C">
      <w:pPr>
        <w:spacing w:line="240" w:lineRule="auto"/>
      </w:pPr>
      <w:r>
        <w:separator/>
      </w:r>
    </w:p>
  </w:footnote>
  <w:footnote w:type="continuationSeparator" w:id="0">
    <w:p w14:paraId="5614BD90" w14:textId="77777777" w:rsidR="0022005C" w:rsidRDefault="0022005C">
      <w:pPr>
        <w:spacing w:line="240" w:lineRule="auto"/>
      </w:pPr>
      <w:r>
        <w:continuationSeparator/>
      </w:r>
    </w:p>
  </w:footnote>
  <w:footnote w:id="1">
    <w:p w14:paraId="578FA370" w14:textId="77777777" w:rsidR="0036714D" w:rsidRDefault="0036714D" w:rsidP="001D7256">
      <w:pPr>
        <w:pStyle w:val="Voetnoottekst"/>
      </w:pPr>
      <w:r>
        <w:rPr>
          <w:rStyle w:val="Voetnootmarkering"/>
        </w:rPr>
        <w:footnoteRef/>
      </w:r>
      <w:r>
        <w:t xml:space="preserve"> Per mail, telefoon, </w:t>
      </w:r>
      <w:proofErr w:type="spellStart"/>
      <w:r>
        <w:t>webfomulier</w:t>
      </w:r>
      <w:proofErr w:type="spellEnd"/>
      <w:r>
        <w:t xml:space="preserve"> of chat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7AF9"/>
    <w:multiLevelType w:val="multilevel"/>
    <w:tmpl w:val="22020F90"/>
    <w:lvl w:ilvl="0">
      <w:start w:val="1"/>
      <w:numFmt w:val="decimal"/>
      <w:pStyle w:val="Kop1"/>
      <w:lvlText w:val="%1."/>
      <w:lvlJc w:val="left"/>
      <w:pPr>
        <w:tabs>
          <w:tab w:val="num" w:pos="0"/>
        </w:tabs>
        <w:ind w:left="0" w:firstLine="0"/>
      </w:pPr>
      <w:rPr>
        <w:rFonts w:ascii="Arial" w:hAnsi="Arial" w:cs="Arial" w:hint="default"/>
      </w:r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2DBA62B4"/>
    <w:multiLevelType w:val="hybridMultilevel"/>
    <w:tmpl w:val="323CA402"/>
    <w:lvl w:ilvl="0" w:tplc="541E8AD2">
      <w:start w:val="1"/>
      <w:numFmt w:val="upperLetter"/>
      <w:lvlText w:val="%1."/>
      <w:lvlJc w:val="left"/>
      <w:pPr>
        <w:ind w:left="360" w:hanging="360"/>
      </w:pPr>
      <w:rPr>
        <w:b/>
      </w:rPr>
    </w:lvl>
    <w:lvl w:ilvl="1" w:tplc="17D47554">
      <w:start w:val="1"/>
      <w:numFmt w:val="lowerLetter"/>
      <w:lvlText w:val="%2."/>
      <w:lvlJc w:val="left"/>
      <w:pPr>
        <w:ind w:left="1080" w:hanging="360"/>
      </w:pPr>
    </w:lvl>
    <w:lvl w:ilvl="2" w:tplc="89CCF932">
      <w:start w:val="1"/>
      <w:numFmt w:val="lowerRoman"/>
      <w:lvlText w:val="%3."/>
      <w:lvlJc w:val="right"/>
      <w:pPr>
        <w:ind w:left="1800" w:hanging="180"/>
      </w:pPr>
    </w:lvl>
    <w:lvl w:ilvl="3" w:tplc="C024959A">
      <w:start w:val="1"/>
      <w:numFmt w:val="decimal"/>
      <w:lvlText w:val="%4."/>
      <w:lvlJc w:val="left"/>
      <w:pPr>
        <w:ind w:left="2520" w:hanging="360"/>
      </w:pPr>
    </w:lvl>
    <w:lvl w:ilvl="4" w:tplc="A4BC5BD2">
      <w:start w:val="1"/>
      <w:numFmt w:val="lowerLetter"/>
      <w:lvlText w:val="%5."/>
      <w:lvlJc w:val="left"/>
      <w:pPr>
        <w:ind w:left="3240" w:hanging="360"/>
      </w:pPr>
    </w:lvl>
    <w:lvl w:ilvl="5" w:tplc="19FAE148">
      <w:start w:val="1"/>
      <w:numFmt w:val="lowerRoman"/>
      <w:lvlText w:val="%6."/>
      <w:lvlJc w:val="right"/>
      <w:pPr>
        <w:ind w:left="3960" w:hanging="180"/>
      </w:pPr>
    </w:lvl>
    <w:lvl w:ilvl="6" w:tplc="313E6920">
      <w:start w:val="1"/>
      <w:numFmt w:val="decimal"/>
      <w:lvlText w:val="%7."/>
      <w:lvlJc w:val="left"/>
      <w:pPr>
        <w:ind w:left="4680" w:hanging="360"/>
      </w:pPr>
    </w:lvl>
    <w:lvl w:ilvl="7" w:tplc="72EC68DE">
      <w:start w:val="1"/>
      <w:numFmt w:val="lowerLetter"/>
      <w:lvlText w:val="%8."/>
      <w:lvlJc w:val="left"/>
      <w:pPr>
        <w:ind w:left="5400" w:hanging="360"/>
      </w:pPr>
    </w:lvl>
    <w:lvl w:ilvl="8" w:tplc="9EA23BF2">
      <w:start w:val="1"/>
      <w:numFmt w:val="lowerRoman"/>
      <w:lvlText w:val="%9."/>
      <w:lvlJc w:val="right"/>
      <w:pPr>
        <w:ind w:left="6120" w:hanging="180"/>
      </w:pPr>
    </w:lvl>
  </w:abstractNum>
  <w:abstractNum w:abstractNumId="2" w15:restartNumberingAfterBreak="0">
    <w:nsid w:val="4E611A6D"/>
    <w:multiLevelType w:val="hybridMultilevel"/>
    <w:tmpl w:val="0F92BE30"/>
    <w:lvl w:ilvl="0" w:tplc="40487CB6">
      <w:start w:val="1"/>
      <w:numFmt w:val="decimal"/>
      <w:lvlText w:val="%1"/>
      <w:lvlJc w:val="left"/>
      <w:pPr>
        <w:ind w:left="705" w:hanging="705"/>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5CD408F9"/>
    <w:multiLevelType w:val="hybridMultilevel"/>
    <w:tmpl w:val="5322D0B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DDA0934"/>
    <w:multiLevelType w:val="hybridMultilevel"/>
    <w:tmpl w:val="674AEC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14D5A86"/>
    <w:multiLevelType w:val="hybridMultilevel"/>
    <w:tmpl w:val="00A89C14"/>
    <w:lvl w:ilvl="0" w:tplc="1AD819D6">
      <w:start w:val="7"/>
      <w:numFmt w:val="bullet"/>
      <w:lvlText w:val="-"/>
      <w:lvlJc w:val="left"/>
      <w:pPr>
        <w:ind w:left="720" w:hanging="360"/>
      </w:pPr>
      <w:rPr>
        <w:rFonts w:ascii="Arial" w:eastAsia="Times New Roman" w:hAnsi="Arial" w:cs="Arial" w:hint="default"/>
      </w:rPr>
    </w:lvl>
    <w:lvl w:ilvl="1" w:tplc="7E4ED710">
      <w:start w:val="1"/>
      <w:numFmt w:val="bullet"/>
      <w:lvlText w:val="o"/>
      <w:lvlJc w:val="left"/>
      <w:pPr>
        <w:ind w:left="1440" w:hanging="360"/>
      </w:pPr>
      <w:rPr>
        <w:rFonts w:ascii="Courier New" w:hAnsi="Courier New" w:cs="Courier New" w:hint="default"/>
      </w:rPr>
    </w:lvl>
    <w:lvl w:ilvl="2" w:tplc="F76CB0A6">
      <w:start w:val="1"/>
      <w:numFmt w:val="bullet"/>
      <w:lvlText w:val=""/>
      <w:lvlJc w:val="left"/>
      <w:pPr>
        <w:ind w:left="2160" w:hanging="360"/>
      </w:pPr>
      <w:rPr>
        <w:rFonts w:ascii="Wingdings" w:hAnsi="Wingdings" w:hint="default"/>
      </w:rPr>
    </w:lvl>
    <w:lvl w:ilvl="3" w:tplc="62523D2E">
      <w:start w:val="1"/>
      <w:numFmt w:val="bullet"/>
      <w:lvlText w:val=""/>
      <w:lvlJc w:val="left"/>
      <w:pPr>
        <w:ind w:left="2880" w:hanging="360"/>
      </w:pPr>
      <w:rPr>
        <w:rFonts w:ascii="Symbol" w:hAnsi="Symbol" w:hint="default"/>
      </w:rPr>
    </w:lvl>
    <w:lvl w:ilvl="4" w:tplc="68F294FE">
      <w:start w:val="1"/>
      <w:numFmt w:val="bullet"/>
      <w:lvlText w:val="o"/>
      <w:lvlJc w:val="left"/>
      <w:pPr>
        <w:ind w:left="3600" w:hanging="360"/>
      </w:pPr>
      <w:rPr>
        <w:rFonts w:ascii="Courier New" w:hAnsi="Courier New" w:cs="Courier New" w:hint="default"/>
      </w:rPr>
    </w:lvl>
    <w:lvl w:ilvl="5" w:tplc="4ADAFC26">
      <w:start w:val="1"/>
      <w:numFmt w:val="bullet"/>
      <w:lvlText w:val=""/>
      <w:lvlJc w:val="left"/>
      <w:pPr>
        <w:ind w:left="4320" w:hanging="360"/>
      </w:pPr>
      <w:rPr>
        <w:rFonts w:ascii="Wingdings" w:hAnsi="Wingdings" w:hint="default"/>
      </w:rPr>
    </w:lvl>
    <w:lvl w:ilvl="6" w:tplc="CF8A92A2">
      <w:start w:val="1"/>
      <w:numFmt w:val="bullet"/>
      <w:lvlText w:val=""/>
      <w:lvlJc w:val="left"/>
      <w:pPr>
        <w:ind w:left="5040" w:hanging="360"/>
      </w:pPr>
      <w:rPr>
        <w:rFonts w:ascii="Symbol" w:hAnsi="Symbol" w:hint="default"/>
      </w:rPr>
    </w:lvl>
    <w:lvl w:ilvl="7" w:tplc="CB147968">
      <w:start w:val="1"/>
      <w:numFmt w:val="bullet"/>
      <w:lvlText w:val="o"/>
      <w:lvlJc w:val="left"/>
      <w:pPr>
        <w:ind w:left="5760" w:hanging="360"/>
      </w:pPr>
      <w:rPr>
        <w:rFonts w:ascii="Courier New" w:hAnsi="Courier New" w:cs="Courier New" w:hint="default"/>
      </w:rPr>
    </w:lvl>
    <w:lvl w:ilvl="8" w:tplc="25D4AEAE">
      <w:start w:val="1"/>
      <w:numFmt w:val="bullet"/>
      <w:lvlText w:val=""/>
      <w:lvlJc w:val="left"/>
      <w:pPr>
        <w:ind w:left="6480" w:hanging="360"/>
      </w:pPr>
      <w:rPr>
        <w:rFonts w:ascii="Wingdings" w:hAnsi="Wingdings" w:hint="default"/>
      </w:rPr>
    </w:lvl>
  </w:abstractNum>
  <w:abstractNum w:abstractNumId="6" w15:restartNumberingAfterBreak="0">
    <w:nsid w:val="716C0899"/>
    <w:multiLevelType w:val="multilevel"/>
    <w:tmpl w:val="6C9C2B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A631F0"/>
    <w:multiLevelType w:val="hybridMultilevel"/>
    <w:tmpl w:val="25AC9842"/>
    <w:lvl w:ilvl="0" w:tplc="4B3241E8">
      <w:start w:val="1"/>
      <w:numFmt w:val="bullet"/>
      <w:lvlText w:val=""/>
      <w:lvlJc w:val="left"/>
      <w:pPr>
        <w:ind w:left="720" w:hanging="360"/>
      </w:pPr>
      <w:rPr>
        <w:rFonts w:ascii="Symbol" w:hAnsi="Symbol" w:hint="default"/>
      </w:rPr>
    </w:lvl>
    <w:lvl w:ilvl="1" w:tplc="BA04B528">
      <w:start w:val="1"/>
      <w:numFmt w:val="bullet"/>
      <w:lvlText w:val="o"/>
      <w:lvlJc w:val="left"/>
      <w:pPr>
        <w:ind w:left="1440" w:hanging="360"/>
      </w:pPr>
      <w:rPr>
        <w:rFonts w:ascii="Courier New" w:hAnsi="Courier New" w:cs="Courier New" w:hint="default"/>
      </w:rPr>
    </w:lvl>
    <w:lvl w:ilvl="2" w:tplc="73D2B0B6">
      <w:start w:val="1"/>
      <w:numFmt w:val="bullet"/>
      <w:lvlText w:val=""/>
      <w:lvlJc w:val="left"/>
      <w:pPr>
        <w:ind w:left="2160" w:hanging="360"/>
      </w:pPr>
      <w:rPr>
        <w:rFonts w:ascii="Wingdings" w:hAnsi="Wingdings" w:hint="default"/>
      </w:rPr>
    </w:lvl>
    <w:lvl w:ilvl="3" w:tplc="B91605D2">
      <w:start w:val="1"/>
      <w:numFmt w:val="bullet"/>
      <w:lvlText w:val=""/>
      <w:lvlJc w:val="left"/>
      <w:pPr>
        <w:ind w:left="2880" w:hanging="360"/>
      </w:pPr>
      <w:rPr>
        <w:rFonts w:ascii="Symbol" w:hAnsi="Symbol" w:hint="default"/>
      </w:rPr>
    </w:lvl>
    <w:lvl w:ilvl="4" w:tplc="A7946D26">
      <w:start w:val="1"/>
      <w:numFmt w:val="bullet"/>
      <w:lvlText w:val="o"/>
      <w:lvlJc w:val="left"/>
      <w:pPr>
        <w:ind w:left="3600" w:hanging="360"/>
      </w:pPr>
      <w:rPr>
        <w:rFonts w:ascii="Courier New" w:hAnsi="Courier New" w:cs="Courier New" w:hint="default"/>
      </w:rPr>
    </w:lvl>
    <w:lvl w:ilvl="5" w:tplc="A51EDBD2">
      <w:start w:val="1"/>
      <w:numFmt w:val="bullet"/>
      <w:lvlText w:val=""/>
      <w:lvlJc w:val="left"/>
      <w:pPr>
        <w:ind w:left="4320" w:hanging="360"/>
      </w:pPr>
      <w:rPr>
        <w:rFonts w:ascii="Wingdings" w:hAnsi="Wingdings" w:hint="default"/>
      </w:rPr>
    </w:lvl>
    <w:lvl w:ilvl="6" w:tplc="A0428754">
      <w:start w:val="1"/>
      <w:numFmt w:val="bullet"/>
      <w:lvlText w:val=""/>
      <w:lvlJc w:val="left"/>
      <w:pPr>
        <w:ind w:left="5040" w:hanging="360"/>
      </w:pPr>
      <w:rPr>
        <w:rFonts w:ascii="Symbol" w:hAnsi="Symbol" w:hint="default"/>
      </w:rPr>
    </w:lvl>
    <w:lvl w:ilvl="7" w:tplc="26A03374">
      <w:start w:val="1"/>
      <w:numFmt w:val="bullet"/>
      <w:lvlText w:val="o"/>
      <w:lvlJc w:val="left"/>
      <w:pPr>
        <w:ind w:left="5760" w:hanging="360"/>
      </w:pPr>
      <w:rPr>
        <w:rFonts w:ascii="Courier New" w:hAnsi="Courier New" w:cs="Courier New" w:hint="default"/>
      </w:rPr>
    </w:lvl>
    <w:lvl w:ilvl="8" w:tplc="496C20A4">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FC"/>
    <w:rsid w:val="0004584C"/>
    <w:rsid w:val="000975D7"/>
    <w:rsid w:val="000B5461"/>
    <w:rsid w:val="000B5C54"/>
    <w:rsid w:val="000D426C"/>
    <w:rsid w:val="00113A7F"/>
    <w:rsid w:val="00125DAC"/>
    <w:rsid w:val="0013623E"/>
    <w:rsid w:val="00151DDF"/>
    <w:rsid w:val="00155A74"/>
    <w:rsid w:val="0018026D"/>
    <w:rsid w:val="001B6759"/>
    <w:rsid w:val="001C156C"/>
    <w:rsid w:val="001D7256"/>
    <w:rsid w:val="001F3E52"/>
    <w:rsid w:val="00203BBE"/>
    <w:rsid w:val="0022005C"/>
    <w:rsid w:val="002365AE"/>
    <w:rsid w:val="00275712"/>
    <w:rsid w:val="00282F63"/>
    <w:rsid w:val="002E234D"/>
    <w:rsid w:val="002E7F32"/>
    <w:rsid w:val="00301D7C"/>
    <w:rsid w:val="00343427"/>
    <w:rsid w:val="0035389F"/>
    <w:rsid w:val="0036714D"/>
    <w:rsid w:val="003676B3"/>
    <w:rsid w:val="00393E53"/>
    <w:rsid w:val="003F6E5F"/>
    <w:rsid w:val="0040630F"/>
    <w:rsid w:val="004B2AD0"/>
    <w:rsid w:val="004D3E93"/>
    <w:rsid w:val="00524A21"/>
    <w:rsid w:val="005818CF"/>
    <w:rsid w:val="00594102"/>
    <w:rsid w:val="005C4520"/>
    <w:rsid w:val="005D00E5"/>
    <w:rsid w:val="005D20AF"/>
    <w:rsid w:val="005D2F93"/>
    <w:rsid w:val="005E42FE"/>
    <w:rsid w:val="005E632D"/>
    <w:rsid w:val="006019C5"/>
    <w:rsid w:val="00606210"/>
    <w:rsid w:val="00667FAF"/>
    <w:rsid w:val="00676C52"/>
    <w:rsid w:val="006B03A7"/>
    <w:rsid w:val="00710938"/>
    <w:rsid w:val="007170E2"/>
    <w:rsid w:val="007956BA"/>
    <w:rsid w:val="0079637C"/>
    <w:rsid w:val="007975AF"/>
    <w:rsid w:val="008545CD"/>
    <w:rsid w:val="008677FC"/>
    <w:rsid w:val="008E6C5C"/>
    <w:rsid w:val="008F5D0F"/>
    <w:rsid w:val="009031FB"/>
    <w:rsid w:val="00935613"/>
    <w:rsid w:val="00965042"/>
    <w:rsid w:val="00967324"/>
    <w:rsid w:val="009D5A1B"/>
    <w:rsid w:val="00A12401"/>
    <w:rsid w:val="00A271BB"/>
    <w:rsid w:val="00A3129B"/>
    <w:rsid w:val="00A37217"/>
    <w:rsid w:val="00A615A2"/>
    <w:rsid w:val="00A86F5D"/>
    <w:rsid w:val="00AA68EF"/>
    <w:rsid w:val="00AF0FB1"/>
    <w:rsid w:val="00B27A1C"/>
    <w:rsid w:val="00B34B6F"/>
    <w:rsid w:val="00B90839"/>
    <w:rsid w:val="00B96EB0"/>
    <w:rsid w:val="00BA0E56"/>
    <w:rsid w:val="00BE752A"/>
    <w:rsid w:val="00BF374E"/>
    <w:rsid w:val="00C502F2"/>
    <w:rsid w:val="00C667D6"/>
    <w:rsid w:val="00C7534E"/>
    <w:rsid w:val="00CA3A65"/>
    <w:rsid w:val="00CB7E82"/>
    <w:rsid w:val="00CE4663"/>
    <w:rsid w:val="00D05960"/>
    <w:rsid w:val="00D25EF4"/>
    <w:rsid w:val="00D519ED"/>
    <w:rsid w:val="00D865AD"/>
    <w:rsid w:val="00DD3507"/>
    <w:rsid w:val="00E202B9"/>
    <w:rsid w:val="00E70489"/>
    <w:rsid w:val="00EB74FB"/>
    <w:rsid w:val="00EE7DDB"/>
    <w:rsid w:val="00F05497"/>
    <w:rsid w:val="00F07FAD"/>
    <w:rsid w:val="00F8196D"/>
    <w:rsid w:val="00FC35A5"/>
    <w:rsid w:val="00FF5FC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21B612"/>
  <w15:docId w15:val="{FB3ECED2-9564-4DD6-A374-F004EE14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975D7"/>
    <w:pPr>
      <w:spacing w:after="0" w:line="260" w:lineRule="atLeast"/>
    </w:pPr>
    <w:rPr>
      <w:rFonts w:ascii="Arial" w:hAnsi="Arial" w:cs="Times New Roman"/>
      <w:sz w:val="20"/>
      <w:szCs w:val="20"/>
      <w:lang w:eastAsia="nl-NL"/>
    </w:rPr>
  </w:style>
  <w:style w:type="paragraph" w:styleId="Kop1">
    <w:name w:val="heading 1"/>
    <w:aliases w:val="Hoofdstuk,Hoofdstukkop,Hoofdstukkopje,TbsKop 1,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2scr,Kop 2 Char Char,Paragraaf,Paragraaf1,Paragraafkop,Paragraafkopje,Pargagraaf,TbsKop 2,k2,k2 Char,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3scr,Episteem PvA Kop 3,Heading 3a,Subparagraaf,Subparagraaf Char Char,Subparagraafkop,Subparagraafkopje,TbsKop 3,subparagraaf"/>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aliases w:val="Kop 4a,Kop 4a Char Char,Sub4,TbsKop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kop Char,Hoofdstukkopje Char,TbsKop 1 Char,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2scr Char,Kop 2 Char Char Char,Paragraaf Char,Paragraaf1 Char,Paragraafkop Char,Paragraafkopje Char,Pargagraaf Char,TbsKop 2 Char,k2 Char1,k2 Char Char,paragraaf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aliases w:val="3scr Char,Episteem PvA Kop 3 Char,Heading 3a Char,Subparagraaf Char,Subparagraaf Char Char Char,Subparagraafkop Char,Subparagraafkopje Char,TbsKop 3 Char,subparagraaf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aliases w:val="Kop 4a Char,Kop 4a Char Char Char,Sub4 Char,TbsKop 4 Char"/>
    <w:basedOn w:val="Standaardalinea-lettertype"/>
    <w:link w:val="Kop4"/>
    <w:rsid w:val="000D6A2F"/>
    <w:rPr>
      <w:rFonts w:ascii="Arial" w:eastAsia="Times New Roman" w:hAnsi="Arial" w:cs="Times New Roman"/>
      <w:b/>
      <w:sz w:val="20"/>
      <w:szCs w:val="20"/>
      <w:lang w:eastAsia="nl-NL"/>
    </w:rPr>
  </w:style>
  <w:style w:type="character" w:styleId="Hyperlink">
    <w:name w:val="Hyperlink"/>
    <w:uiPriority w:val="99"/>
    <w:unhideWhenUsed/>
    <w:rsid w:val="002B77A2"/>
    <w:rPr>
      <w:color w:val="0000FF"/>
      <w:u w:val="single"/>
    </w:rPr>
  </w:style>
  <w:style w:type="paragraph" w:styleId="Inhopg1">
    <w:name w:val="toc 1"/>
    <w:basedOn w:val="Standaard"/>
    <w:next w:val="Standaard"/>
    <w:autoRedefine/>
    <w:uiPriority w:val="39"/>
    <w:unhideWhenUsed/>
    <w:rsid w:val="002B77A2"/>
    <w:pPr>
      <w:tabs>
        <w:tab w:val="left" w:pos="400"/>
        <w:tab w:val="right" w:leader="dot" w:pos="9017"/>
      </w:tabs>
      <w:spacing w:after="100"/>
    </w:pPr>
  </w:style>
  <w:style w:type="paragraph" w:styleId="Inhopg2">
    <w:name w:val="toc 2"/>
    <w:basedOn w:val="Standaard"/>
    <w:next w:val="Standaard"/>
    <w:autoRedefine/>
    <w:uiPriority w:val="39"/>
    <w:unhideWhenUsed/>
    <w:rsid w:val="002B77A2"/>
    <w:pPr>
      <w:spacing w:after="100"/>
      <w:ind w:left="200"/>
    </w:pPr>
  </w:style>
  <w:style w:type="paragraph" w:styleId="Geenafstand">
    <w:name w:val="No Spacing"/>
    <w:uiPriority w:val="1"/>
    <w:qFormat/>
    <w:rsid w:val="002B77A2"/>
    <w:pPr>
      <w:spacing w:after="0" w:line="240" w:lineRule="auto"/>
    </w:pPr>
    <w:rPr>
      <w:rFonts w:ascii="Arial" w:hAnsi="Arial" w:cs="Times New Roman"/>
      <w:sz w:val="20"/>
      <w:szCs w:val="20"/>
      <w:lang w:eastAsia="nl-NL"/>
    </w:rPr>
  </w:style>
  <w:style w:type="character" w:customStyle="1" w:styleId="LijstalineaChar">
    <w:name w:val="Lijstalinea Char"/>
    <w:link w:val="Lijstalinea"/>
    <w:uiPriority w:val="34"/>
    <w:locked/>
    <w:rsid w:val="002B77A2"/>
    <w:rPr>
      <w:rFonts w:ascii="Arial" w:hAnsi="Arial" w:cs="Times New Roman"/>
      <w:sz w:val="20"/>
      <w:szCs w:val="20"/>
      <w:lang w:eastAsia="nl-NL"/>
    </w:rPr>
  </w:style>
  <w:style w:type="paragraph" w:styleId="Lijstalinea">
    <w:name w:val="List Paragraph"/>
    <w:basedOn w:val="Standaard"/>
    <w:link w:val="LijstalineaChar"/>
    <w:uiPriority w:val="34"/>
    <w:qFormat/>
    <w:rsid w:val="002B77A2"/>
    <w:pPr>
      <w:spacing w:line="240" w:lineRule="auto"/>
      <w:ind w:left="720"/>
      <w:contextualSpacing/>
    </w:pPr>
  </w:style>
  <w:style w:type="paragraph" w:styleId="Koptekst">
    <w:name w:val="header"/>
    <w:basedOn w:val="Standaard"/>
    <w:link w:val="KoptekstChar"/>
    <w:uiPriority w:val="99"/>
    <w:unhideWhenUsed/>
    <w:rsid w:val="006A09D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A09D3"/>
    <w:rPr>
      <w:rFonts w:ascii="Arial" w:hAnsi="Arial" w:cs="Times New Roman"/>
      <w:sz w:val="20"/>
      <w:szCs w:val="20"/>
      <w:lang w:eastAsia="nl-NL"/>
    </w:rPr>
  </w:style>
  <w:style w:type="paragraph" w:styleId="Voettekst">
    <w:name w:val="footer"/>
    <w:basedOn w:val="Standaard"/>
    <w:link w:val="VoettekstChar"/>
    <w:uiPriority w:val="99"/>
    <w:unhideWhenUsed/>
    <w:rsid w:val="006A09D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A09D3"/>
    <w:rPr>
      <w:rFonts w:ascii="Arial" w:hAnsi="Arial" w:cs="Times New Roman"/>
      <w:sz w:val="20"/>
      <w:szCs w:val="20"/>
      <w:lang w:eastAsia="nl-NL"/>
    </w:rPr>
  </w:style>
  <w:style w:type="character" w:styleId="Verwijzingopmerking">
    <w:name w:val="annotation reference"/>
    <w:basedOn w:val="Standaardalinea-lettertype"/>
    <w:uiPriority w:val="99"/>
    <w:semiHidden/>
    <w:unhideWhenUsed/>
    <w:rsid w:val="004B2AD0"/>
    <w:rPr>
      <w:sz w:val="16"/>
      <w:szCs w:val="16"/>
    </w:rPr>
  </w:style>
  <w:style w:type="paragraph" w:styleId="Tekstopmerking">
    <w:name w:val="annotation text"/>
    <w:basedOn w:val="Standaard"/>
    <w:link w:val="TekstopmerkingChar"/>
    <w:uiPriority w:val="99"/>
    <w:semiHidden/>
    <w:unhideWhenUsed/>
    <w:rsid w:val="004B2AD0"/>
    <w:pPr>
      <w:spacing w:line="240" w:lineRule="auto"/>
    </w:pPr>
  </w:style>
  <w:style w:type="character" w:customStyle="1" w:styleId="TekstopmerkingChar">
    <w:name w:val="Tekst opmerking Char"/>
    <w:basedOn w:val="Standaardalinea-lettertype"/>
    <w:link w:val="Tekstopmerking"/>
    <w:uiPriority w:val="99"/>
    <w:semiHidden/>
    <w:rsid w:val="004B2AD0"/>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B2AD0"/>
    <w:rPr>
      <w:b/>
      <w:bCs/>
    </w:rPr>
  </w:style>
  <w:style w:type="character" w:customStyle="1" w:styleId="OnderwerpvanopmerkingChar">
    <w:name w:val="Onderwerp van opmerking Char"/>
    <w:basedOn w:val="TekstopmerkingChar"/>
    <w:link w:val="Onderwerpvanopmerking"/>
    <w:uiPriority w:val="99"/>
    <w:semiHidden/>
    <w:rsid w:val="004B2AD0"/>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4B2AD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2AD0"/>
    <w:rPr>
      <w:rFonts w:ascii="Segoe UI" w:hAnsi="Segoe UI" w:cs="Segoe UI"/>
      <w:sz w:val="18"/>
      <w:szCs w:val="18"/>
      <w:lang w:eastAsia="nl-NL"/>
    </w:rPr>
  </w:style>
  <w:style w:type="character" w:styleId="Onopgelostemelding">
    <w:name w:val="Unresolved Mention"/>
    <w:basedOn w:val="Standaardalinea-lettertype"/>
    <w:uiPriority w:val="99"/>
    <w:semiHidden/>
    <w:unhideWhenUsed/>
    <w:rsid w:val="00CE4663"/>
    <w:rPr>
      <w:color w:val="605E5C"/>
      <w:shd w:val="clear" w:color="auto" w:fill="E1DFDD"/>
    </w:rPr>
  </w:style>
  <w:style w:type="paragraph" w:styleId="Voetnoottekst">
    <w:name w:val="footnote text"/>
    <w:basedOn w:val="Standaard"/>
    <w:link w:val="VoetnoottekstChar"/>
    <w:uiPriority w:val="99"/>
    <w:semiHidden/>
    <w:unhideWhenUsed/>
    <w:rsid w:val="001D7256"/>
    <w:pPr>
      <w:overflowPunct w:val="0"/>
      <w:autoSpaceDE w:val="0"/>
      <w:autoSpaceDN w:val="0"/>
      <w:adjustRightInd w:val="0"/>
      <w:spacing w:line="240" w:lineRule="auto"/>
    </w:pPr>
    <w:rPr>
      <w:rFonts w:ascii="Calibri" w:hAnsi="Calibri"/>
    </w:rPr>
  </w:style>
  <w:style w:type="character" w:customStyle="1" w:styleId="VoetnoottekstChar">
    <w:name w:val="Voetnoottekst Char"/>
    <w:basedOn w:val="Standaardalinea-lettertype"/>
    <w:link w:val="Voetnoottekst"/>
    <w:uiPriority w:val="99"/>
    <w:semiHidden/>
    <w:rsid w:val="001D7256"/>
    <w:rPr>
      <w:rFonts w:ascii="Calibri" w:hAnsi="Calibri" w:cs="Times New Roman"/>
      <w:sz w:val="20"/>
      <w:szCs w:val="20"/>
      <w:lang w:eastAsia="nl-NL"/>
    </w:rPr>
  </w:style>
  <w:style w:type="character" w:styleId="Voetnootmarkering">
    <w:name w:val="footnote reference"/>
    <w:basedOn w:val="Standaardalinea-lettertype"/>
    <w:semiHidden/>
    <w:unhideWhenUsed/>
    <w:rsid w:val="001D7256"/>
    <w:rPr>
      <w:rFonts w:ascii="Times New Roman" w:hAnsi="Times New Roman" w:cs="Times New Roman" w:hint="default"/>
      <w:sz w:val="20"/>
      <w:vertAlign w:val="superscript"/>
    </w:rPr>
  </w:style>
  <w:style w:type="table" w:styleId="Tabelraster">
    <w:name w:val="Table Grid"/>
    <w:basedOn w:val="Standaardtabel"/>
    <w:uiPriority w:val="59"/>
    <w:rsid w:val="001D7256"/>
    <w:pPr>
      <w:spacing w:after="0" w:line="240" w:lineRule="auto"/>
    </w:pPr>
    <w:rPr>
      <w:rFonts w:ascii="Times New Roman" w:hAnsi="Times New Roman"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7262">
      <w:bodyDiv w:val="1"/>
      <w:marLeft w:val="0"/>
      <w:marRight w:val="0"/>
      <w:marTop w:val="0"/>
      <w:marBottom w:val="0"/>
      <w:divBdr>
        <w:top w:val="none" w:sz="0" w:space="0" w:color="auto"/>
        <w:left w:val="none" w:sz="0" w:space="0" w:color="auto"/>
        <w:bottom w:val="none" w:sz="0" w:space="0" w:color="auto"/>
        <w:right w:val="none" w:sz="0" w:space="0" w:color="auto"/>
      </w:divBdr>
    </w:div>
    <w:div w:id="180054956">
      <w:bodyDiv w:val="1"/>
      <w:marLeft w:val="0"/>
      <w:marRight w:val="0"/>
      <w:marTop w:val="0"/>
      <w:marBottom w:val="0"/>
      <w:divBdr>
        <w:top w:val="none" w:sz="0" w:space="0" w:color="auto"/>
        <w:left w:val="none" w:sz="0" w:space="0" w:color="auto"/>
        <w:bottom w:val="none" w:sz="0" w:space="0" w:color="auto"/>
        <w:right w:val="none" w:sz="0" w:space="0" w:color="auto"/>
      </w:divBdr>
    </w:div>
    <w:div w:id="466361290">
      <w:bodyDiv w:val="1"/>
      <w:marLeft w:val="0"/>
      <w:marRight w:val="0"/>
      <w:marTop w:val="0"/>
      <w:marBottom w:val="0"/>
      <w:divBdr>
        <w:top w:val="none" w:sz="0" w:space="0" w:color="auto"/>
        <w:left w:val="none" w:sz="0" w:space="0" w:color="auto"/>
        <w:bottom w:val="none" w:sz="0" w:space="0" w:color="auto"/>
        <w:right w:val="none" w:sz="0" w:space="0" w:color="auto"/>
      </w:divBdr>
    </w:div>
    <w:div w:id="515272939">
      <w:bodyDiv w:val="1"/>
      <w:marLeft w:val="0"/>
      <w:marRight w:val="0"/>
      <w:marTop w:val="0"/>
      <w:marBottom w:val="0"/>
      <w:divBdr>
        <w:top w:val="none" w:sz="0" w:space="0" w:color="auto"/>
        <w:left w:val="none" w:sz="0" w:space="0" w:color="auto"/>
        <w:bottom w:val="none" w:sz="0" w:space="0" w:color="auto"/>
        <w:right w:val="none" w:sz="0" w:space="0" w:color="auto"/>
      </w:divBdr>
    </w:div>
    <w:div w:id="868303677">
      <w:bodyDiv w:val="1"/>
      <w:marLeft w:val="0"/>
      <w:marRight w:val="0"/>
      <w:marTop w:val="0"/>
      <w:marBottom w:val="0"/>
      <w:divBdr>
        <w:top w:val="none" w:sz="0" w:space="0" w:color="auto"/>
        <w:left w:val="none" w:sz="0" w:space="0" w:color="auto"/>
        <w:bottom w:val="none" w:sz="0" w:space="0" w:color="auto"/>
        <w:right w:val="none" w:sz="0" w:space="0" w:color="auto"/>
      </w:divBdr>
    </w:div>
    <w:div w:id="1733503688">
      <w:bodyDiv w:val="1"/>
      <w:marLeft w:val="0"/>
      <w:marRight w:val="0"/>
      <w:marTop w:val="0"/>
      <w:marBottom w:val="0"/>
      <w:divBdr>
        <w:top w:val="none" w:sz="0" w:space="0" w:color="auto"/>
        <w:left w:val="none" w:sz="0" w:space="0" w:color="auto"/>
        <w:bottom w:val="none" w:sz="0" w:space="0" w:color="auto"/>
        <w:right w:val="none" w:sz="0" w:space="0" w:color="auto"/>
      </w:divBdr>
    </w:div>
    <w:div w:id="1836991278">
      <w:bodyDiv w:val="1"/>
      <w:marLeft w:val="0"/>
      <w:marRight w:val="0"/>
      <w:marTop w:val="0"/>
      <w:marBottom w:val="0"/>
      <w:divBdr>
        <w:top w:val="none" w:sz="0" w:space="0" w:color="auto"/>
        <w:left w:val="none" w:sz="0" w:space="0" w:color="auto"/>
        <w:bottom w:val="none" w:sz="0" w:space="0" w:color="auto"/>
        <w:right w:val="none" w:sz="0" w:space="0" w:color="auto"/>
      </w:divBdr>
    </w:div>
    <w:div w:id="1959750108">
      <w:bodyDiv w:val="1"/>
      <w:marLeft w:val="0"/>
      <w:marRight w:val="0"/>
      <w:marTop w:val="0"/>
      <w:marBottom w:val="0"/>
      <w:divBdr>
        <w:top w:val="none" w:sz="0" w:space="0" w:color="auto"/>
        <w:left w:val="none" w:sz="0" w:space="0" w:color="auto"/>
        <w:bottom w:val="none" w:sz="0" w:space="0" w:color="auto"/>
        <w:right w:val="none" w:sz="0" w:space="0" w:color="auto"/>
      </w:divBdr>
    </w:div>
    <w:div w:id="2035375523">
      <w:bodyDiv w:val="1"/>
      <w:marLeft w:val="0"/>
      <w:marRight w:val="0"/>
      <w:marTop w:val="0"/>
      <w:marBottom w:val="0"/>
      <w:divBdr>
        <w:top w:val="none" w:sz="0" w:space="0" w:color="auto"/>
        <w:left w:val="none" w:sz="0" w:space="0" w:color="auto"/>
        <w:bottom w:val="none" w:sz="0" w:space="0" w:color="auto"/>
        <w:right w:val="none" w:sz="0" w:space="0" w:color="auto"/>
      </w:divBdr>
    </w:div>
    <w:div w:id="207631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bantwoontslim.nl" TargetMode="External"/><Relationship Id="rId18" Type="http://schemas.openxmlformats.org/officeDocument/2006/relationships/hyperlink" Target="https://brabantwoontslim.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vandongen@s-Hertogenbosch.nl" TargetMode="External"/><Relationship Id="rId17" Type="http://schemas.openxmlformats.org/officeDocument/2006/relationships/hyperlink" Target="https://www.facebook.com/brabantwoontslim" TargetMode="External"/><Relationship Id="rId2" Type="http://schemas.openxmlformats.org/officeDocument/2006/relationships/customXml" Target="../customXml/item2.xml"/><Relationship Id="rId16" Type="http://schemas.openxmlformats.org/officeDocument/2006/relationships/hyperlink" Target="http://www.brabantwoontslim.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brabantwoontslim.nl" TargetMode="External"/><Relationship Id="rId10" Type="http://schemas.openxmlformats.org/officeDocument/2006/relationships/endnotes" Target="endnotes.xml"/><Relationship Id="rId19" Type="http://schemas.openxmlformats.org/officeDocument/2006/relationships/hyperlink" Target="mailto:j.rothuizen@s-hertogenbosch.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rabantwoontslim.nl"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3376C4CC57748B0DC3033513A6AC0" ma:contentTypeVersion="11" ma:contentTypeDescription="Een nieuw document maken." ma:contentTypeScope="" ma:versionID="7691d6990335bcc0d1c5959f7724f58c">
  <xsd:schema xmlns:xsd="http://www.w3.org/2001/XMLSchema" xmlns:xs="http://www.w3.org/2001/XMLSchema" xmlns:p="http://schemas.microsoft.com/office/2006/metadata/properties" xmlns:ns3="d7b1b8c0-9833-4552-b90a-8e2d5118e5ae" xmlns:ns4="258fbe93-520b-4a5e-9a39-a2ea5f16cecb" targetNamespace="http://schemas.microsoft.com/office/2006/metadata/properties" ma:root="true" ma:fieldsID="86ccf656b58fa6ffc96d12a84bbd6a33" ns3:_="" ns4:_="">
    <xsd:import namespace="d7b1b8c0-9833-4552-b90a-8e2d5118e5ae"/>
    <xsd:import namespace="258fbe93-520b-4a5e-9a39-a2ea5f16ce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1b8c0-9833-4552-b90a-8e2d5118e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8fbe93-520b-4a5e-9a39-a2ea5f16cec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CB6D-CBFF-4E47-B5D3-D1FCFD407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1b8c0-9833-4552-b90a-8e2d5118e5ae"/>
    <ds:schemaRef ds:uri="258fbe93-520b-4a5e-9a39-a2ea5f16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FEA83-6294-4BB5-A43B-AFC1358628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CFA7BB-AD57-46C4-A5D4-1B4A62FDACC3}">
  <ds:schemaRefs>
    <ds:schemaRef ds:uri="http://schemas.microsoft.com/sharepoint/v3/contenttype/forms"/>
  </ds:schemaRefs>
</ds:datastoreItem>
</file>

<file path=customXml/itemProps4.xml><?xml version="1.0" encoding="utf-8"?>
<ds:datastoreItem xmlns:ds="http://schemas.openxmlformats.org/officeDocument/2006/customXml" ds:itemID="{72C7A5D7-C7D4-4024-8031-19ABB0EE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4081</Words>
  <Characters>22447</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26476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Xiu</dc:creator>
  <cp:lastModifiedBy>Ilse van Dongen</cp:lastModifiedBy>
  <cp:revision>3</cp:revision>
  <dcterms:created xsi:type="dcterms:W3CDTF">2021-07-22T09:38:00Z</dcterms:created>
  <dcterms:modified xsi:type="dcterms:W3CDTF">2021-07-22T18:37:00Z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0x0101001FB3376C4CC57748B0DC3033513A6AC0</vt:lpwstr>
  </property>
</Properties>
</file>