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18A2C019">
        <w:trPr>
          <w:trHeight w:val="5499"/>
        </w:trPr>
        <w:tc>
          <w:tcPr>
            <w:tcW w:w="9174" w:type="dxa"/>
          </w:tcPr>
          <w:p w14:paraId="3A8B36E5" w14:textId="15A68BF0" w:rsidR="00615C5D" w:rsidRDefault="00604050" w:rsidP="00C615C2">
            <w:pPr>
              <w:pStyle w:val="Titel"/>
              <w:spacing w:line="360" w:lineRule="auto"/>
            </w:pPr>
            <w:r>
              <w:t>Beschrijvend document</w:t>
            </w:r>
            <w:r w:rsidR="00EE1513">
              <w:t>_</w:t>
            </w:r>
          </w:p>
          <w:p w14:paraId="0E91B8DD" w14:textId="53149404" w:rsidR="00604050" w:rsidRPr="006D27E3" w:rsidRDefault="00792A89" w:rsidP="00C615C2">
            <w:pPr>
              <w:tabs>
                <w:tab w:val="center" w:pos="4680"/>
              </w:tabs>
              <w:spacing w:line="360" w:lineRule="auto"/>
              <w:rPr>
                <w:b/>
              </w:rPr>
            </w:pPr>
            <w:sdt>
              <w:sdtPr>
                <w:rPr>
                  <w:szCs w:val="20"/>
                </w:r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615C5D" w:rsidRPr="17E7703F">
                  <w:rPr>
                    <w:szCs w:val="20"/>
                  </w:rPr>
                  <w:t>Europese Aanbesteding volgens de openbare procedure</w:t>
                </w:r>
                <w:r w:rsidR="00615C5D">
                  <w:rPr>
                    <w:bCs/>
                  </w:rPr>
                  <w:br/>
                </w:r>
                <w:r w:rsidR="00615C5D" w:rsidRPr="17E7703F">
                  <w:rPr>
                    <w:szCs w:val="20"/>
                  </w:rPr>
                  <w:t>voor de levering van Boeken ten behoeve van de</w:t>
                </w:r>
                <w:r w:rsidR="00615C5D">
                  <w:rPr>
                    <w:bCs/>
                  </w:rPr>
                  <w:br/>
                </w:r>
                <w:r w:rsidR="00615C5D" w:rsidRPr="17E7703F">
                  <w:rPr>
                    <w:szCs w:val="20"/>
                  </w:rPr>
                  <w:t xml:space="preserve">HAN University of </w:t>
                </w:r>
                <w:proofErr w:type="spellStart"/>
                <w:r w:rsidR="00615C5D" w:rsidRPr="17E7703F">
                  <w:rPr>
                    <w:szCs w:val="20"/>
                  </w:rPr>
                  <w:t>Applied</w:t>
                </w:r>
                <w:proofErr w:type="spellEnd"/>
                <w:r w:rsidR="00615C5D" w:rsidRPr="17E7703F">
                  <w:rPr>
                    <w:szCs w:val="20"/>
                  </w:rPr>
                  <w:t xml:space="preserve"> Sciences</w:t>
                </w:r>
              </w:sdtContent>
            </w:sdt>
            <w:r w:rsidR="00604050" w:rsidRPr="006D27E3">
              <w:rPr>
                <w:b/>
              </w:rPr>
              <w:tab/>
            </w:r>
          </w:p>
          <w:p w14:paraId="076DA6D8" w14:textId="77777777" w:rsidR="00604050" w:rsidRPr="006421D1" w:rsidRDefault="00604050" w:rsidP="00C615C2">
            <w:pPr>
              <w:spacing w:line="360" w:lineRule="auto"/>
            </w:pPr>
            <w:r w:rsidRPr="418635CD">
              <w:rPr>
                <w:b/>
                <w:bCs/>
              </w:rPr>
              <w:t>Kenmerk HAN/INK/202</w:t>
            </w:r>
            <w:r>
              <w:rPr>
                <w:b/>
                <w:bCs/>
              </w:rPr>
              <w:t>1</w:t>
            </w:r>
            <w:r w:rsidRPr="418635CD">
              <w:rPr>
                <w:b/>
                <w:bCs/>
              </w:rPr>
              <w:t>/</w:t>
            </w:r>
            <w:r>
              <w:rPr>
                <w:b/>
                <w:bCs/>
              </w:rPr>
              <w:t>JO</w:t>
            </w:r>
            <w:r w:rsidRPr="418635CD">
              <w:rPr>
                <w:b/>
                <w:bCs/>
              </w:rPr>
              <w:t>/</w:t>
            </w:r>
            <w:r w:rsidRPr="00E35006">
              <w:rPr>
                <w:b/>
                <w:bCs/>
              </w:rPr>
              <w:t>BO</w:t>
            </w:r>
          </w:p>
          <w:p w14:paraId="14A66B90" w14:textId="77777777" w:rsidR="00604050" w:rsidRPr="006421D1" w:rsidRDefault="00604050" w:rsidP="00C615C2">
            <w:pPr>
              <w:spacing w:line="360" w:lineRule="auto"/>
            </w:pPr>
          </w:p>
          <w:p w14:paraId="4F79248A" w14:textId="77777777" w:rsidR="00604050" w:rsidRPr="006421D1" w:rsidRDefault="00604050" w:rsidP="00C615C2">
            <w:pPr>
              <w:spacing w:line="360" w:lineRule="auto"/>
            </w:pPr>
          </w:p>
          <w:p w14:paraId="757BA8EE" w14:textId="77777777" w:rsidR="00604050" w:rsidRDefault="00604050" w:rsidP="00C615C2">
            <w:pPr>
              <w:tabs>
                <w:tab w:val="left" w:pos="993"/>
              </w:tabs>
              <w:spacing w:line="360" w:lineRule="auto"/>
            </w:pPr>
          </w:p>
          <w:p w14:paraId="240CBAC2" w14:textId="77777777" w:rsidR="00604050" w:rsidRDefault="00604050" w:rsidP="00C615C2">
            <w:pPr>
              <w:tabs>
                <w:tab w:val="left" w:pos="993"/>
              </w:tabs>
              <w:spacing w:line="360" w:lineRule="auto"/>
            </w:pPr>
          </w:p>
          <w:p w14:paraId="1765678A" w14:textId="77777777" w:rsidR="00604050" w:rsidRDefault="00604050" w:rsidP="00C615C2">
            <w:pPr>
              <w:tabs>
                <w:tab w:val="left" w:pos="993"/>
              </w:tabs>
              <w:spacing w:line="360" w:lineRule="auto"/>
            </w:pPr>
          </w:p>
          <w:p w14:paraId="2841E26A" w14:textId="2618F40D" w:rsidR="00604050" w:rsidRDefault="00604050" w:rsidP="00C615C2">
            <w:pPr>
              <w:tabs>
                <w:tab w:val="left" w:pos="993"/>
              </w:tabs>
              <w:spacing w:line="360" w:lineRule="auto"/>
            </w:pPr>
          </w:p>
          <w:p w14:paraId="2657506B" w14:textId="7EB4ED76" w:rsidR="003A4B0A" w:rsidRDefault="003A4B0A" w:rsidP="00C615C2">
            <w:pPr>
              <w:tabs>
                <w:tab w:val="left" w:pos="993"/>
              </w:tabs>
              <w:spacing w:line="360" w:lineRule="auto"/>
            </w:pPr>
          </w:p>
          <w:p w14:paraId="7E06CAD7" w14:textId="65A0876D" w:rsidR="003A4B0A" w:rsidRDefault="003A4B0A" w:rsidP="00C615C2">
            <w:pPr>
              <w:tabs>
                <w:tab w:val="left" w:pos="993"/>
              </w:tabs>
              <w:spacing w:line="360" w:lineRule="auto"/>
            </w:pPr>
          </w:p>
          <w:p w14:paraId="7241777F" w14:textId="441CEDA0" w:rsidR="00604050" w:rsidRPr="006421D1" w:rsidRDefault="00604050" w:rsidP="00C615C2">
            <w:pPr>
              <w:tabs>
                <w:tab w:val="center" w:pos="2127"/>
                <w:tab w:val="center" w:pos="2552"/>
              </w:tabs>
              <w:spacing w:line="360" w:lineRule="auto"/>
            </w:pPr>
            <w:r w:rsidRPr="006421D1">
              <w:rPr>
                <w:b/>
              </w:rPr>
              <w:t>Status</w:t>
            </w:r>
            <w:r w:rsidRPr="006421D1">
              <w:t xml:space="preserve">: </w:t>
            </w:r>
            <w:r w:rsidRPr="006421D1">
              <w:tab/>
            </w:r>
            <w:r>
              <w:tab/>
            </w:r>
            <w:r w:rsidRPr="006421D1">
              <w:t xml:space="preserve">Versie </w:t>
            </w:r>
            <w:r w:rsidR="00FC5EB5">
              <w:t>1.0</w:t>
            </w:r>
          </w:p>
          <w:p w14:paraId="54922CDD" w14:textId="77777777" w:rsidR="00604050" w:rsidRPr="006421D1" w:rsidRDefault="00604050" w:rsidP="00C615C2">
            <w:pPr>
              <w:tabs>
                <w:tab w:val="center" w:pos="2127"/>
                <w:tab w:val="center" w:pos="4999"/>
              </w:tabs>
              <w:spacing w:line="360" w:lineRule="auto"/>
              <w:ind w:left="-15"/>
            </w:pPr>
            <w:r w:rsidRPr="006421D1">
              <w:rPr>
                <w:b/>
              </w:rPr>
              <w:t>Uitgevoerd door</w:t>
            </w:r>
            <w:r w:rsidRPr="006421D1">
              <w:t xml:space="preserve">: </w:t>
            </w:r>
            <w:r w:rsidRPr="006421D1">
              <w:tab/>
            </w:r>
            <w:r>
              <w:tab/>
            </w:r>
            <w:r w:rsidRPr="006421D1">
              <w:t>De afdeling Inkoop van de Hogeschool van Arnhem en Nijmegen</w:t>
            </w:r>
          </w:p>
          <w:p w14:paraId="06CFF015" w14:textId="34A5F219" w:rsidR="00604050" w:rsidRDefault="0E090F21" w:rsidP="00C615C2">
            <w:pPr>
              <w:tabs>
                <w:tab w:val="center" w:pos="2127"/>
                <w:tab w:val="center" w:pos="2679"/>
                <w:tab w:val="center" w:pos="4672"/>
              </w:tabs>
              <w:spacing w:line="360" w:lineRule="auto"/>
              <w:ind w:left="-15"/>
            </w:pPr>
            <w:r w:rsidRPr="18A2C019">
              <w:rPr>
                <w:b/>
                <w:bCs/>
              </w:rPr>
              <w:t>Datum</w:t>
            </w:r>
            <w:r>
              <w:t>:</w:t>
            </w:r>
            <w:r w:rsidR="00604050">
              <w:tab/>
            </w:r>
            <w:r w:rsidR="00604050">
              <w:tab/>
            </w:r>
            <w:r w:rsidR="16AF6BC5">
              <w:t>1</w:t>
            </w:r>
            <w:r w:rsidR="4F67109A">
              <w:t>6</w:t>
            </w:r>
            <w:r>
              <w:t>-07-2021</w:t>
            </w:r>
            <w:r w:rsidR="00604050">
              <w:tab/>
            </w:r>
          </w:p>
          <w:p w14:paraId="04482466" w14:textId="5EA91E51" w:rsidR="00E614FE" w:rsidRDefault="00E614FE" w:rsidP="00C615C2">
            <w:pPr>
              <w:tabs>
                <w:tab w:val="center" w:pos="2127"/>
                <w:tab w:val="center" w:pos="2679"/>
                <w:tab w:val="center" w:pos="4672"/>
              </w:tabs>
              <w:spacing w:line="360" w:lineRule="auto"/>
              <w:ind w:left="-15"/>
            </w:pPr>
          </w:p>
          <w:p w14:paraId="18FCEB49" w14:textId="39DB0B8A" w:rsidR="00E614FE" w:rsidRDefault="00E614FE" w:rsidP="00C615C2">
            <w:pPr>
              <w:tabs>
                <w:tab w:val="center" w:pos="2127"/>
                <w:tab w:val="center" w:pos="2679"/>
                <w:tab w:val="center" w:pos="4672"/>
              </w:tabs>
              <w:spacing w:line="360" w:lineRule="auto"/>
              <w:ind w:left="-15"/>
            </w:pPr>
          </w:p>
          <w:p w14:paraId="23567391" w14:textId="77777777" w:rsidR="00E614FE" w:rsidRPr="006421D1" w:rsidRDefault="00E614FE" w:rsidP="00C615C2">
            <w:pPr>
              <w:tabs>
                <w:tab w:val="center" w:pos="2127"/>
                <w:tab w:val="center" w:pos="2679"/>
                <w:tab w:val="center" w:pos="4672"/>
              </w:tabs>
              <w:spacing w:line="360" w:lineRule="auto"/>
              <w:ind w:left="-15"/>
            </w:pPr>
          </w:p>
          <w:p w14:paraId="0968EEC5" w14:textId="77777777" w:rsidR="00604050" w:rsidRPr="006421D1" w:rsidRDefault="00604050" w:rsidP="00C615C2">
            <w:pPr>
              <w:spacing w:line="360" w:lineRule="auto"/>
            </w:pPr>
            <w:r w:rsidRPr="006421D1">
              <w:t>Vertrouwelijkheid</w:t>
            </w:r>
          </w:p>
          <w:p w14:paraId="2DCD5E08" w14:textId="7DDABA7E" w:rsidR="00753826" w:rsidRPr="00753826" w:rsidRDefault="00604050" w:rsidP="00C615C2">
            <w:pPr>
              <w:spacing w:line="360" w:lineRule="auto"/>
            </w:pPr>
            <w:r w:rsidRPr="006421D1">
              <w:rPr>
                <w:rFonts w:eastAsia="Times New Roman"/>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r w:rsidRPr="006421D1">
              <w:rPr>
                <w:sz w:val="16"/>
                <w:szCs w:val="16"/>
              </w:rPr>
              <w:t>.</w:t>
            </w:r>
          </w:p>
        </w:tc>
      </w:tr>
    </w:tbl>
    <w:p w14:paraId="7172FA70" w14:textId="77777777" w:rsidR="00B25FE7" w:rsidRDefault="00B25FE7" w:rsidP="00C615C2">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sdt>
      <w:sdtPr>
        <w:rPr>
          <w:rFonts w:asciiTheme="minorHAnsi" w:eastAsiaTheme="minorEastAsia" w:hAnsiTheme="minorHAnsi" w:cstheme="minorBidi"/>
          <w:b w:val="0"/>
          <w:noProof/>
          <w:color w:val="auto"/>
          <w:sz w:val="21"/>
          <w:szCs w:val="21"/>
          <w:lang w:val="nl-NL" w:eastAsia="nl-NL"/>
        </w:rPr>
        <w:id w:val="449517871"/>
        <w:docPartObj>
          <w:docPartGallery w:val="Table of Contents"/>
          <w:docPartUnique/>
        </w:docPartObj>
      </w:sdtPr>
      <w:sdtEndPr>
        <w:rPr>
          <w:rFonts w:eastAsia="Arial" w:cs="Arial"/>
          <w:b/>
          <w:color w:val="000000" w:themeColor="text1"/>
          <w:sz w:val="20"/>
          <w:szCs w:val="22"/>
        </w:rPr>
      </w:sdtEndPr>
      <w:sdtContent>
        <w:p w14:paraId="5C2C4ECC" w14:textId="77777777" w:rsidR="00604050" w:rsidRPr="006421D1" w:rsidRDefault="00604050" w:rsidP="00C615C2">
          <w:pPr>
            <w:pStyle w:val="Kopvaninhoudsopgave"/>
            <w:tabs>
              <w:tab w:val="right" w:pos="9360"/>
            </w:tabs>
            <w:spacing w:line="360" w:lineRule="auto"/>
          </w:pPr>
          <w:r w:rsidRPr="006421D1">
            <w:t>Inhoudsopgave</w:t>
          </w:r>
          <w:r>
            <w:tab/>
          </w:r>
        </w:p>
        <w:p w14:paraId="6BF9EC30" w14:textId="1F622020" w:rsidR="006E1BCF" w:rsidRDefault="00604050">
          <w:pPr>
            <w:pStyle w:val="Inhopg1"/>
            <w:rPr>
              <w:rFonts w:eastAsiaTheme="minorEastAsia" w:cstheme="minorBidi"/>
              <w:b w:val="0"/>
              <w:caps w:val="0"/>
              <w:color w:val="auto"/>
              <w:sz w:val="22"/>
            </w:rPr>
          </w:pPr>
          <w:r w:rsidRPr="007B663C">
            <w:fldChar w:fldCharType="begin"/>
          </w:r>
          <w:r w:rsidRPr="007B663C">
            <w:instrText xml:space="preserve"> TOC \o "1-4" \h \z \u </w:instrText>
          </w:r>
          <w:r w:rsidRPr="007B663C">
            <w:fldChar w:fldCharType="separate"/>
          </w:r>
          <w:hyperlink w:anchor="_Toc77320577" w:history="1">
            <w:r w:rsidR="006E1BCF" w:rsidRPr="00CA01D6">
              <w:rPr>
                <w:rStyle w:val="Hyperlink"/>
              </w:rPr>
              <w:t>Begripsbepaling</w:t>
            </w:r>
            <w:r w:rsidR="006E1BCF">
              <w:rPr>
                <w:webHidden/>
              </w:rPr>
              <w:tab/>
            </w:r>
            <w:r w:rsidR="006E1BCF">
              <w:rPr>
                <w:webHidden/>
              </w:rPr>
              <w:fldChar w:fldCharType="begin"/>
            </w:r>
            <w:r w:rsidR="006E1BCF">
              <w:rPr>
                <w:webHidden/>
              </w:rPr>
              <w:instrText xml:space="preserve"> PAGEREF _Toc77320577 \h </w:instrText>
            </w:r>
            <w:r w:rsidR="006E1BCF">
              <w:rPr>
                <w:webHidden/>
              </w:rPr>
            </w:r>
            <w:r w:rsidR="006E1BCF">
              <w:rPr>
                <w:webHidden/>
              </w:rPr>
              <w:fldChar w:fldCharType="separate"/>
            </w:r>
            <w:r w:rsidR="006E1BCF">
              <w:rPr>
                <w:webHidden/>
              </w:rPr>
              <w:t>4</w:t>
            </w:r>
            <w:r w:rsidR="006E1BCF">
              <w:rPr>
                <w:webHidden/>
              </w:rPr>
              <w:fldChar w:fldCharType="end"/>
            </w:r>
          </w:hyperlink>
        </w:p>
        <w:p w14:paraId="6DE6E2EC" w14:textId="6908DB75" w:rsidR="006E1BCF" w:rsidRDefault="006E1BCF">
          <w:pPr>
            <w:pStyle w:val="Inhopg1"/>
            <w:tabs>
              <w:tab w:val="left" w:pos="1540"/>
            </w:tabs>
            <w:rPr>
              <w:rFonts w:eastAsiaTheme="minorEastAsia" w:cstheme="minorBidi"/>
              <w:b w:val="0"/>
              <w:caps w:val="0"/>
              <w:color w:val="auto"/>
              <w:sz w:val="22"/>
            </w:rPr>
          </w:pPr>
          <w:hyperlink w:anchor="_Toc77320578" w:history="1">
            <w:r w:rsidRPr="00CA01D6">
              <w:rPr>
                <w:rStyle w:val="Hyperlink"/>
                <w:rFonts w:asciiTheme="majorHAnsi" w:hAnsiTheme="majorHAnsi" w:cstheme="majorHAnsi"/>
              </w:rPr>
              <w:t>Hoofdstuk 1</w:t>
            </w:r>
            <w:r>
              <w:rPr>
                <w:rFonts w:eastAsiaTheme="minorEastAsia" w:cstheme="minorBidi"/>
                <w:b w:val="0"/>
                <w:caps w:val="0"/>
                <w:color w:val="auto"/>
                <w:sz w:val="22"/>
              </w:rPr>
              <w:tab/>
            </w:r>
            <w:r w:rsidRPr="00CA01D6">
              <w:rPr>
                <w:rStyle w:val="Hyperlink"/>
              </w:rPr>
              <w:t>Inleiding</w:t>
            </w:r>
            <w:r>
              <w:rPr>
                <w:webHidden/>
              </w:rPr>
              <w:tab/>
            </w:r>
            <w:r>
              <w:rPr>
                <w:webHidden/>
              </w:rPr>
              <w:fldChar w:fldCharType="begin"/>
            </w:r>
            <w:r>
              <w:rPr>
                <w:webHidden/>
              </w:rPr>
              <w:instrText xml:space="preserve"> PAGEREF _Toc77320578 \h </w:instrText>
            </w:r>
            <w:r>
              <w:rPr>
                <w:webHidden/>
              </w:rPr>
            </w:r>
            <w:r>
              <w:rPr>
                <w:webHidden/>
              </w:rPr>
              <w:fldChar w:fldCharType="separate"/>
            </w:r>
            <w:r>
              <w:rPr>
                <w:webHidden/>
              </w:rPr>
              <w:t>8</w:t>
            </w:r>
            <w:r>
              <w:rPr>
                <w:webHidden/>
              </w:rPr>
              <w:fldChar w:fldCharType="end"/>
            </w:r>
          </w:hyperlink>
        </w:p>
        <w:p w14:paraId="4D9C70BE" w14:textId="428EA09E" w:rsidR="006E1BCF" w:rsidRDefault="006E1BCF">
          <w:pPr>
            <w:pStyle w:val="Inhopg2"/>
            <w:rPr>
              <w:rFonts w:eastAsiaTheme="minorEastAsia" w:cstheme="minorBidi"/>
              <w:color w:val="auto"/>
              <w:sz w:val="22"/>
            </w:rPr>
          </w:pPr>
          <w:hyperlink w:anchor="_Toc77320579" w:history="1">
            <w:r w:rsidRPr="00CA01D6">
              <w:rPr>
                <w:rStyle w:val="Hyperlink"/>
                <w:rFonts w:asciiTheme="majorHAnsi" w:hAnsiTheme="majorHAnsi" w:cstheme="majorHAnsi"/>
              </w:rPr>
              <w:t>1.1</w:t>
            </w:r>
            <w:r>
              <w:rPr>
                <w:rFonts w:eastAsiaTheme="minorEastAsia" w:cstheme="minorBidi"/>
                <w:color w:val="auto"/>
                <w:sz w:val="22"/>
              </w:rPr>
              <w:tab/>
            </w:r>
            <w:r w:rsidRPr="00CA01D6">
              <w:rPr>
                <w:rStyle w:val="Hyperlink"/>
              </w:rPr>
              <w:t>De HAN</w:t>
            </w:r>
            <w:r>
              <w:rPr>
                <w:webHidden/>
              </w:rPr>
              <w:tab/>
            </w:r>
            <w:r>
              <w:rPr>
                <w:webHidden/>
              </w:rPr>
              <w:fldChar w:fldCharType="begin"/>
            </w:r>
            <w:r>
              <w:rPr>
                <w:webHidden/>
              </w:rPr>
              <w:instrText xml:space="preserve"> PAGEREF _Toc77320579 \h </w:instrText>
            </w:r>
            <w:r>
              <w:rPr>
                <w:webHidden/>
              </w:rPr>
            </w:r>
            <w:r>
              <w:rPr>
                <w:webHidden/>
              </w:rPr>
              <w:fldChar w:fldCharType="separate"/>
            </w:r>
            <w:r>
              <w:rPr>
                <w:webHidden/>
              </w:rPr>
              <w:t>8</w:t>
            </w:r>
            <w:r>
              <w:rPr>
                <w:webHidden/>
              </w:rPr>
              <w:fldChar w:fldCharType="end"/>
            </w:r>
          </w:hyperlink>
        </w:p>
        <w:p w14:paraId="059E105A" w14:textId="13C8869B" w:rsidR="006E1BCF" w:rsidRDefault="006E1BCF">
          <w:pPr>
            <w:pStyle w:val="Inhopg2"/>
            <w:rPr>
              <w:rFonts w:eastAsiaTheme="minorEastAsia" w:cstheme="minorBidi"/>
              <w:color w:val="auto"/>
              <w:sz w:val="22"/>
            </w:rPr>
          </w:pPr>
          <w:hyperlink w:anchor="_Toc77320580" w:history="1">
            <w:r w:rsidRPr="00CA01D6">
              <w:rPr>
                <w:rStyle w:val="Hyperlink"/>
                <w:rFonts w:asciiTheme="majorHAnsi" w:hAnsiTheme="majorHAnsi" w:cstheme="majorHAnsi"/>
              </w:rPr>
              <w:t>1.2</w:t>
            </w:r>
            <w:r>
              <w:rPr>
                <w:rFonts w:eastAsiaTheme="minorEastAsia" w:cstheme="minorBidi"/>
                <w:color w:val="auto"/>
                <w:sz w:val="22"/>
              </w:rPr>
              <w:tab/>
            </w:r>
            <w:r w:rsidRPr="00CA01D6">
              <w:rPr>
                <w:rStyle w:val="Hyperlink"/>
              </w:rPr>
              <w:t>Achtergrond en aanleiding</w:t>
            </w:r>
            <w:r>
              <w:rPr>
                <w:webHidden/>
              </w:rPr>
              <w:tab/>
            </w:r>
            <w:r>
              <w:rPr>
                <w:webHidden/>
              </w:rPr>
              <w:fldChar w:fldCharType="begin"/>
            </w:r>
            <w:r>
              <w:rPr>
                <w:webHidden/>
              </w:rPr>
              <w:instrText xml:space="preserve"> PAGEREF _Toc77320580 \h </w:instrText>
            </w:r>
            <w:r>
              <w:rPr>
                <w:webHidden/>
              </w:rPr>
            </w:r>
            <w:r>
              <w:rPr>
                <w:webHidden/>
              </w:rPr>
              <w:fldChar w:fldCharType="separate"/>
            </w:r>
            <w:r>
              <w:rPr>
                <w:webHidden/>
              </w:rPr>
              <w:t>9</w:t>
            </w:r>
            <w:r>
              <w:rPr>
                <w:webHidden/>
              </w:rPr>
              <w:fldChar w:fldCharType="end"/>
            </w:r>
          </w:hyperlink>
        </w:p>
        <w:p w14:paraId="1BE612AE" w14:textId="10A75057" w:rsidR="006E1BCF" w:rsidRDefault="006E1BCF">
          <w:pPr>
            <w:pStyle w:val="Inhopg2"/>
            <w:rPr>
              <w:rFonts w:eastAsiaTheme="minorEastAsia" w:cstheme="minorBidi"/>
              <w:color w:val="auto"/>
              <w:sz w:val="22"/>
            </w:rPr>
          </w:pPr>
          <w:hyperlink w:anchor="_Toc77320581" w:history="1">
            <w:r w:rsidRPr="00CA01D6">
              <w:rPr>
                <w:rStyle w:val="Hyperlink"/>
                <w:rFonts w:asciiTheme="majorHAnsi" w:hAnsiTheme="majorHAnsi" w:cstheme="majorHAnsi"/>
              </w:rPr>
              <w:t>1.3</w:t>
            </w:r>
            <w:r>
              <w:rPr>
                <w:rFonts w:eastAsiaTheme="minorEastAsia" w:cstheme="minorBidi"/>
                <w:color w:val="auto"/>
                <w:sz w:val="22"/>
              </w:rPr>
              <w:tab/>
            </w:r>
            <w:r w:rsidRPr="00CA01D6">
              <w:rPr>
                <w:rStyle w:val="Hyperlink"/>
              </w:rPr>
              <w:t>Aanbestedingsplatform (TenderNed)</w:t>
            </w:r>
            <w:r>
              <w:rPr>
                <w:webHidden/>
              </w:rPr>
              <w:tab/>
            </w:r>
            <w:r>
              <w:rPr>
                <w:webHidden/>
              </w:rPr>
              <w:fldChar w:fldCharType="begin"/>
            </w:r>
            <w:r>
              <w:rPr>
                <w:webHidden/>
              </w:rPr>
              <w:instrText xml:space="preserve"> PAGEREF _Toc77320581 \h </w:instrText>
            </w:r>
            <w:r>
              <w:rPr>
                <w:webHidden/>
              </w:rPr>
            </w:r>
            <w:r>
              <w:rPr>
                <w:webHidden/>
              </w:rPr>
              <w:fldChar w:fldCharType="separate"/>
            </w:r>
            <w:r>
              <w:rPr>
                <w:webHidden/>
              </w:rPr>
              <w:t>9</w:t>
            </w:r>
            <w:r>
              <w:rPr>
                <w:webHidden/>
              </w:rPr>
              <w:fldChar w:fldCharType="end"/>
            </w:r>
          </w:hyperlink>
        </w:p>
        <w:p w14:paraId="646769B6" w14:textId="6D6EA104" w:rsidR="006E1BCF" w:rsidRDefault="006E1BCF">
          <w:pPr>
            <w:pStyle w:val="Inhopg2"/>
            <w:rPr>
              <w:rFonts w:eastAsiaTheme="minorEastAsia" w:cstheme="minorBidi"/>
              <w:color w:val="auto"/>
              <w:sz w:val="22"/>
            </w:rPr>
          </w:pPr>
          <w:hyperlink w:anchor="_Toc77320582" w:history="1">
            <w:r w:rsidRPr="00CA01D6">
              <w:rPr>
                <w:rStyle w:val="Hyperlink"/>
                <w:rFonts w:asciiTheme="majorHAnsi" w:hAnsiTheme="majorHAnsi" w:cstheme="majorHAnsi"/>
              </w:rPr>
              <w:t>1.4</w:t>
            </w:r>
            <w:r>
              <w:rPr>
                <w:rFonts w:eastAsiaTheme="minorEastAsia" w:cstheme="minorBidi"/>
                <w:color w:val="auto"/>
                <w:sz w:val="22"/>
              </w:rPr>
              <w:tab/>
            </w:r>
            <w:r w:rsidRPr="00CA01D6">
              <w:rPr>
                <w:rStyle w:val="Hyperlink"/>
              </w:rPr>
              <w:t>Leeswijzer</w:t>
            </w:r>
            <w:r>
              <w:rPr>
                <w:webHidden/>
              </w:rPr>
              <w:tab/>
            </w:r>
            <w:r>
              <w:rPr>
                <w:webHidden/>
              </w:rPr>
              <w:fldChar w:fldCharType="begin"/>
            </w:r>
            <w:r>
              <w:rPr>
                <w:webHidden/>
              </w:rPr>
              <w:instrText xml:space="preserve"> PAGEREF _Toc77320582 \h </w:instrText>
            </w:r>
            <w:r>
              <w:rPr>
                <w:webHidden/>
              </w:rPr>
            </w:r>
            <w:r>
              <w:rPr>
                <w:webHidden/>
              </w:rPr>
              <w:fldChar w:fldCharType="separate"/>
            </w:r>
            <w:r>
              <w:rPr>
                <w:webHidden/>
              </w:rPr>
              <w:t>10</w:t>
            </w:r>
            <w:r>
              <w:rPr>
                <w:webHidden/>
              </w:rPr>
              <w:fldChar w:fldCharType="end"/>
            </w:r>
          </w:hyperlink>
        </w:p>
        <w:p w14:paraId="6E4F5669" w14:textId="61F1EEB7" w:rsidR="006E1BCF" w:rsidRDefault="006E1BCF">
          <w:pPr>
            <w:pStyle w:val="Inhopg1"/>
            <w:tabs>
              <w:tab w:val="left" w:pos="1540"/>
            </w:tabs>
            <w:rPr>
              <w:rFonts w:eastAsiaTheme="minorEastAsia" w:cstheme="minorBidi"/>
              <w:b w:val="0"/>
              <w:caps w:val="0"/>
              <w:color w:val="auto"/>
              <w:sz w:val="22"/>
            </w:rPr>
          </w:pPr>
          <w:hyperlink w:anchor="_Toc77320583" w:history="1">
            <w:r w:rsidRPr="00CA01D6">
              <w:rPr>
                <w:rStyle w:val="Hyperlink"/>
                <w:rFonts w:asciiTheme="majorHAnsi" w:hAnsiTheme="majorHAnsi" w:cstheme="majorHAnsi"/>
              </w:rPr>
              <w:t>Hoofdstuk 2</w:t>
            </w:r>
            <w:r>
              <w:rPr>
                <w:rFonts w:eastAsiaTheme="minorEastAsia" w:cstheme="minorBidi"/>
                <w:b w:val="0"/>
                <w:caps w:val="0"/>
                <w:color w:val="auto"/>
                <w:sz w:val="22"/>
              </w:rPr>
              <w:tab/>
            </w:r>
            <w:r w:rsidRPr="00CA01D6">
              <w:rPr>
                <w:rStyle w:val="Hyperlink"/>
              </w:rPr>
              <w:t>Opdracht</w:t>
            </w:r>
            <w:r>
              <w:rPr>
                <w:webHidden/>
              </w:rPr>
              <w:tab/>
            </w:r>
            <w:r>
              <w:rPr>
                <w:webHidden/>
              </w:rPr>
              <w:fldChar w:fldCharType="begin"/>
            </w:r>
            <w:r>
              <w:rPr>
                <w:webHidden/>
              </w:rPr>
              <w:instrText xml:space="preserve"> PAGEREF _Toc77320583 \h </w:instrText>
            </w:r>
            <w:r>
              <w:rPr>
                <w:webHidden/>
              </w:rPr>
            </w:r>
            <w:r>
              <w:rPr>
                <w:webHidden/>
              </w:rPr>
              <w:fldChar w:fldCharType="separate"/>
            </w:r>
            <w:r>
              <w:rPr>
                <w:webHidden/>
              </w:rPr>
              <w:t>11</w:t>
            </w:r>
            <w:r>
              <w:rPr>
                <w:webHidden/>
              </w:rPr>
              <w:fldChar w:fldCharType="end"/>
            </w:r>
          </w:hyperlink>
        </w:p>
        <w:p w14:paraId="74B2FE8A" w14:textId="5737C358" w:rsidR="006E1BCF" w:rsidRDefault="006E1BCF">
          <w:pPr>
            <w:pStyle w:val="Inhopg2"/>
            <w:rPr>
              <w:rFonts w:eastAsiaTheme="minorEastAsia" w:cstheme="minorBidi"/>
              <w:color w:val="auto"/>
              <w:sz w:val="22"/>
            </w:rPr>
          </w:pPr>
          <w:hyperlink w:anchor="_Toc77320584" w:history="1">
            <w:r w:rsidRPr="00CA01D6">
              <w:rPr>
                <w:rStyle w:val="Hyperlink"/>
                <w:rFonts w:asciiTheme="majorHAnsi" w:hAnsiTheme="majorHAnsi" w:cstheme="majorHAnsi"/>
              </w:rPr>
              <w:t>2.1</w:t>
            </w:r>
            <w:r>
              <w:rPr>
                <w:rFonts w:eastAsiaTheme="minorEastAsia" w:cstheme="minorBidi"/>
                <w:color w:val="auto"/>
                <w:sz w:val="22"/>
              </w:rPr>
              <w:tab/>
            </w:r>
            <w:r w:rsidRPr="00CA01D6">
              <w:rPr>
                <w:rStyle w:val="Hyperlink"/>
              </w:rPr>
              <w:t>Doelstelling</w:t>
            </w:r>
            <w:r>
              <w:rPr>
                <w:webHidden/>
              </w:rPr>
              <w:tab/>
            </w:r>
            <w:r>
              <w:rPr>
                <w:webHidden/>
              </w:rPr>
              <w:fldChar w:fldCharType="begin"/>
            </w:r>
            <w:r>
              <w:rPr>
                <w:webHidden/>
              </w:rPr>
              <w:instrText xml:space="preserve"> PAGEREF _Toc77320584 \h </w:instrText>
            </w:r>
            <w:r>
              <w:rPr>
                <w:webHidden/>
              </w:rPr>
            </w:r>
            <w:r>
              <w:rPr>
                <w:webHidden/>
              </w:rPr>
              <w:fldChar w:fldCharType="separate"/>
            </w:r>
            <w:r>
              <w:rPr>
                <w:webHidden/>
              </w:rPr>
              <w:t>11</w:t>
            </w:r>
            <w:r>
              <w:rPr>
                <w:webHidden/>
              </w:rPr>
              <w:fldChar w:fldCharType="end"/>
            </w:r>
          </w:hyperlink>
        </w:p>
        <w:p w14:paraId="11DBF2D7" w14:textId="48CC36A5" w:rsidR="006E1BCF" w:rsidRDefault="006E1BCF">
          <w:pPr>
            <w:pStyle w:val="Inhopg3"/>
            <w:rPr>
              <w:rFonts w:eastAsiaTheme="minorEastAsia" w:cstheme="minorBidi"/>
              <w:noProof/>
              <w:color w:val="auto"/>
              <w:sz w:val="22"/>
            </w:rPr>
          </w:pPr>
          <w:hyperlink w:anchor="_Toc77320585" w:history="1">
            <w:r w:rsidRPr="00CA01D6">
              <w:rPr>
                <w:rStyle w:val="Hyperlink"/>
                <w:noProof/>
              </w:rPr>
              <w:t>2.1.1 Missie en visie van de HAN</w:t>
            </w:r>
            <w:r>
              <w:rPr>
                <w:noProof/>
                <w:webHidden/>
              </w:rPr>
              <w:tab/>
            </w:r>
            <w:r>
              <w:rPr>
                <w:noProof/>
                <w:webHidden/>
              </w:rPr>
              <w:fldChar w:fldCharType="begin"/>
            </w:r>
            <w:r>
              <w:rPr>
                <w:noProof/>
                <w:webHidden/>
              </w:rPr>
              <w:instrText xml:space="preserve"> PAGEREF _Toc77320585 \h </w:instrText>
            </w:r>
            <w:r>
              <w:rPr>
                <w:noProof/>
                <w:webHidden/>
              </w:rPr>
            </w:r>
            <w:r>
              <w:rPr>
                <w:noProof/>
                <w:webHidden/>
              </w:rPr>
              <w:fldChar w:fldCharType="separate"/>
            </w:r>
            <w:r>
              <w:rPr>
                <w:noProof/>
                <w:webHidden/>
              </w:rPr>
              <w:t>11</w:t>
            </w:r>
            <w:r>
              <w:rPr>
                <w:noProof/>
                <w:webHidden/>
              </w:rPr>
              <w:fldChar w:fldCharType="end"/>
            </w:r>
          </w:hyperlink>
        </w:p>
        <w:p w14:paraId="3DFFDB93" w14:textId="07995A0A" w:rsidR="006E1BCF" w:rsidRDefault="006E1BCF">
          <w:pPr>
            <w:pStyle w:val="Inhopg3"/>
            <w:rPr>
              <w:rFonts w:eastAsiaTheme="minorEastAsia" w:cstheme="minorBidi"/>
              <w:noProof/>
              <w:color w:val="auto"/>
              <w:sz w:val="22"/>
            </w:rPr>
          </w:pPr>
          <w:hyperlink w:anchor="_Toc77320586" w:history="1">
            <w:r w:rsidRPr="00CA01D6">
              <w:rPr>
                <w:rStyle w:val="Hyperlink"/>
                <w:noProof/>
              </w:rPr>
              <w:t>2.1.1 Doel van de Aanbesteding</w:t>
            </w:r>
            <w:r>
              <w:rPr>
                <w:noProof/>
                <w:webHidden/>
              </w:rPr>
              <w:tab/>
            </w:r>
            <w:r>
              <w:rPr>
                <w:noProof/>
                <w:webHidden/>
              </w:rPr>
              <w:fldChar w:fldCharType="begin"/>
            </w:r>
            <w:r>
              <w:rPr>
                <w:noProof/>
                <w:webHidden/>
              </w:rPr>
              <w:instrText xml:space="preserve"> PAGEREF _Toc77320586 \h </w:instrText>
            </w:r>
            <w:r>
              <w:rPr>
                <w:noProof/>
                <w:webHidden/>
              </w:rPr>
            </w:r>
            <w:r>
              <w:rPr>
                <w:noProof/>
                <w:webHidden/>
              </w:rPr>
              <w:fldChar w:fldCharType="separate"/>
            </w:r>
            <w:r>
              <w:rPr>
                <w:noProof/>
                <w:webHidden/>
              </w:rPr>
              <w:t>11</w:t>
            </w:r>
            <w:r>
              <w:rPr>
                <w:noProof/>
                <w:webHidden/>
              </w:rPr>
              <w:fldChar w:fldCharType="end"/>
            </w:r>
          </w:hyperlink>
        </w:p>
        <w:p w14:paraId="1B977C75" w14:textId="1956A708" w:rsidR="006E1BCF" w:rsidRDefault="006E1BCF">
          <w:pPr>
            <w:pStyle w:val="Inhopg3"/>
            <w:rPr>
              <w:rFonts w:eastAsiaTheme="minorEastAsia" w:cstheme="minorBidi"/>
              <w:noProof/>
              <w:color w:val="auto"/>
              <w:sz w:val="22"/>
            </w:rPr>
          </w:pPr>
          <w:hyperlink w:anchor="_Toc77320587" w:history="1">
            <w:r w:rsidRPr="00CA01D6">
              <w:rPr>
                <w:rStyle w:val="Hyperlink"/>
                <w:noProof/>
              </w:rPr>
              <w:t>2.1.1 Huidige situatie</w:t>
            </w:r>
            <w:r>
              <w:rPr>
                <w:noProof/>
                <w:webHidden/>
              </w:rPr>
              <w:tab/>
            </w:r>
            <w:r>
              <w:rPr>
                <w:noProof/>
                <w:webHidden/>
              </w:rPr>
              <w:fldChar w:fldCharType="begin"/>
            </w:r>
            <w:r>
              <w:rPr>
                <w:noProof/>
                <w:webHidden/>
              </w:rPr>
              <w:instrText xml:space="preserve"> PAGEREF _Toc77320587 \h </w:instrText>
            </w:r>
            <w:r>
              <w:rPr>
                <w:noProof/>
                <w:webHidden/>
              </w:rPr>
            </w:r>
            <w:r>
              <w:rPr>
                <w:noProof/>
                <w:webHidden/>
              </w:rPr>
              <w:fldChar w:fldCharType="separate"/>
            </w:r>
            <w:r>
              <w:rPr>
                <w:noProof/>
                <w:webHidden/>
              </w:rPr>
              <w:t>11</w:t>
            </w:r>
            <w:r>
              <w:rPr>
                <w:noProof/>
                <w:webHidden/>
              </w:rPr>
              <w:fldChar w:fldCharType="end"/>
            </w:r>
          </w:hyperlink>
        </w:p>
        <w:p w14:paraId="1D8E571E" w14:textId="077C1D30" w:rsidR="006E1BCF" w:rsidRDefault="006E1BCF">
          <w:pPr>
            <w:pStyle w:val="Inhopg2"/>
            <w:rPr>
              <w:rFonts w:eastAsiaTheme="minorEastAsia" w:cstheme="minorBidi"/>
              <w:color w:val="auto"/>
              <w:sz w:val="22"/>
            </w:rPr>
          </w:pPr>
          <w:hyperlink w:anchor="_Toc77320588" w:history="1">
            <w:r w:rsidRPr="00CA01D6">
              <w:rPr>
                <w:rStyle w:val="Hyperlink"/>
                <w:rFonts w:asciiTheme="majorHAnsi" w:hAnsiTheme="majorHAnsi" w:cstheme="majorHAnsi"/>
              </w:rPr>
              <w:t>2.2</w:t>
            </w:r>
            <w:r>
              <w:rPr>
                <w:rFonts w:eastAsiaTheme="minorEastAsia" w:cstheme="minorBidi"/>
                <w:color w:val="auto"/>
                <w:sz w:val="22"/>
              </w:rPr>
              <w:tab/>
            </w:r>
            <w:r w:rsidRPr="00CA01D6">
              <w:rPr>
                <w:rStyle w:val="Hyperlink"/>
              </w:rPr>
              <w:t>Gewenste situatie</w:t>
            </w:r>
            <w:r>
              <w:rPr>
                <w:webHidden/>
              </w:rPr>
              <w:tab/>
            </w:r>
            <w:r>
              <w:rPr>
                <w:webHidden/>
              </w:rPr>
              <w:fldChar w:fldCharType="begin"/>
            </w:r>
            <w:r>
              <w:rPr>
                <w:webHidden/>
              </w:rPr>
              <w:instrText xml:space="preserve"> PAGEREF _Toc77320588 \h </w:instrText>
            </w:r>
            <w:r>
              <w:rPr>
                <w:webHidden/>
              </w:rPr>
            </w:r>
            <w:r>
              <w:rPr>
                <w:webHidden/>
              </w:rPr>
              <w:fldChar w:fldCharType="separate"/>
            </w:r>
            <w:r>
              <w:rPr>
                <w:webHidden/>
              </w:rPr>
              <w:t>12</w:t>
            </w:r>
            <w:r>
              <w:rPr>
                <w:webHidden/>
              </w:rPr>
              <w:fldChar w:fldCharType="end"/>
            </w:r>
          </w:hyperlink>
        </w:p>
        <w:p w14:paraId="78B0DFBA" w14:textId="34751055" w:rsidR="006E1BCF" w:rsidRDefault="006E1BCF">
          <w:pPr>
            <w:pStyle w:val="Inhopg2"/>
            <w:rPr>
              <w:rFonts w:eastAsiaTheme="minorEastAsia" w:cstheme="minorBidi"/>
              <w:color w:val="auto"/>
              <w:sz w:val="22"/>
            </w:rPr>
          </w:pPr>
          <w:hyperlink w:anchor="_Toc77320589" w:history="1">
            <w:r w:rsidRPr="00CA01D6">
              <w:rPr>
                <w:rStyle w:val="Hyperlink"/>
                <w:rFonts w:asciiTheme="majorHAnsi" w:hAnsiTheme="majorHAnsi" w:cstheme="majorHAnsi"/>
              </w:rPr>
              <w:t>2.3</w:t>
            </w:r>
            <w:r>
              <w:rPr>
                <w:rFonts w:eastAsiaTheme="minorEastAsia" w:cstheme="minorBidi"/>
                <w:color w:val="auto"/>
                <w:sz w:val="22"/>
              </w:rPr>
              <w:tab/>
            </w:r>
            <w:r w:rsidRPr="00CA01D6">
              <w:rPr>
                <w:rStyle w:val="Hyperlink"/>
              </w:rPr>
              <w:t>Scope- en opdrachtomschrijving</w:t>
            </w:r>
            <w:r>
              <w:rPr>
                <w:webHidden/>
              </w:rPr>
              <w:tab/>
            </w:r>
            <w:r>
              <w:rPr>
                <w:webHidden/>
              </w:rPr>
              <w:fldChar w:fldCharType="begin"/>
            </w:r>
            <w:r>
              <w:rPr>
                <w:webHidden/>
              </w:rPr>
              <w:instrText xml:space="preserve"> PAGEREF _Toc77320589 \h </w:instrText>
            </w:r>
            <w:r>
              <w:rPr>
                <w:webHidden/>
              </w:rPr>
            </w:r>
            <w:r>
              <w:rPr>
                <w:webHidden/>
              </w:rPr>
              <w:fldChar w:fldCharType="separate"/>
            </w:r>
            <w:r>
              <w:rPr>
                <w:webHidden/>
              </w:rPr>
              <w:t>12</w:t>
            </w:r>
            <w:r>
              <w:rPr>
                <w:webHidden/>
              </w:rPr>
              <w:fldChar w:fldCharType="end"/>
            </w:r>
          </w:hyperlink>
        </w:p>
        <w:p w14:paraId="3483EDDD" w14:textId="140FB44C" w:rsidR="006E1BCF" w:rsidRDefault="006E1BCF">
          <w:pPr>
            <w:pStyle w:val="Inhopg2"/>
            <w:rPr>
              <w:rFonts w:eastAsiaTheme="minorEastAsia" w:cstheme="minorBidi"/>
              <w:color w:val="auto"/>
              <w:sz w:val="22"/>
            </w:rPr>
          </w:pPr>
          <w:hyperlink w:anchor="_Toc77320590" w:history="1">
            <w:r w:rsidRPr="00CA01D6">
              <w:rPr>
                <w:rStyle w:val="Hyperlink"/>
                <w:rFonts w:asciiTheme="majorHAnsi" w:hAnsiTheme="majorHAnsi" w:cstheme="majorHAnsi"/>
              </w:rPr>
              <w:t>2.4</w:t>
            </w:r>
            <w:r>
              <w:rPr>
                <w:rFonts w:eastAsiaTheme="minorEastAsia" w:cstheme="minorBidi"/>
                <w:color w:val="auto"/>
                <w:sz w:val="22"/>
              </w:rPr>
              <w:tab/>
            </w:r>
            <w:r w:rsidRPr="00CA01D6">
              <w:rPr>
                <w:rStyle w:val="Hyperlink"/>
              </w:rPr>
              <w:t>Overeenkomst</w:t>
            </w:r>
            <w:r>
              <w:rPr>
                <w:webHidden/>
              </w:rPr>
              <w:tab/>
            </w:r>
            <w:r>
              <w:rPr>
                <w:webHidden/>
              </w:rPr>
              <w:fldChar w:fldCharType="begin"/>
            </w:r>
            <w:r>
              <w:rPr>
                <w:webHidden/>
              </w:rPr>
              <w:instrText xml:space="preserve"> PAGEREF _Toc77320590 \h </w:instrText>
            </w:r>
            <w:r>
              <w:rPr>
                <w:webHidden/>
              </w:rPr>
            </w:r>
            <w:r>
              <w:rPr>
                <w:webHidden/>
              </w:rPr>
              <w:fldChar w:fldCharType="separate"/>
            </w:r>
            <w:r>
              <w:rPr>
                <w:webHidden/>
              </w:rPr>
              <w:t>13</w:t>
            </w:r>
            <w:r>
              <w:rPr>
                <w:webHidden/>
              </w:rPr>
              <w:fldChar w:fldCharType="end"/>
            </w:r>
          </w:hyperlink>
        </w:p>
        <w:p w14:paraId="44490489" w14:textId="54D35920" w:rsidR="006E1BCF" w:rsidRDefault="006E1BCF">
          <w:pPr>
            <w:pStyle w:val="Inhopg2"/>
            <w:rPr>
              <w:rFonts w:eastAsiaTheme="minorEastAsia" w:cstheme="minorBidi"/>
              <w:color w:val="auto"/>
              <w:sz w:val="22"/>
            </w:rPr>
          </w:pPr>
          <w:hyperlink w:anchor="_Toc77320591" w:history="1">
            <w:r w:rsidRPr="00CA01D6">
              <w:rPr>
                <w:rStyle w:val="Hyperlink"/>
                <w:rFonts w:asciiTheme="majorHAnsi" w:hAnsiTheme="majorHAnsi" w:cstheme="majorHAnsi"/>
              </w:rPr>
              <w:t>2.5</w:t>
            </w:r>
            <w:r>
              <w:rPr>
                <w:rFonts w:eastAsiaTheme="minorEastAsia" w:cstheme="minorBidi"/>
                <w:color w:val="auto"/>
                <w:sz w:val="22"/>
              </w:rPr>
              <w:tab/>
            </w:r>
            <w:r w:rsidRPr="00CA01D6">
              <w:rPr>
                <w:rStyle w:val="Hyperlink"/>
              </w:rPr>
              <w:t>Motivering één perceel</w:t>
            </w:r>
            <w:r>
              <w:rPr>
                <w:webHidden/>
              </w:rPr>
              <w:tab/>
            </w:r>
            <w:r>
              <w:rPr>
                <w:webHidden/>
              </w:rPr>
              <w:fldChar w:fldCharType="begin"/>
            </w:r>
            <w:r>
              <w:rPr>
                <w:webHidden/>
              </w:rPr>
              <w:instrText xml:space="preserve"> PAGEREF _Toc77320591 \h </w:instrText>
            </w:r>
            <w:r>
              <w:rPr>
                <w:webHidden/>
              </w:rPr>
            </w:r>
            <w:r>
              <w:rPr>
                <w:webHidden/>
              </w:rPr>
              <w:fldChar w:fldCharType="separate"/>
            </w:r>
            <w:r>
              <w:rPr>
                <w:webHidden/>
              </w:rPr>
              <w:t>13</w:t>
            </w:r>
            <w:r>
              <w:rPr>
                <w:webHidden/>
              </w:rPr>
              <w:fldChar w:fldCharType="end"/>
            </w:r>
          </w:hyperlink>
        </w:p>
        <w:p w14:paraId="403FE006" w14:textId="0502E044" w:rsidR="006E1BCF" w:rsidRDefault="006E1BCF">
          <w:pPr>
            <w:pStyle w:val="Inhopg1"/>
            <w:tabs>
              <w:tab w:val="left" w:pos="1540"/>
            </w:tabs>
            <w:rPr>
              <w:rFonts w:eastAsiaTheme="minorEastAsia" w:cstheme="minorBidi"/>
              <w:b w:val="0"/>
              <w:caps w:val="0"/>
              <w:color w:val="auto"/>
              <w:sz w:val="22"/>
            </w:rPr>
          </w:pPr>
          <w:hyperlink w:anchor="_Toc77320592" w:history="1">
            <w:r w:rsidRPr="00CA01D6">
              <w:rPr>
                <w:rStyle w:val="Hyperlink"/>
                <w:rFonts w:asciiTheme="majorHAnsi" w:hAnsiTheme="majorHAnsi" w:cstheme="majorHAnsi"/>
              </w:rPr>
              <w:t>Hoofdstuk 3</w:t>
            </w:r>
            <w:r>
              <w:rPr>
                <w:rFonts w:eastAsiaTheme="minorEastAsia" w:cstheme="minorBidi"/>
                <w:b w:val="0"/>
                <w:caps w:val="0"/>
                <w:color w:val="auto"/>
                <w:sz w:val="22"/>
              </w:rPr>
              <w:tab/>
            </w:r>
            <w:r w:rsidRPr="00CA01D6">
              <w:rPr>
                <w:rStyle w:val="Hyperlink"/>
              </w:rPr>
              <w:t>Eisen aan de Inschrijver</w:t>
            </w:r>
            <w:r>
              <w:rPr>
                <w:webHidden/>
              </w:rPr>
              <w:tab/>
            </w:r>
            <w:r>
              <w:rPr>
                <w:webHidden/>
              </w:rPr>
              <w:fldChar w:fldCharType="begin"/>
            </w:r>
            <w:r>
              <w:rPr>
                <w:webHidden/>
              </w:rPr>
              <w:instrText xml:space="preserve"> PAGEREF _Toc77320592 \h </w:instrText>
            </w:r>
            <w:r>
              <w:rPr>
                <w:webHidden/>
              </w:rPr>
            </w:r>
            <w:r>
              <w:rPr>
                <w:webHidden/>
              </w:rPr>
              <w:fldChar w:fldCharType="separate"/>
            </w:r>
            <w:r>
              <w:rPr>
                <w:webHidden/>
              </w:rPr>
              <w:t>15</w:t>
            </w:r>
            <w:r>
              <w:rPr>
                <w:webHidden/>
              </w:rPr>
              <w:fldChar w:fldCharType="end"/>
            </w:r>
          </w:hyperlink>
        </w:p>
        <w:p w14:paraId="6D82215D" w14:textId="76622DF7" w:rsidR="006E1BCF" w:rsidRDefault="006E1BCF">
          <w:pPr>
            <w:pStyle w:val="Inhopg2"/>
            <w:rPr>
              <w:rFonts w:eastAsiaTheme="minorEastAsia" w:cstheme="minorBidi"/>
              <w:color w:val="auto"/>
              <w:sz w:val="22"/>
            </w:rPr>
          </w:pPr>
          <w:hyperlink w:anchor="_Toc77320593" w:history="1">
            <w:r w:rsidRPr="00CA01D6">
              <w:rPr>
                <w:rStyle w:val="Hyperlink"/>
                <w:rFonts w:asciiTheme="majorHAnsi" w:hAnsiTheme="majorHAnsi" w:cstheme="majorHAnsi"/>
              </w:rPr>
              <w:t>3.1</w:t>
            </w:r>
            <w:r>
              <w:rPr>
                <w:rFonts w:eastAsiaTheme="minorEastAsia" w:cstheme="minorBidi"/>
                <w:color w:val="auto"/>
                <w:sz w:val="22"/>
              </w:rPr>
              <w:tab/>
            </w:r>
            <w:r w:rsidRPr="00CA01D6">
              <w:rPr>
                <w:rStyle w:val="Hyperlink"/>
              </w:rPr>
              <w:t>Uitsluitingsgronden</w:t>
            </w:r>
            <w:r>
              <w:rPr>
                <w:webHidden/>
              </w:rPr>
              <w:tab/>
            </w:r>
            <w:r>
              <w:rPr>
                <w:webHidden/>
              </w:rPr>
              <w:fldChar w:fldCharType="begin"/>
            </w:r>
            <w:r>
              <w:rPr>
                <w:webHidden/>
              </w:rPr>
              <w:instrText xml:space="preserve"> PAGEREF _Toc77320593 \h </w:instrText>
            </w:r>
            <w:r>
              <w:rPr>
                <w:webHidden/>
              </w:rPr>
            </w:r>
            <w:r>
              <w:rPr>
                <w:webHidden/>
              </w:rPr>
              <w:fldChar w:fldCharType="separate"/>
            </w:r>
            <w:r>
              <w:rPr>
                <w:webHidden/>
              </w:rPr>
              <w:t>15</w:t>
            </w:r>
            <w:r>
              <w:rPr>
                <w:webHidden/>
              </w:rPr>
              <w:fldChar w:fldCharType="end"/>
            </w:r>
          </w:hyperlink>
        </w:p>
        <w:p w14:paraId="3446EF29" w14:textId="651FF322" w:rsidR="006E1BCF" w:rsidRDefault="006E1BCF">
          <w:pPr>
            <w:pStyle w:val="Inhopg2"/>
            <w:rPr>
              <w:rFonts w:eastAsiaTheme="minorEastAsia" w:cstheme="minorBidi"/>
              <w:color w:val="auto"/>
              <w:sz w:val="22"/>
            </w:rPr>
          </w:pPr>
          <w:hyperlink w:anchor="_Toc77320594" w:history="1">
            <w:r w:rsidRPr="00CA01D6">
              <w:rPr>
                <w:rStyle w:val="Hyperlink"/>
                <w:rFonts w:asciiTheme="majorHAnsi" w:hAnsiTheme="majorHAnsi" w:cstheme="majorHAnsi"/>
              </w:rPr>
              <w:t>3.2</w:t>
            </w:r>
            <w:r>
              <w:rPr>
                <w:rFonts w:eastAsiaTheme="minorEastAsia" w:cstheme="minorBidi"/>
                <w:color w:val="auto"/>
                <w:sz w:val="22"/>
              </w:rPr>
              <w:tab/>
            </w:r>
            <w:r w:rsidRPr="00CA01D6">
              <w:rPr>
                <w:rStyle w:val="Hyperlink"/>
              </w:rPr>
              <w:t>Financiële en economische geschiktheid</w:t>
            </w:r>
            <w:r>
              <w:rPr>
                <w:webHidden/>
              </w:rPr>
              <w:tab/>
            </w:r>
            <w:r>
              <w:rPr>
                <w:webHidden/>
              </w:rPr>
              <w:fldChar w:fldCharType="begin"/>
            </w:r>
            <w:r>
              <w:rPr>
                <w:webHidden/>
              </w:rPr>
              <w:instrText xml:space="preserve"> PAGEREF _Toc77320594 \h </w:instrText>
            </w:r>
            <w:r>
              <w:rPr>
                <w:webHidden/>
              </w:rPr>
            </w:r>
            <w:r>
              <w:rPr>
                <w:webHidden/>
              </w:rPr>
              <w:fldChar w:fldCharType="separate"/>
            </w:r>
            <w:r>
              <w:rPr>
                <w:webHidden/>
              </w:rPr>
              <w:t>16</w:t>
            </w:r>
            <w:r>
              <w:rPr>
                <w:webHidden/>
              </w:rPr>
              <w:fldChar w:fldCharType="end"/>
            </w:r>
          </w:hyperlink>
        </w:p>
        <w:p w14:paraId="2051D3D5" w14:textId="1747C069" w:rsidR="006E1BCF" w:rsidRDefault="006E1BCF">
          <w:pPr>
            <w:pStyle w:val="Inhopg3"/>
            <w:rPr>
              <w:rFonts w:eastAsiaTheme="minorEastAsia" w:cstheme="minorBidi"/>
              <w:noProof/>
              <w:color w:val="auto"/>
              <w:sz w:val="22"/>
            </w:rPr>
          </w:pPr>
          <w:hyperlink w:anchor="_Toc77320595" w:history="1">
            <w:r w:rsidRPr="00CA01D6">
              <w:rPr>
                <w:rStyle w:val="Hyperlink"/>
                <w:noProof/>
              </w:rPr>
              <w:t>3.2.1</w:t>
            </w:r>
            <w:r>
              <w:rPr>
                <w:rFonts w:eastAsiaTheme="minorEastAsia" w:cstheme="minorBidi"/>
                <w:noProof/>
                <w:color w:val="auto"/>
                <w:sz w:val="22"/>
              </w:rPr>
              <w:tab/>
            </w:r>
            <w:r w:rsidRPr="00CA01D6">
              <w:rPr>
                <w:rStyle w:val="Hyperlink"/>
                <w:noProof/>
              </w:rPr>
              <w:t>Accountantsverklaring</w:t>
            </w:r>
            <w:r>
              <w:rPr>
                <w:noProof/>
                <w:webHidden/>
              </w:rPr>
              <w:tab/>
            </w:r>
            <w:r>
              <w:rPr>
                <w:noProof/>
                <w:webHidden/>
              </w:rPr>
              <w:fldChar w:fldCharType="begin"/>
            </w:r>
            <w:r>
              <w:rPr>
                <w:noProof/>
                <w:webHidden/>
              </w:rPr>
              <w:instrText xml:space="preserve"> PAGEREF _Toc77320595 \h </w:instrText>
            </w:r>
            <w:r>
              <w:rPr>
                <w:noProof/>
                <w:webHidden/>
              </w:rPr>
            </w:r>
            <w:r>
              <w:rPr>
                <w:noProof/>
                <w:webHidden/>
              </w:rPr>
              <w:fldChar w:fldCharType="separate"/>
            </w:r>
            <w:r>
              <w:rPr>
                <w:noProof/>
                <w:webHidden/>
              </w:rPr>
              <w:t>16</w:t>
            </w:r>
            <w:r>
              <w:rPr>
                <w:noProof/>
                <w:webHidden/>
              </w:rPr>
              <w:fldChar w:fldCharType="end"/>
            </w:r>
          </w:hyperlink>
        </w:p>
        <w:p w14:paraId="7E386758" w14:textId="0C503D32" w:rsidR="006E1BCF" w:rsidRDefault="006E1BCF">
          <w:pPr>
            <w:pStyle w:val="Inhopg3"/>
            <w:rPr>
              <w:rFonts w:eastAsiaTheme="minorEastAsia" w:cstheme="minorBidi"/>
              <w:noProof/>
              <w:color w:val="auto"/>
              <w:sz w:val="22"/>
            </w:rPr>
          </w:pPr>
          <w:hyperlink w:anchor="_Toc77320596" w:history="1">
            <w:r w:rsidRPr="00CA01D6">
              <w:rPr>
                <w:rStyle w:val="Hyperlink"/>
                <w:noProof/>
              </w:rPr>
              <w:t>3.2.2</w:t>
            </w:r>
            <w:r>
              <w:rPr>
                <w:rFonts w:eastAsiaTheme="minorEastAsia" w:cstheme="minorBidi"/>
                <w:noProof/>
                <w:color w:val="auto"/>
                <w:sz w:val="22"/>
              </w:rPr>
              <w:tab/>
            </w:r>
            <w:r w:rsidRPr="00CA01D6">
              <w:rPr>
                <w:rStyle w:val="Hyperlink"/>
                <w:noProof/>
              </w:rPr>
              <w:t>Verzekering</w:t>
            </w:r>
            <w:r>
              <w:rPr>
                <w:noProof/>
                <w:webHidden/>
              </w:rPr>
              <w:tab/>
            </w:r>
            <w:r>
              <w:rPr>
                <w:noProof/>
                <w:webHidden/>
              </w:rPr>
              <w:fldChar w:fldCharType="begin"/>
            </w:r>
            <w:r>
              <w:rPr>
                <w:noProof/>
                <w:webHidden/>
              </w:rPr>
              <w:instrText xml:space="preserve"> PAGEREF _Toc77320596 \h </w:instrText>
            </w:r>
            <w:r>
              <w:rPr>
                <w:noProof/>
                <w:webHidden/>
              </w:rPr>
            </w:r>
            <w:r>
              <w:rPr>
                <w:noProof/>
                <w:webHidden/>
              </w:rPr>
              <w:fldChar w:fldCharType="separate"/>
            </w:r>
            <w:r>
              <w:rPr>
                <w:noProof/>
                <w:webHidden/>
              </w:rPr>
              <w:t>16</w:t>
            </w:r>
            <w:r>
              <w:rPr>
                <w:noProof/>
                <w:webHidden/>
              </w:rPr>
              <w:fldChar w:fldCharType="end"/>
            </w:r>
          </w:hyperlink>
        </w:p>
        <w:p w14:paraId="54E19A6C" w14:textId="78057BE4" w:rsidR="006E1BCF" w:rsidRDefault="006E1BCF">
          <w:pPr>
            <w:pStyle w:val="Inhopg2"/>
            <w:rPr>
              <w:rFonts w:eastAsiaTheme="minorEastAsia" w:cstheme="minorBidi"/>
              <w:color w:val="auto"/>
              <w:sz w:val="22"/>
            </w:rPr>
          </w:pPr>
          <w:hyperlink w:anchor="_Toc77320597" w:history="1">
            <w:r w:rsidRPr="00CA01D6">
              <w:rPr>
                <w:rStyle w:val="Hyperlink"/>
                <w:rFonts w:asciiTheme="majorHAnsi" w:hAnsiTheme="majorHAnsi" w:cstheme="majorHAnsi"/>
              </w:rPr>
              <w:t>3.3</w:t>
            </w:r>
            <w:r>
              <w:rPr>
                <w:rFonts w:eastAsiaTheme="minorEastAsia" w:cstheme="minorBidi"/>
                <w:color w:val="auto"/>
                <w:sz w:val="22"/>
              </w:rPr>
              <w:tab/>
            </w:r>
            <w:r w:rsidRPr="00CA01D6">
              <w:rPr>
                <w:rStyle w:val="Hyperlink"/>
              </w:rPr>
              <w:t>Technische- en beroepsbekwaamheid</w:t>
            </w:r>
            <w:r>
              <w:rPr>
                <w:webHidden/>
              </w:rPr>
              <w:tab/>
            </w:r>
            <w:r>
              <w:rPr>
                <w:webHidden/>
              </w:rPr>
              <w:fldChar w:fldCharType="begin"/>
            </w:r>
            <w:r>
              <w:rPr>
                <w:webHidden/>
              </w:rPr>
              <w:instrText xml:space="preserve"> PAGEREF _Toc77320597 \h </w:instrText>
            </w:r>
            <w:r>
              <w:rPr>
                <w:webHidden/>
              </w:rPr>
            </w:r>
            <w:r>
              <w:rPr>
                <w:webHidden/>
              </w:rPr>
              <w:fldChar w:fldCharType="separate"/>
            </w:r>
            <w:r>
              <w:rPr>
                <w:webHidden/>
              </w:rPr>
              <w:t>17</w:t>
            </w:r>
            <w:r>
              <w:rPr>
                <w:webHidden/>
              </w:rPr>
              <w:fldChar w:fldCharType="end"/>
            </w:r>
          </w:hyperlink>
        </w:p>
        <w:p w14:paraId="6DEDFA06" w14:textId="487C2449" w:rsidR="006E1BCF" w:rsidRDefault="006E1BCF">
          <w:pPr>
            <w:pStyle w:val="Inhopg3"/>
            <w:rPr>
              <w:rFonts w:eastAsiaTheme="minorEastAsia" w:cstheme="minorBidi"/>
              <w:noProof/>
              <w:color w:val="auto"/>
              <w:sz w:val="22"/>
            </w:rPr>
          </w:pPr>
          <w:hyperlink w:anchor="_Toc77320598" w:history="1">
            <w:r w:rsidRPr="00CA01D6">
              <w:rPr>
                <w:rStyle w:val="Hyperlink"/>
                <w:noProof/>
              </w:rPr>
              <w:t>3.3.1</w:t>
            </w:r>
            <w:r>
              <w:rPr>
                <w:rFonts w:eastAsiaTheme="minorEastAsia" w:cstheme="minorBidi"/>
                <w:noProof/>
                <w:color w:val="auto"/>
                <w:sz w:val="22"/>
              </w:rPr>
              <w:tab/>
            </w:r>
            <w:r w:rsidRPr="00CA01D6">
              <w:rPr>
                <w:rStyle w:val="Hyperlink"/>
                <w:noProof/>
              </w:rPr>
              <w:t>Referenties</w:t>
            </w:r>
            <w:r>
              <w:rPr>
                <w:noProof/>
                <w:webHidden/>
              </w:rPr>
              <w:tab/>
            </w:r>
            <w:r>
              <w:rPr>
                <w:noProof/>
                <w:webHidden/>
              </w:rPr>
              <w:fldChar w:fldCharType="begin"/>
            </w:r>
            <w:r>
              <w:rPr>
                <w:noProof/>
                <w:webHidden/>
              </w:rPr>
              <w:instrText xml:space="preserve"> PAGEREF _Toc77320598 \h </w:instrText>
            </w:r>
            <w:r>
              <w:rPr>
                <w:noProof/>
                <w:webHidden/>
              </w:rPr>
            </w:r>
            <w:r>
              <w:rPr>
                <w:noProof/>
                <w:webHidden/>
              </w:rPr>
              <w:fldChar w:fldCharType="separate"/>
            </w:r>
            <w:r>
              <w:rPr>
                <w:noProof/>
                <w:webHidden/>
              </w:rPr>
              <w:t>17</w:t>
            </w:r>
            <w:r>
              <w:rPr>
                <w:noProof/>
                <w:webHidden/>
              </w:rPr>
              <w:fldChar w:fldCharType="end"/>
            </w:r>
          </w:hyperlink>
        </w:p>
        <w:p w14:paraId="5D9D9B62" w14:textId="7A609A01" w:rsidR="006E1BCF" w:rsidRDefault="006E1BCF">
          <w:pPr>
            <w:pStyle w:val="Inhopg3"/>
            <w:rPr>
              <w:rFonts w:eastAsiaTheme="minorEastAsia" w:cstheme="minorBidi"/>
              <w:noProof/>
              <w:color w:val="auto"/>
              <w:sz w:val="22"/>
            </w:rPr>
          </w:pPr>
          <w:hyperlink w:anchor="_Toc77320599" w:history="1">
            <w:r w:rsidRPr="00CA01D6">
              <w:rPr>
                <w:rStyle w:val="Hyperlink"/>
                <w:noProof/>
              </w:rPr>
              <w:t>3.3.2 Kwaliteitssysteem</w:t>
            </w:r>
            <w:r>
              <w:rPr>
                <w:noProof/>
                <w:webHidden/>
              </w:rPr>
              <w:tab/>
            </w:r>
            <w:r>
              <w:rPr>
                <w:noProof/>
                <w:webHidden/>
              </w:rPr>
              <w:fldChar w:fldCharType="begin"/>
            </w:r>
            <w:r>
              <w:rPr>
                <w:noProof/>
                <w:webHidden/>
              </w:rPr>
              <w:instrText xml:space="preserve"> PAGEREF _Toc77320599 \h </w:instrText>
            </w:r>
            <w:r>
              <w:rPr>
                <w:noProof/>
                <w:webHidden/>
              </w:rPr>
            </w:r>
            <w:r>
              <w:rPr>
                <w:noProof/>
                <w:webHidden/>
              </w:rPr>
              <w:fldChar w:fldCharType="separate"/>
            </w:r>
            <w:r>
              <w:rPr>
                <w:noProof/>
                <w:webHidden/>
              </w:rPr>
              <w:t>18</w:t>
            </w:r>
            <w:r>
              <w:rPr>
                <w:noProof/>
                <w:webHidden/>
              </w:rPr>
              <w:fldChar w:fldCharType="end"/>
            </w:r>
          </w:hyperlink>
        </w:p>
        <w:p w14:paraId="025EEB54" w14:textId="6FCE68EB" w:rsidR="006E1BCF" w:rsidRDefault="006E1BCF">
          <w:pPr>
            <w:pStyle w:val="Inhopg1"/>
            <w:tabs>
              <w:tab w:val="left" w:pos="1540"/>
            </w:tabs>
            <w:rPr>
              <w:rFonts w:eastAsiaTheme="minorEastAsia" w:cstheme="minorBidi"/>
              <w:b w:val="0"/>
              <w:caps w:val="0"/>
              <w:color w:val="auto"/>
              <w:sz w:val="22"/>
            </w:rPr>
          </w:pPr>
          <w:hyperlink w:anchor="_Toc77320600" w:history="1">
            <w:r w:rsidRPr="00CA01D6">
              <w:rPr>
                <w:rStyle w:val="Hyperlink"/>
                <w:rFonts w:asciiTheme="majorHAnsi" w:hAnsiTheme="majorHAnsi" w:cstheme="majorHAnsi"/>
              </w:rPr>
              <w:t>Hoofdstuk 4</w:t>
            </w:r>
            <w:r>
              <w:rPr>
                <w:rFonts w:eastAsiaTheme="minorEastAsia" w:cstheme="minorBidi"/>
                <w:b w:val="0"/>
                <w:caps w:val="0"/>
                <w:color w:val="auto"/>
                <w:sz w:val="22"/>
              </w:rPr>
              <w:tab/>
            </w:r>
            <w:r w:rsidRPr="00CA01D6">
              <w:rPr>
                <w:rStyle w:val="Hyperlink"/>
              </w:rPr>
              <w:t>Programma van Eisen</w:t>
            </w:r>
            <w:r>
              <w:rPr>
                <w:webHidden/>
              </w:rPr>
              <w:tab/>
            </w:r>
            <w:r>
              <w:rPr>
                <w:webHidden/>
              </w:rPr>
              <w:fldChar w:fldCharType="begin"/>
            </w:r>
            <w:r>
              <w:rPr>
                <w:webHidden/>
              </w:rPr>
              <w:instrText xml:space="preserve"> PAGEREF _Toc77320600 \h </w:instrText>
            </w:r>
            <w:r>
              <w:rPr>
                <w:webHidden/>
              </w:rPr>
            </w:r>
            <w:r>
              <w:rPr>
                <w:webHidden/>
              </w:rPr>
              <w:fldChar w:fldCharType="separate"/>
            </w:r>
            <w:r>
              <w:rPr>
                <w:webHidden/>
              </w:rPr>
              <w:t>19</w:t>
            </w:r>
            <w:r>
              <w:rPr>
                <w:webHidden/>
              </w:rPr>
              <w:fldChar w:fldCharType="end"/>
            </w:r>
          </w:hyperlink>
        </w:p>
        <w:p w14:paraId="0E769823" w14:textId="6114280F" w:rsidR="006E1BCF" w:rsidRDefault="006E1BCF">
          <w:pPr>
            <w:pStyle w:val="Inhopg1"/>
            <w:tabs>
              <w:tab w:val="left" w:pos="1540"/>
            </w:tabs>
            <w:rPr>
              <w:rFonts w:eastAsiaTheme="minorEastAsia" w:cstheme="minorBidi"/>
              <w:b w:val="0"/>
              <w:caps w:val="0"/>
              <w:color w:val="auto"/>
              <w:sz w:val="22"/>
            </w:rPr>
          </w:pPr>
          <w:hyperlink w:anchor="_Toc77320601" w:history="1">
            <w:r w:rsidRPr="00CA01D6">
              <w:rPr>
                <w:rStyle w:val="Hyperlink"/>
                <w:rFonts w:asciiTheme="majorHAnsi" w:hAnsiTheme="majorHAnsi" w:cstheme="majorHAnsi"/>
              </w:rPr>
              <w:t>Hoofdstuk 5</w:t>
            </w:r>
            <w:r>
              <w:rPr>
                <w:rFonts w:eastAsiaTheme="minorEastAsia" w:cstheme="minorBidi"/>
                <w:b w:val="0"/>
                <w:caps w:val="0"/>
                <w:color w:val="auto"/>
                <w:sz w:val="22"/>
              </w:rPr>
              <w:tab/>
            </w:r>
            <w:r w:rsidRPr="00CA01D6">
              <w:rPr>
                <w:rStyle w:val="Hyperlink"/>
              </w:rPr>
              <w:t>Het Gunningsmodel</w:t>
            </w:r>
            <w:r>
              <w:rPr>
                <w:webHidden/>
              </w:rPr>
              <w:tab/>
            </w:r>
            <w:r>
              <w:rPr>
                <w:webHidden/>
              </w:rPr>
              <w:fldChar w:fldCharType="begin"/>
            </w:r>
            <w:r>
              <w:rPr>
                <w:webHidden/>
              </w:rPr>
              <w:instrText xml:space="preserve"> PAGEREF _Toc77320601 \h </w:instrText>
            </w:r>
            <w:r>
              <w:rPr>
                <w:webHidden/>
              </w:rPr>
            </w:r>
            <w:r>
              <w:rPr>
                <w:webHidden/>
              </w:rPr>
              <w:fldChar w:fldCharType="separate"/>
            </w:r>
            <w:r>
              <w:rPr>
                <w:webHidden/>
              </w:rPr>
              <w:t>20</w:t>
            </w:r>
            <w:r>
              <w:rPr>
                <w:webHidden/>
              </w:rPr>
              <w:fldChar w:fldCharType="end"/>
            </w:r>
          </w:hyperlink>
        </w:p>
        <w:p w14:paraId="76B7270B" w14:textId="20261BD9" w:rsidR="006E1BCF" w:rsidRDefault="006E1BCF">
          <w:pPr>
            <w:pStyle w:val="Inhopg2"/>
            <w:rPr>
              <w:rFonts w:eastAsiaTheme="minorEastAsia" w:cstheme="minorBidi"/>
              <w:color w:val="auto"/>
              <w:sz w:val="22"/>
            </w:rPr>
          </w:pPr>
          <w:hyperlink w:anchor="_Toc77320602" w:history="1">
            <w:r w:rsidRPr="00CA01D6">
              <w:rPr>
                <w:rStyle w:val="Hyperlink"/>
                <w:rFonts w:asciiTheme="majorHAnsi" w:hAnsiTheme="majorHAnsi" w:cstheme="majorHAnsi"/>
              </w:rPr>
              <w:t>5.1</w:t>
            </w:r>
            <w:r>
              <w:rPr>
                <w:rFonts w:eastAsiaTheme="minorEastAsia" w:cstheme="minorBidi"/>
                <w:color w:val="auto"/>
                <w:sz w:val="22"/>
              </w:rPr>
              <w:tab/>
            </w:r>
            <w:r w:rsidRPr="00CA01D6">
              <w:rPr>
                <w:rStyle w:val="Hyperlink"/>
              </w:rPr>
              <w:t>Subgunningscriterium Prijs</w:t>
            </w:r>
            <w:r>
              <w:rPr>
                <w:webHidden/>
              </w:rPr>
              <w:tab/>
            </w:r>
            <w:r>
              <w:rPr>
                <w:webHidden/>
              </w:rPr>
              <w:fldChar w:fldCharType="begin"/>
            </w:r>
            <w:r>
              <w:rPr>
                <w:webHidden/>
              </w:rPr>
              <w:instrText xml:space="preserve"> PAGEREF _Toc77320602 \h </w:instrText>
            </w:r>
            <w:r>
              <w:rPr>
                <w:webHidden/>
              </w:rPr>
            </w:r>
            <w:r>
              <w:rPr>
                <w:webHidden/>
              </w:rPr>
              <w:fldChar w:fldCharType="separate"/>
            </w:r>
            <w:r>
              <w:rPr>
                <w:webHidden/>
              </w:rPr>
              <w:t>21</w:t>
            </w:r>
            <w:r>
              <w:rPr>
                <w:webHidden/>
              </w:rPr>
              <w:fldChar w:fldCharType="end"/>
            </w:r>
          </w:hyperlink>
        </w:p>
        <w:p w14:paraId="6B61C7E8" w14:textId="28E38E11" w:rsidR="006E1BCF" w:rsidRDefault="006E1BCF">
          <w:pPr>
            <w:pStyle w:val="Inhopg3"/>
            <w:rPr>
              <w:rFonts w:eastAsiaTheme="minorEastAsia" w:cstheme="minorBidi"/>
              <w:noProof/>
              <w:color w:val="auto"/>
              <w:sz w:val="22"/>
            </w:rPr>
          </w:pPr>
          <w:hyperlink w:anchor="_Toc77320603" w:history="1">
            <w:r w:rsidRPr="00CA01D6">
              <w:rPr>
                <w:rStyle w:val="Hyperlink"/>
                <w:noProof/>
              </w:rPr>
              <w:t>5.1.1 Algemene voorwaarden ten aanzien van de inschrijfprijs</w:t>
            </w:r>
            <w:r>
              <w:rPr>
                <w:noProof/>
                <w:webHidden/>
              </w:rPr>
              <w:tab/>
            </w:r>
            <w:r>
              <w:rPr>
                <w:noProof/>
                <w:webHidden/>
              </w:rPr>
              <w:fldChar w:fldCharType="begin"/>
            </w:r>
            <w:r>
              <w:rPr>
                <w:noProof/>
                <w:webHidden/>
              </w:rPr>
              <w:instrText xml:space="preserve"> PAGEREF _Toc77320603 \h </w:instrText>
            </w:r>
            <w:r>
              <w:rPr>
                <w:noProof/>
                <w:webHidden/>
              </w:rPr>
            </w:r>
            <w:r>
              <w:rPr>
                <w:noProof/>
                <w:webHidden/>
              </w:rPr>
              <w:fldChar w:fldCharType="separate"/>
            </w:r>
            <w:r>
              <w:rPr>
                <w:noProof/>
                <w:webHidden/>
              </w:rPr>
              <w:t>21</w:t>
            </w:r>
            <w:r>
              <w:rPr>
                <w:noProof/>
                <w:webHidden/>
              </w:rPr>
              <w:fldChar w:fldCharType="end"/>
            </w:r>
          </w:hyperlink>
        </w:p>
        <w:p w14:paraId="213EF350" w14:textId="25028399" w:rsidR="006E1BCF" w:rsidRDefault="006E1BCF">
          <w:pPr>
            <w:pStyle w:val="Inhopg2"/>
            <w:rPr>
              <w:rFonts w:eastAsiaTheme="minorEastAsia" w:cstheme="minorBidi"/>
              <w:color w:val="auto"/>
              <w:sz w:val="22"/>
            </w:rPr>
          </w:pPr>
          <w:hyperlink w:anchor="_Toc77320604" w:history="1">
            <w:r w:rsidRPr="00CA01D6">
              <w:rPr>
                <w:rStyle w:val="Hyperlink"/>
                <w:rFonts w:asciiTheme="majorHAnsi" w:hAnsiTheme="majorHAnsi" w:cstheme="majorHAnsi"/>
              </w:rPr>
              <w:t>5.2</w:t>
            </w:r>
            <w:r>
              <w:rPr>
                <w:rFonts w:eastAsiaTheme="minorEastAsia" w:cstheme="minorBidi"/>
                <w:color w:val="auto"/>
                <w:sz w:val="22"/>
              </w:rPr>
              <w:tab/>
            </w:r>
            <w:r w:rsidRPr="00CA01D6">
              <w:rPr>
                <w:rStyle w:val="Hyperlink"/>
              </w:rPr>
              <w:t>Subgunningscriterium Kwaliteit</w:t>
            </w:r>
            <w:r>
              <w:rPr>
                <w:webHidden/>
              </w:rPr>
              <w:tab/>
            </w:r>
            <w:r>
              <w:rPr>
                <w:webHidden/>
              </w:rPr>
              <w:fldChar w:fldCharType="begin"/>
            </w:r>
            <w:r>
              <w:rPr>
                <w:webHidden/>
              </w:rPr>
              <w:instrText xml:space="preserve"> PAGEREF _Toc77320604 \h </w:instrText>
            </w:r>
            <w:r>
              <w:rPr>
                <w:webHidden/>
              </w:rPr>
            </w:r>
            <w:r>
              <w:rPr>
                <w:webHidden/>
              </w:rPr>
              <w:fldChar w:fldCharType="separate"/>
            </w:r>
            <w:r>
              <w:rPr>
                <w:webHidden/>
              </w:rPr>
              <w:t>23</w:t>
            </w:r>
            <w:r>
              <w:rPr>
                <w:webHidden/>
              </w:rPr>
              <w:fldChar w:fldCharType="end"/>
            </w:r>
          </w:hyperlink>
        </w:p>
        <w:p w14:paraId="07090A6D" w14:textId="78F5F858" w:rsidR="006E1BCF" w:rsidRDefault="006E1BCF">
          <w:pPr>
            <w:pStyle w:val="Inhopg4"/>
            <w:tabs>
              <w:tab w:val="right" w:leader="dot" w:pos="9174"/>
            </w:tabs>
            <w:rPr>
              <w:rFonts w:eastAsiaTheme="minorEastAsia" w:cstheme="minorBidi"/>
              <w:noProof/>
              <w:color w:val="auto"/>
              <w:sz w:val="22"/>
            </w:rPr>
          </w:pPr>
          <w:hyperlink w:anchor="_Toc77320605" w:history="1">
            <w:r w:rsidRPr="00CA01D6">
              <w:rPr>
                <w:rStyle w:val="Hyperlink"/>
                <w:noProof/>
              </w:rPr>
              <w:t>G2 Dienstverlening</w:t>
            </w:r>
            <w:r>
              <w:rPr>
                <w:noProof/>
                <w:webHidden/>
              </w:rPr>
              <w:tab/>
            </w:r>
            <w:r>
              <w:rPr>
                <w:noProof/>
                <w:webHidden/>
              </w:rPr>
              <w:fldChar w:fldCharType="begin"/>
            </w:r>
            <w:r>
              <w:rPr>
                <w:noProof/>
                <w:webHidden/>
              </w:rPr>
              <w:instrText xml:space="preserve"> PAGEREF _Toc77320605 \h </w:instrText>
            </w:r>
            <w:r>
              <w:rPr>
                <w:noProof/>
                <w:webHidden/>
              </w:rPr>
            </w:r>
            <w:r>
              <w:rPr>
                <w:noProof/>
                <w:webHidden/>
              </w:rPr>
              <w:fldChar w:fldCharType="separate"/>
            </w:r>
            <w:r>
              <w:rPr>
                <w:noProof/>
                <w:webHidden/>
              </w:rPr>
              <w:t>25</w:t>
            </w:r>
            <w:r>
              <w:rPr>
                <w:noProof/>
                <w:webHidden/>
              </w:rPr>
              <w:fldChar w:fldCharType="end"/>
            </w:r>
          </w:hyperlink>
        </w:p>
        <w:p w14:paraId="00E19A38" w14:textId="7D8325A4" w:rsidR="006E1BCF" w:rsidRDefault="006E1BCF">
          <w:pPr>
            <w:pStyle w:val="Inhopg4"/>
            <w:tabs>
              <w:tab w:val="right" w:leader="dot" w:pos="9174"/>
            </w:tabs>
            <w:rPr>
              <w:rFonts w:eastAsiaTheme="minorEastAsia" w:cstheme="minorBidi"/>
              <w:noProof/>
              <w:color w:val="auto"/>
              <w:sz w:val="22"/>
            </w:rPr>
          </w:pPr>
          <w:hyperlink w:anchor="_Toc77320606" w:history="1">
            <w:r w:rsidRPr="00CA01D6">
              <w:rPr>
                <w:rStyle w:val="Hyperlink"/>
                <w:noProof/>
              </w:rPr>
              <w:t>G3 Duurzaamheid</w:t>
            </w:r>
            <w:r>
              <w:rPr>
                <w:noProof/>
                <w:webHidden/>
              </w:rPr>
              <w:tab/>
            </w:r>
            <w:r>
              <w:rPr>
                <w:noProof/>
                <w:webHidden/>
              </w:rPr>
              <w:fldChar w:fldCharType="begin"/>
            </w:r>
            <w:r>
              <w:rPr>
                <w:noProof/>
                <w:webHidden/>
              </w:rPr>
              <w:instrText xml:space="preserve"> PAGEREF _Toc77320606 \h </w:instrText>
            </w:r>
            <w:r>
              <w:rPr>
                <w:noProof/>
                <w:webHidden/>
              </w:rPr>
            </w:r>
            <w:r>
              <w:rPr>
                <w:noProof/>
                <w:webHidden/>
              </w:rPr>
              <w:fldChar w:fldCharType="separate"/>
            </w:r>
            <w:r>
              <w:rPr>
                <w:noProof/>
                <w:webHidden/>
              </w:rPr>
              <w:t>26</w:t>
            </w:r>
            <w:r>
              <w:rPr>
                <w:noProof/>
                <w:webHidden/>
              </w:rPr>
              <w:fldChar w:fldCharType="end"/>
            </w:r>
          </w:hyperlink>
        </w:p>
        <w:p w14:paraId="69E606AC" w14:textId="748D8274" w:rsidR="006E1BCF" w:rsidRDefault="006E1BCF">
          <w:pPr>
            <w:pStyle w:val="Inhopg1"/>
            <w:tabs>
              <w:tab w:val="left" w:pos="1540"/>
            </w:tabs>
            <w:rPr>
              <w:rFonts w:eastAsiaTheme="minorEastAsia" w:cstheme="minorBidi"/>
              <w:b w:val="0"/>
              <w:caps w:val="0"/>
              <w:color w:val="auto"/>
              <w:sz w:val="22"/>
            </w:rPr>
          </w:pPr>
          <w:hyperlink w:anchor="_Toc77320607" w:history="1">
            <w:r w:rsidRPr="00CA01D6">
              <w:rPr>
                <w:rStyle w:val="Hyperlink"/>
                <w:rFonts w:asciiTheme="majorHAnsi" w:hAnsiTheme="majorHAnsi" w:cstheme="majorHAnsi"/>
              </w:rPr>
              <w:t>Hoofdstuk 6</w:t>
            </w:r>
            <w:r>
              <w:rPr>
                <w:rFonts w:eastAsiaTheme="minorEastAsia" w:cstheme="minorBidi"/>
                <w:b w:val="0"/>
                <w:caps w:val="0"/>
                <w:color w:val="auto"/>
                <w:sz w:val="22"/>
              </w:rPr>
              <w:tab/>
            </w:r>
            <w:r w:rsidRPr="00CA01D6">
              <w:rPr>
                <w:rStyle w:val="Hyperlink"/>
              </w:rPr>
              <w:t>Aanbestedingsprocedure</w:t>
            </w:r>
            <w:r>
              <w:rPr>
                <w:webHidden/>
              </w:rPr>
              <w:tab/>
            </w:r>
            <w:r>
              <w:rPr>
                <w:webHidden/>
              </w:rPr>
              <w:fldChar w:fldCharType="begin"/>
            </w:r>
            <w:r>
              <w:rPr>
                <w:webHidden/>
              </w:rPr>
              <w:instrText xml:space="preserve"> PAGEREF _Toc77320607 \h </w:instrText>
            </w:r>
            <w:r>
              <w:rPr>
                <w:webHidden/>
              </w:rPr>
            </w:r>
            <w:r>
              <w:rPr>
                <w:webHidden/>
              </w:rPr>
              <w:fldChar w:fldCharType="separate"/>
            </w:r>
            <w:r>
              <w:rPr>
                <w:webHidden/>
              </w:rPr>
              <w:t>27</w:t>
            </w:r>
            <w:r>
              <w:rPr>
                <w:webHidden/>
              </w:rPr>
              <w:fldChar w:fldCharType="end"/>
            </w:r>
          </w:hyperlink>
        </w:p>
        <w:p w14:paraId="389AD465" w14:textId="37401D36" w:rsidR="006E1BCF" w:rsidRDefault="006E1BCF">
          <w:pPr>
            <w:pStyle w:val="Inhopg2"/>
            <w:rPr>
              <w:rFonts w:eastAsiaTheme="minorEastAsia" w:cstheme="minorBidi"/>
              <w:color w:val="auto"/>
              <w:sz w:val="22"/>
            </w:rPr>
          </w:pPr>
          <w:hyperlink w:anchor="_Toc77320608" w:history="1">
            <w:r w:rsidRPr="00CA01D6">
              <w:rPr>
                <w:rStyle w:val="Hyperlink"/>
                <w:rFonts w:asciiTheme="majorHAnsi" w:hAnsiTheme="majorHAnsi" w:cstheme="majorHAnsi"/>
              </w:rPr>
              <w:t>6.1</w:t>
            </w:r>
            <w:r>
              <w:rPr>
                <w:rFonts w:eastAsiaTheme="minorEastAsia" w:cstheme="minorBidi"/>
                <w:color w:val="auto"/>
                <w:sz w:val="22"/>
              </w:rPr>
              <w:tab/>
            </w:r>
            <w:r w:rsidRPr="00CA01D6">
              <w:rPr>
                <w:rStyle w:val="Hyperlink"/>
              </w:rPr>
              <w:t>Publicatie</w:t>
            </w:r>
            <w:r>
              <w:rPr>
                <w:webHidden/>
              </w:rPr>
              <w:tab/>
            </w:r>
            <w:r>
              <w:rPr>
                <w:webHidden/>
              </w:rPr>
              <w:fldChar w:fldCharType="begin"/>
            </w:r>
            <w:r>
              <w:rPr>
                <w:webHidden/>
              </w:rPr>
              <w:instrText xml:space="preserve"> PAGEREF _Toc77320608 \h </w:instrText>
            </w:r>
            <w:r>
              <w:rPr>
                <w:webHidden/>
              </w:rPr>
            </w:r>
            <w:r>
              <w:rPr>
                <w:webHidden/>
              </w:rPr>
              <w:fldChar w:fldCharType="separate"/>
            </w:r>
            <w:r>
              <w:rPr>
                <w:webHidden/>
              </w:rPr>
              <w:t>27</w:t>
            </w:r>
            <w:r>
              <w:rPr>
                <w:webHidden/>
              </w:rPr>
              <w:fldChar w:fldCharType="end"/>
            </w:r>
          </w:hyperlink>
        </w:p>
        <w:p w14:paraId="26D2F8D1" w14:textId="68C4AB7E" w:rsidR="006E1BCF" w:rsidRDefault="006E1BCF">
          <w:pPr>
            <w:pStyle w:val="Inhopg2"/>
            <w:rPr>
              <w:rFonts w:eastAsiaTheme="minorEastAsia" w:cstheme="minorBidi"/>
              <w:color w:val="auto"/>
              <w:sz w:val="22"/>
            </w:rPr>
          </w:pPr>
          <w:hyperlink w:anchor="_Toc77320609" w:history="1">
            <w:r w:rsidRPr="00CA01D6">
              <w:rPr>
                <w:rStyle w:val="Hyperlink"/>
                <w:rFonts w:asciiTheme="majorHAnsi" w:hAnsiTheme="majorHAnsi" w:cstheme="majorHAnsi"/>
              </w:rPr>
              <w:t>6.2</w:t>
            </w:r>
            <w:r>
              <w:rPr>
                <w:rFonts w:eastAsiaTheme="minorEastAsia" w:cstheme="minorBidi"/>
                <w:color w:val="auto"/>
                <w:sz w:val="22"/>
              </w:rPr>
              <w:tab/>
            </w:r>
            <w:r w:rsidRPr="00CA01D6">
              <w:rPr>
                <w:rStyle w:val="Hyperlink"/>
              </w:rPr>
              <w:t>Planning</w:t>
            </w:r>
            <w:r>
              <w:rPr>
                <w:webHidden/>
              </w:rPr>
              <w:tab/>
            </w:r>
            <w:r>
              <w:rPr>
                <w:webHidden/>
              </w:rPr>
              <w:fldChar w:fldCharType="begin"/>
            </w:r>
            <w:r>
              <w:rPr>
                <w:webHidden/>
              </w:rPr>
              <w:instrText xml:space="preserve"> PAGEREF _Toc77320609 \h </w:instrText>
            </w:r>
            <w:r>
              <w:rPr>
                <w:webHidden/>
              </w:rPr>
            </w:r>
            <w:r>
              <w:rPr>
                <w:webHidden/>
              </w:rPr>
              <w:fldChar w:fldCharType="separate"/>
            </w:r>
            <w:r>
              <w:rPr>
                <w:webHidden/>
              </w:rPr>
              <w:t>27</w:t>
            </w:r>
            <w:r>
              <w:rPr>
                <w:webHidden/>
              </w:rPr>
              <w:fldChar w:fldCharType="end"/>
            </w:r>
          </w:hyperlink>
        </w:p>
        <w:p w14:paraId="06A02067" w14:textId="0ADB8E6C" w:rsidR="006E1BCF" w:rsidRDefault="006E1BCF">
          <w:pPr>
            <w:pStyle w:val="Inhopg2"/>
            <w:rPr>
              <w:rFonts w:eastAsiaTheme="minorEastAsia" w:cstheme="minorBidi"/>
              <w:color w:val="auto"/>
              <w:sz w:val="22"/>
            </w:rPr>
          </w:pPr>
          <w:hyperlink w:anchor="_Toc77320610" w:history="1">
            <w:r w:rsidRPr="00CA01D6">
              <w:rPr>
                <w:rStyle w:val="Hyperlink"/>
                <w:rFonts w:asciiTheme="majorHAnsi" w:hAnsiTheme="majorHAnsi" w:cstheme="majorHAnsi"/>
              </w:rPr>
              <w:t>6.3</w:t>
            </w:r>
            <w:r>
              <w:rPr>
                <w:rFonts w:eastAsiaTheme="minorEastAsia" w:cstheme="minorBidi"/>
                <w:color w:val="auto"/>
                <w:sz w:val="22"/>
              </w:rPr>
              <w:tab/>
            </w:r>
            <w:r w:rsidRPr="00CA01D6">
              <w:rPr>
                <w:rStyle w:val="Hyperlink"/>
              </w:rPr>
              <w:t>Vragenronde</w:t>
            </w:r>
            <w:r>
              <w:rPr>
                <w:webHidden/>
              </w:rPr>
              <w:tab/>
            </w:r>
            <w:r>
              <w:rPr>
                <w:webHidden/>
              </w:rPr>
              <w:fldChar w:fldCharType="begin"/>
            </w:r>
            <w:r>
              <w:rPr>
                <w:webHidden/>
              </w:rPr>
              <w:instrText xml:space="preserve"> PAGEREF _Toc77320610 \h </w:instrText>
            </w:r>
            <w:r>
              <w:rPr>
                <w:webHidden/>
              </w:rPr>
            </w:r>
            <w:r>
              <w:rPr>
                <w:webHidden/>
              </w:rPr>
              <w:fldChar w:fldCharType="separate"/>
            </w:r>
            <w:r>
              <w:rPr>
                <w:webHidden/>
              </w:rPr>
              <w:t>28</w:t>
            </w:r>
            <w:r>
              <w:rPr>
                <w:webHidden/>
              </w:rPr>
              <w:fldChar w:fldCharType="end"/>
            </w:r>
          </w:hyperlink>
        </w:p>
        <w:p w14:paraId="4807C4EB" w14:textId="70AD737F" w:rsidR="006E1BCF" w:rsidRDefault="006E1BCF">
          <w:pPr>
            <w:pStyle w:val="Inhopg2"/>
            <w:rPr>
              <w:rFonts w:eastAsiaTheme="minorEastAsia" w:cstheme="minorBidi"/>
              <w:color w:val="auto"/>
              <w:sz w:val="22"/>
            </w:rPr>
          </w:pPr>
          <w:hyperlink w:anchor="_Toc77320611" w:history="1">
            <w:r w:rsidRPr="00CA01D6">
              <w:rPr>
                <w:rStyle w:val="Hyperlink"/>
                <w:rFonts w:asciiTheme="majorHAnsi" w:hAnsiTheme="majorHAnsi" w:cstheme="majorHAnsi"/>
              </w:rPr>
              <w:t>6.4</w:t>
            </w:r>
            <w:r>
              <w:rPr>
                <w:rFonts w:eastAsiaTheme="minorEastAsia" w:cstheme="minorBidi"/>
                <w:color w:val="auto"/>
                <w:sz w:val="22"/>
              </w:rPr>
              <w:tab/>
            </w:r>
            <w:r w:rsidRPr="00CA01D6">
              <w:rPr>
                <w:rStyle w:val="Hyperlink"/>
              </w:rPr>
              <w:t>Klachtenprocedure</w:t>
            </w:r>
            <w:r>
              <w:rPr>
                <w:webHidden/>
              </w:rPr>
              <w:tab/>
            </w:r>
            <w:r>
              <w:rPr>
                <w:webHidden/>
              </w:rPr>
              <w:fldChar w:fldCharType="begin"/>
            </w:r>
            <w:r>
              <w:rPr>
                <w:webHidden/>
              </w:rPr>
              <w:instrText xml:space="preserve"> PAGEREF _Toc77320611 \h </w:instrText>
            </w:r>
            <w:r>
              <w:rPr>
                <w:webHidden/>
              </w:rPr>
            </w:r>
            <w:r>
              <w:rPr>
                <w:webHidden/>
              </w:rPr>
              <w:fldChar w:fldCharType="separate"/>
            </w:r>
            <w:r>
              <w:rPr>
                <w:webHidden/>
              </w:rPr>
              <w:t>29</w:t>
            </w:r>
            <w:r>
              <w:rPr>
                <w:webHidden/>
              </w:rPr>
              <w:fldChar w:fldCharType="end"/>
            </w:r>
          </w:hyperlink>
        </w:p>
        <w:p w14:paraId="6D1A395E" w14:textId="15FFCD81" w:rsidR="006E1BCF" w:rsidRDefault="006E1BCF">
          <w:pPr>
            <w:pStyle w:val="Inhopg2"/>
            <w:rPr>
              <w:rFonts w:eastAsiaTheme="minorEastAsia" w:cstheme="minorBidi"/>
              <w:color w:val="auto"/>
              <w:sz w:val="22"/>
            </w:rPr>
          </w:pPr>
          <w:hyperlink w:anchor="_Toc77320612" w:history="1">
            <w:r w:rsidRPr="00CA01D6">
              <w:rPr>
                <w:rStyle w:val="Hyperlink"/>
                <w:rFonts w:asciiTheme="majorHAnsi" w:hAnsiTheme="majorHAnsi" w:cstheme="majorHAnsi"/>
              </w:rPr>
              <w:t>6.5</w:t>
            </w:r>
            <w:r>
              <w:rPr>
                <w:rFonts w:eastAsiaTheme="minorEastAsia" w:cstheme="minorBidi"/>
                <w:color w:val="auto"/>
                <w:sz w:val="22"/>
              </w:rPr>
              <w:tab/>
            </w:r>
            <w:r w:rsidRPr="00CA01D6">
              <w:rPr>
                <w:rStyle w:val="Hyperlink"/>
              </w:rPr>
              <w:t>Indieningsprocedure</w:t>
            </w:r>
            <w:r>
              <w:rPr>
                <w:webHidden/>
              </w:rPr>
              <w:tab/>
            </w:r>
            <w:r>
              <w:rPr>
                <w:webHidden/>
              </w:rPr>
              <w:fldChar w:fldCharType="begin"/>
            </w:r>
            <w:r>
              <w:rPr>
                <w:webHidden/>
              </w:rPr>
              <w:instrText xml:space="preserve"> PAGEREF _Toc77320612 \h </w:instrText>
            </w:r>
            <w:r>
              <w:rPr>
                <w:webHidden/>
              </w:rPr>
            </w:r>
            <w:r>
              <w:rPr>
                <w:webHidden/>
              </w:rPr>
              <w:fldChar w:fldCharType="separate"/>
            </w:r>
            <w:r>
              <w:rPr>
                <w:webHidden/>
              </w:rPr>
              <w:t>29</w:t>
            </w:r>
            <w:r>
              <w:rPr>
                <w:webHidden/>
              </w:rPr>
              <w:fldChar w:fldCharType="end"/>
            </w:r>
          </w:hyperlink>
        </w:p>
        <w:p w14:paraId="2217CEBA" w14:textId="7B0F8A3F" w:rsidR="006E1BCF" w:rsidRDefault="006E1BCF">
          <w:pPr>
            <w:pStyle w:val="Inhopg3"/>
            <w:rPr>
              <w:rFonts w:eastAsiaTheme="minorEastAsia" w:cstheme="minorBidi"/>
              <w:noProof/>
              <w:color w:val="auto"/>
              <w:sz w:val="22"/>
            </w:rPr>
          </w:pPr>
          <w:hyperlink w:anchor="_Toc77320613" w:history="1">
            <w:r w:rsidRPr="00CA01D6">
              <w:rPr>
                <w:rStyle w:val="Hyperlink"/>
                <w:noProof/>
              </w:rPr>
              <w:t>6.5.1</w:t>
            </w:r>
            <w:r>
              <w:rPr>
                <w:rFonts w:eastAsiaTheme="minorEastAsia" w:cstheme="minorBidi"/>
                <w:noProof/>
                <w:color w:val="auto"/>
                <w:sz w:val="22"/>
              </w:rPr>
              <w:tab/>
            </w:r>
            <w:r w:rsidRPr="00CA01D6">
              <w:rPr>
                <w:rStyle w:val="Hyperlink"/>
                <w:noProof/>
              </w:rPr>
              <w:t>Digitaal indienen via TenderNed</w:t>
            </w:r>
            <w:r>
              <w:rPr>
                <w:noProof/>
                <w:webHidden/>
              </w:rPr>
              <w:tab/>
            </w:r>
            <w:r>
              <w:rPr>
                <w:noProof/>
                <w:webHidden/>
              </w:rPr>
              <w:fldChar w:fldCharType="begin"/>
            </w:r>
            <w:r>
              <w:rPr>
                <w:noProof/>
                <w:webHidden/>
              </w:rPr>
              <w:instrText xml:space="preserve"> PAGEREF _Toc77320613 \h </w:instrText>
            </w:r>
            <w:r>
              <w:rPr>
                <w:noProof/>
                <w:webHidden/>
              </w:rPr>
            </w:r>
            <w:r>
              <w:rPr>
                <w:noProof/>
                <w:webHidden/>
              </w:rPr>
              <w:fldChar w:fldCharType="separate"/>
            </w:r>
            <w:r>
              <w:rPr>
                <w:noProof/>
                <w:webHidden/>
              </w:rPr>
              <w:t>29</w:t>
            </w:r>
            <w:r>
              <w:rPr>
                <w:noProof/>
                <w:webHidden/>
              </w:rPr>
              <w:fldChar w:fldCharType="end"/>
            </w:r>
          </w:hyperlink>
        </w:p>
        <w:p w14:paraId="0662678D" w14:textId="725E92A8" w:rsidR="006E1BCF" w:rsidRDefault="006E1BCF">
          <w:pPr>
            <w:pStyle w:val="Inhopg3"/>
            <w:rPr>
              <w:rFonts w:eastAsiaTheme="minorEastAsia" w:cstheme="minorBidi"/>
              <w:noProof/>
              <w:color w:val="auto"/>
              <w:sz w:val="22"/>
            </w:rPr>
          </w:pPr>
          <w:hyperlink w:anchor="_Toc77320614" w:history="1">
            <w:r w:rsidRPr="00CA01D6">
              <w:rPr>
                <w:rStyle w:val="Hyperlink"/>
                <w:noProof/>
              </w:rPr>
              <w:t>6.5.2</w:t>
            </w:r>
            <w:r>
              <w:rPr>
                <w:rFonts w:eastAsiaTheme="minorEastAsia" w:cstheme="minorBidi"/>
                <w:noProof/>
                <w:color w:val="auto"/>
                <w:sz w:val="22"/>
              </w:rPr>
              <w:tab/>
            </w:r>
            <w:r w:rsidRPr="00CA01D6">
              <w:rPr>
                <w:rStyle w:val="Hyperlink"/>
                <w:noProof/>
              </w:rPr>
              <w:t>In te dienen documenten</w:t>
            </w:r>
            <w:r>
              <w:rPr>
                <w:noProof/>
                <w:webHidden/>
              </w:rPr>
              <w:tab/>
            </w:r>
            <w:r>
              <w:rPr>
                <w:noProof/>
                <w:webHidden/>
              </w:rPr>
              <w:fldChar w:fldCharType="begin"/>
            </w:r>
            <w:r>
              <w:rPr>
                <w:noProof/>
                <w:webHidden/>
              </w:rPr>
              <w:instrText xml:space="preserve"> PAGEREF _Toc77320614 \h </w:instrText>
            </w:r>
            <w:r>
              <w:rPr>
                <w:noProof/>
                <w:webHidden/>
              </w:rPr>
            </w:r>
            <w:r>
              <w:rPr>
                <w:noProof/>
                <w:webHidden/>
              </w:rPr>
              <w:fldChar w:fldCharType="separate"/>
            </w:r>
            <w:r>
              <w:rPr>
                <w:noProof/>
                <w:webHidden/>
              </w:rPr>
              <w:t>30</w:t>
            </w:r>
            <w:r>
              <w:rPr>
                <w:noProof/>
                <w:webHidden/>
              </w:rPr>
              <w:fldChar w:fldCharType="end"/>
            </w:r>
          </w:hyperlink>
        </w:p>
        <w:p w14:paraId="082B459F" w14:textId="2043DAE3" w:rsidR="006E1BCF" w:rsidRDefault="006E1BCF">
          <w:pPr>
            <w:pStyle w:val="Inhopg2"/>
            <w:rPr>
              <w:rFonts w:eastAsiaTheme="minorEastAsia" w:cstheme="minorBidi"/>
              <w:color w:val="auto"/>
              <w:sz w:val="22"/>
            </w:rPr>
          </w:pPr>
          <w:hyperlink w:anchor="_Toc77320615" w:history="1">
            <w:r w:rsidRPr="00CA01D6">
              <w:rPr>
                <w:rStyle w:val="Hyperlink"/>
                <w:rFonts w:asciiTheme="majorHAnsi" w:hAnsiTheme="majorHAnsi" w:cstheme="majorHAnsi"/>
              </w:rPr>
              <w:t>6.6</w:t>
            </w:r>
            <w:r>
              <w:rPr>
                <w:rFonts w:eastAsiaTheme="minorEastAsia" w:cstheme="minorBidi"/>
                <w:color w:val="auto"/>
                <w:sz w:val="22"/>
              </w:rPr>
              <w:tab/>
            </w:r>
            <w:r w:rsidRPr="00CA01D6">
              <w:rPr>
                <w:rStyle w:val="Hyperlink"/>
              </w:rPr>
              <w:t>Opening van de Inschrijvingen</w:t>
            </w:r>
            <w:r>
              <w:rPr>
                <w:webHidden/>
              </w:rPr>
              <w:tab/>
            </w:r>
            <w:r>
              <w:rPr>
                <w:webHidden/>
              </w:rPr>
              <w:fldChar w:fldCharType="begin"/>
            </w:r>
            <w:r>
              <w:rPr>
                <w:webHidden/>
              </w:rPr>
              <w:instrText xml:space="preserve"> PAGEREF _Toc77320615 \h </w:instrText>
            </w:r>
            <w:r>
              <w:rPr>
                <w:webHidden/>
              </w:rPr>
            </w:r>
            <w:r>
              <w:rPr>
                <w:webHidden/>
              </w:rPr>
              <w:fldChar w:fldCharType="separate"/>
            </w:r>
            <w:r>
              <w:rPr>
                <w:webHidden/>
              </w:rPr>
              <w:t>31</w:t>
            </w:r>
            <w:r>
              <w:rPr>
                <w:webHidden/>
              </w:rPr>
              <w:fldChar w:fldCharType="end"/>
            </w:r>
          </w:hyperlink>
        </w:p>
        <w:p w14:paraId="7F1A9D7B" w14:textId="4AEEDE46" w:rsidR="006E1BCF" w:rsidRDefault="006E1BCF">
          <w:pPr>
            <w:pStyle w:val="Inhopg2"/>
            <w:rPr>
              <w:rFonts w:eastAsiaTheme="minorEastAsia" w:cstheme="minorBidi"/>
              <w:color w:val="auto"/>
              <w:sz w:val="22"/>
            </w:rPr>
          </w:pPr>
          <w:hyperlink w:anchor="_Toc77320616" w:history="1">
            <w:r w:rsidRPr="00CA01D6">
              <w:rPr>
                <w:rStyle w:val="Hyperlink"/>
                <w:rFonts w:asciiTheme="majorHAnsi" w:hAnsiTheme="majorHAnsi" w:cstheme="majorHAnsi"/>
              </w:rPr>
              <w:t>6.7</w:t>
            </w:r>
            <w:r>
              <w:rPr>
                <w:rFonts w:eastAsiaTheme="minorEastAsia" w:cstheme="minorBidi"/>
                <w:color w:val="auto"/>
                <w:sz w:val="22"/>
              </w:rPr>
              <w:tab/>
            </w:r>
            <w:r w:rsidRPr="00CA01D6">
              <w:rPr>
                <w:rStyle w:val="Hyperlink"/>
              </w:rPr>
              <w:t>Beoordelingsprocedure</w:t>
            </w:r>
            <w:r>
              <w:rPr>
                <w:webHidden/>
              </w:rPr>
              <w:tab/>
            </w:r>
            <w:r>
              <w:rPr>
                <w:webHidden/>
              </w:rPr>
              <w:fldChar w:fldCharType="begin"/>
            </w:r>
            <w:r>
              <w:rPr>
                <w:webHidden/>
              </w:rPr>
              <w:instrText xml:space="preserve"> PAGEREF _Toc77320616 \h </w:instrText>
            </w:r>
            <w:r>
              <w:rPr>
                <w:webHidden/>
              </w:rPr>
            </w:r>
            <w:r>
              <w:rPr>
                <w:webHidden/>
              </w:rPr>
              <w:fldChar w:fldCharType="separate"/>
            </w:r>
            <w:r>
              <w:rPr>
                <w:webHidden/>
              </w:rPr>
              <w:t>31</w:t>
            </w:r>
            <w:r>
              <w:rPr>
                <w:webHidden/>
              </w:rPr>
              <w:fldChar w:fldCharType="end"/>
            </w:r>
          </w:hyperlink>
        </w:p>
        <w:p w14:paraId="3B1864C8" w14:textId="6F0BD65D" w:rsidR="006E1BCF" w:rsidRDefault="006E1BCF">
          <w:pPr>
            <w:pStyle w:val="Inhopg2"/>
            <w:rPr>
              <w:rFonts w:eastAsiaTheme="minorEastAsia" w:cstheme="minorBidi"/>
              <w:color w:val="auto"/>
              <w:sz w:val="22"/>
            </w:rPr>
          </w:pPr>
          <w:hyperlink w:anchor="_Toc77320617" w:history="1">
            <w:r w:rsidRPr="00CA01D6">
              <w:rPr>
                <w:rStyle w:val="Hyperlink"/>
                <w:rFonts w:asciiTheme="majorHAnsi" w:hAnsiTheme="majorHAnsi" w:cstheme="majorHAnsi"/>
              </w:rPr>
              <w:t>6.8</w:t>
            </w:r>
            <w:r>
              <w:rPr>
                <w:rFonts w:eastAsiaTheme="minorEastAsia" w:cstheme="minorBidi"/>
                <w:color w:val="auto"/>
                <w:sz w:val="22"/>
              </w:rPr>
              <w:tab/>
            </w:r>
            <w:r w:rsidRPr="00CA01D6">
              <w:rPr>
                <w:rStyle w:val="Hyperlink"/>
              </w:rPr>
              <w:t>Gunningsprocedure</w:t>
            </w:r>
            <w:r>
              <w:rPr>
                <w:webHidden/>
              </w:rPr>
              <w:tab/>
            </w:r>
            <w:r>
              <w:rPr>
                <w:webHidden/>
              </w:rPr>
              <w:fldChar w:fldCharType="begin"/>
            </w:r>
            <w:r>
              <w:rPr>
                <w:webHidden/>
              </w:rPr>
              <w:instrText xml:space="preserve"> PAGEREF _Toc77320617 \h </w:instrText>
            </w:r>
            <w:r>
              <w:rPr>
                <w:webHidden/>
              </w:rPr>
            </w:r>
            <w:r>
              <w:rPr>
                <w:webHidden/>
              </w:rPr>
              <w:fldChar w:fldCharType="separate"/>
            </w:r>
            <w:r>
              <w:rPr>
                <w:webHidden/>
              </w:rPr>
              <w:t>31</w:t>
            </w:r>
            <w:r>
              <w:rPr>
                <w:webHidden/>
              </w:rPr>
              <w:fldChar w:fldCharType="end"/>
            </w:r>
          </w:hyperlink>
        </w:p>
        <w:p w14:paraId="31DF121E" w14:textId="7377E4D3" w:rsidR="006E1BCF" w:rsidRDefault="006E1BCF">
          <w:pPr>
            <w:pStyle w:val="Inhopg3"/>
            <w:rPr>
              <w:rFonts w:eastAsiaTheme="minorEastAsia" w:cstheme="minorBidi"/>
              <w:noProof/>
              <w:color w:val="auto"/>
              <w:sz w:val="22"/>
            </w:rPr>
          </w:pPr>
          <w:hyperlink w:anchor="_Toc77320618" w:history="1">
            <w:r w:rsidRPr="00CA01D6">
              <w:rPr>
                <w:rStyle w:val="Hyperlink"/>
                <w:noProof/>
              </w:rPr>
              <w:t>6.8.1</w:t>
            </w:r>
            <w:r>
              <w:rPr>
                <w:rFonts w:eastAsiaTheme="minorEastAsia" w:cstheme="minorBidi"/>
                <w:noProof/>
                <w:color w:val="auto"/>
                <w:sz w:val="22"/>
              </w:rPr>
              <w:tab/>
            </w:r>
            <w:r w:rsidRPr="00CA01D6">
              <w:rPr>
                <w:rStyle w:val="Hyperlink"/>
                <w:noProof/>
              </w:rPr>
              <w:t>Voorlopige gunning</w:t>
            </w:r>
            <w:r>
              <w:rPr>
                <w:noProof/>
                <w:webHidden/>
              </w:rPr>
              <w:tab/>
            </w:r>
            <w:r>
              <w:rPr>
                <w:noProof/>
                <w:webHidden/>
              </w:rPr>
              <w:fldChar w:fldCharType="begin"/>
            </w:r>
            <w:r>
              <w:rPr>
                <w:noProof/>
                <w:webHidden/>
              </w:rPr>
              <w:instrText xml:space="preserve"> PAGEREF _Toc77320618 \h </w:instrText>
            </w:r>
            <w:r>
              <w:rPr>
                <w:noProof/>
                <w:webHidden/>
              </w:rPr>
            </w:r>
            <w:r>
              <w:rPr>
                <w:noProof/>
                <w:webHidden/>
              </w:rPr>
              <w:fldChar w:fldCharType="separate"/>
            </w:r>
            <w:r>
              <w:rPr>
                <w:noProof/>
                <w:webHidden/>
              </w:rPr>
              <w:t>32</w:t>
            </w:r>
            <w:r>
              <w:rPr>
                <w:noProof/>
                <w:webHidden/>
              </w:rPr>
              <w:fldChar w:fldCharType="end"/>
            </w:r>
          </w:hyperlink>
        </w:p>
        <w:p w14:paraId="55C6CAFC" w14:textId="539E3EE5" w:rsidR="006E1BCF" w:rsidRDefault="006E1BCF">
          <w:pPr>
            <w:pStyle w:val="Inhopg3"/>
            <w:rPr>
              <w:rFonts w:eastAsiaTheme="minorEastAsia" w:cstheme="minorBidi"/>
              <w:noProof/>
              <w:color w:val="auto"/>
              <w:sz w:val="22"/>
            </w:rPr>
          </w:pPr>
          <w:hyperlink w:anchor="_Toc77320619" w:history="1">
            <w:r w:rsidRPr="00CA01D6">
              <w:rPr>
                <w:rStyle w:val="Hyperlink"/>
                <w:noProof/>
              </w:rPr>
              <w:t>6.8.2</w:t>
            </w:r>
            <w:r>
              <w:rPr>
                <w:rFonts w:eastAsiaTheme="minorEastAsia" w:cstheme="minorBidi"/>
                <w:noProof/>
                <w:color w:val="auto"/>
                <w:sz w:val="22"/>
              </w:rPr>
              <w:tab/>
            </w:r>
            <w:r w:rsidRPr="00CA01D6">
              <w:rPr>
                <w:rStyle w:val="Hyperlink"/>
                <w:noProof/>
              </w:rPr>
              <w:t>Standstill periode</w:t>
            </w:r>
            <w:r>
              <w:rPr>
                <w:noProof/>
                <w:webHidden/>
              </w:rPr>
              <w:tab/>
            </w:r>
            <w:r>
              <w:rPr>
                <w:noProof/>
                <w:webHidden/>
              </w:rPr>
              <w:fldChar w:fldCharType="begin"/>
            </w:r>
            <w:r>
              <w:rPr>
                <w:noProof/>
                <w:webHidden/>
              </w:rPr>
              <w:instrText xml:space="preserve"> PAGEREF _Toc77320619 \h </w:instrText>
            </w:r>
            <w:r>
              <w:rPr>
                <w:noProof/>
                <w:webHidden/>
              </w:rPr>
            </w:r>
            <w:r>
              <w:rPr>
                <w:noProof/>
                <w:webHidden/>
              </w:rPr>
              <w:fldChar w:fldCharType="separate"/>
            </w:r>
            <w:r>
              <w:rPr>
                <w:noProof/>
                <w:webHidden/>
              </w:rPr>
              <w:t>32</w:t>
            </w:r>
            <w:r>
              <w:rPr>
                <w:noProof/>
                <w:webHidden/>
              </w:rPr>
              <w:fldChar w:fldCharType="end"/>
            </w:r>
          </w:hyperlink>
        </w:p>
        <w:p w14:paraId="46660754" w14:textId="26AD6C1C" w:rsidR="006E1BCF" w:rsidRDefault="006E1BCF">
          <w:pPr>
            <w:pStyle w:val="Inhopg3"/>
            <w:rPr>
              <w:rFonts w:eastAsiaTheme="minorEastAsia" w:cstheme="minorBidi"/>
              <w:noProof/>
              <w:color w:val="auto"/>
              <w:sz w:val="22"/>
            </w:rPr>
          </w:pPr>
          <w:hyperlink w:anchor="_Toc77320620" w:history="1">
            <w:r w:rsidRPr="00CA01D6">
              <w:rPr>
                <w:rStyle w:val="Hyperlink"/>
                <w:noProof/>
              </w:rPr>
              <w:t>6.8.3</w:t>
            </w:r>
            <w:r>
              <w:rPr>
                <w:rFonts w:eastAsiaTheme="minorEastAsia" w:cstheme="minorBidi"/>
                <w:noProof/>
                <w:color w:val="auto"/>
                <w:sz w:val="22"/>
              </w:rPr>
              <w:tab/>
            </w:r>
            <w:r w:rsidRPr="00CA01D6">
              <w:rPr>
                <w:rStyle w:val="Hyperlink"/>
                <w:noProof/>
              </w:rPr>
              <w:t>Verificatie</w:t>
            </w:r>
            <w:r>
              <w:rPr>
                <w:noProof/>
                <w:webHidden/>
              </w:rPr>
              <w:tab/>
            </w:r>
            <w:r>
              <w:rPr>
                <w:noProof/>
                <w:webHidden/>
              </w:rPr>
              <w:fldChar w:fldCharType="begin"/>
            </w:r>
            <w:r>
              <w:rPr>
                <w:noProof/>
                <w:webHidden/>
              </w:rPr>
              <w:instrText xml:space="preserve"> PAGEREF _Toc77320620 \h </w:instrText>
            </w:r>
            <w:r>
              <w:rPr>
                <w:noProof/>
                <w:webHidden/>
              </w:rPr>
            </w:r>
            <w:r>
              <w:rPr>
                <w:noProof/>
                <w:webHidden/>
              </w:rPr>
              <w:fldChar w:fldCharType="separate"/>
            </w:r>
            <w:r>
              <w:rPr>
                <w:noProof/>
                <w:webHidden/>
              </w:rPr>
              <w:t>33</w:t>
            </w:r>
            <w:r>
              <w:rPr>
                <w:noProof/>
                <w:webHidden/>
              </w:rPr>
              <w:fldChar w:fldCharType="end"/>
            </w:r>
          </w:hyperlink>
        </w:p>
        <w:p w14:paraId="5333FCED" w14:textId="0634D7A4" w:rsidR="006E1BCF" w:rsidRDefault="006E1BCF">
          <w:pPr>
            <w:pStyle w:val="Inhopg3"/>
            <w:rPr>
              <w:rFonts w:eastAsiaTheme="minorEastAsia" w:cstheme="minorBidi"/>
              <w:noProof/>
              <w:color w:val="auto"/>
              <w:sz w:val="22"/>
            </w:rPr>
          </w:pPr>
          <w:hyperlink w:anchor="_Toc77320621" w:history="1">
            <w:r w:rsidRPr="00CA01D6">
              <w:rPr>
                <w:rStyle w:val="Hyperlink"/>
                <w:noProof/>
              </w:rPr>
              <w:t>6.8.4</w:t>
            </w:r>
            <w:r>
              <w:rPr>
                <w:rFonts w:eastAsiaTheme="minorEastAsia" w:cstheme="minorBidi"/>
                <w:noProof/>
                <w:color w:val="auto"/>
                <w:sz w:val="22"/>
              </w:rPr>
              <w:tab/>
            </w:r>
            <w:r w:rsidRPr="00CA01D6">
              <w:rPr>
                <w:rStyle w:val="Hyperlink"/>
                <w:noProof/>
              </w:rPr>
              <w:t>Definitieve gunning</w:t>
            </w:r>
            <w:r>
              <w:rPr>
                <w:noProof/>
                <w:webHidden/>
              </w:rPr>
              <w:tab/>
            </w:r>
            <w:r>
              <w:rPr>
                <w:noProof/>
                <w:webHidden/>
              </w:rPr>
              <w:fldChar w:fldCharType="begin"/>
            </w:r>
            <w:r>
              <w:rPr>
                <w:noProof/>
                <w:webHidden/>
              </w:rPr>
              <w:instrText xml:space="preserve"> PAGEREF _Toc77320621 \h </w:instrText>
            </w:r>
            <w:r>
              <w:rPr>
                <w:noProof/>
                <w:webHidden/>
              </w:rPr>
            </w:r>
            <w:r>
              <w:rPr>
                <w:noProof/>
                <w:webHidden/>
              </w:rPr>
              <w:fldChar w:fldCharType="separate"/>
            </w:r>
            <w:r>
              <w:rPr>
                <w:noProof/>
                <w:webHidden/>
              </w:rPr>
              <w:t>34</w:t>
            </w:r>
            <w:r>
              <w:rPr>
                <w:noProof/>
                <w:webHidden/>
              </w:rPr>
              <w:fldChar w:fldCharType="end"/>
            </w:r>
          </w:hyperlink>
        </w:p>
        <w:p w14:paraId="0C7B0105" w14:textId="69521F46" w:rsidR="006E1BCF" w:rsidRDefault="006E1BCF">
          <w:pPr>
            <w:pStyle w:val="Inhopg1"/>
            <w:tabs>
              <w:tab w:val="left" w:pos="1540"/>
            </w:tabs>
            <w:rPr>
              <w:rFonts w:eastAsiaTheme="minorEastAsia" w:cstheme="minorBidi"/>
              <w:b w:val="0"/>
              <w:caps w:val="0"/>
              <w:color w:val="auto"/>
              <w:sz w:val="22"/>
            </w:rPr>
          </w:pPr>
          <w:hyperlink w:anchor="_Toc77320622" w:history="1">
            <w:r w:rsidRPr="00CA01D6">
              <w:rPr>
                <w:rStyle w:val="Hyperlink"/>
                <w:rFonts w:asciiTheme="majorHAnsi" w:hAnsiTheme="majorHAnsi" w:cstheme="majorHAnsi"/>
              </w:rPr>
              <w:t>Hoofdstuk 7</w:t>
            </w:r>
            <w:r>
              <w:rPr>
                <w:rFonts w:eastAsiaTheme="minorEastAsia" w:cstheme="minorBidi"/>
                <w:b w:val="0"/>
                <w:caps w:val="0"/>
                <w:color w:val="auto"/>
                <w:sz w:val="22"/>
              </w:rPr>
              <w:tab/>
            </w:r>
            <w:r w:rsidRPr="00CA01D6">
              <w:rPr>
                <w:rStyle w:val="Hyperlink"/>
              </w:rPr>
              <w:t>Aanbestedingsvoorwaarden</w:t>
            </w:r>
            <w:r>
              <w:rPr>
                <w:webHidden/>
              </w:rPr>
              <w:tab/>
            </w:r>
            <w:r>
              <w:rPr>
                <w:webHidden/>
              </w:rPr>
              <w:fldChar w:fldCharType="begin"/>
            </w:r>
            <w:r>
              <w:rPr>
                <w:webHidden/>
              </w:rPr>
              <w:instrText xml:space="preserve"> PAGEREF _Toc77320622 \h </w:instrText>
            </w:r>
            <w:r>
              <w:rPr>
                <w:webHidden/>
              </w:rPr>
            </w:r>
            <w:r>
              <w:rPr>
                <w:webHidden/>
              </w:rPr>
              <w:fldChar w:fldCharType="separate"/>
            </w:r>
            <w:r>
              <w:rPr>
                <w:webHidden/>
              </w:rPr>
              <w:t>35</w:t>
            </w:r>
            <w:r>
              <w:rPr>
                <w:webHidden/>
              </w:rPr>
              <w:fldChar w:fldCharType="end"/>
            </w:r>
          </w:hyperlink>
        </w:p>
        <w:p w14:paraId="65E2C606" w14:textId="2CD4E541" w:rsidR="006E1BCF" w:rsidRDefault="006E1BCF">
          <w:pPr>
            <w:pStyle w:val="Inhopg2"/>
            <w:rPr>
              <w:rFonts w:eastAsiaTheme="minorEastAsia" w:cstheme="minorBidi"/>
              <w:color w:val="auto"/>
              <w:sz w:val="22"/>
            </w:rPr>
          </w:pPr>
          <w:hyperlink w:anchor="_Toc77320623" w:history="1">
            <w:r w:rsidRPr="00CA01D6">
              <w:rPr>
                <w:rStyle w:val="Hyperlink"/>
                <w:rFonts w:asciiTheme="majorHAnsi" w:hAnsiTheme="majorHAnsi" w:cstheme="majorHAnsi"/>
              </w:rPr>
              <w:t>7.1</w:t>
            </w:r>
            <w:r>
              <w:rPr>
                <w:rFonts w:eastAsiaTheme="minorEastAsia" w:cstheme="minorBidi"/>
                <w:color w:val="auto"/>
                <w:sz w:val="22"/>
              </w:rPr>
              <w:tab/>
            </w:r>
            <w:r w:rsidRPr="00CA01D6">
              <w:rPr>
                <w:rStyle w:val="Hyperlink"/>
              </w:rPr>
              <w:t>Inkoopvoorwaarden</w:t>
            </w:r>
            <w:r>
              <w:rPr>
                <w:webHidden/>
              </w:rPr>
              <w:tab/>
            </w:r>
            <w:r>
              <w:rPr>
                <w:webHidden/>
              </w:rPr>
              <w:fldChar w:fldCharType="begin"/>
            </w:r>
            <w:r>
              <w:rPr>
                <w:webHidden/>
              </w:rPr>
              <w:instrText xml:space="preserve"> PAGEREF _Toc77320623 \h </w:instrText>
            </w:r>
            <w:r>
              <w:rPr>
                <w:webHidden/>
              </w:rPr>
            </w:r>
            <w:r>
              <w:rPr>
                <w:webHidden/>
              </w:rPr>
              <w:fldChar w:fldCharType="separate"/>
            </w:r>
            <w:r>
              <w:rPr>
                <w:webHidden/>
              </w:rPr>
              <w:t>35</w:t>
            </w:r>
            <w:r>
              <w:rPr>
                <w:webHidden/>
              </w:rPr>
              <w:fldChar w:fldCharType="end"/>
            </w:r>
          </w:hyperlink>
        </w:p>
        <w:p w14:paraId="47D3D0A3" w14:textId="61D6ECE1" w:rsidR="006E1BCF" w:rsidRDefault="006E1BCF">
          <w:pPr>
            <w:pStyle w:val="Inhopg2"/>
            <w:rPr>
              <w:rFonts w:eastAsiaTheme="minorEastAsia" w:cstheme="minorBidi"/>
              <w:color w:val="auto"/>
              <w:sz w:val="22"/>
            </w:rPr>
          </w:pPr>
          <w:hyperlink w:anchor="_Toc77320624" w:history="1">
            <w:r w:rsidRPr="00CA01D6">
              <w:rPr>
                <w:rStyle w:val="Hyperlink"/>
                <w:rFonts w:asciiTheme="majorHAnsi" w:hAnsiTheme="majorHAnsi" w:cstheme="majorHAnsi"/>
              </w:rPr>
              <w:t>7.2</w:t>
            </w:r>
            <w:r>
              <w:rPr>
                <w:rFonts w:eastAsiaTheme="minorEastAsia" w:cstheme="minorBidi"/>
                <w:color w:val="auto"/>
                <w:sz w:val="22"/>
              </w:rPr>
              <w:tab/>
            </w:r>
            <w:r w:rsidRPr="00CA01D6">
              <w:rPr>
                <w:rStyle w:val="Hyperlink"/>
              </w:rPr>
              <w:t>Concept Overeenkomst</w:t>
            </w:r>
            <w:r>
              <w:rPr>
                <w:webHidden/>
              </w:rPr>
              <w:tab/>
            </w:r>
            <w:r>
              <w:rPr>
                <w:webHidden/>
              </w:rPr>
              <w:fldChar w:fldCharType="begin"/>
            </w:r>
            <w:r>
              <w:rPr>
                <w:webHidden/>
              </w:rPr>
              <w:instrText xml:space="preserve"> PAGEREF _Toc77320624 \h </w:instrText>
            </w:r>
            <w:r>
              <w:rPr>
                <w:webHidden/>
              </w:rPr>
            </w:r>
            <w:r>
              <w:rPr>
                <w:webHidden/>
              </w:rPr>
              <w:fldChar w:fldCharType="separate"/>
            </w:r>
            <w:r>
              <w:rPr>
                <w:webHidden/>
              </w:rPr>
              <w:t>35</w:t>
            </w:r>
            <w:r>
              <w:rPr>
                <w:webHidden/>
              </w:rPr>
              <w:fldChar w:fldCharType="end"/>
            </w:r>
          </w:hyperlink>
        </w:p>
        <w:p w14:paraId="23F7CBBE" w14:textId="1DAB4B3D" w:rsidR="006E1BCF" w:rsidRDefault="006E1BCF">
          <w:pPr>
            <w:pStyle w:val="Inhopg2"/>
            <w:rPr>
              <w:rFonts w:eastAsiaTheme="minorEastAsia" w:cstheme="minorBidi"/>
              <w:color w:val="auto"/>
              <w:sz w:val="22"/>
            </w:rPr>
          </w:pPr>
          <w:hyperlink w:anchor="_Toc77320625" w:history="1">
            <w:r w:rsidRPr="00CA01D6">
              <w:rPr>
                <w:rStyle w:val="Hyperlink"/>
                <w:rFonts w:asciiTheme="majorHAnsi" w:hAnsiTheme="majorHAnsi" w:cstheme="majorHAnsi"/>
              </w:rPr>
              <w:t>7.3</w:t>
            </w:r>
            <w:r>
              <w:rPr>
                <w:rFonts w:eastAsiaTheme="minorEastAsia" w:cstheme="minorBidi"/>
                <w:color w:val="auto"/>
                <w:sz w:val="22"/>
              </w:rPr>
              <w:tab/>
            </w:r>
            <w:r w:rsidRPr="00CA01D6">
              <w:rPr>
                <w:rStyle w:val="Hyperlink"/>
              </w:rPr>
              <w:t>Inschrijven in samenwerking met andere ondernemingen</w:t>
            </w:r>
            <w:r>
              <w:rPr>
                <w:webHidden/>
              </w:rPr>
              <w:tab/>
            </w:r>
            <w:r>
              <w:rPr>
                <w:webHidden/>
              </w:rPr>
              <w:fldChar w:fldCharType="begin"/>
            </w:r>
            <w:r>
              <w:rPr>
                <w:webHidden/>
              </w:rPr>
              <w:instrText xml:space="preserve"> PAGEREF _Toc77320625 \h </w:instrText>
            </w:r>
            <w:r>
              <w:rPr>
                <w:webHidden/>
              </w:rPr>
            </w:r>
            <w:r>
              <w:rPr>
                <w:webHidden/>
              </w:rPr>
              <w:fldChar w:fldCharType="separate"/>
            </w:r>
            <w:r>
              <w:rPr>
                <w:webHidden/>
              </w:rPr>
              <w:t>35</w:t>
            </w:r>
            <w:r>
              <w:rPr>
                <w:webHidden/>
              </w:rPr>
              <w:fldChar w:fldCharType="end"/>
            </w:r>
          </w:hyperlink>
        </w:p>
        <w:p w14:paraId="744FF948" w14:textId="6346E10A" w:rsidR="006E1BCF" w:rsidRDefault="006E1BCF">
          <w:pPr>
            <w:pStyle w:val="Inhopg3"/>
            <w:rPr>
              <w:rFonts w:eastAsiaTheme="minorEastAsia" w:cstheme="minorBidi"/>
              <w:noProof/>
              <w:color w:val="auto"/>
              <w:sz w:val="22"/>
            </w:rPr>
          </w:pPr>
          <w:hyperlink w:anchor="_Toc77320626" w:history="1">
            <w:r w:rsidRPr="00CA01D6">
              <w:rPr>
                <w:rStyle w:val="Hyperlink"/>
                <w:noProof/>
              </w:rPr>
              <w:t>7.3.1</w:t>
            </w:r>
            <w:r>
              <w:rPr>
                <w:rFonts w:eastAsiaTheme="minorEastAsia" w:cstheme="minorBidi"/>
                <w:noProof/>
                <w:color w:val="auto"/>
                <w:sz w:val="22"/>
              </w:rPr>
              <w:tab/>
            </w:r>
            <w:r w:rsidRPr="00CA01D6">
              <w:rPr>
                <w:rStyle w:val="Hyperlink"/>
                <w:noProof/>
              </w:rPr>
              <w:t>Combinatie</w:t>
            </w:r>
            <w:r>
              <w:rPr>
                <w:noProof/>
                <w:webHidden/>
              </w:rPr>
              <w:tab/>
            </w:r>
            <w:r>
              <w:rPr>
                <w:noProof/>
                <w:webHidden/>
              </w:rPr>
              <w:fldChar w:fldCharType="begin"/>
            </w:r>
            <w:r>
              <w:rPr>
                <w:noProof/>
                <w:webHidden/>
              </w:rPr>
              <w:instrText xml:space="preserve"> PAGEREF _Toc77320626 \h </w:instrText>
            </w:r>
            <w:r>
              <w:rPr>
                <w:noProof/>
                <w:webHidden/>
              </w:rPr>
            </w:r>
            <w:r>
              <w:rPr>
                <w:noProof/>
                <w:webHidden/>
              </w:rPr>
              <w:fldChar w:fldCharType="separate"/>
            </w:r>
            <w:r>
              <w:rPr>
                <w:noProof/>
                <w:webHidden/>
              </w:rPr>
              <w:t>35</w:t>
            </w:r>
            <w:r>
              <w:rPr>
                <w:noProof/>
                <w:webHidden/>
              </w:rPr>
              <w:fldChar w:fldCharType="end"/>
            </w:r>
          </w:hyperlink>
        </w:p>
        <w:p w14:paraId="3B1B4760" w14:textId="1A35429D" w:rsidR="006E1BCF" w:rsidRDefault="006E1BCF">
          <w:pPr>
            <w:pStyle w:val="Inhopg3"/>
            <w:rPr>
              <w:rFonts w:eastAsiaTheme="minorEastAsia" w:cstheme="minorBidi"/>
              <w:noProof/>
              <w:color w:val="auto"/>
              <w:sz w:val="22"/>
            </w:rPr>
          </w:pPr>
          <w:hyperlink w:anchor="_Toc77320627" w:history="1">
            <w:r w:rsidRPr="00CA01D6">
              <w:rPr>
                <w:rStyle w:val="Hyperlink"/>
                <w:noProof/>
              </w:rPr>
              <w:t>7.3.2</w:t>
            </w:r>
            <w:r>
              <w:rPr>
                <w:rFonts w:eastAsiaTheme="minorEastAsia" w:cstheme="minorBidi"/>
                <w:noProof/>
                <w:color w:val="auto"/>
                <w:sz w:val="22"/>
              </w:rPr>
              <w:tab/>
            </w:r>
            <w:r w:rsidRPr="00CA01D6">
              <w:rPr>
                <w:rStyle w:val="Hyperlink"/>
                <w:noProof/>
              </w:rPr>
              <w:t>Hoofdaannemer met Onderaannemer(s)</w:t>
            </w:r>
            <w:r>
              <w:rPr>
                <w:noProof/>
                <w:webHidden/>
              </w:rPr>
              <w:tab/>
            </w:r>
            <w:r>
              <w:rPr>
                <w:noProof/>
                <w:webHidden/>
              </w:rPr>
              <w:fldChar w:fldCharType="begin"/>
            </w:r>
            <w:r>
              <w:rPr>
                <w:noProof/>
                <w:webHidden/>
              </w:rPr>
              <w:instrText xml:space="preserve"> PAGEREF _Toc77320627 \h </w:instrText>
            </w:r>
            <w:r>
              <w:rPr>
                <w:noProof/>
                <w:webHidden/>
              </w:rPr>
            </w:r>
            <w:r>
              <w:rPr>
                <w:noProof/>
                <w:webHidden/>
              </w:rPr>
              <w:fldChar w:fldCharType="separate"/>
            </w:r>
            <w:r>
              <w:rPr>
                <w:noProof/>
                <w:webHidden/>
              </w:rPr>
              <w:t>36</w:t>
            </w:r>
            <w:r>
              <w:rPr>
                <w:noProof/>
                <w:webHidden/>
              </w:rPr>
              <w:fldChar w:fldCharType="end"/>
            </w:r>
          </w:hyperlink>
        </w:p>
        <w:p w14:paraId="208E1068" w14:textId="7BCF57B0" w:rsidR="006E1BCF" w:rsidRDefault="006E1BCF">
          <w:pPr>
            <w:pStyle w:val="Inhopg2"/>
            <w:rPr>
              <w:rFonts w:eastAsiaTheme="minorEastAsia" w:cstheme="minorBidi"/>
              <w:color w:val="auto"/>
              <w:sz w:val="22"/>
            </w:rPr>
          </w:pPr>
          <w:hyperlink w:anchor="_Toc77320628" w:history="1">
            <w:r w:rsidRPr="00CA01D6">
              <w:rPr>
                <w:rStyle w:val="Hyperlink"/>
                <w:rFonts w:asciiTheme="majorHAnsi" w:hAnsiTheme="majorHAnsi" w:cstheme="majorHAnsi"/>
              </w:rPr>
              <w:t>7.4</w:t>
            </w:r>
            <w:r>
              <w:rPr>
                <w:rFonts w:eastAsiaTheme="minorEastAsia" w:cstheme="minorBidi"/>
                <w:color w:val="auto"/>
                <w:sz w:val="22"/>
              </w:rPr>
              <w:tab/>
            </w:r>
            <w:r w:rsidRPr="00CA01D6">
              <w:rPr>
                <w:rStyle w:val="Hyperlink"/>
              </w:rPr>
              <w:t>Stopzetten van de Aanbestedingsprocedure</w:t>
            </w:r>
            <w:r>
              <w:rPr>
                <w:webHidden/>
              </w:rPr>
              <w:tab/>
            </w:r>
            <w:r>
              <w:rPr>
                <w:webHidden/>
              </w:rPr>
              <w:fldChar w:fldCharType="begin"/>
            </w:r>
            <w:r>
              <w:rPr>
                <w:webHidden/>
              </w:rPr>
              <w:instrText xml:space="preserve"> PAGEREF _Toc77320628 \h </w:instrText>
            </w:r>
            <w:r>
              <w:rPr>
                <w:webHidden/>
              </w:rPr>
            </w:r>
            <w:r>
              <w:rPr>
                <w:webHidden/>
              </w:rPr>
              <w:fldChar w:fldCharType="separate"/>
            </w:r>
            <w:r>
              <w:rPr>
                <w:webHidden/>
              </w:rPr>
              <w:t>36</w:t>
            </w:r>
            <w:r>
              <w:rPr>
                <w:webHidden/>
              </w:rPr>
              <w:fldChar w:fldCharType="end"/>
            </w:r>
          </w:hyperlink>
        </w:p>
        <w:p w14:paraId="05183A28" w14:textId="5ADCDBBB" w:rsidR="006E1BCF" w:rsidRDefault="006E1BCF">
          <w:pPr>
            <w:pStyle w:val="Inhopg2"/>
            <w:rPr>
              <w:rFonts w:eastAsiaTheme="minorEastAsia" w:cstheme="minorBidi"/>
              <w:color w:val="auto"/>
              <w:sz w:val="22"/>
            </w:rPr>
          </w:pPr>
          <w:hyperlink w:anchor="_Toc77320629" w:history="1">
            <w:r w:rsidRPr="00CA01D6">
              <w:rPr>
                <w:rStyle w:val="Hyperlink"/>
                <w:rFonts w:asciiTheme="majorHAnsi" w:hAnsiTheme="majorHAnsi" w:cstheme="majorHAnsi"/>
              </w:rPr>
              <w:t>7.5</w:t>
            </w:r>
            <w:r>
              <w:rPr>
                <w:rFonts w:eastAsiaTheme="minorEastAsia" w:cstheme="minorBidi"/>
                <w:color w:val="auto"/>
                <w:sz w:val="22"/>
              </w:rPr>
              <w:tab/>
            </w:r>
            <w:r w:rsidRPr="00CA01D6">
              <w:rPr>
                <w:rStyle w:val="Hyperlink"/>
              </w:rPr>
              <w:t>Wijzigingen in de bedrijfsvoering Inschrijver</w:t>
            </w:r>
            <w:r>
              <w:rPr>
                <w:webHidden/>
              </w:rPr>
              <w:tab/>
            </w:r>
            <w:r>
              <w:rPr>
                <w:webHidden/>
              </w:rPr>
              <w:fldChar w:fldCharType="begin"/>
            </w:r>
            <w:r>
              <w:rPr>
                <w:webHidden/>
              </w:rPr>
              <w:instrText xml:space="preserve"> PAGEREF _Toc77320629 \h </w:instrText>
            </w:r>
            <w:r>
              <w:rPr>
                <w:webHidden/>
              </w:rPr>
            </w:r>
            <w:r>
              <w:rPr>
                <w:webHidden/>
              </w:rPr>
              <w:fldChar w:fldCharType="separate"/>
            </w:r>
            <w:r>
              <w:rPr>
                <w:webHidden/>
              </w:rPr>
              <w:t>36</w:t>
            </w:r>
            <w:r>
              <w:rPr>
                <w:webHidden/>
              </w:rPr>
              <w:fldChar w:fldCharType="end"/>
            </w:r>
          </w:hyperlink>
        </w:p>
        <w:p w14:paraId="0D7BB1E1" w14:textId="7E7D0F59" w:rsidR="006E1BCF" w:rsidRDefault="006E1BCF">
          <w:pPr>
            <w:pStyle w:val="Inhopg2"/>
            <w:rPr>
              <w:rFonts w:eastAsiaTheme="minorEastAsia" w:cstheme="minorBidi"/>
              <w:color w:val="auto"/>
              <w:sz w:val="22"/>
            </w:rPr>
          </w:pPr>
          <w:hyperlink w:anchor="_Toc77320630" w:history="1">
            <w:r w:rsidRPr="00CA01D6">
              <w:rPr>
                <w:rStyle w:val="Hyperlink"/>
                <w:rFonts w:asciiTheme="majorHAnsi" w:hAnsiTheme="majorHAnsi" w:cstheme="majorHAnsi"/>
              </w:rPr>
              <w:t>7.6</w:t>
            </w:r>
            <w:r>
              <w:rPr>
                <w:rFonts w:eastAsiaTheme="minorEastAsia" w:cstheme="minorBidi"/>
                <w:color w:val="auto"/>
                <w:sz w:val="22"/>
              </w:rPr>
              <w:tab/>
            </w:r>
            <w:r w:rsidRPr="00CA01D6">
              <w:rPr>
                <w:rStyle w:val="Hyperlink"/>
              </w:rPr>
              <w:t>Verplichtingen inzake milieubescherming, arbeidsbescherming en arbeidsvoorwaarden</w:t>
            </w:r>
            <w:r>
              <w:rPr>
                <w:webHidden/>
              </w:rPr>
              <w:tab/>
            </w:r>
            <w:r>
              <w:rPr>
                <w:webHidden/>
              </w:rPr>
              <w:fldChar w:fldCharType="begin"/>
            </w:r>
            <w:r>
              <w:rPr>
                <w:webHidden/>
              </w:rPr>
              <w:instrText xml:space="preserve"> PAGEREF _Toc77320630 \h </w:instrText>
            </w:r>
            <w:r>
              <w:rPr>
                <w:webHidden/>
              </w:rPr>
            </w:r>
            <w:r>
              <w:rPr>
                <w:webHidden/>
              </w:rPr>
              <w:fldChar w:fldCharType="separate"/>
            </w:r>
            <w:r>
              <w:rPr>
                <w:webHidden/>
              </w:rPr>
              <w:t>36</w:t>
            </w:r>
            <w:r>
              <w:rPr>
                <w:webHidden/>
              </w:rPr>
              <w:fldChar w:fldCharType="end"/>
            </w:r>
          </w:hyperlink>
        </w:p>
        <w:p w14:paraId="5D63B1B2" w14:textId="1F259087" w:rsidR="006E1BCF" w:rsidRDefault="006E1BCF">
          <w:pPr>
            <w:pStyle w:val="Inhopg2"/>
            <w:rPr>
              <w:rFonts w:eastAsiaTheme="minorEastAsia" w:cstheme="minorBidi"/>
              <w:color w:val="auto"/>
              <w:sz w:val="22"/>
            </w:rPr>
          </w:pPr>
          <w:hyperlink w:anchor="_Toc77320631" w:history="1">
            <w:r w:rsidRPr="00CA01D6">
              <w:rPr>
                <w:rStyle w:val="Hyperlink"/>
                <w:rFonts w:asciiTheme="majorHAnsi" w:hAnsiTheme="majorHAnsi" w:cstheme="majorHAnsi"/>
              </w:rPr>
              <w:t>7.7</w:t>
            </w:r>
            <w:r>
              <w:rPr>
                <w:rFonts w:eastAsiaTheme="minorEastAsia" w:cstheme="minorBidi"/>
                <w:color w:val="auto"/>
                <w:sz w:val="22"/>
              </w:rPr>
              <w:tab/>
            </w:r>
            <w:r w:rsidRPr="00CA01D6">
              <w:rPr>
                <w:rStyle w:val="Hyperlink"/>
              </w:rPr>
              <w:t>Rechtsgeldige ondertekening</w:t>
            </w:r>
            <w:r>
              <w:rPr>
                <w:webHidden/>
              </w:rPr>
              <w:tab/>
            </w:r>
            <w:r>
              <w:rPr>
                <w:webHidden/>
              </w:rPr>
              <w:fldChar w:fldCharType="begin"/>
            </w:r>
            <w:r>
              <w:rPr>
                <w:webHidden/>
              </w:rPr>
              <w:instrText xml:space="preserve"> PAGEREF _Toc77320631 \h </w:instrText>
            </w:r>
            <w:r>
              <w:rPr>
                <w:webHidden/>
              </w:rPr>
            </w:r>
            <w:r>
              <w:rPr>
                <w:webHidden/>
              </w:rPr>
              <w:fldChar w:fldCharType="separate"/>
            </w:r>
            <w:r>
              <w:rPr>
                <w:webHidden/>
              </w:rPr>
              <w:t>37</w:t>
            </w:r>
            <w:r>
              <w:rPr>
                <w:webHidden/>
              </w:rPr>
              <w:fldChar w:fldCharType="end"/>
            </w:r>
          </w:hyperlink>
        </w:p>
        <w:p w14:paraId="54A4D2E7" w14:textId="74FE3F41" w:rsidR="006E1BCF" w:rsidRDefault="006E1BCF">
          <w:pPr>
            <w:pStyle w:val="Inhopg2"/>
            <w:rPr>
              <w:rFonts w:eastAsiaTheme="minorEastAsia" w:cstheme="minorBidi"/>
              <w:color w:val="auto"/>
              <w:sz w:val="22"/>
            </w:rPr>
          </w:pPr>
          <w:hyperlink w:anchor="_Toc77320632" w:history="1">
            <w:r w:rsidRPr="00CA01D6">
              <w:rPr>
                <w:rStyle w:val="Hyperlink"/>
                <w:rFonts w:asciiTheme="majorHAnsi" w:hAnsiTheme="majorHAnsi" w:cstheme="majorHAnsi"/>
              </w:rPr>
              <w:t>7.8</w:t>
            </w:r>
            <w:r>
              <w:rPr>
                <w:rFonts w:eastAsiaTheme="minorEastAsia" w:cstheme="minorBidi"/>
                <w:color w:val="auto"/>
                <w:sz w:val="22"/>
              </w:rPr>
              <w:tab/>
            </w:r>
            <w:r w:rsidRPr="00CA01D6">
              <w:rPr>
                <w:rStyle w:val="Hyperlink"/>
              </w:rPr>
              <w:t>Inschrijvingen uit hetzelfde concern</w:t>
            </w:r>
            <w:r>
              <w:rPr>
                <w:webHidden/>
              </w:rPr>
              <w:tab/>
            </w:r>
            <w:r>
              <w:rPr>
                <w:webHidden/>
              </w:rPr>
              <w:fldChar w:fldCharType="begin"/>
            </w:r>
            <w:r>
              <w:rPr>
                <w:webHidden/>
              </w:rPr>
              <w:instrText xml:space="preserve"> PAGEREF _Toc77320632 \h </w:instrText>
            </w:r>
            <w:r>
              <w:rPr>
                <w:webHidden/>
              </w:rPr>
            </w:r>
            <w:r>
              <w:rPr>
                <w:webHidden/>
              </w:rPr>
              <w:fldChar w:fldCharType="separate"/>
            </w:r>
            <w:r>
              <w:rPr>
                <w:webHidden/>
              </w:rPr>
              <w:t>37</w:t>
            </w:r>
            <w:r>
              <w:rPr>
                <w:webHidden/>
              </w:rPr>
              <w:fldChar w:fldCharType="end"/>
            </w:r>
          </w:hyperlink>
        </w:p>
        <w:p w14:paraId="523BCE92" w14:textId="16446CFA" w:rsidR="006E1BCF" w:rsidRDefault="006E1BCF">
          <w:pPr>
            <w:pStyle w:val="Inhopg2"/>
            <w:rPr>
              <w:rFonts w:eastAsiaTheme="minorEastAsia" w:cstheme="minorBidi"/>
              <w:color w:val="auto"/>
              <w:sz w:val="22"/>
            </w:rPr>
          </w:pPr>
          <w:hyperlink w:anchor="_Toc77320633" w:history="1">
            <w:r w:rsidRPr="00CA01D6">
              <w:rPr>
                <w:rStyle w:val="Hyperlink"/>
                <w:rFonts w:asciiTheme="majorHAnsi" w:hAnsiTheme="majorHAnsi" w:cstheme="majorHAnsi"/>
              </w:rPr>
              <w:t>7.9</w:t>
            </w:r>
            <w:r>
              <w:rPr>
                <w:rFonts w:eastAsiaTheme="minorEastAsia" w:cstheme="minorBidi"/>
                <w:color w:val="auto"/>
                <w:sz w:val="22"/>
              </w:rPr>
              <w:tab/>
            </w:r>
            <w:r w:rsidRPr="00CA01D6">
              <w:rPr>
                <w:rStyle w:val="Hyperlink"/>
              </w:rPr>
              <w:t>Inschrijving onvoorwaardelijk en zonder enig voorbehoud</w:t>
            </w:r>
            <w:r>
              <w:rPr>
                <w:webHidden/>
              </w:rPr>
              <w:tab/>
            </w:r>
            <w:r>
              <w:rPr>
                <w:webHidden/>
              </w:rPr>
              <w:fldChar w:fldCharType="begin"/>
            </w:r>
            <w:r>
              <w:rPr>
                <w:webHidden/>
              </w:rPr>
              <w:instrText xml:space="preserve"> PAGEREF _Toc77320633 \h </w:instrText>
            </w:r>
            <w:r>
              <w:rPr>
                <w:webHidden/>
              </w:rPr>
            </w:r>
            <w:r>
              <w:rPr>
                <w:webHidden/>
              </w:rPr>
              <w:fldChar w:fldCharType="separate"/>
            </w:r>
            <w:r>
              <w:rPr>
                <w:webHidden/>
              </w:rPr>
              <w:t>38</w:t>
            </w:r>
            <w:r>
              <w:rPr>
                <w:webHidden/>
              </w:rPr>
              <w:fldChar w:fldCharType="end"/>
            </w:r>
          </w:hyperlink>
        </w:p>
        <w:p w14:paraId="5B708B08" w14:textId="66EB0E7D" w:rsidR="006E1BCF" w:rsidRDefault="006E1BCF">
          <w:pPr>
            <w:pStyle w:val="Inhopg2"/>
            <w:rPr>
              <w:rFonts w:eastAsiaTheme="minorEastAsia" w:cstheme="minorBidi"/>
              <w:color w:val="auto"/>
              <w:sz w:val="22"/>
            </w:rPr>
          </w:pPr>
          <w:hyperlink w:anchor="_Toc77320634" w:history="1">
            <w:r w:rsidRPr="00CA01D6">
              <w:rPr>
                <w:rStyle w:val="Hyperlink"/>
                <w:rFonts w:asciiTheme="majorHAnsi" w:hAnsiTheme="majorHAnsi" w:cstheme="majorHAnsi"/>
              </w:rPr>
              <w:t>7.10</w:t>
            </w:r>
            <w:r>
              <w:rPr>
                <w:rFonts w:eastAsiaTheme="minorEastAsia" w:cstheme="minorBidi"/>
                <w:color w:val="auto"/>
                <w:sz w:val="22"/>
              </w:rPr>
              <w:tab/>
            </w:r>
            <w:r w:rsidRPr="00CA01D6">
              <w:rPr>
                <w:rStyle w:val="Hyperlink"/>
              </w:rPr>
              <w:t>Kosten van de Inschrijving en gebondenheid</w:t>
            </w:r>
            <w:r>
              <w:rPr>
                <w:webHidden/>
              </w:rPr>
              <w:tab/>
            </w:r>
            <w:r>
              <w:rPr>
                <w:webHidden/>
              </w:rPr>
              <w:fldChar w:fldCharType="begin"/>
            </w:r>
            <w:r>
              <w:rPr>
                <w:webHidden/>
              </w:rPr>
              <w:instrText xml:space="preserve"> PAGEREF _Toc77320634 \h </w:instrText>
            </w:r>
            <w:r>
              <w:rPr>
                <w:webHidden/>
              </w:rPr>
            </w:r>
            <w:r>
              <w:rPr>
                <w:webHidden/>
              </w:rPr>
              <w:fldChar w:fldCharType="separate"/>
            </w:r>
            <w:r>
              <w:rPr>
                <w:webHidden/>
              </w:rPr>
              <w:t>38</w:t>
            </w:r>
            <w:r>
              <w:rPr>
                <w:webHidden/>
              </w:rPr>
              <w:fldChar w:fldCharType="end"/>
            </w:r>
          </w:hyperlink>
        </w:p>
        <w:p w14:paraId="0792A380" w14:textId="56EB59D8" w:rsidR="006E1BCF" w:rsidRDefault="006E1BCF">
          <w:pPr>
            <w:pStyle w:val="Inhopg2"/>
            <w:rPr>
              <w:rFonts w:eastAsiaTheme="minorEastAsia" w:cstheme="minorBidi"/>
              <w:color w:val="auto"/>
              <w:sz w:val="22"/>
            </w:rPr>
          </w:pPr>
          <w:hyperlink w:anchor="_Toc77320635" w:history="1">
            <w:r w:rsidRPr="00CA01D6">
              <w:rPr>
                <w:rStyle w:val="Hyperlink"/>
                <w:rFonts w:asciiTheme="majorHAnsi" w:hAnsiTheme="majorHAnsi" w:cstheme="majorHAnsi"/>
              </w:rPr>
              <w:t>7.11</w:t>
            </w:r>
            <w:r>
              <w:rPr>
                <w:rFonts w:eastAsiaTheme="minorEastAsia" w:cstheme="minorBidi"/>
                <w:color w:val="auto"/>
                <w:sz w:val="22"/>
              </w:rPr>
              <w:tab/>
            </w:r>
            <w:r w:rsidRPr="00CA01D6">
              <w:rPr>
                <w:rStyle w:val="Hyperlink"/>
              </w:rPr>
              <w:t>Taal van de Inschrijving</w:t>
            </w:r>
            <w:r>
              <w:rPr>
                <w:webHidden/>
              </w:rPr>
              <w:tab/>
            </w:r>
            <w:r>
              <w:rPr>
                <w:webHidden/>
              </w:rPr>
              <w:fldChar w:fldCharType="begin"/>
            </w:r>
            <w:r>
              <w:rPr>
                <w:webHidden/>
              </w:rPr>
              <w:instrText xml:space="preserve"> PAGEREF _Toc77320635 \h </w:instrText>
            </w:r>
            <w:r>
              <w:rPr>
                <w:webHidden/>
              </w:rPr>
            </w:r>
            <w:r>
              <w:rPr>
                <w:webHidden/>
              </w:rPr>
              <w:fldChar w:fldCharType="separate"/>
            </w:r>
            <w:r>
              <w:rPr>
                <w:webHidden/>
              </w:rPr>
              <w:t>38</w:t>
            </w:r>
            <w:r>
              <w:rPr>
                <w:webHidden/>
              </w:rPr>
              <w:fldChar w:fldCharType="end"/>
            </w:r>
          </w:hyperlink>
        </w:p>
        <w:p w14:paraId="1F972711" w14:textId="1C6CC6F4" w:rsidR="006E1BCF" w:rsidRDefault="006E1BCF">
          <w:pPr>
            <w:pStyle w:val="Inhopg2"/>
            <w:rPr>
              <w:rFonts w:eastAsiaTheme="minorEastAsia" w:cstheme="minorBidi"/>
              <w:color w:val="auto"/>
              <w:sz w:val="22"/>
            </w:rPr>
          </w:pPr>
          <w:hyperlink w:anchor="_Toc77320636" w:history="1">
            <w:r w:rsidRPr="00CA01D6">
              <w:rPr>
                <w:rStyle w:val="Hyperlink"/>
                <w:rFonts w:asciiTheme="majorHAnsi" w:hAnsiTheme="majorHAnsi" w:cstheme="majorHAnsi"/>
              </w:rPr>
              <w:t>7.12</w:t>
            </w:r>
            <w:r>
              <w:rPr>
                <w:rFonts w:eastAsiaTheme="minorEastAsia" w:cstheme="minorBidi"/>
                <w:color w:val="auto"/>
                <w:sz w:val="22"/>
              </w:rPr>
              <w:tab/>
            </w:r>
            <w:r w:rsidRPr="00CA01D6">
              <w:rPr>
                <w:rStyle w:val="Hyperlink"/>
              </w:rPr>
              <w:t>Het ontlenen van rechten aan deze Aanbesteding</w:t>
            </w:r>
            <w:r>
              <w:rPr>
                <w:webHidden/>
              </w:rPr>
              <w:tab/>
            </w:r>
            <w:r>
              <w:rPr>
                <w:webHidden/>
              </w:rPr>
              <w:fldChar w:fldCharType="begin"/>
            </w:r>
            <w:r>
              <w:rPr>
                <w:webHidden/>
              </w:rPr>
              <w:instrText xml:space="preserve"> PAGEREF _Toc77320636 \h </w:instrText>
            </w:r>
            <w:r>
              <w:rPr>
                <w:webHidden/>
              </w:rPr>
            </w:r>
            <w:r>
              <w:rPr>
                <w:webHidden/>
              </w:rPr>
              <w:fldChar w:fldCharType="separate"/>
            </w:r>
            <w:r>
              <w:rPr>
                <w:webHidden/>
              </w:rPr>
              <w:t>38</w:t>
            </w:r>
            <w:r>
              <w:rPr>
                <w:webHidden/>
              </w:rPr>
              <w:fldChar w:fldCharType="end"/>
            </w:r>
          </w:hyperlink>
        </w:p>
        <w:p w14:paraId="04C2682F" w14:textId="4CC04733" w:rsidR="006E1BCF" w:rsidRDefault="006E1BCF">
          <w:pPr>
            <w:pStyle w:val="Inhopg2"/>
            <w:rPr>
              <w:rFonts w:eastAsiaTheme="minorEastAsia" w:cstheme="minorBidi"/>
              <w:color w:val="auto"/>
              <w:sz w:val="22"/>
            </w:rPr>
          </w:pPr>
          <w:hyperlink w:anchor="_Toc77320637" w:history="1">
            <w:r w:rsidRPr="00CA01D6">
              <w:rPr>
                <w:rStyle w:val="Hyperlink"/>
                <w:rFonts w:asciiTheme="majorHAnsi" w:hAnsiTheme="majorHAnsi" w:cstheme="majorHAnsi"/>
              </w:rPr>
              <w:t>7.13</w:t>
            </w:r>
            <w:r>
              <w:rPr>
                <w:rFonts w:eastAsiaTheme="minorEastAsia" w:cstheme="minorBidi"/>
                <w:color w:val="auto"/>
                <w:sz w:val="22"/>
              </w:rPr>
              <w:tab/>
            </w:r>
            <w:r w:rsidRPr="00CA01D6">
              <w:rPr>
                <w:rStyle w:val="Hyperlink"/>
              </w:rPr>
              <w:t>Vertrouwelijkheid Inschrijving</w:t>
            </w:r>
            <w:r>
              <w:rPr>
                <w:webHidden/>
              </w:rPr>
              <w:tab/>
            </w:r>
            <w:r>
              <w:rPr>
                <w:webHidden/>
              </w:rPr>
              <w:fldChar w:fldCharType="begin"/>
            </w:r>
            <w:r>
              <w:rPr>
                <w:webHidden/>
              </w:rPr>
              <w:instrText xml:space="preserve"> PAGEREF _Toc77320637 \h </w:instrText>
            </w:r>
            <w:r>
              <w:rPr>
                <w:webHidden/>
              </w:rPr>
            </w:r>
            <w:r>
              <w:rPr>
                <w:webHidden/>
              </w:rPr>
              <w:fldChar w:fldCharType="separate"/>
            </w:r>
            <w:r>
              <w:rPr>
                <w:webHidden/>
              </w:rPr>
              <w:t>38</w:t>
            </w:r>
            <w:r>
              <w:rPr>
                <w:webHidden/>
              </w:rPr>
              <w:fldChar w:fldCharType="end"/>
            </w:r>
          </w:hyperlink>
        </w:p>
        <w:p w14:paraId="31237E9C" w14:textId="0947CA5C" w:rsidR="006E1BCF" w:rsidRDefault="006E1BCF">
          <w:pPr>
            <w:pStyle w:val="Inhopg2"/>
            <w:rPr>
              <w:rFonts w:eastAsiaTheme="minorEastAsia" w:cstheme="minorBidi"/>
              <w:color w:val="auto"/>
              <w:sz w:val="22"/>
            </w:rPr>
          </w:pPr>
          <w:hyperlink w:anchor="_Toc77320638" w:history="1">
            <w:r w:rsidRPr="00CA01D6">
              <w:rPr>
                <w:rStyle w:val="Hyperlink"/>
                <w:rFonts w:asciiTheme="majorHAnsi" w:hAnsiTheme="majorHAnsi" w:cstheme="majorHAnsi"/>
              </w:rPr>
              <w:t>7.14</w:t>
            </w:r>
            <w:r>
              <w:rPr>
                <w:rFonts w:eastAsiaTheme="minorEastAsia" w:cstheme="minorBidi"/>
                <w:color w:val="auto"/>
                <w:sz w:val="22"/>
              </w:rPr>
              <w:tab/>
            </w:r>
            <w:r w:rsidRPr="00CA01D6">
              <w:rPr>
                <w:rStyle w:val="Hyperlink"/>
              </w:rPr>
              <w:t>Gestanddoeningstermijn</w:t>
            </w:r>
            <w:r>
              <w:rPr>
                <w:webHidden/>
              </w:rPr>
              <w:tab/>
            </w:r>
            <w:r>
              <w:rPr>
                <w:webHidden/>
              </w:rPr>
              <w:fldChar w:fldCharType="begin"/>
            </w:r>
            <w:r>
              <w:rPr>
                <w:webHidden/>
              </w:rPr>
              <w:instrText xml:space="preserve"> PAGEREF _Toc77320638 \h </w:instrText>
            </w:r>
            <w:r>
              <w:rPr>
                <w:webHidden/>
              </w:rPr>
            </w:r>
            <w:r>
              <w:rPr>
                <w:webHidden/>
              </w:rPr>
              <w:fldChar w:fldCharType="separate"/>
            </w:r>
            <w:r>
              <w:rPr>
                <w:webHidden/>
              </w:rPr>
              <w:t>39</w:t>
            </w:r>
            <w:r>
              <w:rPr>
                <w:webHidden/>
              </w:rPr>
              <w:fldChar w:fldCharType="end"/>
            </w:r>
          </w:hyperlink>
        </w:p>
        <w:p w14:paraId="39BCEE9B" w14:textId="738F491D" w:rsidR="006E1BCF" w:rsidRDefault="006E1BCF">
          <w:pPr>
            <w:pStyle w:val="Inhopg1"/>
            <w:rPr>
              <w:rFonts w:eastAsiaTheme="minorEastAsia" w:cstheme="minorBidi"/>
              <w:b w:val="0"/>
              <w:caps w:val="0"/>
              <w:color w:val="auto"/>
              <w:sz w:val="22"/>
            </w:rPr>
          </w:pPr>
          <w:hyperlink w:anchor="_Toc77320639" w:history="1">
            <w:r w:rsidRPr="00CA01D6">
              <w:rPr>
                <w:rStyle w:val="Hyperlink"/>
              </w:rPr>
              <w:t>Bijlagen</w:t>
            </w:r>
            <w:r>
              <w:rPr>
                <w:webHidden/>
              </w:rPr>
              <w:tab/>
            </w:r>
            <w:r>
              <w:rPr>
                <w:webHidden/>
              </w:rPr>
              <w:fldChar w:fldCharType="begin"/>
            </w:r>
            <w:r>
              <w:rPr>
                <w:webHidden/>
              </w:rPr>
              <w:instrText xml:space="preserve"> PAGEREF _Toc77320639 \h </w:instrText>
            </w:r>
            <w:r>
              <w:rPr>
                <w:webHidden/>
              </w:rPr>
            </w:r>
            <w:r>
              <w:rPr>
                <w:webHidden/>
              </w:rPr>
              <w:fldChar w:fldCharType="separate"/>
            </w:r>
            <w:r>
              <w:rPr>
                <w:webHidden/>
              </w:rPr>
              <w:t>40</w:t>
            </w:r>
            <w:r>
              <w:rPr>
                <w:webHidden/>
              </w:rPr>
              <w:fldChar w:fldCharType="end"/>
            </w:r>
          </w:hyperlink>
        </w:p>
        <w:p w14:paraId="4752DFE4" w14:textId="201A722C" w:rsidR="00604050" w:rsidRPr="007B663C" w:rsidRDefault="00604050" w:rsidP="00C615C2">
          <w:pPr>
            <w:pStyle w:val="Inhopg1"/>
          </w:pPr>
          <w:r w:rsidRPr="007B663C">
            <w:fldChar w:fldCharType="end"/>
          </w:r>
        </w:p>
      </w:sdtContent>
    </w:sdt>
    <w:p w14:paraId="516413F4" w14:textId="77777777" w:rsidR="00604050" w:rsidRPr="006421D1" w:rsidRDefault="00604050" w:rsidP="00C615C2">
      <w:pPr>
        <w:rPr>
          <w:rFonts w:asciiTheme="majorHAnsi" w:eastAsiaTheme="majorEastAsia" w:hAnsiTheme="majorHAnsi" w:cstheme="majorBidi"/>
          <w:color w:val="0A1A58"/>
          <w:sz w:val="40"/>
          <w:szCs w:val="40"/>
        </w:rPr>
      </w:pPr>
      <w:r w:rsidRPr="006421D1">
        <w:br w:type="page"/>
      </w:r>
    </w:p>
    <w:p w14:paraId="075E6796" w14:textId="77777777" w:rsidR="00604050" w:rsidRPr="006421D1" w:rsidRDefault="00604050" w:rsidP="00C615C2">
      <w:pPr>
        <w:pStyle w:val="Kop1"/>
        <w:numPr>
          <w:ilvl w:val="0"/>
          <w:numId w:val="0"/>
        </w:numPr>
        <w:spacing w:line="360" w:lineRule="auto"/>
        <w:ind w:left="432" w:hanging="432"/>
      </w:pPr>
      <w:bookmarkStart w:id="0" w:name="_Toc20129091"/>
      <w:bookmarkStart w:id="1" w:name="_Toc77320577"/>
      <w:r w:rsidRPr="006421D1">
        <w:lastRenderedPageBreak/>
        <w:t>Begripsbepaling</w:t>
      </w:r>
      <w:bookmarkEnd w:id="0"/>
      <w:bookmarkEnd w:id="1"/>
    </w:p>
    <w:p w14:paraId="4BB8A734" w14:textId="5396923D" w:rsidR="00604050" w:rsidRPr="00785E8C" w:rsidRDefault="00604050" w:rsidP="00C615C2">
      <w:pPr>
        <w:ind w:left="-5" w:right="2"/>
        <w:rPr>
          <w:rFonts w:eastAsia="Calibri"/>
        </w:rPr>
      </w:pPr>
      <w:r w:rsidRPr="17E7703F">
        <w:rPr>
          <w:rFonts w:eastAsia="Calibri"/>
        </w:rPr>
        <w:t xml:space="preserve">In het navolgende document, inclusief Bijlagen worden onderstaande begrippen gehanteerd (gedefinieerde begrippen kunnen zowel in enkelvoud als in meervoud worden gehanteerd en worden met een hoofdletter beschreven). </w:t>
      </w:r>
    </w:p>
    <w:p w14:paraId="05F35B33" w14:textId="77777777" w:rsidR="00604050" w:rsidRPr="00785E8C" w:rsidRDefault="00604050" w:rsidP="00C615C2">
      <w:pPr>
        <w:ind w:left="-5" w:right="2"/>
        <w:rPr>
          <w:rFonts w:eastAsia="Calibri"/>
          <w:szCs w:val="20"/>
        </w:rPr>
      </w:pPr>
    </w:p>
    <w:p w14:paraId="63FE56D1" w14:textId="77777777" w:rsidR="00604050" w:rsidRPr="00785E8C" w:rsidRDefault="00604050" w:rsidP="00C615C2">
      <w:pPr>
        <w:rPr>
          <w:b/>
          <w:szCs w:val="20"/>
        </w:rPr>
      </w:pPr>
      <w:r w:rsidRPr="00785E8C">
        <w:rPr>
          <w:b/>
          <w:szCs w:val="20"/>
        </w:rPr>
        <w:t>Aanbestedende Dienst</w:t>
      </w:r>
    </w:p>
    <w:p w14:paraId="2F557EF9" w14:textId="77777777" w:rsidR="00604050" w:rsidRPr="00785E8C" w:rsidRDefault="00604050" w:rsidP="00C615C2">
      <w:pPr>
        <w:rPr>
          <w:szCs w:val="20"/>
        </w:rPr>
      </w:pPr>
      <w:r w:rsidRPr="00785E8C">
        <w:rPr>
          <w:szCs w:val="20"/>
        </w:rPr>
        <w:t xml:space="preserve">De stichting Hogeschool van Arnhem en Nijmegen (HAN) </w:t>
      </w:r>
    </w:p>
    <w:p w14:paraId="7DF4D146" w14:textId="77777777" w:rsidR="00604050" w:rsidRPr="00785E8C" w:rsidRDefault="00604050" w:rsidP="00C615C2">
      <w:pPr>
        <w:rPr>
          <w:b/>
          <w:szCs w:val="20"/>
        </w:rPr>
      </w:pPr>
    </w:p>
    <w:p w14:paraId="340D5AD3" w14:textId="77777777" w:rsidR="00604050" w:rsidRPr="00785E8C" w:rsidRDefault="00604050" w:rsidP="00C615C2">
      <w:pPr>
        <w:rPr>
          <w:b/>
          <w:szCs w:val="20"/>
        </w:rPr>
      </w:pPr>
      <w:r w:rsidRPr="00785E8C">
        <w:rPr>
          <w:b/>
          <w:szCs w:val="20"/>
        </w:rPr>
        <w:t>Aanbestedingsdocumenten</w:t>
      </w:r>
    </w:p>
    <w:p w14:paraId="7F6215CF" w14:textId="77777777" w:rsidR="00604050" w:rsidRPr="00116C84" w:rsidRDefault="00604050" w:rsidP="00C615C2">
      <w:r w:rsidRPr="00116C84">
        <w:t xml:space="preserve">Alle op </w:t>
      </w:r>
      <w:proofErr w:type="spellStart"/>
      <w:r w:rsidRPr="00116C84">
        <w:t>TenderNed</w:t>
      </w:r>
      <w:proofErr w:type="spellEnd"/>
      <w:r w:rsidRPr="00116C84">
        <w:t xml:space="preserve"> gepubliceerde informatie die behoren tot de Aanbesteding met kenmerk HAN/INK/2021/JO/BO</w:t>
      </w:r>
    </w:p>
    <w:p w14:paraId="70EB9923" w14:textId="77777777" w:rsidR="00604050" w:rsidRPr="00785E8C" w:rsidRDefault="00604050" w:rsidP="00C615C2">
      <w:pPr>
        <w:rPr>
          <w:szCs w:val="20"/>
        </w:rPr>
      </w:pPr>
    </w:p>
    <w:p w14:paraId="195EC622" w14:textId="77777777" w:rsidR="00604050" w:rsidRPr="00785E8C" w:rsidRDefault="00604050" w:rsidP="00C615C2">
      <w:pPr>
        <w:ind w:left="-5"/>
        <w:rPr>
          <w:rFonts w:eastAsia="Calibri"/>
          <w:szCs w:val="20"/>
        </w:rPr>
      </w:pPr>
      <w:r w:rsidRPr="00785E8C">
        <w:rPr>
          <w:rFonts w:eastAsia="Calibri"/>
          <w:b/>
          <w:szCs w:val="20"/>
        </w:rPr>
        <w:t>Aanbestedingswet 2012</w:t>
      </w:r>
      <w:r>
        <w:rPr>
          <w:rFonts w:eastAsia="Calibri"/>
          <w:b/>
          <w:szCs w:val="20"/>
        </w:rPr>
        <w:t>/ AW</w:t>
      </w:r>
      <w:r w:rsidRPr="00785E8C">
        <w:rPr>
          <w:rFonts w:eastAsia="Calibri"/>
          <w:b/>
          <w:szCs w:val="20"/>
        </w:rPr>
        <w:t xml:space="preserve"> </w:t>
      </w:r>
    </w:p>
    <w:p w14:paraId="63E3C7E9" w14:textId="77777777" w:rsidR="00604050" w:rsidRPr="00785E8C" w:rsidRDefault="00604050" w:rsidP="00C615C2">
      <w:pPr>
        <w:ind w:left="-5" w:right="2"/>
        <w:rPr>
          <w:rFonts w:eastAsia="Calibri"/>
          <w:szCs w:val="20"/>
        </w:rPr>
      </w:pPr>
      <w:r w:rsidRPr="00785E8C">
        <w:rPr>
          <w:rFonts w:eastAsia="Calibri"/>
          <w:szCs w:val="20"/>
        </w:rPr>
        <w:t xml:space="preserve">Wet van 1 november 2012 houdende nieuwe regels omtrent </w:t>
      </w:r>
      <w:r>
        <w:rPr>
          <w:rFonts w:eastAsia="Calibri"/>
          <w:szCs w:val="20"/>
        </w:rPr>
        <w:t xml:space="preserve">Aanbesteding </w:t>
      </w:r>
      <w:r w:rsidRPr="00785E8C">
        <w:rPr>
          <w:rFonts w:eastAsia="Calibri"/>
          <w:szCs w:val="20"/>
        </w:rPr>
        <w:t xml:space="preserve">en Stb. 2012/542. </w:t>
      </w:r>
    </w:p>
    <w:p w14:paraId="34793360" w14:textId="77777777" w:rsidR="00604050" w:rsidRPr="00785E8C" w:rsidRDefault="00604050" w:rsidP="00C615C2">
      <w:pPr>
        <w:rPr>
          <w:rFonts w:eastAsia="Calibri"/>
          <w:szCs w:val="20"/>
        </w:rPr>
      </w:pPr>
    </w:p>
    <w:p w14:paraId="28B4BBC6" w14:textId="77777777" w:rsidR="00604050" w:rsidRPr="00785E8C" w:rsidRDefault="00604050" w:rsidP="00C615C2">
      <w:pPr>
        <w:ind w:left="-5"/>
        <w:rPr>
          <w:rFonts w:eastAsia="Calibri"/>
          <w:szCs w:val="20"/>
        </w:rPr>
      </w:pPr>
      <w:r w:rsidRPr="00785E8C">
        <w:rPr>
          <w:rFonts w:eastAsia="Calibri"/>
          <w:b/>
          <w:szCs w:val="20"/>
        </w:rPr>
        <w:t xml:space="preserve">Aanbesteding </w:t>
      </w:r>
    </w:p>
    <w:p w14:paraId="389462DD" w14:textId="77777777" w:rsidR="00604050" w:rsidRDefault="00604050" w:rsidP="00C615C2">
      <w:pPr>
        <w:ind w:left="-5" w:right="2"/>
        <w:rPr>
          <w:rFonts w:eastAsia="Calibri"/>
          <w:szCs w:val="20"/>
        </w:rPr>
      </w:pPr>
      <w:r w:rsidRPr="00785E8C">
        <w:rPr>
          <w:rFonts w:eastAsia="Calibri"/>
          <w:szCs w:val="20"/>
        </w:rPr>
        <w:t>Procedure zoals deze beschreven wordt in dit Beschrijvend Document.</w:t>
      </w:r>
    </w:p>
    <w:p w14:paraId="2FA17A26" w14:textId="77777777" w:rsidR="00604050" w:rsidRDefault="00604050" w:rsidP="00C615C2">
      <w:pPr>
        <w:ind w:left="-5" w:right="2"/>
        <w:rPr>
          <w:rFonts w:eastAsia="Calibri"/>
          <w:szCs w:val="20"/>
        </w:rPr>
      </w:pPr>
    </w:p>
    <w:p w14:paraId="60D7D0AE" w14:textId="77777777" w:rsidR="00604050" w:rsidRPr="000534FA" w:rsidRDefault="00604050" w:rsidP="00C615C2">
      <w:pPr>
        <w:ind w:left="-5" w:right="2"/>
        <w:rPr>
          <w:b/>
          <w:bCs/>
          <w:sz w:val="22"/>
          <w:shd w:val="clear" w:color="auto" w:fill="FAF9F8"/>
        </w:rPr>
      </w:pPr>
      <w:r>
        <w:rPr>
          <w:b/>
          <w:bCs/>
          <w:sz w:val="22"/>
          <w:shd w:val="clear" w:color="auto" w:fill="FAF9F8"/>
        </w:rPr>
        <w:t>Boeken</w:t>
      </w:r>
      <w:r w:rsidRPr="000534FA">
        <w:rPr>
          <w:b/>
          <w:bCs/>
          <w:sz w:val="22"/>
          <w:shd w:val="clear" w:color="auto" w:fill="FAF9F8"/>
        </w:rPr>
        <w:t xml:space="preserve"> </w:t>
      </w:r>
    </w:p>
    <w:p w14:paraId="526D8AFC" w14:textId="77777777" w:rsidR="00604050" w:rsidRPr="00AE4595" w:rsidRDefault="00604050" w:rsidP="00C615C2">
      <w:pPr>
        <w:textAlignment w:val="baseline"/>
        <w:rPr>
          <w:rFonts w:eastAsia="Times New Roman"/>
          <w:color w:val="auto"/>
          <w:szCs w:val="20"/>
        </w:rPr>
      </w:pPr>
      <w:r>
        <w:rPr>
          <w:rFonts w:eastAsia="Times New Roman"/>
          <w:color w:val="auto"/>
          <w:szCs w:val="20"/>
        </w:rPr>
        <w:t>G</w:t>
      </w:r>
      <w:r w:rsidRPr="00AE4595">
        <w:rPr>
          <w:rFonts w:eastAsia="Times New Roman"/>
          <w:color w:val="auto"/>
          <w:szCs w:val="20"/>
        </w:rPr>
        <w:t>edrukte/fysieke boeken, te weten:   </w:t>
      </w:r>
    </w:p>
    <w:p w14:paraId="4F79D557" w14:textId="77777777" w:rsidR="00604050" w:rsidRPr="00AE4595" w:rsidRDefault="00604050" w:rsidP="00C615C2">
      <w:pPr>
        <w:numPr>
          <w:ilvl w:val="0"/>
          <w:numId w:val="29"/>
        </w:numPr>
        <w:ind w:left="1080" w:firstLine="0"/>
        <w:textAlignment w:val="baseline"/>
        <w:rPr>
          <w:rFonts w:eastAsia="Times New Roman"/>
          <w:color w:val="auto"/>
          <w:szCs w:val="20"/>
        </w:rPr>
      </w:pPr>
      <w:r w:rsidRPr="00AE4595">
        <w:rPr>
          <w:rFonts w:eastAsia="Times New Roman"/>
          <w:szCs w:val="20"/>
        </w:rPr>
        <w:t>Studieboeken </w:t>
      </w:r>
    </w:p>
    <w:p w14:paraId="0FFA44BF" w14:textId="77777777" w:rsidR="00604050" w:rsidRPr="00AE4595" w:rsidRDefault="00604050" w:rsidP="00C615C2">
      <w:pPr>
        <w:numPr>
          <w:ilvl w:val="0"/>
          <w:numId w:val="29"/>
        </w:numPr>
        <w:ind w:left="1080" w:firstLine="0"/>
        <w:textAlignment w:val="baseline"/>
        <w:rPr>
          <w:rFonts w:eastAsia="Times New Roman"/>
          <w:color w:val="auto"/>
          <w:szCs w:val="20"/>
        </w:rPr>
      </w:pPr>
      <w:r w:rsidRPr="00AE4595">
        <w:rPr>
          <w:rFonts w:eastAsia="Times New Roman"/>
          <w:szCs w:val="20"/>
        </w:rPr>
        <w:t>Algemene boeken </w:t>
      </w:r>
    </w:p>
    <w:p w14:paraId="0F2C1A92" w14:textId="77777777" w:rsidR="00604050" w:rsidRPr="00AE4595" w:rsidRDefault="00604050" w:rsidP="00C615C2">
      <w:pPr>
        <w:numPr>
          <w:ilvl w:val="0"/>
          <w:numId w:val="29"/>
        </w:numPr>
        <w:ind w:left="1080" w:firstLine="0"/>
        <w:textAlignment w:val="baseline"/>
        <w:rPr>
          <w:rFonts w:eastAsia="Times New Roman"/>
          <w:color w:val="auto"/>
          <w:szCs w:val="20"/>
        </w:rPr>
      </w:pPr>
      <w:r w:rsidRPr="00AE4595">
        <w:rPr>
          <w:rFonts w:eastAsia="Times New Roman"/>
          <w:szCs w:val="20"/>
        </w:rPr>
        <w:t>Anderstalige boeken </w:t>
      </w:r>
    </w:p>
    <w:p w14:paraId="2A041BF2" w14:textId="77777777" w:rsidR="00604050" w:rsidRPr="00785E8C" w:rsidRDefault="00604050" w:rsidP="00C615C2">
      <w:pPr>
        <w:rPr>
          <w:rFonts w:eastAsia="Calibri"/>
          <w:szCs w:val="20"/>
        </w:rPr>
      </w:pPr>
    </w:p>
    <w:p w14:paraId="7AB0E2A2" w14:textId="77777777" w:rsidR="00604050" w:rsidRPr="00785E8C" w:rsidRDefault="00604050" w:rsidP="00C615C2">
      <w:pPr>
        <w:ind w:left="-5"/>
        <w:rPr>
          <w:rFonts w:eastAsia="Calibri"/>
          <w:b/>
          <w:szCs w:val="20"/>
        </w:rPr>
      </w:pPr>
      <w:r w:rsidRPr="00785E8C">
        <w:rPr>
          <w:rFonts w:eastAsia="Calibri"/>
          <w:b/>
          <w:szCs w:val="20"/>
        </w:rPr>
        <w:t xml:space="preserve">Beschrijvend Document </w:t>
      </w:r>
    </w:p>
    <w:p w14:paraId="6EF36B3E" w14:textId="77777777" w:rsidR="00604050" w:rsidRPr="00785E8C" w:rsidRDefault="00604050" w:rsidP="00C615C2">
      <w:pPr>
        <w:ind w:left="-5" w:right="2"/>
        <w:rPr>
          <w:rFonts w:eastAsia="Calibri"/>
          <w:szCs w:val="20"/>
        </w:rPr>
      </w:pPr>
      <w:r w:rsidRPr="00785E8C">
        <w:rPr>
          <w:rFonts w:eastAsia="Calibri"/>
          <w:szCs w:val="20"/>
        </w:rPr>
        <w:t xml:space="preserve">Onderhavig </w:t>
      </w:r>
      <w:r>
        <w:rPr>
          <w:rFonts w:eastAsia="Calibri"/>
          <w:szCs w:val="20"/>
        </w:rPr>
        <w:t>d</w:t>
      </w:r>
      <w:r w:rsidRPr="00785E8C">
        <w:rPr>
          <w:rFonts w:eastAsia="Calibri"/>
          <w:szCs w:val="20"/>
        </w:rPr>
        <w:t xml:space="preserve">ocument inclusief alle Bijlagen waarin de HAN informatie heeft opgenomen die relevant is voor het kunnen uitbrengen van een Inschrijving in het kader van de Europese Aanbesteding waarop dit document betrekking heeft. </w:t>
      </w:r>
    </w:p>
    <w:p w14:paraId="0B66163F" w14:textId="77777777" w:rsidR="00604050" w:rsidRPr="00785E8C" w:rsidRDefault="00604050" w:rsidP="00C615C2">
      <w:pPr>
        <w:ind w:right="2"/>
        <w:rPr>
          <w:rFonts w:eastAsia="Calibri"/>
          <w:szCs w:val="20"/>
        </w:rPr>
      </w:pPr>
    </w:p>
    <w:p w14:paraId="667037F1" w14:textId="77777777" w:rsidR="00604050" w:rsidRPr="00785E8C" w:rsidRDefault="00604050" w:rsidP="00C615C2">
      <w:pPr>
        <w:ind w:left="-5"/>
        <w:rPr>
          <w:rFonts w:eastAsia="Calibri"/>
          <w:b/>
          <w:szCs w:val="20"/>
        </w:rPr>
      </w:pPr>
      <w:r w:rsidRPr="00785E8C">
        <w:rPr>
          <w:rFonts w:eastAsia="Calibri"/>
          <w:b/>
          <w:szCs w:val="20"/>
        </w:rPr>
        <w:t xml:space="preserve">Bijlage(n) </w:t>
      </w:r>
    </w:p>
    <w:p w14:paraId="7A1EF635" w14:textId="77777777" w:rsidR="00604050" w:rsidRPr="00785E8C" w:rsidRDefault="00604050" w:rsidP="00C615C2">
      <w:pPr>
        <w:ind w:left="-5" w:right="2"/>
        <w:rPr>
          <w:rFonts w:eastAsia="Calibri"/>
          <w:szCs w:val="20"/>
        </w:rPr>
      </w:pPr>
      <w:r w:rsidRPr="00785E8C">
        <w:rPr>
          <w:rFonts w:eastAsia="Calibri"/>
          <w:szCs w:val="20"/>
        </w:rPr>
        <w:t xml:space="preserve">Aanhangsels bij het Beschrijvend Document welke daarvan een onlosmakelijk deel uit maken en onderdeel zijn van het Beschrijvend Document. </w:t>
      </w:r>
    </w:p>
    <w:p w14:paraId="10D85168" w14:textId="77777777" w:rsidR="00604050" w:rsidRPr="00785E8C" w:rsidRDefault="00604050" w:rsidP="00C615C2">
      <w:pPr>
        <w:rPr>
          <w:rFonts w:eastAsia="Calibri"/>
          <w:szCs w:val="20"/>
        </w:rPr>
      </w:pPr>
    </w:p>
    <w:p w14:paraId="55B7C9E3" w14:textId="77777777" w:rsidR="00604050" w:rsidRPr="00785E8C" w:rsidRDefault="00604050" w:rsidP="00C615C2">
      <w:pPr>
        <w:ind w:left="-5"/>
        <w:rPr>
          <w:rFonts w:eastAsia="Calibri"/>
          <w:szCs w:val="20"/>
        </w:rPr>
      </w:pPr>
      <w:r w:rsidRPr="00785E8C">
        <w:rPr>
          <w:rFonts w:eastAsia="Calibri"/>
          <w:b/>
          <w:szCs w:val="20"/>
        </w:rPr>
        <w:t xml:space="preserve">BW </w:t>
      </w:r>
    </w:p>
    <w:p w14:paraId="06C8F1C5" w14:textId="77777777" w:rsidR="00604050" w:rsidRDefault="00604050" w:rsidP="00C615C2">
      <w:pPr>
        <w:ind w:left="-5" w:right="2"/>
        <w:rPr>
          <w:rFonts w:eastAsia="Calibri"/>
          <w:szCs w:val="20"/>
        </w:rPr>
      </w:pPr>
      <w:r>
        <w:rPr>
          <w:rFonts w:eastAsia="Calibri"/>
        </w:rPr>
        <w:t>H</w:t>
      </w:r>
      <w:r w:rsidRPr="418635CD">
        <w:rPr>
          <w:rFonts w:eastAsia="Calibri"/>
        </w:rPr>
        <w:t xml:space="preserve">et Burgerlijk Wetboek </w:t>
      </w:r>
    </w:p>
    <w:p w14:paraId="65EFC00C" w14:textId="77777777" w:rsidR="00604050" w:rsidRDefault="00604050" w:rsidP="00C615C2">
      <w:pPr>
        <w:ind w:left="-5" w:right="2"/>
        <w:rPr>
          <w:rFonts w:eastAsia="Calibri"/>
          <w:szCs w:val="20"/>
        </w:rPr>
      </w:pPr>
    </w:p>
    <w:p w14:paraId="080D91FD" w14:textId="77777777" w:rsidR="00C615C2" w:rsidRDefault="00C615C2" w:rsidP="00C615C2">
      <w:pPr>
        <w:ind w:left="-5" w:right="2"/>
        <w:rPr>
          <w:rFonts w:eastAsia="Calibri"/>
          <w:szCs w:val="20"/>
        </w:rPr>
      </w:pPr>
    </w:p>
    <w:p w14:paraId="39A77004" w14:textId="77777777" w:rsidR="00604050" w:rsidRPr="00785E8C" w:rsidRDefault="00604050" w:rsidP="00C615C2">
      <w:pPr>
        <w:ind w:left="-5"/>
        <w:rPr>
          <w:rFonts w:eastAsia="Calibri"/>
          <w:b/>
          <w:szCs w:val="20"/>
        </w:rPr>
      </w:pPr>
      <w:r w:rsidRPr="00785E8C">
        <w:rPr>
          <w:rFonts w:eastAsia="Calibri"/>
          <w:b/>
          <w:szCs w:val="20"/>
        </w:rPr>
        <w:lastRenderedPageBreak/>
        <w:t xml:space="preserve">Combinatie </w:t>
      </w:r>
    </w:p>
    <w:p w14:paraId="67811341" w14:textId="77777777" w:rsidR="00604050" w:rsidRDefault="00604050" w:rsidP="00C615C2">
      <w:pPr>
        <w:ind w:left="-5" w:right="2"/>
        <w:rPr>
          <w:rFonts w:eastAsia="Calibri"/>
          <w:szCs w:val="20"/>
        </w:rPr>
      </w:pPr>
      <w:r w:rsidRPr="00785E8C">
        <w:rPr>
          <w:rFonts w:eastAsia="Calibri"/>
          <w:szCs w:val="20"/>
        </w:rPr>
        <w:t xml:space="preserve">Samenwerkingsverband van twee of meer ondernemers die op gelijk niveau met elkaar samenwerken teneinde de Opdracht te verwerven respectievelijk uit te voeren. Elk lid van de </w:t>
      </w:r>
      <w:r>
        <w:rPr>
          <w:rFonts w:eastAsia="Calibri"/>
          <w:szCs w:val="20"/>
        </w:rPr>
        <w:t>C</w:t>
      </w:r>
      <w:r w:rsidRPr="00785E8C">
        <w:rPr>
          <w:rFonts w:eastAsia="Calibri"/>
          <w:szCs w:val="20"/>
        </w:rPr>
        <w:t xml:space="preserve">ombinatie is ieder voor het geheel hoofdelijk </w:t>
      </w:r>
      <w:r>
        <w:rPr>
          <w:rFonts w:eastAsia="Calibri"/>
          <w:szCs w:val="20"/>
        </w:rPr>
        <w:t>aansprakelijk</w:t>
      </w:r>
      <w:r w:rsidRPr="00785E8C">
        <w:rPr>
          <w:rFonts w:eastAsia="Calibri"/>
          <w:szCs w:val="20"/>
        </w:rPr>
        <w:t xml:space="preserve"> voor de uitvoering van de Opdracht. </w:t>
      </w:r>
    </w:p>
    <w:p w14:paraId="66298959" w14:textId="77777777" w:rsidR="00604050" w:rsidRDefault="00604050" w:rsidP="00C615C2">
      <w:pPr>
        <w:rPr>
          <w:rFonts w:eastAsia="Calibri"/>
          <w:szCs w:val="20"/>
        </w:rPr>
      </w:pPr>
    </w:p>
    <w:p w14:paraId="0E601D29" w14:textId="35A06AAF" w:rsidR="00604050" w:rsidRPr="00785E8C" w:rsidRDefault="00604050" w:rsidP="00C615C2">
      <w:pPr>
        <w:rPr>
          <w:rFonts w:eastAsia="Calibri"/>
          <w:b/>
          <w:szCs w:val="20"/>
        </w:rPr>
      </w:pPr>
      <w:r w:rsidRPr="00785E8C">
        <w:rPr>
          <w:rFonts w:eastAsia="Calibri"/>
          <w:b/>
          <w:szCs w:val="20"/>
        </w:rPr>
        <w:t>Eis</w:t>
      </w:r>
    </w:p>
    <w:p w14:paraId="226142F7" w14:textId="62870A00" w:rsidR="00604050" w:rsidRDefault="00604050" w:rsidP="00C615C2">
      <w:pPr>
        <w:ind w:left="-5" w:right="2"/>
        <w:rPr>
          <w:rFonts w:eastAsia="Calibri"/>
          <w:szCs w:val="20"/>
        </w:rPr>
      </w:pPr>
      <w:r w:rsidRPr="00785E8C">
        <w:rPr>
          <w:rFonts w:eastAsia="Calibri"/>
          <w:szCs w:val="20"/>
        </w:rPr>
        <w:t xml:space="preserve">Een </w:t>
      </w:r>
      <w:r>
        <w:rPr>
          <w:rFonts w:eastAsia="Calibri"/>
          <w:szCs w:val="20"/>
        </w:rPr>
        <w:t>eis</w:t>
      </w:r>
      <w:r w:rsidRPr="00785E8C">
        <w:rPr>
          <w:rFonts w:eastAsia="Calibri"/>
          <w:szCs w:val="20"/>
        </w:rPr>
        <w:t xml:space="preserve"> waaraan een Inschrijver moet voldoen om voor gunning in aanmerking te komen. Als niet is voldaan aan een </w:t>
      </w:r>
      <w:r>
        <w:rPr>
          <w:rFonts w:eastAsia="Calibri"/>
          <w:szCs w:val="20"/>
        </w:rPr>
        <w:t>Eis</w:t>
      </w:r>
      <w:r w:rsidRPr="00785E8C">
        <w:rPr>
          <w:rFonts w:eastAsia="Calibri"/>
          <w:szCs w:val="20"/>
        </w:rPr>
        <w:t>, dan wordt de Inschrijving ongeldig verklaard. Elke andere vorm van beantwoorden dan “JA” leidt tot ongeldigheid van de Inschrijving. Indien bij een “JA” een voorbehoud wordt gemaakt, dan wordt dit beschouwd als een “NEE”.</w:t>
      </w:r>
    </w:p>
    <w:p w14:paraId="0852C777" w14:textId="77777777" w:rsidR="00604050" w:rsidRDefault="00604050" w:rsidP="00C615C2">
      <w:pPr>
        <w:ind w:right="2"/>
        <w:rPr>
          <w:rFonts w:eastAsia="Calibri"/>
          <w:szCs w:val="20"/>
        </w:rPr>
      </w:pPr>
    </w:p>
    <w:p w14:paraId="6ABAC984" w14:textId="77777777" w:rsidR="00604050" w:rsidRPr="00D21904" w:rsidRDefault="00604050" w:rsidP="00C615C2">
      <w:pPr>
        <w:ind w:right="2"/>
        <w:rPr>
          <w:rFonts w:eastAsia="Calibri"/>
          <w:b/>
          <w:bCs/>
          <w:szCs w:val="20"/>
        </w:rPr>
      </w:pPr>
      <w:r w:rsidRPr="00D21904">
        <w:rPr>
          <w:rFonts w:eastAsia="Calibri"/>
          <w:b/>
          <w:bCs/>
          <w:szCs w:val="20"/>
        </w:rPr>
        <w:t xml:space="preserve">Grijze literatuur </w:t>
      </w:r>
    </w:p>
    <w:p w14:paraId="1AD1AA04" w14:textId="51F56BA3" w:rsidR="00604050" w:rsidRDefault="00604050" w:rsidP="00C615C2">
      <w:pPr>
        <w:ind w:right="2"/>
        <w:rPr>
          <w:rFonts w:eastAsia="Calibri"/>
        </w:rPr>
      </w:pPr>
      <w:r w:rsidRPr="17E7703F">
        <w:rPr>
          <w:rFonts w:eastAsia="Calibri"/>
        </w:rPr>
        <w:t>Publicaties die niet goed in bibliografieën zijn terug te vinden, zoals rapporten van meer of minder officiële instanties, werkdocumenten, 'interne' documenten, publicaties in incourante talen (zoals het Swahili), doctoraalscripties, populairwetenschappelijk werk en krantenartikelen</w:t>
      </w:r>
      <w:r w:rsidR="2AF62297" w:rsidRPr="17E7703F">
        <w:rPr>
          <w:rFonts w:eastAsia="Calibri"/>
        </w:rPr>
        <w:t>.</w:t>
      </w:r>
    </w:p>
    <w:p w14:paraId="787425DB" w14:textId="77777777" w:rsidR="00604050" w:rsidRPr="00785E8C" w:rsidRDefault="00604050" w:rsidP="00C615C2">
      <w:pPr>
        <w:ind w:right="2"/>
        <w:rPr>
          <w:rFonts w:eastAsia="Calibri"/>
          <w:szCs w:val="20"/>
        </w:rPr>
      </w:pPr>
    </w:p>
    <w:p w14:paraId="1ADD2A90" w14:textId="77777777" w:rsidR="00604050" w:rsidRPr="00785E8C" w:rsidRDefault="00604050" w:rsidP="00C615C2">
      <w:pPr>
        <w:ind w:left="-5"/>
        <w:rPr>
          <w:rFonts w:eastAsia="Calibri"/>
          <w:b/>
          <w:szCs w:val="20"/>
        </w:rPr>
      </w:pPr>
      <w:r w:rsidRPr="00785E8C">
        <w:rPr>
          <w:rFonts w:eastAsia="Calibri"/>
          <w:b/>
          <w:szCs w:val="20"/>
        </w:rPr>
        <w:t xml:space="preserve">Gunningscriterium </w:t>
      </w:r>
    </w:p>
    <w:p w14:paraId="31B68E49" w14:textId="77777777" w:rsidR="00604050" w:rsidRPr="00785E8C" w:rsidRDefault="00604050" w:rsidP="00C615C2">
      <w:pPr>
        <w:ind w:left="-5" w:right="2"/>
        <w:rPr>
          <w:rFonts w:eastAsia="Calibri"/>
          <w:szCs w:val="20"/>
        </w:rPr>
      </w:pPr>
      <w:r w:rsidRPr="00785E8C">
        <w:rPr>
          <w:rFonts w:eastAsia="Calibri"/>
          <w:szCs w:val="20"/>
        </w:rPr>
        <w:t>Beste prijs-kwaliteit verhouding.</w:t>
      </w:r>
      <w:r>
        <w:rPr>
          <w:rFonts w:eastAsia="Calibri"/>
          <w:szCs w:val="20"/>
        </w:rPr>
        <w:t xml:space="preserve"> </w:t>
      </w:r>
      <w:r w:rsidRPr="00785E8C">
        <w:rPr>
          <w:rFonts w:eastAsia="Calibri"/>
          <w:szCs w:val="20"/>
        </w:rPr>
        <w:t xml:space="preserve">Het criterium op basis waarvan de Inschrijving inhoudelijk wordt beoordeeld en de Opdracht (voorlopig) wordt gegund. </w:t>
      </w:r>
    </w:p>
    <w:p w14:paraId="437D544C" w14:textId="77777777" w:rsidR="00604050" w:rsidRDefault="00604050" w:rsidP="00C615C2">
      <w:pPr>
        <w:ind w:left="-5" w:right="2"/>
        <w:rPr>
          <w:rFonts w:eastAsia="Calibri"/>
          <w:szCs w:val="20"/>
        </w:rPr>
      </w:pPr>
    </w:p>
    <w:p w14:paraId="3A17AFEA" w14:textId="77777777" w:rsidR="00604050" w:rsidRPr="00785E8C" w:rsidRDefault="00604050" w:rsidP="00C615C2">
      <w:pPr>
        <w:ind w:left="-5"/>
        <w:rPr>
          <w:rFonts w:eastAsia="Calibri"/>
          <w:b/>
          <w:szCs w:val="20"/>
        </w:rPr>
      </w:pPr>
      <w:r w:rsidRPr="00785E8C">
        <w:rPr>
          <w:rFonts w:eastAsia="Calibri"/>
          <w:b/>
          <w:szCs w:val="20"/>
        </w:rPr>
        <w:t xml:space="preserve">Inschrijver </w:t>
      </w:r>
    </w:p>
    <w:p w14:paraId="39C488B6" w14:textId="77777777" w:rsidR="00604050" w:rsidRPr="00785E8C" w:rsidRDefault="00604050" w:rsidP="00C615C2">
      <w:pPr>
        <w:ind w:left="-5" w:right="2"/>
        <w:rPr>
          <w:rFonts w:eastAsia="Calibri"/>
          <w:szCs w:val="20"/>
        </w:rPr>
      </w:pPr>
      <w:r w:rsidRPr="00785E8C">
        <w:rPr>
          <w:rFonts w:eastAsia="Calibri"/>
          <w:szCs w:val="20"/>
        </w:rPr>
        <w:t xml:space="preserve">Een </w:t>
      </w:r>
      <w:r>
        <w:rPr>
          <w:rFonts w:eastAsia="Calibri"/>
          <w:szCs w:val="20"/>
        </w:rPr>
        <w:t xml:space="preserve">ondernemer (conform artikel 1.1. van de AW) die een Inschrijving heeft ingediend in het kader van deze Aanbesteding. </w:t>
      </w:r>
      <w:r w:rsidRPr="00785E8C">
        <w:rPr>
          <w:rFonts w:eastAsia="Calibri"/>
          <w:szCs w:val="20"/>
        </w:rPr>
        <w:t xml:space="preserve">Waar het begrip Inschrijver is gebruikt, wordt ook bedoeld een Combinatie. </w:t>
      </w:r>
    </w:p>
    <w:p w14:paraId="43BD8CC0" w14:textId="77777777" w:rsidR="00604050" w:rsidRPr="00785E8C" w:rsidRDefault="00604050" w:rsidP="00C615C2">
      <w:pPr>
        <w:rPr>
          <w:rFonts w:eastAsia="Calibri"/>
          <w:szCs w:val="20"/>
        </w:rPr>
      </w:pPr>
    </w:p>
    <w:p w14:paraId="59CD8B66" w14:textId="77777777" w:rsidR="00604050" w:rsidRPr="00785E8C" w:rsidRDefault="00604050" w:rsidP="00C615C2">
      <w:pPr>
        <w:ind w:left="-5"/>
        <w:rPr>
          <w:rFonts w:eastAsia="Calibri"/>
          <w:b/>
          <w:szCs w:val="20"/>
        </w:rPr>
      </w:pPr>
      <w:r w:rsidRPr="00785E8C">
        <w:rPr>
          <w:rFonts w:eastAsia="Calibri"/>
          <w:b/>
          <w:szCs w:val="20"/>
        </w:rPr>
        <w:t xml:space="preserve">Inschrijving </w:t>
      </w:r>
    </w:p>
    <w:p w14:paraId="3D69A63D" w14:textId="77777777" w:rsidR="00604050" w:rsidRPr="00785E8C" w:rsidRDefault="00604050" w:rsidP="00C615C2">
      <w:pPr>
        <w:ind w:left="-5" w:right="2"/>
        <w:rPr>
          <w:rFonts w:eastAsia="Calibri"/>
          <w:szCs w:val="20"/>
        </w:rPr>
      </w:pPr>
      <w:r w:rsidRPr="00785E8C">
        <w:rPr>
          <w:rFonts w:eastAsia="Calibri"/>
          <w:szCs w:val="20"/>
        </w:rPr>
        <w:t xml:space="preserve">De schriftelijke aanbieding van de Inschrijver, alsmede alle daarbij behorende </w:t>
      </w:r>
      <w:r>
        <w:rPr>
          <w:rFonts w:eastAsia="Calibri"/>
          <w:szCs w:val="20"/>
        </w:rPr>
        <w:t>b</w:t>
      </w:r>
      <w:r w:rsidRPr="00785E8C">
        <w:rPr>
          <w:rFonts w:eastAsia="Calibri"/>
          <w:szCs w:val="20"/>
        </w:rPr>
        <w:t xml:space="preserve">ijlagen, om de Opdracht conform de Eisen in dit Beschrijvend Document uit te voeren. De Inschrijving zal een integraal onderdeel uitmaken van de </w:t>
      </w:r>
      <w:r>
        <w:rPr>
          <w:rFonts w:eastAsia="Calibri"/>
          <w:szCs w:val="20"/>
        </w:rPr>
        <w:t>Overeenkomst</w:t>
      </w:r>
      <w:r w:rsidRPr="00785E8C">
        <w:rPr>
          <w:rFonts w:eastAsia="Calibri"/>
          <w:szCs w:val="20"/>
        </w:rPr>
        <w:t xml:space="preserve">. </w:t>
      </w:r>
    </w:p>
    <w:p w14:paraId="191B585D" w14:textId="77777777" w:rsidR="00604050" w:rsidRPr="00785E8C" w:rsidRDefault="00604050" w:rsidP="00C615C2">
      <w:pPr>
        <w:ind w:right="2"/>
        <w:rPr>
          <w:rFonts w:eastAsia="Calibri"/>
          <w:szCs w:val="20"/>
        </w:rPr>
      </w:pPr>
    </w:p>
    <w:p w14:paraId="4919B855" w14:textId="77777777" w:rsidR="00604050" w:rsidRPr="00B830C5" w:rsidRDefault="00604050" w:rsidP="00C615C2">
      <w:pPr>
        <w:ind w:left="-5"/>
        <w:rPr>
          <w:rFonts w:eastAsia="Calibri"/>
          <w:b/>
          <w:szCs w:val="20"/>
        </w:rPr>
      </w:pPr>
      <w:r w:rsidRPr="00B830C5">
        <w:rPr>
          <w:rFonts w:eastAsia="Calibri"/>
          <w:b/>
          <w:szCs w:val="20"/>
        </w:rPr>
        <w:t xml:space="preserve">Knock-out </w:t>
      </w:r>
    </w:p>
    <w:p w14:paraId="7AC178D4" w14:textId="77777777" w:rsidR="00604050" w:rsidRPr="00B830C5" w:rsidRDefault="00604050" w:rsidP="00C615C2">
      <w:pPr>
        <w:ind w:left="-5" w:right="2"/>
        <w:rPr>
          <w:rFonts w:eastAsia="Calibri"/>
          <w:szCs w:val="20"/>
        </w:rPr>
      </w:pPr>
      <w:r w:rsidRPr="00B830C5">
        <w:rPr>
          <w:rFonts w:eastAsia="Calibri"/>
          <w:szCs w:val="20"/>
        </w:rPr>
        <w:t xml:space="preserve">Indien in dit document ergens Knock-out achter staat betekent dit dat de Inschrijver respectievelijk de Inschrijving aan deze Eis moet voldoen op straffe van uitsluiting /ongeldigheid waardoor de desbetreffende Inschrijver niet meer voor gunning in aanmerking komt. </w:t>
      </w:r>
    </w:p>
    <w:p w14:paraId="6B45690E" w14:textId="77777777" w:rsidR="00604050" w:rsidRDefault="00604050" w:rsidP="00C615C2">
      <w:pPr>
        <w:ind w:left="-5"/>
        <w:rPr>
          <w:rFonts w:eastAsia="Calibri"/>
          <w:b/>
          <w:szCs w:val="20"/>
        </w:rPr>
      </w:pPr>
    </w:p>
    <w:p w14:paraId="061EA287" w14:textId="77777777" w:rsidR="00C615C2" w:rsidRDefault="00C615C2" w:rsidP="00C615C2">
      <w:pPr>
        <w:ind w:left="-5"/>
        <w:rPr>
          <w:rFonts w:eastAsia="Calibri"/>
          <w:b/>
          <w:szCs w:val="20"/>
        </w:rPr>
      </w:pPr>
    </w:p>
    <w:p w14:paraId="238842B0" w14:textId="77777777" w:rsidR="00C615C2" w:rsidRDefault="00C615C2" w:rsidP="00C615C2">
      <w:pPr>
        <w:ind w:left="-5"/>
        <w:rPr>
          <w:rFonts w:eastAsia="Calibri"/>
          <w:b/>
          <w:szCs w:val="20"/>
        </w:rPr>
      </w:pPr>
    </w:p>
    <w:p w14:paraId="0531E684" w14:textId="77777777" w:rsidR="00C615C2" w:rsidRDefault="00C615C2" w:rsidP="00C615C2">
      <w:pPr>
        <w:ind w:left="-5"/>
        <w:rPr>
          <w:rFonts w:eastAsia="Calibri"/>
          <w:b/>
          <w:szCs w:val="20"/>
        </w:rPr>
      </w:pPr>
    </w:p>
    <w:p w14:paraId="4C66FB4C" w14:textId="77777777" w:rsidR="00C615C2" w:rsidRPr="00785E8C" w:rsidRDefault="00C615C2" w:rsidP="00C615C2">
      <w:pPr>
        <w:ind w:left="-5"/>
        <w:rPr>
          <w:rFonts w:eastAsia="Calibri"/>
          <w:b/>
          <w:szCs w:val="20"/>
        </w:rPr>
      </w:pPr>
    </w:p>
    <w:p w14:paraId="60DC2AA8" w14:textId="77777777" w:rsidR="00604050" w:rsidRPr="00785E8C" w:rsidRDefault="00604050" w:rsidP="00C615C2">
      <w:pPr>
        <w:ind w:left="-5"/>
        <w:rPr>
          <w:rFonts w:eastAsia="Calibri"/>
          <w:b/>
          <w:szCs w:val="20"/>
        </w:rPr>
      </w:pPr>
      <w:r w:rsidRPr="00785E8C">
        <w:rPr>
          <w:rFonts w:eastAsia="Calibri"/>
          <w:b/>
          <w:szCs w:val="20"/>
        </w:rPr>
        <w:lastRenderedPageBreak/>
        <w:t>Nota van Inlichtingen (</w:t>
      </w:r>
      <w:proofErr w:type="spellStart"/>
      <w:r w:rsidRPr="00785E8C">
        <w:rPr>
          <w:rFonts w:eastAsia="Calibri"/>
          <w:b/>
          <w:szCs w:val="20"/>
        </w:rPr>
        <w:t>NvI</w:t>
      </w:r>
      <w:proofErr w:type="spellEnd"/>
      <w:r w:rsidRPr="00785E8C">
        <w:rPr>
          <w:rFonts w:eastAsia="Calibri"/>
          <w:b/>
          <w:szCs w:val="20"/>
        </w:rPr>
        <w:t>)</w:t>
      </w:r>
    </w:p>
    <w:p w14:paraId="795D5083" w14:textId="77777777" w:rsidR="00604050" w:rsidRPr="00785E8C" w:rsidRDefault="00604050" w:rsidP="00C615C2">
      <w:pPr>
        <w:ind w:left="-5" w:right="2"/>
        <w:rPr>
          <w:rFonts w:eastAsia="Calibri"/>
          <w:szCs w:val="20"/>
        </w:rPr>
      </w:pPr>
      <w:r w:rsidRPr="00785E8C">
        <w:rPr>
          <w:rFonts w:eastAsia="Calibri"/>
          <w:szCs w:val="20"/>
        </w:rPr>
        <w:t xml:space="preserve">Een of meer nota’s die van verstrekte inlichtingen zijn opgemaakt. De Nota van Inlichtingen is bindend voor alle Inschrijvers en maakt een integraal onderdeel uit van dit Beschrijvend Document. Alle wijzigingen, afwijkingen en verduidelijkingen opgenomen in de Nota van Inlichtingen gaan voor op (de inhoud van) het Beschrijvend Document. </w:t>
      </w:r>
    </w:p>
    <w:p w14:paraId="0BE6977F" w14:textId="77777777" w:rsidR="00604050" w:rsidRPr="00785E8C" w:rsidRDefault="00604050" w:rsidP="00C615C2">
      <w:pPr>
        <w:rPr>
          <w:rFonts w:eastAsia="Calibri"/>
          <w:szCs w:val="20"/>
        </w:rPr>
      </w:pPr>
    </w:p>
    <w:p w14:paraId="284E97D0" w14:textId="77777777" w:rsidR="00604050" w:rsidRPr="00785E8C" w:rsidRDefault="00604050" w:rsidP="00C615C2">
      <w:pPr>
        <w:ind w:left="-5"/>
        <w:rPr>
          <w:rFonts w:eastAsia="Calibri"/>
          <w:b/>
          <w:szCs w:val="20"/>
        </w:rPr>
      </w:pPr>
      <w:r w:rsidRPr="00785E8C">
        <w:rPr>
          <w:rFonts w:eastAsia="Calibri"/>
          <w:b/>
          <w:szCs w:val="20"/>
        </w:rPr>
        <w:t>Onderaannemer</w:t>
      </w:r>
    </w:p>
    <w:p w14:paraId="6A22D4A3" w14:textId="77777777" w:rsidR="00604050" w:rsidRPr="00785E8C" w:rsidRDefault="00604050" w:rsidP="00C615C2">
      <w:pPr>
        <w:ind w:left="-5" w:right="2"/>
        <w:rPr>
          <w:rFonts w:eastAsia="Calibri"/>
          <w:szCs w:val="20"/>
        </w:rPr>
      </w:pPr>
      <w:r w:rsidRPr="00785E8C">
        <w:rPr>
          <w:rFonts w:eastAsia="Calibri"/>
          <w:szCs w:val="20"/>
        </w:rPr>
        <w:t xml:space="preserve">Een persoon of organisatie die in Opdracht van de hoofdaannemer (Inschrijver), zonder voor hem in dienst te zijn, het aangenomen werk geheel of gedeeltelijk uitvoert tegen een vastgestelde prijs. </w:t>
      </w:r>
    </w:p>
    <w:p w14:paraId="6B53EC12" w14:textId="77777777" w:rsidR="00604050" w:rsidRPr="00785E8C" w:rsidRDefault="00604050" w:rsidP="00C615C2">
      <w:pPr>
        <w:rPr>
          <w:rFonts w:eastAsia="Calibri"/>
          <w:szCs w:val="20"/>
        </w:rPr>
      </w:pPr>
    </w:p>
    <w:p w14:paraId="398CD7E9" w14:textId="77777777" w:rsidR="00604050" w:rsidRPr="00785E8C" w:rsidRDefault="00604050" w:rsidP="00C615C2">
      <w:pPr>
        <w:ind w:left="14"/>
        <w:rPr>
          <w:rFonts w:eastAsia="Calibri"/>
          <w:b/>
          <w:bCs/>
        </w:rPr>
      </w:pPr>
      <w:r w:rsidRPr="456F7808">
        <w:rPr>
          <w:rFonts w:eastAsia="Calibri"/>
          <w:b/>
          <w:bCs/>
        </w:rPr>
        <w:t>Opdracht</w:t>
      </w:r>
    </w:p>
    <w:p w14:paraId="6B43E5C6" w14:textId="77777777" w:rsidR="00604050" w:rsidRPr="00785E8C" w:rsidRDefault="00604050" w:rsidP="00C615C2">
      <w:pPr>
        <w:ind w:left="-5" w:right="2"/>
        <w:rPr>
          <w:rFonts w:eastAsia="Calibri"/>
          <w:szCs w:val="20"/>
        </w:rPr>
      </w:pPr>
      <w:r w:rsidRPr="00785E8C">
        <w:rPr>
          <w:rFonts w:eastAsia="Calibri"/>
          <w:szCs w:val="20"/>
        </w:rPr>
        <w:t xml:space="preserve">Opdracht tot levering aan de </w:t>
      </w:r>
      <w:r>
        <w:rPr>
          <w:rFonts w:eastAsia="Calibri"/>
          <w:szCs w:val="20"/>
        </w:rPr>
        <w:t>HAN</w:t>
      </w:r>
      <w:r w:rsidRPr="00785E8C">
        <w:rPr>
          <w:rFonts w:eastAsia="Calibri"/>
          <w:szCs w:val="20"/>
        </w:rPr>
        <w:t xml:space="preserve"> van de in het Programma van Eisen en het Beschrijvend Document beschreven diensten.</w:t>
      </w:r>
    </w:p>
    <w:p w14:paraId="26D2DEDB" w14:textId="77777777" w:rsidR="00604050" w:rsidRPr="00785E8C" w:rsidRDefault="00604050" w:rsidP="00C615C2">
      <w:pPr>
        <w:rPr>
          <w:rFonts w:eastAsia="Calibri"/>
          <w:szCs w:val="20"/>
        </w:rPr>
      </w:pPr>
    </w:p>
    <w:p w14:paraId="02BC5034" w14:textId="77777777" w:rsidR="00604050" w:rsidRPr="00785E8C" w:rsidRDefault="00604050" w:rsidP="00C615C2">
      <w:pPr>
        <w:ind w:left="-5" w:right="2"/>
        <w:rPr>
          <w:rFonts w:eastAsia="Calibri"/>
          <w:b/>
          <w:szCs w:val="20"/>
        </w:rPr>
      </w:pPr>
      <w:r w:rsidRPr="00785E8C">
        <w:rPr>
          <w:rFonts w:eastAsia="Calibri"/>
          <w:b/>
          <w:szCs w:val="20"/>
        </w:rPr>
        <w:t>Penvoerder</w:t>
      </w:r>
    </w:p>
    <w:p w14:paraId="0D5D89CD" w14:textId="77777777" w:rsidR="00604050" w:rsidRPr="00785E8C" w:rsidRDefault="00604050" w:rsidP="00C615C2">
      <w:pPr>
        <w:ind w:left="-5" w:right="2"/>
        <w:rPr>
          <w:rFonts w:eastAsia="Calibri"/>
          <w:szCs w:val="20"/>
        </w:rPr>
      </w:pPr>
      <w:r w:rsidRPr="00785E8C">
        <w:rPr>
          <w:rFonts w:eastAsia="Calibri"/>
          <w:szCs w:val="20"/>
        </w:rPr>
        <w:t xml:space="preserve">De persoon binnen de Combinatie die de Combinatie rechtsgeldig kan vertegenwoordigen en (in rechte) kan binden voor verplichtingen betreffende de onderhavige Opdracht en met wie de </w:t>
      </w:r>
      <w:r>
        <w:rPr>
          <w:rFonts w:eastAsia="Calibri"/>
          <w:szCs w:val="20"/>
        </w:rPr>
        <w:t>HAN</w:t>
      </w:r>
      <w:r w:rsidRPr="00785E8C">
        <w:rPr>
          <w:rFonts w:eastAsia="Calibri"/>
          <w:szCs w:val="20"/>
        </w:rPr>
        <w:t xml:space="preserve"> uitsluitend zal communiceren.</w:t>
      </w:r>
      <w:r>
        <w:rPr>
          <w:rFonts w:eastAsia="Calibri"/>
          <w:szCs w:val="20"/>
        </w:rPr>
        <w:t xml:space="preserve"> </w:t>
      </w:r>
    </w:p>
    <w:p w14:paraId="587C25B6" w14:textId="77777777" w:rsidR="00604050" w:rsidRPr="00785E8C" w:rsidRDefault="00604050" w:rsidP="00C615C2">
      <w:pPr>
        <w:ind w:left="-5" w:right="2"/>
        <w:rPr>
          <w:rFonts w:eastAsia="Calibri"/>
          <w:szCs w:val="20"/>
        </w:rPr>
      </w:pPr>
    </w:p>
    <w:p w14:paraId="2DBF965A" w14:textId="77777777" w:rsidR="00604050" w:rsidRPr="00785E8C" w:rsidRDefault="00604050" w:rsidP="00C615C2">
      <w:pPr>
        <w:ind w:left="-5"/>
        <w:rPr>
          <w:rFonts w:eastAsia="Calibri"/>
          <w:szCs w:val="20"/>
        </w:rPr>
      </w:pPr>
      <w:r w:rsidRPr="00785E8C">
        <w:rPr>
          <w:rFonts w:eastAsia="Calibri"/>
          <w:b/>
          <w:szCs w:val="20"/>
        </w:rPr>
        <w:t>Programma van Eisen</w:t>
      </w:r>
    </w:p>
    <w:p w14:paraId="29F7CF5E" w14:textId="4D07F41F" w:rsidR="00604050" w:rsidRDefault="00604050" w:rsidP="00C615C2">
      <w:pPr>
        <w:widowControl w:val="0"/>
        <w:ind w:left="-6" w:hanging="11"/>
      </w:pPr>
      <w:r>
        <w:t>Het document waarin de HAN de Eisen voor de te leveren producten en diensten heeft beschreven. Het Programma van Eisen maakt een integraal onderdeel uit van het Beschrijvend Document en de Eisen zijn voor alle Inschrijvers dwingend voorgeschreven.</w:t>
      </w:r>
    </w:p>
    <w:p w14:paraId="22DB065E" w14:textId="77777777" w:rsidR="00604050" w:rsidRPr="00785E8C" w:rsidRDefault="00604050" w:rsidP="00C615C2">
      <w:pPr>
        <w:ind w:left="-5"/>
        <w:rPr>
          <w:szCs w:val="20"/>
        </w:rPr>
      </w:pPr>
    </w:p>
    <w:p w14:paraId="479006FC" w14:textId="77777777" w:rsidR="00604050" w:rsidRPr="00785E8C" w:rsidRDefault="00604050" w:rsidP="00C615C2">
      <w:pPr>
        <w:ind w:left="-5"/>
        <w:rPr>
          <w:rFonts w:eastAsia="Calibri"/>
          <w:b/>
          <w:szCs w:val="20"/>
        </w:rPr>
      </w:pPr>
      <w:r w:rsidRPr="00785E8C">
        <w:rPr>
          <w:rFonts w:eastAsia="Calibri"/>
          <w:b/>
          <w:szCs w:val="20"/>
        </w:rPr>
        <w:t>Prijs</w:t>
      </w:r>
    </w:p>
    <w:p w14:paraId="7B68CC48" w14:textId="77777777" w:rsidR="00604050" w:rsidRPr="00785E8C" w:rsidRDefault="00604050" w:rsidP="00C615C2">
      <w:pPr>
        <w:ind w:left="-5" w:right="2"/>
        <w:rPr>
          <w:rFonts w:eastAsia="Calibri"/>
          <w:szCs w:val="20"/>
        </w:rPr>
      </w:pPr>
      <w:r w:rsidRPr="00785E8C">
        <w:rPr>
          <w:rFonts w:eastAsia="Calibri"/>
          <w:szCs w:val="20"/>
        </w:rPr>
        <w:t>De Inschrijfprijs die genoemd is in de Inschrijving van de Inschrijver.</w:t>
      </w:r>
      <w:r>
        <w:rPr>
          <w:rFonts w:eastAsia="Calibri"/>
          <w:szCs w:val="20"/>
        </w:rPr>
        <w:t xml:space="preserve"> Zie paragraaf </w:t>
      </w:r>
      <w:r>
        <w:rPr>
          <w:rFonts w:eastAsia="Calibri"/>
          <w:szCs w:val="20"/>
        </w:rPr>
        <w:fldChar w:fldCharType="begin"/>
      </w:r>
      <w:r>
        <w:rPr>
          <w:rFonts w:eastAsia="Calibri"/>
          <w:szCs w:val="20"/>
        </w:rPr>
        <w:instrText xml:space="preserve"> REF _Ref37327444 \r \h </w:instrText>
      </w:r>
      <w:r>
        <w:rPr>
          <w:rFonts w:eastAsia="Calibri"/>
          <w:szCs w:val="20"/>
        </w:rPr>
      </w:r>
      <w:r>
        <w:rPr>
          <w:rFonts w:eastAsia="Calibri"/>
          <w:szCs w:val="20"/>
        </w:rPr>
        <w:fldChar w:fldCharType="separate"/>
      </w:r>
      <w:r>
        <w:rPr>
          <w:rFonts w:eastAsia="Calibri"/>
          <w:szCs w:val="20"/>
        </w:rPr>
        <w:t>5.1.1</w:t>
      </w:r>
      <w:r>
        <w:rPr>
          <w:rFonts w:eastAsia="Calibri"/>
          <w:szCs w:val="20"/>
        </w:rPr>
        <w:fldChar w:fldCharType="end"/>
      </w:r>
      <w:r>
        <w:rPr>
          <w:rFonts w:eastAsia="Calibri"/>
          <w:szCs w:val="20"/>
        </w:rPr>
        <w:t xml:space="preserve"> in het Beschrijvend Document.</w:t>
      </w:r>
      <w:r w:rsidRPr="00785E8C">
        <w:rPr>
          <w:rFonts w:eastAsia="Calibri"/>
          <w:szCs w:val="20"/>
        </w:rPr>
        <w:t xml:space="preserve"> </w:t>
      </w:r>
    </w:p>
    <w:p w14:paraId="7E71E515" w14:textId="77777777" w:rsidR="00604050" w:rsidRDefault="00604050" w:rsidP="00C615C2">
      <w:pPr>
        <w:rPr>
          <w:rFonts w:eastAsia="Calibri"/>
          <w:b/>
          <w:szCs w:val="20"/>
        </w:rPr>
      </w:pPr>
    </w:p>
    <w:p w14:paraId="726E4B70" w14:textId="77777777" w:rsidR="00604050" w:rsidRDefault="00604050" w:rsidP="00C615C2">
      <w:pPr>
        <w:rPr>
          <w:rFonts w:eastAsia="Calibri"/>
          <w:b/>
          <w:szCs w:val="20"/>
        </w:rPr>
      </w:pPr>
      <w:r>
        <w:rPr>
          <w:rFonts w:eastAsia="Calibri"/>
          <w:b/>
          <w:szCs w:val="20"/>
        </w:rPr>
        <w:t>Raamovereenkomst</w:t>
      </w:r>
    </w:p>
    <w:p w14:paraId="0C510EC9" w14:textId="77777777" w:rsidR="00604050" w:rsidRDefault="00604050" w:rsidP="00C615C2">
      <w:pPr>
        <w:rPr>
          <w:rFonts w:cs="Tahoma"/>
        </w:rPr>
      </w:pPr>
      <w:r w:rsidRPr="005872FA">
        <w:rPr>
          <w:rFonts w:cs="Tahoma"/>
        </w:rPr>
        <w:t xml:space="preserve">Een overeenkomst tussen Opdrachtgever en één </w:t>
      </w:r>
      <w:r>
        <w:rPr>
          <w:rFonts w:cs="Tahoma"/>
        </w:rPr>
        <w:t>d</w:t>
      </w:r>
      <w:r w:rsidRPr="005872FA">
        <w:rPr>
          <w:rFonts w:cs="Tahoma"/>
        </w:rPr>
        <w:t>eelnemer met het doel gedurende een bepaalde periode de voorwaarden inzake de te gunnen opdrachten vast te leggen en op grond waarvan Opdrachtgever aan Opdrachtnemer een opdracht kan verlenen.</w:t>
      </w:r>
    </w:p>
    <w:p w14:paraId="1CB0FBAE" w14:textId="77777777" w:rsidR="00604050" w:rsidRDefault="00604050" w:rsidP="00C615C2">
      <w:pPr>
        <w:rPr>
          <w:rFonts w:eastAsia="Calibri"/>
          <w:b/>
          <w:szCs w:val="20"/>
        </w:rPr>
      </w:pPr>
    </w:p>
    <w:p w14:paraId="4CB400B3" w14:textId="77777777" w:rsidR="00604050" w:rsidRPr="00785E8C" w:rsidRDefault="00604050" w:rsidP="00C615C2">
      <w:pPr>
        <w:ind w:left="-5"/>
        <w:rPr>
          <w:rFonts w:eastAsia="Calibri"/>
          <w:b/>
          <w:szCs w:val="20"/>
        </w:rPr>
      </w:pPr>
      <w:r w:rsidRPr="00785E8C">
        <w:rPr>
          <w:rFonts w:eastAsia="Calibri"/>
          <w:b/>
          <w:szCs w:val="20"/>
        </w:rPr>
        <w:t>Standaardformulier(en)</w:t>
      </w:r>
    </w:p>
    <w:p w14:paraId="308BBF9A" w14:textId="77777777" w:rsidR="00604050" w:rsidRPr="00785E8C" w:rsidRDefault="00604050" w:rsidP="00C615C2">
      <w:pPr>
        <w:ind w:left="-5" w:right="2"/>
        <w:rPr>
          <w:rFonts w:eastAsia="Calibri"/>
          <w:szCs w:val="20"/>
        </w:rPr>
      </w:pPr>
      <w:r w:rsidRPr="00785E8C">
        <w:rPr>
          <w:rFonts w:eastAsia="Calibri"/>
          <w:szCs w:val="20"/>
        </w:rPr>
        <w:t xml:space="preserve">Formulieren die de HAN als Bijlage aan dit Beschrijvend Document heeft toegevoegd om maximale vergelijkbaarheid van de Inschrijvingen en de Inschrijvers te bewerkstelligen. </w:t>
      </w:r>
    </w:p>
    <w:p w14:paraId="7C4231FC" w14:textId="77777777" w:rsidR="00604050" w:rsidRDefault="00604050" w:rsidP="00C615C2">
      <w:pPr>
        <w:rPr>
          <w:rFonts w:eastAsia="Calibri"/>
          <w:b/>
          <w:szCs w:val="20"/>
        </w:rPr>
      </w:pPr>
    </w:p>
    <w:p w14:paraId="1E08A395" w14:textId="77777777" w:rsidR="00C615C2" w:rsidRPr="00785E8C" w:rsidRDefault="00C615C2" w:rsidP="00C615C2">
      <w:pPr>
        <w:rPr>
          <w:rFonts w:eastAsia="Calibri"/>
          <w:b/>
          <w:szCs w:val="20"/>
        </w:rPr>
      </w:pPr>
    </w:p>
    <w:p w14:paraId="128495D9" w14:textId="77777777" w:rsidR="00604050" w:rsidRPr="00785E8C" w:rsidRDefault="00604050" w:rsidP="00C615C2">
      <w:pPr>
        <w:ind w:left="-5"/>
        <w:rPr>
          <w:rFonts w:eastAsia="Calibri"/>
          <w:szCs w:val="20"/>
        </w:rPr>
      </w:pPr>
      <w:r w:rsidRPr="00785E8C">
        <w:rPr>
          <w:rFonts w:eastAsia="Calibri"/>
          <w:b/>
          <w:szCs w:val="20"/>
        </w:rPr>
        <w:lastRenderedPageBreak/>
        <w:t>UEA</w:t>
      </w:r>
    </w:p>
    <w:p w14:paraId="03755EB5" w14:textId="77777777" w:rsidR="00604050" w:rsidRPr="00785E8C" w:rsidRDefault="00604050" w:rsidP="00C615C2">
      <w:pPr>
        <w:ind w:left="-5" w:right="2"/>
        <w:rPr>
          <w:rFonts w:eastAsia="Calibri"/>
          <w:szCs w:val="20"/>
        </w:rPr>
      </w:pPr>
      <w:r w:rsidRPr="00785E8C">
        <w:rPr>
          <w:rFonts w:eastAsia="Calibri"/>
          <w:szCs w:val="20"/>
        </w:rPr>
        <w:t>Uniform Europees Aanbestedingsdocument</w:t>
      </w:r>
    </w:p>
    <w:p w14:paraId="48BEF40F" w14:textId="77777777" w:rsidR="00604050" w:rsidRPr="00785E8C" w:rsidRDefault="00604050" w:rsidP="00C615C2">
      <w:pPr>
        <w:rPr>
          <w:rFonts w:eastAsia="Calibri"/>
          <w:szCs w:val="20"/>
        </w:rPr>
      </w:pPr>
    </w:p>
    <w:p w14:paraId="60A5C707" w14:textId="77777777" w:rsidR="00604050" w:rsidRPr="00785E8C" w:rsidRDefault="00604050" w:rsidP="00C615C2">
      <w:pPr>
        <w:ind w:left="-5"/>
        <w:rPr>
          <w:rFonts w:eastAsia="Calibri"/>
          <w:b/>
          <w:szCs w:val="20"/>
        </w:rPr>
      </w:pPr>
      <w:r w:rsidRPr="00785E8C">
        <w:rPr>
          <w:rFonts w:eastAsia="Calibri"/>
          <w:b/>
          <w:szCs w:val="20"/>
        </w:rPr>
        <w:t>Uitsluitingsgrond</w:t>
      </w:r>
    </w:p>
    <w:p w14:paraId="52D140BE" w14:textId="77777777" w:rsidR="00604050" w:rsidRDefault="00604050" w:rsidP="00C615C2">
      <w:pPr>
        <w:ind w:left="-5" w:right="2"/>
        <w:rPr>
          <w:rFonts w:eastAsia="Calibri"/>
          <w:szCs w:val="20"/>
        </w:rPr>
      </w:pPr>
      <w:r w:rsidRPr="00785E8C">
        <w:rPr>
          <w:rFonts w:eastAsia="Calibri"/>
          <w:szCs w:val="20"/>
        </w:rPr>
        <w:t xml:space="preserve">Een verplichte respectievelijk facultatieve grond tot uitsluiting van deelname door een </w:t>
      </w:r>
      <w:r>
        <w:rPr>
          <w:rFonts w:eastAsia="Calibri"/>
          <w:szCs w:val="20"/>
        </w:rPr>
        <w:t>I</w:t>
      </w:r>
      <w:r w:rsidRPr="00785E8C">
        <w:rPr>
          <w:rFonts w:eastAsia="Calibri"/>
          <w:szCs w:val="20"/>
        </w:rPr>
        <w:t xml:space="preserve">nschrijver aan een overheidsopdracht of aanbestedingsprocedure, als genoemd in art 2.86 respectievelijk 2.87 van de </w:t>
      </w:r>
      <w:r>
        <w:rPr>
          <w:rFonts w:eastAsia="Calibri"/>
          <w:szCs w:val="20"/>
        </w:rPr>
        <w:t>Aanbestedingswet</w:t>
      </w:r>
      <w:r w:rsidRPr="00785E8C">
        <w:rPr>
          <w:rFonts w:eastAsia="Calibri"/>
          <w:szCs w:val="20"/>
        </w:rPr>
        <w:t xml:space="preserve"> 2012. </w:t>
      </w:r>
    </w:p>
    <w:p w14:paraId="40AD93C3" w14:textId="77777777" w:rsidR="00604050" w:rsidRDefault="00604050" w:rsidP="00C615C2">
      <w:pPr>
        <w:ind w:left="-5" w:right="2"/>
        <w:rPr>
          <w:rFonts w:eastAsia="Calibri"/>
          <w:szCs w:val="20"/>
        </w:rPr>
      </w:pPr>
    </w:p>
    <w:p w14:paraId="5E0A7867" w14:textId="77777777" w:rsidR="00604050" w:rsidRPr="00785E8C" w:rsidRDefault="00604050" w:rsidP="00C615C2">
      <w:pPr>
        <w:ind w:left="-5" w:right="2"/>
        <w:rPr>
          <w:rFonts w:eastAsia="Calibri"/>
          <w:b/>
          <w:szCs w:val="20"/>
        </w:rPr>
      </w:pPr>
      <w:r w:rsidRPr="00785E8C">
        <w:rPr>
          <w:rFonts w:eastAsia="Calibri"/>
          <w:b/>
          <w:szCs w:val="20"/>
        </w:rPr>
        <w:t>Werkdag</w:t>
      </w:r>
    </w:p>
    <w:p w14:paraId="52B9FC15" w14:textId="77777777" w:rsidR="00604050" w:rsidRDefault="00604050" w:rsidP="00C615C2">
      <w:pPr>
        <w:ind w:left="-5" w:right="2"/>
        <w:rPr>
          <w:rFonts w:eastAsia="Calibri"/>
          <w:szCs w:val="20"/>
        </w:rPr>
      </w:pPr>
      <w:r w:rsidRPr="00785E8C">
        <w:rPr>
          <w:rFonts w:eastAsia="Calibri"/>
          <w:szCs w:val="20"/>
        </w:rPr>
        <w:t xml:space="preserve">Een kalenderdag tussen 8:30 uur en 17:00 uur, behoudens weekeinden en in Nederland algemeen erkende feestdagen. De </w:t>
      </w:r>
      <w:r>
        <w:rPr>
          <w:rFonts w:eastAsia="Calibri"/>
          <w:szCs w:val="20"/>
        </w:rPr>
        <w:t>HAN</w:t>
      </w:r>
      <w:r w:rsidRPr="00785E8C">
        <w:rPr>
          <w:rFonts w:eastAsia="Calibri"/>
          <w:szCs w:val="20"/>
        </w:rPr>
        <w:t xml:space="preserve"> kan </w:t>
      </w:r>
      <w:r>
        <w:rPr>
          <w:rFonts w:eastAsia="Calibri"/>
          <w:szCs w:val="20"/>
        </w:rPr>
        <w:t>eis</w:t>
      </w:r>
      <w:r w:rsidRPr="00785E8C">
        <w:rPr>
          <w:rFonts w:eastAsia="Calibri"/>
          <w:szCs w:val="20"/>
        </w:rPr>
        <w:t xml:space="preserve">en dat gedurende feestdagen en weekenden door </w:t>
      </w:r>
      <w:r>
        <w:rPr>
          <w:rFonts w:eastAsia="Calibri"/>
          <w:szCs w:val="20"/>
        </w:rPr>
        <w:t>o</w:t>
      </w:r>
      <w:r w:rsidRPr="00785E8C">
        <w:rPr>
          <w:rFonts w:eastAsia="Calibri"/>
          <w:szCs w:val="20"/>
        </w:rPr>
        <w:t xml:space="preserve">pdrachtnemer werkzaamheden worden verricht conform Werkdagen mits dit door de </w:t>
      </w:r>
      <w:r>
        <w:rPr>
          <w:rFonts w:eastAsia="Calibri"/>
          <w:szCs w:val="20"/>
        </w:rPr>
        <w:t>HAN</w:t>
      </w:r>
      <w:r w:rsidRPr="00785E8C">
        <w:rPr>
          <w:rFonts w:eastAsia="Calibri"/>
          <w:szCs w:val="20"/>
        </w:rPr>
        <w:t xml:space="preserve"> van tevoren is aangegeven.</w:t>
      </w:r>
    </w:p>
    <w:p w14:paraId="4408845A" w14:textId="77777777" w:rsidR="00604050" w:rsidRDefault="00604050" w:rsidP="00C615C2">
      <w:pPr>
        <w:rPr>
          <w:rFonts w:eastAsia="Calibri"/>
          <w:szCs w:val="20"/>
        </w:rPr>
      </w:pPr>
      <w:r>
        <w:rPr>
          <w:rFonts w:eastAsia="Calibri"/>
          <w:szCs w:val="20"/>
        </w:rPr>
        <w:br w:type="page"/>
      </w:r>
    </w:p>
    <w:p w14:paraId="15CA388E" w14:textId="77777777" w:rsidR="00604050" w:rsidRPr="006421D1" w:rsidRDefault="00604050" w:rsidP="00C615C2">
      <w:pPr>
        <w:pStyle w:val="Kop1"/>
        <w:numPr>
          <w:ilvl w:val="0"/>
          <w:numId w:val="18"/>
        </w:numPr>
        <w:spacing w:line="360" w:lineRule="auto"/>
        <w:ind w:left="426" w:hanging="431"/>
      </w:pPr>
      <w:bookmarkStart w:id="2" w:name="_Toc20129092"/>
      <w:bookmarkStart w:id="3" w:name="_Toc77320578"/>
      <w:r w:rsidRPr="006421D1">
        <w:lastRenderedPageBreak/>
        <w:t>Inleiding</w:t>
      </w:r>
      <w:bookmarkEnd w:id="2"/>
      <w:bookmarkEnd w:id="3"/>
    </w:p>
    <w:p w14:paraId="09E85A7C" w14:textId="77777777" w:rsidR="00604050" w:rsidRPr="009E6B98" w:rsidRDefault="00604050" w:rsidP="00C615C2">
      <w:r w:rsidRPr="009E6B98">
        <w:t xml:space="preserve">Dit </w:t>
      </w:r>
      <w:r w:rsidRPr="009E6B98">
        <w:rPr>
          <w:rFonts w:eastAsia="Calibri"/>
        </w:rPr>
        <w:t xml:space="preserve">Beschrijvend Document </w:t>
      </w:r>
      <w:r w:rsidRPr="009E6B98">
        <w:t>bevat aspecten die relevant zijn met betrekking tot de Opdracht:</w:t>
      </w:r>
    </w:p>
    <w:p w14:paraId="31E3F1AF" w14:textId="77777777" w:rsidR="00604050" w:rsidRPr="009E6B98" w:rsidRDefault="00604050" w:rsidP="00C615C2">
      <w:pPr>
        <w:pStyle w:val="Lijstalinea"/>
        <w:numPr>
          <w:ilvl w:val="0"/>
          <w:numId w:val="28"/>
        </w:numPr>
        <w:ind w:right="318"/>
      </w:pPr>
      <w:r w:rsidRPr="009E6B98">
        <w:t xml:space="preserve">In hoofdstuk 1 zijn de achtergrond en aanleiding van de </w:t>
      </w:r>
      <w:r>
        <w:t>Aanbesteding</w:t>
      </w:r>
      <w:r w:rsidRPr="009E6B98">
        <w:t>, de HAN en het aanbestedingsplatform toegelicht;</w:t>
      </w:r>
    </w:p>
    <w:p w14:paraId="10BB879D" w14:textId="77777777" w:rsidR="00604050" w:rsidRPr="009E6B98" w:rsidRDefault="00604050" w:rsidP="00C615C2">
      <w:pPr>
        <w:pStyle w:val="Lijstalinea"/>
        <w:numPr>
          <w:ilvl w:val="0"/>
          <w:numId w:val="28"/>
        </w:numPr>
        <w:ind w:right="318"/>
      </w:pPr>
      <w:r w:rsidRPr="009E6B98">
        <w:t>In Hoofdstuk 2 is de Opdracht omschreven;</w:t>
      </w:r>
    </w:p>
    <w:p w14:paraId="054E5EFE" w14:textId="77777777" w:rsidR="00604050" w:rsidRPr="009E6B98" w:rsidRDefault="00604050" w:rsidP="00C615C2">
      <w:pPr>
        <w:pStyle w:val="Lijstalinea"/>
        <w:numPr>
          <w:ilvl w:val="0"/>
          <w:numId w:val="28"/>
        </w:numPr>
        <w:ind w:right="318"/>
      </w:pPr>
      <w:r w:rsidRPr="009E6B98">
        <w:t>In hoofdstuk 3 zijn de Eisen aan de Inschrijver beschreven;</w:t>
      </w:r>
    </w:p>
    <w:p w14:paraId="2A9ED84B" w14:textId="77777777" w:rsidR="00604050" w:rsidRPr="009E6B98" w:rsidRDefault="00604050" w:rsidP="00C615C2">
      <w:pPr>
        <w:pStyle w:val="Lijstalinea"/>
        <w:numPr>
          <w:ilvl w:val="0"/>
          <w:numId w:val="28"/>
        </w:numPr>
        <w:ind w:right="318"/>
      </w:pPr>
      <w:r w:rsidRPr="009E6B98">
        <w:t>In hoofdstuk 4 zijn de Gunningscriteria en de beoordelingsmethodiek uitgewerkt;</w:t>
      </w:r>
    </w:p>
    <w:p w14:paraId="2ADC7A8E" w14:textId="77777777" w:rsidR="00604050" w:rsidRPr="009E6B98" w:rsidRDefault="00604050" w:rsidP="00C615C2">
      <w:pPr>
        <w:pStyle w:val="Lijstalinea"/>
        <w:numPr>
          <w:ilvl w:val="0"/>
          <w:numId w:val="28"/>
        </w:numPr>
        <w:ind w:right="318"/>
      </w:pPr>
      <w:r w:rsidRPr="009E6B98">
        <w:t>In hoofdstuk 5 is de aanbestedingsprocedure toegelicht;</w:t>
      </w:r>
    </w:p>
    <w:p w14:paraId="67567419" w14:textId="77777777" w:rsidR="00604050" w:rsidRDefault="00604050" w:rsidP="00C615C2">
      <w:pPr>
        <w:pStyle w:val="Lijstalinea"/>
        <w:numPr>
          <w:ilvl w:val="0"/>
          <w:numId w:val="28"/>
        </w:numPr>
        <w:ind w:right="318"/>
      </w:pPr>
      <w:r w:rsidRPr="009E6B98">
        <w:t>In hoofdstuk 6 zijn de aanbestedingsvoorwaarden beschreven.</w:t>
      </w:r>
    </w:p>
    <w:p w14:paraId="40C0BB89" w14:textId="77777777" w:rsidR="00C615C2" w:rsidRPr="009E6B98" w:rsidRDefault="00C615C2" w:rsidP="00C615C2">
      <w:pPr>
        <w:pStyle w:val="Lijstalinea"/>
        <w:ind w:right="318"/>
      </w:pPr>
    </w:p>
    <w:p w14:paraId="7AB0CD1A" w14:textId="77777777" w:rsidR="00604050" w:rsidRPr="0026186B" w:rsidRDefault="00604050" w:rsidP="00C615C2">
      <w:pPr>
        <w:pStyle w:val="Kop2"/>
        <w:numPr>
          <w:ilvl w:val="1"/>
          <w:numId w:val="18"/>
        </w:numPr>
        <w:spacing w:after="0"/>
      </w:pPr>
      <w:bookmarkStart w:id="4" w:name="_Toc20129093"/>
      <w:bookmarkStart w:id="5" w:name="_Toc77320579"/>
      <w:r w:rsidRPr="0026186B">
        <w:t>De HAN</w:t>
      </w:r>
      <w:bookmarkEnd w:id="4"/>
      <w:bookmarkEnd w:id="5"/>
    </w:p>
    <w:p w14:paraId="6BB95F78" w14:textId="77777777" w:rsidR="00604050" w:rsidRDefault="00604050" w:rsidP="00C615C2">
      <w:r w:rsidRPr="48219E09">
        <w:rPr>
          <w:lang w:val="nl"/>
        </w:rPr>
        <w:t xml:space="preserve">De HAN is een veelzijdige, brede hogeschool die met circa 35.000 studenten en 3.900 medewerkers behoort tot de grootste en meest toonaangevende hogescholen van Nederland. Vanaf onze campussen in Arnhem en Nijmegen verzorgen we 83 bachelor-, associate degree- en masteropleidingen in voltijd, deeltijd, duaal of individueel via internet. Daarnaast richten we ons met advies, nascholing, ruim 300 cursussen, trainingen, en (post-hbo-)opleidingen op werkenden in bedrijven, instellingen en organisaties. We beschikken over 50 lectoraten en 7 centres of expertise, waarin wij met onze partners werken aan praktijkgericht onderzoek, kennisinnovatie en -valorisatie. </w:t>
      </w:r>
    </w:p>
    <w:p w14:paraId="419076B4" w14:textId="77777777" w:rsidR="00604050" w:rsidRDefault="00604050" w:rsidP="00C615C2">
      <w:r w:rsidRPr="07C6D313">
        <w:rPr>
          <w:szCs w:val="20"/>
          <w:lang w:val="nl"/>
        </w:rPr>
        <w:t xml:space="preserve">De HAN heeft de afgelopen jaren zeer goede onderwijs- en onderzoeksvisitaties gerealiseerd, overwegend stijgende tevredenheidscores, een gezonde groei en een sterkere binding met onze omgeving. Samen met onze studenten en het werkveld hebben we de ambitie om uit te blinken in de onlosmakelijke verbinding tussen onderwijs, onderzoek en de beroepspraktijk: ‘werken in de driehoek’. We willen ook uitblinken in </w:t>
      </w:r>
      <w:r w:rsidRPr="00764688">
        <w:rPr>
          <w:szCs w:val="20"/>
          <w:lang w:val="nl"/>
        </w:rPr>
        <w:t>de wijze waarop</w:t>
      </w:r>
      <w:r w:rsidRPr="07C6D313">
        <w:rPr>
          <w:szCs w:val="20"/>
          <w:lang w:val="nl"/>
        </w:rPr>
        <w:t xml:space="preserve"> we dit doen, namelijk vanuit het principe van ‘kwaliteitscultuur’. Ook hierin heeft de HAN de afgelopen jaren grote stappen gezet, zoals blijkt uit het lovende panelrapport in het kader van de Instellingstoets Kwaliteitszorg (juli 2019).</w:t>
      </w:r>
    </w:p>
    <w:p w14:paraId="5E26B7D2" w14:textId="77777777" w:rsidR="00604050" w:rsidRDefault="00604050" w:rsidP="00C615C2">
      <w:r w:rsidRPr="07C6D313">
        <w:rPr>
          <w:szCs w:val="20"/>
          <w:lang w:val="nl"/>
        </w:rPr>
        <w:t>Om deze ambitie verder te realiseren werken wij in een organisatiestructuur met 14 academies waarin onderwijs, onderzoek en werkveld rond een bepaald domein samenkomen. Resultaatverantwoordelijke teams gaan het hart van deze academies vormen. De ondersteuning geven we vorm in drie dimensies: directe ondersteuning (m.n. van onderwijs en onderzoek) binnen de academies, een centrale staf en HAN-generieke services</w:t>
      </w:r>
      <w:r>
        <w:rPr>
          <w:szCs w:val="20"/>
          <w:lang w:val="nl"/>
        </w:rPr>
        <w:t xml:space="preserve"> (HAN-Services)</w:t>
      </w:r>
      <w:r w:rsidRPr="07C6D313">
        <w:rPr>
          <w:szCs w:val="20"/>
          <w:lang w:val="nl"/>
        </w:rPr>
        <w:t>.</w:t>
      </w:r>
    </w:p>
    <w:p w14:paraId="0E66EABA" w14:textId="1305E9B3" w:rsidR="00604050" w:rsidRDefault="00604050" w:rsidP="00C615C2">
      <w:pPr>
        <w:rPr>
          <w:lang w:val="nl"/>
        </w:rPr>
      </w:pPr>
    </w:p>
    <w:p w14:paraId="0FB071FF" w14:textId="77777777" w:rsidR="00C615C2" w:rsidRDefault="00C615C2" w:rsidP="00C615C2">
      <w:pPr>
        <w:rPr>
          <w:lang w:val="nl"/>
        </w:rPr>
      </w:pPr>
    </w:p>
    <w:p w14:paraId="4C6965B1" w14:textId="77777777" w:rsidR="00C615C2" w:rsidRDefault="00C615C2" w:rsidP="00C615C2">
      <w:pPr>
        <w:rPr>
          <w:lang w:val="nl"/>
        </w:rPr>
      </w:pPr>
    </w:p>
    <w:p w14:paraId="46C4DCAD" w14:textId="77777777" w:rsidR="00C615C2" w:rsidRDefault="00C615C2" w:rsidP="00C615C2">
      <w:pPr>
        <w:rPr>
          <w:lang w:val="nl"/>
        </w:rPr>
      </w:pPr>
    </w:p>
    <w:p w14:paraId="1D47A994" w14:textId="77777777" w:rsidR="00604050" w:rsidRPr="0026186B" w:rsidRDefault="00604050" w:rsidP="00C615C2">
      <w:pPr>
        <w:pStyle w:val="Kop2"/>
        <w:numPr>
          <w:ilvl w:val="1"/>
          <w:numId w:val="18"/>
        </w:numPr>
        <w:spacing w:after="0"/>
      </w:pPr>
      <w:bookmarkStart w:id="6" w:name="_Toc37327261"/>
      <w:bookmarkStart w:id="7" w:name="_Toc37327262"/>
      <w:bookmarkStart w:id="8" w:name="_Toc37327263"/>
      <w:bookmarkStart w:id="9" w:name="_Toc37327265"/>
      <w:bookmarkStart w:id="10" w:name="_Toc37327266"/>
      <w:bookmarkStart w:id="11" w:name="_Toc37327267"/>
      <w:bookmarkStart w:id="12" w:name="_Toc20129095"/>
      <w:bookmarkStart w:id="13" w:name="_Toc77320580"/>
      <w:bookmarkEnd w:id="6"/>
      <w:bookmarkEnd w:id="7"/>
      <w:bookmarkEnd w:id="8"/>
      <w:bookmarkEnd w:id="9"/>
      <w:bookmarkEnd w:id="10"/>
      <w:bookmarkEnd w:id="11"/>
      <w:r w:rsidRPr="0026186B">
        <w:lastRenderedPageBreak/>
        <w:t>Achtergrond en aanleiding</w:t>
      </w:r>
      <w:bookmarkEnd w:id="12"/>
      <w:bookmarkEnd w:id="13"/>
    </w:p>
    <w:p w14:paraId="61415B98" w14:textId="77777777" w:rsidR="00604050" w:rsidRPr="00241B62" w:rsidRDefault="00604050" w:rsidP="00C615C2">
      <w:pPr>
        <w:textAlignment w:val="baseline"/>
        <w:rPr>
          <w:rFonts w:ascii="Segoe UI" w:eastAsia="Times New Roman" w:hAnsi="Segoe UI" w:cs="Segoe UI"/>
          <w:color w:val="auto"/>
          <w:sz w:val="18"/>
          <w:szCs w:val="18"/>
        </w:rPr>
      </w:pPr>
      <w:bookmarkStart w:id="14" w:name="_Toc20129096"/>
      <w:r w:rsidRPr="456F7808">
        <w:rPr>
          <w:rStyle w:val="normaltextrun"/>
          <w:shd w:val="clear" w:color="auto" w:fill="FFFFFF"/>
        </w:rPr>
        <w:t xml:space="preserve">Binnen de HAN als </w:t>
      </w:r>
      <w:r>
        <w:rPr>
          <w:rStyle w:val="normaltextrun"/>
          <w:shd w:val="clear" w:color="auto" w:fill="FFFFFF"/>
        </w:rPr>
        <w:t>Aanbestedende Dienst</w:t>
      </w:r>
      <w:r w:rsidRPr="456F7808">
        <w:rPr>
          <w:rStyle w:val="normaltextrun"/>
          <w:shd w:val="clear" w:color="auto" w:fill="FFFFFF"/>
        </w:rPr>
        <w:t xml:space="preserve"> is de inkoopbehoefte ontstaan om de levering van Boeken onder te brengen binnen een nieuwe </w:t>
      </w:r>
      <w:r>
        <w:rPr>
          <w:rStyle w:val="normaltextrun"/>
          <w:shd w:val="clear" w:color="auto" w:fill="FFFFFF"/>
        </w:rPr>
        <w:t>Overeenkomst</w:t>
      </w:r>
      <w:r w:rsidRPr="456F7808">
        <w:rPr>
          <w:rStyle w:val="normaltextrun"/>
          <w:shd w:val="clear" w:color="auto" w:fill="FFFFFF"/>
        </w:rPr>
        <w:t>. De levering van </w:t>
      </w:r>
      <w:r w:rsidRPr="005625F4">
        <w:rPr>
          <w:rStyle w:val="normaltextrun"/>
          <w:shd w:val="clear" w:color="auto" w:fill="FFFFFF"/>
        </w:rPr>
        <w:t>Boeken </w:t>
      </w:r>
      <w:r w:rsidRPr="456F7808">
        <w:rPr>
          <w:rStyle w:val="normaltextrun"/>
          <w:shd w:val="clear" w:color="auto" w:fill="FFFFFF"/>
        </w:rPr>
        <w:t xml:space="preserve">is organisatorisch ondergebracht bij de afdeling Studiecentra van de directie Services. Het hoofd Inkoop treedt op als gemandateerd opdrachtgever van de </w:t>
      </w:r>
      <w:r>
        <w:rPr>
          <w:rStyle w:val="normaltextrun"/>
          <w:shd w:val="clear" w:color="auto" w:fill="FFFFFF"/>
        </w:rPr>
        <w:t xml:space="preserve">Aanbesteding </w:t>
      </w:r>
      <w:r w:rsidRPr="456F7808">
        <w:rPr>
          <w:rStyle w:val="normaltextrun"/>
          <w:shd w:val="clear" w:color="auto" w:fill="FFFFFF"/>
        </w:rPr>
        <w:t xml:space="preserve">en de afdeling Inkoop is gevraagd het inkooptraject te begeleiden. </w:t>
      </w:r>
      <w:r w:rsidRPr="456F7808">
        <w:rPr>
          <w:color w:val="auto"/>
        </w:rPr>
        <w:t>Dit wil zeggen dat er een nieuwe Europese aanbesteding en bijbehorende implementatie uitgevoerd moet worden. </w:t>
      </w:r>
      <w:r w:rsidRPr="456F7808">
        <w:rPr>
          <w:rFonts w:ascii="Calibri" w:eastAsia="Times New Roman" w:hAnsi="Calibri" w:cs="Calibri"/>
          <w:color w:val="auto"/>
        </w:rPr>
        <w:t> </w:t>
      </w:r>
    </w:p>
    <w:p w14:paraId="3463549A" w14:textId="1BC47893" w:rsidR="00604050" w:rsidRDefault="00604050" w:rsidP="00C615C2">
      <w:pPr>
        <w:pStyle w:val="Geenafstand"/>
        <w:spacing w:line="360" w:lineRule="auto"/>
      </w:pPr>
      <w:r w:rsidRPr="00241B62">
        <w:rPr>
          <w:rFonts w:eastAsia="Times New Roman"/>
          <w:color w:val="auto"/>
          <w:szCs w:val="20"/>
        </w:rPr>
        <w:t> </w:t>
      </w:r>
    </w:p>
    <w:p w14:paraId="61B15D7A" w14:textId="77777777" w:rsidR="00604050" w:rsidRPr="00D410CD" w:rsidRDefault="00604050" w:rsidP="00C615C2">
      <w:pPr>
        <w:pStyle w:val="Geenafstand"/>
        <w:spacing w:line="360" w:lineRule="auto"/>
        <w:rPr>
          <w:rFonts w:ascii="Segoe UI" w:hAnsi="Segoe UI" w:cs="Segoe UI"/>
          <w:sz w:val="18"/>
          <w:szCs w:val="18"/>
        </w:rPr>
      </w:pPr>
      <w:r w:rsidRPr="00D410CD">
        <w:t>De HAN volgt, gelet op de kenmerken van de Opdracht, een Europese openbare Aanbesteding conform de Aanbestedingswet 2012</w:t>
      </w:r>
      <w:r>
        <w:t xml:space="preserve"> </w:t>
      </w:r>
      <w:r w:rsidRPr="00213D7D">
        <w:rPr>
          <w:rFonts w:eastAsia="Times New Roman"/>
          <w:szCs w:val="20"/>
        </w:rPr>
        <w:t>(artikel 2.26 AW)</w:t>
      </w:r>
      <w:r w:rsidRPr="00D410CD">
        <w:t>. Op deze Europese Aanbesteding is het Nederlands Recht van toepassing. </w:t>
      </w:r>
    </w:p>
    <w:p w14:paraId="6C5C00BC" w14:textId="77777777" w:rsidR="00604050" w:rsidRDefault="00604050" w:rsidP="00C615C2">
      <w:pPr>
        <w:textAlignment w:val="baseline"/>
        <w:rPr>
          <w:rFonts w:eastAsia="Times New Roman"/>
          <w:szCs w:val="20"/>
        </w:rPr>
      </w:pPr>
      <w:r w:rsidRPr="00FC435E">
        <w:rPr>
          <w:rFonts w:eastAsia="Times New Roman"/>
          <w:szCs w:val="20"/>
        </w:rPr>
        <w:t>Het is een Europese Aanbesteding vanwege het feit dat de geraamde waarde van de Opdracht de drempelwaarde (€214.000,-) voor leveringen en diensten overstijgt. De HAN heeft gekozen voor de openbare procedure omdat geconcludeerd kan worden dat het aantal potentiële Inschrijvers in relatie tot de aard en complexiteit van de Opdracht van dien grootte is, dat een voorselectie onnodig is (§2.5 Gids Proportionaliteit). De HAN meent eveneens dat het toepassen van de openbare procedure de transactiekosten voor zowel haarzelf als voor de Inschrijvers op het laagst wenselijke niveau houdt. </w:t>
      </w:r>
    </w:p>
    <w:p w14:paraId="20953053" w14:textId="77777777" w:rsidR="00604050" w:rsidRDefault="00604050" w:rsidP="00C615C2">
      <w:pPr>
        <w:textAlignment w:val="baseline"/>
        <w:rPr>
          <w:rFonts w:eastAsia="Times New Roman"/>
          <w:szCs w:val="20"/>
        </w:rPr>
      </w:pPr>
    </w:p>
    <w:p w14:paraId="166B95BB" w14:textId="77777777" w:rsidR="00604050" w:rsidRDefault="00604050" w:rsidP="00C615C2">
      <w:pPr>
        <w:textAlignment w:val="baseline"/>
      </w:pPr>
      <w:r>
        <w:t>Het hoofddoel van deze Europese Aanbesteding is om één Opdrachtnemer te contracteren.</w:t>
      </w:r>
    </w:p>
    <w:p w14:paraId="385BD58A" w14:textId="77777777" w:rsidR="00604050" w:rsidRPr="00FC435E" w:rsidRDefault="00604050" w:rsidP="00C615C2">
      <w:pPr>
        <w:textAlignment w:val="baseline"/>
        <w:rPr>
          <w:rFonts w:ascii="Segoe UI" w:eastAsia="Times New Roman" w:hAnsi="Segoe UI" w:cs="Segoe UI"/>
          <w:sz w:val="18"/>
          <w:szCs w:val="18"/>
        </w:rPr>
      </w:pPr>
    </w:p>
    <w:p w14:paraId="361BE839" w14:textId="77777777" w:rsidR="00604050" w:rsidRPr="0026186B" w:rsidRDefault="00604050" w:rsidP="00C615C2">
      <w:pPr>
        <w:pStyle w:val="Kop2"/>
        <w:numPr>
          <w:ilvl w:val="1"/>
          <w:numId w:val="18"/>
        </w:numPr>
        <w:spacing w:after="0"/>
      </w:pPr>
      <w:bookmarkStart w:id="15" w:name="_Toc77320581"/>
      <w:r w:rsidRPr="0026186B">
        <w:t>Aanbestedingsplatform (</w:t>
      </w:r>
      <w:proofErr w:type="spellStart"/>
      <w:r w:rsidRPr="0026186B">
        <w:t>TenderNed</w:t>
      </w:r>
      <w:proofErr w:type="spellEnd"/>
      <w:r w:rsidRPr="0026186B">
        <w:t>)</w:t>
      </w:r>
      <w:bookmarkEnd w:id="14"/>
      <w:bookmarkEnd w:id="15"/>
    </w:p>
    <w:p w14:paraId="67A8AB6C" w14:textId="7C416473" w:rsidR="00604050" w:rsidRPr="009E6B98" w:rsidRDefault="0E090F21" w:rsidP="00C615C2">
      <w:pPr>
        <w:pStyle w:val="Geenafstand"/>
        <w:spacing w:line="360" w:lineRule="auto"/>
      </w:pPr>
      <w:r>
        <w:t xml:space="preserve">Deze Europese Aanbesteding wordt ondersteund en uitgevoerd via </w:t>
      </w:r>
      <w:proofErr w:type="spellStart"/>
      <w:r>
        <w:t>TenderNed</w:t>
      </w:r>
      <w:proofErr w:type="spellEnd"/>
      <w:r>
        <w:t>: http://www.tenderned.nl</w:t>
      </w:r>
      <w:r w:rsidR="2C18B48F">
        <w:t xml:space="preserve">. </w:t>
      </w:r>
      <w:r>
        <w:t xml:space="preserve">Voor vragen en/of storingen die betrekking hebben op </w:t>
      </w:r>
      <w:proofErr w:type="spellStart"/>
      <w:r>
        <w:t>TenderNed</w:t>
      </w:r>
      <w:proofErr w:type="spellEnd"/>
      <w:r>
        <w:t xml:space="preserve"> kunt u contact opnemen met de </w:t>
      </w:r>
      <w:proofErr w:type="spellStart"/>
      <w:r>
        <w:t>Servicesk</w:t>
      </w:r>
      <w:proofErr w:type="spellEnd"/>
      <w:r>
        <w:t xml:space="preserve"> van </w:t>
      </w:r>
      <w:proofErr w:type="spellStart"/>
      <w:r>
        <w:t>TenderNed</w:t>
      </w:r>
      <w:proofErr w:type="spellEnd"/>
      <w:r>
        <w:t xml:space="preserve">: </w:t>
      </w:r>
      <w:hyperlink r:id="rId17">
        <w:r w:rsidRPr="18A2C019">
          <w:rPr>
            <w:rStyle w:val="Hyperlink"/>
          </w:rPr>
          <w:t>https://www.tenderned.nl/cms/contact</w:t>
        </w:r>
      </w:hyperlink>
      <w:r>
        <w:t xml:space="preserve"> </w:t>
      </w:r>
    </w:p>
    <w:p w14:paraId="4CC52A78" w14:textId="77777777" w:rsidR="00604050" w:rsidRPr="009E6B98" w:rsidRDefault="00604050" w:rsidP="00C615C2">
      <w:pPr>
        <w:pStyle w:val="Geenafstand"/>
        <w:spacing w:line="360" w:lineRule="auto"/>
      </w:pPr>
    </w:p>
    <w:p w14:paraId="42FB2E70" w14:textId="77777777" w:rsidR="00604050" w:rsidRDefault="00604050" w:rsidP="00C615C2">
      <w:pPr>
        <w:pStyle w:val="Geenafstand"/>
        <w:spacing w:line="360" w:lineRule="auto"/>
      </w:pPr>
      <w:r w:rsidRPr="009E6B98">
        <w:t xml:space="preserve">De HAN en potentiële Inschrijvers zullen voor alle communicatie- en informatie-uitwisseling in het kader van deze Europese </w:t>
      </w:r>
      <w:r>
        <w:t>Aanbesteding</w:t>
      </w:r>
      <w:r w:rsidRPr="009E6B98">
        <w:t xml:space="preserve"> uitsluitend gebruik maken van </w:t>
      </w:r>
      <w:proofErr w:type="spellStart"/>
      <w:r w:rsidRPr="009E6B98">
        <w:t>TenderNed</w:t>
      </w:r>
      <w:proofErr w:type="spellEnd"/>
      <w:r w:rsidRPr="009E6B98">
        <w:t xml:space="preserve">. De HAN voldoet daarmee aan de wetgeving dat elektronisch aanbesteden verplicht. </w:t>
      </w:r>
    </w:p>
    <w:p w14:paraId="3931474B" w14:textId="77777777" w:rsidR="00604050" w:rsidRDefault="00604050" w:rsidP="00C615C2">
      <w:pPr>
        <w:pStyle w:val="Geenafstand"/>
        <w:spacing w:line="360" w:lineRule="auto"/>
      </w:pPr>
    </w:p>
    <w:p w14:paraId="3288E276" w14:textId="77777777" w:rsidR="00604050" w:rsidRDefault="00604050" w:rsidP="00C615C2">
      <w:pPr>
        <w:pStyle w:val="Geenafstand"/>
        <w:spacing w:line="360" w:lineRule="auto"/>
      </w:pPr>
      <w:r w:rsidRPr="009E6B98">
        <w:t xml:space="preserve">Inschrijvers die buiten </w:t>
      </w:r>
      <w:proofErr w:type="spellStart"/>
      <w:r w:rsidRPr="009E6B98">
        <w:t>TenderNed</w:t>
      </w:r>
      <w:proofErr w:type="spellEnd"/>
      <w:r w:rsidRPr="009E6B98">
        <w:t xml:space="preserve"> om proberen te communiceren en/ of contact op te nemen met medewerkers van de HAN, anders dan de afdeling Inkoop, kunnen worden uitgesloten van (verdere) deelname aan deze Europese </w:t>
      </w:r>
      <w:r>
        <w:t xml:space="preserve">Aanbesteding </w:t>
      </w:r>
      <w:r w:rsidRPr="009E6B98">
        <w:t xml:space="preserve">. </w:t>
      </w:r>
    </w:p>
    <w:p w14:paraId="48649704" w14:textId="77777777" w:rsidR="00604050" w:rsidRDefault="00604050" w:rsidP="00C615C2">
      <w:pPr>
        <w:pStyle w:val="Geenafstand"/>
        <w:spacing w:line="360" w:lineRule="auto"/>
      </w:pPr>
    </w:p>
    <w:p w14:paraId="56025F99" w14:textId="1AB248C8" w:rsidR="00604050" w:rsidRDefault="00604050" w:rsidP="00C615C2">
      <w:pPr>
        <w:pStyle w:val="Geenafstand"/>
        <w:spacing w:line="360" w:lineRule="auto"/>
      </w:pPr>
      <w:r w:rsidRPr="418635CD">
        <w:t xml:space="preserve">Namens de HAN is </w:t>
      </w:r>
      <w:r>
        <w:t>Charlene Slagboom</w:t>
      </w:r>
      <w:r w:rsidRPr="418635CD">
        <w:t xml:space="preserve"> contactpersoon voor deze Aanbesteding. </w:t>
      </w:r>
    </w:p>
    <w:p w14:paraId="449EEF08" w14:textId="77777777" w:rsidR="005625F4" w:rsidRPr="009E6B98" w:rsidRDefault="005625F4" w:rsidP="00C615C2">
      <w:pPr>
        <w:pStyle w:val="Geenafstand"/>
        <w:spacing w:line="360" w:lineRule="auto"/>
      </w:pPr>
    </w:p>
    <w:p w14:paraId="341A670B" w14:textId="77777777" w:rsidR="00604050" w:rsidRPr="0026186B" w:rsidRDefault="00604050" w:rsidP="00C615C2">
      <w:pPr>
        <w:pStyle w:val="Kop2"/>
        <w:numPr>
          <w:ilvl w:val="1"/>
          <w:numId w:val="18"/>
        </w:numPr>
        <w:spacing w:after="0"/>
      </w:pPr>
      <w:bookmarkStart w:id="16" w:name="_Toc20129097"/>
      <w:bookmarkStart w:id="17" w:name="_Toc77320582"/>
      <w:r w:rsidRPr="0026186B">
        <w:lastRenderedPageBreak/>
        <w:t>Leeswijzer</w:t>
      </w:r>
      <w:bookmarkEnd w:id="16"/>
      <w:bookmarkEnd w:id="17"/>
    </w:p>
    <w:p w14:paraId="73EFF180" w14:textId="77777777" w:rsidR="00604050" w:rsidRPr="009E6B98" w:rsidRDefault="00604050" w:rsidP="00C615C2">
      <w:pPr>
        <w:pStyle w:val="Geenafstand"/>
        <w:spacing w:line="360" w:lineRule="auto"/>
      </w:pPr>
      <w:r w:rsidRPr="009E6B98">
        <w:t>Als in dit Aanbestedingsdocument merken, octrooien, types of een bepaalde oorsprong worden aangeduid, dient de Inschrijver dit te lezen met de toevoeging “of minimaal aantoonbaar gelijkwaardig”, tenzij het een weergave/ aanduiding van de huidige situatie betreft. De verantwoordelijkheid voor het aantonen van de minimale gelijkwaardigheid ligt bij de Inschrijver en dient reeds bij Inschrijving aantoonbaar gemaakt te worden door Inschrijver (artikel 2.78 AW). Het aantonen van minimale gelijkwaardigheid kan door middel van het bieden van een vergelijk in de belangrijkste eigenschappen en/of kenmerken het product, certificaat et</w:t>
      </w:r>
      <w:r>
        <w:t xml:space="preserve"> </w:t>
      </w:r>
      <w:r w:rsidRPr="009E6B98">
        <w:t>cetera.</w:t>
      </w:r>
    </w:p>
    <w:p w14:paraId="5710B9E7" w14:textId="77777777" w:rsidR="00604050" w:rsidRPr="00F301E7" w:rsidRDefault="00604050" w:rsidP="00C615C2">
      <w:pPr>
        <w:rPr>
          <w:szCs w:val="20"/>
        </w:rPr>
      </w:pPr>
    </w:p>
    <w:p w14:paraId="37B8BD3E" w14:textId="77777777" w:rsidR="00604050" w:rsidRDefault="00604050" w:rsidP="00C615C2">
      <w:pPr>
        <w:rPr>
          <w:szCs w:val="20"/>
        </w:rPr>
      </w:pPr>
    </w:p>
    <w:p w14:paraId="4540C3B2" w14:textId="77777777" w:rsidR="00604050" w:rsidRDefault="00604050" w:rsidP="00C615C2">
      <w:pPr>
        <w:rPr>
          <w:szCs w:val="20"/>
        </w:rPr>
      </w:pPr>
    </w:p>
    <w:p w14:paraId="60A06B23" w14:textId="77777777" w:rsidR="00604050" w:rsidRDefault="00604050" w:rsidP="00C615C2">
      <w:pPr>
        <w:rPr>
          <w:szCs w:val="20"/>
        </w:rPr>
      </w:pPr>
    </w:p>
    <w:p w14:paraId="053B1800" w14:textId="77777777" w:rsidR="00604050" w:rsidRDefault="00604050" w:rsidP="00C615C2">
      <w:pPr>
        <w:rPr>
          <w:szCs w:val="20"/>
        </w:rPr>
      </w:pPr>
    </w:p>
    <w:p w14:paraId="47147C42" w14:textId="50A497D6" w:rsidR="00604050" w:rsidRDefault="00604050" w:rsidP="00C615C2">
      <w:pPr>
        <w:rPr>
          <w:szCs w:val="20"/>
        </w:rPr>
      </w:pPr>
    </w:p>
    <w:p w14:paraId="5561D318" w14:textId="24EC1E35" w:rsidR="00116C84" w:rsidRDefault="00116C84" w:rsidP="00C615C2">
      <w:pPr>
        <w:rPr>
          <w:szCs w:val="20"/>
        </w:rPr>
      </w:pPr>
    </w:p>
    <w:p w14:paraId="114F8C9B" w14:textId="33D1D660" w:rsidR="00116C84" w:rsidRDefault="00116C84" w:rsidP="00C615C2">
      <w:pPr>
        <w:rPr>
          <w:szCs w:val="20"/>
        </w:rPr>
      </w:pPr>
    </w:p>
    <w:p w14:paraId="1419DFF8" w14:textId="3FB1DE52" w:rsidR="00116C84" w:rsidRDefault="00116C84" w:rsidP="00C615C2">
      <w:pPr>
        <w:rPr>
          <w:szCs w:val="20"/>
        </w:rPr>
      </w:pPr>
    </w:p>
    <w:p w14:paraId="25AAD698" w14:textId="25F740CA" w:rsidR="00116C84" w:rsidRDefault="00116C84" w:rsidP="00C615C2">
      <w:pPr>
        <w:rPr>
          <w:szCs w:val="20"/>
        </w:rPr>
      </w:pPr>
    </w:p>
    <w:p w14:paraId="197D485F" w14:textId="744E4B7E" w:rsidR="00116C84" w:rsidRDefault="00116C84" w:rsidP="00C615C2">
      <w:pPr>
        <w:rPr>
          <w:szCs w:val="20"/>
        </w:rPr>
      </w:pPr>
    </w:p>
    <w:p w14:paraId="7AB3052D" w14:textId="77777777" w:rsidR="006C4A7A" w:rsidRDefault="006C4A7A" w:rsidP="00C615C2">
      <w:pPr>
        <w:rPr>
          <w:szCs w:val="20"/>
        </w:rPr>
      </w:pPr>
    </w:p>
    <w:p w14:paraId="2F343CFA" w14:textId="021411E0" w:rsidR="00116C84" w:rsidRDefault="00116C84" w:rsidP="00C615C2">
      <w:pPr>
        <w:rPr>
          <w:szCs w:val="20"/>
        </w:rPr>
      </w:pPr>
    </w:p>
    <w:p w14:paraId="56FE63B0" w14:textId="77777777" w:rsidR="00116C84" w:rsidRDefault="00116C84" w:rsidP="00C615C2">
      <w:pPr>
        <w:rPr>
          <w:szCs w:val="20"/>
        </w:rPr>
      </w:pPr>
    </w:p>
    <w:p w14:paraId="40545DE1" w14:textId="7FA24DB0" w:rsidR="00604050" w:rsidRDefault="00604050" w:rsidP="00C615C2">
      <w:pPr>
        <w:rPr>
          <w:szCs w:val="20"/>
        </w:rPr>
      </w:pPr>
    </w:p>
    <w:p w14:paraId="108B47AF" w14:textId="77777777" w:rsidR="00604050" w:rsidRDefault="00604050" w:rsidP="00C615C2">
      <w:pPr>
        <w:rPr>
          <w:szCs w:val="20"/>
        </w:rPr>
      </w:pPr>
    </w:p>
    <w:p w14:paraId="1ECFB83F" w14:textId="77777777" w:rsidR="00C615C2" w:rsidRDefault="00C615C2" w:rsidP="00C615C2">
      <w:pPr>
        <w:rPr>
          <w:szCs w:val="20"/>
        </w:rPr>
      </w:pPr>
    </w:p>
    <w:p w14:paraId="2874CF14" w14:textId="77777777" w:rsidR="00C615C2" w:rsidRDefault="00C615C2" w:rsidP="00C615C2">
      <w:pPr>
        <w:rPr>
          <w:szCs w:val="20"/>
        </w:rPr>
      </w:pPr>
    </w:p>
    <w:p w14:paraId="63D04995" w14:textId="77777777" w:rsidR="00C615C2" w:rsidRDefault="00C615C2" w:rsidP="00C615C2">
      <w:pPr>
        <w:rPr>
          <w:szCs w:val="20"/>
        </w:rPr>
      </w:pPr>
    </w:p>
    <w:p w14:paraId="6E61CC4E" w14:textId="77777777" w:rsidR="00C615C2" w:rsidRDefault="00C615C2" w:rsidP="00C615C2">
      <w:pPr>
        <w:rPr>
          <w:szCs w:val="20"/>
        </w:rPr>
      </w:pPr>
    </w:p>
    <w:p w14:paraId="5B5F05B0" w14:textId="77777777" w:rsidR="00C615C2" w:rsidRDefault="00C615C2" w:rsidP="00C615C2">
      <w:pPr>
        <w:rPr>
          <w:szCs w:val="20"/>
        </w:rPr>
      </w:pPr>
    </w:p>
    <w:p w14:paraId="355FE5A3" w14:textId="77777777" w:rsidR="00C615C2" w:rsidRDefault="00C615C2" w:rsidP="00C615C2">
      <w:pPr>
        <w:rPr>
          <w:szCs w:val="20"/>
        </w:rPr>
      </w:pPr>
    </w:p>
    <w:p w14:paraId="7F01BBC7" w14:textId="77777777" w:rsidR="00C615C2" w:rsidRDefault="00C615C2" w:rsidP="00C615C2">
      <w:pPr>
        <w:rPr>
          <w:szCs w:val="20"/>
        </w:rPr>
      </w:pPr>
    </w:p>
    <w:p w14:paraId="5269761D" w14:textId="77777777" w:rsidR="00C615C2" w:rsidRDefault="00C615C2" w:rsidP="00C615C2">
      <w:pPr>
        <w:rPr>
          <w:szCs w:val="20"/>
        </w:rPr>
      </w:pPr>
    </w:p>
    <w:p w14:paraId="61B39F48" w14:textId="77777777" w:rsidR="00C615C2" w:rsidRPr="00F301E7" w:rsidRDefault="00C615C2" w:rsidP="00C615C2">
      <w:pPr>
        <w:rPr>
          <w:szCs w:val="20"/>
        </w:rPr>
      </w:pPr>
    </w:p>
    <w:p w14:paraId="77EFDC05" w14:textId="77777777" w:rsidR="00604050" w:rsidRPr="006421D1" w:rsidRDefault="00604050" w:rsidP="00C615C2">
      <w:pPr>
        <w:pStyle w:val="Kop1"/>
        <w:numPr>
          <w:ilvl w:val="0"/>
          <w:numId w:val="18"/>
        </w:numPr>
        <w:spacing w:line="360" w:lineRule="auto"/>
        <w:ind w:left="284" w:hanging="431"/>
      </w:pPr>
      <w:bookmarkStart w:id="18" w:name="_Toc20129098"/>
      <w:bookmarkStart w:id="19" w:name="_Toc77320583"/>
      <w:r w:rsidRPr="006421D1">
        <w:lastRenderedPageBreak/>
        <w:t>Opdracht</w:t>
      </w:r>
      <w:bookmarkEnd w:id="18"/>
      <w:bookmarkEnd w:id="19"/>
    </w:p>
    <w:p w14:paraId="47D8A92C" w14:textId="77777777" w:rsidR="00604050" w:rsidRPr="003A010C" w:rsidRDefault="00604050" w:rsidP="00C615C2">
      <w:pPr>
        <w:pStyle w:val="Kop2"/>
        <w:numPr>
          <w:ilvl w:val="1"/>
          <w:numId w:val="18"/>
        </w:numPr>
        <w:spacing w:after="0"/>
      </w:pPr>
      <w:bookmarkStart w:id="20" w:name="_Ref505264173"/>
      <w:bookmarkStart w:id="21" w:name="_Toc20129099"/>
      <w:bookmarkStart w:id="22" w:name="_Toc77320584"/>
      <w:r w:rsidRPr="003A010C">
        <w:t>Doelstelling</w:t>
      </w:r>
      <w:bookmarkEnd w:id="20"/>
      <w:bookmarkEnd w:id="21"/>
      <w:bookmarkEnd w:id="22"/>
    </w:p>
    <w:p w14:paraId="5DDED27A" w14:textId="5B526948" w:rsidR="00604050" w:rsidRDefault="00604050" w:rsidP="00C615C2">
      <w:pPr>
        <w:pStyle w:val="Geenafstand"/>
        <w:spacing w:line="360" w:lineRule="auto"/>
      </w:pPr>
      <w:r w:rsidRPr="00426C79">
        <w:t xml:space="preserve">Het doel van de Aanbesteding is om conform wet- en regelgeving te komen tot een getekende Overeenkomst voor de levering van Boeken tegen de beste prijs-kwaliteitverhouding condities (BPKV). </w:t>
      </w:r>
    </w:p>
    <w:p w14:paraId="718D3E2C" w14:textId="77777777" w:rsidR="00426C79" w:rsidRPr="008F2C0E" w:rsidRDefault="00426C79" w:rsidP="00C615C2">
      <w:pPr>
        <w:pStyle w:val="Geenafstand"/>
        <w:spacing w:line="360" w:lineRule="auto"/>
      </w:pPr>
    </w:p>
    <w:p w14:paraId="483D75D3" w14:textId="04E35A51" w:rsidR="00604050" w:rsidRPr="003A010C" w:rsidRDefault="007F652D" w:rsidP="00C615C2">
      <w:pPr>
        <w:pStyle w:val="Kop3"/>
        <w:numPr>
          <w:ilvl w:val="0"/>
          <w:numId w:val="0"/>
        </w:numPr>
        <w:spacing w:after="0"/>
      </w:pPr>
      <w:bookmarkStart w:id="23" w:name="_Toc20129100"/>
      <w:bookmarkStart w:id="24" w:name="_Toc77320585"/>
      <w:r>
        <w:t>2.1.1</w:t>
      </w:r>
      <w:r w:rsidR="00887C2C">
        <w:t xml:space="preserve"> </w:t>
      </w:r>
      <w:r w:rsidR="00604050" w:rsidRPr="003A010C">
        <w:t>Missie en visie van de HAN</w:t>
      </w:r>
      <w:bookmarkEnd w:id="23"/>
      <w:bookmarkEnd w:id="24"/>
    </w:p>
    <w:p w14:paraId="78DE01E1" w14:textId="0CDD8F21" w:rsidR="00604050" w:rsidRPr="009E6B98" w:rsidRDefault="00604050" w:rsidP="00C615C2">
      <w:pPr>
        <w:pStyle w:val="Geenafstand"/>
        <w:spacing w:line="360" w:lineRule="auto"/>
      </w:pPr>
      <w:r w:rsidRPr="009E6B98">
        <w:t xml:space="preserve">De HAN wil zich op twee manieren onderscheiden. We willen uitblinken in de manier waarop onderwijs, onderzoek en de beroepspraktijk onlosmakelijk en voortdurend met elkaar verbonden zijn: ‘werken in de driehoek’. En we willen uitblinken in de wijze waarop we binnen de HAN met elkaar samenwerken, namelijk vanuit het principe van ‘kwaliteitscultuur’. </w:t>
      </w:r>
    </w:p>
    <w:p w14:paraId="77FB19F5" w14:textId="77777777" w:rsidR="00604050" w:rsidRPr="009E6B98" w:rsidRDefault="00604050" w:rsidP="00C615C2">
      <w:pPr>
        <w:pStyle w:val="Geenafstand"/>
        <w:spacing w:line="360" w:lineRule="auto"/>
      </w:pPr>
    </w:p>
    <w:p w14:paraId="771FCAB4" w14:textId="2044DF99" w:rsidR="00604050" w:rsidRDefault="00604050" w:rsidP="00C615C2">
      <w:pPr>
        <w:pStyle w:val="Geenafstand"/>
        <w:spacing w:line="360" w:lineRule="auto"/>
      </w:pPr>
      <w:r w:rsidRPr="009E6B98">
        <w:t>Om dit te realiseren werken we gericht aan onze kwaliteitscultuur, streven we naar een grotere responsiviteit in onderwijs en onderzoek en willen we dat onze studenten zich herkend, gezien en gehoord voelen. Het fundament hiervan wordt gevormd door professionele kwaliteit, persoonlijke verantwoordelijkheid en wederzijds inspirerend vertrouwen.</w:t>
      </w:r>
    </w:p>
    <w:p w14:paraId="4DD92E93" w14:textId="77777777" w:rsidR="00FF7CEE" w:rsidRDefault="00FF7CEE" w:rsidP="00C615C2">
      <w:pPr>
        <w:pStyle w:val="Geenafstand"/>
        <w:spacing w:line="360" w:lineRule="auto"/>
      </w:pPr>
    </w:p>
    <w:p w14:paraId="5FFC2018" w14:textId="5AC454E2" w:rsidR="00FF7CEE" w:rsidRPr="003A010C" w:rsidRDefault="00FF7CEE" w:rsidP="00C615C2">
      <w:pPr>
        <w:pStyle w:val="Kop3"/>
        <w:numPr>
          <w:ilvl w:val="0"/>
          <w:numId w:val="0"/>
        </w:numPr>
        <w:spacing w:after="0"/>
      </w:pPr>
      <w:bookmarkStart w:id="25" w:name="_Toc77320586"/>
      <w:r>
        <w:t>2.1.1 Doel van de Aanbesteding</w:t>
      </w:r>
      <w:bookmarkEnd w:id="25"/>
    </w:p>
    <w:p w14:paraId="1E9C9D9F" w14:textId="3AF3268A" w:rsidR="00604050" w:rsidRPr="00AE4595" w:rsidRDefault="00604050" w:rsidP="00C615C2">
      <w:pPr>
        <w:textAlignment w:val="baseline"/>
        <w:rPr>
          <w:rFonts w:ascii="Segoe UI" w:eastAsia="Times New Roman" w:hAnsi="Segoe UI" w:cs="Segoe UI"/>
          <w:color w:val="auto"/>
          <w:sz w:val="18"/>
          <w:szCs w:val="18"/>
        </w:rPr>
      </w:pPr>
      <w:r w:rsidRPr="00AE4595">
        <w:rPr>
          <w:rFonts w:eastAsia="Times New Roman"/>
          <w:color w:val="auto"/>
          <w:szCs w:val="20"/>
        </w:rPr>
        <w:t xml:space="preserve">Het doel van de </w:t>
      </w:r>
      <w:r>
        <w:rPr>
          <w:rFonts w:eastAsia="Times New Roman"/>
          <w:color w:val="auto"/>
          <w:szCs w:val="20"/>
        </w:rPr>
        <w:t xml:space="preserve">Aanbesteding </w:t>
      </w:r>
      <w:r w:rsidRPr="00AE4595">
        <w:rPr>
          <w:rFonts w:eastAsia="Times New Roman"/>
          <w:color w:val="auto"/>
          <w:szCs w:val="20"/>
        </w:rPr>
        <w:t>is om conform wet- en regelgeving te komen</w:t>
      </w:r>
      <w:r w:rsidR="00F3177F">
        <w:rPr>
          <w:rFonts w:eastAsia="Times New Roman"/>
          <w:color w:val="auto"/>
          <w:szCs w:val="20"/>
        </w:rPr>
        <w:t xml:space="preserve"> </w:t>
      </w:r>
      <w:r w:rsidRPr="00AE4595">
        <w:rPr>
          <w:rFonts w:eastAsia="Times New Roman"/>
          <w:color w:val="auto"/>
          <w:szCs w:val="20"/>
        </w:rPr>
        <w:t>tot één raamovereenkomst </w:t>
      </w:r>
      <w:r>
        <w:rPr>
          <w:rFonts w:eastAsia="Times New Roman"/>
          <w:color w:val="auto"/>
          <w:szCs w:val="20"/>
        </w:rPr>
        <w:t xml:space="preserve">met één boekenleverancier </w:t>
      </w:r>
      <w:r w:rsidRPr="00AE4595">
        <w:rPr>
          <w:rFonts w:eastAsia="Times New Roman"/>
          <w:color w:val="auto"/>
          <w:szCs w:val="20"/>
        </w:rPr>
        <w:t>waaronder voor de komende jaren Boeken kunnen worden geleverd tegen de Beste Prijs-Kwaliteit</w:t>
      </w:r>
      <w:r>
        <w:rPr>
          <w:rFonts w:eastAsia="Times New Roman"/>
          <w:color w:val="auto"/>
          <w:szCs w:val="20"/>
        </w:rPr>
        <w:t xml:space="preserve"> </w:t>
      </w:r>
      <w:r w:rsidRPr="00AE4595">
        <w:rPr>
          <w:rFonts w:eastAsia="Times New Roman"/>
          <w:color w:val="auto"/>
          <w:szCs w:val="20"/>
        </w:rPr>
        <w:t>Verhouding condities (BPKV).  </w:t>
      </w:r>
    </w:p>
    <w:p w14:paraId="7957A657" w14:textId="77777777" w:rsidR="00604050" w:rsidRDefault="00604050" w:rsidP="00C615C2">
      <w:pPr>
        <w:textAlignment w:val="baseline"/>
        <w:rPr>
          <w:rFonts w:eastAsia="Times New Roman"/>
          <w:color w:val="auto"/>
          <w:szCs w:val="20"/>
        </w:rPr>
      </w:pPr>
      <w:r w:rsidRPr="00AE4595">
        <w:rPr>
          <w:rFonts w:eastAsia="Times New Roman"/>
          <w:color w:val="auto"/>
          <w:szCs w:val="20"/>
        </w:rPr>
        <w:t> </w:t>
      </w:r>
    </w:p>
    <w:p w14:paraId="4E86331E" w14:textId="6B5F9924" w:rsidR="00FF7CEE" w:rsidRPr="003A010C" w:rsidRDefault="00FF7CEE" w:rsidP="00C615C2">
      <w:pPr>
        <w:pStyle w:val="Kop3"/>
        <w:numPr>
          <w:ilvl w:val="0"/>
          <w:numId w:val="0"/>
        </w:numPr>
        <w:spacing w:after="0"/>
      </w:pPr>
      <w:bookmarkStart w:id="26" w:name="_Toc77320587"/>
      <w:r>
        <w:t>2.1.1 Huidige situatie</w:t>
      </w:r>
      <w:bookmarkEnd w:id="26"/>
    </w:p>
    <w:p w14:paraId="11CCF324" w14:textId="0B32868B" w:rsidR="00604050" w:rsidRPr="00AE4595" w:rsidRDefault="00604050" w:rsidP="00C615C2">
      <w:pPr>
        <w:pStyle w:val="Geenafstand"/>
        <w:spacing w:line="360" w:lineRule="auto"/>
        <w:ind w:left="0" w:firstLine="0"/>
      </w:pPr>
      <w:r>
        <w:t xml:space="preserve">In de huidige situatie is er nog geen overeenkomst voor de levering van Boeken. </w:t>
      </w:r>
      <w:r w:rsidRPr="00AE4595">
        <w:rPr>
          <w:rStyle w:val="normaltextrun"/>
          <w:szCs w:val="20"/>
          <w:shd w:val="clear" w:color="auto" w:fill="FFFFFF"/>
        </w:rPr>
        <w:t xml:space="preserve">Met behulp van deze </w:t>
      </w:r>
      <w:r>
        <w:rPr>
          <w:rStyle w:val="normaltextrun"/>
          <w:szCs w:val="20"/>
          <w:shd w:val="clear" w:color="auto" w:fill="FFFFFF"/>
        </w:rPr>
        <w:t xml:space="preserve">Aanbesteding </w:t>
      </w:r>
      <w:r w:rsidRPr="00AE4595">
        <w:rPr>
          <w:rStyle w:val="normaltextrun"/>
          <w:szCs w:val="20"/>
          <w:shd w:val="clear" w:color="auto" w:fill="FFFFFF"/>
        </w:rPr>
        <w:t>zal de rechtmatigheid van de uitgaven voor deze dienstverlening geborgd blijven. Daarnaast kunnen door dit project kwalitatieve- en commerciële verbeteringen voor de HAN worden gerealiseerd. In de inkoopstrategie zal hiervoor de Beste Prijs-Kwaliteit</w:t>
      </w:r>
      <w:r>
        <w:rPr>
          <w:rStyle w:val="normaltextrun"/>
          <w:szCs w:val="20"/>
          <w:shd w:val="clear" w:color="auto" w:fill="FFFFFF"/>
        </w:rPr>
        <w:t xml:space="preserve"> </w:t>
      </w:r>
      <w:r w:rsidRPr="00AE4595">
        <w:rPr>
          <w:rStyle w:val="normaltextrun"/>
          <w:szCs w:val="20"/>
          <w:shd w:val="clear" w:color="auto" w:fill="FFFFFF"/>
        </w:rPr>
        <w:t>Verhouding (BPKV) methodiek verder worden uitgewerkt.</w:t>
      </w:r>
      <w:r w:rsidRPr="00AE4595">
        <w:rPr>
          <w:rStyle w:val="eop"/>
          <w:szCs w:val="20"/>
          <w:shd w:val="clear" w:color="auto" w:fill="FFFFFF"/>
        </w:rPr>
        <w:t> </w:t>
      </w:r>
    </w:p>
    <w:p w14:paraId="7E985CB4" w14:textId="77777777" w:rsidR="00604050" w:rsidRDefault="00604050" w:rsidP="00C615C2">
      <w:pPr>
        <w:textAlignment w:val="baseline"/>
        <w:rPr>
          <w:rFonts w:ascii="Segoe UI" w:eastAsia="Times New Roman" w:hAnsi="Segoe UI" w:cs="Segoe UI"/>
          <w:sz w:val="18"/>
          <w:szCs w:val="18"/>
        </w:rPr>
      </w:pPr>
      <w:bookmarkStart w:id="27" w:name="_Toc20129121"/>
      <w:bookmarkStart w:id="28" w:name="_Ref38355928"/>
    </w:p>
    <w:p w14:paraId="012BCCD5" w14:textId="77777777" w:rsidR="00E32967" w:rsidRDefault="00E32967" w:rsidP="00C615C2">
      <w:pPr>
        <w:textAlignment w:val="baseline"/>
        <w:rPr>
          <w:rFonts w:ascii="Segoe UI" w:eastAsia="Times New Roman" w:hAnsi="Segoe UI" w:cs="Segoe UI"/>
          <w:sz w:val="18"/>
          <w:szCs w:val="18"/>
        </w:rPr>
      </w:pPr>
    </w:p>
    <w:p w14:paraId="4E126AB0" w14:textId="77777777" w:rsidR="00E32967" w:rsidRDefault="00E32967" w:rsidP="00C615C2">
      <w:pPr>
        <w:textAlignment w:val="baseline"/>
        <w:rPr>
          <w:rFonts w:ascii="Segoe UI" w:eastAsia="Times New Roman" w:hAnsi="Segoe UI" w:cs="Segoe UI"/>
          <w:sz w:val="18"/>
          <w:szCs w:val="18"/>
        </w:rPr>
      </w:pPr>
    </w:p>
    <w:p w14:paraId="676088CB" w14:textId="77777777" w:rsidR="00E32967" w:rsidRDefault="00E32967" w:rsidP="00C615C2">
      <w:pPr>
        <w:textAlignment w:val="baseline"/>
        <w:rPr>
          <w:rFonts w:ascii="Segoe UI" w:eastAsia="Times New Roman" w:hAnsi="Segoe UI" w:cs="Segoe UI"/>
          <w:sz w:val="18"/>
          <w:szCs w:val="18"/>
        </w:rPr>
      </w:pPr>
    </w:p>
    <w:p w14:paraId="57262F33" w14:textId="77777777" w:rsidR="00E32967" w:rsidRDefault="00E32967" w:rsidP="00C615C2">
      <w:pPr>
        <w:textAlignment w:val="baseline"/>
        <w:rPr>
          <w:rFonts w:ascii="Segoe UI" w:eastAsia="Times New Roman" w:hAnsi="Segoe UI" w:cs="Segoe UI"/>
          <w:sz w:val="18"/>
          <w:szCs w:val="18"/>
        </w:rPr>
      </w:pPr>
    </w:p>
    <w:p w14:paraId="0FA5CE91" w14:textId="77777777" w:rsidR="00E32967" w:rsidRDefault="00E32967" w:rsidP="00C615C2">
      <w:pPr>
        <w:textAlignment w:val="baseline"/>
        <w:rPr>
          <w:rFonts w:ascii="Segoe UI" w:eastAsia="Times New Roman" w:hAnsi="Segoe UI" w:cs="Segoe UI"/>
          <w:sz w:val="18"/>
          <w:szCs w:val="18"/>
        </w:rPr>
      </w:pPr>
    </w:p>
    <w:p w14:paraId="4448E9BA" w14:textId="77777777" w:rsidR="00E32967" w:rsidRPr="00D77A42" w:rsidRDefault="00E32967" w:rsidP="00C615C2">
      <w:pPr>
        <w:textAlignment w:val="baseline"/>
        <w:rPr>
          <w:rFonts w:ascii="Segoe UI" w:eastAsia="Times New Roman" w:hAnsi="Segoe UI" w:cs="Segoe UI"/>
          <w:sz w:val="18"/>
          <w:szCs w:val="18"/>
        </w:rPr>
      </w:pPr>
    </w:p>
    <w:p w14:paraId="3629612C" w14:textId="77777777" w:rsidR="00604050" w:rsidRDefault="00604050" w:rsidP="00C615C2">
      <w:pPr>
        <w:pStyle w:val="Kop2"/>
        <w:numPr>
          <w:ilvl w:val="1"/>
          <w:numId w:val="18"/>
        </w:numPr>
        <w:spacing w:after="0"/>
      </w:pPr>
      <w:bookmarkStart w:id="29" w:name="_Toc77320588"/>
      <w:r w:rsidRPr="00843D1F">
        <w:lastRenderedPageBreak/>
        <w:t>Gewenste situatie</w:t>
      </w:r>
      <w:bookmarkEnd w:id="27"/>
      <w:bookmarkEnd w:id="28"/>
      <w:bookmarkEnd w:id="29"/>
    </w:p>
    <w:p w14:paraId="18ECDF14" w14:textId="3B01E12D" w:rsidR="000800C1" w:rsidRDefault="00604050" w:rsidP="00C615C2">
      <w:pPr>
        <w:rPr>
          <w:rStyle w:val="normaltextrun"/>
          <w:szCs w:val="20"/>
          <w:shd w:val="clear" w:color="auto" w:fill="FFFFFF"/>
        </w:rPr>
      </w:pPr>
      <w:r w:rsidRPr="00116C84">
        <w:rPr>
          <w:rStyle w:val="normaltextrun"/>
          <w:szCs w:val="20"/>
          <w:shd w:val="clear" w:color="auto" w:fill="FFFFFF"/>
        </w:rPr>
        <w:t>De HAN wil met </w:t>
      </w:r>
      <w:r w:rsidRPr="00116C84">
        <w:rPr>
          <w:rStyle w:val="normaltextrun"/>
          <w:szCs w:val="20"/>
        </w:rPr>
        <w:t>één boekenleverancier</w:t>
      </w:r>
      <w:r w:rsidRPr="00116C84">
        <w:rPr>
          <w:rStyle w:val="normaltextrun"/>
          <w:szCs w:val="20"/>
          <w:shd w:val="clear" w:color="auto" w:fill="FFFFFF"/>
        </w:rPr>
        <w:t xml:space="preserve"> </w:t>
      </w:r>
      <w:r w:rsidR="00CC793A">
        <w:rPr>
          <w:rStyle w:val="normaltextrun"/>
          <w:szCs w:val="20"/>
          <w:shd w:val="clear" w:color="auto" w:fill="FFFFFF"/>
        </w:rPr>
        <w:t>één</w:t>
      </w:r>
      <w:r w:rsidR="00CC793A" w:rsidRPr="00116C84">
        <w:rPr>
          <w:rStyle w:val="normaltextrun"/>
          <w:szCs w:val="20"/>
          <w:shd w:val="clear" w:color="auto" w:fill="FFFFFF"/>
        </w:rPr>
        <w:t> </w:t>
      </w:r>
      <w:r w:rsidRPr="00116C84">
        <w:rPr>
          <w:rStyle w:val="normaltextrun"/>
          <w:szCs w:val="20"/>
          <w:shd w:val="clear" w:color="auto" w:fill="FFFFFF"/>
        </w:rPr>
        <w:t xml:space="preserve">raamovereenkomst afsluiten </w:t>
      </w:r>
      <w:r w:rsidR="000800C1">
        <w:rPr>
          <w:rStyle w:val="normaltextrun"/>
          <w:szCs w:val="20"/>
          <w:shd w:val="clear" w:color="auto" w:fill="FFFFFF"/>
        </w:rPr>
        <w:t>waaronder voor de komende jaren Boeken geleverd worden.</w:t>
      </w:r>
    </w:p>
    <w:p w14:paraId="1990788F" w14:textId="77777777" w:rsidR="000800C1" w:rsidRDefault="000800C1" w:rsidP="00C615C2">
      <w:pPr>
        <w:rPr>
          <w:rStyle w:val="normaltextrun"/>
          <w:szCs w:val="20"/>
          <w:shd w:val="clear" w:color="auto" w:fill="FFFFFF"/>
        </w:rPr>
      </w:pPr>
    </w:p>
    <w:p w14:paraId="6C81B185" w14:textId="44C8D2FD" w:rsidR="00604050" w:rsidRDefault="000800C1" w:rsidP="00C615C2">
      <w:pPr>
        <w:rPr>
          <w:rStyle w:val="normaltextrun"/>
          <w:szCs w:val="20"/>
          <w:shd w:val="clear" w:color="auto" w:fill="FFFFFF"/>
        </w:rPr>
      </w:pPr>
      <w:r>
        <w:rPr>
          <w:rStyle w:val="normaltextrun"/>
          <w:szCs w:val="20"/>
          <w:shd w:val="clear" w:color="auto" w:fill="FFFFFF"/>
        </w:rPr>
        <w:t xml:space="preserve">De uitgangspunten </w:t>
      </w:r>
      <w:r w:rsidR="00AD1538">
        <w:rPr>
          <w:rStyle w:val="normaltextrun"/>
          <w:szCs w:val="20"/>
          <w:shd w:val="clear" w:color="auto" w:fill="FFFFFF"/>
        </w:rPr>
        <w:t>bij deze aanbesteding zi</w:t>
      </w:r>
      <w:r w:rsidR="00A00010">
        <w:rPr>
          <w:rStyle w:val="normaltextrun"/>
          <w:szCs w:val="20"/>
          <w:shd w:val="clear" w:color="auto" w:fill="FFFFFF"/>
        </w:rPr>
        <w:t>jn:</w:t>
      </w:r>
      <w:r w:rsidR="00AD1538" w:rsidRPr="00116C84">
        <w:rPr>
          <w:rStyle w:val="normaltextrun"/>
          <w:szCs w:val="20"/>
          <w:shd w:val="clear" w:color="auto" w:fill="FFFFFF"/>
        </w:rPr>
        <w:t xml:space="preserve"> </w:t>
      </w:r>
      <w:r w:rsidR="00B84284">
        <w:rPr>
          <w:rStyle w:val="normaltextrun"/>
          <w:szCs w:val="20"/>
          <w:shd w:val="clear" w:color="auto" w:fill="FFFFFF"/>
        </w:rPr>
        <w:t xml:space="preserve">het bewerkstelligen van </w:t>
      </w:r>
      <w:r w:rsidR="00604050" w:rsidRPr="00116C84">
        <w:rPr>
          <w:rStyle w:val="normaltextrun"/>
          <w:szCs w:val="20"/>
          <w:shd w:val="clear" w:color="auto" w:fill="FFFFFF"/>
        </w:rPr>
        <w:t>een kostenreductie en het verlagen van interne administratieve lasten.</w:t>
      </w:r>
    </w:p>
    <w:p w14:paraId="6226FB2C" w14:textId="227D3F0F" w:rsidR="005625F4" w:rsidRDefault="00B84284" w:rsidP="00C615C2">
      <w:pPr>
        <w:rPr>
          <w:rStyle w:val="normaltextrun"/>
          <w:szCs w:val="20"/>
          <w:shd w:val="clear" w:color="auto" w:fill="FFFFFF"/>
        </w:rPr>
      </w:pPr>
      <w:r>
        <w:rPr>
          <w:rStyle w:val="normaltextrun"/>
          <w:szCs w:val="20"/>
          <w:shd w:val="clear" w:color="auto" w:fill="FFFFFF"/>
        </w:rPr>
        <w:t xml:space="preserve">De HAN </w:t>
      </w:r>
      <w:r w:rsidR="00713B06">
        <w:rPr>
          <w:rStyle w:val="normaltextrun"/>
          <w:szCs w:val="20"/>
          <w:shd w:val="clear" w:color="auto" w:fill="FFFFFF"/>
        </w:rPr>
        <w:t xml:space="preserve">wenst een Opdrachtnemer te contracteren </w:t>
      </w:r>
      <w:r w:rsidR="00661B4E">
        <w:rPr>
          <w:rStyle w:val="normaltextrun"/>
          <w:szCs w:val="20"/>
          <w:shd w:val="clear" w:color="auto" w:fill="FFFFFF"/>
        </w:rPr>
        <w:t xml:space="preserve">die betrokken, flexibel en klantgericht is en </w:t>
      </w:r>
      <w:r w:rsidR="003C1FA5">
        <w:rPr>
          <w:rStyle w:val="normaltextrun"/>
          <w:szCs w:val="20"/>
          <w:shd w:val="clear" w:color="auto" w:fill="FFFFFF"/>
        </w:rPr>
        <w:t>Opdrachtgever ontzorgt bij de aanschaf van Boeken</w:t>
      </w:r>
      <w:r w:rsidR="007B78B6">
        <w:rPr>
          <w:rStyle w:val="normaltextrun"/>
          <w:szCs w:val="20"/>
          <w:shd w:val="clear" w:color="auto" w:fill="FFFFFF"/>
        </w:rPr>
        <w:t xml:space="preserve">, </w:t>
      </w:r>
      <w:r w:rsidR="00E637A0">
        <w:rPr>
          <w:rStyle w:val="normaltextrun"/>
          <w:szCs w:val="20"/>
          <w:shd w:val="clear" w:color="auto" w:fill="FFFFFF"/>
        </w:rPr>
        <w:t xml:space="preserve">in combinatie met een </w:t>
      </w:r>
      <w:r w:rsidR="00A05390">
        <w:rPr>
          <w:rStyle w:val="normaltextrun"/>
          <w:szCs w:val="20"/>
          <w:shd w:val="clear" w:color="auto" w:fill="FFFFFF"/>
        </w:rPr>
        <w:t>aanpak gericht op duurzaamheid</w:t>
      </w:r>
      <w:r w:rsidR="003C1FA5">
        <w:rPr>
          <w:rStyle w:val="normaltextrun"/>
          <w:szCs w:val="20"/>
          <w:shd w:val="clear" w:color="auto" w:fill="FFFFFF"/>
        </w:rPr>
        <w:t xml:space="preserve">. </w:t>
      </w:r>
      <w:r>
        <w:rPr>
          <w:rStyle w:val="normaltextrun"/>
          <w:szCs w:val="20"/>
          <w:shd w:val="clear" w:color="auto" w:fill="FFFFFF"/>
        </w:rPr>
        <w:t xml:space="preserve"> </w:t>
      </w:r>
    </w:p>
    <w:p w14:paraId="46EBB6A3" w14:textId="02AB8F70" w:rsidR="0090530D" w:rsidRDefault="0090530D" w:rsidP="00C615C2">
      <w:pPr>
        <w:rPr>
          <w:rStyle w:val="normaltextrun"/>
          <w:shd w:val="clear" w:color="auto" w:fill="FFFFFF"/>
        </w:rPr>
      </w:pPr>
    </w:p>
    <w:p w14:paraId="0F48911A" w14:textId="77777777" w:rsidR="005625F4" w:rsidRPr="000534FA" w:rsidRDefault="005625F4" w:rsidP="00C615C2"/>
    <w:p w14:paraId="468421AB" w14:textId="77777777" w:rsidR="00604050" w:rsidRPr="00640A16" w:rsidRDefault="00604050" w:rsidP="00C615C2">
      <w:pPr>
        <w:pStyle w:val="Kop2"/>
        <w:numPr>
          <w:ilvl w:val="1"/>
          <w:numId w:val="18"/>
        </w:numPr>
        <w:spacing w:after="0"/>
      </w:pPr>
      <w:bookmarkStart w:id="30" w:name="_Toc20129141"/>
      <w:bookmarkStart w:id="31" w:name="_Toc77320589"/>
      <w:r w:rsidRPr="00640A16">
        <w:t>Scope- en opdrachtomschrijving</w:t>
      </w:r>
      <w:bookmarkEnd w:id="30"/>
      <w:bookmarkEnd w:id="31"/>
    </w:p>
    <w:p w14:paraId="560C7BC1" w14:textId="77777777" w:rsidR="00604050" w:rsidRDefault="00604050" w:rsidP="00C615C2">
      <w:pPr>
        <w:textAlignment w:val="baseline"/>
        <w:rPr>
          <w:rFonts w:eastAsia="Times New Roman"/>
          <w:b/>
          <w:bCs/>
          <w:color w:val="auto"/>
          <w:szCs w:val="20"/>
        </w:rPr>
      </w:pPr>
      <w:r>
        <w:rPr>
          <w:rFonts w:eastAsia="Times New Roman"/>
          <w:b/>
          <w:bCs/>
          <w:color w:val="auto"/>
          <w:szCs w:val="20"/>
        </w:rPr>
        <w:t xml:space="preserve">CPV code: </w:t>
      </w:r>
      <w:r w:rsidRPr="00D70D4C">
        <w:rPr>
          <w:rFonts w:eastAsia="Times New Roman"/>
          <w:b/>
          <w:bCs/>
          <w:color w:val="auto"/>
          <w:szCs w:val="20"/>
        </w:rPr>
        <w:t>22110000-4 Gedrukte boeken</w:t>
      </w:r>
    </w:p>
    <w:p w14:paraId="37F484C3" w14:textId="77777777" w:rsidR="00604050" w:rsidRDefault="00604050" w:rsidP="00C615C2">
      <w:pPr>
        <w:textAlignment w:val="baseline"/>
        <w:rPr>
          <w:rFonts w:eastAsia="Times New Roman"/>
          <w:b/>
          <w:bCs/>
          <w:color w:val="auto"/>
          <w:szCs w:val="20"/>
        </w:rPr>
      </w:pPr>
    </w:p>
    <w:p w14:paraId="2931CB62" w14:textId="4B2E335C" w:rsidR="00604050" w:rsidRPr="00E32967" w:rsidRDefault="00604050" w:rsidP="00C615C2">
      <w:pPr>
        <w:textAlignment w:val="baseline"/>
        <w:rPr>
          <w:rFonts w:ascii="Segoe UI" w:eastAsia="Times New Roman" w:hAnsi="Segoe UI" w:cs="Segoe UI"/>
          <w:b/>
          <w:bCs/>
          <w:color w:val="auto"/>
          <w:sz w:val="18"/>
          <w:szCs w:val="18"/>
        </w:rPr>
      </w:pPr>
      <w:r w:rsidRPr="00CF1AFB">
        <w:rPr>
          <w:rFonts w:eastAsia="Times New Roman"/>
          <w:b/>
          <w:bCs/>
          <w:color w:val="auto"/>
          <w:szCs w:val="20"/>
        </w:rPr>
        <w:t>In scope </w:t>
      </w:r>
    </w:p>
    <w:p w14:paraId="76543F26" w14:textId="77777777" w:rsidR="00604050" w:rsidRDefault="00604050" w:rsidP="00C615C2">
      <w:pPr>
        <w:textAlignment w:val="baseline"/>
        <w:rPr>
          <w:rFonts w:eastAsia="Times New Roman"/>
          <w:color w:val="auto"/>
          <w:szCs w:val="20"/>
        </w:rPr>
      </w:pPr>
      <w:r w:rsidRPr="00CF1AFB">
        <w:rPr>
          <w:rFonts w:eastAsia="Times New Roman"/>
          <w:color w:val="auto"/>
          <w:szCs w:val="20"/>
        </w:rPr>
        <w:t xml:space="preserve">Deze </w:t>
      </w:r>
      <w:r>
        <w:rPr>
          <w:rFonts w:eastAsia="Times New Roman"/>
          <w:color w:val="auto"/>
          <w:szCs w:val="20"/>
        </w:rPr>
        <w:t xml:space="preserve">Aanbesteding </w:t>
      </w:r>
      <w:r w:rsidRPr="00CF1AFB">
        <w:rPr>
          <w:rFonts w:eastAsia="Times New Roman"/>
          <w:color w:val="auto"/>
          <w:szCs w:val="20"/>
        </w:rPr>
        <w:t>betreft primair fysieke vakliteratuur, zoals boeken en beperkt</w:t>
      </w:r>
      <w:r>
        <w:rPr>
          <w:rFonts w:eastAsia="Times New Roman"/>
          <w:color w:val="auto"/>
          <w:szCs w:val="20"/>
        </w:rPr>
        <w:t xml:space="preserve"> ook leermiddelen zoals </w:t>
      </w:r>
      <w:r w:rsidRPr="00CF1AFB">
        <w:rPr>
          <w:rFonts w:eastAsia="Times New Roman"/>
          <w:color w:val="auto"/>
          <w:szCs w:val="20"/>
        </w:rPr>
        <w:t>cd’s en dvd’s behorende bij fysieke vakliteratuur. Het betreft de boeken voor in de bibliotheken van de HAN Studiecentra, maar ook de boeken die besteld worden door de medewerkers van de HAN.  </w:t>
      </w:r>
    </w:p>
    <w:p w14:paraId="190778C3" w14:textId="77777777" w:rsidR="00604050" w:rsidRDefault="00604050" w:rsidP="00C615C2">
      <w:pPr>
        <w:textAlignment w:val="baseline"/>
        <w:rPr>
          <w:rFonts w:eastAsia="Times New Roman"/>
          <w:color w:val="auto"/>
          <w:szCs w:val="20"/>
        </w:rPr>
      </w:pPr>
    </w:p>
    <w:p w14:paraId="4EB0904E" w14:textId="299EEC76" w:rsidR="00604050" w:rsidRPr="0043766E" w:rsidRDefault="00604050" w:rsidP="00C615C2">
      <w:pPr>
        <w:ind w:left="45"/>
        <w:textAlignment w:val="baseline"/>
        <w:rPr>
          <w:rFonts w:ascii="Segoe UI" w:eastAsia="Times New Roman" w:hAnsi="Segoe UI" w:cs="Segoe UI"/>
          <w:color w:val="auto"/>
          <w:sz w:val="18"/>
          <w:szCs w:val="18"/>
        </w:rPr>
      </w:pPr>
      <w:r w:rsidRPr="0043766E">
        <w:rPr>
          <w:rFonts w:eastAsia="Times New Roman"/>
          <w:color w:val="auto"/>
          <w:szCs w:val="20"/>
        </w:rPr>
        <w:t>D</w:t>
      </w:r>
      <w:r>
        <w:rPr>
          <w:rFonts w:eastAsia="Times New Roman"/>
          <w:color w:val="auto"/>
          <w:szCs w:val="20"/>
        </w:rPr>
        <w:t xml:space="preserve">eze Aanbesteding </w:t>
      </w:r>
      <w:r w:rsidRPr="0043766E">
        <w:rPr>
          <w:rFonts w:eastAsia="Times New Roman"/>
          <w:color w:val="auto"/>
          <w:szCs w:val="20"/>
        </w:rPr>
        <w:t>strekt zich tot levering van (gedrukte/fysieke) boeken, te weten:   </w:t>
      </w:r>
    </w:p>
    <w:p w14:paraId="669CD467" w14:textId="77777777" w:rsidR="00604050" w:rsidRPr="0043766E" w:rsidRDefault="00604050" w:rsidP="00C615C2">
      <w:pPr>
        <w:numPr>
          <w:ilvl w:val="0"/>
          <w:numId w:val="38"/>
        </w:numPr>
        <w:ind w:left="1080" w:firstLine="0"/>
        <w:textAlignment w:val="baseline"/>
        <w:rPr>
          <w:rFonts w:eastAsia="Times New Roman"/>
          <w:color w:val="auto"/>
          <w:szCs w:val="20"/>
        </w:rPr>
      </w:pPr>
      <w:r w:rsidRPr="0043766E">
        <w:rPr>
          <w:rFonts w:eastAsia="Times New Roman"/>
          <w:szCs w:val="20"/>
        </w:rPr>
        <w:t>Studieboeken </w:t>
      </w:r>
    </w:p>
    <w:p w14:paraId="298D6BFB" w14:textId="77777777" w:rsidR="00604050" w:rsidRPr="0043766E" w:rsidRDefault="00604050" w:rsidP="00C615C2">
      <w:pPr>
        <w:numPr>
          <w:ilvl w:val="0"/>
          <w:numId w:val="38"/>
        </w:numPr>
        <w:ind w:left="1080" w:firstLine="0"/>
        <w:textAlignment w:val="baseline"/>
        <w:rPr>
          <w:rFonts w:eastAsia="Times New Roman"/>
          <w:color w:val="auto"/>
          <w:szCs w:val="20"/>
        </w:rPr>
      </w:pPr>
      <w:r w:rsidRPr="0043766E">
        <w:rPr>
          <w:rFonts w:eastAsia="Times New Roman"/>
          <w:szCs w:val="20"/>
        </w:rPr>
        <w:t>Algemene boeken </w:t>
      </w:r>
    </w:p>
    <w:p w14:paraId="317439A0" w14:textId="77777777" w:rsidR="00604050" w:rsidRPr="0043766E" w:rsidRDefault="00604050" w:rsidP="00C615C2">
      <w:pPr>
        <w:numPr>
          <w:ilvl w:val="0"/>
          <w:numId w:val="38"/>
        </w:numPr>
        <w:ind w:left="1080" w:firstLine="0"/>
        <w:textAlignment w:val="baseline"/>
        <w:rPr>
          <w:rFonts w:eastAsia="Times New Roman"/>
          <w:color w:val="auto"/>
          <w:szCs w:val="20"/>
        </w:rPr>
      </w:pPr>
      <w:r w:rsidRPr="0043766E">
        <w:rPr>
          <w:rFonts w:eastAsia="Times New Roman"/>
          <w:szCs w:val="20"/>
        </w:rPr>
        <w:t>Anderstalige boeken </w:t>
      </w:r>
    </w:p>
    <w:p w14:paraId="17E9C107" w14:textId="2F209B98" w:rsidR="00604050" w:rsidRPr="00F91AD9" w:rsidRDefault="00604050" w:rsidP="00C615C2">
      <w:pPr>
        <w:textAlignment w:val="baseline"/>
        <w:rPr>
          <w:rFonts w:ascii="Segoe UI" w:eastAsia="Times New Roman" w:hAnsi="Segoe UI" w:cs="Segoe UI"/>
          <w:color w:val="auto"/>
          <w:sz w:val="18"/>
          <w:szCs w:val="18"/>
        </w:rPr>
      </w:pPr>
      <w:r w:rsidRPr="0043766E">
        <w:rPr>
          <w:rFonts w:eastAsia="Times New Roman"/>
          <w:color w:val="auto"/>
          <w:szCs w:val="20"/>
        </w:rPr>
        <w:t> </w:t>
      </w:r>
    </w:p>
    <w:p w14:paraId="528C1ABF" w14:textId="4C1AAB89" w:rsidR="00604050" w:rsidRPr="00E32967" w:rsidRDefault="00604050" w:rsidP="00C615C2">
      <w:pPr>
        <w:textAlignment w:val="baseline"/>
        <w:rPr>
          <w:rFonts w:eastAsia="Times New Roman"/>
          <w:b/>
          <w:bCs/>
          <w:color w:val="auto"/>
          <w:szCs w:val="20"/>
        </w:rPr>
      </w:pPr>
      <w:r w:rsidRPr="00A668D2">
        <w:rPr>
          <w:rFonts w:eastAsia="Times New Roman"/>
          <w:b/>
          <w:bCs/>
          <w:color w:val="auto"/>
          <w:szCs w:val="20"/>
        </w:rPr>
        <w:t>Out of scope</w:t>
      </w:r>
    </w:p>
    <w:p w14:paraId="63EAF304" w14:textId="0770A1C0" w:rsidR="00604050" w:rsidRPr="0043766E" w:rsidRDefault="00604050" w:rsidP="00C615C2">
      <w:pPr>
        <w:numPr>
          <w:ilvl w:val="0"/>
          <w:numId w:val="40"/>
        </w:numPr>
        <w:textAlignment w:val="baseline"/>
        <w:rPr>
          <w:rFonts w:eastAsia="Times New Roman"/>
          <w:color w:val="auto"/>
          <w:szCs w:val="20"/>
        </w:rPr>
      </w:pPr>
      <w:r w:rsidRPr="0043766E">
        <w:rPr>
          <w:rFonts w:eastAsia="Times New Roman"/>
          <w:color w:val="auto"/>
          <w:szCs w:val="20"/>
        </w:rPr>
        <w:t>Boeken gefinancierd door studenten zelf (student bestelt - student betaalt). Studenten beslissen in deze situatie zelf waar te bestellen</w:t>
      </w:r>
      <w:r w:rsidR="00C455E3">
        <w:rPr>
          <w:rFonts w:eastAsia="Times New Roman"/>
          <w:color w:val="auto"/>
          <w:szCs w:val="20"/>
        </w:rPr>
        <w:t>;</w:t>
      </w:r>
      <w:r w:rsidRPr="0043766E">
        <w:rPr>
          <w:rFonts w:eastAsia="Times New Roman"/>
          <w:color w:val="auto"/>
          <w:szCs w:val="20"/>
        </w:rPr>
        <w:t> </w:t>
      </w:r>
    </w:p>
    <w:p w14:paraId="4779D44B" w14:textId="4732822C" w:rsidR="00604050" w:rsidRPr="0043766E" w:rsidRDefault="00604050" w:rsidP="00C615C2">
      <w:pPr>
        <w:numPr>
          <w:ilvl w:val="0"/>
          <w:numId w:val="40"/>
        </w:numPr>
        <w:textAlignment w:val="baseline"/>
        <w:rPr>
          <w:rFonts w:eastAsia="Times New Roman"/>
          <w:color w:val="auto"/>
          <w:szCs w:val="20"/>
        </w:rPr>
      </w:pPr>
      <w:r w:rsidRPr="0043766E">
        <w:rPr>
          <w:rFonts w:eastAsia="Times New Roman"/>
          <w:color w:val="auto"/>
          <w:szCs w:val="20"/>
        </w:rPr>
        <w:t>Boeken logischerwijs gekoppeld aan andersoortige opdrachten/programma’s. b.v. marketing-en drukkerijopdrachten, examens, bedrijfsbezoek, opleidingen/ cursussen/e.d. extern gevolgd door medewerkers van de HAN en totaalopleidingen (inclusief boeken) die extern zijn ingekocht voor studenten</w:t>
      </w:r>
      <w:r w:rsidR="00CF3939">
        <w:rPr>
          <w:rFonts w:eastAsia="Times New Roman"/>
          <w:color w:val="auto"/>
          <w:szCs w:val="20"/>
        </w:rPr>
        <w:t>;</w:t>
      </w:r>
      <w:r w:rsidRPr="0043766E">
        <w:rPr>
          <w:rFonts w:eastAsia="Times New Roman"/>
          <w:color w:val="auto"/>
          <w:szCs w:val="20"/>
        </w:rPr>
        <w:t>  </w:t>
      </w:r>
    </w:p>
    <w:p w14:paraId="27D2140B" w14:textId="77B8AED1" w:rsidR="00604050" w:rsidRPr="0043766E" w:rsidRDefault="00604050" w:rsidP="00C615C2">
      <w:pPr>
        <w:numPr>
          <w:ilvl w:val="0"/>
          <w:numId w:val="40"/>
        </w:numPr>
        <w:textAlignment w:val="baseline"/>
        <w:rPr>
          <w:rFonts w:eastAsia="Times New Roman"/>
          <w:color w:val="auto"/>
          <w:szCs w:val="20"/>
        </w:rPr>
      </w:pPr>
      <w:r w:rsidRPr="0043766E">
        <w:rPr>
          <w:rFonts w:eastAsia="Times New Roman"/>
          <w:color w:val="auto"/>
          <w:szCs w:val="20"/>
        </w:rPr>
        <w:t>Boeken waarbij na betaling het eigendom niet over wordt gedragen aan de HAN</w:t>
      </w:r>
      <w:r>
        <w:rPr>
          <w:rFonts w:eastAsia="Times New Roman"/>
          <w:color w:val="auto"/>
          <w:szCs w:val="20"/>
        </w:rPr>
        <w:t>,</w:t>
      </w:r>
      <w:r w:rsidRPr="0043766E">
        <w:rPr>
          <w:rFonts w:eastAsia="Times New Roman"/>
          <w:color w:val="auto"/>
          <w:szCs w:val="20"/>
        </w:rPr>
        <w:t xml:space="preserve"> b.v. </w:t>
      </w:r>
      <w:r>
        <w:rPr>
          <w:rFonts w:eastAsia="Times New Roman"/>
          <w:color w:val="auto"/>
          <w:szCs w:val="20"/>
        </w:rPr>
        <w:t xml:space="preserve">in een </w:t>
      </w:r>
      <w:r w:rsidRPr="0043766E">
        <w:rPr>
          <w:rFonts w:eastAsia="Times New Roman"/>
          <w:color w:val="auto"/>
          <w:szCs w:val="20"/>
        </w:rPr>
        <w:t>huurconstructie</w:t>
      </w:r>
      <w:r w:rsidR="00CF3939">
        <w:rPr>
          <w:rFonts w:eastAsia="Times New Roman"/>
          <w:color w:val="auto"/>
          <w:szCs w:val="20"/>
        </w:rPr>
        <w:t>;</w:t>
      </w:r>
    </w:p>
    <w:p w14:paraId="4157B8D2" w14:textId="08F0FCD0" w:rsidR="00604050" w:rsidRPr="0059111A" w:rsidRDefault="00604050" w:rsidP="00C615C2">
      <w:pPr>
        <w:numPr>
          <w:ilvl w:val="0"/>
          <w:numId w:val="40"/>
        </w:numPr>
        <w:textAlignment w:val="baseline"/>
        <w:rPr>
          <w:rFonts w:eastAsia="Times New Roman"/>
          <w:color w:val="auto"/>
          <w:szCs w:val="20"/>
        </w:rPr>
      </w:pPr>
      <w:r w:rsidRPr="0043766E">
        <w:rPr>
          <w:rFonts w:eastAsia="Times New Roman"/>
          <w:color w:val="auto"/>
          <w:szCs w:val="20"/>
        </w:rPr>
        <w:t>Boeken die alleen rechtstreeks worden geleverd zonder distributeur of tussenschakel</w:t>
      </w:r>
      <w:r w:rsidR="00BA21AF">
        <w:rPr>
          <w:rFonts w:eastAsia="Times New Roman"/>
          <w:color w:val="auto"/>
          <w:szCs w:val="20"/>
        </w:rPr>
        <w:t>;</w:t>
      </w:r>
      <w:r w:rsidRPr="0043766E">
        <w:rPr>
          <w:rFonts w:eastAsia="Times New Roman"/>
          <w:color w:val="auto"/>
          <w:szCs w:val="20"/>
        </w:rPr>
        <w:t>  </w:t>
      </w:r>
    </w:p>
    <w:p w14:paraId="5D5A2D6C" w14:textId="0392C111" w:rsidR="00604050" w:rsidRPr="00CF1AFB" w:rsidRDefault="00604050" w:rsidP="00C615C2">
      <w:pPr>
        <w:numPr>
          <w:ilvl w:val="0"/>
          <w:numId w:val="40"/>
        </w:numPr>
        <w:textAlignment w:val="baseline"/>
        <w:rPr>
          <w:rFonts w:eastAsia="Times New Roman"/>
          <w:color w:val="auto"/>
        </w:rPr>
      </w:pPr>
      <w:r>
        <w:rPr>
          <w:rFonts w:eastAsia="Times New Roman"/>
          <w:color w:val="auto"/>
        </w:rPr>
        <w:t xml:space="preserve">Boeklicenties </w:t>
      </w:r>
      <w:r w:rsidRPr="023017D8">
        <w:rPr>
          <w:rFonts w:eastAsia="Times New Roman"/>
          <w:color w:val="auto"/>
        </w:rPr>
        <w:t>/ licenties e-books</w:t>
      </w:r>
      <w:r w:rsidR="00CF3939">
        <w:rPr>
          <w:rFonts w:eastAsia="Times New Roman"/>
          <w:color w:val="auto"/>
        </w:rPr>
        <w:t>;</w:t>
      </w:r>
      <w:r w:rsidRPr="023017D8">
        <w:rPr>
          <w:rFonts w:eastAsia="Times New Roman"/>
          <w:color w:val="auto"/>
        </w:rPr>
        <w:t xml:space="preserve"> </w:t>
      </w:r>
    </w:p>
    <w:p w14:paraId="678D7FF8" w14:textId="705F629A" w:rsidR="00604050" w:rsidRDefault="00604050" w:rsidP="00C615C2">
      <w:pPr>
        <w:numPr>
          <w:ilvl w:val="0"/>
          <w:numId w:val="40"/>
        </w:numPr>
        <w:rPr>
          <w:color w:val="auto"/>
        </w:rPr>
      </w:pPr>
      <w:r>
        <w:rPr>
          <w:rFonts w:eastAsia="Times New Roman"/>
          <w:color w:val="auto"/>
          <w:szCs w:val="20"/>
        </w:rPr>
        <w:t>(</w:t>
      </w:r>
      <w:r w:rsidRPr="427C3716">
        <w:rPr>
          <w:rFonts w:eastAsia="Times New Roman"/>
          <w:color w:val="auto"/>
          <w:szCs w:val="20"/>
        </w:rPr>
        <w:t>Wetenschappelijke</w:t>
      </w:r>
      <w:r>
        <w:rPr>
          <w:rFonts w:eastAsia="Times New Roman"/>
          <w:color w:val="auto"/>
          <w:szCs w:val="20"/>
        </w:rPr>
        <w:t>)</w:t>
      </w:r>
      <w:r w:rsidRPr="427C3716">
        <w:rPr>
          <w:rFonts w:eastAsia="Times New Roman"/>
          <w:color w:val="auto"/>
          <w:szCs w:val="20"/>
        </w:rPr>
        <w:t xml:space="preserve"> databanken</w:t>
      </w:r>
      <w:r w:rsidR="00CF3939">
        <w:rPr>
          <w:rFonts w:eastAsia="Times New Roman"/>
          <w:color w:val="auto"/>
          <w:szCs w:val="20"/>
        </w:rPr>
        <w:t>;</w:t>
      </w:r>
    </w:p>
    <w:p w14:paraId="3A7330F9" w14:textId="1656A41C" w:rsidR="00604050" w:rsidRPr="00C05C2A" w:rsidRDefault="00604050" w:rsidP="00C615C2">
      <w:pPr>
        <w:numPr>
          <w:ilvl w:val="0"/>
          <w:numId w:val="40"/>
        </w:numPr>
        <w:rPr>
          <w:color w:val="auto"/>
          <w:lang w:val="de-DE"/>
        </w:rPr>
      </w:pPr>
      <w:proofErr w:type="spellStart"/>
      <w:r w:rsidRPr="00C05C2A">
        <w:rPr>
          <w:rFonts w:eastAsia="Times New Roman"/>
          <w:color w:val="auto"/>
          <w:szCs w:val="20"/>
          <w:lang w:val="de-DE"/>
        </w:rPr>
        <w:t>Tijdschriften</w:t>
      </w:r>
      <w:proofErr w:type="spellEnd"/>
      <w:r w:rsidRPr="00C05C2A">
        <w:rPr>
          <w:rFonts w:eastAsia="Times New Roman"/>
          <w:color w:val="auto"/>
          <w:szCs w:val="20"/>
          <w:lang w:val="de-DE"/>
        </w:rPr>
        <w:t>/</w:t>
      </w:r>
      <w:proofErr w:type="spellStart"/>
      <w:r w:rsidRPr="00C05C2A">
        <w:rPr>
          <w:rFonts w:eastAsia="Times New Roman"/>
          <w:color w:val="auto"/>
          <w:szCs w:val="20"/>
          <w:lang w:val="de-DE"/>
        </w:rPr>
        <w:t>abonnementen</w:t>
      </w:r>
      <w:proofErr w:type="spellEnd"/>
      <w:r w:rsidRPr="00C05C2A">
        <w:rPr>
          <w:rFonts w:eastAsia="Times New Roman"/>
          <w:color w:val="auto"/>
          <w:szCs w:val="20"/>
          <w:lang w:val="de-DE"/>
        </w:rPr>
        <w:t>/</w:t>
      </w:r>
      <w:proofErr w:type="spellStart"/>
      <w:r w:rsidRPr="00C05C2A">
        <w:rPr>
          <w:rFonts w:eastAsia="Times New Roman"/>
          <w:color w:val="auto"/>
          <w:szCs w:val="20"/>
          <w:lang w:val="de-DE"/>
        </w:rPr>
        <w:t>periodieken</w:t>
      </w:r>
      <w:proofErr w:type="spellEnd"/>
      <w:r w:rsidRPr="00C05C2A">
        <w:rPr>
          <w:rFonts w:eastAsia="Times New Roman"/>
          <w:color w:val="auto"/>
          <w:szCs w:val="20"/>
          <w:lang w:val="de-DE"/>
        </w:rPr>
        <w:t>/e-journals</w:t>
      </w:r>
      <w:r w:rsidR="00CF3939">
        <w:rPr>
          <w:rFonts w:eastAsia="Times New Roman"/>
          <w:color w:val="auto"/>
          <w:szCs w:val="20"/>
          <w:lang w:val="de-DE"/>
        </w:rPr>
        <w:t>;</w:t>
      </w:r>
    </w:p>
    <w:p w14:paraId="702A9F2A" w14:textId="14E28AE2" w:rsidR="00604050" w:rsidRDefault="00604050" w:rsidP="00C615C2">
      <w:pPr>
        <w:numPr>
          <w:ilvl w:val="0"/>
          <w:numId w:val="40"/>
        </w:numPr>
        <w:rPr>
          <w:color w:val="auto"/>
        </w:rPr>
      </w:pPr>
      <w:r w:rsidRPr="427C3716">
        <w:rPr>
          <w:rFonts w:eastAsia="Times New Roman"/>
          <w:color w:val="auto"/>
          <w:szCs w:val="20"/>
        </w:rPr>
        <w:lastRenderedPageBreak/>
        <w:t>Kranten</w:t>
      </w:r>
      <w:r w:rsidR="00CF3939">
        <w:rPr>
          <w:rFonts w:eastAsia="Times New Roman"/>
          <w:color w:val="auto"/>
          <w:szCs w:val="20"/>
        </w:rPr>
        <w:t>;</w:t>
      </w:r>
    </w:p>
    <w:p w14:paraId="75C6B183" w14:textId="7E73E7A3" w:rsidR="00604050" w:rsidRPr="00CF1AFB" w:rsidRDefault="00604050" w:rsidP="00C615C2">
      <w:pPr>
        <w:numPr>
          <w:ilvl w:val="0"/>
          <w:numId w:val="40"/>
        </w:numPr>
        <w:textAlignment w:val="baseline"/>
        <w:rPr>
          <w:rFonts w:eastAsia="Times New Roman"/>
          <w:color w:val="auto"/>
          <w:szCs w:val="20"/>
        </w:rPr>
      </w:pPr>
      <w:r w:rsidRPr="00CF1AFB">
        <w:rPr>
          <w:rFonts w:eastAsia="Times New Roman"/>
          <w:color w:val="auto"/>
          <w:szCs w:val="20"/>
        </w:rPr>
        <w:t>Losse </w:t>
      </w:r>
      <w:proofErr w:type="spellStart"/>
      <w:r w:rsidRPr="00CF1AFB">
        <w:rPr>
          <w:rFonts w:eastAsia="Times New Roman"/>
          <w:color w:val="auto"/>
          <w:szCs w:val="20"/>
        </w:rPr>
        <w:t>CD’s</w:t>
      </w:r>
      <w:proofErr w:type="spellEnd"/>
      <w:r w:rsidRPr="00CF1AFB">
        <w:rPr>
          <w:rFonts w:eastAsia="Times New Roman"/>
          <w:color w:val="auto"/>
          <w:szCs w:val="20"/>
        </w:rPr>
        <w:t> en/ of </w:t>
      </w:r>
      <w:proofErr w:type="spellStart"/>
      <w:r w:rsidRPr="00CF1AFB">
        <w:rPr>
          <w:rFonts w:eastAsia="Times New Roman"/>
          <w:color w:val="auto"/>
          <w:szCs w:val="20"/>
        </w:rPr>
        <w:t>DVD’s</w:t>
      </w:r>
      <w:proofErr w:type="spellEnd"/>
      <w:r w:rsidRPr="00CF1AFB">
        <w:rPr>
          <w:rFonts w:eastAsia="Times New Roman"/>
          <w:color w:val="auto"/>
          <w:szCs w:val="20"/>
        </w:rPr>
        <w:t>; </w:t>
      </w:r>
    </w:p>
    <w:p w14:paraId="6294DC22" w14:textId="77777777" w:rsidR="00604050" w:rsidRPr="00CF1AFB" w:rsidRDefault="00604050" w:rsidP="00C615C2">
      <w:pPr>
        <w:numPr>
          <w:ilvl w:val="0"/>
          <w:numId w:val="40"/>
        </w:numPr>
        <w:textAlignment w:val="baseline"/>
        <w:rPr>
          <w:rFonts w:eastAsia="Times New Roman"/>
          <w:color w:val="auto"/>
          <w:szCs w:val="20"/>
        </w:rPr>
      </w:pPr>
      <w:r w:rsidRPr="00CF1AFB">
        <w:rPr>
          <w:rFonts w:eastAsia="Times New Roman"/>
          <w:color w:val="auto"/>
          <w:szCs w:val="20"/>
        </w:rPr>
        <w:t>Methode materialen; </w:t>
      </w:r>
    </w:p>
    <w:p w14:paraId="03CDF3C6" w14:textId="77777777" w:rsidR="00604050" w:rsidRPr="00CF1AFB" w:rsidRDefault="00604050" w:rsidP="00C615C2">
      <w:pPr>
        <w:numPr>
          <w:ilvl w:val="0"/>
          <w:numId w:val="40"/>
        </w:numPr>
        <w:textAlignment w:val="baseline"/>
        <w:rPr>
          <w:rFonts w:eastAsia="Times New Roman"/>
          <w:color w:val="auto"/>
          <w:szCs w:val="20"/>
        </w:rPr>
      </w:pPr>
      <w:r w:rsidRPr="00CF1AFB">
        <w:rPr>
          <w:rFonts w:eastAsia="Times New Roman"/>
          <w:color w:val="auto"/>
          <w:szCs w:val="20"/>
        </w:rPr>
        <w:t>Toets- en testmaterialen; </w:t>
      </w:r>
    </w:p>
    <w:p w14:paraId="0F0DAA3B" w14:textId="77777777" w:rsidR="00604050" w:rsidRPr="00CF1AFB" w:rsidRDefault="00604050" w:rsidP="00C615C2">
      <w:pPr>
        <w:numPr>
          <w:ilvl w:val="0"/>
          <w:numId w:val="40"/>
        </w:numPr>
        <w:textAlignment w:val="baseline"/>
        <w:rPr>
          <w:rFonts w:eastAsia="Times New Roman"/>
          <w:color w:val="auto"/>
          <w:szCs w:val="20"/>
        </w:rPr>
      </w:pPr>
      <w:r w:rsidRPr="00CF1AFB">
        <w:rPr>
          <w:rFonts w:eastAsia="Times New Roman"/>
          <w:color w:val="auto"/>
          <w:szCs w:val="20"/>
        </w:rPr>
        <w:t>Bladmuziek; </w:t>
      </w:r>
    </w:p>
    <w:p w14:paraId="1A484EDC" w14:textId="4337F958" w:rsidR="00604050" w:rsidRPr="00CF1AFB" w:rsidRDefault="00604050" w:rsidP="00C615C2">
      <w:pPr>
        <w:numPr>
          <w:ilvl w:val="0"/>
          <w:numId w:val="37"/>
        </w:numPr>
        <w:ind w:left="360" w:firstLine="0"/>
        <w:textAlignment w:val="baseline"/>
        <w:rPr>
          <w:rFonts w:eastAsia="Times New Roman"/>
          <w:color w:val="auto"/>
          <w:szCs w:val="20"/>
        </w:rPr>
      </w:pPr>
      <w:r w:rsidRPr="00CF1AFB">
        <w:rPr>
          <w:rFonts w:eastAsia="Times New Roman"/>
          <w:color w:val="auto"/>
          <w:szCs w:val="20"/>
        </w:rPr>
        <w:t>Artikelen en boeken te leen bij andere bibliotheken in binnen- en buitenland</w:t>
      </w:r>
      <w:r w:rsidR="00C455E3">
        <w:rPr>
          <w:rFonts w:eastAsia="Times New Roman"/>
          <w:color w:val="auto"/>
          <w:szCs w:val="20"/>
        </w:rPr>
        <w:t>.</w:t>
      </w:r>
      <w:r w:rsidRPr="00CF1AFB">
        <w:rPr>
          <w:rFonts w:eastAsia="Times New Roman"/>
          <w:color w:val="auto"/>
          <w:szCs w:val="20"/>
        </w:rPr>
        <w:t> </w:t>
      </w:r>
    </w:p>
    <w:p w14:paraId="630614F4" w14:textId="77777777" w:rsidR="00604050" w:rsidRPr="0059111A" w:rsidRDefault="00604050" w:rsidP="00C615C2">
      <w:pPr>
        <w:textAlignment w:val="baseline"/>
        <w:rPr>
          <w:rFonts w:eastAsia="Times New Roman"/>
          <w:color w:val="auto"/>
          <w:szCs w:val="20"/>
        </w:rPr>
      </w:pPr>
      <w:r w:rsidRPr="0059111A">
        <w:rPr>
          <w:rFonts w:eastAsia="Times New Roman"/>
          <w:szCs w:val="20"/>
        </w:rPr>
        <w:t xml:space="preserve">  </w:t>
      </w:r>
      <w:r w:rsidRPr="0059111A">
        <w:rPr>
          <w:rFonts w:eastAsia="Times New Roman"/>
          <w:color w:val="auto"/>
          <w:szCs w:val="20"/>
        </w:rPr>
        <w:t> </w:t>
      </w:r>
    </w:p>
    <w:p w14:paraId="7B5EB5F8" w14:textId="77777777" w:rsidR="00604050" w:rsidRPr="0059111A" w:rsidRDefault="00604050" w:rsidP="00C615C2">
      <w:pPr>
        <w:textAlignment w:val="baseline"/>
        <w:rPr>
          <w:rFonts w:eastAsia="Times New Roman"/>
          <w:color w:val="auto"/>
          <w:szCs w:val="20"/>
        </w:rPr>
      </w:pPr>
      <w:r w:rsidRPr="00CF1AFB">
        <w:rPr>
          <w:rFonts w:eastAsia="Times New Roman"/>
          <w:color w:val="auto"/>
          <w:szCs w:val="20"/>
        </w:rPr>
        <w:t> </w:t>
      </w:r>
    </w:p>
    <w:p w14:paraId="7B77E96B" w14:textId="00BB2485" w:rsidR="00604050" w:rsidRPr="00CF1AFB" w:rsidRDefault="00604050" w:rsidP="00C615C2">
      <w:pPr>
        <w:textAlignment w:val="baseline"/>
        <w:rPr>
          <w:rFonts w:ascii="Segoe UI" w:eastAsia="Times New Roman" w:hAnsi="Segoe UI" w:cs="Segoe UI"/>
          <w:color w:val="auto"/>
          <w:sz w:val="18"/>
          <w:szCs w:val="18"/>
        </w:rPr>
      </w:pPr>
      <w:r w:rsidRPr="17E7703F">
        <w:rPr>
          <w:rFonts w:eastAsia="Times New Roman"/>
          <w:color w:val="auto"/>
        </w:rPr>
        <w:t xml:space="preserve">De reden hiervoor is dat het aankoop- en leveringsproces van bovenstaande deelgebieden complex en sterk afwijkend is van het standaardproces omdat deze zaken vaak op zicht alleen aangeschaft kunnen worden bij specialistische uitgeverijen waarbij veel afstemming en arbeidstijd nodig is. De financiële omvang hiervan is dusdanig klein dat het niet proportioneel is om hier een apart perceel voor in te richten. Deze inkopen worden </w:t>
      </w:r>
      <w:r w:rsidR="2C568089" w:rsidRPr="17E7703F">
        <w:rPr>
          <w:rFonts w:eastAsia="Times New Roman"/>
          <w:color w:val="auto"/>
        </w:rPr>
        <w:t>gedaan</w:t>
      </w:r>
      <w:r w:rsidRPr="17E7703F">
        <w:rPr>
          <w:rFonts w:eastAsia="Times New Roman"/>
          <w:color w:val="auto"/>
        </w:rPr>
        <w:t xml:space="preserve"> bij de betreffende uitgeverij</w:t>
      </w:r>
      <w:r w:rsidR="459E6C29" w:rsidRPr="17E7703F">
        <w:rPr>
          <w:rFonts w:eastAsia="Times New Roman"/>
          <w:color w:val="auto"/>
        </w:rPr>
        <w:t>/leverancier</w:t>
      </w:r>
      <w:r w:rsidRPr="17E7703F">
        <w:rPr>
          <w:rFonts w:eastAsia="Times New Roman"/>
          <w:color w:val="auto"/>
        </w:rPr>
        <w:t>.</w:t>
      </w:r>
    </w:p>
    <w:p w14:paraId="4242B7AA" w14:textId="77777777" w:rsidR="00604050" w:rsidRPr="00D75AAF" w:rsidRDefault="00604050" w:rsidP="00C615C2"/>
    <w:p w14:paraId="148CD019" w14:textId="77777777" w:rsidR="00604050" w:rsidRPr="006421D1" w:rsidRDefault="00604050" w:rsidP="00C615C2">
      <w:pPr>
        <w:pStyle w:val="Kop2"/>
        <w:numPr>
          <w:ilvl w:val="1"/>
          <w:numId w:val="18"/>
        </w:numPr>
        <w:spacing w:after="0"/>
      </w:pPr>
      <w:bookmarkStart w:id="32" w:name="_Toc20129143"/>
      <w:bookmarkStart w:id="33" w:name="_Toc77320590"/>
      <w:r w:rsidRPr="006421D1">
        <w:t>Overeenkomst</w:t>
      </w:r>
      <w:bookmarkEnd w:id="32"/>
      <w:bookmarkEnd w:id="33"/>
    </w:p>
    <w:p w14:paraId="791812AA" w14:textId="77777777" w:rsidR="00604050" w:rsidRPr="00116C84" w:rsidRDefault="00604050" w:rsidP="00C615C2">
      <w:pPr>
        <w:pStyle w:val="Geenafstand"/>
        <w:spacing w:line="360" w:lineRule="auto"/>
      </w:pPr>
      <w:r w:rsidRPr="418635CD">
        <w:t xml:space="preserve">De HAN is voornemens met </w:t>
      </w:r>
      <w:r w:rsidRPr="00116C84">
        <w:t>één boekenleverancier (opdrachtnemer) een Overeenkomst te sluiten</w:t>
      </w:r>
    </w:p>
    <w:p w14:paraId="2B90FDD1" w14:textId="77777777" w:rsidR="00604050" w:rsidRPr="00116C84" w:rsidRDefault="00604050" w:rsidP="00C615C2">
      <w:pPr>
        <w:pStyle w:val="Geenafstand"/>
        <w:spacing w:line="360" w:lineRule="auto"/>
      </w:pPr>
      <w:r w:rsidRPr="00116C84">
        <w:t xml:space="preserve">voor de duur van een periode van twee (2) jaar, met de mogelijkheid tot verlenging met twee (2) keer een (1) jaar. </w:t>
      </w:r>
    </w:p>
    <w:p w14:paraId="746610B7" w14:textId="0B0A5EE0" w:rsidR="00604050" w:rsidRPr="00640A16" w:rsidRDefault="00604050" w:rsidP="00C615C2">
      <w:pPr>
        <w:pStyle w:val="Geenafstand"/>
        <w:spacing w:line="360" w:lineRule="auto"/>
        <w:rPr>
          <w:szCs w:val="20"/>
        </w:rPr>
      </w:pPr>
      <w:r w:rsidRPr="00116C84">
        <w:rPr>
          <w:rStyle w:val="normaltextrun"/>
          <w:rFonts w:eastAsiaTheme="majorEastAsia"/>
          <w:szCs w:val="20"/>
        </w:rPr>
        <w:t>De beoogde ingangsdatum van de Overeenkomst is</w:t>
      </w:r>
      <w:r w:rsidR="00116C84" w:rsidRPr="00116C84">
        <w:rPr>
          <w:rStyle w:val="normaltextrun"/>
          <w:rFonts w:eastAsiaTheme="majorEastAsia"/>
          <w:szCs w:val="20"/>
        </w:rPr>
        <w:t xml:space="preserve"> 3 januari 2022.</w:t>
      </w:r>
      <w:r w:rsidRPr="00640A16">
        <w:rPr>
          <w:rStyle w:val="normaltextrun"/>
          <w:rFonts w:eastAsiaTheme="majorEastAsia"/>
          <w:szCs w:val="20"/>
        </w:rPr>
        <w:t xml:space="preserve"> </w:t>
      </w:r>
    </w:p>
    <w:p w14:paraId="0A9C3BDD" w14:textId="77777777" w:rsidR="00604050" w:rsidRPr="00D36751" w:rsidRDefault="00604050" w:rsidP="00C615C2">
      <w:pPr>
        <w:rPr>
          <w:szCs w:val="20"/>
        </w:rPr>
      </w:pPr>
    </w:p>
    <w:p w14:paraId="26B138AC" w14:textId="77777777" w:rsidR="00604050" w:rsidRPr="006421D1" w:rsidRDefault="00604050" w:rsidP="00C615C2">
      <w:pPr>
        <w:pStyle w:val="Kop2"/>
        <w:numPr>
          <w:ilvl w:val="1"/>
          <w:numId w:val="18"/>
        </w:numPr>
        <w:spacing w:after="0"/>
      </w:pPr>
      <w:bookmarkStart w:id="34" w:name="_Toc20129144"/>
      <w:bookmarkStart w:id="35" w:name="_Toc77320591"/>
      <w:r w:rsidRPr="006421D1">
        <w:t>Motivering één perceel</w:t>
      </w:r>
      <w:bookmarkEnd w:id="34"/>
      <w:bookmarkEnd w:id="35"/>
    </w:p>
    <w:p w14:paraId="77D7D87A" w14:textId="77777777" w:rsidR="00604050" w:rsidRDefault="00604050" w:rsidP="00C615C2">
      <w:pPr>
        <w:textAlignment w:val="baseline"/>
        <w:rPr>
          <w:rFonts w:eastAsia="Times New Roman"/>
          <w:color w:val="auto"/>
          <w:szCs w:val="20"/>
          <w:shd w:val="clear" w:color="auto" w:fill="FFFF00"/>
        </w:rPr>
      </w:pPr>
      <w:r>
        <w:rPr>
          <w:rFonts w:eastAsia="Times New Roman"/>
          <w:color w:val="auto"/>
          <w:szCs w:val="20"/>
        </w:rPr>
        <w:t>De Opdracht wordt als één perceel in de markt gezet omdat het opdelen van de Opdracht in meerdere percelen om de volgende redenen als niet-passend wordt gezien:</w:t>
      </w:r>
    </w:p>
    <w:p w14:paraId="2E98B0CA" w14:textId="77777777" w:rsidR="00604050" w:rsidRPr="00C47159" w:rsidRDefault="00604050" w:rsidP="00C615C2">
      <w:pPr>
        <w:pStyle w:val="Lijstalinea"/>
        <w:textAlignment w:val="baseline"/>
        <w:rPr>
          <w:rFonts w:eastAsia="Times New Roman"/>
          <w:color w:val="auto"/>
          <w:szCs w:val="20"/>
        </w:rPr>
      </w:pPr>
    </w:p>
    <w:p w14:paraId="32C30196" w14:textId="77777777" w:rsidR="00604050" w:rsidRDefault="00604050" w:rsidP="00C615C2">
      <w:pPr>
        <w:pStyle w:val="Lijstalinea"/>
        <w:numPr>
          <w:ilvl w:val="0"/>
          <w:numId w:val="46"/>
        </w:numPr>
        <w:textAlignment w:val="baseline"/>
        <w:rPr>
          <w:rFonts w:eastAsia="Times New Roman"/>
          <w:color w:val="auto"/>
          <w:szCs w:val="20"/>
        </w:rPr>
      </w:pPr>
      <w:r>
        <w:rPr>
          <w:rFonts w:eastAsia="Times New Roman"/>
          <w:color w:val="auto"/>
          <w:szCs w:val="20"/>
        </w:rPr>
        <w:t>De Opdracht wordt beschouwd als één logisch en samenhangend geheel.</w:t>
      </w:r>
    </w:p>
    <w:p w14:paraId="7E20A6EA" w14:textId="77777777" w:rsidR="00604050" w:rsidRPr="00C47159" w:rsidRDefault="00604050" w:rsidP="00C615C2">
      <w:pPr>
        <w:pStyle w:val="Lijstalinea"/>
        <w:numPr>
          <w:ilvl w:val="0"/>
          <w:numId w:val="46"/>
        </w:numPr>
        <w:textAlignment w:val="baseline"/>
        <w:rPr>
          <w:rFonts w:eastAsia="Times New Roman"/>
          <w:color w:val="auto"/>
          <w:szCs w:val="20"/>
        </w:rPr>
      </w:pPr>
      <w:r>
        <w:rPr>
          <w:rFonts w:eastAsia="Times New Roman"/>
          <w:color w:val="auto"/>
          <w:szCs w:val="20"/>
        </w:rPr>
        <w:t>De Opdracht is in zijn geheel toegankelijk voor het MKB; é</w:t>
      </w:r>
      <w:r w:rsidRPr="00C47159">
        <w:rPr>
          <w:rFonts w:eastAsia="Times New Roman"/>
          <w:color w:val="auto"/>
          <w:szCs w:val="20"/>
        </w:rPr>
        <w:t>én perceel niet leidt tot marktinperking gelet op de samenstelling van de relevante markt.</w:t>
      </w:r>
    </w:p>
    <w:p w14:paraId="45B04D87" w14:textId="77777777" w:rsidR="00604050" w:rsidRDefault="00604050" w:rsidP="00C615C2">
      <w:pPr>
        <w:pStyle w:val="Lijstalinea"/>
        <w:numPr>
          <w:ilvl w:val="0"/>
          <w:numId w:val="46"/>
        </w:numPr>
        <w:textAlignment w:val="baseline"/>
        <w:rPr>
          <w:rFonts w:eastAsia="Times New Roman"/>
          <w:color w:val="auto"/>
          <w:szCs w:val="20"/>
        </w:rPr>
      </w:pPr>
      <w:r w:rsidRPr="00C47159">
        <w:rPr>
          <w:rFonts w:eastAsia="Times New Roman"/>
          <w:color w:val="auto"/>
          <w:szCs w:val="20"/>
        </w:rPr>
        <w:t>De uitgevraagde expertise en dienstverlening bij één Inschrijver betrokken kan worden.</w:t>
      </w:r>
    </w:p>
    <w:p w14:paraId="179B0AE3" w14:textId="77777777" w:rsidR="00604050" w:rsidRPr="00C47159" w:rsidRDefault="00604050" w:rsidP="00C615C2">
      <w:pPr>
        <w:pStyle w:val="Lijstalinea"/>
        <w:numPr>
          <w:ilvl w:val="0"/>
          <w:numId w:val="46"/>
        </w:numPr>
        <w:textAlignment w:val="baseline"/>
        <w:rPr>
          <w:rFonts w:eastAsia="Times New Roman"/>
          <w:color w:val="auto"/>
          <w:szCs w:val="20"/>
        </w:rPr>
      </w:pPr>
      <w:r>
        <w:rPr>
          <w:rFonts w:eastAsia="Times New Roman"/>
          <w:color w:val="auto"/>
          <w:szCs w:val="20"/>
        </w:rPr>
        <w:t>Het opdelen van de Opdracht in meerdere percelen leidt tot een groter beslag op de capaciteit, waaronder een grotere inzet van direct en indirect personeel, hogere organisatorische kosten en dientengevolge inefficiëntie.</w:t>
      </w:r>
    </w:p>
    <w:p w14:paraId="31FD6DF3" w14:textId="77777777" w:rsidR="00604050" w:rsidRDefault="00604050" w:rsidP="00C615C2">
      <w:pPr>
        <w:textAlignment w:val="baseline"/>
        <w:rPr>
          <w:szCs w:val="20"/>
          <w:shd w:val="clear" w:color="auto" w:fill="FAF9F8"/>
        </w:rPr>
      </w:pPr>
    </w:p>
    <w:p w14:paraId="626FC1B1" w14:textId="77777777" w:rsidR="00604050" w:rsidRDefault="00604050" w:rsidP="00C615C2">
      <w:pPr>
        <w:textAlignment w:val="baseline"/>
        <w:rPr>
          <w:rFonts w:eastAsia="Times New Roman"/>
          <w:color w:val="auto"/>
          <w:szCs w:val="20"/>
          <w:shd w:val="clear" w:color="auto" w:fill="FFFF00"/>
        </w:rPr>
      </w:pPr>
    </w:p>
    <w:p w14:paraId="462528EE" w14:textId="77777777" w:rsidR="002D1844" w:rsidRDefault="002D1844" w:rsidP="00C615C2">
      <w:pPr>
        <w:textAlignment w:val="baseline"/>
        <w:rPr>
          <w:rFonts w:eastAsia="Times New Roman"/>
          <w:color w:val="auto"/>
          <w:szCs w:val="20"/>
          <w:shd w:val="clear" w:color="auto" w:fill="FFFF00"/>
        </w:rPr>
      </w:pPr>
    </w:p>
    <w:p w14:paraId="0BA27984" w14:textId="10FDD756" w:rsidR="002D1844" w:rsidRDefault="002D1844" w:rsidP="00C615C2">
      <w:pPr>
        <w:textAlignment w:val="baseline"/>
        <w:rPr>
          <w:rFonts w:eastAsia="Times New Roman"/>
          <w:color w:val="auto"/>
          <w:szCs w:val="20"/>
          <w:shd w:val="clear" w:color="auto" w:fill="FFFF00"/>
        </w:rPr>
      </w:pPr>
    </w:p>
    <w:p w14:paraId="753AABCC" w14:textId="77777777" w:rsidR="00F91AD9" w:rsidRDefault="00F91AD9" w:rsidP="00C615C2">
      <w:pPr>
        <w:textAlignment w:val="baseline"/>
        <w:rPr>
          <w:rFonts w:eastAsia="Times New Roman"/>
          <w:color w:val="auto"/>
          <w:szCs w:val="20"/>
          <w:shd w:val="clear" w:color="auto" w:fill="FFFF00"/>
        </w:rPr>
      </w:pPr>
    </w:p>
    <w:p w14:paraId="24D5A05A" w14:textId="77777777" w:rsidR="002D1844" w:rsidRDefault="002D1844" w:rsidP="00C615C2">
      <w:pPr>
        <w:textAlignment w:val="baseline"/>
        <w:rPr>
          <w:rFonts w:eastAsia="Times New Roman"/>
          <w:color w:val="auto"/>
          <w:szCs w:val="20"/>
          <w:shd w:val="clear" w:color="auto" w:fill="FFFF00"/>
        </w:rPr>
      </w:pPr>
    </w:p>
    <w:p w14:paraId="746688E7" w14:textId="0E6BC38E" w:rsidR="00604050" w:rsidRDefault="00604050" w:rsidP="00C615C2">
      <w:pPr>
        <w:textAlignment w:val="baseline"/>
        <w:rPr>
          <w:rFonts w:eastAsia="Times New Roman"/>
          <w:color w:val="auto"/>
          <w:szCs w:val="20"/>
        </w:rPr>
      </w:pPr>
      <w:r w:rsidRPr="00C455E3">
        <w:rPr>
          <w:rFonts w:eastAsia="Times New Roman"/>
          <w:color w:val="auto"/>
          <w:szCs w:val="20"/>
        </w:rPr>
        <w:lastRenderedPageBreak/>
        <w:t>De geraamde waarde is circa € 315.000,00 exclusief btw per jaar.</w:t>
      </w:r>
      <w:r w:rsidRPr="0014617B">
        <w:rPr>
          <w:rFonts w:eastAsia="Times New Roman"/>
          <w:color w:val="auto"/>
          <w:szCs w:val="20"/>
        </w:rPr>
        <w:t>  </w:t>
      </w:r>
    </w:p>
    <w:p w14:paraId="5739CD31" w14:textId="0E60F6DC" w:rsidR="00116C84" w:rsidRPr="007F6E2E" w:rsidRDefault="00116C84" w:rsidP="00C615C2">
      <w:pPr>
        <w:textAlignment w:val="baseline"/>
        <w:rPr>
          <w:rFonts w:ascii="Segoe UI" w:eastAsia="Times New Roman" w:hAnsi="Segoe UI" w:cs="Segoe UI"/>
          <w:color w:val="auto"/>
          <w:szCs w:val="20"/>
        </w:rPr>
      </w:pPr>
      <w:r>
        <w:rPr>
          <w:rFonts w:eastAsia="Times New Roman"/>
          <w:color w:val="auto"/>
          <w:szCs w:val="20"/>
        </w:rPr>
        <w:t>De maximale totale geraamde waarde over de volledige looptijd van de Overeenkomst, inclusief verlen</w:t>
      </w:r>
      <w:r w:rsidR="00382CAC">
        <w:rPr>
          <w:rFonts w:eastAsia="Times New Roman"/>
          <w:color w:val="auto"/>
          <w:szCs w:val="20"/>
        </w:rPr>
        <w:t>g</w:t>
      </w:r>
      <w:r>
        <w:rPr>
          <w:rFonts w:eastAsia="Times New Roman"/>
          <w:color w:val="auto"/>
          <w:szCs w:val="20"/>
        </w:rPr>
        <w:t xml:space="preserve">ingen is </w:t>
      </w:r>
      <w:r w:rsidRPr="00116C84">
        <w:rPr>
          <w:rFonts w:eastAsia="Times New Roman"/>
          <w:color w:val="auto"/>
          <w:szCs w:val="20"/>
        </w:rPr>
        <w:t>€1.260</w:t>
      </w:r>
      <w:r>
        <w:rPr>
          <w:rFonts w:eastAsia="Times New Roman"/>
          <w:color w:val="auto"/>
          <w:szCs w:val="20"/>
        </w:rPr>
        <w:t>.000,00 exclusief btw.</w:t>
      </w:r>
    </w:p>
    <w:p w14:paraId="1C9EEB73" w14:textId="4FC33241" w:rsidR="00604050" w:rsidRDefault="00604050" w:rsidP="00C615C2">
      <w:pPr>
        <w:textAlignment w:val="baseline"/>
        <w:rPr>
          <w:rFonts w:ascii="TrumpMediaeval" w:eastAsia="Times New Roman" w:hAnsi="TrumpMediaeval" w:cs="Segoe UI"/>
          <w:color w:val="auto"/>
          <w:szCs w:val="20"/>
        </w:rPr>
      </w:pPr>
      <w:r w:rsidRPr="00CF1AFB">
        <w:rPr>
          <w:rFonts w:ascii="TrumpMediaeval" w:eastAsia="Times New Roman" w:hAnsi="TrumpMediaeval" w:cs="Segoe UI"/>
          <w:color w:val="auto"/>
          <w:szCs w:val="20"/>
        </w:rPr>
        <w:t> </w:t>
      </w:r>
    </w:p>
    <w:p w14:paraId="17BB530D" w14:textId="77777777" w:rsidR="00604050" w:rsidRDefault="00604050" w:rsidP="00C615C2">
      <w:pPr>
        <w:textAlignment w:val="baseline"/>
        <w:rPr>
          <w:rFonts w:ascii="TrumpMediaeval" w:eastAsia="Times New Roman" w:hAnsi="TrumpMediaeval" w:cs="Segoe UI"/>
          <w:color w:val="auto"/>
          <w:szCs w:val="18"/>
        </w:rPr>
      </w:pPr>
    </w:p>
    <w:tbl>
      <w:tblPr>
        <w:tblStyle w:val="Rastertabel1licht-Accent21"/>
        <w:tblW w:w="5775" w:type="dxa"/>
        <w:tblLook w:val="04A0" w:firstRow="1" w:lastRow="0" w:firstColumn="1" w:lastColumn="0" w:noHBand="0" w:noVBand="1"/>
      </w:tblPr>
      <w:tblGrid>
        <w:gridCol w:w="1253"/>
        <w:gridCol w:w="4522"/>
      </w:tblGrid>
      <w:tr w:rsidR="00604050" w:rsidRPr="00CC3D68" w14:paraId="009F97DA" w14:textId="77777777" w:rsidTr="00604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hideMark/>
          </w:tcPr>
          <w:p w14:paraId="086DDD03" w14:textId="77777777" w:rsidR="00604050" w:rsidRPr="00CC3D68" w:rsidRDefault="00604050" w:rsidP="00C615C2">
            <w:pPr>
              <w:spacing w:line="360" w:lineRule="auto"/>
              <w:textAlignment w:val="baseline"/>
              <w:rPr>
                <w:rFonts w:eastAsia="Times New Roman"/>
                <w:b w:val="0"/>
                <w:bCs w:val="0"/>
                <w:color w:val="auto"/>
                <w:szCs w:val="20"/>
              </w:rPr>
            </w:pPr>
            <w:r w:rsidRPr="00CC3D68">
              <w:rPr>
                <w:rFonts w:eastAsia="Times New Roman"/>
                <w:color w:val="auto"/>
                <w:szCs w:val="20"/>
              </w:rPr>
              <w:t>Jaar</w:t>
            </w:r>
          </w:p>
        </w:tc>
        <w:tc>
          <w:tcPr>
            <w:tcW w:w="4522" w:type="dxa"/>
            <w:hideMark/>
          </w:tcPr>
          <w:p w14:paraId="79C473E9" w14:textId="5306591D" w:rsidR="00604050" w:rsidRPr="00CC3D68" w:rsidRDefault="00604050" w:rsidP="00C615C2">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color w:val="auto"/>
              </w:rPr>
            </w:pPr>
            <w:r w:rsidRPr="17E7703F">
              <w:rPr>
                <w:rFonts w:eastAsia="Times New Roman"/>
                <w:color w:val="auto"/>
              </w:rPr>
              <w:t xml:space="preserve">Spend </w:t>
            </w:r>
            <w:r w:rsidR="67523551" w:rsidRPr="17E7703F">
              <w:rPr>
                <w:rFonts w:eastAsia="Times New Roman"/>
                <w:color w:val="auto"/>
              </w:rPr>
              <w:t xml:space="preserve">in euro's </w:t>
            </w:r>
            <w:proofErr w:type="spellStart"/>
            <w:r w:rsidRPr="17E7703F">
              <w:rPr>
                <w:rFonts w:eastAsia="Times New Roman"/>
                <w:color w:val="auto"/>
              </w:rPr>
              <w:t>exclusief</w:t>
            </w:r>
            <w:proofErr w:type="spellEnd"/>
            <w:r w:rsidRPr="17E7703F">
              <w:rPr>
                <w:rFonts w:eastAsia="Times New Roman"/>
                <w:color w:val="auto"/>
              </w:rPr>
              <w:t xml:space="preserve"> btw</w:t>
            </w:r>
          </w:p>
        </w:tc>
      </w:tr>
      <w:tr w:rsidR="00604050" w:rsidRPr="00CC3D68" w14:paraId="65A791F9" w14:textId="77777777" w:rsidTr="00604050">
        <w:tc>
          <w:tcPr>
            <w:cnfStyle w:val="001000000000" w:firstRow="0" w:lastRow="0" w:firstColumn="1" w:lastColumn="0" w:oddVBand="0" w:evenVBand="0" w:oddHBand="0" w:evenHBand="0" w:firstRowFirstColumn="0" w:firstRowLastColumn="0" w:lastRowFirstColumn="0" w:lastRowLastColumn="0"/>
            <w:tcW w:w="1253" w:type="dxa"/>
            <w:hideMark/>
          </w:tcPr>
          <w:p w14:paraId="05913062" w14:textId="77777777" w:rsidR="00604050" w:rsidRPr="00CC3D68" w:rsidRDefault="00604050" w:rsidP="00C615C2">
            <w:pPr>
              <w:spacing w:line="360" w:lineRule="auto"/>
              <w:textAlignment w:val="baseline"/>
              <w:rPr>
                <w:rFonts w:eastAsia="Times New Roman"/>
                <w:color w:val="auto"/>
                <w:szCs w:val="20"/>
              </w:rPr>
            </w:pPr>
            <w:r w:rsidRPr="00CC3D68">
              <w:rPr>
                <w:rFonts w:eastAsia="Times New Roman"/>
                <w:color w:val="auto"/>
                <w:szCs w:val="20"/>
              </w:rPr>
              <w:t>2020</w:t>
            </w:r>
          </w:p>
        </w:tc>
        <w:tc>
          <w:tcPr>
            <w:tcW w:w="4522" w:type="dxa"/>
            <w:hideMark/>
          </w:tcPr>
          <w:p w14:paraId="2DF9DD32" w14:textId="1068DC57" w:rsidR="00604050" w:rsidRPr="00CC3D68" w:rsidRDefault="00746244" w:rsidP="00C615C2">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auto"/>
                <w:szCs w:val="20"/>
              </w:rPr>
            </w:pPr>
            <w:r w:rsidRPr="00C455E3">
              <w:rPr>
                <w:rFonts w:eastAsia="Times New Roman"/>
                <w:color w:val="auto"/>
                <w:szCs w:val="20"/>
              </w:rPr>
              <w:t>€</w:t>
            </w:r>
            <w:r w:rsidR="00604050" w:rsidRPr="00CC3D68">
              <w:rPr>
                <w:rFonts w:eastAsia="Times New Roman"/>
                <w:color w:val="auto"/>
                <w:szCs w:val="20"/>
              </w:rPr>
              <w:t>338.000</w:t>
            </w:r>
          </w:p>
        </w:tc>
      </w:tr>
      <w:tr w:rsidR="00604050" w:rsidRPr="00CC3D68" w14:paraId="35E6EF2A" w14:textId="77777777" w:rsidTr="00604050">
        <w:tc>
          <w:tcPr>
            <w:cnfStyle w:val="001000000000" w:firstRow="0" w:lastRow="0" w:firstColumn="1" w:lastColumn="0" w:oddVBand="0" w:evenVBand="0" w:oddHBand="0" w:evenHBand="0" w:firstRowFirstColumn="0" w:firstRowLastColumn="0" w:lastRowFirstColumn="0" w:lastRowLastColumn="0"/>
            <w:tcW w:w="1253" w:type="dxa"/>
            <w:hideMark/>
          </w:tcPr>
          <w:p w14:paraId="6897F0F5" w14:textId="77777777" w:rsidR="00604050" w:rsidRPr="00CC3D68" w:rsidRDefault="00604050" w:rsidP="00C615C2">
            <w:pPr>
              <w:spacing w:line="360" w:lineRule="auto"/>
              <w:textAlignment w:val="baseline"/>
              <w:rPr>
                <w:rFonts w:eastAsia="Times New Roman"/>
                <w:color w:val="auto"/>
                <w:szCs w:val="20"/>
              </w:rPr>
            </w:pPr>
            <w:r w:rsidRPr="00CC3D68">
              <w:rPr>
                <w:rFonts w:eastAsia="Times New Roman"/>
                <w:color w:val="auto"/>
                <w:szCs w:val="20"/>
              </w:rPr>
              <w:t>2019</w:t>
            </w:r>
          </w:p>
        </w:tc>
        <w:tc>
          <w:tcPr>
            <w:tcW w:w="4522" w:type="dxa"/>
            <w:hideMark/>
          </w:tcPr>
          <w:p w14:paraId="2803D3F4" w14:textId="21D9B958" w:rsidR="00604050" w:rsidRPr="00CC3D68" w:rsidRDefault="00746244" w:rsidP="00C615C2">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auto"/>
                <w:szCs w:val="20"/>
              </w:rPr>
            </w:pPr>
            <w:r w:rsidRPr="00C455E3">
              <w:rPr>
                <w:rFonts w:eastAsia="Times New Roman"/>
                <w:color w:val="auto"/>
                <w:szCs w:val="20"/>
              </w:rPr>
              <w:t>€</w:t>
            </w:r>
            <w:r w:rsidR="00604050" w:rsidRPr="00CC3D68">
              <w:rPr>
                <w:rFonts w:eastAsia="Times New Roman"/>
                <w:color w:val="auto"/>
                <w:szCs w:val="20"/>
              </w:rPr>
              <w:t>320.000</w:t>
            </w:r>
          </w:p>
        </w:tc>
      </w:tr>
      <w:tr w:rsidR="00604050" w:rsidRPr="00CC3D68" w14:paraId="2F322E36" w14:textId="77777777" w:rsidTr="00604050">
        <w:tc>
          <w:tcPr>
            <w:cnfStyle w:val="001000000000" w:firstRow="0" w:lastRow="0" w:firstColumn="1" w:lastColumn="0" w:oddVBand="0" w:evenVBand="0" w:oddHBand="0" w:evenHBand="0" w:firstRowFirstColumn="0" w:firstRowLastColumn="0" w:lastRowFirstColumn="0" w:lastRowLastColumn="0"/>
            <w:tcW w:w="1253" w:type="dxa"/>
            <w:hideMark/>
          </w:tcPr>
          <w:p w14:paraId="7771E895" w14:textId="77777777" w:rsidR="00604050" w:rsidRPr="00CC3D68" w:rsidRDefault="00604050" w:rsidP="00C615C2">
            <w:pPr>
              <w:spacing w:line="360" w:lineRule="auto"/>
              <w:textAlignment w:val="baseline"/>
              <w:rPr>
                <w:rFonts w:eastAsia="Times New Roman"/>
                <w:color w:val="auto"/>
                <w:szCs w:val="20"/>
              </w:rPr>
            </w:pPr>
            <w:r w:rsidRPr="00CC3D68">
              <w:rPr>
                <w:rFonts w:eastAsia="Times New Roman"/>
                <w:color w:val="auto"/>
                <w:szCs w:val="20"/>
              </w:rPr>
              <w:t>2018</w:t>
            </w:r>
          </w:p>
        </w:tc>
        <w:tc>
          <w:tcPr>
            <w:tcW w:w="4522" w:type="dxa"/>
            <w:hideMark/>
          </w:tcPr>
          <w:p w14:paraId="67F4A386" w14:textId="1B685CE9" w:rsidR="00604050" w:rsidRPr="00CC3D68" w:rsidRDefault="00746244" w:rsidP="00C615C2">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auto"/>
                <w:szCs w:val="20"/>
              </w:rPr>
            </w:pPr>
            <w:r w:rsidRPr="00C455E3">
              <w:rPr>
                <w:rFonts w:eastAsia="Times New Roman"/>
                <w:color w:val="auto"/>
                <w:szCs w:val="20"/>
              </w:rPr>
              <w:t>€</w:t>
            </w:r>
            <w:r w:rsidR="00604050" w:rsidRPr="00CC3D68">
              <w:rPr>
                <w:rFonts w:eastAsia="Times New Roman"/>
                <w:color w:val="auto"/>
                <w:szCs w:val="20"/>
              </w:rPr>
              <w:t>295.000</w:t>
            </w:r>
          </w:p>
        </w:tc>
      </w:tr>
      <w:tr w:rsidR="00604050" w:rsidRPr="00CC3D68" w14:paraId="16AB36B9" w14:textId="77777777" w:rsidTr="00604050">
        <w:tc>
          <w:tcPr>
            <w:cnfStyle w:val="001000000000" w:firstRow="0" w:lastRow="0" w:firstColumn="1" w:lastColumn="0" w:oddVBand="0" w:evenVBand="0" w:oddHBand="0" w:evenHBand="0" w:firstRowFirstColumn="0" w:firstRowLastColumn="0" w:lastRowFirstColumn="0" w:lastRowLastColumn="0"/>
            <w:tcW w:w="1253" w:type="dxa"/>
            <w:hideMark/>
          </w:tcPr>
          <w:p w14:paraId="3323A1FD" w14:textId="77777777" w:rsidR="00604050" w:rsidRPr="00CC3D68" w:rsidRDefault="00604050" w:rsidP="00C615C2">
            <w:pPr>
              <w:spacing w:line="360" w:lineRule="auto"/>
              <w:textAlignment w:val="baseline"/>
              <w:rPr>
                <w:rFonts w:eastAsia="Times New Roman"/>
                <w:color w:val="auto"/>
                <w:szCs w:val="20"/>
              </w:rPr>
            </w:pPr>
            <w:r w:rsidRPr="00CC3D68">
              <w:rPr>
                <w:rFonts w:eastAsia="Times New Roman"/>
                <w:color w:val="auto"/>
                <w:szCs w:val="20"/>
              </w:rPr>
              <w:t>2017</w:t>
            </w:r>
          </w:p>
        </w:tc>
        <w:tc>
          <w:tcPr>
            <w:tcW w:w="4522" w:type="dxa"/>
            <w:hideMark/>
          </w:tcPr>
          <w:p w14:paraId="790A2E9D" w14:textId="4151CE72" w:rsidR="00604050" w:rsidRPr="00CC3D68" w:rsidRDefault="00746244" w:rsidP="00C615C2">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auto"/>
                <w:szCs w:val="20"/>
              </w:rPr>
            </w:pPr>
            <w:r w:rsidRPr="00C455E3">
              <w:rPr>
                <w:rFonts w:eastAsia="Times New Roman"/>
                <w:color w:val="auto"/>
                <w:szCs w:val="20"/>
              </w:rPr>
              <w:t>€</w:t>
            </w:r>
            <w:r w:rsidR="00604050" w:rsidRPr="00CC3D68">
              <w:rPr>
                <w:rFonts w:eastAsia="Times New Roman"/>
                <w:color w:val="auto"/>
                <w:szCs w:val="20"/>
              </w:rPr>
              <w:t>310.000</w:t>
            </w:r>
          </w:p>
        </w:tc>
      </w:tr>
    </w:tbl>
    <w:p w14:paraId="415F0A15" w14:textId="77777777" w:rsidR="00604050" w:rsidRPr="00CF1AFB" w:rsidRDefault="00604050" w:rsidP="00C615C2">
      <w:pPr>
        <w:textAlignment w:val="baseline"/>
        <w:rPr>
          <w:rFonts w:ascii="Segoe UI" w:eastAsia="Times New Roman" w:hAnsi="Segoe UI" w:cs="Segoe UI"/>
          <w:color w:val="auto"/>
          <w:sz w:val="18"/>
          <w:szCs w:val="18"/>
        </w:rPr>
      </w:pPr>
      <w:r w:rsidRPr="00CF1AFB">
        <w:rPr>
          <w:rFonts w:eastAsia="Times New Roman"/>
          <w:color w:val="auto"/>
          <w:szCs w:val="20"/>
        </w:rPr>
        <w:t> </w:t>
      </w:r>
    </w:p>
    <w:p w14:paraId="7612AE47" w14:textId="77777777" w:rsidR="00604050" w:rsidRDefault="00604050" w:rsidP="00C615C2">
      <w:pPr>
        <w:textAlignment w:val="baseline"/>
        <w:rPr>
          <w:rFonts w:eastAsia="Times New Roman"/>
        </w:rPr>
      </w:pPr>
    </w:p>
    <w:p w14:paraId="45B4D427" w14:textId="77777777" w:rsidR="00604050" w:rsidRDefault="00604050" w:rsidP="00C615C2">
      <w:pPr>
        <w:textAlignment w:val="baseline"/>
        <w:rPr>
          <w:rFonts w:eastAsia="Times New Roman"/>
          <w:highlight w:val="yellow"/>
        </w:rPr>
      </w:pPr>
    </w:p>
    <w:p w14:paraId="453BA779" w14:textId="77777777" w:rsidR="00604050" w:rsidRPr="00462411" w:rsidRDefault="00604050" w:rsidP="00C615C2">
      <w:pPr>
        <w:textAlignment w:val="baseline"/>
        <w:rPr>
          <w:rFonts w:eastAsia="Times New Roman"/>
          <w:szCs w:val="20"/>
        </w:rPr>
      </w:pPr>
      <w:r w:rsidRPr="006421D1">
        <w:br w:type="page"/>
      </w:r>
    </w:p>
    <w:p w14:paraId="1C94957D" w14:textId="77777777" w:rsidR="00604050" w:rsidRPr="006421D1" w:rsidRDefault="00604050" w:rsidP="00C615C2">
      <w:pPr>
        <w:pStyle w:val="Kop1"/>
        <w:numPr>
          <w:ilvl w:val="0"/>
          <w:numId w:val="18"/>
        </w:numPr>
        <w:spacing w:line="360" w:lineRule="auto"/>
        <w:ind w:left="426" w:hanging="431"/>
      </w:pPr>
      <w:bookmarkStart w:id="36" w:name="_Toc20129145"/>
      <w:bookmarkStart w:id="37" w:name="_Toc77320592"/>
      <w:r w:rsidRPr="006421D1">
        <w:lastRenderedPageBreak/>
        <w:t>Eisen aan de Inschrijver</w:t>
      </w:r>
      <w:bookmarkEnd w:id="36"/>
      <w:bookmarkEnd w:id="37"/>
    </w:p>
    <w:p w14:paraId="5316648E" w14:textId="5CEC44A1" w:rsidR="17E7703F" w:rsidRDefault="17E7703F" w:rsidP="00C615C2"/>
    <w:p w14:paraId="0B37AFA9" w14:textId="7DCE322F" w:rsidR="00604050" w:rsidRPr="006C6C2A" w:rsidRDefault="00604050" w:rsidP="00C615C2">
      <w:r>
        <w:t xml:space="preserve">Inschrijver dient </w:t>
      </w:r>
      <w:r w:rsidRPr="17E7703F">
        <w:rPr>
          <w:u w:val="single"/>
        </w:rPr>
        <w:t>volledig</w:t>
      </w:r>
      <w:r>
        <w:t xml:space="preserve"> te voldoen aan de in dit hoofdstuk gestelde Eisen aan de Inschrijver om voor gunning van de Opdracht in aanmerking te komen. Inschrijver bevestigt dit middels ondertekening van de Verklaring van </w:t>
      </w:r>
      <w:r w:rsidR="07C2A845">
        <w:t>I</w:t>
      </w:r>
      <w:r>
        <w:t xml:space="preserve">nschrijving (zie Bijlage 3). Indien Inschrijver niet verklaart volledig te voldoen aan de Eisen dan valt de Inschrijving af en wordt deze niet verder in behandeling genomen. Inschrijver verklaart in het bij zijn Inschrijving gevoegde Uniform Europees Aanbestedingsdocument (UEA) in onderdeel 4 en 5 dat hij aan </w:t>
      </w:r>
      <w:r w:rsidRPr="17E7703F">
        <w:rPr>
          <w:u w:val="single"/>
        </w:rPr>
        <w:t>alle</w:t>
      </w:r>
      <w:r>
        <w:t xml:space="preserve"> gestelde geschiktheidseisen, zoals omschreven in dit hoofdstuk voldoet. Het Standaardformulier dat hiervoor gebruikt wordt, is opgenomen in Bijlage 8. Indien Inschrijver niet kan aantonen dat aan de gestelde geschiktheidseisen wordt voldaan, komt Inschrijver niet in aanmerking voor gunning.</w:t>
      </w:r>
    </w:p>
    <w:p w14:paraId="725A924D" w14:textId="77777777" w:rsidR="00604050" w:rsidRPr="006C6C2A" w:rsidRDefault="00604050" w:rsidP="00C615C2">
      <w:pPr>
        <w:rPr>
          <w:szCs w:val="20"/>
        </w:rPr>
      </w:pPr>
      <w:r w:rsidRPr="006C6C2A">
        <w:rPr>
          <w:szCs w:val="20"/>
        </w:rPr>
        <w:t xml:space="preserve">Om (beter) te kunnen voldoen aan de in dit document gestelde geschiktheidseisen kan Inschrijver zich met betrekking tot de financiële en economische draagkracht, maar ook de technische bekwaamheid beroepen op andere natuurlijke personen of rechtspersonen. </w:t>
      </w:r>
    </w:p>
    <w:p w14:paraId="17AB7EC0" w14:textId="77777777" w:rsidR="00604050" w:rsidRPr="006C6C2A" w:rsidRDefault="00604050" w:rsidP="00C615C2">
      <w:pPr>
        <w:rPr>
          <w:szCs w:val="20"/>
        </w:rPr>
      </w:pPr>
      <w:r w:rsidRPr="006C6C2A">
        <w:rPr>
          <w:szCs w:val="20"/>
        </w:rPr>
        <w:t xml:space="preserve">Indien Inschrijver een beroep doet op derde(n) om aan de </w:t>
      </w:r>
      <w:r>
        <w:rPr>
          <w:szCs w:val="20"/>
        </w:rPr>
        <w:t>Eis</w:t>
      </w:r>
      <w:r w:rsidRPr="006C6C2A">
        <w:rPr>
          <w:szCs w:val="20"/>
        </w:rPr>
        <w:t xml:space="preserve">en te voldoen, dient Inschrijver in de verificatiefase (zie paragraaf </w:t>
      </w:r>
      <w:r>
        <w:rPr>
          <w:szCs w:val="20"/>
        </w:rPr>
        <w:fldChar w:fldCharType="begin"/>
      </w:r>
      <w:r>
        <w:rPr>
          <w:szCs w:val="20"/>
        </w:rPr>
        <w:instrText xml:space="preserve"> REF _Ref37746306 \r \h </w:instrText>
      </w:r>
      <w:r>
        <w:rPr>
          <w:szCs w:val="20"/>
        </w:rPr>
      </w:r>
      <w:r>
        <w:rPr>
          <w:szCs w:val="20"/>
        </w:rPr>
        <w:fldChar w:fldCharType="separate"/>
      </w:r>
      <w:r>
        <w:rPr>
          <w:szCs w:val="20"/>
        </w:rPr>
        <w:t>6.8.3</w:t>
      </w:r>
      <w:r>
        <w:rPr>
          <w:szCs w:val="20"/>
        </w:rPr>
        <w:fldChar w:fldCharType="end"/>
      </w:r>
      <w:r>
        <w:rPr>
          <w:szCs w:val="20"/>
        </w:rPr>
        <w:t>)</w:t>
      </w:r>
      <w:r w:rsidRPr="006C6C2A">
        <w:rPr>
          <w:szCs w:val="20"/>
        </w:rPr>
        <w:t xml:space="preserve"> aan te tonen dat de derde(n) waarop een beroep wordt gedaan, aan de betreffende </w:t>
      </w:r>
      <w:r>
        <w:rPr>
          <w:szCs w:val="20"/>
        </w:rPr>
        <w:t>Eis</w:t>
      </w:r>
      <w:r w:rsidRPr="006C6C2A">
        <w:rPr>
          <w:szCs w:val="20"/>
        </w:rPr>
        <w:t>en voldoet en dat Inschrijver daadwerkelijk over de ervaring en middelen van de betreffende derde(n) kan beschikken voor de uitvoering van de Opdracht en deze derde(n) zich hoofdelijk aansprakelijk stelt jegens de HAN voor de deugdelijke nakoming van de (financiële) verplichtingen van de Inschrijver.</w:t>
      </w:r>
    </w:p>
    <w:p w14:paraId="292A3915" w14:textId="77777777" w:rsidR="00604050" w:rsidRPr="006C6C2A" w:rsidRDefault="00604050" w:rsidP="00C615C2">
      <w:r w:rsidRPr="17E7703F">
        <w:t xml:space="preserve">De bewijsstukken zoals beschreven in dit hoofdstuk hoeft Inschrijver niet bij haar Inschrijving te voegen, met uitzondering van de referentieverklaringen, maar worden in het kader van lastenverlichting voor Inschrijvers enkel ter verificatie gevraagd aan de Inschrijver(s) die de Opdracht voorlopige gegund hebben gekregen (zie ook paragraaf </w:t>
      </w:r>
      <w:r>
        <w:rPr>
          <w:szCs w:val="20"/>
        </w:rPr>
        <w:fldChar w:fldCharType="begin"/>
      </w:r>
      <w:r>
        <w:rPr>
          <w:szCs w:val="20"/>
        </w:rPr>
        <w:instrText xml:space="preserve"> REF _Ref37746320 \r \h </w:instrText>
      </w:r>
      <w:r>
        <w:rPr>
          <w:szCs w:val="20"/>
        </w:rPr>
      </w:r>
      <w:r>
        <w:rPr>
          <w:szCs w:val="20"/>
        </w:rPr>
        <w:fldChar w:fldCharType="separate"/>
      </w:r>
      <w:r w:rsidRPr="17E7703F">
        <w:t>6.8.3</w:t>
      </w:r>
      <w:r>
        <w:rPr>
          <w:szCs w:val="20"/>
        </w:rPr>
        <w:fldChar w:fldCharType="end"/>
      </w:r>
      <w:r w:rsidRPr="006C6C2A">
        <w:rPr>
          <w:szCs w:val="20"/>
        </w:rPr>
        <w:t>).</w:t>
      </w:r>
    </w:p>
    <w:p w14:paraId="5CC75DE4" w14:textId="6524AAB1" w:rsidR="17E7703F" w:rsidRDefault="17E7703F" w:rsidP="00C615C2">
      <w:pPr>
        <w:rPr>
          <w:rFonts w:ascii="Arial" w:hAnsi="Arial"/>
          <w:color w:val="000000" w:themeColor="accent1"/>
          <w:szCs w:val="20"/>
        </w:rPr>
      </w:pPr>
    </w:p>
    <w:p w14:paraId="53DCB059" w14:textId="77777777" w:rsidR="00604050" w:rsidRPr="00E224A3" w:rsidRDefault="00604050" w:rsidP="00C615C2">
      <w:pPr>
        <w:pStyle w:val="Kop2"/>
        <w:numPr>
          <w:ilvl w:val="1"/>
          <w:numId w:val="18"/>
        </w:numPr>
        <w:spacing w:after="0"/>
      </w:pPr>
      <w:bookmarkStart w:id="38" w:name="_Toc20129146"/>
      <w:bookmarkStart w:id="39" w:name="_Toc77320593"/>
      <w:r w:rsidRPr="00E224A3">
        <w:t>Uitsluitingsgronden</w:t>
      </w:r>
      <w:bookmarkEnd w:id="39"/>
      <w:r w:rsidRPr="00E224A3">
        <w:t xml:space="preserve"> </w:t>
      </w:r>
      <w:bookmarkEnd w:id="38"/>
    </w:p>
    <w:p w14:paraId="54661861" w14:textId="77777777" w:rsidR="00604050" w:rsidRPr="00075BF0" w:rsidRDefault="00604050" w:rsidP="00C615C2">
      <w:pPr>
        <w:rPr>
          <w:szCs w:val="20"/>
        </w:rPr>
      </w:pPr>
      <w:r w:rsidRPr="00075BF0">
        <w:rPr>
          <w:szCs w:val="20"/>
        </w:rPr>
        <w:t xml:space="preserve">Inschrijver geeft in onderdeel 3 van het UEA op of er sprake is van de genoemde </w:t>
      </w:r>
      <w:r>
        <w:rPr>
          <w:szCs w:val="20"/>
        </w:rPr>
        <w:t>U</w:t>
      </w:r>
      <w:r w:rsidRPr="00075BF0">
        <w:rPr>
          <w:szCs w:val="20"/>
        </w:rPr>
        <w:t xml:space="preserve">itsluitingsgronden (als genoemd in art 2.86 en 2.87 van de </w:t>
      </w:r>
      <w:r>
        <w:rPr>
          <w:szCs w:val="20"/>
        </w:rPr>
        <w:t>Aanbestedingswet</w:t>
      </w:r>
      <w:r w:rsidRPr="00075BF0">
        <w:rPr>
          <w:szCs w:val="20"/>
        </w:rPr>
        <w:t xml:space="preserve">). Uitgangspunt is dat indien één of meer van de genoemde </w:t>
      </w:r>
      <w:r>
        <w:rPr>
          <w:szCs w:val="20"/>
        </w:rPr>
        <w:t>Ui</w:t>
      </w:r>
      <w:r w:rsidRPr="00075BF0">
        <w:rPr>
          <w:szCs w:val="20"/>
        </w:rPr>
        <w:t>tsluitingsgronden van toepassing is of zijn op de Inschrijver, de Inschrijver in beginsel niet voor gunning in aanmerking komt</w:t>
      </w:r>
      <w:r>
        <w:rPr>
          <w:szCs w:val="20"/>
        </w:rPr>
        <w:t>, met inachtneming van het bepaalde in artikel 2.86a, 2.87a en 2.88 AW</w:t>
      </w:r>
      <w:r w:rsidRPr="00075BF0">
        <w:rPr>
          <w:szCs w:val="20"/>
        </w:rPr>
        <w:t xml:space="preserve">. Mochten er </w:t>
      </w:r>
      <w:r>
        <w:rPr>
          <w:szCs w:val="20"/>
        </w:rPr>
        <w:t>U</w:t>
      </w:r>
      <w:r w:rsidRPr="00075BF0">
        <w:rPr>
          <w:szCs w:val="20"/>
        </w:rPr>
        <w:t>itsluitingsgronden van toepassing zijn, dient Inschrijver hiervan opgave te doen en de daaraan verbonden genomen mitigerende maatregelen te beschrijven, waarna de HAN een proportionaliteitstoets zal toepassen.</w:t>
      </w:r>
    </w:p>
    <w:p w14:paraId="6BC2171B" w14:textId="77777777" w:rsidR="00604050" w:rsidRPr="00075BF0" w:rsidRDefault="00604050" w:rsidP="00C615C2">
      <w:r w:rsidRPr="17E7703F">
        <w:rPr>
          <w:b/>
        </w:rPr>
        <w:t xml:space="preserve">Bewijsstuk: </w:t>
      </w:r>
      <w:r w:rsidRPr="17E7703F">
        <w:t xml:space="preserve">een gedragsverklaring Aanbesteden (GVA), een verklaring van de Belastingdienst (in het geval van een Combinatie van alle betrokken partijen) en een verklaring van de Kamer van Koophandel (zie ook paragraaf </w:t>
      </w:r>
      <w:r>
        <w:rPr>
          <w:szCs w:val="20"/>
        </w:rPr>
        <w:fldChar w:fldCharType="begin"/>
      </w:r>
      <w:r>
        <w:rPr>
          <w:szCs w:val="20"/>
        </w:rPr>
        <w:instrText xml:space="preserve"> REF _Ref75857514 \r \h </w:instrText>
      </w:r>
      <w:r>
        <w:rPr>
          <w:szCs w:val="20"/>
        </w:rPr>
      </w:r>
      <w:r>
        <w:rPr>
          <w:szCs w:val="20"/>
        </w:rPr>
        <w:fldChar w:fldCharType="separate"/>
      </w:r>
      <w:r w:rsidRPr="17E7703F">
        <w:t>6.8.3</w:t>
      </w:r>
      <w:r>
        <w:rPr>
          <w:szCs w:val="20"/>
        </w:rPr>
        <w:fldChar w:fldCharType="end"/>
      </w:r>
      <w:r>
        <w:rPr>
          <w:szCs w:val="20"/>
        </w:rPr>
        <w:t>)</w:t>
      </w:r>
      <w:r w:rsidRPr="00075BF0" w:rsidDel="006C1415">
        <w:rPr>
          <w:szCs w:val="20"/>
        </w:rPr>
        <w:t>.</w:t>
      </w:r>
    </w:p>
    <w:p w14:paraId="04A66D83" w14:textId="5B613437" w:rsidR="17E7703F" w:rsidRDefault="17E7703F" w:rsidP="00C615C2">
      <w:pPr>
        <w:rPr>
          <w:rFonts w:ascii="Arial" w:hAnsi="Arial"/>
          <w:color w:val="000000" w:themeColor="accent1"/>
          <w:szCs w:val="20"/>
        </w:rPr>
      </w:pPr>
    </w:p>
    <w:p w14:paraId="0FFD46CC" w14:textId="77777777" w:rsidR="00604050" w:rsidRPr="00E224A3" w:rsidRDefault="00604050" w:rsidP="00C615C2">
      <w:pPr>
        <w:pStyle w:val="Kop2"/>
        <w:numPr>
          <w:ilvl w:val="1"/>
          <w:numId w:val="18"/>
        </w:numPr>
        <w:spacing w:after="0"/>
      </w:pPr>
      <w:bookmarkStart w:id="40" w:name="_Toc20129147"/>
      <w:bookmarkStart w:id="41" w:name="_Toc77320594"/>
      <w:r w:rsidRPr="00E224A3">
        <w:lastRenderedPageBreak/>
        <w:t>Financiële en economische geschiktheid</w:t>
      </w:r>
      <w:bookmarkEnd w:id="40"/>
      <w:bookmarkEnd w:id="41"/>
    </w:p>
    <w:p w14:paraId="0291A773" w14:textId="77777777" w:rsidR="00604050" w:rsidRPr="00E224A3" w:rsidRDefault="00604050" w:rsidP="00C615C2">
      <w:pPr>
        <w:pStyle w:val="Kop3"/>
        <w:numPr>
          <w:ilvl w:val="2"/>
          <w:numId w:val="18"/>
        </w:numPr>
        <w:spacing w:after="0"/>
      </w:pPr>
      <w:bookmarkStart w:id="42" w:name="_Toc20129148"/>
      <w:bookmarkStart w:id="43" w:name="_Toc77320595"/>
      <w:r w:rsidRPr="00E224A3">
        <w:t>Accountantsverklaring</w:t>
      </w:r>
      <w:bookmarkEnd w:id="43"/>
      <w:r w:rsidRPr="00E224A3">
        <w:t xml:space="preserve"> </w:t>
      </w:r>
      <w:bookmarkEnd w:id="42"/>
    </w:p>
    <w:p w14:paraId="28D1A81E" w14:textId="5C589ADB" w:rsidR="00604050" w:rsidRDefault="00604050" w:rsidP="00C615C2">
      <w:pPr>
        <w:contextualSpacing/>
      </w:pPr>
      <w:r w:rsidRPr="00075BF0">
        <w:rPr>
          <w:szCs w:val="20"/>
        </w:rPr>
        <w:t xml:space="preserve">De HAN vindt het belangrijk dat Inschrijver een financieel gezonde organisatie is en qua omzet niet afhankelijk is van de HAN. Inschrijver verklaart over voldoende financiële middelen en economische draagkracht te beschikken om de continuïteit van zijn bedrijfsvoering gedurende de contractperiode te waarborgen en de Opdracht conform de gestelde </w:t>
      </w:r>
      <w:r>
        <w:rPr>
          <w:szCs w:val="20"/>
        </w:rPr>
        <w:t>Eis</w:t>
      </w:r>
      <w:r w:rsidRPr="00075BF0">
        <w:rPr>
          <w:szCs w:val="20"/>
        </w:rPr>
        <w:t>en uit te voeren</w:t>
      </w:r>
      <w:r w:rsidRPr="00E224A3">
        <w:t>.</w:t>
      </w:r>
    </w:p>
    <w:p w14:paraId="4E399F58" w14:textId="77777777" w:rsidR="00885AE6" w:rsidRPr="00E224A3" w:rsidRDefault="00885AE6" w:rsidP="00C615C2">
      <w:pPr>
        <w:contextualSpacing/>
      </w:pPr>
    </w:p>
    <w:p w14:paraId="0E2B495E" w14:textId="4654578A" w:rsidR="00604050" w:rsidRDefault="00604050" w:rsidP="00C615C2">
      <w:pPr>
        <w:rPr>
          <w:rFonts w:eastAsia="Times New Roman"/>
          <w:color w:val="auto"/>
          <w:szCs w:val="20"/>
        </w:rPr>
      </w:pPr>
      <w:r w:rsidRPr="000B07BE">
        <w:rPr>
          <w:b/>
          <w:szCs w:val="20"/>
        </w:rPr>
        <w:t>Bewijsstuk:</w:t>
      </w:r>
      <w:r w:rsidRPr="00D45CD0">
        <w:rPr>
          <w:szCs w:val="20"/>
        </w:rPr>
        <w:t xml:space="preserve"> </w:t>
      </w:r>
      <w:r w:rsidRPr="00C47159">
        <w:rPr>
          <w:rFonts w:eastAsia="Times New Roman"/>
          <w:color w:val="auto"/>
          <w:szCs w:val="20"/>
        </w:rPr>
        <w:t>De laatst afgegeven accountantsverklaring. Deze bevat geen zogenoemde</w:t>
      </w:r>
      <w:r w:rsidRPr="00C47159">
        <w:rPr>
          <w:rFonts w:eastAsia="Times New Roman"/>
          <w:color w:val="auto"/>
          <w:szCs w:val="20"/>
        </w:rPr>
        <w:br/>
        <w:t>‘continuïteitsparagraaf’. Voor ondernemingen die niet jaarrekening plichtig zijn volstaat een</w:t>
      </w:r>
      <w:r w:rsidRPr="00C47159">
        <w:rPr>
          <w:rFonts w:eastAsia="Times New Roman"/>
          <w:color w:val="auto"/>
          <w:szCs w:val="20"/>
        </w:rPr>
        <w:br/>
        <w:t>samenstellingsverklaring of beoordelingsverklaring. Indien er sprake is van een geconsolideerde</w:t>
      </w:r>
      <w:r w:rsidRPr="00C47159">
        <w:rPr>
          <w:rFonts w:eastAsia="Times New Roman"/>
          <w:color w:val="auto"/>
          <w:szCs w:val="20"/>
        </w:rPr>
        <w:br/>
        <w:t>jaarrekening verlangt de HAN aanvullend een holdingverklaring (of 403-verklaring) van de</w:t>
      </w:r>
      <w:r w:rsidRPr="00C47159">
        <w:rPr>
          <w:rFonts w:eastAsia="Times New Roman"/>
          <w:color w:val="auto"/>
          <w:szCs w:val="20"/>
        </w:rPr>
        <w:br/>
        <w:t>moederonderneming.</w:t>
      </w:r>
    </w:p>
    <w:p w14:paraId="2CAF11E4" w14:textId="77777777" w:rsidR="00885AE6" w:rsidRPr="00C47159" w:rsidRDefault="00885AE6" w:rsidP="00C615C2">
      <w:pPr>
        <w:rPr>
          <w:rFonts w:eastAsia="Times New Roman"/>
          <w:color w:val="auto"/>
          <w:szCs w:val="20"/>
        </w:rPr>
      </w:pPr>
    </w:p>
    <w:p w14:paraId="2DAA43B0" w14:textId="77777777" w:rsidR="00604050" w:rsidRPr="00E224A3" w:rsidRDefault="00604050" w:rsidP="00C615C2">
      <w:pPr>
        <w:pStyle w:val="Kop3"/>
        <w:numPr>
          <w:ilvl w:val="2"/>
          <w:numId w:val="18"/>
        </w:numPr>
        <w:spacing w:after="0"/>
      </w:pPr>
      <w:bookmarkStart w:id="44" w:name="_Toc20129149"/>
      <w:bookmarkStart w:id="45" w:name="_Toc77320596"/>
      <w:r>
        <w:t>Verzekering</w:t>
      </w:r>
      <w:bookmarkEnd w:id="45"/>
      <w:r>
        <w:t xml:space="preserve"> </w:t>
      </w:r>
      <w:bookmarkEnd w:id="44"/>
    </w:p>
    <w:p w14:paraId="77F374AD" w14:textId="13A2E05E" w:rsidR="00604050" w:rsidRDefault="00604050" w:rsidP="00C615C2">
      <w:pPr>
        <w:contextualSpacing/>
        <w:rPr>
          <w:rStyle w:val="normaltextrun"/>
        </w:rPr>
      </w:pPr>
      <w:r w:rsidRPr="617600EC">
        <w:rPr>
          <w:rStyle w:val="normaltextrun"/>
        </w:rPr>
        <w:t xml:space="preserve">Inschrijver dient verzekerd te zijn tegen (bedrijf)aansprakelijkheid (persoons- en zaakschade) met een dekking van minimaal </w:t>
      </w:r>
      <w:r w:rsidRPr="00E73E70">
        <w:rPr>
          <w:rStyle w:val="normaltextrun"/>
        </w:rPr>
        <w:t>€1</w:t>
      </w:r>
      <w:r w:rsidRPr="006D27E3">
        <w:rPr>
          <w:rStyle w:val="normaltextrun"/>
        </w:rPr>
        <w:t>.000.000 per schadeveroorzakende gebeurtenis met een maximum van €2.000.000</w:t>
      </w:r>
      <w:r w:rsidRPr="617600EC">
        <w:rPr>
          <w:rStyle w:val="normaltextrun"/>
        </w:rPr>
        <w:t xml:space="preserve"> op jaarbasis, dan wel bereid te zijn bij gunning een dergelijke verzekering te sluiten. Indien Inschrijver op het moment van voorlopige gunning nog niet is verzekerd op voornoemde wijze dient Inschrijver uiterlijk 10 dagen na voorlopige gunning (zoals in paragraaf </w:t>
      </w:r>
      <w:r w:rsidRPr="617600EC">
        <w:rPr>
          <w:rStyle w:val="normaltextrun"/>
        </w:rPr>
        <w:fldChar w:fldCharType="begin"/>
      </w:r>
      <w:r w:rsidRPr="617600EC">
        <w:rPr>
          <w:rStyle w:val="normaltextrun"/>
        </w:rPr>
        <w:instrText xml:space="preserve"> REF _Ref37327806 \r \h  \* MERGEFORMAT </w:instrText>
      </w:r>
      <w:r w:rsidRPr="617600EC">
        <w:rPr>
          <w:rStyle w:val="normaltextrun"/>
        </w:rPr>
      </w:r>
      <w:r w:rsidRPr="617600EC">
        <w:rPr>
          <w:rStyle w:val="normaltextrun"/>
        </w:rPr>
        <w:fldChar w:fldCharType="separate"/>
      </w:r>
      <w:r w:rsidRPr="617600EC">
        <w:rPr>
          <w:rStyle w:val="normaltextrun"/>
        </w:rPr>
        <w:t>6.8.3</w:t>
      </w:r>
      <w:r w:rsidRPr="617600EC">
        <w:rPr>
          <w:rStyle w:val="normaltextrun"/>
        </w:rPr>
        <w:fldChar w:fldCharType="end"/>
      </w:r>
      <w:r w:rsidRPr="617600EC">
        <w:rPr>
          <w:rStyle w:val="normaltextrun"/>
        </w:rPr>
        <w:t xml:space="preserve"> staat omschreven) de gevraagde verzekering aantoonbaar te hebben afgesloten. Bij gebreke hiervan wordt niet tot definitieve gunning / </w:t>
      </w:r>
      <w:proofErr w:type="spellStart"/>
      <w:r w:rsidRPr="617600EC">
        <w:rPr>
          <w:rStyle w:val="spellingerror"/>
        </w:rPr>
        <w:t>contractering</w:t>
      </w:r>
      <w:proofErr w:type="spellEnd"/>
      <w:r w:rsidRPr="617600EC">
        <w:rPr>
          <w:rStyle w:val="normaltextrun"/>
        </w:rPr>
        <w:t> overgegaan. </w:t>
      </w:r>
    </w:p>
    <w:p w14:paraId="6A86311D" w14:textId="77777777" w:rsidR="00885AE6" w:rsidRPr="00075BF0" w:rsidRDefault="00885AE6" w:rsidP="00C615C2">
      <w:pPr>
        <w:contextualSpacing/>
        <w:rPr>
          <w:b/>
          <w:bCs/>
        </w:rPr>
      </w:pPr>
    </w:p>
    <w:p w14:paraId="51D00476" w14:textId="7360BE4D" w:rsidR="00604050" w:rsidRDefault="00604050" w:rsidP="00C615C2">
      <w:pPr>
        <w:rPr>
          <w:szCs w:val="20"/>
        </w:rPr>
      </w:pPr>
      <w:r w:rsidRPr="00075BF0">
        <w:rPr>
          <w:b/>
          <w:szCs w:val="20"/>
        </w:rPr>
        <w:t>Bewijsstuk:</w:t>
      </w:r>
      <w:r w:rsidRPr="00075BF0">
        <w:rPr>
          <w:szCs w:val="20"/>
        </w:rPr>
        <w:t xml:space="preserve"> Een geldige kopie van de verzekeringspolis.</w:t>
      </w:r>
    </w:p>
    <w:p w14:paraId="61718276" w14:textId="77777777" w:rsidR="005625F4" w:rsidRDefault="005625F4" w:rsidP="00C615C2">
      <w:pPr>
        <w:rPr>
          <w:szCs w:val="20"/>
        </w:rPr>
      </w:pPr>
    </w:p>
    <w:p w14:paraId="05D1E314" w14:textId="77777777" w:rsidR="00A14836" w:rsidRDefault="00A14836" w:rsidP="00C615C2">
      <w:pPr>
        <w:rPr>
          <w:szCs w:val="20"/>
        </w:rPr>
      </w:pPr>
    </w:p>
    <w:p w14:paraId="2A8B0E97" w14:textId="77777777" w:rsidR="00A14836" w:rsidRDefault="00A14836" w:rsidP="00C615C2">
      <w:pPr>
        <w:rPr>
          <w:szCs w:val="20"/>
        </w:rPr>
      </w:pPr>
    </w:p>
    <w:p w14:paraId="1C7E09F4" w14:textId="77777777" w:rsidR="00A14836" w:rsidRDefault="00A14836" w:rsidP="00C615C2">
      <w:pPr>
        <w:rPr>
          <w:szCs w:val="20"/>
        </w:rPr>
      </w:pPr>
    </w:p>
    <w:p w14:paraId="22277E7C" w14:textId="77777777" w:rsidR="00A14836" w:rsidRDefault="00A14836" w:rsidP="00C615C2">
      <w:pPr>
        <w:rPr>
          <w:szCs w:val="20"/>
        </w:rPr>
      </w:pPr>
    </w:p>
    <w:p w14:paraId="002C94B8" w14:textId="77777777" w:rsidR="00A14836" w:rsidRDefault="00A14836" w:rsidP="00C615C2">
      <w:pPr>
        <w:rPr>
          <w:szCs w:val="20"/>
        </w:rPr>
      </w:pPr>
    </w:p>
    <w:p w14:paraId="787FCA30" w14:textId="77777777" w:rsidR="00A14836" w:rsidRDefault="00A14836" w:rsidP="00C615C2">
      <w:pPr>
        <w:rPr>
          <w:szCs w:val="20"/>
        </w:rPr>
      </w:pPr>
    </w:p>
    <w:p w14:paraId="214B8A3B" w14:textId="77777777" w:rsidR="00A14836" w:rsidRDefault="00A14836" w:rsidP="00C615C2">
      <w:pPr>
        <w:rPr>
          <w:szCs w:val="20"/>
        </w:rPr>
      </w:pPr>
    </w:p>
    <w:p w14:paraId="2329FE2A" w14:textId="77777777" w:rsidR="00A14836" w:rsidRDefault="00A14836" w:rsidP="00C615C2">
      <w:pPr>
        <w:rPr>
          <w:szCs w:val="20"/>
        </w:rPr>
      </w:pPr>
    </w:p>
    <w:p w14:paraId="2A5DD074" w14:textId="77777777" w:rsidR="00A14836" w:rsidRDefault="00A14836" w:rsidP="00C615C2">
      <w:pPr>
        <w:rPr>
          <w:szCs w:val="20"/>
        </w:rPr>
      </w:pPr>
    </w:p>
    <w:p w14:paraId="51D19CB3" w14:textId="77777777" w:rsidR="00A14836" w:rsidRDefault="00A14836" w:rsidP="00C615C2">
      <w:pPr>
        <w:rPr>
          <w:szCs w:val="20"/>
        </w:rPr>
      </w:pPr>
    </w:p>
    <w:p w14:paraId="6FE3DA82" w14:textId="77777777" w:rsidR="00A14836" w:rsidRPr="00075BF0" w:rsidRDefault="00A14836" w:rsidP="00C615C2">
      <w:pPr>
        <w:rPr>
          <w:szCs w:val="20"/>
        </w:rPr>
      </w:pPr>
    </w:p>
    <w:p w14:paraId="34480732" w14:textId="77777777" w:rsidR="00604050" w:rsidRPr="00E224A3" w:rsidRDefault="00604050" w:rsidP="00C615C2">
      <w:pPr>
        <w:pStyle w:val="Kop2"/>
        <w:numPr>
          <w:ilvl w:val="1"/>
          <w:numId w:val="18"/>
        </w:numPr>
        <w:spacing w:after="0"/>
      </w:pPr>
      <w:bookmarkStart w:id="46" w:name="_Toc20129150"/>
      <w:bookmarkStart w:id="47" w:name="_Toc77320597"/>
      <w:r w:rsidRPr="00E224A3">
        <w:lastRenderedPageBreak/>
        <w:t>Technische- en beroepsbekwaamheid</w:t>
      </w:r>
      <w:bookmarkEnd w:id="46"/>
      <w:bookmarkEnd w:id="47"/>
    </w:p>
    <w:p w14:paraId="4A48EB52" w14:textId="77777777" w:rsidR="00604050" w:rsidRPr="00E224A3" w:rsidRDefault="00604050" w:rsidP="00C615C2">
      <w:pPr>
        <w:pStyle w:val="Kop3"/>
        <w:numPr>
          <w:ilvl w:val="2"/>
          <w:numId w:val="18"/>
        </w:numPr>
        <w:spacing w:after="0"/>
      </w:pPr>
      <w:bookmarkStart w:id="48" w:name="_Toc20129151"/>
      <w:bookmarkStart w:id="49" w:name="_Toc77320598"/>
      <w:r w:rsidRPr="00E224A3">
        <w:t>Referenties</w:t>
      </w:r>
      <w:bookmarkEnd w:id="49"/>
      <w:r w:rsidRPr="00E224A3">
        <w:t xml:space="preserve"> </w:t>
      </w:r>
      <w:bookmarkEnd w:id="48"/>
    </w:p>
    <w:p w14:paraId="6A7880AD" w14:textId="77777777" w:rsidR="00604050" w:rsidRPr="0071710E" w:rsidRDefault="00604050" w:rsidP="00C615C2">
      <w:pPr>
        <w:textAlignment w:val="baseline"/>
        <w:rPr>
          <w:rFonts w:eastAsia="Times New Roman"/>
          <w:b/>
          <w:bCs/>
          <w:szCs w:val="20"/>
        </w:rPr>
      </w:pPr>
      <w:r w:rsidRPr="0071710E">
        <w:rPr>
          <w:rFonts w:eastAsia="Times New Roman"/>
          <w:i/>
          <w:iCs/>
          <w:szCs w:val="20"/>
        </w:rPr>
        <w:t>Artikel 2.93 lid 1b (AW 2012)</w:t>
      </w:r>
      <w:r w:rsidRPr="0071710E">
        <w:rPr>
          <w:rFonts w:eastAsia="Times New Roman"/>
          <w:b/>
          <w:bCs/>
          <w:szCs w:val="20"/>
        </w:rPr>
        <w:t> </w:t>
      </w:r>
    </w:p>
    <w:p w14:paraId="2BED6F86" w14:textId="77777777" w:rsidR="00604050" w:rsidRPr="006D27E3" w:rsidRDefault="00604050" w:rsidP="00C615C2">
      <w:pPr>
        <w:pStyle w:val="Geenafstand"/>
        <w:spacing w:line="360" w:lineRule="auto"/>
        <w:rPr>
          <w:rStyle w:val="normaltextrun"/>
        </w:rPr>
      </w:pPr>
      <w:r w:rsidRPr="006D27E3">
        <w:rPr>
          <w:rStyle w:val="normaltextrun"/>
        </w:rPr>
        <w:t>De Aanbestedende Dienst vindt het belangrijk dat Inschrijvers </w:t>
      </w:r>
      <w:proofErr w:type="spellStart"/>
      <w:r w:rsidRPr="006D27E3">
        <w:rPr>
          <w:rStyle w:val="normaltextrun"/>
        </w:rPr>
        <w:t>beroepsbekwaam</w:t>
      </w:r>
      <w:proofErr w:type="spellEnd"/>
      <w:r w:rsidRPr="006D27E3">
        <w:rPr>
          <w:rStyle w:val="normaltextrun"/>
        </w:rPr>
        <w:t> zijn met het oog op uitvoering van de Opdracht. De kerncompetentie voor deze Opdracht luidt als volgt:</w:t>
      </w:r>
    </w:p>
    <w:p w14:paraId="4EDC3920" w14:textId="77777777" w:rsidR="00604050" w:rsidRDefault="00604050" w:rsidP="00C615C2">
      <w:pPr>
        <w:textAlignment w:val="baseline"/>
        <w:rPr>
          <w:rFonts w:eastAsia="Times New Roman"/>
          <w:szCs w:val="20"/>
        </w:rPr>
      </w:pPr>
    </w:p>
    <w:p w14:paraId="71886B78" w14:textId="77777777" w:rsidR="00604050" w:rsidRPr="004C3FA5" w:rsidRDefault="00604050" w:rsidP="00C615C2">
      <w:pPr>
        <w:textAlignment w:val="baseline"/>
        <w:rPr>
          <w:rFonts w:eastAsia="Times New Roman"/>
          <w:b/>
          <w:szCs w:val="20"/>
        </w:rPr>
      </w:pPr>
      <w:r w:rsidRPr="00116C84">
        <w:rPr>
          <w:rFonts w:eastAsia="Times New Roman"/>
          <w:b/>
          <w:szCs w:val="20"/>
        </w:rPr>
        <w:t>Kerncompetentie</w:t>
      </w:r>
    </w:p>
    <w:p w14:paraId="198FDB8C" w14:textId="3F21BE2A" w:rsidR="00604050" w:rsidRDefault="00604050" w:rsidP="00C615C2">
      <w:pPr>
        <w:ind w:left="14"/>
        <w:textAlignment w:val="baseline"/>
        <w:rPr>
          <w:rFonts w:eastAsia="Times New Roman"/>
          <w:szCs w:val="20"/>
        </w:rPr>
      </w:pPr>
      <w:r w:rsidRPr="00850587">
        <w:rPr>
          <w:rFonts w:eastAsia="Times New Roman"/>
        </w:rPr>
        <w:t>Inschrijver heeft kennis en ervaring</w:t>
      </w:r>
      <w:r>
        <w:rPr>
          <w:rFonts w:eastAsia="Times New Roman"/>
        </w:rPr>
        <w:t xml:space="preserve"> met het leveren van literatuur van nationale en internationale uitgeverijen</w:t>
      </w:r>
      <w:r>
        <w:rPr>
          <w:rFonts w:eastAsia="Times New Roman"/>
          <w:szCs w:val="20"/>
        </w:rPr>
        <w:t xml:space="preserve"> via een elektronisch bestelsysteem</w:t>
      </w:r>
      <w:r w:rsidR="00353424">
        <w:rPr>
          <w:rFonts w:eastAsia="Times New Roman"/>
          <w:szCs w:val="20"/>
        </w:rPr>
        <w:t xml:space="preserve"> aan een organisatie met minimaal 2000 medewerkers</w:t>
      </w:r>
      <w:r>
        <w:rPr>
          <w:rFonts w:eastAsia="Times New Roman"/>
          <w:szCs w:val="20"/>
        </w:rPr>
        <w:t xml:space="preserve">. </w:t>
      </w:r>
    </w:p>
    <w:p w14:paraId="05EC192B" w14:textId="77777777" w:rsidR="00116C84" w:rsidRDefault="00116C84" w:rsidP="00C615C2">
      <w:pPr>
        <w:ind w:left="14"/>
        <w:textAlignment w:val="baseline"/>
        <w:rPr>
          <w:rFonts w:eastAsia="Times New Roman"/>
          <w:szCs w:val="20"/>
        </w:rPr>
      </w:pPr>
    </w:p>
    <w:p w14:paraId="3EE65490" w14:textId="77777777" w:rsidR="00604050" w:rsidRDefault="00604050" w:rsidP="00C615C2">
      <w:pPr>
        <w:ind w:left="14"/>
        <w:textAlignment w:val="baseline"/>
        <w:rPr>
          <w:rFonts w:eastAsia="Times New Roman"/>
          <w:szCs w:val="20"/>
        </w:rPr>
      </w:pPr>
      <w:r>
        <w:rPr>
          <w:rFonts w:eastAsia="Times New Roman"/>
          <w:szCs w:val="20"/>
        </w:rPr>
        <w:t>Het betreft de volgende literatuur:</w:t>
      </w:r>
    </w:p>
    <w:p w14:paraId="2546F5D3" w14:textId="77777777" w:rsidR="00604050" w:rsidRDefault="00604050" w:rsidP="00C615C2">
      <w:pPr>
        <w:pStyle w:val="Lijstalinea"/>
        <w:numPr>
          <w:ilvl w:val="1"/>
          <w:numId w:val="37"/>
        </w:numPr>
        <w:ind w:left="709" w:right="318"/>
        <w:textAlignment w:val="baseline"/>
        <w:rPr>
          <w:rFonts w:eastAsia="Times New Roman"/>
        </w:rPr>
      </w:pPr>
      <w:r>
        <w:rPr>
          <w:rFonts w:eastAsia="Times New Roman"/>
        </w:rPr>
        <w:t>Nederlandse literatuur</w:t>
      </w:r>
    </w:p>
    <w:p w14:paraId="2E516D81" w14:textId="77777777" w:rsidR="00604050" w:rsidRDefault="00604050" w:rsidP="00C615C2">
      <w:pPr>
        <w:pStyle w:val="Lijstalinea"/>
        <w:numPr>
          <w:ilvl w:val="1"/>
          <w:numId w:val="37"/>
        </w:numPr>
        <w:ind w:left="709" w:right="318"/>
        <w:textAlignment w:val="baseline"/>
        <w:rPr>
          <w:rFonts w:eastAsia="Times New Roman"/>
        </w:rPr>
      </w:pPr>
      <w:r>
        <w:rPr>
          <w:rFonts w:eastAsia="Times New Roman"/>
        </w:rPr>
        <w:t>Niet- Nederlandse literatuur</w:t>
      </w:r>
    </w:p>
    <w:p w14:paraId="04E2BD24" w14:textId="77777777" w:rsidR="00604050" w:rsidRPr="008522C6" w:rsidRDefault="00604050" w:rsidP="00C615C2">
      <w:pPr>
        <w:pStyle w:val="Lijstalinea"/>
        <w:numPr>
          <w:ilvl w:val="1"/>
          <w:numId w:val="37"/>
        </w:numPr>
        <w:ind w:left="709" w:right="318"/>
        <w:textAlignment w:val="baseline"/>
        <w:rPr>
          <w:rFonts w:eastAsia="Times New Roman"/>
        </w:rPr>
      </w:pPr>
      <w:r>
        <w:rPr>
          <w:rFonts w:eastAsia="Times New Roman"/>
        </w:rPr>
        <w:t>Grijze literatuur</w:t>
      </w:r>
    </w:p>
    <w:p w14:paraId="097EC84D" w14:textId="77777777" w:rsidR="00604050" w:rsidRDefault="00604050" w:rsidP="00C615C2">
      <w:pPr>
        <w:textAlignment w:val="baseline"/>
        <w:rPr>
          <w:rFonts w:eastAsia="Times New Roman"/>
        </w:rPr>
      </w:pPr>
    </w:p>
    <w:p w14:paraId="5FD6EA9E" w14:textId="49465AD8" w:rsidR="00604050" w:rsidRDefault="00604050" w:rsidP="00C615C2">
      <w:pPr>
        <w:textAlignment w:val="baseline"/>
        <w:rPr>
          <w:rFonts w:eastAsia="Times New Roman"/>
        </w:rPr>
      </w:pPr>
      <w:r>
        <w:rPr>
          <w:rFonts w:eastAsia="Times New Roman"/>
        </w:rPr>
        <w:t xml:space="preserve">Het volume bedraagt minimaal </w:t>
      </w:r>
      <w:r w:rsidRPr="00850587">
        <w:rPr>
          <w:rFonts w:eastAsia="Times New Roman"/>
        </w:rPr>
        <w:t>€</w:t>
      </w:r>
      <w:r w:rsidRPr="006D27E3">
        <w:rPr>
          <w:rFonts w:eastAsia="Times New Roman"/>
        </w:rPr>
        <w:t>50.000</w:t>
      </w:r>
      <w:r>
        <w:rPr>
          <w:rFonts w:eastAsia="Times New Roman"/>
        </w:rPr>
        <w:t xml:space="preserve"> (excl. </w:t>
      </w:r>
      <w:r w:rsidR="1F3B2704" w:rsidRPr="17E7703F">
        <w:rPr>
          <w:rFonts w:eastAsia="Times New Roman"/>
        </w:rPr>
        <w:t>b</w:t>
      </w:r>
      <w:r>
        <w:rPr>
          <w:rFonts w:eastAsia="Times New Roman"/>
        </w:rPr>
        <w:t>tw) per jaar</w:t>
      </w:r>
      <w:r w:rsidR="00242592">
        <w:rPr>
          <w:rFonts w:eastAsia="Times New Roman"/>
        </w:rPr>
        <w:t xml:space="preserve"> gerekend over minimaal 100 separate bestellingen</w:t>
      </w:r>
      <w:r>
        <w:rPr>
          <w:rFonts w:eastAsia="Times New Roman"/>
        </w:rPr>
        <w:t>.</w:t>
      </w:r>
    </w:p>
    <w:p w14:paraId="310790FF" w14:textId="77777777" w:rsidR="00E05347" w:rsidRPr="0071710E" w:rsidRDefault="00E05347" w:rsidP="00C615C2">
      <w:pPr>
        <w:textAlignment w:val="baseline"/>
        <w:rPr>
          <w:rFonts w:eastAsia="Times New Roman"/>
          <w:szCs w:val="20"/>
        </w:rPr>
      </w:pPr>
    </w:p>
    <w:p w14:paraId="65BC259F" w14:textId="77777777" w:rsidR="00604050" w:rsidRPr="0071710E" w:rsidRDefault="00604050" w:rsidP="00C615C2">
      <w:pPr>
        <w:textAlignment w:val="baseline"/>
        <w:rPr>
          <w:rFonts w:eastAsia="Times New Roman"/>
          <w:szCs w:val="20"/>
        </w:rPr>
      </w:pPr>
      <w:r w:rsidRPr="0071710E">
        <w:rPr>
          <w:rFonts w:eastAsia="Times New Roman"/>
          <w:szCs w:val="20"/>
        </w:rPr>
        <w:t>Minimum</w:t>
      </w:r>
      <w:r>
        <w:rPr>
          <w:rFonts w:eastAsia="Times New Roman"/>
          <w:szCs w:val="20"/>
        </w:rPr>
        <w:t>eis</w:t>
      </w:r>
      <w:r w:rsidRPr="0071710E">
        <w:rPr>
          <w:rFonts w:eastAsia="Times New Roman"/>
          <w:szCs w:val="20"/>
        </w:rPr>
        <w:t>en referenties: </w:t>
      </w:r>
    </w:p>
    <w:p w14:paraId="6DE9C881" w14:textId="2674ACCD" w:rsidR="009338A8" w:rsidRDefault="009338A8" w:rsidP="00C615C2">
      <w:pPr>
        <w:pStyle w:val="Lijstalinea"/>
        <w:numPr>
          <w:ilvl w:val="0"/>
          <w:numId w:val="22"/>
        </w:numPr>
        <w:ind w:right="318"/>
        <w:textAlignment w:val="baseline"/>
        <w:rPr>
          <w:rFonts w:eastAsia="Times New Roman"/>
        </w:rPr>
      </w:pPr>
      <w:r>
        <w:rPr>
          <w:rFonts w:eastAsia="Times New Roman"/>
        </w:rPr>
        <w:t>Inschrijver levert één referentie aan</w:t>
      </w:r>
      <w:r w:rsidR="00300821">
        <w:rPr>
          <w:rFonts w:eastAsia="Times New Roman"/>
        </w:rPr>
        <w:t xml:space="preserve"> waar Inschrijver gedurende</w:t>
      </w:r>
      <w:r w:rsidR="00793136">
        <w:rPr>
          <w:rFonts w:eastAsia="Times New Roman"/>
        </w:rPr>
        <w:t xml:space="preserve"> een periode meerdere leveringen heeft gedaan met een totale </w:t>
      </w:r>
      <w:r w:rsidR="454DCC2D" w:rsidRPr="17E7703F">
        <w:rPr>
          <w:rFonts w:eastAsia="Times New Roman"/>
        </w:rPr>
        <w:t>gezamenlijke</w:t>
      </w:r>
      <w:r w:rsidR="00E05A59">
        <w:rPr>
          <w:rFonts w:eastAsia="Times New Roman"/>
        </w:rPr>
        <w:t xml:space="preserve"> </w:t>
      </w:r>
      <w:r w:rsidR="00793136">
        <w:rPr>
          <w:rFonts w:eastAsia="Times New Roman"/>
        </w:rPr>
        <w:t xml:space="preserve">waarde </w:t>
      </w:r>
      <w:r w:rsidR="002641FC">
        <w:rPr>
          <w:rFonts w:eastAsia="Times New Roman"/>
        </w:rPr>
        <w:t>die voldoet aan het gestelde minimum volume</w:t>
      </w:r>
      <w:r>
        <w:rPr>
          <w:rFonts w:eastAsia="Times New Roman"/>
        </w:rPr>
        <w:t>;</w:t>
      </w:r>
    </w:p>
    <w:p w14:paraId="7DFC2CD5" w14:textId="65160DF0" w:rsidR="00604050" w:rsidRPr="0071710E" w:rsidRDefault="00604050" w:rsidP="00C615C2">
      <w:pPr>
        <w:pStyle w:val="Lijstalinea"/>
        <w:numPr>
          <w:ilvl w:val="0"/>
          <w:numId w:val="22"/>
        </w:numPr>
        <w:ind w:right="318"/>
        <w:textAlignment w:val="baseline"/>
        <w:rPr>
          <w:rFonts w:eastAsia="Times New Roman"/>
        </w:rPr>
      </w:pPr>
      <w:r w:rsidRPr="07C6D313">
        <w:rPr>
          <w:rFonts w:eastAsia="Times New Roman"/>
        </w:rPr>
        <w:t>De opgegeven referentie</w:t>
      </w:r>
      <w:r>
        <w:rPr>
          <w:rFonts w:eastAsia="Times New Roman"/>
        </w:rPr>
        <w:t>s</w:t>
      </w:r>
      <w:r w:rsidRPr="07C6D313">
        <w:rPr>
          <w:rFonts w:eastAsia="Times New Roman"/>
        </w:rPr>
        <w:t xml:space="preserve"> m</w:t>
      </w:r>
      <w:r>
        <w:rPr>
          <w:rFonts w:eastAsia="Times New Roman"/>
        </w:rPr>
        <w:t>ogen</w:t>
      </w:r>
      <w:r w:rsidRPr="07C6D313">
        <w:rPr>
          <w:rFonts w:eastAsia="Times New Roman"/>
        </w:rPr>
        <w:t xml:space="preserve"> niet contract</w:t>
      </w:r>
      <w:r>
        <w:rPr>
          <w:rFonts w:eastAsia="Times New Roman"/>
        </w:rPr>
        <w:t>en</w:t>
      </w:r>
      <w:r w:rsidRPr="07C6D313">
        <w:rPr>
          <w:rFonts w:eastAsia="Times New Roman"/>
        </w:rPr>
        <w:t xml:space="preserve"> betreffen </w:t>
      </w:r>
      <w:r>
        <w:rPr>
          <w:rFonts w:eastAsia="Times New Roman"/>
        </w:rPr>
        <w:t>die</w:t>
      </w:r>
      <w:r w:rsidRPr="07C6D313">
        <w:rPr>
          <w:rFonts w:eastAsia="Times New Roman"/>
        </w:rPr>
        <w:t xml:space="preserve"> langer dan drie (3) jaar </w:t>
      </w:r>
      <w:r>
        <w:rPr>
          <w:rFonts w:eastAsia="Times New Roman"/>
        </w:rPr>
        <w:t>zijn</w:t>
      </w:r>
      <w:r w:rsidRPr="07C6D313">
        <w:rPr>
          <w:rFonts w:eastAsia="Times New Roman"/>
        </w:rPr>
        <w:t xml:space="preserve"> beëindigd gerekend vanaf het moment van publicatie van deze </w:t>
      </w:r>
      <w:r>
        <w:rPr>
          <w:rFonts w:eastAsia="Times New Roman"/>
        </w:rPr>
        <w:t>A</w:t>
      </w:r>
      <w:r w:rsidRPr="07C6D313">
        <w:rPr>
          <w:rFonts w:eastAsia="Times New Roman"/>
        </w:rPr>
        <w:t>anbesteding. Referenties ouder dan</w:t>
      </w:r>
      <w:r w:rsidR="0D0FC81C" w:rsidRPr="17E7703F">
        <w:rPr>
          <w:rFonts w:eastAsia="Times New Roman"/>
        </w:rPr>
        <w:t xml:space="preserve"> </w:t>
      </w:r>
      <w:r w:rsidRPr="07C6D313">
        <w:rPr>
          <w:rFonts w:eastAsia="Times New Roman"/>
        </w:rPr>
        <w:t>drie jaar worden niet geaccepteerd; </w:t>
      </w:r>
    </w:p>
    <w:p w14:paraId="4E50F30B" w14:textId="77777777" w:rsidR="00604050" w:rsidRPr="0071710E" w:rsidRDefault="00604050" w:rsidP="00C615C2">
      <w:pPr>
        <w:pStyle w:val="Lijstalinea"/>
        <w:numPr>
          <w:ilvl w:val="0"/>
          <w:numId w:val="22"/>
        </w:numPr>
        <w:ind w:right="318"/>
        <w:textAlignment w:val="baseline"/>
        <w:rPr>
          <w:rFonts w:eastAsia="Times New Roman"/>
        </w:rPr>
      </w:pPr>
      <w:r w:rsidRPr="07C6D313">
        <w:rPr>
          <w:rFonts w:eastAsia="Times New Roman"/>
        </w:rPr>
        <w:t xml:space="preserve">Inschrijver geeft de referenties op conform het format zoals beschreven </w:t>
      </w:r>
      <w:r w:rsidRPr="0028446D">
        <w:rPr>
          <w:rFonts w:eastAsia="Times New Roman"/>
        </w:rPr>
        <w:t>in Bijlage 2;</w:t>
      </w:r>
    </w:p>
    <w:p w14:paraId="1288DD04" w14:textId="77777777" w:rsidR="00604050" w:rsidRPr="0071710E" w:rsidRDefault="00604050" w:rsidP="00C615C2">
      <w:pPr>
        <w:pStyle w:val="Lijstalinea"/>
        <w:numPr>
          <w:ilvl w:val="0"/>
          <w:numId w:val="22"/>
        </w:numPr>
        <w:ind w:right="318"/>
        <w:textAlignment w:val="baseline"/>
        <w:rPr>
          <w:rFonts w:eastAsia="Times New Roman"/>
        </w:rPr>
      </w:pPr>
      <w:r w:rsidRPr="07C6D313">
        <w:rPr>
          <w:rFonts w:eastAsia="Times New Roman"/>
        </w:rPr>
        <w:t>Inschrijver dient aan te geven wie als contactpersoon van de referent van het referentieproject optreedt. Inschrijver stemt er mee in dat deze contractpersoon door de HAN rechtstreeks kan worden benaderd ter verificatie van de referentie, zonder dat de Inschrijver daarover voorafgaande wordt geïnformeerd;</w:t>
      </w:r>
    </w:p>
    <w:p w14:paraId="2793AB23" w14:textId="77777777" w:rsidR="00604050" w:rsidRPr="0071710E" w:rsidRDefault="00604050" w:rsidP="00C615C2">
      <w:pPr>
        <w:pStyle w:val="Lijstalinea"/>
        <w:numPr>
          <w:ilvl w:val="0"/>
          <w:numId w:val="22"/>
        </w:numPr>
        <w:ind w:right="318"/>
        <w:textAlignment w:val="baseline"/>
        <w:rPr>
          <w:rFonts w:eastAsia="Times New Roman"/>
        </w:rPr>
      </w:pPr>
      <w:r w:rsidRPr="07C6D313">
        <w:rPr>
          <w:rFonts w:eastAsia="Times New Roman"/>
        </w:rPr>
        <w:t xml:space="preserve">Inschrijver kan op eerste aanvraag van de Aanbestedende Dienst een tevredenheidverklaring overleggen, die ondertekend is door de </w:t>
      </w:r>
      <w:r>
        <w:rPr>
          <w:rFonts w:eastAsia="Times New Roman"/>
        </w:rPr>
        <w:t>betreffende opdrachtgever</w:t>
      </w:r>
      <w:r w:rsidRPr="07C6D313">
        <w:rPr>
          <w:rFonts w:eastAsia="Times New Roman"/>
        </w:rPr>
        <w:t xml:space="preserve"> (conform </w:t>
      </w:r>
      <w:r w:rsidRPr="0028446D">
        <w:rPr>
          <w:rFonts w:eastAsia="Times New Roman"/>
        </w:rPr>
        <w:t xml:space="preserve">paragraaf </w:t>
      </w:r>
      <w:r w:rsidRPr="0028446D">
        <w:rPr>
          <w:rFonts w:eastAsia="Times New Roman"/>
        </w:rPr>
        <w:fldChar w:fldCharType="begin"/>
      </w:r>
      <w:r w:rsidRPr="0028446D">
        <w:rPr>
          <w:rFonts w:eastAsia="Times New Roman"/>
        </w:rPr>
        <w:instrText xml:space="preserve"> REF _Ref37327945 \r \h </w:instrText>
      </w:r>
      <w:r>
        <w:rPr>
          <w:rFonts w:eastAsia="Times New Roman"/>
        </w:rPr>
        <w:instrText xml:space="preserve"> \* MERGEFORMAT </w:instrText>
      </w:r>
      <w:r w:rsidRPr="0028446D">
        <w:rPr>
          <w:rFonts w:eastAsia="Times New Roman"/>
        </w:rPr>
      </w:r>
      <w:r w:rsidRPr="0028446D">
        <w:rPr>
          <w:rFonts w:eastAsia="Times New Roman"/>
        </w:rPr>
        <w:fldChar w:fldCharType="separate"/>
      </w:r>
      <w:r>
        <w:rPr>
          <w:rFonts w:eastAsia="Times New Roman"/>
        </w:rPr>
        <w:t>6.5</w:t>
      </w:r>
      <w:r w:rsidRPr="0028446D">
        <w:rPr>
          <w:rFonts w:eastAsia="Times New Roman"/>
        </w:rPr>
        <w:fldChar w:fldCharType="end"/>
      </w:r>
      <w:r w:rsidRPr="0028446D">
        <w:rPr>
          <w:rFonts w:eastAsia="Times New Roman"/>
        </w:rPr>
        <w:t>).</w:t>
      </w:r>
      <w:r w:rsidRPr="07C6D313">
        <w:rPr>
          <w:rFonts w:eastAsia="Times New Roman"/>
        </w:rPr>
        <w:t> Hieruit blijkt dat de Opdracht naar behoren is/wordt uitgevoerd;</w:t>
      </w:r>
    </w:p>
    <w:p w14:paraId="67191888" w14:textId="77777777" w:rsidR="00604050" w:rsidRPr="00F70991" w:rsidRDefault="00604050" w:rsidP="00C615C2">
      <w:pPr>
        <w:pStyle w:val="Lijstalinea"/>
        <w:ind w:left="1440"/>
        <w:textAlignment w:val="baseline"/>
        <w:rPr>
          <w:rFonts w:eastAsia="Times New Roman"/>
          <w:szCs w:val="20"/>
        </w:rPr>
      </w:pPr>
    </w:p>
    <w:p w14:paraId="33A4152B" w14:textId="43CDF76B" w:rsidR="00604050" w:rsidRPr="00A14836" w:rsidRDefault="00604050" w:rsidP="00C615C2">
      <w:pPr>
        <w:rPr>
          <w:szCs w:val="20"/>
        </w:rPr>
      </w:pPr>
      <w:r w:rsidRPr="0071710E">
        <w:rPr>
          <w:b/>
          <w:szCs w:val="20"/>
        </w:rPr>
        <w:t xml:space="preserve">Bewijsstuk: </w:t>
      </w:r>
      <w:r w:rsidRPr="0071710E">
        <w:rPr>
          <w:szCs w:val="20"/>
        </w:rPr>
        <w:t>Inschrijver vult het bijgeleverde Standaardformulier</w:t>
      </w:r>
      <w:r>
        <w:rPr>
          <w:szCs w:val="20"/>
        </w:rPr>
        <w:t xml:space="preserve"> per referentie </w:t>
      </w:r>
      <w:r w:rsidRPr="0071710E">
        <w:rPr>
          <w:szCs w:val="20"/>
        </w:rPr>
        <w:t>in (</w:t>
      </w:r>
      <w:r w:rsidRPr="00E54E18">
        <w:rPr>
          <w:szCs w:val="20"/>
        </w:rPr>
        <w:t>Bijlage 2</w:t>
      </w:r>
      <w:r w:rsidRPr="0071710E">
        <w:rPr>
          <w:szCs w:val="20"/>
        </w:rPr>
        <w:t>)</w:t>
      </w:r>
      <w:r>
        <w:rPr>
          <w:szCs w:val="20"/>
        </w:rPr>
        <w:t>.</w:t>
      </w:r>
      <w:r w:rsidRPr="0071710E">
        <w:rPr>
          <w:szCs w:val="20"/>
        </w:rPr>
        <w:t xml:space="preserve"> </w:t>
      </w:r>
    </w:p>
    <w:p w14:paraId="38CCE7E4" w14:textId="77777777" w:rsidR="00604050" w:rsidRPr="00E224A3" w:rsidRDefault="00604050" w:rsidP="00C615C2">
      <w:pPr>
        <w:rPr>
          <w:b/>
        </w:rPr>
      </w:pPr>
    </w:p>
    <w:p w14:paraId="27E8E46E" w14:textId="77777777" w:rsidR="00604050" w:rsidRPr="00E224A3" w:rsidRDefault="00604050" w:rsidP="00C615C2">
      <w:pPr>
        <w:pStyle w:val="Kop3"/>
        <w:numPr>
          <w:ilvl w:val="0"/>
          <w:numId w:val="0"/>
        </w:numPr>
        <w:spacing w:after="0"/>
      </w:pPr>
      <w:bookmarkStart w:id="50" w:name="_Toc20129152"/>
      <w:bookmarkStart w:id="51" w:name="_Toc77320599"/>
      <w:r w:rsidRPr="00E224A3">
        <w:lastRenderedPageBreak/>
        <w:t xml:space="preserve">3.3.2 </w:t>
      </w:r>
      <w:r w:rsidRPr="006332DE">
        <w:t>Kwaliteitssysteem</w:t>
      </w:r>
      <w:bookmarkEnd w:id="51"/>
      <w:r w:rsidRPr="00E224A3">
        <w:t xml:space="preserve"> </w:t>
      </w:r>
      <w:bookmarkEnd w:id="50"/>
    </w:p>
    <w:p w14:paraId="2C901831" w14:textId="77777777" w:rsidR="00604050" w:rsidRPr="008B6EEC" w:rsidRDefault="00604050" w:rsidP="00C615C2">
      <w:pPr>
        <w:pStyle w:val="paragraph"/>
        <w:spacing w:before="0" w:beforeAutospacing="0" w:after="0" w:afterAutospacing="0" w:line="360" w:lineRule="auto"/>
        <w:textAlignment w:val="baseline"/>
        <w:rPr>
          <w:rFonts w:ascii="Arial" w:hAnsi="Arial" w:cs="Arial"/>
          <w:b/>
          <w:bCs/>
          <w:sz w:val="20"/>
          <w:szCs w:val="20"/>
        </w:rPr>
      </w:pPr>
      <w:r w:rsidRPr="008B6EEC">
        <w:rPr>
          <w:rStyle w:val="normaltextrun"/>
          <w:rFonts w:ascii="Arial" w:eastAsiaTheme="majorEastAsia" w:hAnsi="Arial" w:cs="Arial"/>
          <w:i/>
          <w:iCs/>
          <w:sz w:val="20"/>
          <w:szCs w:val="20"/>
        </w:rPr>
        <w:t>Artikel 2.96 (AW 2012)</w:t>
      </w:r>
      <w:r w:rsidRPr="008B6EEC">
        <w:rPr>
          <w:rStyle w:val="eop"/>
          <w:rFonts w:ascii="Arial" w:eastAsiaTheme="majorEastAsia" w:hAnsi="Arial" w:cs="Arial"/>
          <w:b/>
          <w:bCs/>
          <w:sz w:val="20"/>
          <w:szCs w:val="20"/>
        </w:rPr>
        <w:t> </w:t>
      </w:r>
    </w:p>
    <w:p w14:paraId="2EFCED8A" w14:textId="77777777" w:rsidR="00604050" w:rsidRPr="008B6EEC" w:rsidRDefault="00604050" w:rsidP="00C615C2">
      <w:pPr>
        <w:pStyle w:val="paragraph"/>
        <w:spacing w:before="0" w:beforeAutospacing="0" w:after="0" w:afterAutospacing="0" w:line="360" w:lineRule="auto"/>
        <w:textAlignment w:val="baseline"/>
        <w:rPr>
          <w:rFonts w:ascii="Arial" w:hAnsi="Arial" w:cs="Arial"/>
          <w:sz w:val="20"/>
          <w:szCs w:val="20"/>
        </w:rPr>
      </w:pPr>
      <w:r w:rsidRPr="008B6EEC">
        <w:rPr>
          <w:rStyle w:val="normaltextrun"/>
          <w:rFonts w:ascii="Arial" w:eastAsiaTheme="majorEastAsia" w:hAnsi="Arial" w:cs="Arial"/>
          <w:sz w:val="20"/>
          <w:szCs w:val="20"/>
        </w:rPr>
        <w:t>De Inschrijver dient te beschikken over een geldig </w:t>
      </w:r>
      <w:r w:rsidRPr="008B6EEC">
        <w:rPr>
          <w:rStyle w:val="normaltextrun"/>
          <w:rFonts w:ascii="Arial" w:eastAsiaTheme="majorEastAsia" w:hAnsi="Arial" w:cs="Arial"/>
          <w:i/>
          <w:iCs/>
          <w:sz w:val="20"/>
          <w:szCs w:val="20"/>
        </w:rPr>
        <w:t>kwaliteitscertificaat</w:t>
      </w:r>
      <w:r w:rsidRPr="008B6EEC">
        <w:rPr>
          <w:rStyle w:val="normaltextrun"/>
          <w:rFonts w:ascii="Arial" w:eastAsiaTheme="majorEastAsia" w:hAnsi="Arial" w:cs="Arial"/>
          <w:sz w:val="20"/>
          <w:szCs w:val="20"/>
        </w:rPr>
        <w:t> dat is afgegeven door een onafhankelijke instantie die voldoet aan de Europese normenreeks NEN/ISO 9001. Indien Inschrijver niet over een dergelijk certificaat beschikt, dient Inschrijver een actueel kwaliteitshandboek in</w:t>
      </w:r>
      <w:r>
        <w:rPr>
          <w:rStyle w:val="normaltextrun"/>
          <w:rFonts w:ascii="Arial" w:eastAsiaTheme="majorEastAsia" w:hAnsi="Arial" w:cs="Arial"/>
          <w:sz w:val="20"/>
          <w:szCs w:val="20"/>
        </w:rPr>
        <w:t xml:space="preserve"> te dienen</w:t>
      </w:r>
      <w:r w:rsidRPr="008B6EEC">
        <w:rPr>
          <w:rStyle w:val="normaltextrun"/>
          <w:rFonts w:ascii="Arial" w:eastAsiaTheme="majorEastAsia" w:hAnsi="Arial" w:cs="Arial"/>
          <w:sz w:val="20"/>
          <w:szCs w:val="20"/>
        </w:rPr>
        <w:t xml:space="preserve"> waarin de maatregelen zijn opgenomen die Inschrijver treft ten aanzien van kwaliteit en hoe maatregelen worden geborgd en gecontroleerd</w:t>
      </w:r>
      <w:r>
        <w:rPr>
          <w:rStyle w:val="normaltextrun"/>
          <w:rFonts w:ascii="Arial" w:eastAsiaTheme="majorEastAsia" w:hAnsi="Arial" w:cs="Arial"/>
          <w:sz w:val="20"/>
          <w:szCs w:val="20"/>
        </w:rPr>
        <w:t>, daarnaast dient er</w:t>
      </w:r>
      <w:r w:rsidRPr="008B6EEC">
        <w:rPr>
          <w:rStyle w:val="normaltextrun"/>
          <w:rFonts w:ascii="Arial" w:eastAsiaTheme="majorEastAsia" w:hAnsi="Arial" w:cs="Arial"/>
          <w:sz w:val="20"/>
          <w:szCs w:val="20"/>
        </w:rPr>
        <w:t xml:space="preserve"> een beleidsverklaring van het management </w:t>
      </w:r>
      <w:r>
        <w:rPr>
          <w:rStyle w:val="normaltextrun"/>
          <w:rFonts w:ascii="Arial" w:eastAsiaTheme="majorEastAsia" w:hAnsi="Arial" w:cs="Arial"/>
          <w:sz w:val="20"/>
          <w:szCs w:val="20"/>
        </w:rPr>
        <w:t xml:space="preserve">overlegd te worden waaruit </w:t>
      </w:r>
      <w:r w:rsidRPr="008B6EEC">
        <w:rPr>
          <w:rStyle w:val="normaltextrun"/>
          <w:rFonts w:ascii="Arial" w:eastAsiaTheme="majorEastAsia" w:hAnsi="Arial" w:cs="Arial"/>
          <w:sz w:val="20"/>
          <w:szCs w:val="20"/>
        </w:rPr>
        <w:t>blijkt dat het management deze maatregelen onderschrijft en controleert. Indien een Inschrijver meent dat zijn kwaliteitssysteem gelijkwaardig is aan NEN/ISO 9001 dient de Inschrijver dit op verzoek van de Aanbestedende Dient te bewijzen.</w:t>
      </w:r>
      <w:r>
        <w:rPr>
          <w:rStyle w:val="normaltextrun"/>
          <w:rFonts w:ascii="Arial" w:eastAsiaTheme="majorEastAsia" w:hAnsi="Arial" w:cs="Arial"/>
          <w:sz w:val="20"/>
          <w:szCs w:val="20"/>
        </w:rPr>
        <w:t xml:space="preserve"> </w:t>
      </w:r>
      <w:r w:rsidRPr="008B6EEC">
        <w:rPr>
          <w:rStyle w:val="eop"/>
          <w:rFonts w:ascii="Arial" w:eastAsiaTheme="majorEastAsia" w:hAnsi="Arial" w:cs="Arial"/>
          <w:sz w:val="20"/>
          <w:szCs w:val="20"/>
        </w:rPr>
        <w:t> </w:t>
      </w:r>
    </w:p>
    <w:p w14:paraId="38318387" w14:textId="77777777" w:rsidR="00604050" w:rsidRPr="008B6EEC" w:rsidRDefault="00604050" w:rsidP="00C615C2">
      <w:pPr>
        <w:pStyle w:val="paragraph"/>
        <w:spacing w:before="0" w:beforeAutospacing="0" w:after="0" w:afterAutospacing="0" w:line="360" w:lineRule="auto"/>
        <w:textAlignment w:val="baseline"/>
        <w:rPr>
          <w:rFonts w:ascii="Arial" w:hAnsi="Arial" w:cs="Arial"/>
          <w:sz w:val="20"/>
          <w:szCs w:val="20"/>
        </w:rPr>
      </w:pPr>
    </w:p>
    <w:p w14:paraId="5E8F94F4" w14:textId="77777777" w:rsidR="00604050" w:rsidRPr="008B6EEC" w:rsidRDefault="00604050" w:rsidP="00C615C2">
      <w:pPr>
        <w:pStyle w:val="paragraph"/>
        <w:spacing w:before="0" w:beforeAutospacing="0" w:after="0" w:afterAutospacing="0" w:line="360" w:lineRule="auto"/>
        <w:textAlignment w:val="baseline"/>
        <w:rPr>
          <w:rStyle w:val="normaltextrun"/>
          <w:rFonts w:ascii="Arial" w:eastAsiaTheme="majorEastAsia" w:hAnsi="Arial" w:cs="Arial"/>
          <w:sz w:val="20"/>
          <w:szCs w:val="20"/>
        </w:rPr>
      </w:pPr>
      <w:r w:rsidRPr="008B6EEC">
        <w:rPr>
          <w:rStyle w:val="normaltextrun"/>
          <w:rFonts w:ascii="Arial" w:eastAsiaTheme="majorEastAsia" w:hAnsi="Arial" w:cs="Arial"/>
          <w:sz w:val="20"/>
          <w:szCs w:val="20"/>
        </w:rPr>
        <w:t>Ingeval van een Combinatie van Inschrijvers dient de Combinatie als geheel in het bezit te zijn van het hiervoor bedoelde kwaliteitssysteemcertificaat. De Combinatie kan daartoe een beroep doen op het certificaat van een of meerdere van de </w:t>
      </w:r>
      <w:proofErr w:type="spellStart"/>
      <w:r>
        <w:rPr>
          <w:rStyle w:val="normaltextrun"/>
          <w:rFonts w:ascii="Arial" w:eastAsiaTheme="majorEastAsia" w:hAnsi="Arial" w:cs="Arial"/>
          <w:sz w:val="20"/>
          <w:szCs w:val="20"/>
        </w:rPr>
        <w:t>c</w:t>
      </w:r>
      <w:r w:rsidRPr="008B6EEC">
        <w:rPr>
          <w:rStyle w:val="normaltextrun"/>
          <w:rFonts w:ascii="Arial" w:eastAsiaTheme="majorEastAsia" w:hAnsi="Arial" w:cs="Arial"/>
          <w:sz w:val="20"/>
          <w:szCs w:val="20"/>
        </w:rPr>
        <w:t>ombinanten</w:t>
      </w:r>
      <w:proofErr w:type="spellEnd"/>
      <w:r w:rsidRPr="008B6EEC">
        <w:rPr>
          <w:rStyle w:val="normaltextrun"/>
          <w:rFonts w:ascii="Arial" w:eastAsiaTheme="majorEastAsia" w:hAnsi="Arial" w:cs="Arial"/>
          <w:sz w:val="20"/>
          <w:szCs w:val="20"/>
        </w:rPr>
        <w:t>.</w:t>
      </w:r>
    </w:p>
    <w:p w14:paraId="45523659" w14:textId="77777777" w:rsidR="00604050" w:rsidRPr="008B6EEC" w:rsidRDefault="00604050" w:rsidP="00C615C2">
      <w:pPr>
        <w:pStyle w:val="paragraph"/>
        <w:spacing w:before="0" w:beforeAutospacing="0" w:after="0" w:afterAutospacing="0" w:line="360" w:lineRule="auto"/>
        <w:textAlignment w:val="baseline"/>
        <w:rPr>
          <w:rStyle w:val="eop"/>
          <w:rFonts w:ascii="Arial" w:eastAsiaTheme="majorEastAsia" w:hAnsi="Arial" w:cs="Arial"/>
          <w:sz w:val="20"/>
          <w:szCs w:val="20"/>
        </w:rPr>
      </w:pPr>
    </w:p>
    <w:p w14:paraId="7DFBC8C6" w14:textId="77777777" w:rsidR="00604050" w:rsidRDefault="00604050" w:rsidP="00C615C2">
      <w:pPr>
        <w:pStyle w:val="paragraph"/>
        <w:spacing w:before="0" w:beforeAutospacing="0" w:after="0" w:afterAutospacing="0" w:line="360" w:lineRule="auto"/>
        <w:textAlignment w:val="baseline"/>
        <w:rPr>
          <w:rStyle w:val="normaltextrun"/>
          <w:rFonts w:ascii="Arial" w:eastAsiaTheme="majorEastAsia" w:hAnsi="Arial" w:cs="Arial"/>
          <w:sz w:val="20"/>
          <w:szCs w:val="20"/>
        </w:rPr>
      </w:pPr>
      <w:r w:rsidRPr="008B6EEC">
        <w:rPr>
          <w:rStyle w:val="normaltextrun"/>
          <w:rFonts w:ascii="Arial" w:eastAsiaTheme="majorEastAsia" w:hAnsi="Arial" w:cs="Arial"/>
          <w:b/>
          <w:sz w:val="20"/>
          <w:szCs w:val="20"/>
        </w:rPr>
        <w:t>Bewijsstuk</w:t>
      </w:r>
      <w:r w:rsidRPr="008B6EEC">
        <w:rPr>
          <w:rStyle w:val="normaltextrun"/>
          <w:rFonts w:ascii="Arial" w:eastAsiaTheme="majorEastAsia" w:hAnsi="Arial" w:cs="Arial"/>
          <w:sz w:val="20"/>
          <w:szCs w:val="20"/>
        </w:rPr>
        <w:t>: Een geldig kwaliteitscertificaat dat is afgegeven door een onafhankelijke instantie die voldoet aan de Europese normenreeks NEN/ISO 9001 of gelijkwaardig. Indien Inschrijver niet over een dergelijk certificaat beschikt, dient Inschrijver een actueel kwaliteitshandboek in waarin zijn opgenomen de maatregelen die Inschrijver treft ten aanzien van kwaliteit en hoe deze maatregelen worden geborgd en gecontroleerd en waar uit een beleidsverklaring van het management blijkt dat het management deze maatregelen onderschrijft en controleert.</w:t>
      </w:r>
    </w:p>
    <w:p w14:paraId="3F5248F8" w14:textId="6A0897D9" w:rsidR="00604050" w:rsidRDefault="00604050" w:rsidP="00C615C2">
      <w:pPr>
        <w:rPr>
          <w:rStyle w:val="normaltextrun"/>
          <w:szCs w:val="20"/>
        </w:rPr>
      </w:pPr>
    </w:p>
    <w:p w14:paraId="66B65B89" w14:textId="7CE292B3" w:rsidR="005625F4" w:rsidRDefault="005625F4" w:rsidP="00C615C2">
      <w:pPr>
        <w:rPr>
          <w:rStyle w:val="normaltextrun"/>
          <w:szCs w:val="20"/>
        </w:rPr>
      </w:pPr>
    </w:p>
    <w:p w14:paraId="1B22C781" w14:textId="682634D7" w:rsidR="005625F4" w:rsidRDefault="005625F4" w:rsidP="00C615C2">
      <w:pPr>
        <w:rPr>
          <w:rStyle w:val="normaltextrun"/>
          <w:szCs w:val="20"/>
        </w:rPr>
      </w:pPr>
    </w:p>
    <w:p w14:paraId="1CC60010" w14:textId="59E464B3" w:rsidR="005625F4" w:rsidRDefault="005625F4" w:rsidP="00C615C2">
      <w:pPr>
        <w:rPr>
          <w:rStyle w:val="normaltextrun"/>
          <w:szCs w:val="20"/>
        </w:rPr>
      </w:pPr>
    </w:p>
    <w:p w14:paraId="29F80A29" w14:textId="20A38915" w:rsidR="005625F4" w:rsidRDefault="005625F4" w:rsidP="00C615C2">
      <w:pPr>
        <w:rPr>
          <w:rStyle w:val="normaltextrun"/>
          <w:szCs w:val="20"/>
        </w:rPr>
      </w:pPr>
    </w:p>
    <w:p w14:paraId="3CCEA7B2" w14:textId="2C248415" w:rsidR="005625F4" w:rsidRDefault="005625F4" w:rsidP="00C615C2">
      <w:pPr>
        <w:rPr>
          <w:rStyle w:val="normaltextrun"/>
          <w:szCs w:val="20"/>
        </w:rPr>
      </w:pPr>
    </w:p>
    <w:p w14:paraId="0931B297" w14:textId="77777777" w:rsidR="00704A0C" w:rsidRDefault="00704A0C" w:rsidP="00C615C2">
      <w:pPr>
        <w:rPr>
          <w:rStyle w:val="normaltextrun"/>
          <w:szCs w:val="20"/>
        </w:rPr>
      </w:pPr>
    </w:p>
    <w:p w14:paraId="6AB9415A" w14:textId="77777777" w:rsidR="00704A0C" w:rsidRDefault="00704A0C" w:rsidP="00C615C2">
      <w:pPr>
        <w:rPr>
          <w:rStyle w:val="normaltextrun"/>
          <w:szCs w:val="20"/>
        </w:rPr>
      </w:pPr>
    </w:p>
    <w:p w14:paraId="6F7C972F" w14:textId="77777777" w:rsidR="00704A0C" w:rsidRDefault="00704A0C" w:rsidP="00C615C2">
      <w:pPr>
        <w:rPr>
          <w:rStyle w:val="normaltextrun"/>
          <w:szCs w:val="20"/>
        </w:rPr>
      </w:pPr>
    </w:p>
    <w:p w14:paraId="16B3F5F6" w14:textId="77777777" w:rsidR="00704A0C" w:rsidRDefault="00704A0C" w:rsidP="00C615C2">
      <w:pPr>
        <w:rPr>
          <w:rStyle w:val="normaltextrun"/>
          <w:szCs w:val="20"/>
        </w:rPr>
      </w:pPr>
    </w:p>
    <w:p w14:paraId="53BD65FE" w14:textId="77777777" w:rsidR="00704A0C" w:rsidRDefault="00704A0C" w:rsidP="00C615C2">
      <w:pPr>
        <w:rPr>
          <w:rStyle w:val="normaltextrun"/>
          <w:szCs w:val="20"/>
        </w:rPr>
      </w:pPr>
    </w:p>
    <w:p w14:paraId="782FE91C" w14:textId="77777777" w:rsidR="00704A0C" w:rsidRDefault="00704A0C" w:rsidP="00C615C2">
      <w:pPr>
        <w:rPr>
          <w:rStyle w:val="normaltextrun"/>
          <w:szCs w:val="20"/>
        </w:rPr>
      </w:pPr>
    </w:p>
    <w:p w14:paraId="12916261" w14:textId="77777777" w:rsidR="00704A0C" w:rsidRDefault="00704A0C" w:rsidP="00C615C2">
      <w:pPr>
        <w:rPr>
          <w:rStyle w:val="normaltextrun"/>
          <w:szCs w:val="20"/>
        </w:rPr>
      </w:pPr>
    </w:p>
    <w:p w14:paraId="0FEBEEFA" w14:textId="77777777" w:rsidR="005625F4" w:rsidRDefault="005625F4" w:rsidP="00C615C2">
      <w:pPr>
        <w:rPr>
          <w:rStyle w:val="normaltextrun"/>
          <w:szCs w:val="20"/>
        </w:rPr>
      </w:pPr>
    </w:p>
    <w:p w14:paraId="52C62171" w14:textId="77777777" w:rsidR="00604050" w:rsidRPr="008B6EEC" w:rsidRDefault="00604050" w:rsidP="00C615C2">
      <w:pPr>
        <w:pStyle w:val="Kop1"/>
        <w:numPr>
          <w:ilvl w:val="0"/>
          <w:numId w:val="18"/>
        </w:numPr>
        <w:spacing w:line="360" w:lineRule="auto"/>
        <w:ind w:left="426" w:hanging="431"/>
        <w:rPr>
          <w:rStyle w:val="normaltextrun"/>
          <w:rFonts w:ascii="Arial" w:hAnsi="Arial"/>
          <w:sz w:val="20"/>
          <w:szCs w:val="20"/>
        </w:rPr>
      </w:pPr>
      <w:bookmarkStart w:id="52" w:name="_Ref37329070"/>
      <w:bookmarkStart w:id="53" w:name="_Toc77320600"/>
      <w:r w:rsidRPr="005773C8">
        <w:lastRenderedPageBreak/>
        <w:t>Programma van Eisen</w:t>
      </w:r>
      <w:bookmarkEnd w:id="52"/>
      <w:bookmarkEnd w:id="53"/>
    </w:p>
    <w:p w14:paraId="15FDD39B" w14:textId="77777777" w:rsidR="00604050" w:rsidRPr="00E224A3" w:rsidRDefault="00604050" w:rsidP="00C615C2">
      <w:pPr>
        <w:pStyle w:val="paragraph"/>
        <w:spacing w:before="0" w:beforeAutospacing="0" w:after="0" w:afterAutospacing="0" w:line="360" w:lineRule="auto"/>
        <w:textAlignment w:val="baseline"/>
        <w:rPr>
          <w:rFonts w:ascii="Arial" w:hAnsi="Arial" w:cs="Arial"/>
          <w:sz w:val="12"/>
          <w:szCs w:val="12"/>
        </w:rPr>
      </w:pPr>
    </w:p>
    <w:p w14:paraId="45AB95D5" w14:textId="77777777" w:rsidR="00604050" w:rsidRDefault="00604050" w:rsidP="00C615C2">
      <w:pPr>
        <w:rPr>
          <w:szCs w:val="20"/>
        </w:rPr>
      </w:pPr>
      <w:r>
        <w:rPr>
          <w:szCs w:val="20"/>
        </w:rPr>
        <w:t>Het Programma van Eisen is bijgesloten in Bijlage 10.</w:t>
      </w:r>
    </w:p>
    <w:p w14:paraId="629FF2E1" w14:textId="77777777" w:rsidR="00604050" w:rsidRDefault="00604050" w:rsidP="00C615C2">
      <w:r>
        <w:br w:type="page"/>
      </w:r>
    </w:p>
    <w:p w14:paraId="2D358E29" w14:textId="77777777" w:rsidR="00604050" w:rsidRPr="006421D1" w:rsidRDefault="00604050" w:rsidP="00C615C2">
      <w:pPr>
        <w:pStyle w:val="Kop1"/>
        <w:numPr>
          <w:ilvl w:val="0"/>
          <w:numId w:val="18"/>
        </w:numPr>
        <w:spacing w:line="360" w:lineRule="auto"/>
        <w:ind w:left="426" w:hanging="431"/>
      </w:pPr>
      <w:bookmarkStart w:id="54" w:name="_Toc20129155"/>
      <w:bookmarkStart w:id="55" w:name="_Ref37328113"/>
      <w:bookmarkStart w:id="56" w:name="_Toc77320601"/>
      <w:r w:rsidRPr="006421D1">
        <w:lastRenderedPageBreak/>
        <w:t>Het Gunningsmodel</w:t>
      </w:r>
      <w:bookmarkEnd w:id="54"/>
      <w:bookmarkEnd w:id="55"/>
      <w:bookmarkEnd w:id="56"/>
    </w:p>
    <w:p w14:paraId="6DD26FBB" w14:textId="422A68DF" w:rsidR="17E7703F" w:rsidRDefault="17E7703F" w:rsidP="00C615C2"/>
    <w:p w14:paraId="7A9B8E5D" w14:textId="77777777" w:rsidR="00604050" w:rsidRPr="00F50765" w:rsidRDefault="00604050" w:rsidP="00C615C2">
      <w:pPr>
        <w:rPr>
          <w:szCs w:val="20"/>
        </w:rPr>
      </w:pPr>
      <w:r w:rsidRPr="00246A3B">
        <w:rPr>
          <w:szCs w:val="20"/>
        </w:rPr>
        <w:t xml:space="preserve">Indien de Inschrijving voldoet aan alle </w:t>
      </w:r>
      <w:r>
        <w:rPr>
          <w:szCs w:val="20"/>
        </w:rPr>
        <w:t>Eis</w:t>
      </w:r>
      <w:r w:rsidRPr="00246A3B">
        <w:rPr>
          <w:szCs w:val="20"/>
        </w:rPr>
        <w:t xml:space="preserve">en dan wordt de Inschrijving inhoudelijk beoordeeld op basis </w:t>
      </w:r>
      <w:r w:rsidRPr="00DD473E">
        <w:rPr>
          <w:szCs w:val="20"/>
        </w:rPr>
        <w:t>van het Gunningscriterium ‘</w:t>
      </w:r>
      <w:r w:rsidRPr="00DD473E">
        <w:rPr>
          <w:i/>
          <w:szCs w:val="20"/>
        </w:rPr>
        <w:t>Beste Prijs</w:t>
      </w:r>
      <w:r>
        <w:rPr>
          <w:i/>
          <w:szCs w:val="20"/>
        </w:rPr>
        <w:t>-</w:t>
      </w:r>
      <w:r w:rsidRPr="00DD473E">
        <w:rPr>
          <w:i/>
          <w:szCs w:val="20"/>
        </w:rPr>
        <w:t>Kwaliteitverhouding’</w:t>
      </w:r>
      <w:r w:rsidRPr="00DD473E">
        <w:rPr>
          <w:szCs w:val="20"/>
        </w:rPr>
        <w:t xml:space="preserve">. Dit betekent dat de beoordeling van de Inschrijvingen plaatsvindt op basis van zowel het Gunningscriterium Prijs als </w:t>
      </w:r>
      <w:r w:rsidRPr="00F50765">
        <w:rPr>
          <w:szCs w:val="20"/>
        </w:rPr>
        <w:t>k</w:t>
      </w:r>
      <w:r w:rsidRPr="00B80F60">
        <w:rPr>
          <w:szCs w:val="20"/>
        </w:rPr>
        <w:t xml:space="preserve">waliteit. De Prijs is de </w:t>
      </w:r>
      <w:r>
        <w:rPr>
          <w:szCs w:val="20"/>
        </w:rPr>
        <w:t>i</w:t>
      </w:r>
      <w:r w:rsidRPr="00B80F60">
        <w:rPr>
          <w:szCs w:val="20"/>
        </w:rPr>
        <w:t>nschrijfprijs zoals Inschrijver die offreert in haar Inschrijving. De k</w:t>
      </w:r>
      <w:r w:rsidRPr="00DD473E">
        <w:rPr>
          <w:szCs w:val="20"/>
        </w:rPr>
        <w:t>waliteit is de mate waarin de aan</w:t>
      </w:r>
      <w:r w:rsidRPr="00F50765">
        <w:rPr>
          <w:szCs w:val="20"/>
        </w:rPr>
        <w:t xml:space="preserve">geboden prestatie tegemoetkomt aan de vragen van de HAN. </w:t>
      </w:r>
    </w:p>
    <w:p w14:paraId="3CB16CF6" w14:textId="77777777" w:rsidR="00604050" w:rsidRPr="00B80F60" w:rsidRDefault="00604050" w:rsidP="00C615C2">
      <w:pPr>
        <w:rPr>
          <w:szCs w:val="20"/>
        </w:rPr>
      </w:pPr>
      <w:r w:rsidRPr="00B80F60">
        <w:rPr>
          <w:szCs w:val="20"/>
        </w:rPr>
        <w:t xml:space="preserve">Alle door Inschrijver beschreven aspecten in zijn Inschrijving dienen volledig in de geoffreerde inschrijfprijs te zijn verdisconteerd. Na definitieve gunning van de Opdracht worden de aangeboden diensten dus zonder meerkosten geleverd. </w:t>
      </w:r>
    </w:p>
    <w:p w14:paraId="7DADF7D9" w14:textId="77777777" w:rsidR="00604050" w:rsidRPr="00246A3B" w:rsidRDefault="00604050" w:rsidP="00C615C2">
      <w:pPr>
        <w:rPr>
          <w:szCs w:val="20"/>
        </w:rPr>
      </w:pPr>
      <w:r w:rsidRPr="00B80F60">
        <w:rPr>
          <w:szCs w:val="20"/>
        </w:rPr>
        <w:t>Voor zowel het Gunningcriterium Prijs als k</w:t>
      </w:r>
      <w:r w:rsidRPr="00DD473E">
        <w:rPr>
          <w:szCs w:val="20"/>
        </w:rPr>
        <w:t xml:space="preserve">waliteit kunnen punten worden behaald. De Inschrijver met het grootste puntenaantal heeft de Inschrijving met de beste </w:t>
      </w:r>
      <w:r>
        <w:rPr>
          <w:szCs w:val="20"/>
        </w:rPr>
        <w:t>P</w:t>
      </w:r>
      <w:r w:rsidRPr="00DD473E">
        <w:rPr>
          <w:szCs w:val="20"/>
        </w:rPr>
        <w:t>rijs</w:t>
      </w:r>
      <w:r>
        <w:rPr>
          <w:szCs w:val="20"/>
        </w:rPr>
        <w:t>-k</w:t>
      </w:r>
      <w:r w:rsidRPr="00DD473E">
        <w:rPr>
          <w:szCs w:val="20"/>
        </w:rPr>
        <w:t>waliteitverhouding ingediend</w:t>
      </w:r>
      <w:r w:rsidRPr="00246A3B">
        <w:rPr>
          <w:szCs w:val="20"/>
        </w:rPr>
        <w:t xml:space="preserve">. </w:t>
      </w:r>
    </w:p>
    <w:p w14:paraId="160A41E9" w14:textId="77777777" w:rsidR="00604050" w:rsidRPr="00246A3B" w:rsidRDefault="00604050" w:rsidP="00C615C2">
      <w:pPr>
        <w:rPr>
          <w:szCs w:val="20"/>
        </w:rPr>
      </w:pPr>
      <w:r w:rsidRPr="00246A3B">
        <w:rPr>
          <w:szCs w:val="20"/>
        </w:rPr>
        <w:t>De onderstaande formule is van toepassing:</w:t>
      </w:r>
    </w:p>
    <w:tbl>
      <w:tblPr>
        <w:tblW w:w="0" w:type="auto"/>
        <w:tblLook w:val="04A0" w:firstRow="1" w:lastRow="0" w:firstColumn="1" w:lastColumn="0" w:noHBand="0" w:noVBand="1"/>
      </w:tblPr>
      <w:tblGrid>
        <w:gridCol w:w="9184"/>
      </w:tblGrid>
      <w:tr w:rsidR="00604050" w:rsidRPr="00246A3B" w14:paraId="0AD4C6E1" w14:textId="77777777" w:rsidTr="00604050">
        <w:tc>
          <w:tcPr>
            <w:tcW w:w="9350" w:type="dxa"/>
          </w:tcPr>
          <w:p w14:paraId="228F47B6" w14:textId="77777777" w:rsidR="00604050" w:rsidRPr="00246A3B" w:rsidRDefault="00604050" w:rsidP="00C615C2">
            <w:pPr>
              <w:jc w:val="center"/>
              <w:rPr>
                <w:b/>
                <w:szCs w:val="20"/>
              </w:rPr>
            </w:pPr>
            <w:r w:rsidRPr="00246A3B">
              <w:rPr>
                <w:szCs w:val="20"/>
              </w:rPr>
              <w:t>Aantal behaalde punten Gunningscriterium Prijs</w:t>
            </w:r>
          </w:p>
          <w:p w14:paraId="6DBED034" w14:textId="77777777" w:rsidR="00604050" w:rsidRPr="00246A3B" w:rsidRDefault="00604050" w:rsidP="00C615C2">
            <w:pPr>
              <w:jc w:val="center"/>
              <w:rPr>
                <w:b/>
                <w:szCs w:val="20"/>
              </w:rPr>
            </w:pPr>
            <w:r w:rsidRPr="00246A3B">
              <w:rPr>
                <w:szCs w:val="20"/>
              </w:rPr>
              <w:t>+</w:t>
            </w:r>
          </w:p>
          <w:p w14:paraId="4C4658D8" w14:textId="77777777" w:rsidR="00604050" w:rsidRPr="00246A3B" w:rsidRDefault="00604050" w:rsidP="00C615C2">
            <w:pPr>
              <w:jc w:val="center"/>
              <w:rPr>
                <w:b/>
                <w:szCs w:val="20"/>
              </w:rPr>
            </w:pPr>
            <w:r w:rsidRPr="00246A3B">
              <w:rPr>
                <w:szCs w:val="20"/>
              </w:rPr>
              <w:t xml:space="preserve">Aantal behaalde punten </w:t>
            </w:r>
            <w:r w:rsidRPr="00DD473E">
              <w:rPr>
                <w:szCs w:val="20"/>
              </w:rPr>
              <w:t xml:space="preserve">Gunningcriterium </w:t>
            </w:r>
            <w:r w:rsidRPr="00B80F60">
              <w:rPr>
                <w:szCs w:val="20"/>
              </w:rPr>
              <w:t>k</w:t>
            </w:r>
            <w:r w:rsidRPr="00DD473E">
              <w:rPr>
                <w:szCs w:val="20"/>
              </w:rPr>
              <w:t>waliteit</w:t>
            </w:r>
          </w:p>
          <w:p w14:paraId="41CB3D58" w14:textId="77777777" w:rsidR="00604050" w:rsidRPr="00246A3B" w:rsidRDefault="00604050" w:rsidP="00C615C2">
            <w:pPr>
              <w:jc w:val="center"/>
              <w:rPr>
                <w:b/>
                <w:szCs w:val="20"/>
              </w:rPr>
            </w:pPr>
            <w:r w:rsidRPr="00246A3B">
              <w:rPr>
                <w:szCs w:val="20"/>
              </w:rPr>
              <w:t>=</w:t>
            </w:r>
          </w:p>
          <w:p w14:paraId="2CFD41DF" w14:textId="77777777" w:rsidR="00604050" w:rsidRPr="00246A3B" w:rsidRDefault="00604050" w:rsidP="00C615C2">
            <w:pPr>
              <w:jc w:val="center"/>
              <w:rPr>
                <w:b/>
                <w:szCs w:val="20"/>
              </w:rPr>
            </w:pPr>
            <w:r w:rsidRPr="00246A3B">
              <w:rPr>
                <w:szCs w:val="20"/>
              </w:rPr>
              <w:t>Eindscore</w:t>
            </w:r>
          </w:p>
        </w:tc>
      </w:tr>
    </w:tbl>
    <w:p w14:paraId="1FDE686D" w14:textId="77777777" w:rsidR="00604050" w:rsidRPr="00246A3B" w:rsidRDefault="00604050" w:rsidP="00C615C2">
      <w:pPr>
        <w:rPr>
          <w:szCs w:val="20"/>
        </w:rPr>
      </w:pPr>
    </w:p>
    <w:p w14:paraId="3258EA66" w14:textId="77777777" w:rsidR="00604050" w:rsidRPr="00F50765" w:rsidRDefault="00604050" w:rsidP="00C615C2">
      <w:pPr>
        <w:rPr>
          <w:szCs w:val="20"/>
        </w:rPr>
      </w:pPr>
      <w:r w:rsidRPr="00246A3B">
        <w:rPr>
          <w:szCs w:val="20"/>
        </w:rPr>
        <w:t xml:space="preserve">In het geval dat Inschrijvingen een identieke eindscore hebben en dus gelijk in de rangorde eindigen, dan geldt het volgende: de Inschrijver </w:t>
      </w:r>
      <w:r w:rsidRPr="00DD473E">
        <w:rPr>
          <w:szCs w:val="20"/>
        </w:rPr>
        <w:t xml:space="preserve">met de hoogste </w:t>
      </w:r>
      <w:r w:rsidRPr="00B80F60">
        <w:rPr>
          <w:szCs w:val="20"/>
        </w:rPr>
        <w:t>k</w:t>
      </w:r>
      <w:r w:rsidRPr="00F50765">
        <w:rPr>
          <w:szCs w:val="20"/>
        </w:rPr>
        <w:t xml:space="preserve">waliteit zal in aanmerking komen voor (voorlopige) gunning van de Opdracht. Wanneer dit geen doorslag geeft, zal middels een loting worden bepaald welke Inschrijving de beste </w:t>
      </w:r>
      <w:r>
        <w:rPr>
          <w:szCs w:val="20"/>
        </w:rPr>
        <w:t>P</w:t>
      </w:r>
      <w:r w:rsidRPr="00F50765">
        <w:rPr>
          <w:szCs w:val="20"/>
        </w:rPr>
        <w:t>rijs</w:t>
      </w:r>
      <w:r>
        <w:rPr>
          <w:szCs w:val="20"/>
        </w:rPr>
        <w:t>-</w:t>
      </w:r>
      <w:r w:rsidRPr="00B80F60">
        <w:rPr>
          <w:szCs w:val="20"/>
        </w:rPr>
        <w:t>k</w:t>
      </w:r>
      <w:r w:rsidRPr="00F50765">
        <w:rPr>
          <w:szCs w:val="20"/>
        </w:rPr>
        <w:t xml:space="preserve">waliteitverhouding heeft. </w:t>
      </w:r>
    </w:p>
    <w:p w14:paraId="18252BDD" w14:textId="77777777" w:rsidR="00604050" w:rsidRDefault="00604050" w:rsidP="00C615C2">
      <w:pPr>
        <w:rPr>
          <w:szCs w:val="20"/>
        </w:rPr>
      </w:pPr>
      <w:r w:rsidRPr="00B80F60">
        <w:rPr>
          <w:szCs w:val="20"/>
        </w:rPr>
        <w:t>De verhouding Prijs vs. k</w:t>
      </w:r>
      <w:r w:rsidRPr="00F50765">
        <w:rPr>
          <w:szCs w:val="20"/>
        </w:rPr>
        <w:t>waliteit in</w:t>
      </w:r>
      <w:r w:rsidRPr="00246A3B">
        <w:rPr>
          <w:szCs w:val="20"/>
        </w:rPr>
        <w:t xml:space="preserve"> deze Aanbesteding </w:t>
      </w:r>
      <w:r w:rsidRPr="009338A8">
        <w:rPr>
          <w:szCs w:val="20"/>
        </w:rPr>
        <w:t>is 40%/60%:</w:t>
      </w:r>
    </w:p>
    <w:tbl>
      <w:tblPr>
        <w:tblStyle w:val="Rastertabel1licht-Accent21"/>
        <w:tblW w:w="8012" w:type="dxa"/>
        <w:tblLayout w:type="fixed"/>
        <w:tblLook w:val="0420" w:firstRow="1" w:lastRow="0" w:firstColumn="0" w:lastColumn="0" w:noHBand="0" w:noVBand="1"/>
      </w:tblPr>
      <w:tblGrid>
        <w:gridCol w:w="1949"/>
        <w:gridCol w:w="2157"/>
        <w:gridCol w:w="1950"/>
        <w:gridCol w:w="6"/>
        <w:gridCol w:w="1944"/>
        <w:gridCol w:w="6"/>
      </w:tblGrid>
      <w:tr w:rsidR="00604050" w:rsidRPr="006421D1" w14:paraId="04A39750" w14:textId="77777777" w:rsidTr="002A3FCE">
        <w:trPr>
          <w:gridAfter w:val="1"/>
          <w:cnfStyle w:val="100000000000" w:firstRow="1" w:lastRow="0" w:firstColumn="0" w:lastColumn="0" w:oddVBand="0" w:evenVBand="0" w:oddHBand="0" w:evenHBand="0" w:firstRowFirstColumn="0" w:firstRowLastColumn="0" w:lastRowFirstColumn="0" w:lastRowLastColumn="0"/>
          <w:wAfter w:w="6" w:type="dxa"/>
          <w:trHeight w:val="460"/>
        </w:trPr>
        <w:tc>
          <w:tcPr>
            <w:tcW w:w="1949" w:type="dxa"/>
            <w:hideMark/>
          </w:tcPr>
          <w:p w14:paraId="65108AD6" w14:textId="77777777" w:rsidR="00604050" w:rsidRPr="005625F4" w:rsidRDefault="00604050" w:rsidP="00C615C2">
            <w:pPr>
              <w:spacing w:line="360" w:lineRule="auto"/>
              <w:rPr>
                <w:rFonts w:eastAsia="Times New Roman"/>
                <w:color w:val="auto"/>
              </w:rPr>
            </w:pPr>
            <w:proofErr w:type="spellStart"/>
            <w:r w:rsidRPr="005625F4">
              <w:rPr>
                <w:rFonts w:eastAsia="Times New Roman"/>
                <w:color w:val="auto"/>
                <w:kern w:val="24"/>
              </w:rPr>
              <w:t>Gunningscriteria</w:t>
            </w:r>
            <w:proofErr w:type="spellEnd"/>
          </w:p>
        </w:tc>
        <w:tc>
          <w:tcPr>
            <w:tcW w:w="2157" w:type="dxa"/>
            <w:hideMark/>
          </w:tcPr>
          <w:p w14:paraId="46AB0D82" w14:textId="77777777" w:rsidR="00604050" w:rsidRPr="005625F4" w:rsidRDefault="00604050" w:rsidP="00C615C2">
            <w:pPr>
              <w:spacing w:line="360" w:lineRule="auto"/>
              <w:rPr>
                <w:rFonts w:eastAsia="Times New Roman"/>
                <w:color w:val="auto"/>
              </w:rPr>
            </w:pPr>
            <w:proofErr w:type="spellStart"/>
            <w:r w:rsidRPr="005625F4">
              <w:rPr>
                <w:rFonts w:eastAsia="Times New Roman"/>
                <w:color w:val="auto"/>
                <w:kern w:val="24"/>
              </w:rPr>
              <w:t>Omschrijving</w:t>
            </w:r>
            <w:proofErr w:type="spellEnd"/>
          </w:p>
        </w:tc>
        <w:tc>
          <w:tcPr>
            <w:tcW w:w="1950" w:type="dxa"/>
            <w:hideMark/>
          </w:tcPr>
          <w:p w14:paraId="2B31FEEF" w14:textId="77777777" w:rsidR="00604050" w:rsidRPr="005625F4" w:rsidRDefault="00604050" w:rsidP="00C615C2">
            <w:pPr>
              <w:spacing w:line="360" w:lineRule="auto"/>
              <w:jc w:val="center"/>
              <w:rPr>
                <w:rFonts w:eastAsia="Times New Roman"/>
                <w:color w:val="auto"/>
              </w:rPr>
            </w:pPr>
            <w:proofErr w:type="spellStart"/>
            <w:r w:rsidRPr="005625F4">
              <w:rPr>
                <w:rFonts w:eastAsia="Times New Roman"/>
                <w:color w:val="auto"/>
                <w:kern w:val="24"/>
              </w:rPr>
              <w:t>Weging</w:t>
            </w:r>
            <w:proofErr w:type="spellEnd"/>
          </w:p>
        </w:tc>
        <w:tc>
          <w:tcPr>
            <w:tcW w:w="1950" w:type="dxa"/>
            <w:gridSpan w:val="2"/>
            <w:hideMark/>
          </w:tcPr>
          <w:p w14:paraId="380DCDF9" w14:textId="77777777" w:rsidR="00604050" w:rsidRPr="005625F4" w:rsidRDefault="00604050" w:rsidP="00C615C2">
            <w:pPr>
              <w:spacing w:line="360" w:lineRule="auto"/>
              <w:jc w:val="right"/>
              <w:rPr>
                <w:rFonts w:eastAsia="Times New Roman"/>
                <w:color w:val="auto"/>
              </w:rPr>
            </w:pPr>
            <w:proofErr w:type="spellStart"/>
            <w:r w:rsidRPr="005625F4">
              <w:rPr>
                <w:rFonts w:eastAsia="Times New Roman"/>
                <w:color w:val="auto"/>
                <w:kern w:val="24"/>
              </w:rPr>
              <w:t>Maximaal</w:t>
            </w:r>
            <w:proofErr w:type="spellEnd"/>
            <w:r w:rsidRPr="005625F4">
              <w:rPr>
                <w:rFonts w:eastAsia="Times New Roman"/>
                <w:color w:val="auto"/>
                <w:kern w:val="24"/>
              </w:rPr>
              <w:t xml:space="preserve"> </w:t>
            </w:r>
            <w:proofErr w:type="spellStart"/>
            <w:r w:rsidRPr="005625F4">
              <w:rPr>
                <w:rFonts w:eastAsia="Times New Roman"/>
                <w:color w:val="auto"/>
                <w:kern w:val="24"/>
              </w:rPr>
              <w:t>aantal</w:t>
            </w:r>
            <w:proofErr w:type="spellEnd"/>
            <w:r w:rsidRPr="005625F4">
              <w:rPr>
                <w:rFonts w:eastAsia="Times New Roman"/>
                <w:color w:val="auto"/>
                <w:kern w:val="24"/>
              </w:rPr>
              <w:t xml:space="preserve"> </w:t>
            </w:r>
            <w:proofErr w:type="spellStart"/>
            <w:r w:rsidRPr="005625F4">
              <w:rPr>
                <w:rFonts w:eastAsia="Times New Roman"/>
                <w:color w:val="auto"/>
                <w:kern w:val="24"/>
              </w:rPr>
              <w:t>punten</w:t>
            </w:r>
            <w:proofErr w:type="spellEnd"/>
          </w:p>
        </w:tc>
      </w:tr>
      <w:tr w:rsidR="00604050" w:rsidRPr="006421D1" w14:paraId="5E842155" w14:textId="77777777" w:rsidTr="002A3FCE">
        <w:trPr>
          <w:gridAfter w:val="1"/>
          <w:wAfter w:w="6" w:type="dxa"/>
          <w:trHeight w:val="460"/>
        </w:trPr>
        <w:tc>
          <w:tcPr>
            <w:tcW w:w="1949" w:type="dxa"/>
            <w:hideMark/>
          </w:tcPr>
          <w:p w14:paraId="12F080FA" w14:textId="77777777" w:rsidR="00604050" w:rsidRPr="006421D1" w:rsidRDefault="00604050" w:rsidP="00C615C2">
            <w:pPr>
              <w:spacing w:line="360" w:lineRule="auto"/>
              <w:rPr>
                <w:rFonts w:eastAsia="Times New Roman"/>
              </w:rPr>
            </w:pPr>
            <w:proofErr w:type="spellStart"/>
            <w:r w:rsidRPr="006421D1">
              <w:rPr>
                <w:rFonts w:eastAsia="Times New Roman"/>
                <w:b/>
                <w:bCs/>
                <w:color w:val="000000" w:themeColor="text1"/>
                <w:kern w:val="24"/>
              </w:rPr>
              <w:t>Prijs</w:t>
            </w:r>
            <w:proofErr w:type="spellEnd"/>
          </w:p>
        </w:tc>
        <w:tc>
          <w:tcPr>
            <w:tcW w:w="2157" w:type="dxa"/>
            <w:hideMark/>
          </w:tcPr>
          <w:p w14:paraId="2F90B10A" w14:textId="77777777" w:rsidR="00604050" w:rsidRPr="006421D1" w:rsidRDefault="00604050" w:rsidP="00C615C2">
            <w:pPr>
              <w:spacing w:line="360" w:lineRule="auto"/>
              <w:rPr>
                <w:rFonts w:eastAsia="Times New Roman"/>
              </w:rPr>
            </w:pPr>
          </w:p>
        </w:tc>
        <w:tc>
          <w:tcPr>
            <w:tcW w:w="1950" w:type="dxa"/>
            <w:hideMark/>
          </w:tcPr>
          <w:p w14:paraId="5CE4ABA4" w14:textId="77777777" w:rsidR="00604050" w:rsidRPr="006421D1" w:rsidRDefault="00604050" w:rsidP="00C615C2">
            <w:pPr>
              <w:spacing w:line="360" w:lineRule="auto"/>
              <w:jc w:val="center"/>
              <w:rPr>
                <w:rFonts w:eastAsia="Times New Roman"/>
              </w:rPr>
            </w:pPr>
            <w:r>
              <w:rPr>
                <w:rFonts w:eastAsia="Times New Roman"/>
                <w:color w:val="000000" w:themeColor="text1"/>
                <w:kern w:val="24"/>
              </w:rPr>
              <w:t>40%</w:t>
            </w:r>
          </w:p>
        </w:tc>
        <w:tc>
          <w:tcPr>
            <w:tcW w:w="1950" w:type="dxa"/>
            <w:gridSpan w:val="2"/>
            <w:hideMark/>
          </w:tcPr>
          <w:p w14:paraId="4B9998B4" w14:textId="77777777" w:rsidR="00604050" w:rsidRPr="006421D1" w:rsidRDefault="00604050" w:rsidP="00C615C2">
            <w:pPr>
              <w:spacing w:line="360" w:lineRule="auto"/>
              <w:jc w:val="right"/>
              <w:rPr>
                <w:rFonts w:eastAsia="Times New Roman" w:cs="Times New Roman"/>
              </w:rPr>
            </w:pPr>
          </w:p>
        </w:tc>
      </w:tr>
      <w:tr w:rsidR="00604050" w:rsidRPr="006421D1" w14:paraId="60CAC806" w14:textId="77777777" w:rsidTr="002A3FCE">
        <w:trPr>
          <w:gridAfter w:val="1"/>
          <w:wAfter w:w="6" w:type="dxa"/>
          <w:trHeight w:val="460"/>
        </w:trPr>
        <w:tc>
          <w:tcPr>
            <w:tcW w:w="1949" w:type="dxa"/>
            <w:hideMark/>
          </w:tcPr>
          <w:p w14:paraId="0DFFA1F5" w14:textId="77777777" w:rsidR="00604050" w:rsidRPr="006421D1" w:rsidRDefault="00604050" w:rsidP="00C615C2">
            <w:pPr>
              <w:spacing w:line="360" w:lineRule="auto"/>
              <w:rPr>
                <w:rFonts w:eastAsia="Times New Roman"/>
              </w:rPr>
            </w:pPr>
            <w:r w:rsidRPr="006421D1">
              <w:rPr>
                <w:rFonts w:eastAsia="Times New Roman"/>
                <w:color w:val="000000" w:themeColor="text1"/>
                <w:kern w:val="24"/>
              </w:rPr>
              <w:t>G1</w:t>
            </w:r>
          </w:p>
        </w:tc>
        <w:tc>
          <w:tcPr>
            <w:tcW w:w="2157" w:type="dxa"/>
            <w:hideMark/>
          </w:tcPr>
          <w:p w14:paraId="22F4F2F2" w14:textId="77777777" w:rsidR="00604050" w:rsidRPr="006421D1" w:rsidRDefault="00604050" w:rsidP="00C615C2">
            <w:pPr>
              <w:spacing w:line="360" w:lineRule="auto"/>
              <w:rPr>
                <w:rFonts w:eastAsia="Times New Roman"/>
              </w:rPr>
            </w:pPr>
            <w:proofErr w:type="spellStart"/>
            <w:r w:rsidRPr="006421D1">
              <w:rPr>
                <w:rFonts w:eastAsia="Times New Roman"/>
                <w:bCs/>
                <w:color w:val="000000" w:themeColor="text1"/>
                <w:kern w:val="24"/>
              </w:rPr>
              <w:t>Prijs</w:t>
            </w:r>
            <w:proofErr w:type="spellEnd"/>
          </w:p>
        </w:tc>
        <w:tc>
          <w:tcPr>
            <w:tcW w:w="1950" w:type="dxa"/>
            <w:hideMark/>
          </w:tcPr>
          <w:p w14:paraId="2A18F792" w14:textId="77777777" w:rsidR="00604050" w:rsidRPr="006421D1" w:rsidRDefault="00604050" w:rsidP="00C615C2">
            <w:pPr>
              <w:spacing w:line="360" w:lineRule="auto"/>
              <w:jc w:val="center"/>
              <w:rPr>
                <w:rFonts w:eastAsia="Times New Roman"/>
              </w:rPr>
            </w:pPr>
          </w:p>
        </w:tc>
        <w:tc>
          <w:tcPr>
            <w:tcW w:w="1950" w:type="dxa"/>
            <w:gridSpan w:val="2"/>
            <w:hideMark/>
          </w:tcPr>
          <w:p w14:paraId="1ADE64B9" w14:textId="77777777" w:rsidR="00604050" w:rsidRPr="006421D1" w:rsidRDefault="00604050" w:rsidP="00C615C2">
            <w:pPr>
              <w:spacing w:line="360" w:lineRule="auto"/>
              <w:jc w:val="right"/>
              <w:rPr>
                <w:rFonts w:eastAsia="Times New Roman"/>
              </w:rPr>
            </w:pPr>
            <w:r>
              <w:rPr>
                <w:rFonts w:eastAsia="Times New Roman"/>
                <w:color w:val="000000" w:themeColor="dark1"/>
                <w:kern w:val="24"/>
              </w:rPr>
              <w:t>400</w:t>
            </w:r>
          </w:p>
        </w:tc>
      </w:tr>
      <w:tr w:rsidR="00604050" w:rsidRPr="006421D1" w14:paraId="7BA877D8" w14:textId="77777777" w:rsidTr="002A3FCE">
        <w:trPr>
          <w:gridAfter w:val="1"/>
          <w:wAfter w:w="6" w:type="dxa"/>
          <w:trHeight w:val="460"/>
        </w:trPr>
        <w:tc>
          <w:tcPr>
            <w:tcW w:w="1949" w:type="dxa"/>
            <w:hideMark/>
          </w:tcPr>
          <w:p w14:paraId="5E687E92" w14:textId="77777777" w:rsidR="00604050" w:rsidRPr="006421D1" w:rsidRDefault="00604050" w:rsidP="00C615C2">
            <w:pPr>
              <w:spacing w:line="360" w:lineRule="auto"/>
              <w:rPr>
                <w:rFonts w:eastAsia="Times New Roman"/>
              </w:rPr>
            </w:pPr>
            <w:proofErr w:type="spellStart"/>
            <w:r w:rsidRPr="006421D1">
              <w:rPr>
                <w:rFonts w:eastAsia="Times New Roman"/>
                <w:b/>
                <w:bCs/>
                <w:color w:val="000000" w:themeColor="text1"/>
                <w:kern w:val="24"/>
              </w:rPr>
              <w:t>Kwaliteit</w:t>
            </w:r>
            <w:proofErr w:type="spellEnd"/>
          </w:p>
        </w:tc>
        <w:tc>
          <w:tcPr>
            <w:tcW w:w="2157" w:type="dxa"/>
            <w:hideMark/>
          </w:tcPr>
          <w:p w14:paraId="69CC928F" w14:textId="77777777" w:rsidR="00604050" w:rsidRPr="006421D1" w:rsidRDefault="00604050" w:rsidP="00C615C2">
            <w:pPr>
              <w:spacing w:line="360" w:lineRule="auto"/>
              <w:rPr>
                <w:rFonts w:eastAsia="Times New Roman"/>
              </w:rPr>
            </w:pPr>
          </w:p>
        </w:tc>
        <w:tc>
          <w:tcPr>
            <w:tcW w:w="1950" w:type="dxa"/>
            <w:hideMark/>
          </w:tcPr>
          <w:p w14:paraId="681F6AE3" w14:textId="77777777" w:rsidR="00604050" w:rsidRPr="006421D1" w:rsidRDefault="00604050" w:rsidP="00C615C2">
            <w:pPr>
              <w:spacing w:line="360" w:lineRule="auto"/>
              <w:jc w:val="center"/>
              <w:rPr>
                <w:rFonts w:eastAsia="Times New Roman"/>
              </w:rPr>
            </w:pPr>
            <w:r>
              <w:rPr>
                <w:rFonts w:eastAsia="Times New Roman"/>
                <w:color w:val="000000" w:themeColor="text1"/>
                <w:kern w:val="24"/>
              </w:rPr>
              <w:t>60</w:t>
            </w:r>
            <w:r w:rsidRPr="006421D1">
              <w:rPr>
                <w:rFonts w:eastAsia="Times New Roman"/>
                <w:color w:val="000000" w:themeColor="text1"/>
                <w:kern w:val="24"/>
              </w:rPr>
              <w:t>%</w:t>
            </w:r>
          </w:p>
        </w:tc>
        <w:tc>
          <w:tcPr>
            <w:tcW w:w="1950" w:type="dxa"/>
            <w:gridSpan w:val="2"/>
            <w:hideMark/>
          </w:tcPr>
          <w:p w14:paraId="185478BC" w14:textId="77777777" w:rsidR="00604050" w:rsidRPr="006421D1" w:rsidRDefault="00604050" w:rsidP="00C615C2">
            <w:pPr>
              <w:spacing w:line="360" w:lineRule="auto"/>
              <w:jc w:val="right"/>
              <w:rPr>
                <w:rFonts w:eastAsia="Times New Roman" w:cs="Times New Roman"/>
              </w:rPr>
            </w:pPr>
          </w:p>
        </w:tc>
      </w:tr>
      <w:tr w:rsidR="00604050" w:rsidRPr="006421D1" w14:paraId="0A94922A" w14:textId="77777777" w:rsidTr="002A3FCE">
        <w:trPr>
          <w:gridAfter w:val="1"/>
          <w:wAfter w:w="6" w:type="dxa"/>
          <w:trHeight w:val="460"/>
        </w:trPr>
        <w:tc>
          <w:tcPr>
            <w:tcW w:w="1949" w:type="dxa"/>
            <w:hideMark/>
          </w:tcPr>
          <w:p w14:paraId="090A987A" w14:textId="77777777" w:rsidR="00604050" w:rsidRPr="006421D1" w:rsidRDefault="00604050" w:rsidP="00C615C2">
            <w:pPr>
              <w:spacing w:line="360" w:lineRule="auto"/>
              <w:rPr>
                <w:rFonts w:eastAsia="Times New Roman"/>
              </w:rPr>
            </w:pPr>
            <w:r w:rsidRPr="006421D1">
              <w:rPr>
                <w:rFonts w:eastAsia="Times New Roman"/>
                <w:color w:val="000000" w:themeColor="text1"/>
                <w:kern w:val="24"/>
              </w:rPr>
              <w:t>G2</w:t>
            </w:r>
          </w:p>
        </w:tc>
        <w:tc>
          <w:tcPr>
            <w:tcW w:w="2157" w:type="dxa"/>
          </w:tcPr>
          <w:p w14:paraId="76882F4C" w14:textId="77777777" w:rsidR="00604050" w:rsidRPr="00723118" w:rsidRDefault="00604050" w:rsidP="00C615C2">
            <w:pPr>
              <w:spacing w:line="360" w:lineRule="auto"/>
              <w:rPr>
                <w:rFonts w:eastAsia="Times New Roman"/>
                <w:bCs/>
                <w:color w:val="000000" w:themeColor="text1"/>
                <w:kern w:val="24"/>
              </w:rPr>
            </w:pPr>
            <w:proofErr w:type="spellStart"/>
            <w:r>
              <w:rPr>
                <w:rFonts w:eastAsia="Times New Roman"/>
                <w:bCs/>
                <w:color w:val="000000" w:themeColor="text1"/>
                <w:kern w:val="24"/>
              </w:rPr>
              <w:t>Dienstverlening</w:t>
            </w:r>
            <w:proofErr w:type="spellEnd"/>
          </w:p>
        </w:tc>
        <w:tc>
          <w:tcPr>
            <w:tcW w:w="1950" w:type="dxa"/>
          </w:tcPr>
          <w:p w14:paraId="618B728A" w14:textId="3BA7CAF5" w:rsidR="00604050" w:rsidRPr="006421D1" w:rsidRDefault="00604050" w:rsidP="00C615C2">
            <w:pPr>
              <w:spacing w:line="360" w:lineRule="auto"/>
              <w:jc w:val="center"/>
              <w:rPr>
                <w:rFonts w:eastAsia="Times New Roman"/>
              </w:rPr>
            </w:pPr>
          </w:p>
        </w:tc>
        <w:tc>
          <w:tcPr>
            <w:tcW w:w="1950" w:type="dxa"/>
            <w:gridSpan w:val="2"/>
          </w:tcPr>
          <w:p w14:paraId="3DB602C2" w14:textId="34487732" w:rsidR="00604050" w:rsidRPr="008645A0" w:rsidRDefault="00EA1AC5" w:rsidP="00C615C2">
            <w:pPr>
              <w:spacing w:line="360" w:lineRule="auto"/>
              <w:jc w:val="right"/>
              <w:rPr>
                <w:rFonts w:eastAsia="Times New Roman"/>
                <w:color w:val="000000" w:themeColor="dark1"/>
                <w:kern w:val="24"/>
              </w:rPr>
            </w:pPr>
            <w:r>
              <w:rPr>
                <w:rFonts w:eastAsia="Times New Roman"/>
                <w:color w:val="000000" w:themeColor="dark1"/>
                <w:kern w:val="24"/>
              </w:rPr>
              <w:t>5</w:t>
            </w:r>
            <w:r w:rsidR="00604050">
              <w:rPr>
                <w:rFonts w:eastAsia="Times New Roman"/>
                <w:color w:val="000000" w:themeColor="dark1"/>
                <w:kern w:val="24"/>
              </w:rPr>
              <w:t>00</w:t>
            </w:r>
          </w:p>
        </w:tc>
      </w:tr>
      <w:tr w:rsidR="00604050" w:rsidRPr="006421D1" w14:paraId="5D70584F" w14:textId="77777777" w:rsidTr="002A3FCE">
        <w:trPr>
          <w:gridAfter w:val="1"/>
          <w:wAfter w:w="6" w:type="dxa"/>
          <w:trHeight w:val="460"/>
        </w:trPr>
        <w:tc>
          <w:tcPr>
            <w:tcW w:w="1949" w:type="dxa"/>
            <w:hideMark/>
          </w:tcPr>
          <w:p w14:paraId="00B805E4" w14:textId="77777777" w:rsidR="00604050" w:rsidRPr="006421D1" w:rsidRDefault="00604050" w:rsidP="00C615C2">
            <w:pPr>
              <w:spacing w:line="360" w:lineRule="auto"/>
              <w:rPr>
                <w:rFonts w:eastAsia="Times New Roman"/>
              </w:rPr>
            </w:pPr>
            <w:r w:rsidRPr="006421D1">
              <w:rPr>
                <w:rFonts w:eastAsia="Times New Roman"/>
                <w:color w:val="000000" w:themeColor="text1"/>
                <w:kern w:val="24"/>
              </w:rPr>
              <w:t>G3</w:t>
            </w:r>
          </w:p>
        </w:tc>
        <w:tc>
          <w:tcPr>
            <w:tcW w:w="2157" w:type="dxa"/>
          </w:tcPr>
          <w:p w14:paraId="2EC6AAE2" w14:textId="77777777" w:rsidR="00604050" w:rsidRPr="00723118" w:rsidRDefault="00604050" w:rsidP="00C615C2">
            <w:pPr>
              <w:spacing w:line="360" w:lineRule="auto"/>
              <w:rPr>
                <w:rFonts w:eastAsia="Times New Roman"/>
                <w:bCs/>
                <w:color w:val="000000" w:themeColor="text1"/>
                <w:kern w:val="24"/>
              </w:rPr>
            </w:pPr>
            <w:proofErr w:type="spellStart"/>
            <w:r>
              <w:rPr>
                <w:rFonts w:eastAsia="Times New Roman"/>
                <w:bCs/>
                <w:color w:val="000000" w:themeColor="text1"/>
                <w:kern w:val="24"/>
              </w:rPr>
              <w:t>Duurzaamheid</w:t>
            </w:r>
            <w:proofErr w:type="spellEnd"/>
          </w:p>
        </w:tc>
        <w:tc>
          <w:tcPr>
            <w:tcW w:w="1950" w:type="dxa"/>
          </w:tcPr>
          <w:p w14:paraId="16967CA4" w14:textId="4320A924" w:rsidR="00604050" w:rsidRPr="006421D1" w:rsidRDefault="00604050" w:rsidP="00C615C2">
            <w:pPr>
              <w:spacing w:line="360" w:lineRule="auto"/>
              <w:jc w:val="center"/>
              <w:rPr>
                <w:rFonts w:eastAsia="Times New Roman"/>
              </w:rPr>
            </w:pPr>
          </w:p>
        </w:tc>
        <w:tc>
          <w:tcPr>
            <w:tcW w:w="1950" w:type="dxa"/>
            <w:gridSpan w:val="2"/>
          </w:tcPr>
          <w:p w14:paraId="26386B12" w14:textId="4AF7C669" w:rsidR="00604050" w:rsidRPr="008645A0" w:rsidRDefault="00EA1AC5" w:rsidP="00C615C2">
            <w:pPr>
              <w:spacing w:line="360" w:lineRule="auto"/>
              <w:jc w:val="right"/>
              <w:rPr>
                <w:rFonts w:eastAsia="Times New Roman"/>
                <w:color w:val="000000" w:themeColor="dark1"/>
                <w:kern w:val="24"/>
              </w:rPr>
            </w:pPr>
            <w:r>
              <w:rPr>
                <w:rFonts w:eastAsia="Times New Roman"/>
                <w:color w:val="000000" w:themeColor="dark1"/>
                <w:kern w:val="24"/>
              </w:rPr>
              <w:t>1</w:t>
            </w:r>
            <w:r w:rsidR="00604050">
              <w:rPr>
                <w:rFonts w:eastAsia="Times New Roman"/>
                <w:color w:val="000000" w:themeColor="dark1"/>
                <w:kern w:val="24"/>
              </w:rPr>
              <w:t>00</w:t>
            </w:r>
          </w:p>
        </w:tc>
      </w:tr>
      <w:tr w:rsidR="00604050" w:rsidRPr="006421D1" w14:paraId="4EE8EE04" w14:textId="77777777" w:rsidTr="002A3FCE">
        <w:trPr>
          <w:gridAfter w:val="1"/>
          <w:wAfter w:w="6" w:type="dxa"/>
          <w:trHeight w:val="460"/>
        </w:trPr>
        <w:tc>
          <w:tcPr>
            <w:tcW w:w="1949" w:type="dxa"/>
          </w:tcPr>
          <w:p w14:paraId="39F8AAD3" w14:textId="77777777" w:rsidR="00604050" w:rsidRPr="006421D1" w:rsidRDefault="00604050" w:rsidP="00C615C2">
            <w:pPr>
              <w:spacing w:line="360" w:lineRule="auto"/>
              <w:rPr>
                <w:rFonts w:eastAsia="Times New Roman"/>
                <w:color w:val="000000" w:themeColor="text1"/>
                <w:kern w:val="24"/>
              </w:rPr>
            </w:pPr>
          </w:p>
        </w:tc>
        <w:tc>
          <w:tcPr>
            <w:tcW w:w="2157" w:type="dxa"/>
          </w:tcPr>
          <w:p w14:paraId="13BE33D3" w14:textId="77777777" w:rsidR="00604050" w:rsidRDefault="00604050" w:rsidP="00C615C2">
            <w:pPr>
              <w:spacing w:line="360" w:lineRule="auto"/>
              <w:rPr>
                <w:rFonts w:eastAsia="Times New Roman"/>
                <w:bCs/>
                <w:color w:val="000000" w:themeColor="text1"/>
                <w:kern w:val="24"/>
              </w:rPr>
            </w:pPr>
          </w:p>
        </w:tc>
        <w:tc>
          <w:tcPr>
            <w:tcW w:w="1950" w:type="dxa"/>
          </w:tcPr>
          <w:p w14:paraId="02D6F0F6" w14:textId="77777777" w:rsidR="00604050" w:rsidRDefault="00604050" w:rsidP="00C615C2">
            <w:pPr>
              <w:spacing w:line="360" w:lineRule="auto"/>
              <w:jc w:val="center"/>
              <w:rPr>
                <w:rFonts w:eastAsia="Times New Roman"/>
              </w:rPr>
            </w:pPr>
          </w:p>
        </w:tc>
        <w:tc>
          <w:tcPr>
            <w:tcW w:w="1950" w:type="dxa"/>
            <w:gridSpan w:val="2"/>
          </w:tcPr>
          <w:p w14:paraId="0AE6AF8A" w14:textId="77777777" w:rsidR="00604050" w:rsidRDefault="00604050" w:rsidP="00C615C2">
            <w:pPr>
              <w:spacing w:line="360" w:lineRule="auto"/>
              <w:jc w:val="right"/>
              <w:rPr>
                <w:rFonts w:eastAsia="Times New Roman"/>
                <w:color w:val="000000" w:themeColor="dark1"/>
                <w:kern w:val="24"/>
              </w:rPr>
            </w:pPr>
          </w:p>
        </w:tc>
      </w:tr>
      <w:tr w:rsidR="00604050" w:rsidRPr="006421D1" w14:paraId="5AD36C0C" w14:textId="77777777" w:rsidTr="002A3FCE">
        <w:trPr>
          <w:trHeight w:val="460"/>
        </w:trPr>
        <w:tc>
          <w:tcPr>
            <w:tcW w:w="6062" w:type="dxa"/>
            <w:gridSpan w:val="4"/>
          </w:tcPr>
          <w:p w14:paraId="58FFF8B8" w14:textId="77777777" w:rsidR="00604050" w:rsidRPr="005625F4" w:rsidRDefault="00604050" w:rsidP="00C615C2">
            <w:pPr>
              <w:spacing w:line="360" w:lineRule="auto"/>
              <w:jc w:val="right"/>
              <w:rPr>
                <w:rFonts w:eastAsia="Times New Roman"/>
                <w:b/>
                <w:lang w:val="nl-NL"/>
              </w:rPr>
            </w:pPr>
            <w:r w:rsidRPr="005625F4">
              <w:rPr>
                <w:rFonts w:eastAsia="Times New Roman"/>
                <w:b/>
                <w:color w:val="000000" w:themeColor="text1"/>
                <w:kern w:val="24"/>
                <w:lang w:val="nl-NL"/>
              </w:rPr>
              <w:t>Maximaal aantal te behalen punten</w:t>
            </w:r>
          </w:p>
        </w:tc>
        <w:tc>
          <w:tcPr>
            <w:tcW w:w="1950" w:type="dxa"/>
            <w:gridSpan w:val="2"/>
          </w:tcPr>
          <w:p w14:paraId="6EF57D43" w14:textId="77777777" w:rsidR="00604050" w:rsidRPr="005625F4" w:rsidRDefault="00604050" w:rsidP="00C615C2">
            <w:pPr>
              <w:spacing w:line="360" w:lineRule="auto"/>
              <w:jc w:val="right"/>
              <w:rPr>
                <w:rFonts w:eastAsia="Times New Roman"/>
                <w:b/>
                <w:color w:val="000000" w:themeColor="text1"/>
                <w:kern w:val="24"/>
              </w:rPr>
            </w:pPr>
            <w:r w:rsidRPr="005625F4">
              <w:rPr>
                <w:rFonts w:eastAsia="Times New Roman"/>
                <w:b/>
                <w:color w:val="000000" w:themeColor="text1"/>
                <w:kern w:val="24"/>
              </w:rPr>
              <w:t>1000</w:t>
            </w:r>
          </w:p>
        </w:tc>
      </w:tr>
    </w:tbl>
    <w:p w14:paraId="7BE4FA2C" w14:textId="77777777" w:rsidR="00604050" w:rsidRDefault="00604050" w:rsidP="00C615C2">
      <w:pPr>
        <w:rPr>
          <w:szCs w:val="20"/>
        </w:rPr>
      </w:pPr>
    </w:p>
    <w:p w14:paraId="1A5E66D1" w14:textId="77777777" w:rsidR="00604050" w:rsidRDefault="00604050" w:rsidP="00C615C2">
      <w:pPr>
        <w:rPr>
          <w:szCs w:val="20"/>
        </w:rPr>
      </w:pPr>
    </w:p>
    <w:p w14:paraId="64811080" w14:textId="159DDF7A" w:rsidR="00FF7CEE" w:rsidRPr="00E224A3" w:rsidRDefault="00FF7CEE" w:rsidP="00C615C2">
      <w:pPr>
        <w:pStyle w:val="Kop2"/>
        <w:numPr>
          <w:ilvl w:val="1"/>
          <w:numId w:val="18"/>
        </w:numPr>
        <w:spacing w:after="0"/>
      </w:pPr>
      <w:bookmarkStart w:id="57" w:name="_Toc77320602"/>
      <w:proofErr w:type="spellStart"/>
      <w:r>
        <w:lastRenderedPageBreak/>
        <w:t>Subgunningscriterium</w:t>
      </w:r>
      <w:proofErr w:type="spellEnd"/>
      <w:r>
        <w:t xml:space="preserve"> Prijs</w:t>
      </w:r>
      <w:bookmarkEnd w:id="57"/>
    </w:p>
    <w:p w14:paraId="2AAD8932" w14:textId="522F656F" w:rsidR="00604050" w:rsidRDefault="00604050" w:rsidP="00C615C2">
      <w:r w:rsidRPr="05D459F7">
        <w:t xml:space="preserve">Inschrijver dient in haar Inschrijving prijzen op te geven conform het prijzenblad dat is toegevoegd in Bijlage 4. De inschrijfprijs wordt berekend door optelling van de door Inschrijver opgegeven </w:t>
      </w:r>
      <w:r w:rsidRPr="00F96535">
        <w:t>p</w:t>
      </w:r>
      <w:r w:rsidRPr="05D459F7">
        <w:t xml:space="preserve">rijzen. In het prijzenblad dienen de </w:t>
      </w:r>
      <w:r w:rsidRPr="00F96535">
        <w:t>p</w:t>
      </w:r>
      <w:r w:rsidRPr="05D459F7">
        <w:t xml:space="preserve">rijzen van de verschillende onderdelen van de Opdracht gespecificeerd te worden conform de indeling van het prijzenblad. De Inschrijver dient enkel de geel gearceerde velden in te vullen. Inschrijver is te allen tijde verplicht een Inschrijving uit te brengen conform het door </w:t>
      </w:r>
      <w:r>
        <w:t>HAN</w:t>
      </w:r>
      <w:r w:rsidRPr="05D459F7">
        <w:t xml:space="preserve"> opgegeven </w:t>
      </w:r>
      <w:r>
        <w:t>p</w:t>
      </w:r>
      <w:r w:rsidRPr="05D459F7">
        <w:t xml:space="preserve">rijzenblad zonder enig voorbehoud of (rand)voorwaarde aan de dienstverlening en/of </w:t>
      </w:r>
      <w:r>
        <w:t>HAN</w:t>
      </w:r>
      <w:r w:rsidRPr="05D459F7">
        <w:t xml:space="preserve">. Alle aangeboden tarieven in de definitieve Inschrijving worden overgenomen in de </w:t>
      </w:r>
      <w:r>
        <w:t>Overeenkomst</w:t>
      </w:r>
      <w:r w:rsidRPr="05D459F7">
        <w:t xml:space="preserve"> en gelden als daadwerkelijke tarieven bij het ingaan van de </w:t>
      </w:r>
      <w:r>
        <w:t>Overeenkomst</w:t>
      </w:r>
      <w:r w:rsidRPr="05D459F7">
        <w:t>.</w:t>
      </w:r>
    </w:p>
    <w:p w14:paraId="7F532A50" w14:textId="77777777" w:rsidR="005625F4" w:rsidRPr="00B62D9B" w:rsidRDefault="005625F4" w:rsidP="00C615C2"/>
    <w:p w14:paraId="5E7514AF" w14:textId="77777777" w:rsidR="00604050" w:rsidRDefault="00604050" w:rsidP="00C615C2">
      <w:pPr>
        <w:rPr>
          <w:b/>
          <w:szCs w:val="20"/>
        </w:rPr>
      </w:pPr>
      <w:r w:rsidRPr="008719DB">
        <w:rPr>
          <w:b/>
          <w:szCs w:val="20"/>
        </w:rPr>
        <w:t>Toelichting Prijzenblad</w:t>
      </w:r>
    </w:p>
    <w:p w14:paraId="4CA76F64" w14:textId="77777777" w:rsidR="00604050" w:rsidRDefault="00604050" w:rsidP="00C615C2">
      <w:pPr>
        <w:rPr>
          <w:rFonts w:eastAsiaTheme="minorEastAsia"/>
          <w:color w:val="auto"/>
          <w:szCs w:val="20"/>
        </w:rPr>
      </w:pPr>
      <w:r>
        <w:rPr>
          <w:szCs w:val="20"/>
        </w:rPr>
        <w:t>Inschrijver vult in het prijzenblad de prijscomponenten in ten behoeve van het leveren van Boeken. Hierbij gelden de volgende voorwaarden:</w:t>
      </w:r>
    </w:p>
    <w:p w14:paraId="4E6925CB" w14:textId="77777777" w:rsidR="00604050" w:rsidRDefault="00604050" w:rsidP="00C615C2">
      <w:pPr>
        <w:pStyle w:val="Lijstalinea"/>
        <w:numPr>
          <w:ilvl w:val="0"/>
          <w:numId w:val="24"/>
        </w:numPr>
        <w:rPr>
          <w:szCs w:val="20"/>
        </w:rPr>
      </w:pPr>
      <w:r>
        <w:rPr>
          <w:szCs w:val="20"/>
        </w:rPr>
        <w:t>De genoemde tarieven omvatten alle diensten van Inschrijver. Inschrijver kan geen aanvullende kosten in rekening brengen.</w:t>
      </w:r>
    </w:p>
    <w:p w14:paraId="32DBCE1D" w14:textId="6D13B436" w:rsidR="00604050" w:rsidRDefault="00604050" w:rsidP="00C615C2">
      <w:pPr>
        <w:pStyle w:val="Lijstalinea"/>
        <w:numPr>
          <w:ilvl w:val="0"/>
          <w:numId w:val="24"/>
        </w:numPr>
        <w:rPr>
          <w:szCs w:val="21"/>
        </w:rPr>
      </w:pPr>
      <w:r>
        <w:t>de minimumprijs waarmee Inschrijver dient in te schrijven is vastgesteld op: €</w:t>
      </w:r>
      <w:r w:rsidR="00200C83">
        <w:t>7</w:t>
      </w:r>
      <w:r w:rsidRPr="000132D0">
        <w:t>0.000.</w:t>
      </w:r>
    </w:p>
    <w:p w14:paraId="357F018F" w14:textId="77777777" w:rsidR="00604050" w:rsidRDefault="00604050" w:rsidP="00C615C2">
      <w:pPr>
        <w:pStyle w:val="Lijstalinea"/>
        <w:numPr>
          <w:ilvl w:val="0"/>
          <w:numId w:val="24"/>
        </w:numPr>
      </w:pPr>
      <w:r>
        <w:t>de maximumprijs waarmee Inschrijver dient in te schrijven is vastgesteld op: €95.000.</w:t>
      </w:r>
    </w:p>
    <w:p w14:paraId="646B8850" w14:textId="77777777" w:rsidR="00604050" w:rsidRDefault="00604050" w:rsidP="00C615C2">
      <w:pPr>
        <w:pStyle w:val="Lijstalinea"/>
        <w:numPr>
          <w:ilvl w:val="0"/>
          <w:numId w:val="24"/>
        </w:numPr>
        <w:rPr>
          <w:szCs w:val="20"/>
        </w:rPr>
      </w:pPr>
      <w:r>
        <w:rPr>
          <w:szCs w:val="20"/>
        </w:rPr>
        <w:t xml:space="preserve">het is Inschrijver niet toegestaan om het prijzenblad te manipuleren. </w:t>
      </w:r>
    </w:p>
    <w:p w14:paraId="0C595C34" w14:textId="77777777" w:rsidR="00604050" w:rsidRDefault="00604050" w:rsidP="00C615C2">
      <w:pPr>
        <w:pStyle w:val="Lijstalinea"/>
        <w:numPr>
          <w:ilvl w:val="0"/>
          <w:numId w:val="24"/>
        </w:numPr>
        <w:rPr>
          <w:szCs w:val="20"/>
        </w:rPr>
      </w:pPr>
      <w:r>
        <w:rPr>
          <w:szCs w:val="20"/>
        </w:rPr>
        <w:t>Inschrijver vult alleen de geel gemarkeerde velden in. </w:t>
      </w:r>
    </w:p>
    <w:p w14:paraId="5B32E306" w14:textId="348B3AD8" w:rsidR="00604050" w:rsidRDefault="00604050" w:rsidP="00C615C2">
      <w:pPr>
        <w:rPr>
          <w:szCs w:val="20"/>
        </w:rPr>
      </w:pPr>
      <w:r w:rsidRPr="00B62D9B">
        <w:rPr>
          <w:szCs w:val="20"/>
        </w:rPr>
        <w:t xml:space="preserve">Indien </w:t>
      </w:r>
      <w:r>
        <w:rPr>
          <w:szCs w:val="20"/>
        </w:rPr>
        <w:t>I</w:t>
      </w:r>
      <w:r w:rsidRPr="00B62D9B">
        <w:rPr>
          <w:szCs w:val="20"/>
        </w:rPr>
        <w:t>nschrijver in strijd handelt met één van bovenstaande voorwaarden is de Inschrijving ongeldig. In het prijzenblad wordt dit automatisch aangegeven met de melding 'niet geldig’.</w:t>
      </w:r>
    </w:p>
    <w:p w14:paraId="5C5D4D01" w14:textId="77777777" w:rsidR="005625F4" w:rsidRPr="00C21E75" w:rsidRDefault="005625F4" w:rsidP="00C615C2">
      <w:pPr>
        <w:rPr>
          <w:szCs w:val="20"/>
        </w:rPr>
      </w:pPr>
    </w:p>
    <w:p w14:paraId="4A3C367E" w14:textId="46AC9A5C" w:rsidR="00604050" w:rsidRPr="006421D1" w:rsidRDefault="00604050" w:rsidP="00C615C2">
      <w:pPr>
        <w:pStyle w:val="Kop3"/>
        <w:numPr>
          <w:ilvl w:val="2"/>
          <w:numId w:val="0"/>
        </w:numPr>
        <w:spacing w:after="0"/>
      </w:pPr>
      <w:r>
        <w:t> </w:t>
      </w:r>
      <w:bookmarkStart w:id="58" w:name="_Toc20129157"/>
      <w:bookmarkStart w:id="59" w:name="_Toc77320603"/>
      <w:r>
        <w:t xml:space="preserve">5.1.1 </w:t>
      </w:r>
      <w:r w:rsidRPr="006421D1">
        <w:t>Algemene voorwaarden ten aanzien van de inschrijfprijs</w:t>
      </w:r>
      <w:bookmarkEnd w:id="58"/>
      <w:bookmarkEnd w:id="59"/>
    </w:p>
    <w:p w14:paraId="03036D66" w14:textId="77777777" w:rsidR="00604050" w:rsidRPr="00B62D9B" w:rsidRDefault="00604050" w:rsidP="00C615C2">
      <w:pPr>
        <w:rPr>
          <w:szCs w:val="20"/>
        </w:rPr>
      </w:pPr>
      <w:r w:rsidRPr="00B62D9B">
        <w:rPr>
          <w:szCs w:val="20"/>
        </w:rPr>
        <w:t>Inschrijver zal zijn Inschrijving uitbrengen gebaseerd op het Programma van Eisen en conform het daartoe bepaalde in het Beschrijvend Document.</w:t>
      </w:r>
    </w:p>
    <w:p w14:paraId="35888B91" w14:textId="77777777" w:rsidR="00604050" w:rsidRPr="00B62D9B" w:rsidRDefault="00604050" w:rsidP="00C615C2">
      <w:pPr>
        <w:rPr>
          <w:szCs w:val="20"/>
        </w:rPr>
      </w:pPr>
      <w:r>
        <w:rPr>
          <w:szCs w:val="20"/>
        </w:rPr>
        <w:t>Percentages dienen opgegeven te worden</w:t>
      </w:r>
      <w:r w:rsidRPr="00B62D9B">
        <w:rPr>
          <w:szCs w:val="20"/>
        </w:rPr>
        <w:t xml:space="preserve"> met maximaal 2 decimalen achter de komma.</w:t>
      </w:r>
    </w:p>
    <w:p w14:paraId="525F0548" w14:textId="77777777" w:rsidR="00604050" w:rsidRPr="00B62D9B" w:rsidRDefault="00604050" w:rsidP="00C615C2">
      <w:pPr>
        <w:rPr>
          <w:szCs w:val="20"/>
        </w:rPr>
      </w:pPr>
      <w:r w:rsidRPr="00B62D9B">
        <w:rPr>
          <w:szCs w:val="20"/>
        </w:rPr>
        <w:t xml:space="preserve">Betalingskortingen worden niet meegewogen in de beoordeling van de Inschrijfprijs. De door u aangeboden </w:t>
      </w:r>
      <w:r w:rsidRPr="00F96535">
        <w:rPr>
          <w:szCs w:val="20"/>
        </w:rPr>
        <w:t>p</w:t>
      </w:r>
      <w:r w:rsidRPr="00B62D9B">
        <w:rPr>
          <w:szCs w:val="20"/>
        </w:rPr>
        <w:t>rijzen en tarieven dienen inclusief belastingen en heffingen te zijn (met uitzondering van de zojuist genoemde BTW).</w:t>
      </w:r>
    </w:p>
    <w:p w14:paraId="225A7034" w14:textId="77777777" w:rsidR="00604050" w:rsidRPr="00B62D9B" w:rsidRDefault="00604050" w:rsidP="00C615C2">
      <w:pPr>
        <w:rPr>
          <w:szCs w:val="20"/>
        </w:rPr>
      </w:pPr>
      <w:r w:rsidRPr="00B62D9B">
        <w:rPr>
          <w:szCs w:val="20"/>
        </w:rPr>
        <w:t xml:space="preserve">Alle </w:t>
      </w:r>
      <w:r w:rsidRPr="00F96535">
        <w:rPr>
          <w:szCs w:val="20"/>
        </w:rPr>
        <w:t>p</w:t>
      </w:r>
      <w:r w:rsidRPr="00B62D9B">
        <w:rPr>
          <w:szCs w:val="20"/>
        </w:rPr>
        <w:t>rijzen/tarieven zijn integraal. Alle kosten, marges en (risico)opslagen dienen hierin verdisconteerd te worden.</w:t>
      </w:r>
    </w:p>
    <w:p w14:paraId="028F3497" w14:textId="77777777" w:rsidR="00604050" w:rsidRPr="00B62D9B" w:rsidRDefault="00604050" w:rsidP="00C615C2">
      <w:r w:rsidRPr="2C026A3B">
        <w:t xml:space="preserve">Alle ingevulde bedragen en hoeveelheden dienen realistisch en marktconform te zijn. Realistisch en marktconform houdt in dat Inschrijver eerlijke, kostendekkende en in de markt gebruikelijke prijzen opgeeft, die de basis vormen voor een uitvoerbare </w:t>
      </w:r>
      <w:r>
        <w:t>Overeenkomst</w:t>
      </w:r>
      <w:r w:rsidRPr="2C026A3B">
        <w:t xml:space="preserve"> gedurende de gehele looptijd van de </w:t>
      </w:r>
      <w:r>
        <w:t>Overeenkomst.</w:t>
      </w:r>
    </w:p>
    <w:p w14:paraId="4AE13316" w14:textId="77777777" w:rsidR="00604050" w:rsidRPr="00B62D9B" w:rsidRDefault="00604050" w:rsidP="00C615C2">
      <w:pPr>
        <w:rPr>
          <w:szCs w:val="20"/>
        </w:rPr>
      </w:pPr>
      <w:r w:rsidRPr="00B62D9B">
        <w:rPr>
          <w:szCs w:val="20"/>
        </w:rPr>
        <w:t xml:space="preserve">Het is niet toegestaan om negatieve prijzen die de gehanteerde formule in het prijzenblad frustreren of prijzen die bij voorbaat objectief niet kunnen worden nagekomen, te offreren. Indien de Aanbestedende </w:t>
      </w:r>
      <w:r w:rsidRPr="00B62D9B">
        <w:rPr>
          <w:szCs w:val="20"/>
        </w:rPr>
        <w:lastRenderedPageBreak/>
        <w:t>Dienst opmerkt dat er sprake is van een manipulatieve Inschrijving, kan de Aanbestedende Dienst de Inschrijver uitsluiten van de Aanbesteding. </w:t>
      </w:r>
    </w:p>
    <w:p w14:paraId="3C71AF9B" w14:textId="77777777" w:rsidR="00604050" w:rsidRPr="00B62D9B" w:rsidRDefault="00604050" w:rsidP="00C615C2">
      <w:pPr>
        <w:rPr>
          <w:szCs w:val="20"/>
        </w:rPr>
      </w:pPr>
      <w:r w:rsidRPr="00B62D9B">
        <w:rPr>
          <w:szCs w:val="20"/>
        </w:rPr>
        <w:t>Een Inschrijving is ongeldig indien geen gebruik is gemaakt van </w:t>
      </w:r>
      <w:r>
        <w:rPr>
          <w:szCs w:val="20"/>
        </w:rPr>
        <w:t xml:space="preserve">het </w:t>
      </w:r>
      <w:r w:rsidRPr="009338A8">
        <w:rPr>
          <w:szCs w:val="20"/>
        </w:rPr>
        <w:t>prijzenblad (Bijlage 4).</w:t>
      </w:r>
    </w:p>
    <w:p w14:paraId="706AAB44" w14:textId="77777777" w:rsidR="00604050" w:rsidRPr="00B62D9B" w:rsidRDefault="00604050" w:rsidP="00C615C2">
      <w:pPr>
        <w:rPr>
          <w:szCs w:val="20"/>
        </w:rPr>
      </w:pPr>
      <w:r w:rsidRPr="00B62D9B">
        <w:rPr>
          <w:szCs w:val="20"/>
        </w:rPr>
        <w:t>Inschrijver mag geen wijzigingen aanbrengen op het prijzenblad anders dan het opgeven van de prijzen in de daarvoor aangegeven velden. Indien de Aanbestedende Dienst opmerkt dat sprake is</w:t>
      </w:r>
      <w:r>
        <w:rPr>
          <w:szCs w:val="20"/>
        </w:rPr>
        <w:t xml:space="preserve"> van het wijzigen van het prijzenblad</w:t>
      </w:r>
      <w:r w:rsidRPr="00B62D9B">
        <w:rPr>
          <w:szCs w:val="20"/>
        </w:rPr>
        <w:t>, kan de Aanbestedende Dienst besluiten Inschrijver uit te sluiten van de Aanbesteding.</w:t>
      </w:r>
    </w:p>
    <w:p w14:paraId="7B7397C5" w14:textId="77777777" w:rsidR="00604050" w:rsidRPr="00B62D9B" w:rsidRDefault="00604050" w:rsidP="00C615C2">
      <w:pPr>
        <w:rPr>
          <w:szCs w:val="20"/>
        </w:rPr>
      </w:pPr>
      <w:r w:rsidRPr="00B62D9B">
        <w:rPr>
          <w:szCs w:val="20"/>
        </w:rPr>
        <w:t xml:space="preserve">Als geen Prijs wordt ingevuld, leidt dit tot uitsluiting van verdere deelname aan de </w:t>
      </w:r>
      <w:r>
        <w:rPr>
          <w:szCs w:val="20"/>
        </w:rPr>
        <w:t>aanbesteding</w:t>
      </w:r>
      <w:r w:rsidRPr="00B62D9B">
        <w:rPr>
          <w:szCs w:val="20"/>
        </w:rPr>
        <w:t>sprocedure.</w:t>
      </w:r>
    </w:p>
    <w:p w14:paraId="1C924A5E" w14:textId="77777777" w:rsidR="00604050" w:rsidRDefault="00604050" w:rsidP="00C615C2">
      <w:pPr>
        <w:rPr>
          <w:szCs w:val="20"/>
        </w:rPr>
      </w:pPr>
      <w:r w:rsidRPr="00B62D9B">
        <w:rPr>
          <w:szCs w:val="20"/>
        </w:rPr>
        <w:t xml:space="preserve">De score voor de Inschrijfprijs van Inschrijver wordt </w:t>
      </w:r>
      <w:r>
        <w:rPr>
          <w:szCs w:val="20"/>
        </w:rPr>
        <w:t xml:space="preserve">per onderdeel </w:t>
      </w:r>
      <w:r w:rsidRPr="00B62D9B">
        <w:rPr>
          <w:szCs w:val="20"/>
        </w:rPr>
        <w:t>berekend aan de hand van de volgende grafiek</w:t>
      </w:r>
      <w:r>
        <w:rPr>
          <w:szCs w:val="20"/>
        </w:rPr>
        <w:t>en</w:t>
      </w:r>
      <w:r w:rsidRPr="00B62D9B">
        <w:rPr>
          <w:szCs w:val="20"/>
        </w:rPr>
        <w:t>:</w:t>
      </w:r>
    </w:p>
    <w:p w14:paraId="333BBDE8" w14:textId="377792E7" w:rsidR="00604050" w:rsidRDefault="008F0E09" w:rsidP="00C615C2">
      <w:r>
        <w:rPr>
          <w:noProof/>
        </w:rPr>
        <w:drawing>
          <wp:inline distT="0" distB="0" distL="0" distR="0" wp14:anchorId="014B89A1" wp14:editId="49EB9392">
            <wp:extent cx="4610319" cy="2697218"/>
            <wp:effectExtent l="0" t="0" r="0" b="8255"/>
            <wp:docPr id="6" name="Grafiek 6">
              <a:extLst xmlns:a="http://schemas.openxmlformats.org/drawingml/2006/main">
                <a:ext uri="{FF2B5EF4-FFF2-40B4-BE49-F238E27FC236}">
                  <a16:creationId xmlns:a16="http://schemas.microsoft.com/office/drawing/2014/main" id="{E4C46C55-E6FC-48FA-B1F4-98E4EC48A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F14B3F" w14:textId="3090E478" w:rsidR="00604050" w:rsidRPr="006421D1" w:rsidRDefault="00604050" w:rsidP="00C615C2"/>
    <w:p w14:paraId="64E05AD2" w14:textId="77777777" w:rsidR="00604050" w:rsidRDefault="00604050" w:rsidP="00C615C2">
      <w:pPr>
        <w:rPr>
          <w:szCs w:val="20"/>
        </w:rPr>
      </w:pPr>
    </w:p>
    <w:p w14:paraId="0E090734" w14:textId="77777777" w:rsidR="00604050" w:rsidRDefault="00604050" w:rsidP="00C615C2">
      <w:pPr>
        <w:pStyle w:val="Geenafstand"/>
        <w:spacing w:line="360" w:lineRule="auto"/>
      </w:pPr>
      <w:r>
        <w:t>Restrictie (Knock-out):</w:t>
      </w:r>
    </w:p>
    <w:p w14:paraId="0B66125C" w14:textId="4F6746C9" w:rsidR="00604050" w:rsidRDefault="00604050" w:rsidP="00C615C2">
      <w:pPr>
        <w:pStyle w:val="Geenafstand"/>
        <w:numPr>
          <w:ilvl w:val="0"/>
          <w:numId w:val="23"/>
        </w:numPr>
        <w:spacing w:line="360" w:lineRule="auto"/>
      </w:pPr>
      <w:r>
        <w:t>Inschrijvers die een inschrijfprijs indienen die lager dan €</w:t>
      </w:r>
      <w:r w:rsidR="00A41666">
        <w:t>7</w:t>
      </w:r>
      <w:r w:rsidRPr="00566D14">
        <w:t>0.000 of hoger is dan €95.000</w:t>
      </w:r>
      <w:r>
        <w:t xml:space="preserve"> euro worden ter zijde gelegd en niet verder beoordeeld. Inschrijver komt derhalve niet voor gunning van de Opdracht in aanmerking.</w:t>
      </w:r>
    </w:p>
    <w:p w14:paraId="0B373FB5" w14:textId="77777777" w:rsidR="00C2232E" w:rsidRDefault="00C2232E" w:rsidP="00C2232E">
      <w:pPr>
        <w:pStyle w:val="Geenafstand"/>
        <w:spacing w:line="360" w:lineRule="auto"/>
      </w:pPr>
    </w:p>
    <w:p w14:paraId="7BCE1B13" w14:textId="77777777" w:rsidR="00C2232E" w:rsidRDefault="00C2232E" w:rsidP="00C2232E">
      <w:pPr>
        <w:pStyle w:val="Geenafstand"/>
        <w:spacing w:line="360" w:lineRule="auto"/>
      </w:pPr>
    </w:p>
    <w:p w14:paraId="4DC805C2" w14:textId="77777777" w:rsidR="00C2232E" w:rsidRDefault="00C2232E" w:rsidP="00C2232E">
      <w:pPr>
        <w:pStyle w:val="Geenafstand"/>
        <w:spacing w:line="360" w:lineRule="auto"/>
      </w:pPr>
    </w:p>
    <w:p w14:paraId="2DBC1FB5" w14:textId="77777777" w:rsidR="00C2232E" w:rsidRDefault="00C2232E" w:rsidP="00C2232E">
      <w:pPr>
        <w:pStyle w:val="Geenafstand"/>
        <w:spacing w:line="360" w:lineRule="auto"/>
      </w:pPr>
    </w:p>
    <w:p w14:paraId="52BDD5D5" w14:textId="77777777" w:rsidR="00C2232E" w:rsidRDefault="00C2232E" w:rsidP="00C2232E">
      <w:pPr>
        <w:pStyle w:val="Geenafstand"/>
        <w:spacing w:line="360" w:lineRule="auto"/>
      </w:pPr>
    </w:p>
    <w:p w14:paraId="19C03BA0" w14:textId="5189328E" w:rsidR="00C615C2" w:rsidRPr="00E224A3" w:rsidRDefault="00C615C2" w:rsidP="00C615C2">
      <w:pPr>
        <w:pStyle w:val="Kop2"/>
        <w:numPr>
          <w:ilvl w:val="1"/>
          <w:numId w:val="18"/>
        </w:numPr>
        <w:spacing w:after="0"/>
      </w:pPr>
      <w:bookmarkStart w:id="60" w:name="_Toc77320604"/>
      <w:proofErr w:type="spellStart"/>
      <w:r>
        <w:lastRenderedPageBreak/>
        <w:t>Subgunningscriterium</w:t>
      </w:r>
      <w:proofErr w:type="spellEnd"/>
      <w:r>
        <w:t xml:space="preserve"> Kwaliteit</w:t>
      </w:r>
      <w:bookmarkEnd w:id="60"/>
    </w:p>
    <w:p w14:paraId="72BC72C4" w14:textId="77777777" w:rsidR="00604050" w:rsidRPr="00B62D9B" w:rsidRDefault="00604050" w:rsidP="00C615C2">
      <w:pPr>
        <w:rPr>
          <w:szCs w:val="20"/>
        </w:rPr>
      </w:pPr>
      <w:r w:rsidRPr="00B62D9B">
        <w:rPr>
          <w:szCs w:val="20"/>
        </w:rPr>
        <w:t xml:space="preserve">Ten aanzien van de criteria die aan uw Inschrijving zijn gesteld zijn gunningseisen te onderscheiden (zie </w:t>
      </w:r>
      <w:r>
        <w:rPr>
          <w:szCs w:val="20"/>
        </w:rPr>
        <w:t>Bijlage 10</w:t>
      </w:r>
      <w:r w:rsidRPr="00B62D9B">
        <w:rPr>
          <w:szCs w:val="20"/>
        </w:rPr>
        <w:t xml:space="preserve">). Aan de </w:t>
      </w:r>
      <w:r>
        <w:rPr>
          <w:szCs w:val="20"/>
        </w:rPr>
        <w:t>E</w:t>
      </w:r>
      <w:r w:rsidRPr="00B62D9B">
        <w:rPr>
          <w:szCs w:val="20"/>
        </w:rPr>
        <w:t xml:space="preserve">isen moet op straffe van ongeldigheid worden voldaan. Inschrijver dient </w:t>
      </w:r>
      <w:r>
        <w:rPr>
          <w:szCs w:val="20"/>
        </w:rPr>
        <w:t>hiertoe</w:t>
      </w:r>
      <w:r w:rsidRPr="00D359ED">
        <w:rPr>
          <w:szCs w:val="20"/>
        </w:rPr>
        <w:t xml:space="preserve"> de Verklaring omtrent Inschrijving (</w:t>
      </w:r>
      <w:r>
        <w:rPr>
          <w:szCs w:val="20"/>
        </w:rPr>
        <w:t>Bijlage</w:t>
      </w:r>
      <w:r w:rsidRPr="00D359ED">
        <w:rPr>
          <w:szCs w:val="20"/>
        </w:rPr>
        <w:t xml:space="preserve"> </w:t>
      </w:r>
      <w:r>
        <w:rPr>
          <w:szCs w:val="20"/>
        </w:rPr>
        <w:t>3</w:t>
      </w:r>
      <w:r w:rsidRPr="00D359ED">
        <w:rPr>
          <w:szCs w:val="20"/>
        </w:rPr>
        <w:t>) in te dienen.</w:t>
      </w:r>
    </w:p>
    <w:p w14:paraId="428BBAB8" w14:textId="77777777" w:rsidR="00604050" w:rsidRPr="00B62D9B" w:rsidRDefault="00604050" w:rsidP="00C615C2">
      <w:r w:rsidRPr="0D09B686">
        <w:t xml:space="preserve">De kwaliteitscriteria (vragen) zijn </w:t>
      </w:r>
      <w:r>
        <w:t xml:space="preserve">hieronder </w:t>
      </w:r>
      <w:r w:rsidRPr="0D09B686">
        <w:t xml:space="preserve">uitgewerkt. In </w:t>
      </w:r>
      <w:r>
        <w:t>deze paragraaf</w:t>
      </w:r>
      <w:r w:rsidRPr="0D09B686">
        <w:t xml:space="preserve"> staat op welke punten wordt beoordeeld en welke waarde er voor iedere vraag behaald kan worden. Dit is samengevat in onderstaande tabel:</w:t>
      </w:r>
    </w:p>
    <w:p w14:paraId="058705E1" w14:textId="77777777" w:rsidR="00604050" w:rsidRPr="00B62D9B" w:rsidRDefault="00604050" w:rsidP="00C615C2">
      <w:pPr>
        <w:pStyle w:val="paragraph"/>
        <w:spacing w:before="0" w:beforeAutospacing="0" w:after="0" w:afterAutospacing="0" w:line="360" w:lineRule="auto"/>
        <w:textAlignment w:val="baseline"/>
        <w:rPr>
          <w:rFonts w:ascii="Arial" w:hAnsi="Arial" w:cs="Arial"/>
          <w:sz w:val="20"/>
          <w:szCs w:val="20"/>
        </w:rPr>
      </w:pPr>
      <w:r w:rsidRPr="00B62D9B">
        <w:rPr>
          <w:rFonts w:ascii="Arial" w:hAnsi="Arial" w:cs="Arial"/>
          <w:sz w:val="20"/>
          <w:szCs w:val="20"/>
        </w:rPr>
        <w:t xml:space="preserve">De uitwerking van de vragen wordt inhoudelijk beoordeeld door het beoordelingsteam. </w:t>
      </w:r>
      <w:r w:rsidRPr="00B62D9B">
        <w:rPr>
          <w:rStyle w:val="normaltextrun"/>
          <w:rFonts w:ascii="Arial" w:eastAsiaTheme="majorEastAsia" w:hAnsi="Arial" w:cs="Arial"/>
          <w:sz w:val="20"/>
          <w:szCs w:val="20"/>
        </w:rPr>
        <w:t xml:space="preserve">Inschrijvers worden er uitdrukkelijk op gewezen dat de uitwerkingen na gunning onderdeel zijn van de </w:t>
      </w:r>
      <w:r>
        <w:rPr>
          <w:rStyle w:val="normaltextrun"/>
          <w:rFonts w:ascii="Arial" w:eastAsiaTheme="majorEastAsia" w:hAnsi="Arial" w:cs="Arial"/>
          <w:sz w:val="20"/>
          <w:szCs w:val="20"/>
        </w:rPr>
        <w:t>O</w:t>
      </w:r>
      <w:r w:rsidRPr="00B62D9B">
        <w:rPr>
          <w:rStyle w:val="normaltextrun"/>
          <w:rFonts w:ascii="Arial" w:eastAsiaTheme="majorEastAsia" w:hAnsi="Arial" w:cs="Arial"/>
          <w:sz w:val="20"/>
          <w:szCs w:val="20"/>
        </w:rPr>
        <w:t>vereenkomst en als zodanig dus een contractueel afdwingbaar document zullen zijn.</w:t>
      </w:r>
      <w:r w:rsidRPr="00B62D9B">
        <w:rPr>
          <w:rStyle w:val="eop"/>
          <w:rFonts w:ascii="Arial" w:eastAsiaTheme="majorEastAsia" w:hAnsi="Arial" w:cs="Arial"/>
          <w:sz w:val="20"/>
          <w:szCs w:val="20"/>
        </w:rPr>
        <w:t> </w:t>
      </w:r>
      <w:r w:rsidRPr="00B62D9B">
        <w:rPr>
          <w:rFonts w:ascii="Arial" w:hAnsi="Arial" w:cs="Arial"/>
          <w:sz w:val="20"/>
          <w:szCs w:val="20"/>
        </w:rPr>
        <w:t xml:space="preserve">De HAN en Inschrijver maken na gunning afspraken </w:t>
      </w:r>
      <w:r>
        <w:rPr>
          <w:rFonts w:ascii="Arial" w:hAnsi="Arial" w:cs="Arial"/>
          <w:sz w:val="20"/>
          <w:szCs w:val="20"/>
        </w:rPr>
        <w:t xml:space="preserve">over </w:t>
      </w:r>
      <w:r w:rsidRPr="00B62D9B">
        <w:rPr>
          <w:rFonts w:ascii="Arial" w:hAnsi="Arial" w:cs="Arial"/>
          <w:sz w:val="20"/>
          <w:szCs w:val="20"/>
        </w:rPr>
        <w:t xml:space="preserve">invulling en verdere detaillering, deze afspraken worden opgenomen in een </w:t>
      </w:r>
      <w:r w:rsidRPr="00F51882">
        <w:rPr>
          <w:rFonts w:ascii="Arial" w:hAnsi="Arial" w:cs="Arial"/>
          <w:sz w:val="20"/>
          <w:szCs w:val="20"/>
        </w:rPr>
        <w:t>Dossier Afspraken en Procedures (DAP).</w:t>
      </w:r>
    </w:p>
    <w:p w14:paraId="27F944D5" w14:textId="77777777" w:rsidR="00604050" w:rsidRPr="00B62D9B" w:rsidRDefault="00604050" w:rsidP="00C615C2">
      <w:pPr>
        <w:pStyle w:val="paragraph"/>
        <w:spacing w:before="0" w:beforeAutospacing="0" w:after="0" w:afterAutospacing="0" w:line="360" w:lineRule="auto"/>
        <w:textAlignment w:val="baseline"/>
        <w:rPr>
          <w:rStyle w:val="eop"/>
          <w:rFonts w:ascii="Arial" w:eastAsiaTheme="majorEastAsia" w:hAnsi="Arial" w:cs="Arial"/>
          <w:sz w:val="20"/>
          <w:szCs w:val="20"/>
        </w:rPr>
      </w:pPr>
    </w:p>
    <w:p w14:paraId="20D26CC8" w14:textId="77777777" w:rsidR="00604050" w:rsidRPr="00B62D9B" w:rsidRDefault="00604050" w:rsidP="00C615C2">
      <w:pPr>
        <w:rPr>
          <w:szCs w:val="20"/>
        </w:rPr>
      </w:pPr>
      <w:r w:rsidRPr="00B62D9B">
        <w:rPr>
          <w:szCs w:val="20"/>
        </w:rPr>
        <w:t>De waardering wordt toegekend conform volgende beoordelingstabel:</w:t>
      </w:r>
    </w:p>
    <w:tbl>
      <w:tblPr>
        <w:tblStyle w:val="Rastertabel1licht-Accent21"/>
        <w:tblW w:w="0" w:type="auto"/>
        <w:tblLook w:val="04A0" w:firstRow="1" w:lastRow="0" w:firstColumn="1" w:lastColumn="0" w:noHBand="0" w:noVBand="1"/>
      </w:tblPr>
      <w:tblGrid>
        <w:gridCol w:w="1413"/>
        <w:gridCol w:w="5533"/>
        <w:gridCol w:w="2228"/>
      </w:tblGrid>
      <w:tr w:rsidR="00604050" w:rsidRPr="000D37C5" w14:paraId="51A3262A" w14:textId="77777777" w:rsidTr="00604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3A4007C" w14:textId="77777777" w:rsidR="00604050" w:rsidRPr="000D37C5" w:rsidRDefault="00604050" w:rsidP="00C615C2">
            <w:pPr>
              <w:spacing w:line="360" w:lineRule="auto"/>
              <w:rPr>
                <w:rFonts w:cstheme="minorHAnsi"/>
                <w:szCs w:val="20"/>
              </w:rPr>
            </w:pPr>
            <w:proofErr w:type="spellStart"/>
            <w:r w:rsidRPr="000D37C5">
              <w:rPr>
                <w:rFonts w:cstheme="minorHAnsi"/>
                <w:szCs w:val="20"/>
              </w:rPr>
              <w:t>Classificatie</w:t>
            </w:r>
            <w:proofErr w:type="spellEnd"/>
          </w:p>
        </w:tc>
        <w:tc>
          <w:tcPr>
            <w:tcW w:w="0" w:type="dxa"/>
          </w:tcPr>
          <w:p w14:paraId="05B367FF" w14:textId="77777777" w:rsidR="00604050" w:rsidRPr="000D37C5" w:rsidRDefault="00604050" w:rsidP="00C615C2">
            <w:pPr>
              <w:spacing w:line="360" w:lineRule="auto"/>
              <w:cnfStyle w:val="100000000000" w:firstRow="1" w:lastRow="0" w:firstColumn="0" w:lastColumn="0" w:oddVBand="0" w:evenVBand="0" w:oddHBand="0" w:evenHBand="0" w:firstRowFirstColumn="0" w:firstRowLastColumn="0" w:lastRowFirstColumn="0" w:lastRowLastColumn="0"/>
              <w:rPr>
                <w:rFonts w:cstheme="minorHAnsi"/>
                <w:szCs w:val="20"/>
              </w:rPr>
            </w:pPr>
            <w:proofErr w:type="spellStart"/>
            <w:r w:rsidRPr="000D37C5">
              <w:rPr>
                <w:rFonts w:cstheme="minorHAnsi"/>
                <w:szCs w:val="20"/>
              </w:rPr>
              <w:t>Omschrijving</w:t>
            </w:r>
            <w:proofErr w:type="spellEnd"/>
          </w:p>
        </w:tc>
        <w:tc>
          <w:tcPr>
            <w:tcW w:w="0" w:type="dxa"/>
          </w:tcPr>
          <w:p w14:paraId="4EA95809" w14:textId="77777777" w:rsidR="00604050" w:rsidRPr="00604050" w:rsidRDefault="00604050" w:rsidP="00C615C2">
            <w:pPr>
              <w:spacing w:line="360" w:lineRule="auto"/>
              <w:cnfStyle w:val="100000000000" w:firstRow="1" w:lastRow="0" w:firstColumn="0" w:lastColumn="0" w:oddVBand="0" w:evenVBand="0" w:oddHBand="0" w:evenHBand="0" w:firstRowFirstColumn="0" w:firstRowLastColumn="0" w:lastRowFirstColumn="0" w:lastRowLastColumn="0"/>
              <w:rPr>
                <w:rFonts w:cstheme="minorHAnsi"/>
                <w:szCs w:val="20"/>
                <w:lang w:val="nl-NL"/>
              </w:rPr>
            </w:pPr>
            <w:r w:rsidRPr="00604050">
              <w:rPr>
                <w:rFonts w:cstheme="minorHAnsi"/>
                <w:szCs w:val="20"/>
                <w:lang w:val="nl-NL"/>
              </w:rPr>
              <w:t>% van de maximaal te behalen fictieve waarde</w:t>
            </w:r>
          </w:p>
        </w:tc>
      </w:tr>
      <w:tr w:rsidR="00604050" w:rsidRPr="000D37C5" w14:paraId="720497FD" w14:textId="77777777" w:rsidTr="00604050">
        <w:tc>
          <w:tcPr>
            <w:cnfStyle w:val="001000000000" w:firstRow="0" w:lastRow="0" w:firstColumn="1" w:lastColumn="0" w:oddVBand="0" w:evenVBand="0" w:oddHBand="0" w:evenHBand="0" w:firstRowFirstColumn="0" w:firstRowLastColumn="0" w:lastRowFirstColumn="0" w:lastRowLastColumn="0"/>
            <w:tcW w:w="0" w:type="dxa"/>
          </w:tcPr>
          <w:p w14:paraId="7AFBEB60" w14:textId="77777777" w:rsidR="00604050" w:rsidRPr="00EF09FC" w:rsidRDefault="00604050" w:rsidP="00C615C2">
            <w:pPr>
              <w:spacing w:line="360" w:lineRule="auto"/>
              <w:rPr>
                <w:rFonts w:cstheme="minorHAnsi"/>
                <w:b w:val="0"/>
                <w:szCs w:val="20"/>
              </w:rPr>
            </w:pPr>
            <w:proofErr w:type="spellStart"/>
            <w:r w:rsidRPr="00EF09FC">
              <w:rPr>
                <w:rFonts w:cstheme="minorHAnsi"/>
                <w:b w:val="0"/>
                <w:szCs w:val="20"/>
              </w:rPr>
              <w:t>Goed</w:t>
            </w:r>
            <w:proofErr w:type="spellEnd"/>
          </w:p>
        </w:tc>
        <w:tc>
          <w:tcPr>
            <w:tcW w:w="0" w:type="dxa"/>
          </w:tcPr>
          <w:p w14:paraId="2D81C513" w14:textId="5D4BD01A" w:rsidR="00604050" w:rsidRPr="00903C5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604050">
              <w:rPr>
                <w:rFonts w:cstheme="minorHAnsi"/>
                <w:szCs w:val="20"/>
                <w:lang w:val="nl-NL"/>
              </w:rPr>
              <w:t xml:space="preserve">Naar het oordeel van de beoordelaar betreft de beschrijving een (zeer) inhoudelijk relevant en toepasselijk antwoord dat volledig is gebaseerd op de uitgangspunten van deze Aanbesteding </w:t>
            </w:r>
            <w:r w:rsidRPr="00604050">
              <w:rPr>
                <w:rFonts w:cstheme="minorHAnsi"/>
                <w:i/>
                <w:szCs w:val="20"/>
                <w:lang w:val="nl-NL"/>
              </w:rPr>
              <w:t>en</w:t>
            </w:r>
            <w:r w:rsidRPr="00604050">
              <w:rPr>
                <w:rFonts w:cstheme="minorHAnsi"/>
                <w:szCs w:val="20"/>
                <w:lang w:val="nl-NL"/>
              </w:rPr>
              <w:t xml:space="preserve"> daarbij duidelijk blijkt geeft van </w:t>
            </w:r>
            <w:r w:rsidR="00C30881">
              <w:rPr>
                <w:rFonts w:cstheme="minorHAnsi"/>
                <w:szCs w:val="20"/>
                <w:lang w:val="nl-NL"/>
              </w:rPr>
              <w:t>meerwaarde</w:t>
            </w:r>
            <w:r w:rsidRPr="00604050">
              <w:rPr>
                <w:rFonts w:cstheme="minorHAnsi"/>
                <w:szCs w:val="20"/>
                <w:lang w:val="nl-NL"/>
              </w:rPr>
              <w:t xml:space="preserve"> voor de HAN. </w:t>
            </w:r>
            <w:r w:rsidRPr="00903C50">
              <w:rPr>
                <w:rFonts w:cstheme="minorHAnsi"/>
                <w:szCs w:val="20"/>
                <w:lang w:val="nl-NL"/>
              </w:rPr>
              <w:t>De vraag is goed</w:t>
            </w:r>
            <w:r w:rsidR="009338A8">
              <w:rPr>
                <w:rFonts w:cstheme="minorHAnsi"/>
                <w:szCs w:val="20"/>
                <w:lang w:val="nl-NL"/>
              </w:rPr>
              <w:t xml:space="preserve"> onderbouwd, volledig</w:t>
            </w:r>
            <w:r w:rsidRPr="00903C50">
              <w:rPr>
                <w:rFonts w:cstheme="minorHAnsi"/>
                <w:szCs w:val="20"/>
                <w:lang w:val="nl-NL"/>
              </w:rPr>
              <w:t>, onderscheidend en aansprekend beantwoord.</w:t>
            </w:r>
          </w:p>
          <w:p w14:paraId="667245D6" w14:textId="77777777" w:rsidR="00604050" w:rsidRPr="00903C5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szCs w:val="20"/>
                <w:lang w:val="nl-NL"/>
              </w:rPr>
            </w:pPr>
          </w:p>
        </w:tc>
        <w:tc>
          <w:tcPr>
            <w:tcW w:w="0" w:type="dxa"/>
          </w:tcPr>
          <w:p w14:paraId="48EE1E13" w14:textId="77777777" w:rsidR="00604050" w:rsidRPr="000D37C5"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100%</w:t>
            </w:r>
          </w:p>
        </w:tc>
      </w:tr>
      <w:tr w:rsidR="00604050" w:rsidRPr="000D37C5" w14:paraId="06EE47D8" w14:textId="77777777" w:rsidTr="000132D0">
        <w:tc>
          <w:tcPr>
            <w:cnfStyle w:val="001000000000" w:firstRow="0" w:lastRow="0" w:firstColumn="1" w:lastColumn="0" w:oddVBand="0" w:evenVBand="0" w:oddHBand="0" w:evenHBand="0" w:firstRowFirstColumn="0" w:firstRowLastColumn="0" w:lastRowFirstColumn="0" w:lastRowLastColumn="0"/>
            <w:tcW w:w="1413" w:type="dxa"/>
          </w:tcPr>
          <w:p w14:paraId="3547C3FD" w14:textId="77777777" w:rsidR="00604050" w:rsidRPr="00EF09FC" w:rsidRDefault="00604050" w:rsidP="00C615C2">
            <w:pPr>
              <w:spacing w:line="360" w:lineRule="auto"/>
              <w:rPr>
                <w:rFonts w:cstheme="minorHAnsi"/>
                <w:b w:val="0"/>
                <w:szCs w:val="20"/>
              </w:rPr>
            </w:pPr>
            <w:proofErr w:type="spellStart"/>
            <w:r w:rsidRPr="00EF09FC">
              <w:rPr>
                <w:rFonts w:cstheme="minorHAnsi"/>
                <w:b w:val="0"/>
                <w:szCs w:val="20"/>
              </w:rPr>
              <w:t>Voldoende</w:t>
            </w:r>
            <w:proofErr w:type="spellEnd"/>
          </w:p>
        </w:tc>
        <w:tc>
          <w:tcPr>
            <w:tcW w:w="5533" w:type="dxa"/>
            <w:shd w:val="clear" w:color="auto" w:fill="auto"/>
          </w:tcPr>
          <w:p w14:paraId="1D369D26" w14:textId="407B6A1C" w:rsidR="00604050" w:rsidRPr="000132D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0132D0">
              <w:rPr>
                <w:rFonts w:cstheme="minorHAnsi"/>
                <w:szCs w:val="20"/>
                <w:lang w:val="nl-NL"/>
              </w:rPr>
              <w:t>Naar het oordeel van de beoordelaar betreft de beschrijving een voldoende inhoudelijk relevant en toepasselijk antwoord dat voldoende is gebaseerd op de uitgangspunten van deze Aanbesteding</w:t>
            </w:r>
            <w:r w:rsidRPr="000132D0" w:rsidDel="00E57171">
              <w:rPr>
                <w:rFonts w:cstheme="minorHAnsi"/>
                <w:szCs w:val="20"/>
                <w:lang w:val="nl-NL"/>
              </w:rPr>
              <w:t xml:space="preserve"> </w:t>
            </w:r>
            <w:r w:rsidRPr="000132D0">
              <w:rPr>
                <w:rFonts w:cstheme="minorHAnsi"/>
                <w:i/>
                <w:szCs w:val="20"/>
                <w:lang w:val="nl-NL"/>
              </w:rPr>
              <w:t>en</w:t>
            </w:r>
            <w:r w:rsidRPr="000132D0">
              <w:rPr>
                <w:rFonts w:cstheme="minorHAnsi"/>
                <w:szCs w:val="20"/>
                <w:lang w:val="nl-NL"/>
              </w:rPr>
              <w:t xml:space="preserve"> daarbij beperkt blijkt geeft van </w:t>
            </w:r>
            <w:r w:rsidR="00C30881" w:rsidRPr="000132D0">
              <w:rPr>
                <w:rFonts w:cstheme="minorHAnsi"/>
                <w:szCs w:val="20"/>
                <w:lang w:val="nl-NL"/>
              </w:rPr>
              <w:t xml:space="preserve"> </w:t>
            </w:r>
            <w:r w:rsidR="006944C2" w:rsidRPr="000132D0">
              <w:rPr>
                <w:rFonts w:cstheme="minorHAnsi"/>
                <w:szCs w:val="20"/>
                <w:lang w:val="nl-NL"/>
              </w:rPr>
              <w:t>meerwaarde</w:t>
            </w:r>
            <w:r w:rsidRPr="000132D0">
              <w:rPr>
                <w:rFonts w:cstheme="minorHAnsi"/>
                <w:szCs w:val="20"/>
                <w:lang w:val="nl-NL"/>
              </w:rPr>
              <w:t xml:space="preserve"> voor de HAN. De vraag is voldoende en duidelijk beantwoord.</w:t>
            </w:r>
          </w:p>
          <w:p w14:paraId="53378548" w14:textId="77777777" w:rsidR="00604050" w:rsidRPr="000132D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p>
        </w:tc>
        <w:tc>
          <w:tcPr>
            <w:tcW w:w="2228" w:type="dxa"/>
          </w:tcPr>
          <w:p w14:paraId="14010A21" w14:textId="77777777" w:rsidR="00604050" w:rsidRPr="000D37C5"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6</w:t>
            </w:r>
            <w:r w:rsidRPr="000D37C5">
              <w:rPr>
                <w:rFonts w:cstheme="minorHAnsi"/>
                <w:szCs w:val="20"/>
              </w:rPr>
              <w:t>0%</w:t>
            </w:r>
          </w:p>
        </w:tc>
      </w:tr>
      <w:tr w:rsidR="00604050" w:rsidRPr="000D37C5" w14:paraId="54E0845B" w14:textId="77777777" w:rsidTr="000132D0">
        <w:tc>
          <w:tcPr>
            <w:cnfStyle w:val="001000000000" w:firstRow="0" w:lastRow="0" w:firstColumn="1" w:lastColumn="0" w:oddVBand="0" w:evenVBand="0" w:oddHBand="0" w:evenHBand="0" w:firstRowFirstColumn="0" w:firstRowLastColumn="0" w:lastRowFirstColumn="0" w:lastRowLastColumn="0"/>
            <w:tcW w:w="1413" w:type="dxa"/>
          </w:tcPr>
          <w:p w14:paraId="7E46D141" w14:textId="77777777" w:rsidR="00604050" w:rsidRPr="000E77AF" w:rsidRDefault="00604050" w:rsidP="00C615C2">
            <w:pPr>
              <w:spacing w:line="360" w:lineRule="auto"/>
              <w:rPr>
                <w:rFonts w:cstheme="minorHAnsi"/>
                <w:b w:val="0"/>
                <w:szCs w:val="20"/>
                <w:highlight w:val="yellow"/>
              </w:rPr>
            </w:pPr>
            <w:proofErr w:type="spellStart"/>
            <w:r w:rsidRPr="005C4E43">
              <w:rPr>
                <w:rFonts w:cstheme="minorHAnsi"/>
                <w:b w:val="0"/>
                <w:szCs w:val="20"/>
              </w:rPr>
              <w:t>Matig</w:t>
            </w:r>
            <w:proofErr w:type="spellEnd"/>
          </w:p>
        </w:tc>
        <w:tc>
          <w:tcPr>
            <w:tcW w:w="5533" w:type="dxa"/>
            <w:shd w:val="clear" w:color="auto" w:fill="auto"/>
          </w:tcPr>
          <w:p w14:paraId="7DD695C2" w14:textId="59A286E4" w:rsidR="00604050" w:rsidRPr="000132D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0132D0">
              <w:rPr>
                <w:rFonts w:cstheme="minorHAnsi"/>
                <w:szCs w:val="20"/>
                <w:lang w:val="nl-NL"/>
              </w:rPr>
              <w:t xml:space="preserve">Naar het oordeel van de beoordelaar betreft de beschrijving een beperkt inhoudelijk relevant en toepasselijk antwoord dat beperkt is gebaseerd op de uitgangspunten van deze Aanbesteding </w:t>
            </w:r>
            <w:r w:rsidRPr="000132D0">
              <w:rPr>
                <w:rFonts w:cstheme="minorHAnsi"/>
                <w:i/>
                <w:szCs w:val="20"/>
                <w:lang w:val="nl-NL"/>
              </w:rPr>
              <w:t>en</w:t>
            </w:r>
            <w:r w:rsidRPr="000132D0">
              <w:rPr>
                <w:rFonts w:cstheme="minorHAnsi"/>
                <w:szCs w:val="20"/>
                <w:lang w:val="nl-NL"/>
              </w:rPr>
              <w:t xml:space="preserve"> daarbij onvoldoende blijkt geeft van </w:t>
            </w:r>
            <w:r w:rsidR="00C30881" w:rsidRPr="000132D0">
              <w:rPr>
                <w:rFonts w:cstheme="minorHAnsi"/>
                <w:szCs w:val="20"/>
                <w:lang w:val="nl-NL"/>
              </w:rPr>
              <w:t>meerwaarde</w:t>
            </w:r>
            <w:r w:rsidRPr="000132D0">
              <w:rPr>
                <w:rFonts w:cstheme="minorHAnsi"/>
                <w:szCs w:val="20"/>
                <w:lang w:val="nl-NL"/>
              </w:rPr>
              <w:t xml:space="preserve"> voor de HAN. De vraag is beperkt beantwoord.</w:t>
            </w:r>
          </w:p>
          <w:p w14:paraId="2C3C2A17" w14:textId="77777777" w:rsidR="00604050" w:rsidRPr="000132D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p>
        </w:tc>
        <w:tc>
          <w:tcPr>
            <w:tcW w:w="2228" w:type="dxa"/>
          </w:tcPr>
          <w:p w14:paraId="1B277C84" w14:textId="77777777" w:rsidR="00604050" w:rsidRPr="000D37C5"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25%</w:t>
            </w:r>
          </w:p>
        </w:tc>
      </w:tr>
      <w:tr w:rsidR="00604050" w:rsidRPr="000D37C5" w14:paraId="371166AD" w14:textId="77777777" w:rsidTr="000132D0">
        <w:tc>
          <w:tcPr>
            <w:cnfStyle w:val="001000000000" w:firstRow="0" w:lastRow="0" w:firstColumn="1" w:lastColumn="0" w:oddVBand="0" w:evenVBand="0" w:oddHBand="0" w:evenHBand="0" w:firstRowFirstColumn="0" w:firstRowLastColumn="0" w:lastRowFirstColumn="0" w:lastRowLastColumn="0"/>
            <w:tcW w:w="1413" w:type="dxa"/>
          </w:tcPr>
          <w:p w14:paraId="44427DEF" w14:textId="77777777" w:rsidR="00604050" w:rsidRPr="000D37C5" w:rsidRDefault="00604050" w:rsidP="00C615C2">
            <w:pPr>
              <w:spacing w:line="360" w:lineRule="auto"/>
              <w:rPr>
                <w:rFonts w:cstheme="minorHAnsi"/>
                <w:b w:val="0"/>
                <w:szCs w:val="20"/>
              </w:rPr>
            </w:pPr>
            <w:proofErr w:type="spellStart"/>
            <w:r w:rsidRPr="000D37C5">
              <w:rPr>
                <w:rFonts w:cstheme="minorHAnsi"/>
                <w:b w:val="0"/>
                <w:szCs w:val="20"/>
              </w:rPr>
              <w:lastRenderedPageBreak/>
              <w:t>Onvoldoende</w:t>
            </w:r>
            <w:proofErr w:type="spellEnd"/>
          </w:p>
        </w:tc>
        <w:tc>
          <w:tcPr>
            <w:tcW w:w="5533" w:type="dxa"/>
            <w:shd w:val="clear" w:color="auto" w:fill="auto"/>
          </w:tcPr>
          <w:p w14:paraId="45E622B9" w14:textId="4B1DC70C" w:rsidR="00604050" w:rsidRPr="000132D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0132D0">
              <w:rPr>
                <w:rFonts w:cstheme="minorHAnsi"/>
                <w:szCs w:val="20"/>
                <w:lang w:val="nl-NL"/>
              </w:rPr>
              <w:t xml:space="preserve">Naar het oordeel van de beoordelaar betreft de beschrijving een onvoldoende inhoudelijk relevant en toepasselijk antwoord dat onvoldoende is gebaseerd op de uitgangspunten van deze Aanbesteding </w:t>
            </w:r>
            <w:r w:rsidRPr="000132D0">
              <w:rPr>
                <w:rFonts w:cstheme="minorHAnsi"/>
                <w:i/>
                <w:szCs w:val="20"/>
                <w:lang w:val="nl-NL"/>
              </w:rPr>
              <w:t>en</w:t>
            </w:r>
            <w:r w:rsidRPr="000132D0">
              <w:rPr>
                <w:rFonts w:cstheme="minorHAnsi"/>
                <w:szCs w:val="20"/>
                <w:lang w:val="nl-NL"/>
              </w:rPr>
              <w:t xml:space="preserve"> daarbij onvoldoende blijkt geeft van </w:t>
            </w:r>
            <w:r w:rsidR="00C30881" w:rsidRPr="000132D0">
              <w:rPr>
                <w:rFonts w:cstheme="minorHAnsi"/>
                <w:szCs w:val="20"/>
                <w:lang w:val="nl-NL"/>
              </w:rPr>
              <w:t>meerwaarde</w:t>
            </w:r>
            <w:r w:rsidRPr="000132D0">
              <w:rPr>
                <w:rFonts w:cstheme="minorHAnsi"/>
                <w:szCs w:val="20"/>
                <w:lang w:val="nl-NL"/>
              </w:rPr>
              <w:t xml:space="preserve"> voor de HAN. De vraag is onvolledig en/of onduidelijk beantwoord.</w:t>
            </w:r>
          </w:p>
          <w:p w14:paraId="28CEF870" w14:textId="77777777" w:rsidR="00604050" w:rsidRPr="000132D0"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p>
        </w:tc>
        <w:tc>
          <w:tcPr>
            <w:tcW w:w="2228" w:type="dxa"/>
          </w:tcPr>
          <w:p w14:paraId="271DA360" w14:textId="77777777" w:rsidR="00604050" w:rsidRPr="000D37C5" w:rsidRDefault="00604050" w:rsidP="00C615C2">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0%</w:t>
            </w:r>
          </w:p>
        </w:tc>
      </w:tr>
    </w:tbl>
    <w:p w14:paraId="319CDBA8" w14:textId="77777777" w:rsidR="00604050" w:rsidRPr="00B62D9B" w:rsidRDefault="00604050" w:rsidP="00C615C2">
      <w:pPr>
        <w:rPr>
          <w:szCs w:val="20"/>
        </w:rPr>
      </w:pPr>
    </w:p>
    <w:p w14:paraId="69A38994" w14:textId="77777777" w:rsidR="00604050" w:rsidRPr="00B62D9B" w:rsidRDefault="00604050" w:rsidP="00C615C2">
      <w:pPr>
        <w:rPr>
          <w:szCs w:val="20"/>
        </w:rPr>
      </w:pPr>
      <w:r w:rsidRPr="00B62D9B">
        <w:rPr>
          <w:szCs w:val="20"/>
        </w:rPr>
        <w:t xml:space="preserve">Ieder lid van het beoordelingsteam beoordeelt de ontvangen Inschrijvingen individueel en kent individueel een score toe aan de antwoorden op de vragen uit de Inschrijvingen. Na de individuele beoordeling wordt er een plenaire sessie georganiseerd met alle beoordelaars waarin de scoreresultaten worden doorgenomen. Indien er verschillen in de beoordeling zitten, worden de argumenten die hebben geleid tot de individuele waardering besproken. Het beoordelingsteam komt vervolgens tot een unaniem oordeel door een consensus score te bepalen. Deze consensus score is de basis voor het toekennen van de </w:t>
      </w:r>
      <w:r>
        <w:rPr>
          <w:szCs w:val="20"/>
        </w:rPr>
        <w:t>punten</w:t>
      </w:r>
      <w:r w:rsidRPr="00B62D9B">
        <w:rPr>
          <w:szCs w:val="20"/>
        </w:rPr>
        <w:t xml:space="preserve"> in de gunningprocedure.</w:t>
      </w:r>
    </w:p>
    <w:p w14:paraId="41E1F2E5" w14:textId="77777777" w:rsidR="00604050" w:rsidRPr="00B62D9B" w:rsidRDefault="00604050" w:rsidP="00C615C2">
      <w:pPr>
        <w:rPr>
          <w:szCs w:val="20"/>
        </w:rPr>
      </w:pPr>
      <w:r w:rsidRPr="00B62D9B">
        <w:rPr>
          <w:szCs w:val="20"/>
        </w:rPr>
        <w:t>Inschrijfprijzen worden pas na vaststelling van de scores op de kwalitatieve Gunningcriteria aan het beoordelingsteam bekend gemaakt. Op deze manier worden individuele beoordelaars niet beïnvloed in de beoordeling.</w:t>
      </w:r>
    </w:p>
    <w:p w14:paraId="143005E6" w14:textId="77777777" w:rsidR="00604050" w:rsidRPr="00B62D9B" w:rsidRDefault="00604050" w:rsidP="00C615C2">
      <w:pPr>
        <w:rPr>
          <w:szCs w:val="20"/>
        </w:rPr>
      </w:pPr>
      <w:r w:rsidRPr="00B62D9B">
        <w:rPr>
          <w:szCs w:val="20"/>
        </w:rPr>
        <w:t xml:space="preserve">Alle toegekende puntenaantallen per </w:t>
      </w:r>
      <w:proofErr w:type="spellStart"/>
      <w:r>
        <w:rPr>
          <w:szCs w:val="20"/>
        </w:rPr>
        <w:t>subgunningscriterium</w:t>
      </w:r>
      <w:proofErr w:type="spellEnd"/>
      <w:r w:rsidRPr="00B62D9B">
        <w:rPr>
          <w:szCs w:val="20"/>
        </w:rPr>
        <w:t xml:space="preserve"> worden afgerond op twee cijfers achter de komma.</w:t>
      </w:r>
    </w:p>
    <w:p w14:paraId="115EFFB5" w14:textId="77777777" w:rsidR="00604050" w:rsidRPr="00E0624E" w:rsidRDefault="00604050" w:rsidP="00C615C2">
      <w:pPr>
        <w:rPr>
          <w:szCs w:val="20"/>
        </w:rPr>
      </w:pPr>
      <w:r w:rsidRPr="00B62D9B">
        <w:rPr>
          <w:szCs w:val="20"/>
        </w:rPr>
        <w:t xml:space="preserve">In onderstaande tabel is weergegeven welke kwalitatieve </w:t>
      </w:r>
      <w:proofErr w:type="spellStart"/>
      <w:r>
        <w:rPr>
          <w:szCs w:val="20"/>
        </w:rPr>
        <w:t>subg</w:t>
      </w:r>
      <w:r w:rsidRPr="00B62D9B">
        <w:rPr>
          <w:szCs w:val="20"/>
        </w:rPr>
        <w:t>unningscriteria</w:t>
      </w:r>
      <w:proofErr w:type="spellEnd"/>
      <w:r w:rsidRPr="00B62D9B">
        <w:rPr>
          <w:szCs w:val="20"/>
        </w:rPr>
        <w:t xml:space="preserve"> van toepassing zijn in deze </w:t>
      </w:r>
      <w:r>
        <w:rPr>
          <w:szCs w:val="20"/>
        </w:rPr>
        <w:t>Aanbesteding</w:t>
      </w:r>
      <w:r w:rsidRPr="00B62D9B">
        <w:rPr>
          <w:szCs w:val="20"/>
        </w:rPr>
        <w:t>. In de beoordeling van de kwalitatieve gunningscriteria kan Inschrijver afhankelijk van de score per</w:t>
      </w:r>
      <w:r>
        <w:rPr>
          <w:szCs w:val="20"/>
        </w:rPr>
        <w:t xml:space="preserve"> </w:t>
      </w:r>
      <w:r w:rsidRPr="00B62D9B">
        <w:rPr>
          <w:szCs w:val="20"/>
        </w:rPr>
        <w:t>vraag punten behalen</w:t>
      </w:r>
      <w:r>
        <w:rPr>
          <w:szCs w:val="20"/>
        </w:rPr>
        <w:t>,</w:t>
      </w:r>
      <w:r w:rsidRPr="00B62D9B">
        <w:rPr>
          <w:szCs w:val="20"/>
        </w:rPr>
        <w:t xml:space="preserve"> zoals beschreven in het begin van dit hoofdstuk.</w:t>
      </w:r>
    </w:p>
    <w:tbl>
      <w:tblPr>
        <w:tblStyle w:val="Rastertabel1licht-Accent2"/>
        <w:tblW w:w="9500" w:type="dxa"/>
        <w:tblLayout w:type="fixed"/>
        <w:tblLook w:val="0420" w:firstRow="1" w:lastRow="0" w:firstColumn="0" w:lastColumn="0" w:noHBand="0" w:noVBand="1"/>
      </w:tblPr>
      <w:tblGrid>
        <w:gridCol w:w="2375"/>
        <w:gridCol w:w="2375"/>
        <w:gridCol w:w="2375"/>
        <w:gridCol w:w="2375"/>
      </w:tblGrid>
      <w:tr w:rsidR="00604050" w:rsidRPr="006421D1" w14:paraId="40816B4B" w14:textId="77777777" w:rsidTr="00604050">
        <w:trPr>
          <w:cnfStyle w:val="100000000000" w:firstRow="1" w:lastRow="0" w:firstColumn="0" w:lastColumn="0" w:oddVBand="0" w:evenVBand="0" w:oddHBand="0" w:evenHBand="0" w:firstRowFirstColumn="0" w:firstRowLastColumn="0" w:lastRowFirstColumn="0" w:lastRowLastColumn="0"/>
          <w:trHeight w:val="535"/>
        </w:trPr>
        <w:tc>
          <w:tcPr>
            <w:tcW w:w="2375" w:type="dxa"/>
            <w:hideMark/>
          </w:tcPr>
          <w:p w14:paraId="04846A3F" w14:textId="77777777" w:rsidR="00604050" w:rsidRPr="005625F4" w:rsidRDefault="00604050" w:rsidP="00C615C2">
            <w:pPr>
              <w:spacing w:line="360" w:lineRule="auto"/>
              <w:rPr>
                <w:rFonts w:eastAsia="Times New Roman"/>
                <w:color w:val="auto"/>
                <w:kern w:val="24"/>
              </w:rPr>
            </w:pPr>
            <w:proofErr w:type="spellStart"/>
            <w:r w:rsidRPr="005625F4">
              <w:rPr>
                <w:rFonts w:eastAsia="Times New Roman"/>
                <w:color w:val="auto"/>
                <w:kern w:val="24"/>
              </w:rPr>
              <w:t>Gunningscriterium</w:t>
            </w:r>
            <w:proofErr w:type="spellEnd"/>
          </w:p>
          <w:p w14:paraId="66EC9BCC" w14:textId="77777777" w:rsidR="00604050" w:rsidRPr="005625F4" w:rsidRDefault="00604050" w:rsidP="00C615C2">
            <w:pPr>
              <w:spacing w:line="360" w:lineRule="auto"/>
              <w:rPr>
                <w:rFonts w:eastAsia="Times New Roman"/>
                <w:color w:val="auto"/>
              </w:rPr>
            </w:pPr>
            <w:proofErr w:type="spellStart"/>
            <w:r w:rsidRPr="005625F4">
              <w:rPr>
                <w:rFonts w:eastAsia="Times New Roman"/>
                <w:color w:val="auto"/>
                <w:kern w:val="24"/>
              </w:rPr>
              <w:t>Kwaliteit</w:t>
            </w:r>
            <w:proofErr w:type="spellEnd"/>
          </w:p>
        </w:tc>
        <w:tc>
          <w:tcPr>
            <w:tcW w:w="2375" w:type="dxa"/>
            <w:hideMark/>
          </w:tcPr>
          <w:p w14:paraId="1E21C1B2" w14:textId="77777777" w:rsidR="00604050" w:rsidRPr="005625F4" w:rsidRDefault="00604050" w:rsidP="00C615C2">
            <w:pPr>
              <w:spacing w:line="360" w:lineRule="auto"/>
              <w:rPr>
                <w:rFonts w:eastAsia="Times New Roman"/>
                <w:color w:val="auto"/>
              </w:rPr>
            </w:pPr>
            <w:r w:rsidRPr="005625F4">
              <w:rPr>
                <w:rFonts w:eastAsia="Times New Roman"/>
                <w:color w:val="auto"/>
                <w:kern w:val="24"/>
              </w:rPr>
              <w:t>Casus</w:t>
            </w:r>
          </w:p>
        </w:tc>
        <w:tc>
          <w:tcPr>
            <w:tcW w:w="2375" w:type="dxa"/>
          </w:tcPr>
          <w:p w14:paraId="10108250" w14:textId="77777777" w:rsidR="00604050" w:rsidRPr="005625F4" w:rsidRDefault="00604050" w:rsidP="00C615C2">
            <w:pPr>
              <w:spacing w:line="360" w:lineRule="auto"/>
              <w:jc w:val="center"/>
              <w:rPr>
                <w:rFonts w:eastAsia="Times New Roman"/>
                <w:color w:val="auto"/>
                <w:kern w:val="24"/>
              </w:rPr>
            </w:pPr>
            <w:proofErr w:type="spellStart"/>
            <w:r w:rsidRPr="005625F4">
              <w:rPr>
                <w:rFonts w:eastAsia="Times New Roman"/>
                <w:color w:val="auto"/>
                <w:kern w:val="24"/>
              </w:rPr>
              <w:t>Maximaal</w:t>
            </w:r>
            <w:proofErr w:type="spellEnd"/>
          </w:p>
          <w:p w14:paraId="6463F6D3" w14:textId="77777777" w:rsidR="00604050" w:rsidRPr="005625F4" w:rsidRDefault="00604050" w:rsidP="00C615C2">
            <w:pPr>
              <w:spacing w:line="360" w:lineRule="auto"/>
              <w:jc w:val="center"/>
              <w:rPr>
                <w:rFonts w:eastAsia="Times New Roman"/>
                <w:color w:val="auto"/>
              </w:rPr>
            </w:pPr>
            <w:proofErr w:type="spellStart"/>
            <w:r w:rsidRPr="005625F4">
              <w:rPr>
                <w:rFonts w:eastAsia="Times New Roman"/>
                <w:color w:val="auto"/>
                <w:kern w:val="24"/>
              </w:rPr>
              <w:t>aantal</w:t>
            </w:r>
            <w:proofErr w:type="spellEnd"/>
            <w:r w:rsidRPr="005625F4">
              <w:rPr>
                <w:rFonts w:eastAsia="Times New Roman"/>
                <w:color w:val="auto"/>
                <w:kern w:val="24"/>
              </w:rPr>
              <w:t xml:space="preserve"> </w:t>
            </w:r>
            <w:proofErr w:type="spellStart"/>
            <w:r w:rsidRPr="005625F4">
              <w:rPr>
                <w:rFonts w:eastAsia="Times New Roman"/>
                <w:color w:val="auto"/>
                <w:kern w:val="24"/>
              </w:rPr>
              <w:t>punten</w:t>
            </w:r>
            <w:proofErr w:type="spellEnd"/>
          </w:p>
        </w:tc>
        <w:tc>
          <w:tcPr>
            <w:tcW w:w="2375" w:type="dxa"/>
          </w:tcPr>
          <w:p w14:paraId="6A00EC98" w14:textId="77777777" w:rsidR="00604050" w:rsidRPr="005625F4" w:rsidRDefault="00604050" w:rsidP="00C615C2">
            <w:pPr>
              <w:spacing w:line="360" w:lineRule="auto"/>
              <w:jc w:val="center"/>
              <w:rPr>
                <w:rFonts w:eastAsia="Times New Roman"/>
                <w:color w:val="auto"/>
                <w:kern w:val="24"/>
              </w:rPr>
            </w:pPr>
            <w:proofErr w:type="spellStart"/>
            <w:r w:rsidRPr="005625F4">
              <w:rPr>
                <w:rFonts w:eastAsia="Times New Roman"/>
                <w:color w:val="auto"/>
                <w:kern w:val="24"/>
              </w:rPr>
              <w:t>Maximering</w:t>
            </w:r>
            <w:proofErr w:type="spellEnd"/>
            <w:r w:rsidRPr="005625F4">
              <w:rPr>
                <w:rFonts w:eastAsia="Times New Roman"/>
                <w:color w:val="auto"/>
                <w:kern w:val="24"/>
              </w:rPr>
              <w:t xml:space="preserve"> </w:t>
            </w:r>
            <w:proofErr w:type="spellStart"/>
            <w:r w:rsidRPr="005625F4">
              <w:rPr>
                <w:rFonts w:eastAsia="Times New Roman"/>
                <w:color w:val="auto"/>
                <w:kern w:val="24"/>
              </w:rPr>
              <w:t>aantal</w:t>
            </w:r>
            <w:proofErr w:type="spellEnd"/>
            <w:r w:rsidRPr="005625F4">
              <w:rPr>
                <w:rFonts w:eastAsia="Times New Roman"/>
                <w:color w:val="auto"/>
                <w:kern w:val="24"/>
              </w:rPr>
              <w:t xml:space="preserve"> </w:t>
            </w:r>
            <w:proofErr w:type="spellStart"/>
            <w:r w:rsidRPr="005625F4">
              <w:rPr>
                <w:rFonts w:eastAsia="Times New Roman"/>
                <w:color w:val="auto"/>
                <w:kern w:val="24"/>
              </w:rPr>
              <w:t>pagina’s</w:t>
            </w:r>
            <w:proofErr w:type="spellEnd"/>
            <w:r w:rsidRPr="005625F4">
              <w:rPr>
                <w:rFonts w:eastAsia="Times New Roman"/>
                <w:color w:val="auto"/>
                <w:kern w:val="24"/>
              </w:rPr>
              <w:t>*</w:t>
            </w:r>
          </w:p>
        </w:tc>
      </w:tr>
      <w:tr w:rsidR="00604050" w:rsidRPr="006421D1" w14:paraId="608DC81D" w14:textId="77777777" w:rsidTr="005625F4">
        <w:trPr>
          <w:trHeight w:val="397"/>
        </w:trPr>
        <w:tc>
          <w:tcPr>
            <w:tcW w:w="2375" w:type="dxa"/>
            <w:hideMark/>
          </w:tcPr>
          <w:p w14:paraId="3FFE018D" w14:textId="77777777" w:rsidR="00604050" w:rsidRPr="006421D1" w:rsidRDefault="00604050" w:rsidP="00C615C2">
            <w:pPr>
              <w:spacing w:line="360" w:lineRule="auto"/>
              <w:rPr>
                <w:rFonts w:eastAsia="Times New Roman"/>
              </w:rPr>
            </w:pPr>
            <w:r w:rsidRPr="00F85602">
              <w:rPr>
                <w:rFonts w:eastAsia="Times New Roman"/>
                <w:color w:val="000000" w:themeColor="text1"/>
                <w:kern w:val="24"/>
              </w:rPr>
              <w:t>G2</w:t>
            </w:r>
          </w:p>
        </w:tc>
        <w:tc>
          <w:tcPr>
            <w:tcW w:w="2375" w:type="dxa"/>
          </w:tcPr>
          <w:p w14:paraId="0E8E47E1" w14:textId="77777777" w:rsidR="00604050" w:rsidRPr="006421D1" w:rsidRDefault="00604050" w:rsidP="00C615C2">
            <w:pPr>
              <w:spacing w:line="360" w:lineRule="auto"/>
              <w:rPr>
                <w:rFonts w:eastAsia="Times New Roman"/>
              </w:rPr>
            </w:pPr>
            <w:proofErr w:type="spellStart"/>
            <w:r>
              <w:rPr>
                <w:rFonts w:eastAsia="Times New Roman"/>
              </w:rPr>
              <w:t>Dienstverlening</w:t>
            </w:r>
            <w:proofErr w:type="spellEnd"/>
          </w:p>
        </w:tc>
        <w:tc>
          <w:tcPr>
            <w:tcW w:w="2375" w:type="dxa"/>
            <w:shd w:val="clear" w:color="auto" w:fill="auto"/>
          </w:tcPr>
          <w:p w14:paraId="03684B6C" w14:textId="29F55A6E" w:rsidR="00604050" w:rsidRPr="005625F4" w:rsidRDefault="00EA1AC5" w:rsidP="00C615C2">
            <w:pPr>
              <w:spacing w:line="360" w:lineRule="auto"/>
              <w:jc w:val="center"/>
              <w:rPr>
                <w:rFonts w:eastAsia="Times New Roman"/>
              </w:rPr>
            </w:pPr>
            <w:r>
              <w:rPr>
                <w:rFonts w:eastAsia="Times New Roman"/>
              </w:rPr>
              <w:t>5</w:t>
            </w:r>
            <w:r w:rsidR="00604050" w:rsidRPr="005625F4">
              <w:rPr>
                <w:rFonts w:eastAsia="Times New Roman"/>
              </w:rPr>
              <w:t>00</w:t>
            </w:r>
          </w:p>
        </w:tc>
        <w:tc>
          <w:tcPr>
            <w:tcW w:w="2375" w:type="dxa"/>
            <w:shd w:val="clear" w:color="auto" w:fill="auto"/>
          </w:tcPr>
          <w:p w14:paraId="5322290D" w14:textId="77777777" w:rsidR="00604050" w:rsidRPr="005625F4" w:rsidRDefault="00604050" w:rsidP="00C615C2">
            <w:pPr>
              <w:spacing w:line="360" w:lineRule="auto"/>
              <w:jc w:val="center"/>
              <w:rPr>
                <w:rFonts w:eastAsia="Times New Roman"/>
                <w:color w:val="000000" w:themeColor="dark1"/>
                <w:kern w:val="24"/>
              </w:rPr>
            </w:pPr>
            <w:r w:rsidRPr="005625F4">
              <w:rPr>
                <w:rFonts w:eastAsia="Times New Roman"/>
                <w:color w:val="000000" w:themeColor="dark1"/>
                <w:kern w:val="24"/>
              </w:rPr>
              <w:t>4</w:t>
            </w:r>
          </w:p>
        </w:tc>
      </w:tr>
      <w:tr w:rsidR="00604050" w:rsidRPr="006421D1" w14:paraId="2F0BC228" w14:textId="77777777" w:rsidTr="005625F4">
        <w:trPr>
          <w:trHeight w:val="328"/>
        </w:trPr>
        <w:tc>
          <w:tcPr>
            <w:tcW w:w="2375" w:type="dxa"/>
          </w:tcPr>
          <w:p w14:paraId="3A42EC0F" w14:textId="77777777" w:rsidR="00604050" w:rsidRPr="006421D1" w:rsidRDefault="00604050" w:rsidP="00C615C2">
            <w:pPr>
              <w:spacing w:line="360" w:lineRule="auto"/>
              <w:rPr>
                <w:rFonts w:eastAsia="Times New Roman"/>
                <w:color w:val="000000" w:themeColor="text1"/>
                <w:kern w:val="24"/>
              </w:rPr>
            </w:pPr>
            <w:r>
              <w:rPr>
                <w:rFonts w:eastAsia="Times New Roman"/>
                <w:color w:val="000000" w:themeColor="text1"/>
                <w:kern w:val="24"/>
              </w:rPr>
              <w:t>G3</w:t>
            </w:r>
          </w:p>
        </w:tc>
        <w:tc>
          <w:tcPr>
            <w:tcW w:w="2375" w:type="dxa"/>
          </w:tcPr>
          <w:p w14:paraId="3466C807" w14:textId="77777777" w:rsidR="00604050" w:rsidRPr="006421D1" w:rsidRDefault="00604050" w:rsidP="00C615C2">
            <w:pPr>
              <w:spacing w:line="360" w:lineRule="auto"/>
              <w:rPr>
                <w:rFonts w:eastAsia="Times New Roman"/>
                <w:color w:val="000000" w:themeColor="text1"/>
                <w:kern w:val="24"/>
              </w:rPr>
            </w:pPr>
            <w:proofErr w:type="spellStart"/>
            <w:r>
              <w:rPr>
                <w:rFonts w:eastAsia="Times New Roman"/>
                <w:color w:val="000000" w:themeColor="text1"/>
                <w:kern w:val="24"/>
              </w:rPr>
              <w:t>Duurzaamheid</w:t>
            </w:r>
            <w:proofErr w:type="spellEnd"/>
          </w:p>
        </w:tc>
        <w:tc>
          <w:tcPr>
            <w:tcW w:w="2375" w:type="dxa"/>
            <w:shd w:val="clear" w:color="auto" w:fill="auto"/>
          </w:tcPr>
          <w:p w14:paraId="66148071" w14:textId="42F8FF00" w:rsidR="00604050" w:rsidRPr="005625F4" w:rsidRDefault="00EA1AC5" w:rsidP="00C615C2">
            <w:pPr>
              <w:spacing w:line="360" w:lineRule="auto"/>
              <w:jc w:val="center"/>
              <w:rPr>
                <w:rFonts w:eastAsia="Times New Roman"/>
              </w:rPr>
            </w:pPr>
            <w:r>
              <w:rPr>
                <w:rFonts w:eastAsia="Times New Roman"/>
              </w:rPr>
              <w:t>1</w:t>
            </w:r>
            <w:r w:rsidR="00604050" w:rsidRPr="005625F4">
              <w:rPr>
                <w:rFonts w:eastAsia="Times New Roman"/>
              </w:rPr>
              <w:t>00</w:t>
            </w:r>
          </w:p>
        </w:tc>
        <w:tc>
          <w:tcPr>
            <w:tcW w:w="2375" w:type="dxa"/>
            <w:shd w:val="clear" w:color="auto" w:fill="auto"/>
          </w:tcPr>
          <w:p w14:paraId="3B906F54" w14:textId="77777777" w:rsidR="00604050" w:rsidRPr="005625F4" w:rsidRDefault="00604050" w:rsidP="00C615C2">
            <w:pPr>
              <w:spacing w:line="360" w:lineRule="auto"/>
              <w:jc w:val="center"/>
              <w:rPr>
                <w:rFonts w:eastAsia="Times New Roman"/>
                <w:color w:val="000000" w:themeColor="dark1"/>
                <w:kern w:val="24"/>
              </w:rPr>
            </w:pPr>
            <w:r w:rsidRPr="005625F4">
              <w:rPr>
                <w:rFonts w:eastAsia="Times New Roman"/>
                <w:color w:val="000000" w:themeColor="dark1"/>
                <w:kern w:val="24"/>
              </w:rPr>
              <w:t>4</w:t>
            </w:r>
          </w:p>
        </w:tc>
      </w:tr>
      <w:tr w:rsidR="00604050" w:rsidRPr="006421D1" w14:paraId="5972DFA3" w14:textId="77777777" w:rsidTr="005625F4">
        <w:trPr>
          <w:trHeight w:val="328"/>
        </w:trPr>
        <w:tc>
          <w:tcPr>
            <w:tcW w:w="2375" w:type="dxa"/>
          </w:tcPr>
          <w:p w14:paraId="71244DCC" w14:textId="77777777" w:rsidR="00604050" w:rsidRPr="006421D1" w:rsidRDefault="00604050" w:rsidP="00C615C2">
            <w:pPr>
              <w:spacing w:line="360" w:lineRule="auto"/>
              <w:rPr>
                <w:rFonts w:eastAsia="Times New Roman"/>
                <w:color w:val="000000" w:themeColor="text1"/>
                <w:kern w:val="24"/>
              </w:rPr>
            </w:pPr>
          </w:p>
        </w:tc>
        <w:tc>
          <w:tcPr>
            <w:tcW w:w="2375" w:type="dxa"/>
          </w:tcPr>
          <w:p w14:paraId="18C98013" w14:textId="77777777" w:rsidR="00604050" w:rsidRPr="006421D1" w:rsidRDefault="00604050" w:rsidP="00C615C2">
            <w:pPr>
              <w:spacing w:line="360" w:lineRule="auto"/>
              <w:jc w:val="right"/>
              <w:rPr>
                <w:rFonts w:eastAsia="Times New Roman"/>
                <w:b/>
                <w:color w:val="000000" w:themeColor="text1"/>
                <w:kern w:val="24"/>
              </w:rPr>
            </w:pPr>
            <w:r w:rsidRPr="006421D1">
              <w:rPr>
                <w:rFonts w:eastAsia="Times New Roman"/>
                <w:b/>
                <w:color w:val="000000" w:themeColor="text1"/>
                <w:kern w:val="24"/>
              </w:rPr>
              <w:t>TOTAAL</w:t>
            </w:r>
          </w:p>
        </w:tc>
        <w:tc>
          <w:tcPr>
            <w:tcW w:w="2375" w:type="dxa"/>
            <w:shd w:val="clear" w:color="auto" w:fill="auto"/>
          </w:tcPr>
          <w:p w14:paraId="05432136" w14:textId="77777777" w:rsidR="00604050" w:rsidRPr="005625F4" w:rsidRDefault="00604050" w:rsidP="00C615C2">
            <w:pPr>
              <w:spacing w:line="360" w:lineRule="auto"/>
              <w:jc w:val="right"/>
              <w:rPr>
                <w:rFonts w:eastAsia="Times New Roman"/>
                <w:b/>
                <w:color w:val="000000" w:themeColor="text1"/>
                <w:kern w:val="24"/>
              </w:rPr>
            </w:pPr>
            <w:r w:rsidRPr="005625F4">
              <w:rPr>
                <w:rFonts w:eastAsia="Times New Roman"/>
                <w:b/>
                <w:color w:val="000000" w:themeColor="text1"/>
                <w:kern w:val="24"/>
              </w:rPr>
              <w:t xml:space="preserve"> 600 </w:t>
            </w:r>
            <w:proofErr w:type="spellStart"/>
            <w:r w:rsidRPr="005625F4">
              <w:rPr>
                <w:rFonts w:eastAsia="Times New Roman"/>
                <w:b/>
                <w:color w:val="000000" w:themeColor="text1"/>
                <w:kern w:val="24"/>
              </w:rPr>
              <w:t>Punten</w:t>
            </w:r>
            <w:proofErr w:type="spellEnd"/>
          </w:p>
        </w:tc>
        <w:tc>
          <w:tcPr>
            <w:tcW w:w="2375" w:type="dxa"/>
            <w:shd w:val="clear" w:color="auto" w:fill="auto"/>
          </w:tcPr>
          <w:p w14:paraId="7B5DD2F4" w14:textId="77777777" w:rsidR="00604050" w:rsidRPr="005625F4" w:rsidRDefault="00604050" w:rsidP="00C615C2">
            <w:pPr>
              <w:spacing w:line="360" w:lineRule="auto"/>
              <w:jc w:val="right"/>
              <w:rPr>
                <w:rFonts w:eastAsia="Times New Roman"/>
                <w:b/>
                <w:color w:val="000000" w:themeColor="dark1"/>
                <w:kern w:val="24"/>
              </w:rPr>
            </w:pPr>
            <w:r w:rsidRPr="005625F4">
              <w:rPr>
                <w:rFonts w:eastAsia="Times New Roman"/>
                <w:b/>
                <w:color w:val="000000" w:themeColor="dark1"/>
                <w:kern w:val="24"/>
              </w:rPr>
              <w:t xml:space="preserve">8 </w:t>
            </w:r>
            <w:proofErr w:type="spellStart"/>
            <w:r w:rsidRPr="005625F4">
              <w:rPr>
                <w:rFonts w:eastAsia="Times New Roman"/>
                <w:b/>
                <w:color w:val="000000" w:themeColor="dark1"/>
                <w:kern w:val="24"/>
              </w:rPr>
              <w:t>Pagina’s</w:t>
            </w:r>
            <w:proofErr w:type="spellEnd"/>
          </w:p>
        </w:tc>
      </w:tr>
    </w:tbl>
    <w:p w14:paraId="26FA59F1" w14:textId="77777777" w:rsidR="00604050" w:rsidRPr="006421D1" w:rsidRDefault="00604050" w:rsidP="00C615C2"/>
    <w:p w14:paraId="6D593157" w14:textId="77777777" w:rsidR="00604050" w:rsidRDefault="00604050" w:rsidP="00C615C2">
      <w:pPr>
        <w:rPr>
          <w:szCs w:val="20"/>
        </w:rPr>
      </w:pPr>
      <w:r w:rsidRPr="00DE0AAB">
        <w:rPr>
          <w:szCs w:val="20"/>
        </w:rPr>
        <w:t xml:space="preserve">* De genoemde maximering in het aantal pagina’s geldt voor de uitwerking en is inclusief plaatjes, schema’s en bijlagen, maar exclusief een eventueel voorblad en/of inhoudsopgave. Inschrijver hanteert A4 formaat met minimaal marges van 2,5 cm, lettergrootte 10 </w:t>
      </w:r>
      <w:proofErr w:type="spellStart"/>
      <w:r w:rsidRPr="00DE0AAB">
        <w:rPr>
          <w:szCs w:val="20"/>
        </w:rPr>
        <w:t>punts</w:t>
      </w:r>
      <w:proofErr w:type="spellEnd"/>
      <w:r w:rsidRPr="00DE0AAB">
        <w:rPr>
          <w:szCs w:val="20"/>
        </w:rPr>
        <w:t xml:space="preserve">. Tekstdelen die het gevraagde maximum overschrijden worden niet meegenomen in de beoordeling. </w:t>
      </w:r>
    </w:p>
    <w:p w14:paraId="11C6B8B1" w14:textId="24D1A539" w:rsidR="00604050" w:rsidRDefault="00604050" w:rsidP="00C615C2">
      <w:pPr>
        <w:rPr>
          <w:szCs w:val="20"/>
        </w:rPr>
      </w:pPr>
      <w:r w:rsidRPr="00275C06">
        <w:rPr>
          <w:szCs w:val="20"/>
        </w:rPr>
        <w:t xml:space="preserve">Inschrijvers worden er uitdrukkelijk op gewezen dat de ingediende beschrijving na gunning onderdeel is van de </w:t>
      </w:r>
      <w:r>
        <w:rPr>
          <w:szCs w:val="20"/>
        </w:rPr>
        <w:t>O</w:t>
      </w:r>
      <w:r w:rsidRPr="00275C06">
        <w:rPr>
          <w:szCs w:val="20"/>
        </w:rPr>
        <w:t>vereenkomst en als zodanig dus contractueel afdwingbaar zal zijn. De Aanbestedende Dienst behoudt zich de ruimte voor om na gunning hierop op ondergeschikte punten aanpassingen te verlangen.</w:t>
      </w:r>
    </w:p>
    <w:p w14:paraId="78BF0F19" w14:textId="77777777" w:rsidR="005625F4" w:rsidRDefault="005625F4" w:rsidP="00C615C2">
      <w:pPr>
        <w:rPr>
          <w:szCs w:val="20"/>
        </w:rPr>
      </w:pPr>
    </w:p>
    <w:p w14:paraId="74DACCFE" w14:textId="258CCB3B" w:rsidR="00535123" w:rsidRPr="006D27E3" w:rsidRDefault="00535123" w:rsidP="00C615C2">
      <w:pPr>
        <w:pStyle w:val="Kop4"/>
      </w:pPr>
      <w:bookmarkStart w:id="61" w:name="_Toc20129159"/>
      <w:bookmarkStart w:id="62" w:name="_Toc77320605"/>
      <w:r w:rsidRPr="006D27E3">
        <w:lastRenderedPageBreak/>
        <w:t>G</w:t>
      </w:r>
      <w:r w:rsidR="004C5BEB">
        <w:t>2</w:t>
      </w:r>
      <w:r w:rsidRPr="00065C57">
        <w:t xml:space="preserve"> D</w:t>
      </w:r>
      <w:r>
        <w:t>ienstverlening</w:t>
      </w:r>
      <w:bookmarkEnd w:id="62"/>
      <w:r w:rsidRPr="006D27E3">
        <w:t xml:space="preserve"> </w:t>
      </w:r>
    </w:p>
    <w:bookmarkEnd w:id="61"/>
    <w:p w14:paraId="07EE9E07" w14:textId="77777777" w:rsidR="00604050" w:rsidRPr="002A3763" w:rsidRDefault="00604050" w:rsidP="00C615C2">
      <w:pPr>
        <w:textAlignment w:val="baseline"/>
        <w:rPr>
          <w:szCs w:val="20"/>
        </w:rPr>
      </w:pPr>
      <w:r w:rsidRPr="002A3763">
        <w:rPr>
          <w:szCs w:val="20"/>
        </w:rPr>
        <w:t xml:space="preserve">De HAN wil ontzorgd worden en is op zoek naar een leverancier die flexibel omgaat met leveringen en hierin klant- en servicegericht handelt. U dient bij uw inschrijving toe te lichten welke werkzaamheden door de </w:t>
      </w:r>
      <w:r>
        <w:rPr>
          <w:szCs w:val="20"/>
        </w:rPr>
        <w:t>Aanbestedende Dienst</w:t>
      </w:r>
      <w:r w:rsidRPr="002A3763">
        <w:rPr>
          <w:szCs w:val="20"/>
        </w:rPr>
        <w:t xml:space="preserve"> dienen te worden verricht en de werkzaamheden die u als opdrachtnemer verzorgt.</w:t>
      </w:r>
    </w:p>
    <w:p w14:paraId="6831148F" w14:textId="31D12C1D" w:rsidR="00604050" w:rsidRPr="002A3763" w:rsidRDefault="00604050" w:rsidP="00C615C2">
      <w:pPr>
        <w:textAlignment w:val="baseline"/>
        <w:rPr>
          <w:szCs w:val="20"/>
        </w:rPr>
      </w:pPr>
      <w:r w:rsidRPr="002A3763">
        <w:rPr>
          <w:szCs w:val="20"/>
        </w:rPr>
        <w:t xml:space="preserve">De HAN wenst een opdrachtnemer te contracteren die betrokken, flexibel, klantgericht en zorgvuldig is en </w:t>
      </w:r>
      <w:proofErr w:type="spellStart"/>
      <w:r w:rsidRPr="002A3763">
        <w:rPr>
          <w:szCs w:val="20"/>
        </w:rPr>
        <w:t>pro-actief</w:t>
      </w:r>
      <w:proofErr w:type="spellEnd"/>
      <w:r w:rsidRPr="002A3763">
        <w:rPr>
          <w:szCs w:val="20"/>
        </w:rPr>
        <w:t xml:space="preserve"> </w:t>
      </w:r>
      <w:r w:rsidR="008C0B39">
        <w:rPr>
          <w:szCs w:val="20"/>
        </w:rPr>
        <w:t>informeert over ontwikkelingen op de boekenmarkt</w:t>
      </w:r>
      <w:r w:rsidR="007C5F8D">
        <w:rPr>
          <w:szCs w:val="20"/>
        </w:rPr>
        <w:t xml:space="preserve"> en verbeteringen </w:t>
      </w:r>
      <w:r w:rsidR="00EF1238">
        <w:rPr>
          <w:szCs w:val="20"/>
        </w:rPr>
        <w:t>doet in de dienstverlening.</w:t>
      </w:r>
    </w:p>
    <w:p w14:paraId="3DEE9D9F" w14:textId="77777777" w:rsidR="00604050" w:rsidRPr="002A3763" w:rsidRDefault="00604050" w:rsidP="00C615C2">
      <w:pPr>
        <w:rPr>
          <w:szCs w:val="20"/>
        </w:rPr>
      </w:pPr>
    </w:p>
    <w:p w14:paraId="0621B747" w14:textId="77777777" w:rsidR="00604050" w:rsidRPr="002A3763" w:rsidRDefault="00604050" w:rsidP="00C615C2">
      <w:pPr>
        <w:rPr>
          <w:szCs w:val="20"/>
        </w:rPr>
      </w:pPr>
      <w:r w:rsidRPr="002A3763">
        <w:rPr>
          <w:color w:val="000000" w:themeColor="text1"/>
          <w:szCs w:val="20"/>
        </w:rPr>
        <w:t>Inschrijver dient in zijn Inschrijver in ieder geval in te gaan op:</w:t>
      </w:r>
    </w:p>
    <w:p w14:paraId="25BAE4E7" w14:textId="69F8557F" w:rsidR="001944D2" w:rsidRPr="002330A2" w:rsidRDefault="001944D2" w:rsidP="00C615C2">
      <w:pPr>
        <w:pStyle w:val="Lijstalinea"/>
        <w:numPr>
          <w:ilvl w:val="0"/>
          <w:numId w:val="43"/>
        </w:numPr>
        <w:rPr>
          <w:rFonts w:eastAsiaTheme="minorEastAsia"/>
          <w:szCs w:val="20"/>
        </w:rPr>
      </w:pPr>
      <w:r>
        <w:rPr>
          <w:szCs w:val="20"/>
        </w:rPr>
        <w:t>o</w:t>
      </w:r>
      <w:r w:rsidRPr="002A3763">
        <w:rPr>
          <w:szCs w:val="20"/>
        </w:rPr>
        <w:t xml:space="preserve">p welke manier </w:t>
      </w:r>
      <w:r>
        <w:rPr>
          <w:szCs w:val="20"/>
        </w:rPr>
        <w:t xml:space="preserve">opdrachtnemer </w:t>
      </w:r>
      <w:r w:rsidRPr="002A3763">
        <w:rPr>
          <w:szCs w:val="20"/>
        </w:rPr>
        <w:t xml:space="preserve">invulling </w:t>
      </w:r>
      <w:r>
        <w:rPr>
          <w:szCs w:val="20"/>
        </w:rPr>
        <w:t>geeft</w:t>
      </w:r>
      <w:r w:rsidRPr="002A3763">
        <w:rPr>
          <w:szCs w:val="20"/>
        </w:rPr>
        <w:t xml:space="preserve"> aan bestellen en leveren van </w:t>
      </w:r>
      <w:r>
        <w:rPr>
          <w:szCs w:val="20"/>
        </w:rPr>
        <w:t>B</w:t>
      </w:r>
      <w:r w:rsidRPr="002A3763">
        <w:rPr>
          <w:szCs w:val="20"/>
        </w:rPr>
        <w:t xml:space="preserve">oeken als voor buitenlandse </w:t>
      </w:r>
      <w:r w:rsidR="007C612D">
        <w:rPr>
          <w:szCs w:val="20"/>
        </w:rPr>
        <w:t xml:space="preserve">– en </w:t>
      </w:r>
      <w:r>
        <w:rPr>
          <w:szCs w:val="20"/>
        </w:rPr>
        <w:t>G</w:t>
      </w:r>
      <w:r w:rsidRPr="002A3763">
        <w:rPr>
          <w:szCs w:val="20"/>
        </w:rPr>
        <w:t>rijze literatuur</w:t>
      </w:r>
      <w:r w:rsidR="002330A2">
        <w:rPr>
          <w:szCs w:val="20"/>
        </w:rPr>
        <w:t xml:space="preserve"> zodat deze te allen tijde beschikbaar zijn</w:t>
      </w:r>
      <w:r w:rsidRPr="002A3763">
        <w:rPr>
          <w:szCs w:val="20"/>
        </w:rPr>
        <w:t xml:space="preserve">. </w:t>
      </w:r>
    </w:p>
    <w:p w14:paraId="5680E274" w14:textId="4B6A8627" w:rsidR="00604050" w:rsidRPr="002A3763" w:rsidRDefault="00604050" w:rsidP="00C615C2">
      <w:pPr>
        <w:pStyle w:val="Lijstalinea"/>
        <w:numPr>
          <w:ilvl w:val="0"/>
          <w:numId w:val="43"/>
        </w:numPr>
        <w:rPr>
          <w:rFonts w:eastAsiaTheme="minorEastAsia"/>
          <w:szCs w:val="20"/>
        </w:rPr>
      </w:pPr>
      <w:r>
        <w:rPr>
          <w:szCs w:val="20"/>
        </w:rPr>
        <w:t>h</w:t>
      </w:r>
      <w:r w:rsidRPr="002A3763">
        <w:rPr>
          <w:szCs w:val="20"/>
        </w:rPr>
        <w:t xml:space="preserve">oe </w:t>
      </w:r>
      <w:r>
        <w:rPr>
          <w:szCs w:val="20"/>
        </w:rPr>
        <w:t>o</w:t>
      </w:r>
      <w:r w:rsidRPr="002A3763">
        <w:rPr>
          <w:szCs w:val="20"/>
        </w:rPr>
        <w:t>pdrachtnemer levertijd en leveringssnelheid garandeert in combinatie met flexibiliteit in levering;</w:t>
      </w:r>
    </w:p>
    <w:p w14:paraId="297C56CE" w14:textId="1E6B3772" w:rsidR="00604050" w:rsidRPr="002A3763" w:rsidRDefault="009F79D3" w:rsidP="00C615C2">
      <w:pPr>
        <w:pStyle w:val="Lijstalinea"/>
        <w:numPr>
          <w:ilvl w:val="0"/>
          <w:numId w:val="43"/>
        </w:numPr>
        <w:rPr>
          <w:rFonts w:eastAsiaTheme="minorEastAsia"/>
          <w:szCs w:val="20"/>
        </w:rPr>
      </w:pPr>
      <w:r>
        <w:rPr>
          <w:szCs w:val="20"/>
        </w:rPr>
        <w:t xml:space="preserve">hoe </w:t>
      </w:r>
      <w:r w:rsidR="00604050">
        <w:rPr>
          <w:szCs w:val="20"/>
        </w:rPr>
        <w:t>d</w:t>
      </w:r>
      <w:r w:rsidR="00604050" w:rsidRPr="002A3763">
        <w:rPr>
          <w:szCs w:val="20"/>
        </w:rPr>
        <w:t>e procedure bij spoedbestellingen</w:t>
      </w:r>
      <w:r>
        <w:rPr>
          <w:szCs w:val="20"/>
        </w:rPr>
        <w:t xml:space="preserve"> verloopt</w:t>
      </w:r>
      <w:r w:rsidR="00604050" w:rsidRPr="002A3763">
        <w:rPr>
          <w:szCs w:val="20"/>
        </w:rPr>
        <w:t>;</w:t>
      </w:r>
    </w:p>
    <w:p w14:paraId="221AEE6F" w14:textId="77777777" w:rsidR="00604050" w:rsidRPr="002A3763" w:rsidRDefault="00604050" w:rsidP="00C615C2">
      <w:pPr>
        <w:pStyle w:val="Lijstalinea"/>
        <w:numPr>
          <w:ilvl w:val="0"/>
          <w:numId w:val="43"/>
        </w:numPr>
        <w:rPr>
          <w:rFonts w:eastAsiaTheme="minorEastAsia"/>
          <w:szCs w:val="20"/>
        </w:rPr>
      </w:pPr>
      <w:r>
        <w:rPr>
          <w:szCs w:val="20"/>
        </w:rPr>
        <w:t>h</w:t>
      </w:r>
      <w:r w:rsidRPr="002A3763">
        <w:rPr>
          <w:szCs w:val="20"/>
        </w:rPr>
        <w:t xml:space="preserve">et retourproces met omschreven handelingen voor zowel Aanbestedende dienst als voor </w:t>
      </w:r>
      <w:r>
        <w:rPr>
          <w:szCs w:val="20"/>
        </w:rPr>
        <w:t>o</w:t>
      </w:r>
      <w:r w:rsidRPr="002A3763">
        <w:rPr>
          <w:szCs w:val="20"/>
        </w:rPr>
        <w:t>pdrachtnemer;</w:t>
      </w:r>
    </w:p>
    <w:p w14:paraId="0EEF73BC" w14:textId="59BB3A84" w:rsidR="00604050" w:rsidRPr="002A3763" w:rsidRDefault="00B35953" w:rsidP="00C615C2">
      <w:pPr>
        <w:pStyle w:val="Lijstalinea"/>
        <w:numPr>
          <w:ilvl w:val="0"/>
          <w:numId w:val="43"/>
        </w:numPr>
        <w:rPr>
          <w:rFonts w:eastAsiaTheme="minorEastAsia"/>
          <w:szCs w:val="20"/>
        </w:rPr>
      </w:pPr>
      <w:r>
        <w:rPr>
          <w:szCs w:val="20"/>
        </w:rPr>
        <w:t xml:space="preserve">de werking van </w:t>
      </w:r>
      <w:r w:rsidR="00604050">
        <w:rPr>
          <w:szCs w:val="20"/>
        </w:rPr>
        <w:t>h</w:t>
      </w:r>
      <w:r w:rsidR="00604050" w:rsidRPr="002A3763">
        <w:rPr>
          <w:szCs w:val="20"/>
        </w:rPr>
        <w:t xml:space="preserve">et bestelsysteem en de gebruiksvriendelijkheid van de zoekfunctie van dit systeem; </w:t>
      </w:r>
    </w:p>
    <w:p w14:paraId="1337BEC1" w14:textId="77777777" w:rsidR="00604050" w:rsidRPr="002A3763" w:rsidRDefault="00604050" w:rsidP="00C615C2">
      <w:pPr>
        <w:pStyle w:val="Lijstalinea"/>
        <w:numPr>
          <w:ilvl w:val="0"/>
          <w:numId w:val="43"/>
        </w:numPr>
        <w:rPr>
          <w:szCs w:val="20"/>
        </w:rPr>
      </w:pPr>
      <w:r>
        <w:rPr>
          <w:szCs w:val="20"/>
        </w:rPr>
        <w:t>o</w:t>
      </w:r>
      <w:r w:rsidRPr="002A3763">
        <w:rPr>
          <w:szCs w:val="20"/>
        </w:rPr>
        <w:t xml:space="preserve">p welke wijze </w:t>
      </w:r>
      <w:r>
        <w:rPr>
          <w:szCs w:val="20"/>
        </w:rPr>
        <w:t>o</w:t>
      </w:r>
      <w:r w:rsidRPr="002A3763">
        <w:rPr>
          <w:szCs w:val="20"/>
        </w:rPr>
        <w:t>pdrachtnemer inzicht geeft aan de besteller in de aanvragen, orderstatus en planning</w:t>
      </w:r>
      <w:r>
        <w:rPr>
          <w:szCs w:val="20"/>
        </w:rPr>
        <w:t>;</w:t>
      </w:r>
    </w:p>
    <w:p w14:paraId="26650959" w14:textId="6C4508D5" w:rsidR="00604050" w:rsidRPr="00636B35" w:rsidRDefault="00604050" w:rsidP="00C615C2">
      <w:pPr>
        <w:pStyle w:val="Lijstalinea"/>
        <w:numPr>
          <w:ilvl w:val="0"/>
          <w:numId w:val="43"/>
        </w:numPr>
        <w:rPr>
          <w:rFonts w:eastAsiaTheme="minorEastAsia"/>
          <w:szCs w:val="20"/>
        </w:rPr>
      </w:pPr>
      <w:r>
        <w:rPr>
          <w:szCs w:val="20"/>
        </w:rPr>
        <w:t>w</w:t>
      </w:r>
      <w:r w:rsidRPr="002A3763">
        <w:rPr>
          <w:szCs w:val="20"/>
        </w:rPr>
        <w:t xml:space="preserve">elke kansen </w:t>
      </w:r>
      <w:r>
        <w:rPr>
          <w:szCs w:val="20"/>
        </w:rPr>
        <w:t>o</w:t>
      </w:r>
      <w:r w:rsidRPr="002A3763">
        <w:rPr>
          <w:szCs w:val="20"/>
        </w:rPr>
        <w:t xml:space="preserve">pdrachtnemer ziet om het ontvangen van de bestelde goederen en het verspreiden binnen de organisatie van </w:t>
      </w:r>
      <w:r>
        <w:rPr>
          <w:szCs w:val="20"/>
        </w:rPr>
        <w:t>de HAN</w:t>
      </w:r>
      <w:r w:rsidRPr="002A3763">
        <w:rPr>
          <w:szCs w:val="20"/>
        </w:rPr>
        <w:t xml:space="preserve"> zo efficiënt mogelijk te maken;</w:t>
      </w:r>
    </w:p>
    <w:p w14:paraId="2F70B4F0" w14:textId="76CC4292" w:rsidR="00A6014F" w:rsidRPr="00566D14" w:rsidRDefault="00A6014F" w:rsidP="00C615C2">
      <w:pPr>
        <w:pStyle w:val="Lijstalinea"/>
        <w:numPr>
          <w:ilvl w:val="0"/>
          <w:numId w:val="43"/>
        </w:numPr>
        <w:rPr>
          <w:rFonts w:eastAsiaTheme="minorEastAsia"/>
          <w:szCs w:val="20"/>
        </w:rPr>
      </w:pPr>
      <w:r w:rsidRPr="00A676F5">
        <w:rPr>
          <w:rFonts w:eastAsia="Times New Roman" w:cstheme="minorHAnsi"/>
          <w:color w:val="auto"/>
          <w:szCs w:val="20"/>
        </w:rPr>
        <w:t>hoe de HAN de dienstverlening rondom Docentexemplaren kan inrichten en onderbrengen;</w:t>
      </w:r>
    </w:p>
    <w:p w14:paraId="49AA566D" w14:textId="461FA53F" w:rsidR="00604050" w:rsidRPr="00AB2A20" w:rsidRDefault="00BC11B8" w:rsidP="00C615C2">
      <w:pPr>
        <w:pStyle w:val="Lijstalinea"/>
        <w:numPr>
          <w:ilvl w:val="0"/>
          <w:numId w:val="43"/>
        </w:numPr>
      </w:pPr>
      <w:r>
        <w:rPr>
          <w:szCs w:val="20"/>
        </w:rPr>
        <w:t>k</w:t>
      </w:r>
      <w:r w:rsidRPr="002A3763">
        <w:rPr>
          <w:szCs w:val="20"/>
        </w:rPr>
        <w:t>lachtenafhandeling en bereikbaarheid;</w:t>
      </w:r>
    </w:p>
    <w:p w14:paraId="05BFCD11" w14:textId="77777777" w:rsidR="00AB2A20" w:rsidRPr="002A3763" w:rsidRDefault="00AB2A20" w:rsidP="00AB2A20">
      <w:pPr>
        <w:pStyle w:val="Lijstalinea"/>
      </w:pPr>
    </w:p>
    <w:p w14:paraId="26C2645F" w14:textId="77777777" w:rsidR="00604050" w:rsidRPr="002A3763" w:rsidRDefault="00604050" w:rsidP="00C615C2">
      <w:pPr>
        <w:rPr>
          <w:szCs w:val="20"/>
        </w:rPr>
      </w:pPr>
      <w:r w:rsidRPr="002A3763">
        <w:rPr>
          <w:b/>
          <w:bCs/>
          <w:szCs w:val="20"/>
        </w:rPr>
        <w:t>Beoordelingskader</w:t>
      </w:r>
    </w:p>
    <w:p w14:paraId="0A916303" w14:textId="787C5F33" w:rsidR="00604050" w:rsidRPr="002A3763" w:rsidRDefault="00604050" w:rsidP="00C615C2">
      <w:pPr>
        <w:pStyle w:val="Lijstalinea"/>
        <w:numPr>
          <w:ilvl w:val="0"/>
          <w:numId w:val="41"/>
        </w:numPr>
        <w:rPr>
          <w:rFonts w:eastAsiaTheme="minorEastAsia"/>
          <w:szCs w:val="20"/>
        </w:rPr>
      </w:pPr>
      <w:r w:rsidRPr="002A3763">
        <w:rPr>
          <w:szCs w:val="20"/>
        </w:rPr>
        <w:t xml:space="preserve">De uitwerking is </w:t>
      </w:r>
      <w:r w:rsidR="004F705B">
        <w:rPr>
          <w:szCs w:val="20"/>
        </w:rPr>
        <w:t xml:space="preserve">inhoudelijk relevant en toepasselijk </w:t>
      </w:r>
      <w:r w:rsidR="004277D0">
        <w:rPr>
          <w:szCs w:val="20"/>
        </w:rPr>
        <w:t>en</w:t>
      </w:r>
      <w:r w:rsidR="004F705B">
        <w:rPr>
          <w:szCs w:val="20"/>
        </w:rPr>
        <w:t xml:space="preserve"> is gebaseerd op de uitgangspunten van deze aanbesteding</w:t>
      </w:r>
      <w:r w:rsidR="00D12D34">
        <w:rPr>
          <w:szCs w:val="20"/>
        </w:rPr>
        <w:t>;</w:t>
      </w:r>
    </w:p>
    <w:p w14:paraId="06901D0B" w14:textId="77777777" w:rsidR="00604050" w:rsidRPr="002A3763" w:rsidRDefault="00604050" w:rsidP="00C615C2">
      <w:pPr>
        <w:pStyle w:val="Lijstalinea"/>
        <w:numPr>
          <w:ilvl w:val="0"/>
          <w:numId w:val="41"/>
        </w:numPr>
        <w:rPr>
          <w:rFonts w:eastAsiaTheme="minorEastAsia"/>
          <w:szCs w:val="20"/>
        </w:rPr>
      </w:pPr>
      <w:r w:rsidRPr="002A3763">
        <w:rPr>
          <w:szCs w:val="20"/>
        </w:rPr>
        <w:t>De mate van volledigheid en praktische toepasbaarheid;</w:t>
      </w:r>
    </w:p>
    <w:p w14:paraId="4311EB7D" w14:textId="77777777" w:rsidR="00604050" w:rsidRPr="002A3763" w:rsidRDefault="00604050" w:rsidP="00C615C2">
      <w:pPr>
        <w:pStyle w:val="Lijstalinea"/>
        <w:numPr>
          <w:ilvl w:val="0"/>
          <w:numId w:val="41"/>
        </w:numPr>
        <w:rPr>
          <w:rFonts w:eastAsiaTheme="minorEastAsia"/>
          <w:szCs w:val="20"/>
        </w:rPr>
      </w:pPr>
      <w:r w:rsidRPr="002A3763">
        <w:rPr>
          <w:szCs w:val="20"/>
        </w:rPr>
        <w:t>De mate waarin de HAN wordt ontzorgd;</w:t>
      </w:r>
    </w:p>
    <w:p w14:paraId="353FFBE6" w14:textId="1A4B8A89" w:rsidR="00604050" w:rsidRDefault="00AA4DE2" w:rsidP="00C615C2">
      <w:pPr>
        <w:pStyle w:val="Lijstalinea"/>
        <w:numPr>
          <w:ilvl w:val="0"/>
          <w:numId w:val="41"/>
        </w:numPr>
        <w:rPr>
          <w:rFonts w:eastAsiaTheme="minorEastAsia"/>
          <w:szCs w:val="20"/>
        </w:rPr>
      </w:pPr>
      <w:r>
        <w:rPr>
          <w:rFonts w:eastAsiaTheme="minorEastAsia"/>
          <w:szCs w:val="20"/>
        </w:rPr>
        <w:t>De m</w:t>
      </w:r>
      <w:r w:rsidR="00240EC2">
        <w:rPr>
          <w:rFonts w:eastAsiaTheme="minorEastAsia"/>
          <w:szCs w:val="20"/>
        </w:rPr>
        <w:t>at</w:t>
      </w:r>
      <w:r>
        <w:rPr>
          <w:rFonts w:eastAsiaTheme="minorEastAsia"/>
          <w:szCs w:val="20"/>
        </w:rPr>
        <w:t>e</w:t>
      </w:r>
      <w:r w:rsidR="00240EC2" w:rsidRPr="002A3763">
        <w:rPr>
          <w:rFonts w:eastAsiaTheme="minorEastAsia"/>
          <w:szCs w:val="20"/>
        </w:rPr>
        <w:t xml:space="preserve"> </w:t>
      </w:r>
      <w:r w:rsidR="00240EC2">
        <w:rPr>
          <w:rFonts w:eastAsiaTheme="minorEastAsia"/>
          <w:szCs w:val="20"/>
        </w:rPr>
        <w:t xml:space="preserve">waarin Inschrijver meerwaarde biedt </w:t>
      </w:r>
      <w:r w:rsidR="00604050" w:rsidRPr="002A3763">
        <w:rPr>
          <w:rFonts w:eastAsiaTheme="minorEastAsia"/>
          <w:szCs w:val="20"/>
        </w:rPr>
        <w:t xml:space="preserve">op </w:t>
      </w:r>
      <w:r w:rsidR="00240EC2">
        <w:rPr>
          <w:rFonts w:eastAsiaTheme="minorEastAsia"/>
          <w:szCs w:val="20"/>
        </w:rPr>
        <w:t xml:space="preserve">de </w:t>
      </w:r>
      <w:r w:rsidR="00604050" w:rsidRPr="002A3763">
        <w:rPr>
          <w:rFonts w:eastAsiaTheme="minorEastAsia"/>
          <w:szCs w:val="20"/>
        </w:rPr>
        <w:t>uitgevraagde criteria.</w:t>
      </w:r>
    </w:p>
    <w:p w14:paraId="5F0E5D05" w14:textId="77777777" w:rsidR="00850302" w:rsidRDefault="00850302" w:rsidP="00C615C2">
      <w:pPr>
        <w:pStyle w:val="Geenafstand"/>
        <w:spacing w:line="360" w:lineRule="auto"/>
      </w:pPr>
    </w:p>
    <w:p w14:paraId="4328D9C8" w14:textId="66DD9BBB" w:rsidR="00AB2A20" w:rsidRDefault="00AB2A20" w:rsidP="00C615C2">
      <w:pPr>
        <w:pStyle w:val="Geenafstand"/>
        <w:spacing w:line="360" w:lineRule="auto"/>
      </w:pPr>
    </w:p>
    <w:p w14:paraId="5EAC410E" w14:textId="77777777" w:rsidR="00F91AD9" w:rsidRDefault="00F91AD9" w:rsidP="00C615C2">
      <w:pPr>
        <w:pStyle w:val="Geenafstand"/>
        <w:spacing w:line="360" w:lineRule="auto"/>
      </w:pPr>
    </w:p>
    <w:p w14:paraId="1E277010" w14:textId="77777777" w:rsidR="00AB2A20" w:rsidRPr="006D27E3" w:rsidRDefault="00AB2A20" w:rsidP="00C615C2">
      <w:pPr>
        <w:pStyle w:val="Geenafstand"/>
        <w:spacing w:line="360" w:lineRule="auto"/>
      </w:pPr>
    </w:p>
    <w:p w14:paraId="50F49ED7" w14:textId="1ED57F05" w:rsidR="00604050" w:rsidRPr="006D27E3" w:rsidRDefault="00D94F8B" w:rsidP="00C615C2">
      <w:pPr>
        <w:pStyle w:val="Kop4"/>
      </w:pPr>
      <w:bookmarkStart w:id="63" w:name="_Toc77320606"/>
      <w:r w:rsidRPr="006D27E3">
        <w:lastRenderedPageBreak/>
        <w:t>G3</w:t>
      </w:r>
      <w:r w:rsidR="00604050" w:rsidRPr="00065C57">
        <w:t xml:space="preserve"> Duurzaamheid</w:t>
      </w:r>
      <w:bookmarkEnd w:id="63"/>
      <w:r w:rsidR="00604050" w:rsidRPr="006D27E3">
        <w:t xml:space="preserve"> </w:t>
      </w:r>
    </w:p>
    <w:p w14:paraId="537E6C1B" w14:textId="77777777" w:rsidR="00604050" w:rsidRPr="002A3763" w:rsidRDefault="00604050" w:rsidP="00C615C2">
      <w:pPr>
        <w:pStyle w:val="Geenafstand"/>
        <w:spacing w:line="360" w:lineRule="auto"/>
      </w:pPr>
      <w:r w:rsidRPr="002A3763">
        <w:t xml:space="preserve">De ontwikkeling van een duurzame en circulaire samenleving is één van de grootste uitdagingen in de 21e eeuw. Duurzaamheid en circulaire economie horen uiteraard ook tot de belangrijkste thema’s binnen de HAN. De HAN neemt haar maatschappelijke verantwoordelijkheid om hier een actieve bijdrage aan te leveren. Dat komt enerzijds tot uitdrukking in het delen van kennis (onderwijs en onderzoek), anderzijds door als organisatie zelf een inspirerend voorbeeld te zijn (bedrijfsvoering). Een voorbeeld is het meeondertekende ‘Nationale Grondstoffenakkoord’ en het tekenen van de code verantwoordelijk marktgedrag. </w:t>
      </w:r>
    </w:p>
    <w:p w14:paraId="34062505" w14:textId="77777777" w:rsidR="00604050" w:rsidRPr="002A3763" w:rsidRDefault="00604050" w:rsidP="00C615C2">
      <w:pPr>
        <w:pStyle w:val="xparagraph"/>
        <w:spacing w:after="0" w:afterAutospacing="0" w:line="360" w:lineRule="auto"/>
        <w:textAlignment w:val="baseline"/>
        <w:rPr>
          <w:rStyle w:val="xnormaltextrun"/>
          <w:rFonts w:ascii="Arial" w:hAnsi="Arial" w:cs="Arial"/>
          <w:sz w:val="20"/>
          <w:szCs w:val="20"/>
        </w:rPr>
      </w:pPr>
      <w:r w:rsidRPr="002A3763">
        <w:rPr>
          <w:rStyle w:val="xnormaltextrun"/>
          <w:rFonts w:ascii="Arial" w:hAnsi="Arial" w:cs="Arial"/>
          <w:sz w:val="20"/>
          <w:szCs w:val="20"/>
        </w:rPr>
        <w:t xml:space="preserve">Het initiatief voor de bundeling van de vervoerstromen ten behoeve van de campussen in Nijmegen is een voorbeeld van een regionaal initiatief waarin samen met andere belanghebbenden, zoals de Radboud Universiteit en het </w:t>
      </w:r>
      <w:proofErr w:type="spellStart"/>
      <w:r w:rsidRPr="002A3763">
        <w:rPr>
          <w:rStyle w:val="xnormaltextrun"/>
          <w:rFonts w:ascii="Arial" w:hAnsi="Arial" w:cs="Arial"/>
          <w:sz w:val="20"/>
          <w:szCs w:val="20"/>
        </w:rPr>
        <w:t>Radboudumc</w:t>
      </w:r>
      <w:proofErr w:type="spellEnd"/>
      <w:r w:rsidRPr="002A3763">
        <w:rPr>
          <w:rStyle w:val="xnormaltextrun"/>
          <w:rFonts w:ascii="Arial" w:hAnsi="Arial" w:cs="Arial"/>
          <w:sz w:val="20"/>
          <w:szCs w:val="20"/>
        </w:rPr>
        <w:t>, wordt opgetrokken. De HAN wil de circulaire kansen binnen de Aanbesteding Boeken niet laten liggen.</w:t>
      </w:r>
    </w:p>
    <w:p w14:paraId="6AC70928" w14:textId="253B4F32" w:rsidR="00604050" w:rsidRPr="002A3763" w:rsidRDefault="00604050" w:rsidP="00C615C2">
      <w:pPr>
        <w:pStyle w:val="xparagraph"/>
        <w:spacing w:after="0" w:afterAutospacing="0" w:line="360" w:lineRule="auto"/>
        <w:textAlignment w:val="baseline"/>
        <w:rPr>
          <w:rFonts w:ascii="Arial" w:hAnsi="Arial" w:cs="Arial"/>
          <w:sz w:val="20"/>
          <w:szCs w:val="20"/>
        </w:rPr>
      </w:pPr>
      <w:r w:rsidRPr="002A3763">
        <w:rPr>
          <w:rStyle w:val="xnormaltextrun"/>
          <w:rFonts w:ascii="Arial" w:hAnsi="Arial" w:cs="Arial"/>
          <w:sz w:val="20"/>
          <w:szCs w:val="20"/>
        </w:rPr>
        <w:t xml:space="preserve">Inschrijver beschrijft kort en krachtig zijn visie op de circulaire economie in relatie tot de </w:t>
      </w:r>
      <w:r>
        <w:rPr>
          <w:rStyle w:val="xnormaltextrun"/>
          <w:rFonts w:ascii="Arial" w:hAnsi="Arial" w:cs="Arial"/>
          <w:sz w:val="20"/>
          <w:szCs w:val="20"/>
        </w:rPr>
        <w:t>O</w:t>
      </w:r>
      <w:r w:rsidRPr="002A3763">
        <w:rPr>
          <w:rStyle w:val="xnormaltextrun"/>
          <w:rFonts w:ascii="Arial" w:hAnsi="Arial" w:cs="Arial"/>
          <w:sz w:val="20"/>
          <w:szCs w:val="20"/>
        </w:rPr>
        <w:t>pdracht.</w:t>
      </w:r>
      <w:r>
        <w:rPr>
          <w:rStyle w:val="xnormaltextrun"/>
          <w:rFonts w:ascii="Arial" w:hAnsi="Arial" w:cs="Arial"/>
          <w:sz w:val="20"/>
          <w:szCs w:val="20"/>
        </w:rPr>
        <w:t xml:space="preserve"> Onder duurzaamheid vallen ook de sociale en menselijke aspecten vanuit de MVO gedachte (</w:t>
      </w:r>
      <w:proofErr w:type="spellStart"/>
      <w:r>
        <w:rPr>
          <w:rStyle w:val="xnormaltextrun"/>
          <w:rFonts w:ascii="Arial" w:hAnsi="Arial" w:cs="Arial"/>
          <w:sz w:val="20"/>
          <w:szCs w:val="20"/>
        </w:rPr>
        <w:t>people</w:t>
      </w:r>
      <w:proofErr w:type="spellEnd"/>
      <w:r>
        <w:rPr>
          <w:rStyle w:val="xnormaltextrun"/>
          <w:rFonts w:ascii="Arial" w:hAnsi="Arial" w:cs="Arial"/>
          <w:sz w:val="20"/>
          <w:szCs w:val="20"/>
        </w:rPr>
        <w:t xml:space="preserve">, </w:t>
      </w:r>
      <w:proofErr w:type="spellStart"/>
      <w:r>
        <w:rPr>
          <w:rStyle w:val="xnormaltextrun"/>
          <w:rFonts w:ascii="Arial" w:hAnsi="Arial" w:cs="Arial"/>
          <w:sz w:val="20"/>
          <w:szCs w:val="20"/>
        </w:rPr>
        <w:t>planet</w:t>
      </w:r>
      <w:proofErr w:type="spellEnd"/>
      <w:r>
        <w:rPr>
          <w:rStyle w:val="xnormaltextrun"/>
          <w:rFonts w:ascii="Arial" w:hAnsi="Arial" w:cs="Arial"/>
          <w:sz w:val="20"/>
          <w:szCs w:val="20"/>
        </w:rPr>
        <w:t xml:space="preserve"> en </w:t>
      </w:r>
      <w:proofErr w:type="spellStart"/>
      <w:r>
        <w:rPr>
          <w:rStyle w:val="xnormaltextrun"/>
          <w:rFonts w:ascii="Arial" w:hAnsi="Arial" w:cs="Arial"/>
          <w:sz w:val="20"/>
          <w:szCs w:val="20"/>
        </w:rPr>
        <w:t>profit</w:t>
      </w:r>
      <w:proofErr w:type="spellEnd"/>
      <w:r>
        <w:rPr>
          <w:rStyle w:val="xnormaltextrun"/>
          <w:rFonts w:ascii="Arial" w:hAnsi="Arial" w:cs="Arial"/>
          <w:sz w:val="20"/>
          <w:szCs w:val="20"/>
        </w:rPr>
        <w:t xml:space="preserve">. </w:t>
      </w:r>
      <w:r w:rsidRPr="002A3763">
        <w:rPr>
          <w:rStyle w:val="xnormaltextrun"/>
          <w:rFonts w:ascii="Arial" w:hAnsi="Arial" w:cs="Arial"/>
          <w:sz w:val="20"/>
          <w:szCs w:val="20"/>
        </w:rPr>
        <w:t>Inschrijver stelt zichzelf minimaal één ambitieuze doelstelling die ze op het gebied van circulariteit wil realiseren</w:t>
      </w:r>
      <w:r w:rsidRPr="002A3763">
        <w:rPr>
          <w:rStyle w:val="xscxw211175534"/>
          <w:rFonts w:cs="Arial"/>
          <w:szCs w:val="20"/>
        </w:rPr>
        <w:t> </w:t>
      </w:r>
      <w:r w:rsidRPr="002A3763">
        <w:rPr>
          <w:rStyle w:val="xnormaltextrun"/>
          <w:rFonts w:ascii="Arial" w:hAnsi="Arial" w:cs="Arial"/>
          <w:sz w:val="20"/>
          <w:szCs w:val="20"/>
        </w:rPr>
        <w:t>voor de HAN.</w:t>
      </w:r>
      <w:r w:rsidR="006A04C3">
        <w:rPr>
          <w:rStyle w:val="xnormaltextrun"/>
          <w:rFonts w:ascii="Arial" w:hAnsi="Arial" w:cs="Arial"/>
          <w:sz w:val="20"/>
          <w:szCs w:val="20"/>
        </w:rPr>
        <w:t xml:space="preserve"> Hierbij kan gedacht worden, maar niet uitsluitend</w:t>
      </w:r>
      <w:r w:rsidR="00397320">
        <w:rPr>
          <w:rStyle w:val="xnormaltextrun"/>
          <w:rFonts w:ascii="Arial" w:hAnsi="Arial" w:cs="Arial"/>
          <w:sz w:val="20"/>
          <w:szCs w:val="20"/>
        </w:rPr>
        <w:t xml:space="preserve">, aan het afvoeren van oude </w:t>
      </w:r>
      <w:r w:rsidR="004C7571">
        <w:rPr>
          <w:rStyle w:val="xnormaltextrun"/>
          <w:rFonts w:ascii="Arial" w:hAnsi="Arial" w:cs="Arial"/>
          <w:sz w:val="20"/>
          <w:szCs w:val="20"/>
        </w:rPr>
        <w:t>B</w:t>
      </w:r>
      <w:r w:rsidR="00397320">
        <w:rPr>
          <w:rStyle w:val="xnormaltextrun"/>
          <w:rFonts w:ascii="Arial" w:hAnsi="Arial" w:cs="Arial"/>
          <w:sz w:val="20"/>
          <w:szCs w:val="20"/>
        </w:rPr>
        <w:t>oeken die elders nog bruikbaar zijn</w:t>
      </w:r>
      <w:r w:rsidR="003C6C53">
        <w:rPr>
          <w:rStyle w:val="xnormaltextrun"/>
          <w:rFonts w:ascii="Arial" w:hAnsi="Arial" w:cs="Arial"/>
          <w:sz w:val="20"/>
          <w:szCs w:val="20"/>
        </w:rPr>
        <w:t xml:space="preserve"> en het aanbieden van tweedehands Boeken.</w:t>
      </w:r>
      <w:r w:rsidRPr="002A3763">
        <w:rPr>
          <w:rStyle w:val="xscxw211175534"/>
          <w:rFonts w:cs="Arial"/>
          <w:szCs w:val="20"/>
        </w:rPr>
        <w:t> </w:t>
      </w:r>
      <w:r w:rsidR="00D64AF7">
        <w:rPr>
          <w:rStyle w:val="xscxw211175534"/>
          <w:rFonts w:cs="Arial"/>
          <w:szCs w:val="20"/>
        </w:rPr>
        <w:t>De</w:t>
      </w:r>
      <w:r w:rsidRPr="002A3763">
        <w:rPr>
          <w:rStyle w:val="xnormaltextrun"/>
          <w:rFonts w:ascii="Arial" w:hAnsi="Arial" w:cs="Arial"/>
          <w:sz w:val="20"/>
          <w:szCs w:val="20"/>
        </w:rPr>
        <w:t xml:space="preserve"> beschreven aanpak is specifiek gericht op de Boeken die geleverd worden aan de HAN. </w:t>
      </w:r>
    </w:p>
    <w:p w14:paraId="70B72349" w14:textId="77777777" w:rsidR="00604050" w:rsidRDefault="00604050" w:rsidP="00C615C2">
      <w:pPr>
        <w:pStyle w:val="Geenafstand"/>
        <w:spacing w:line="360" w:lineRule="auto"/>
        <w:rPr>
          <w:rStyle w:val="xnormaltextrun"/>
          <w:rFonts w:ascii="Calibri" w:eastAsiaTheme="minorHAnsi" w:hAnsi="Calibri" w:cs="Calibri"/>
          <w:color w:val="auto"/>
          <w:sz w:val="22"/>
          <w:szCs w:val="20"/>
        </w:rPr>
      </w:pPr>
      <w:r w:rsidRPr="002A3763">
        <w:rPr>
          <w:rStyle w:val="xnormaltextrun"/>
          <w:szCs w:val="20"/>
        </w:rPr>
        <w:t>Inschrijver laat zien hoe ze voornemens is circulaire economie in te zetten voor de HAN en welke resultaatafspraken (</w:t>
      </w:r>
      <w:proofErr w:type="spellStart"/>
      <w:r w:rsidRPr="002A3763">
        <w:rPr>
          <w:rStyle w:val="xnormaltextrun"/>
          <w:szCs w:val="20"/>
        </w:rPr>
        <w:t>KPI’s</w:t>
      </w:r>
      <w:proofErr w:type="spellEnd"/>
      <w:r w:rsidRPr="002A3763">
        <w:rPr>
          <w:rStyle w:val="xnormaltextrun"/>
          <w:szCs w:val="20"/>
        </w:rPr>
        <w:t>) ze met het oog op de beschreven doelstelling wil overeenkomen met de HAN. </w:t>
      </w:r>
    </w:p>
    <w:p w14:paraId="3CD1AD1E" w14:textId="77777777" w:rsidR="00604050" w:rsidRPr="00E35006" w:rsidRDefault="00604050" w:rsidP="00C615C2">
      <w:pPr>
        <w:rPr>
          <w:color w:val="auto"/>
          <w:szCs w:val="20"/>
        </w:rPr>
      </w:pPr>
      <w:r w:rsidRPr="00E35006">
        <w:rPr>
          <w:color w:val="auto"/>
          <w:szCs w:val="20"/>
        </w:rPr>
        <w:t xml:space="preserve">Inschrijver dient in zijn Inschrijving in ieder geval in te gaan op:  </w:t>
      </w:r>
    </w:p>
    <w:p w14:paraId="52EB2CA4" w14:textId="77777777" w:rsidR="00604050" w:rsidRPr="008E2E43" w:rsidRDefault="00604050" w:rsidP="00C615C2">
      <w:pPr>
        <w:pStyle w:val="Lijstalinea"/>
        <w:numPr>
          <w:ilvl w:val="0"/>
          <w:numId w:val="45"/>
        </w:numPr>
        <w:rPr>
          <w:rFonts w:eastAsiaTheme="minorEastAsia"/>
          <w:szCs w:val="20"/>
        </w:rPr>
      </w:pPr>
      <w:r w:rsidRPr="002A3763">
        <w:rPr>
          <w:szCs w:val="20"/>
        </w:rPr>
        <w:t xml:space="preserve">Welke kansen opdrachtnemer ziet voor de samenwerking met de HAN m.b.t. duurzaamheid en circulariteit; </w:t>
      </w:r>
    </w:p>
    <w:p w14:paraId="231C7A21" w14:textId="77777777" w:rsidR="00604050" w:rsidRPr="002A3763" w:rsidRDefault="00604050" w:rsidP="00C615C2">
      <w:pPr>
        <w:pStyle w:val="Lijstalinea"/>
        <w:numPr>
          <w:ilvl w:val="0"/>
          <w:numId w:val="45"/>
        </w:numPr>
        <w:rPr>
          <w:rFonts w:eastAsiaTheme="minorEastAsia"/>
          <w:szCs w:val="20"/>
        </w:rPr>
      </w:pPr>
      <w:r w:rsidRPr="002A3763">
        <w:rPr>
          <w:szCs w:val="20"/>
        </w:rPr>
        <w:t xml:space="preserve">Neem in </w:t>
      </w:r>
      <w:r>
        <w:rPr>
          <w:szCs w:val="20"/>
        </w:rPr>
        <w:t>uw antwoord</w:t>
      </w:r>
      <w:r w:rsidRPr="002A3763">
        <w:rPr>
          <w:szCs w:val="20"/>
        </w:rPr>
        <w:t xml:space="preserve"> in ieder geval de volgende onderwerpen op: transport en de wijze waarop u afval van verpakkingsmateriaal beperkt en recyclet;</w:t>
      </w:r>
    </w:p>
    <w:p w14:paraId="168602B5" w14:textId="77777777" w:rsidR="00604050" w:rsidRPr="002A3763" w:rsidRDefault="00604050" w:rsidP="00C615C2">
      <w:pPr>
        <w:rPr>
          <w:szCs w:val="20"/>
        </w:rPr>
      </w:pPr>
      <w:r w:rsidRPr="002A3763">
        <w:rPr>
          <w:color w:val="000000" w:themeColor="text1"/>
          <w:szCs w:val="20"/>
        </w:rPr>
        <w:t xml:space="preserve"> </w:t>
      </w:r>
    </w:p>
    <w:p w14:paraId="2E228E81" w14:textId="77777777" w:rsidR="00604050" w:rsidRPr="002A3763" w:rsidRDefault="00604050" w:rsidP="00C615C2">
      <w:pPr>
        <w:rPr>
          <w:szCs w:val="20"/>
        </w:rPr>
      </w:pPr>
      <w:r w:rsidRPr="002A3763">
        <w:rPr>
          <w:b/>
          <w:bCs/>
          <w:szCs w:val="20"/>
        </w:rPr>
        <w:t>Beoordelingskader:</w:t>
      </w:r>
    </w:p>
    <w:p w14:paraId="04F7310B" w14:textId="6F5A0036" w:rsidR="0082723C" w:rsidRPr="002A3763" w:rsidRDefault="0082723C" w:rsidP="00C615C2">
      <w:pPr>
        <w:pStyle w:val="Lijstalinea"/>
        <w:numPr>
          <w:ilvl w:val="0"/>
          <w:numId w:val="44"/>
        </w:numPr>
        <w:rPr>
          <w:rFonts w:eastAsiaTheme="minorEastAsia"/>
          <w:szCs w:val="20"/>
        </w:rPr>
      </w:pPr>
      <w:r w:rsidRPr="002A3763">
        <w:rPr>
          <w:szCs w:val="20"/>
        </w:rPr>
        <w:t xml:space="preserve">De uitwerking is </w:t>
      </w:r>
      <w:r>
        <w:rPr>
          <w:szCs w:val="20"/>
        </w:rPr>
        <w:t xml:space="preserve">inhoudelijk relevant en toepasselijk </w:t>
      </w:r>
      <w:r w:rsidR="004277D0">
        <w:rPr>
          <w:szCs w:val="20"/>
        </w:rPr>
        <w:t>en</w:t>
      </w:r>
      <w:r>
        <w:rPr>
          <w:szCs w:val="20"/>
        </w:rPr>
        <w:t xml:space="preserve"> is gebaseerd op de uitgangspunten van deze aanbesteding</w:t>
      </w:r>
      <w:r w:rsidR="00560DF8">
        <w:rPr>
          <w:szCs w:val="20"/>
        </w:rPr>
        <w:t>;</w:t>
      </w:r>
    </w:p>
    <w:p w14:paraId="69EC0756" w14:textId="77777777" w:rsidR="00604050" w:rsidRPr="00A668E0" w:rsidRDefault="00604050" w:rsidP="00C615C2">
      <w:pPr>
        <w:pStyle w:val="Lijstalinea"/>
        <w:numPr>
          <w:ilvl w:val="0"/>
          <w:numId w:val="44"/>
        </w:numPr>
        <w:rPr>
          <w:rFonts w:eastAsiaTheme="minorEastAsia"/>
          <w:szCs w:val="20"/>
        </w:rPr>
      </w:pPr>
      <w:r w:rsidRPr="002A3763">
        <w:rPr>
          <w:szCs w:val="20"/>
        </w:rPr>
        <w:t>De mate waarin de HAN wordt ontzorgd;</w:t>
      </w:r>
    </w:p>
    <w:p w14:paraId="3A2674CD" w14:textId="75944868" w:rsidR="00171EDD" w:rsidRPr="002A3763" w:rsidRDefault="00171EDD" w:rsidP="00C615C2">
      <w:pPr>
        <w:pStyle w:val="Lijstalinea"/>
        <w:numPr>
          <w:ilvl w:val="0"/>
          <w:numId w:val="44"/>
        </w:numPr>
        <w:rPr>
          <w:rFonts w:eastAsiaTheme="minorEastAsia"/>
          <w:szCs w:val="20"/>
        </w:rPr>
      </w:pPr>
      <w:r>
        <w:rPr>
          <w:szCs w:val="20"/>
        </w:rPr>
        <w:t>De mate waarin de uitwerking creatief</w:t>
      </w:r>
      <w:r w:rsidR="000354B7">
        <w:rPr>
          <w:szCs w:val="20"/>
        </w:rPr>
        <w:t>, praktisch toepasbaar</w:t>
      </w:r>
      <w:r>
        <w:rPr>
          <w:szCs w:val="20"/>
        </w:rPr>
        <w:t xml:space="preserve"> en vernieuwend</w:t>
      </w:r>
      <w:r w:rsidR="00243F05">
        <w:rPr>
          <w:szCs w:val="20"/>
        </w:rPr>
        <w:t xml:space="preserve"> </w:t>
      </w:r>
      <w:r w:rsidR="00EA4BE3">
        <w:rPr>
          <w:szCs w:val="20"/>
        </w:rPr>
        <w:t>is;</w:t>
      </w:r>
    </w:p>
    <w:p w14:paraId="6EF065E1" w14:textId="01444FDF" w:rsidR="00604050" w:rsidRPr="002A3763" w:rsidRDefault="00720AD7" w:rsidP="00C615C2">
      <w:pPr>
        <w:pStyle w:val="Lijstalinea"/>
        <w:numPr>
          <w:ilvl w:val="0"/>
          <w:numId w:val="44"/>
        </w:numPr>
        <w:rPr>
          <w:szCs w:val="20"/>
        </w:rPr>
      </w:pPr>
      <w:r>
        <w:rPr>
          <w:szCs w:val="20"/>
        </w:rPr>
        <w:t>De mate waarin</w:t>
      </w:r>
      <w:r w:rsidRPr="002A3763">
        <w:rPr>
          <w:szCs w:val="20"/>
        </w:rPr>
        <w:t xml:space="preserve"> </w:t>
      </w:r>
      <w:r w:rsidR="00604050" w:rsidRPr="002A3763">
        <w:rPr>
          <w:szCs w:val="20"/>
        </w:rPr>
        <w:t>de maatregelen bijdragen aan het doel van de aanbesteding.</w:t>
      </w:r>
    </w:p>
    <w:p w14:paraId="17814DD2" w14:textId="77777777" w:rsidR="00604050" w:rsidRDefault="00604050" w:rsidP="00C615C2"/>
    <w:p w14:paraId="5693261D" w14:textId="77777777" w:rsidR="00604050" w:rsidRDefault="00604050" w:rsidP="00C615C2"/>
    <w:p w14:paraId="3330E4A3" w14:textId="7EC4E7AF" w:rsidR="004277D0" w:rsidRDefault="004277D0" w:rsidP="00C615C2">
      <w:r>
        <w:br w:type="page"/>
      </w:r>
    </w:p>
    <w:p w14:paraId="75C01296" w14:textId="77777777" w:rsidR="00604050" w:rsidRPr="006421D1" w:rsidRDefault="00604050" w:rsidP="00C615C2">
      <w:pPr>
        <w:pStyle w:val="Kop1"/>
        <w:numPr>
          <w:ilvl w:val="0"/>
          <w:numId w:val="18"/>
        </w:numPr>
        <w:spacing w:line="360" w:lineRule="auto"/>
        <w:ind w:left="426" w:hanging="431"/>
      </w:pPr>
      <w:bookmarkStart w:id="64" w:name="_Toc20129163"/>
      <w:bookmarkStart w:id="65" w:name="_Toc77320607"/>
      <w:r w:rsidRPr="006421D1">
        <w:lastRenderedPageBreak/>
        <w:t>Aanbestedingsprocedure</w:t>
      </w:r>
      <w:bookmarkEnd w:id="64"/>
      <w:bookmarkEnd w:id="65"/>
    </w:p>
    <w:p w14:paraId="620CD0A3" w14:textId="3C17B179" w:rsidR="17E7703F" w:rsidRDefault="17E7703F" w:rsidP="00C615C2"/>
    <w:p w14:paraId="6495E85F" w14:textId="77777777" w:rsidR="00604050" w:rsidRPr="006421D1" w:rsidRDefault="00604050" w:rsidP="00C615C2">
      <w:r w:rsidRPr="006421D1">
        <w:t>In dit hoofdstuk is de inschrijvingsprocedure beschreven. Inschrijvingen dienen conform de aanwijzingen zoals vermeld in dit hoofdstuk te worden ingediend.</w:t>
      </w:r>
    </w:p>
    <w:p w14:paraId="49F7AB81" w14:textId="24488E24" w:rsidR="17E7703F" w:rsidRDefault="17E7703F" w:rsidP="00C615C2">
      <w:pPr>
        <w:rPr>
          <w:rFonts w:ascii="Arial" w:hAnsi="Arial"/>
          <w:color w:val="000000" w:themeColor="accent1"/>
          <w:szCs w:val="20"/>
        </w:rPr>
      </w:pPr>
    </w:p>
    <w:p w14:paraId="6600634B" w14:textId="77777777" w:rsidR="00604050" w:rsidRPr="006421D1" w:rsidRDefault="00604050" w:rsidP="00C615C2">
      <w:pPr>
        <w:pStyle w:val="Kop2"/>
        <w:numPr>
          <w:ilvl w:val="1"/>
          <w:numId w:val="18"/>
        </w:numPr>
        <w:spacing w:after="0"/>
      </w:pPr>
      <w:bookmarkStart w:id="66" w:name="_Toc20129164"/>
      <w:bookmarkStart w:id="67" w:name="_Toc77320608"/>
      <w:r w:rsidRPr="006421D1">
        <w:t>Publicatie</w:t>
      </w:r>
      <w:bookmarkEnd w:id="66"/>
      <w:bookmarkEnd w:id="67"/>
      <w:r w:rsidRPr="006421D1">
        <w:t xml:space="preserve"> </w:t>
      </w:r>
    </w:p>
    <w:p w14:paraId="37EE2BD5" w14:textId="77777777" w:rsidR="00604050" w:rsidRPr="006421D1" w:rsidRDefault="00604050" w:rsidP="00C615C2">
      <w:r w:rsidRPr="006421D1">
        <w:t xml:space="preserve">Publicaties en mededelingen aangaande de </w:t>
      </w:r>
      <w:r>
        <w:t>Aanbesteding</w:t>
      </w:r>
      <w:r w:rsidRPr="006421D1">
        <w:t xml:space="preserve"> vinden te allen tijde elektronisch plaats.</w:t>
      </w:r>
    </w:p>
    <w:p w14:paraId="410160C4" w14:textId="0E9B3BB7" w:rsidR="17E7703F" w:rsidRDefault="17E7703F" w:rsidP="00C615C2">
      <w:pPr>
        <w:rPr>
          <w:rFonts w:ascii="Arial" w:hAnsi="Arial"/>
          <w:color w:val="000000" w:themeColor="accent1"/>
          <w:szCs w:val="20"/>
        </w:rPr>
      </w:pPr>
    </w:p>
    <w:p w14:paraId="47146052" w14:textId="77777777" w:rsidR="00604050" w:rsidRPr="006421D1" w:rsidRDefault="00604050" w:rsidP="00C615C2">
      <w:pPr>
        <w:pStyle w:val="Kop2"/>
        <w:numPr>
          <w:ilvl w:val="1"/>
          <w:numId w:val="18"/>
        </w:numPr>
        <w:spacing w:after="0"/>
      </w:pPr>
      <w:bookmarkStart w:id="68" w:name="_Toc20129165"/>
      <w:bookmarkStart w:id="69" w:name="_Toc77320609"/>
      <w:r w:rsidRPr="006421D1">
        <w:t>Planning</w:t>
      </w:r>
      <w:bookmarkEnd w:id="68"/>
      <w:bookmarkEnd w:id="69"/>
      <w:r w:rsidRPr="006421D1">
        <w:t xml:space="preserve"> </w:t>
      </w:r>
    </w:p>
    <w:p w14:paraId="73C010BD" w14:textId="77777777" w:rsidR="00604050" w:rsidRPr="00662C01" w:rsidRDefault="00604050" w:rsidP="00C615C2">
      <w:pPr>
        <w:rPr>
          <w:szCs w:val="20"/>
        </w:rPr>
      </w:pPr>
      <w:r w:rsidRPr="00662C01">
        <w:rPr>
          <w:szCs w:val="20"/>
        </w:rPr>
        <w:t xml:space="preserve">Hieronder is de planning van de Aanbesteding opgenomen. De onderstreept weergegeven data zijn definitief en derhalve fatale data behoudens een andersluidend schriftelijk bericht van de HAN. De andere data zijn indicatief en niet bindend. </w:t>
      </w:r>
    </w:p>
    <w:tbl>
      <w:tblPr>
        <w:tblW w:w="9201" w:type="dxa"/>
        <w:tblInd w:w="-60" w:type="dxa"/>
        <w:tblCellMar>
          <w:top w:w="49" w:type="dxa"/>
          <w:left w:w="84" w:type="dxa"/>
          <w:right w:w="133" w:type="dxa"/>
        </w:tblCellMar>
        <w:tblLook w:val="04A0" w:firstRow="1" w:lastRow="0" w:firstColumn="1" w:lastColumn="0" w:noHBand="0" w:noVBand="1"/>
      </w:tblPr>
      <w:tblGrid>
        <w:gridCol w:w="3072"/>
        <w:gridCol w:w="6129"/>
      </w:tblGrid>
      <w:tr w:rsidR="00604050" w:rsidRPr="00662C01" w14:paraId="3466AF9B" w14:textId="77777777" w:rsidTr="00604050">
        <w:trPr>
          <w:trHeight w:val="944"/>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2A4F1288" w14:textId="77777777" w:rsidR="00604050" w:rsidRPr="00662C01" w:rsidRDefault="00604050" w:rsidP="00C615C2">
            <w:pPr>
              <w:rPr>
                <w:szCs w:val="20"/>
              </w:rPr>
            </w:pPr>
            <w:r>
              <w:rPr>
                <w:szCs w:val="20"/>
              </w:rPr>
              <w:t>16 juli 2021</w:t>
            </w:r>
          </w:p>
        </w:tc>
        <w:tc>
          <w:tcPr>
            <w:tcW w:w="6129" w:type="dxa"/>
            <w:tcBorders>
              <w:top w:val="single" w:sz="8" w:space="0" w:color="C0C0C0"/>
              <w:left w:val="single" w:sz="8" w:space="0" w:color="C0C0C0"/>
              <w:bottom w:val="single" w:sz="8" w:space="0" w:color="C0C0C0"/>
              <w:right w:val="single" w:sz="8" w:space="0" w:color="C0C0C0"/>
            </w:tcBorders>
            <w:hideMark/>
          </w:tcPr>
          <w:p w14:paraId="3686A63A" w14:textId="77777777" w:rsidR="00604050" w:rsidRPr="00662C01" w:rsidRDefault="00604050" w:rsidP="00C615C2">
            <w:pPr>
              <w:ind w:left="5"/>
              <w:rPr>
                <w:szCs w:val="20"/>
              </w:rPr>
            </w:pPr>
            <w:r w:rsidRPr="00662C01">
              <w:rPr>
                <w:szCs w:val="20"/>
              </w:rPr>
              <w:t xml:space="preserve">Publicatiedatum </w:t>
            </w:r>
          </w:p>
          <w:p w14:paraId="66A3C919" w14:textId="77777777" w:rsidR="00604050" w:rsidRPr="00662C01" w:rsidRDefault="00604050" w:rsidP="00C615C2">
            <w:pPr>
              <w:ind w:left="5"/>
              <w:rPr>
                <w:szCs w:val="20"/>
              </w:rPr>
            </w:pPr>
            <w:r w:rsidRPr="00662C01">
              <w:rPr>
                <w:szCs w:val="20"/>
              </w:rPr>
              <w:t xml:space="preserve">Dit Beschrijvend Document inclusief Bijlagen is beschikbaar gesteld op het </w:t>
            </w:r>
            <w:r>
              <w:rPr>
                <w:szCs w:val="20"/>
              </w:rPr>
              <w:t>aanbesteding</w:t>
            </w:r>
            <w:r w:rsidRPr="00662C01">
              <w:rPr>
                <w:szCs w:val="20"/>
              </w:rPr>
              <w:t xml:space="preserve">splatform </w:t>
            </w:r>
            <w:proofErr w:type="spellStart"/>
            <w:r w:rsidRPr="00662C01">
              <w:rPr>
                <w:szCs w:val="20"/>
              </w:rPr>
              <w:t>TenderNed</w:t>
            </w:r>
            <w:proofErr w:type="spellEnd"/>
            <w:r w:rsidRPr="00662C01">
              <w:rPr>
                <w:szCs w:val="20"/>
              </w:rPr>
              <w:t xml:space="preserve">. </w:t>
            </w:r>
          </w:p>
        </w:tc>
      </w:tr>
      <w:tr w:rsidR="00604050" w:rsidRPr="00662C01" w14:paraId="4B6CA110" w14:textId="77777777" w:rsidTr="00604050">
        <w:trPr>
          <w:trHeight w:val="94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626B99E2" w14:textId="77777777" w:rsidR="00604050" w:rsidRPr="00662C01" w:rsidRDefault="00604050" w:rsidP="00C615C2">
            <w:pPr>
              <w:rPr>
                <w:szCs w:val="20"/>
              </w:rPr>
            </w:pPr>
            <w:r>
              <w:rPr>
                <w:szCs w:val="20"/>
                <w:u w:val="single" w:color="000000"/>
              </w:rPr>
              <w:t xml:space="preserve">7 september 2021 </w:t>
            </w:r>
            <w:r w:rsidRPr="00662C01">
              <w:rPr>
                <w:szCs w:val="20"/>
                <w:u w:val="single" w:color="000000"/>
              </w:rPr>
              <w:t>uiterlijk om 12.00</w:t>
            </w:r>
            <w:r>
              <w:rPr>
                <w:szCs w:val="20"/>
                <w:u w:val="single" w:color="000000"/>
              </w:rPr>
              <w:t xml:space="preserve"> </w:t>
            </w:r>
            <w:r w:rsidRPr="00662C01">
              <w:rPr>
                <w:szCs w:val="20"/>
                <w:u w:val="single" w:color="000000"/>
              </w:rPr>
              <w:t>uur</w:t>
            </w:r>
            <w:r w:rsidRPr="00662C01">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54FB655E" w14:textId="77777777" w:rsidR="00604050" w:rsidRPr="00662C01" w:rsidRDefault="00604050" w:rsidP="00C615C2">
            <w:pPr>
              <w:ind w:left="5"/>
              <w:rPr>
                <w:szCs w:val="20"/>
              </w:rPr>
            </w:pPr>
            <w:r w:rsidRPr="00662C01">
              <w:rPr>
                <w:szCs w:val="20"/>
              </w:rPr>
              <w:t>Sluiting termijn voor het indienen van vragen die betrekking hebben op dit Beschrijvend Document, ten behoeve van de 1</w:t>
            </w:r>
            <w:r w:rsidRPr="00662C01">
              <w:rPr>
                <w:szCs w:val="20"/>
                <w:vertAlign w:val="superscript"/>
              </w:rPr>
              <w:t>e</w:t>
            </w:r>
            <w:r w:rsidRPr="00662C01">
              <w:rPr>
                <w:szCs w:val="20"/>
              </w:rPr>
              <w:t xml:space="preserve"> Nota van Inlichtingen. </w:t>
            </w:r>
          </w:p>
        </w:tc>
      </w:tr>
      <w:tr w:rsidR="00604050" w:rsidRPr="00662C01" w14:paraId="3CE558BF" w14:textId="77777777" w:rsidTr="00604050">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216BBB74" w14:textId="5BBF98BB" w:rsidR="00604050" w:rsidRPr="00662C01" w:rsidRDefault="005625F4" w:rsidP="00C615C2">
            <w:pPr>
              <w:rPr>
                <w:szCs w:val="20"/>
              </w:rPr>
            </w:pPr>
            <w:r>
              <w:rPr>
                <w:szCs w:val="20"/>
              </w:rPr>
              <w:t>14</w:t>
            </w:r>
            <w:r w:rsidR="00604050">
              <w:rPr>
                <w:szCs w:val="20"/>
              </w:rPr>
              <w:t xml:space="preserve"> september 2020</w:t>
            </w:r>
            <w:r w:rsidR="00604050" w:rsidRPr="00662C01">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3D032669" w14:textId="77777777" w:rsidR="00604050" w:rsidRPr="00662C01" w:rsidRDefault="00604050" w:rsidP="00C615C2">
            <w:pPr>
              <w:ind w:left="5"/>
              <w:rPr>
                <w:szCs w:val="20"/>
              </w:rPr>
            </w:pPr>
            <w:r w:rsidRPr="00662C01">
              <w:rPr>
                <w:szCs w:val="20"/>
              </w:rPr>
              <w:t>Streefdatum beschikbaarstelling laatste antwoorden ten behoeve van de 1</w:t>
            </w:r>
            <w:r w:rsidRPr="00662C01">
              <w:rPr>
                <w:szCs w:val="20"/>
                <w:vertAlign w:val="superscript"/>
              </w:rPr>
              <w:t>e</w:t>
            </w:r>
            <w:r w:rsidRPr="00662C01">
              <w:rPr>
                <w:szCs w:val="20"/>
              </w:rPr>
              <w:t xml:space="preserve"> Nota van Inlichtingen. </w:t>
            </w:r>
          </w:p>
        </w:tc>
      </w:tr>
      <w:tr w:rsidR="00604050" w:rsidRPr="00662C01" w14:paraId="06C2111C" w14:textId="77777777" w:rsidTr="00604050">
        <w:trPr>
          <w:trHeight w:val="94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458A5F9E" w14:textId="77777777" w:rsidR="00604050" w:rsidRPr="0025380C" w:rsidRDefault="00604050" w:rsidP="00C615C2">
            <w:pPr>
              <w:rPr>
                <w:szCs w:val="20"/>
                <w:u w:val="single" w:color="000000"/>
              </w:rPr>
            </w:pPr>
            <w:r>
              <w:rPr>
                <w:szCs w:val="20"/>
                <w:u w:val="single" w:color="000000"/>
              </w:rPr>
              <w:t xml:space="preserve">22 september </w:t>
            </w:r>
            <w:r w:rsidRPr="00662C01">
              <w:rPr>
                <w:szCs w:val="20"/>
                <w:u w:val="single" w:color="000000"/>
              </w:rPr>
              <w:t>uiterlijk om 12.00</w:t>
            </w:r>
            <w:r>
              <w:rPr>
                <w:szCs w:val="20"/>
                <w:u w:val="single" w:color="000000"/>
              </w:rPr>
              <w:t xml:space="preserve"> </w:t>
            </w:r>
            <w:r w:rsidRPr="00662C01">
              <w:rPr>
                <w:szCs w:val="20"/>
                <w:u w:val="single" w:color="000000"/>
              </w:rPr>
              <w:t>uur</w:t>
            </w:r>
            <w:r w:rsidRPr="00662C01">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68830E22" w14:textId="77777777" w:rsidR="00604050" w:rsidRPr="00662C01" w:rsidRDefault="00604050" w:rsidP="00C615C2">
            <w:pPr>
              <w:ind w:left="5"/>
              <w:rPr>
                <w:szCs w:val="20"/>
              </w:rPr>
            </w:pPr>
            <w:r w:rsidRPr="00662C01">
              <w:rPr>
                <w:szCs w:val="20"/>
              </w:rPr>
              <w:t>Sluiting termijn voor het indienen van vragen die betrekking hebben op de 1</w:t>
            </w:r>
            <w:r w:rsidRPr="00662C01">
              <w:rPr>
                <w:szCs w:val="20"/>
                <w:vertAlign w:val="superscript"/>
              </w:rPr>
              <w:t>e</w:t>
            </w:r>
            <w:r w:rsidRPr="00662C01">
              <w:rPr>
                <w:szCs w:val="20"/>
              </w:rPr>
              <w:t xml:space="preserve"> Nota van Inlichtingen ten behoeve van de 2</w:t>
            </w:r>
            <w:r w:rsidRPr="00662C01">
              <w:rPr>
                <w:szCs w:val="20"/>
                <w:vertAlign w:val="superscript"/>
              </w:rPr>
              <w:t>e</w:t>
            </w:r>
            <w:r w:rsidRPr="00662C01">
              <w:rPr>
                <w:szCs w:val="20"/>
              </w:rPr>
              <w:t xml:space="preserve"> Nota van Inlichtingen. </w:t>
            </w:r>
          </w:p>
        </w:tc>
      </w:tr>
      <w:tr w:rsidR="00604050" w:rsidRPr="00662C01" w14:paraId="2339F4B0" w14:textId="77777777" w:rsidTr="00604050">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E172215" w14:textId="50A21E3F" w:rsidR="00604050" w:rsidRPr="00662C01" w:rsidRDefault="005625F4" w:rsidP="00C615C2">
            <w:pPr>
              <w:rPr>
                <w:szCs w:val="20"/>
              </w:rPr>
            </w:pPr>
            <w:r>
              <w:rPr>
                <w:szCs w:val="20"/>
              </w:rPr>
              <w:t>27</w:t>
            </w:r>
            <w:r w:rsidR="00604050">
              <w:rPr>
                <w:szCs w:val="20"/>
              </w:rPr>
              <w:t xml:space="preserve"> september 2021</w:t>
            </w:r>
          </w:p>
        </w:tc>
        <w:tc>
          <w:tcPr>
            <w:tcW w:w="6129" w:type="dxa"/>
            <w:tcBorders>
              <w:top w:val="single" w:sz="8" w:space="0" w:color="C0C0C0"/>
              <w:left w:val="single" w:sz="8" w:space="0" w:color="C0C0C0"/>
              <w:bottom w:val="single" w:sz="8" w:space="0" w:color="C0C0C0"/>
              <w:right w:val="single" w:sz="8" w:space="0" w:color="C0C0C0"/>
            </w:tcBorders>
            <w:hideMark/>
          </w:tcPr>
          <w:p w14:paraId="38836156" w14:textId="77777777" w:rsidR="00604050" w:rsidRPr="00662C01" w:rsidRDefault="00604050" w:rsidP="00C615C2">
            <w:pPr>
              <w:ind w:left="5"/>
              <w:rPr>
                <w:szCs w:val="20"/>
              </w:rPr>
            </w:pPr>
            <w:r w:rsidRPr="00662C01">
              <w:rPr>
                <w:szCs w:val="20"/>
              </w:rPr>
              <w:t>Streefdatum beschikbaarstelling antwoorden ten behoeve van de 2</w:t>
            </w:r>
            <w:r w:rsidRPr="00662C01">
              <w:rPr>
                <w:szCs w:val="20"/>
                <w:vertAlign w:val="superscript"/>
              </w:rPr>
              <w:t>e</w:t>
            </w:r>
            <w:r w:rsidRPr="00662C01">
              <w:rPr>
                <w:szCs w:val="20"/>
              </w:rPr>
              <w:t xml:space="preserve"> Nota van Inlichtingen. </w:t>
            </w:r>
          </w:p>
        </w:tc>
      </w:tr>
      <w:tr w:rsidR="00604050" w:rsidRPr="00662C01" w14:paraId="7F87F769" w14:textId="77777777" w:rsidTr="00604050">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016CD29E" w14:textId="1DB2ECA6" w:rsidR="00604050" w:rsidRPr="00662C01" w:rsidRDefault="00604050" w:rsidP="00C615C2">
            <w:pPr>
              <w:rPr>
                <w:szCs w:val="20"/>
              </w:rPr>
            </w:pPr>
            <w:r>
              <w:rPr>
                <w:b/>
                <w:szCs w:val="20"/>
                <w:u w:val="single" w:color="000000"/>
              </w:rPr>
              <w:t>8 oktober</w:t>
            </w:r>
            <w:r w:rsidRPr="00662C01">
              <w:rPr>
                <w:b/>
                <w:szCs w:val="20"/>
              </w:rPr>
              <w:t xml:space="preserve"> </w:t>
            </w:r>
            <w:r w:rsidR="00116C84">
              <w:rPr>
                <w:b/>
                <w:szCs w:val="20"/>
              </w:rPr>
              <w:t xml:space="preserve">2021 </w:t>
            </w:r>
            <w:r w:rsidRPr="00662C01">
              <w:rPr>
                <w:b/>
                <w:szCs w:val="20"/>
                <w:u w:val="single" w:color="000000"/>
              </w:rPr>
              <w:t>om 1</w:t>
            </w:r>
            <w:r w:rsidR="00FF59D1">
              <w:rPr>
                <w:b/>
                <w:szCs w:val="20"/>
                <w:u w:val="single" w:color="000000"/>
              </w:rPr>
              <w:t>2</w:t>
            </w:r>
            <w:r w:rsidRPr="00662C01">
              <w:rPr>
                <w:b/>
                <w:szCs w:val="20"/>
                <w:u w:val="single" w:color="000000"/>
              </w:rPr>
              <w:t>.00 uur</w:t>
            </w:r>
            <w:r w:rsidRPr="00662C01">
              <w:rPr>
                <w:b/>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46D8A03C" w14:textId="77777777" w:rsidR="00604050" w:rsidRPr="00662C01" w:rsidRDefault="00604050" w:rsidP="00C615C2">
            <w:pPr>
              <w:ind w:left="5"/>
              <w:rPr>
                <w:szCs w:val="20"/>
              </w:rPr>
            </w:pPr>
            <w:r w:rsidRPr="00662C01">
              <w:rPr>
                <w:b/>
                <w:szCs w:val="20"/>
              </w:rPr>
              <w:t xml:space="preserve">Uiterste datum en tijdstip van ontvangst van Inschrijvingen (in kluis </w:t>
            </w:r>
            <w:proofErr w:type="spellStart"/>
            <w:r w:rsidRPr="00662C01">
              <w:rPr>
                <w:b/>
                <w:szCs w:val="20"/>
              </w:rPr>
              <w:t>TenderNed</w:t>
            </w:r>
            <w:proofErr w:type="spellEnd"/>
            <w:r w:rsidRPr="00662C01">
              <w:rPr>
                <w:b/>
                <w:szCs w:val="20"/>
              </w:rPr>
              <w:t xml:space="preserve">) </w:t>
            </w:r>
          </w:p>
        </w:tc>
      </w:tr>
      <w:tr w:rsidR="00604050" w:rsidRPr="00662C01" w14:paraId="2AD5C273" w14:textId="77777777" w:rsidTr="00604050">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E2B65BE" w14:textId="0FE2E663" w:rsidR="00604050" w:rsidRPr="00662C01" w:rsidRDefault="005625F4" w:rsidP="00C615C2">
            <w:pPr>
              <w:jc w:val="both"/>
              <w:rPr>
                <w:szCs w:val="20"/>
              </w:rPr>
            </w:pPr>
            <w:r>
              <w:rPr>
                <w:szCs w:val="20"/>
              </w:rPr>
              <w:t>15 november</w:t>
            </w:r>
            <w:r w:rsidR="00604050">
              <w:rPr>
                <w:szCs w:val="20"/>
              </w:rPr>
              <w:t xml:space="preserve"> 202</w:t>
            </w:r>
            <w:r>
              <w:rPr>
                <w:szCs w:val="20"/>
              </w:rPr>
              <w:t>1</w:t>
            </w:r>
          </w:p>
        </w:tc>
        <w:tc>
          <w:tcPr>
            <w:tcW w:w="6129" w:type="dxa"/>
            <w:tcBorders>
              <w:top w:val="single" w:sz="8" w:space="0" w:color="C0C0C0"/>
              <w:left w:val="single" w:sz="8" w:space="0" w:color="C0C0C0"/>
              <w:bottom w:val="single" w:sz="8" w:space="0" w:color="C0C0C0"/>
              <w:right w:val="single" w:sz="8" w:space="0" w:color="C0C0C0"/>
            </w:tcBorders>
            <w:hideMark/>
          </w:tcPr>
          <w:p w14:paraId="01EAE166" w14:textId="77777777" w:rsidR="00604050" w:rsidRPr="00662C01" w:rsidRDefault="00604050" w:rsidP="00C615C2">
            <w:pPr>
              <w:ind w:left="5"/>
              <w:rPr>
                <w:szCs w:val="20"/>
              </w:rPr>
            </w:pPr>
            <w:r w:rsidRPr="00662C01">
              <w:rPr>
                <w:szCs w:val="20"/>
              </w:rPr>
              <w:t xml:space="preserve">Verwachte datum verzending van de mededeling van de voorlopige gunningsbeslissing. </w:t>
            </w:r>
          </w:p>
        </w:tc>
      </w:tr>
      <w:tr w:rsidR="00604050" w:rsidRPr="00662C01" w14:paraId="7C4FDBAE" w14:textId="77777777" w:rsidTr="00604050">
        <w:trPr>
          <w:trHeight w:val="1565"/>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659178B0" w14:textId="72D5866A" w:rsidR="00604050" w:rsidRPr="00662C01" w:rsidRDefault="00604050" w:rsidP="00C615C2">
            <w:pPr>
              <w:rPr>
                <w:szCs w:val="20"/>
              </w:rPr>
            </w:pPr>
            <w:r w:rsidRPr="00662C01">
              <w:rPr>
                <w:szCs w:val="20"/>
              </w:rPr>
              <w:t xml:space="preserve">Tot en met </w:t>
            </w:r>
            <w:r w:rsidR="00116C84">
              <w:rPr>
                <w:szCs w:val="20"/>
              </w:rPr>
              <w:t>6 december</w:t>
            </w:r>
            <w:r>
              <w:rPr>
                <w:szCs w:val="20"/>
              </w:rPr>
              <w:t xml:space="preserve"> 202</w:t>
            </w:r>
            <w:r w:rsidR="00116C84">
              <w:rPr>
                <w:szCs w:val="20"/>
              </w:rPr>
              <w:t>1</w:t>
            </w:r>
          </w:p>
        </w:tc>
        <w:tc>
          <w:tcPr>
            <w:tcW w:w="6129" w:type="dxa"/>
            <w:tcBorders>
              <w:top w:val="single" w:sz="8" w:space="0" w:color="C0C0C0"/>
              <w:left w:val="single" w:sz="8" w:space="0" w:color="C0C0C0"/>
              <w:bottom w:val="single" w:sz="8" w:space="0" w:color="C0C0C0"/>
              <w:right w:val="single" w:sz="8" w:space="0" w:color="C0C0C0"/>
            </w:tcBorders>
            <w:hideMark/>
          </w:tcPr>
          <w:p w14:paraId="18CFF0A6" w14:textId="77777777" w:rsidR="00604050" w:rsidRPr="00662C01" w:rsidRDefault="00604050" w:rsidP="00C615C2">
            <w:pPr>
              <w:ind w:left="5"/>
              <w:rPr>
                <w:szCs w:val="20"/>
              </w:rPr>
            </w:pPr>
            <w:r w:rsidRPr="00662C01">
              <w:rPr>
                <w:szCs w:val="20"/>
              </w:rPr>
              <w:t xml:space="preserve">Gelegenheid tot het stellen van vragen en het indienen van eventuele bezwaren zo spoedig mogelijk na de mededeling van de voorlopige gunningsbeslissing, maar </w:t>
            </w:r>
            <w:r w:rsidRPr="00662C01">
              <w:rPr>
                <w:b/>
                <w:szCs w:val="20"/>
              </w:rPr>
              <w:t xml:space="preserve">uiterlijk 20 Kalenderdagen </w:t>
            </w:r>
            <w:r w:rsidRPr="00662C01">
              <w:rPr>
                <w:szCs w:val="20"/>
              </w:rPr>
              <w:t xml:space="preserve">na de datum van de mededeling van de voorlopige gunningsbeslissing. </w:t>
            </w:r>
          </w:p>
        </w:tc>
      </w:tr>
      <w:tr w:rsidR="00604050" w:rsidRPr="00662C01" w14:paraId="6EA31F0F" w14:textId="77777777" w:rsidTr="00604050">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EAB9813" w14:textId="5BA6534B" w:rsidR="00604050" w:rsidRPr="00662C01" w:rsidRDefault="005625F4" w:rsidP="00C615C2">
            <w:pPr>
              <w:rPr>
                <w:szCs w:val="20"/>
              </w:rPr>
            </w:pPr>
            <w:r>
              <w:rPr>
                <w:szCs w:val="20"/>
              </w:rPr>
              <w:lastRenderedPageBreak/>
              <w:t>7 december</w:t>
            </w:r>
            <w:r w:rsidR="00604050">
              <w:rPr>
                <w:szCs w:val="20"/>
              </w:rPr>
              <w:t xml:space="preserve"> 202</w:t>
            </w:r>
            <w:r>
              <w:rPr>
                <w:szCs w:val="20"/>
              </w:rPr>
              <w:t>1</w:t>
            </w:r>
          </w:p>
        </w:tc>
        <w:tc>
          <w:tcPr>
            <w:tcW w:w="6129" w:type="dxa"/>
            <w:tcBorders>
              <w:top w:val="single" w:sz="8" w:space="0" w:color="C0C0C0"/>
              <w:left w:val="single" w:sz="8" w:space="0" w:color="C0C0C0"/>
              <w:bottom w:val="single" w:sz="8" w:space="0" w:color="C0C0C0"/>
              <w:right w:val="single" w:sz="8" w:space="0" w:color="C0C0C0"/>
            </w:tcBorders>
            <w:hideMark/>
          </w:tcPr>
          <w:p w14:paraId="37F5E01A" w14:textId="77777777" w:rsidR="00604050" w:rsidRPr="00662C01" w:rsidRDefault="00604050" w:rsidP="00C615C2">
            <w:pPr>
              <w:ind w:left="5"/>
              <w:rPr>
                <w:szCs w:val="20"/>
              </w:rPr>
            </w:pPr>
            <w:r w:rsidRPr="00662C01">
              <w:rPr>
                <w:szCs w:val="20"/>
              </w:rPr>
              <w:t xml:space="preserve">Verwachte datum verzending van de mededeling van de definitieve gunningsbeslissing. </w:t>
            </w:r>
          </w:p>
        </w:tc>
      </w:tr>
      <w:tr w:rsidR="00604050" w:rsidRPr="00662C01" w14:paraId="1B16CF4B" w14:textId="77777777" w:rsidTr="00604050">
        <w:trPr>
          <w:trHeight w:val="326"/>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02EB6595" w14:textId="01877C0C" w:rsidR="00604050" w:rsidRPr="00662C01" w:rsidRDefault="00FF59D1" w:rsidP="00C615C2">
            <w:pPr>
              <w:rPr>
                <w:szCs w:val="20"/>
              </w:rPr>
            </w:pPr>
            <w:r>
              <w:rPr>
                <w:szCs w:val="20"/>
              </w:rPr>
              <w:t xml:space="preserve">3 </w:t>
            </w:r>
            <w:r w:rsidR="005625F4">
              <w:rPr>
                <w:szCs w:val="20"/>
              </w:rPr>
              <w:t>januari</w:t>
            </w:r>
            <w:r w:rsidR="00604050">
              <w:rPr>
                <w:szCs w:val="20"/>
              </w:rPr>
              <w:t xml:space="preserve"> 2022</w:t>
            </w:r>
          </w:p>
        </w:tc>
        <w:tc>
          <w:tcPr>
            <w:tcW w:w="6129" w:type="dxa"/>
            <w:tcBorders>
              <w:top w:val="single" w:sz="8" w:space="0" w:color="C0C0C0"/>
              <w:left w:val="single" w:sz="8" w:space="0" w:color="C0C0C0"/>
              <w:bottom w:val="single" w:sz="8" w:space="0" w:color="C0C0C0"/>
              <w:right w:val="single" w:sz="8" w:space="0" w:color="C0C0C0"/>
            </w:tcBorders>
            <w:hideMark/>
          </w:tcPr>
          <w:p w14:paraId="1BA4C499" w14:textId="77777777" w:rsidR="00604050" w:rsidRPr="00662C01" w:rsidRDefault="00604050" w:rsidP="00C615C2">
            <w:pPr>
              <w:ind w:left="5"/>
              <w:rPr>
                <w:szCs w:val="20"/>
              </w:rPr>
            </w:pPr>
            <w:r w:rsidRPr="00662C01">
              <w:rPr>
                <w:szCs w:val="20"/>
              </w:rPr>
              <w:t xml:space="preserve">Beoogde ingangsdatum nieuwe </w:t>
            </w:r>
            <w:r>
              <w:rPr>
                <w:szCs w:val="20"/>
              </w:rPr>
              <w:t>Overeenkomst</w:t>
            </w:r>
            <w:r w:rsidRPr="00662C01">
              <w:rPr>
                <w:szCs w:val="20"/>
              </w:rPr>
              <w:t xml:space="preserve">. </w:t>
            </w:r>
          </w:p>
        </w:tc>
      </w:tr>
    </w:tbl>
    <w:p w14:paraId="551B3315" w14:textId="77777777" w:rsidR="00604050" w:rsidRPr="00662C01" w:rsidRDefault="00604050" w:rsidP="00C615C2">
      <w:pPr>
        <w:rPr>
          <w:szCs w:val="20"/>
        </w:rPr>
      </w:pPr>
    </w:p>
    <w:p w14:paraId="0F83875F" w14:textId="77777777" w:rsidR="00604050" w:rsidRDefault="00604050" w:rsidP="00C615C2">
      <w:pPr>
        <w:ind w:right="2"/>
        <w:rPr>
          <w:szCs w:val="20"/>
        </w:rPr>
      </w:pPr>
    </w:p>
    <w:p w14:paraId="43ECF9B7" w14:textId="77777777" w:rsidR="00604050" w:rsidRPr="00662C01" w:rsidRDefault="00604050" w:rsidP="00C615C2">
      <w:pPr>
        <w:ind w:left="-5" w:right="2"/>
      </w:pPr>
      <w:r>
        <w:t>De Inschrijver dient zich te conformeren aan de voorgestelde planning. Aan de planning kunnen geen rechten worden ontleend. De HAN hanteert de minimumtermijnen zoals genoemd in de Aanbestedingswet 2012.</w:t>
      </w:r>
    </w:p>
    <w:p w14:paraId="6BFCD436" w14:textId="20BF3532" w:rsidR="17E7703F" w:rsidRDefault="17E7703F" w:rsidP="00C615C2">
      <w:pPr>
        <w:ind w:left="-5" w:right="2"/>
        <w:rPr>
          <w:rFonts w:ascii="Arial" w:hAnsi="Arial"/>
          <w:color w:val="000000" w:themeColor="accent1"/>
          <w:szCs w:val="20"/>
        </w:rPr>
      </w:pPr>
    </w:p>
    <w:p w14:paraId="7534AFC7" w14:textId="77777777" w:rsidR="00604050" w:rsidRPr="006421D1" w:rsidRDefault="00604050" w:rsidP="00C615C2">
      <w:pPr>
        <w:pStyle w:val="Kop2"/>
        <w:numPr>
          <w:ilvl w:val="1"/>
          <w:numId w:val="18"/>
        </w:numPr>
        <w:spacing w:after="0"/>
      </w:pPr>
      <w:bookmarkStart w:id="70" w:name="_Toc20129166"/>
      <w:bookmarkStart w:id="71" w:name="_Toc77320610"/>
      <w:r w:rsidRPr="006421D1">
        <w:t>Vragenronde</w:t>
      </w:r>
      <w:bookmarkEnd w:id="70"/>
      <w:bookmarkEnd w:id="71"/>
    </w:p>
    <w:p w14:paraId="01485E62" w14:textId="77777777" w:rsidR="00604050" w:rsidRPr="00893638" w:rsidRDefault="00604050" w:rsidP="00C615C2">
      <w:pPr>
        <w:rPr>
          <w:szCs w:val="20"/>
        </w:rPr>
      </w:pPr>
      <w:r w:rsidRPr="00893638">
        <w:rPr>
          <w:szCs w:val="20"/>
        </w:rPr>
        <w:t xml:space="preserve">Mocht Inschrijver vragen hebben over dit </w:t>
      </w:r>
      <w:r>
        <w:rPr>
          <w:szCs w:val="20"/>
        </w:rPr>
        <w:t>A</w:t>
      </w:r>
      <w:r w:rsidRPr="00893638">
        <w:rPr>
          <w:szCs w:val="20"/>
        </w:rPr>
        <w:t>anbestedingsdocument dan wel onduidelijkheden, onvolkomenheden, tegenstrijdigheden en/of procedurefouten/afwijkingen in relatie tot de geldende (</w:t>
      </w:r>
      <w:proofErr w:type="spellStart"/>
      <w:r>
        <w:rPr>
          <w:szCs w:val="20"/>
        </w:rPr>
        <w:t>aanbesteding</w:t>
      </w:r>
      <w:r w:rsidRPr="00893638">
        <w:rPr>
          <w:szCs w:val="20"/>
        </w:rPr>
        <w:t>s</w:t>
      </w:r>
      <w:proofErr w:type="spellEnd"/>
      <w:r w:rsidRPr="00893638">
        <w:rPr>
          <w:szCs w:val="20"/>
        </w:rPr>
        <w:t xml:space="preserve">)regelgeving constateren, dan dient Inschrijver deze proactief en zo spoedig mogelijk doch uiterlijk op de daarvoor aangegeven termijn in </w:t>
      </w:r>
      <w:proofErr w:type="spellStart"/>
      <w:r w:rsidRPr="00893638">
        <w:rPr>
          <w:szCs w:val="20"/>
        </w:rPr>
        <w:t>TenderNed</w:t>
      </w:r>
      <w:proofErr w:type="spellEnd"/>
      <w:r w:rsidRPr="00893638">
        <w:rPr>
          <w:szCs w:val="20"/>
        </w:rPr>
        <w:t xml:space="preserve"> aan de HAN kenbaar te maken. Dit doet Inschrijver door zijn vragen, verbetervoorstellen en suggesties te verwerken in het daartoe beschikbaar gestelde format door de HAN (zie Bijlage </w:t>
      </w:r>
      <w:r w:rsidRPr="00106F8E">
        <w:rPr>
          <w:szCs w:val="20"/>
        </w:rPr>
        <w:t>9</w:t>
      </w:r>
      <w:r w:rsidRPr="00893638">
        <w:rPr>
          <w:szCs w:val="20"/>
        </w:rPr>
        <w:t xml:space="preserve">) en deze via de berichtenmodule van </w:t>
      </w:r>
      <w:proofErr w:type="spellStart"/>
      <w:r w:rsidRPr="00893638">
        <w:rPr>
          <w:szCs w:val="20"/>
        </w:rPr>
        <w:t>TenderNed</w:t>
      </w:r>
      <w:proofErr w:type="spellEnd"/>
      <w:r w:rsidRPr="00893638">
        <w:rPr>
          <w:szCs w:val="20"/>
        </w:rPr>
        <w:t xml:space="preserve"> aan de HAN te sturen. De HAN verzoekt Inschrijver uitdrukkelijk om meerdere vragen niet samen te voegen in één vraag.</w:t>
      </w:r>
    </w:p>
    <w:p w14:paraId="50597718" w14:textId="77777777" w:rsidR="00604050" w:rsidRPr="00893638" w:rsidRDefault="00604050" w:rsidP="00C615C2">
      <w:pPr>
        <w:rPr>
          <w:szCs w:val="20"/>
        </w:rPr>
      </w:pPr>
      <w:r w:rsidRPr="00893638">
        <w:rPr>
          <w:szCs w:val="20"/>
        </w:rPr>
        <w:t xml:space="preserve">Te laat ingediende vragen, vragen gesteld via andere kanalen dan de berichtenmodule van </w:t>
      </w:r>
      <w:proofErr w:type="spellStart"/>
      <w:r w:rsidRPr="00893638">
        <w:rPr>
          <w:szCs w:val="20"/>
        </w:rPr>
        <w:t>TenderNed</w:t>
      </w:r>
      <w:proofErr w:type="spellEnd"/>
      <w:r w:rsidRPr="00893638">
        <w:rPr>
          <w:szCs w:val="20"/>
        </w:rPr>
        <w:t xml:space="preserve"> of vragen gesteld in een afwijkend format (bv. pdf) worden in beginsel niet geaccepteerd en dus niet opgenomen in de Nota van Inlichtingen. Voorgaande is uitsluitend ter beoordeling van de HAN.</w:t>
      </w:r>
    </w:p>
    <w:p w14:paraId="133AB4FB" w14:textId="77777777" w:rsidR="00604050" w:rsidRDefault="00604050" w:rsidP="00C615C2">
      <w:pPr>
        <w:rPr>
          <w:szCs w:val="20"/>
        </w:rPr>
      </w:pPr>
      <w:r w:rsidRPr="00893638">
        <w:rPr>
          <w:szCs w:val="20"/>
        </w:rPr>
        <w:t xml:space="preserve">De Inschrijver heeft de keuze om individuele of openbare vragen te stellen. De HAN wijst Inschrijvers erop dat enkel vragen waar sprake is van een bedrijfseconomisch belang als individuele vragen in behandeling worden genomen. Wanneer hier na het oordeel van de HAN geen sprake van is, wordt u hiervan op de hoogte gebracht en in de gelegenheid gesteld om de vraag alsnog als openbare vraag in te dienen. Alle vragen en opmerkingen welke de HAN binnen de genoemde termijn worden aangereikt, zullen schriftelijk en geanonimiseerd middels één of meerdere Nota(’s) van Inlichtingen worden beantwoord. </w:t>
      </w:r>
    </w:p>
    <w:p w14:paraId="4E3DB748" w14:textId="77777777" w:rsidR="00604050" w:rsidRDefault="00604050" w:rsidP="00C615C2">
      <w:pPr>
        <w:rPr>
          <w:szCs w:val="20"/>
        </w:rPr>
      </w:pPr>
      <w:r w:rsidRPr="00893638">
        <w:rPr>
          <w:szCs w:val="20"/>
        </w:rPr>
        <w:t xml:space="preserve">In geval van tegenstrijdigheden tussen de Nota van Inlichtingen en dit Aanbestedingsdocument prevaleert het bepaalde in de Nota van Inlichtingen. Indien er meer Nota’s van Inlichtingen zijn gepubliceerd, prevaleert, – in geval van tegenstrijdigheden tussen de Nota’s van Inlichtingen – het bepaalde in de meest recente Nota van Inlichtingen. </w:t>
      </w:r>
    </w:p>
    <w:p w14:paraId="30AD248B" w14:textId="77777777" w:rsidR="00604050" w:rsidRPr="00893638" w:rsidRDefault="00604050" w:rsidP="00C615C2">
      <w:pPr>
        <w:rPr>
          <w:szCs w:val="20"/>
        </w:rPr>
      </w:pPr>
      <w:r w:rsidRPr="00893638">
        <w:rPr>
          <w:szCs w:val="20"/>
        </w:rPr>
        <w:t xml:space="preserve">De (laatste) nota zal uiterlijk tien (10) kalenderdagen vóór de sluitingsdatum van inschrijven aan alle Inschrijvers beschikbaar worden gesteld op </w:t>
      </w:r>
      <w:proofErr w:type="spellStart"/>
      <w:r w:rsidRPr="00893638">
        <w:rPr>
          <w:szCs w:val="20"/>
        </w:rPr>
        <w:t>TenderNed</w:t>
      </w:r>
      <w:proofErr w:type="spellEnd"/>
      <w:r w:rsidRPr="00893638">
        <w:rPr>
          <w:szCs w:val="20"/>
        </w:rPr>
        <w:t xml:space="preserve">. Nota’s van Inlichtingen maken integraal deel uit van dit Aanbestedingsdocument. De HAN verzoekt u, in verband met een vlotte doorloop van de </w:t>
      </w:r>
      <w:r>
        <w:rPr>
          <w:szCs w:val="20"/>
        </w:rPr>
        <w:t>aanbesteding</w:t>
      </w:r>
      <w:r w:rsidRPr="00893638">
        <w:rPr>
          <w:szCs w:val="20"/>
        </w:rPr>
        <w:t>sprocedure, niet te wachten tot het laatste moment met het stellen van vragen.</w:t>
      </w:r>
    </w:p>
    <w:p w14:paraId="7D5FA4BC" w14:textId="1EC9BE51" w:rsidR="00604050" w:rsidRPr="00893638" w:rsidRDefault="00604050" w:rsidP="00C615C2">
      <w:r w:rsidRPr="17E7703F">
        <w:lastRenderedPageBreak/>
        <w:t xml:space="preserve">Indien de HAN naar het oordeel van Inschrijver niet, althans onvoldoende ingaat op diens in het kader van de Nota van Inlichtingen kenbaar gemaakte vragen/ bezwaren, dient Inschrijver, op straffe van verval van recht, uiterlijk drie (3) kalenderdagen vóór het sluiten van de termijn waarin de Inschrijvingen moeten zijn ingediend, ter zake een kort geding aanhangig te maken bij de voorzieningenrechter van de Rechtbank </w:t>
      </w:r>
      <w:r w:rsidR="006E3E3F">
        <w:t>Den-Haag</w:t>
      </w:r>
      <w:r w:rsidRPr="17E7703F">
        <w:t xml:space="preserve">. </w:t>
      </w:r>
      <w:r w:rsidRPr="17E7703F">
        <w:rPr>
          <w:kern w:val="2"/>
        </w:rPr>
        <w:t>Bij gebreke daarvan komt aan deze partij(en) in het verdere verloop van de procedure alsmede na beëindiging van de aanbestedingsprocedure geen beroep of aanspraken ter zake (meer) toe (rechtsverwerking).</w:t>
      </w:r>
    </w:p>
    <w:p w14:paraId="4D026A74" w14:textId="039FB5F3" w:rsidR="17E7703F" w:rsidRDefault="17E7703F" w:rsidP="00C615C2">
      <w:pPr>
        <w:rPr>
          <w:rFonts w:ascii="Arial" w:hAnsi="Arial"/>
          <w:color w:val="000000" w:themeColor="accent1"/>
          <w:szCs w:val="20"/>
        </w:rPr>
      </w:pPr>
    </w:p>
    <w:p w14:paraId="593FC1FF" w14:textId="77777777" w:rsidR="00604050" w:rsidRPr="006421D1" w:rsidRDefault="00604050" w:rsidP="00C615C2">
      <w:pPr>
        <w:pStyle w:val="Kop2"/>
        <w:numPr>
          <w:ilvl w:val="1"/>
          <w:numId w:val="18"/>
        </w:numPr>
        <w:spacing w:after="0"/>
      </w:pPr>
      <w:bookmarkStart w:id="72" w:name="_Toc20129167"/>
      <w:bookmarkStart w:id="73" w:name="_Toc77320611"/>
      <w:r w:rsidRPr="006421D1">
        <w:t>Klachtenprocedure</w:t>
      </w:r>
      <w:bookmarkEnd w:id="72"/>
      <w:bookmarkEnd w:id="73"/>
    </w:p>
    <w:p w14:paraId="7E023DA8" w14:textId="77777777" w:rsidR="00604050" w:rsidRPr="00893638" w:rsidRDefault="00604050" w:rsidP="00C615C2">
      <w:r>
        <w:t xml:space="preserve">De HAN heeft een klachtenmeldpunt ingesteld met betrekking tot deze Aanbesteding. Een beschrijving van de afhandeling van klachten treft Inschrijver aan in Bijlage 7 van dit Aanbestedingsdocument. Het indienen en de afhandeling van eventuele klachten van potentiële Inschrijvers en/of andere partijen schorst de aanbestedingsprocedure niet en laat de termijnen zoals genoemd in </w:t>
      </w:r>
      <w:proofErr w:type="spellStart"/>
      <w:r>
        <w:t>TenderNed</w:t>
      </w:r>
      <w:proofErr w:type="spellEnd"/>
      <w:r>
        <w:t xml:space="preserve"> onverlet (waaronder dus uitdrukkelijk ook, maar niet uitsluitend de contractuele vervaltermijn om in rechte op te komen tegen de voorlopige gunningsbeslissing), tenzij de HAN hier schriftelijk en uitdrukkelijk van afwijkt.</w:t>
      </w:r>
    </w:p>
    <w:p w14:paraId="75035180" w14:textId="2A65B5F8" w:rsidR="17E7703F" w:rsidRDefault="17E7703F" w:rsidP="00C615C2">
      <w:pPr>
        <w:rPr>
          <w:rFonts w:ascii="Arial" w:hAnsi="Arial"/>
          <w:color w:val="000000" w:themeColor="accent1"/>
          <w:szCs w:val="20"/>
        </w:rPr>
      </w:pPr>
    </w:p>
    <w:p w14:paraId="3704570F" w14:textId="77777777" w:rsidR="00604050" w:rsidRPr="006421D1" w:rsidRDefault="00604050" w:rsidP="00C615C2">
      <w:pPr>
        <w:pStyle w:val="Kop2"/>
        <w:numPr>
          <w:ilvl w:val="1"/>
          <w:numId w:val="18"/>
        </w:numPr>
        <w:spacing w:after="0"/>
      </w:pPr>
      <w:bookmarkStart w:id="74" w:name="_Toc20129168"/>
      <w:bookmarkStart w:id="75" w:name="_Ref37327945"/>
      <w:bookmarkStart w:id="76" w:name="_Toc77320612"/>
      <w:r w:rsidRPr="006421D1">
        <w:t>Indieningsprocedure</w:t>
      </w:r>
      <w:bookmarkEnd w:id="74"/>
      <w:bookmarkEnd w:id="75"/>
      <w:bookmarkEnd w:id="76"/>
    </w:p>
    <w:p w14:paraId="3C8CAC32" w14:textId="77777777" w:rsidR="00604050" w:rsidRPr="00FF2EE1" w:rsidRDefault="00604050" w:rsidP="00C615C2">
      <w:r>
        <w:t>Inschrijvingen dienen met volledige inachtneming van onderstaande voorschriften te zijn opgemaakt en te worden ingediend op straffe van ongeldigheid. Het indienen van een Inschrijving houdt in dat Inschrijver met de bepalingen in deze paragraaf instemt.</w:t>
      </w:r>
    </w:p>
    <w:p w14:paraId="53B2257C" w14:textId="0433BF60" w:rsidR="17E7703F" w:rsidRDefault="17E7703F" w:rsidP="00C615C2">
      <w:pPr>
        <w:rPr>
          <w:rFonts w:ascii="Arial" w:hAnsi="Arial"/>
          <w:color w:val="000000" w:themeColor="accent1"/>
          <w:szCs w:val="20"/>
        </w:rPr>
      </w:pPr>
    </w:p>
    <w:p w14:paraId="7BB6DA85" w14:textId="77777777" w:rsidR="00604050" w:rsidRPr="006421D1" w:rsidRDefault="00604050" w:rsidP="00C615C2">
      <w:pPr>
        <w:pStyle w:val="Kop3"/>
        <w:numPr>
          <w:ilvl w:val="2"/>
          <w:numId w:val="18"/>
        </w:numPr>
        <w:spacing w:after="0"/>
      </w:pPr>
      <w:bookmarkStart w:id="77" w:name="_Toc20129169"/>
      <w:bookmarkStart w:id="78" w:name="_Toc77320613"/>
      <w:r w:rsidRPr="006421D1">
        <w:t xml:space="preserve">Digitaal indienen via </w:t>
      </w:r>
      <w:proofErr w:type="spellStart"/>
      <w:r w:rsidRPr="006421D1">
        <w:t>TenderNed</w:t>
      </w:r>
      <w:bookmarkEnd w:id="77"/>
      <w:bookmarkEnd w:id="78"/>
      <w:proofErr w:type="spellEnd"/>
    </w:p>
    <w:p w14:paraId="30EA10C9" w14:textId="77777777" w:rsidR="00604050" w:rsidRPr="00FF2EE1" w:rsidRDefault="00604050" w:rsidP="00C615C2">
      <w:pPr>
        <w:rPr>
          <w:szCs w:val="20"/>
        </w:rPr>
      </w:pPr>
      <w:r w:rsidRPr="00FF2EE1">
        <w:rPr>
          <w:szCs w:val="20"/>
        </w:rPr>
        <w:t xml:space="preserve">Inschrijvingen kunnen uitsluitend digitaal via </w:t>
      </w:r>
      <w:proofErr w:type="spellStart"/>
      <w:r w:rsidRPr="00FF2EE1">
        <w:rPr>
          <w:szCs w:val="20"/>
        </w:rPr>
        <w:t>TenderNed</w:t>
      </w:r>
      <w:proofErr w:type="spellEnd"/>
      <w:r w:rsidRPr="00FF2EE1">
        <w:rPr>
          <w:szCs w:val="20"/>
        </w:rPr>
        <w:t xml:space="preserve"> ingediend worden. Inschrijvingen ingediend op een andere wijze, bijvoorbeeld per post, via persoonlijke bezorging, per fax dan wel via e-mail worden </w:t>
      </w:r>
      <w:r w:rsidRPr="00FF2EE1">
        <w:rPr>
          <w:b/>
          <w:szCs w:val="20"/>
        </w:rPr>
        <w:t>niet</w:t>
      </w:r>
      <w:r w:rsidRPr="00FF2EE1">
        <w:rPr>
          <w:szCs w:val="20"/>
        </w:rPr>
        <w:t xml:space="preserve"> in behandeling genomen.</w:t>
      </w:r>
    </w:p>
    <w:p w14:paraId="1E92BB39" w14:textId="77777777" w:rsidR="00604050" w:rsidRPr="00FF2EE1" w:rsidRDefault="00604050" w:rsidP="00C615C2">
      <w:pPr>
        <w:rPr>
          <w:szCs w:val="20"/>
        </w:rPr>
      </w:pPr>
      <w:r w:rsidRPr="00FF2EE1">
        <w:rPr>
          <w:szCs w:val="20"/>
        </w:rPr>
        <w:t xml:space="preserve">De Inschrijvingstermijn sluit op de datum zoals genoemd in </w:t>
      </w:r>
      <w:proofErr w:type="spellStart"/>
      <w:r w:rsidRPr="00FF2EE1">
        <w:rPr>
          <w:szCs w:val="20"/>
        </w:rPr>
        <w:t>TenderNed</w:t>
      </w:r>
      <w:proofErr w:type="spellEnd"/>
      <w:r w:rsidRPr="00FF2EE1">
        <w:rPr>
          <w:szCs w:val="20"/>
        </w:rPr>
        <w:t xml:space="preserve">. Dit betreft een fatale termijn. Inschrijvingen die na dit tijdstip worden ingediend, worden niet in behandeling genomen en uitgesloten van de </w:t>
      </w:r>
      <w:r>
        <w:rPr>
          <w:szCs w:val="20"/>
        </w:rPr>
        <w:t>aanbesteding</w:t>
      </w:r>
      <w:r w:rsidRPr="00FF2EE1">
        <w:rPr>
          <w:szCs w:val="20"/>
        </w:rPr>
        <w:t>sprocedure.</w:t>
      </w:r>
    </w:p>
    <w:p w14:paraId="7B26F788" w14:textId="06CC798E" w:rsidR="00604050" w:rsidRPr="00FF2EE1" w:rsidRDefault="00604050" w:rsidP="00C615C2">
      <w:r>
        <w:t xml:space="preserve">Inschrijvers worden er uitdrukkelijk op gewezen dat het uploaden van documenten/ indienen van de Inschrijving enige tijd in beslag kan nemen. Inschrijver is te allen tijde verantwoordelijk voor het tijdig indienen van de Inschrijving via </w:t>
      </w:r>
      <w:proofErr w:type="spellStart"/>
      <w:r>
        <w:t>TenderNed</w:t>
      </w:r>
      <w:proofErr w:type="spellEnd"/>
      <w:r>
        <w:t xml:space="preserve">. Indien </w:t>
      </w:r>
      <w:proofErr w:type="spellStart"/>
      <w:r>
        <w:t>TenderNed</w:t>
      </w:r>
      <w:proofErr w:type="spellEnd"/>
      <w:r>
        <w:t xml:space="preserve"> erkent dat er een storing plaatsvindt of heeft plaats gevonden binnen één (1) uur voordat de inschrijftermijn verstreken is, dan zal de HAN de inlevertermijn met 24 uur uitstellen. De gebruiksvoorwaarden van </w:t>
      </w:r>
      <w:proofErr w:type="spellStart"/>
      <w:r>
        <w:t>TenderNed</w:t>
      </w:r>
      <w:proofErr w:type="spellEnd"/>
      <w:r>
        <w:t xml:space="preserve"> zijn te vinden via: </w:t>
      </w:r>
      <w:hyperlink r:id="rId19" w:history="1">
        <w:r>
          <w:t>https://www.tenderned.nl/gebruiksvoorwaarden</w:t>
        </w:r>
      </w:hyperlink>
      <w:r w:rsidR="2EA0B1B1">
        <w:t>.</w:t>
      </w:r>
    </w:p>
    <w:p w14:paraId="7E254921" w14:textId="3AEB6937" w:rsidR="00604050" w:rsidRPr="00FF2EE1" w:rsidRDefault="00604050" w:rsidP="00C615C2">
      <w:r>
        <w:t xml:space="preserve"> </w:t>
      </w:r>
    </w:p>
    <w:p w14:paraId="77736581" w14:textId="77777777" w:rsidR="00604050" w:rsidRPr="006421D1" w:rsidRDefault="00604050" w:rsidP="00C615C2">
      <w:pPr>
        <w:pStyle w:val="Kop3"/>
        <w:numPr>
          <w:ilvl w:val="2"/>
          <w:numId w:val="18"/>
        </w:numPr>
        <w:spacing w:after="0"/>
      </w:pPr>
      <w:bookmarkStart w:id="79" w:name="_Toc20129170"/>
      <w:bookmarkStart w:id="80" w:name="_Toc77320614"/>
      <w:r w:rsidRPr="006421D1">
        <w:lastRenderedPageBreak/>
        <w:t>In te dienen documenten</w:t>
      </w:r>
      <w:bookmarkEnd w:id="79"/>
      <w:bookmarkEnd w:id="80"/>
    </w:p>
    <w:p w14:paraId="210A0312" w14:textId="6B2AEBCB" w:rsidR="00604050" w:rsidRDefault="00604050" w:rsidP="00C615C2">
      <w:pPr>
        <w:rPr>
          <w:szCs w:val="20"/>
        </w:rPr>
      </w:pPr>
      <w:r w:rsidRPr="00FF2EE1">
        <w:rPr>
          <w:szCs w:val="20"/>
        </w:rPr>
        <w:t xml:space="preserve">Alle hieronder genoemde documenten/ verklaringen dienen door Inschrijver volledig en naar waarheid ingevuld en, daar waar aangegeven, rechtsgeldig ondertekend te worden ingediend via het daarvoor bestemde mapje in </w:t>
      </w:r>
      <w:proofErr w:type="spellStart"/>
      <w:r w:rsidRPr="00FF2EE1">
        <w:rPr>
          <w:szCs w:val="20"/>
        </w:rPr>
        <w:t>TenderNed</w:t>
      </w:r>
      <w:proofErr w:type="spellEnd"/>
      <w:r w:rsidRPr="00FF2EE1">
        <w:rPr>
          <w:szCs w:val="20"/>
        </w:rPr>
        <w:t xml:space="preserve">. Het risico van het ontbreken van informatie of antwoorden, bijvoorbeeld door onjuiste of onvolledige overname van overzichten, gegevens en verklaringen, berust bij Inschrijver. Onvolledige Inschrijvingen en/of Inschrijvingen die niet voldoen aan de gestelde voorwaarden kunnen ongeldig worden verklaard. </w:t>
      </w:r>
    </w:p>
    <w:p w14:paraId="68A4C63A" w14:textId="1455861A" w:rsidR="00116C84" w:rsidRDefault="00116C84" w:rsidP="00C615C2">
      <w:pPr>
        <w:rPr>
          <w:szCs w:val="20"/>
        </w:rPr>
      </w:pPr>
    </w:p>
    <w:p w14:paraId="5AD0C3D6" w14:textId="77777777" w:rsidR="00116C84" w:rsidRPr="00FF2EE1" w:rsidRDefault="00116C84" w:rsidP="00C615C2">
      <w:pPr>
        <w:rPr>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259"/>
      </w:tblGrid>
      <w:tr w:rsidR="00604050" w:rsidRPr="00FF2EE1" w14:paraId="067983B7" w14:textId="77777777" w:rsidTr="00604050">
        <w:tc>
          <w:tcPr>
            <w:tcW w:w="7234" w:type="dxa"/>
          </w:tcPr>
          <w:p w14:paraId="18249119" w14:textId="77777777" w:rsidR="00604050" w:rsidRPr="00FF2EE1" w:rsidRDefault="00604050" w:rsidP="00C615C2">
            <w:pPr>
              <w:rPr>
                <w:b/>
              </w:rPr>
            </w:pPr>
            <w:r w:rsidRPr="004E4AA1">
              <w:rPr>
                <w:b/>
              </w:rPr>
              <w:t>Document</w:t>
            </w:r>
          </w:p>
        </w:tc>
        <w:tc>
          <w:tcPr>
            <w:tcW w:w="2259" w:type="dxa"/>
          </w:tcPr>
          <w:p w14:paraId="4DDF3177" w14:textId="77777777" w:rsidR="00604050" w:rsidRPr="00FF2EE1" w:rsidRDefault="00604050" w:rsidP="00C615C2">
            <w:pPr>
              <w:rPr>
                <w:b/>
              </w:rPr>
            </w:pPr>
            <w:r w:rsidRPr="004E4AA1">
              <w:rPr>
                <w:b/>
              </w:rPr>
              <w:t>Te hanteren Standaardformulier</w:t>
            </w:r>
          </w:p>
        </w:tc>
      </w:tr>
      <w:tr w:rsidR="00604050" w:rsidRPr="00FF2EE1" w14:paraId="4034FBE3" w14:textId="77777777" w:rsidTr="00604050">
        <w:tc>
          <w:tcPr>
            <w:tcW w:w="7234" w:type="dxa"/>
          </w:tcPr>
          <w:p w14:paraId="7EBEC304" w14:textId="77777777" w:rsidR="00604050" w:rsidRPr="00FF2EE1" w:rsidRDefault="00604050" w:rsidP="00C615C2">
            <w:pPr>
              <w:rPr>
                <w:szCs w:val="20"/>
              </w:rPr>
            </w:pPr>
            <w:r w:rsidRPr="00FF2EE1">
              <w:rPr>
                <w:szCs w:val="20"/>
              </w:rPr>
              <w:t>Aanbiedingsbrief</w:t>
            </w:r>
          </w:p>
          <w:p w14:paraId="774C71DA" w14:textId="77777777" w:rsidR="00604050" w:rsidRPr="00FF2EE1" w:rsidRDefault="00604050" w:rsidP="00C615C2">
            <w:pPr>
              <w:rPr>
                <w:b/>
                <w:szCs w:val="20"/>
              </w:rPr>
            </w:pPr>
            <w:r w:rsidRPr="00FF2EE1">
              <w:rPr>
                <w:szCs w:val="20"/>
              </w:rPr>
              <w:t>Indien wordt ingeschreven als hoofdaannemer dient in de aanbiedingsbrief aangegeven te worden welke Onderaannemer(s) voor welke onderdelen van de Opdracht worden ingeschakeld.</w:t>
            </w:r>
          </w:p>
          <w:p w14:paraId="4AB8ACB5" w14:textId="77777777" w:rsidR="00604050" w:rsidRPr="00FF2EE1" w:rsidRDefault="00604050" w:rsidP="00C615C2">
            <w:pPr>
              <w:rPr>
                <w:szCs w:val="20"/>
              </w:rPr>
            </w:pPr>
            <w:r w:rsidRPr="00FF2EE1">
              <w:rPr>
                <w:szCs w:val="20"/>
              </w:rPr>
              <w:t xml:space="preserve">Indien wordt ingeschreven door een Combinatie dient bij de aanbiedingsbrief van ieder lid van de Combinatie een rechtsgeldig ondertekende verklaring bijgevoegd te worden ingevolge welke alle tot de Combinatie behorende afzonderlijke ondernemingen gezamenlijke en hoofdelijke aansprakelijkheid aanvaarden voor de gestanddoening van de verplichtingen voortvloeiend uit de Inschrijving alsmede de eventuele uitvoering van de </w:t>
            </w:r>
            <w:r>
              <w:rPr>
                <w:szCs w:val="20"/>
              </w:rPr>
              <w:t>Overeenkomst</w:t>
            </w:r>
            <w:r w:rsidRPr="00FF2EE1">
              <w:rPr>
                <w:szCs w:val="20"/>
              </w:rPr>
              <w:t>.</w:t>
            </w:r>
          </w:p>
        </w:tc>
        <w:tc>
          <w:tcPr>
            <w:tcW w:w="2259" w:type="dxa"/>
          </w:tcPr>
          <w:p w14:paraId="29C686FA" w14:textId="77777777" w:rsidR="00604050" w:rsidRPr="00FF2EE1" w:rsidRDefault="00604050" w:rsidP="00C615C2">
            <w:pPr>
              <w:rPr>
                <w:szCs w:val="20"/>
              </w:rPr>
            </w:pPr>
            <w:r w:rsidRPr="00FF2EE1">
              <w:rPr>
                <w:szCs w:val="20"/>
              </w:rPr>
              <w:t>-</w:t>
            </w:r>
          </w:p>
        </w:tc>
      </w:tr>
      <w:tr w:rsidR="00604050" w:rsidRPr="00FF2EE1" w14:paraId="6A6F1504" w14:textId="77777777" w:rsidTr="00604050">
        <w:tc>
          <w:tcPr>
            <w:tcW w:w="7234" w:type="dxa"/>
          </w:tcPr>
          <w:p w14:paraId="4BB00FDA" w14:textId="77777777" w:rsidR="00604050" w:rsidRPr="00FF2EE1" w:rsidRDefault="00604050" w:rsidP="00C615C2">
            <w:pPr>
              <w:rPr>
                <w:szCs w:val="20"/>
              </w:rPr>
            </w:pPr>
            <w:r w:rsidRPr="00FF2EE1">
              <w:rPr>
                <w:szCs w:val="20"/>
              </w:rPr>
              <w:t>Het uniform Europees Aanbestedingsdocument</w:t>
            </w:r>
          </w:p>
          <w:p w14:paraId="3C5CF69C" w14:textId="77777777" w:rsidR="00604050" w:rsidRPr="00FF2EE1" w:rsidRDefault="00604050" w:rsidP="00C615C2">
            <w:pPr>
              <w:rPr>
                <w:b/>
                <w:szCs w:val="20"/>
              </w:rPr>
            </w:pPr>
            <w:r w:rsidRPr="00FF2EE1">
              <w:rPr>
                <w:szCs w:val="20"/>
              </w:rPr>
              <w:t>Indien een Inschrijving wordt ingediend door een Combinatie dienen alle betrokken partijen het Uniform Europees Aanbestedingsdocument, onderdeel II sub A, sub C en sub D, in te vullen en te voegen bij de Inschrijving. Daarin dient te worden aangegeven wie de Penvoerder van de Combinatie is en als zodanig gemachtigd vertegenwoordiger van de Combinatie jegens de HAN mag optreden.</w:t>
            </w:r>
            <w:r>
              <w:rPr>
                <w:szCs w:val="20"/>
              </w:rPr>
              <w:t xml:space="preserve"> Indien een Inschrijving wordt ingediend met een beroep op de draagkracht van een derde, dient Inschrijver ook het ingevulde en rechtsgeldig getekende Uniform Europees Aanbestedingsdocument bij te voegen.</w:t>
            </w:r>
          </w:p>
        </w:tc>
        <w:tc>
          <w:tcPr>
            <w:tcW w:w="2259" w:type="dxa"/>
          </w:tcPr>
          <w:p w14:paraId="556DA566" w14:textId="77777777" w:rsidR="00604050" w:rsidRPr="00FF2EE1" w:rsidRDefault="00604050" w:rsidP="00C615C2">
            <w:pPr>
              <w:rPr>
                <w:szCs w:val="20"/>
              </w:rPr>
            </w:pPr>
            <w:r w:rsidRPr="00B432C3">
              <w:rPr>
                <w:szCs w:val="20"/>
              </w:rPr>
              <w:t>Bijlage 8</w:t>
            </w:r>
          </w:p>
        </w:tc>
      </w:tr>
      <w:tr w:rsidR="00604050" w:rsidRPr="00FF2EE1" w14:paraId="6171779A" w14:textId="77777777" w:rsidTr="00604050">
        <w:tc>
          <w:tcPr>
            <w:tcW w:w="7234" w:type="dxa"/>
          </w:tcPr>
          <w:p w14:paraId="428627EC" w14:textId="77777777" w:rsidR="00604050" w:rsidRPr="00FF2EE1" w:rsidRDefault="00604050" w:rsidP="00C615C2">
            <w:pPr>
              <w:rPr>
                <w:szCs w:val="20"/>
              </w:rPr>
            </w:pPr>
            <w:r w:rsidRPr="00FF2EE1">
              <w:rPr>
                <w:szCs w:val="20"/>
              </w:rPr>
              <w:t xml:space="preserve">Uittreksel </w:t>
            </w:r>
            <w:r>
              <w:rPr>
                <w:szCs w:val="20"/>
              </w:rPr>
              <w:t>i</w:t>
            </w:r>
            <w:r w:rsidRPr="00FF2EE1">
              <w:rPr>
                <w:szCs w:val="20"/>
              </w:rPr>
              <w:t>nschrijving handelsregister</w:t>
            </w:r>
          </w:p>
          <w:p w14:paraId="2FB67109" w14:textId="77777777" w:rsidR="00604050" w:rsidRPr="00FF2EE1" w:rsidRDefault="00604050" w:rsidP="00C615C2">
            <w:pPr>
              <w:rPr>
                <w:b/>
                <w:szCs w:val="20"/>
                <w:u w:val="single"/>
              </w:rPr>
            </w:pPr>
            <w:r w:rsidRPr="00FF2EE1">
              <w:rPr>
                <w:szCs w:val="20"/>
                <w:u w:val="single"/>
              </w:rPr>
              <w:t>Niet ouder dan zes maanden, op te vragen bij de Kamer van Koophandel (KvK)</w:t>
            </w:r>
          </w:p>
          <w:p w14:paraId="051B3A1E" w14:textId="15F5D4DE" w:rsidR="00604050" w:rsidRPr="00FF2EE1" w:rsidRDefault="00604050" w:rsidP="00C615C2">
            <w:pPr>
              <w:rPr>
                <w:b/>
                <w:szCs w:val="20"/>
              </w:rPr>
            </w:pPr>
            <w:r w:rsidRPr="00FF2EE1">
              <w:rPr>
                <w:szCs w:val="20"/>
              </w:rPr>
              <w:t xml:space="preserve">LET OP: In geval de vertegenwoordigingsbevoegdheid van diegene die de verklaringen in de Inschrijving ondertekent niet direct uit het uittreksel van het handelsregister blijkt, dient Inschrijver, naast bovengenoemd uittreksel, ook een rechtsgeldig ondertekende machtiging die is ondertekend door een </w:t>
            </w:r>
            <w:r w:rsidRPr="00FF2EE1">
              <w:rPr>
                <w:szCs w:val="20"/>
              </w:rPr>
              <w:lastRenderedPageBreak/>
              <w:t>bestuurder of procuratiehouder, die als zodanig vermeld staat op het uittreksel uit het handelsregister, te overleggen.</w:t>
            </w:r>
          </w:p>
        </w:tc>
        <w:tc>
          <w:tcPr>
            <w:tcW w:w="2259" w:type="dxa"/>
          </w:tcPr>
          <w:p w14:paraId="00914E32" w14:textId="77777777" w:rsidR="00604050" w:rsidRPr="00FF2EE1" w:rsidRDefault="00604050" w:rsidP="00C615C2">
            <w:pPr>
              <w:rPr>
                <w:szCs w:val="20"/>
              </w:rPr>
            </w:pPr>
            <w:r w:rsidRPr="00FF2EE1">
              <w:rPr>
                <w:szCs w:val="20"/>
              </w:rPr>
              <w:lastRenderedPageBreak/>
              <w:t>-</w:t>
            </w:r>
          </w:p>
        </w:tc>
      </w:tr>
      <w:tr w:rsidR="00604050" w:rsidRPr="00FF2EE1" w14:paraId="2B75C2A0" w14:textId="77777777" w:rsidTr="00604050">
        <w:tc>
          <w:tcPr>
            <w:tcW w:w="7234" w:type="dxa"/>
          </w:tcPr>
          <w:p w14:paraId="59064BED" w14:textId="77777777" w:rsidR="00604050" w:rsidRPr="00FF2EE1" w:rsidRDefault="00604050" w:rsidP="00C615C2">
            <w:pPr>
              <w:rPr>
                <w:szCs w:val="20"/>
              </w:rPr>
            </w:pPr>
            <w:r w:rsidRPr="00FF2EE1">
              <w:rPr>
                <w:szCs w:val="20"/>
              </w:rPr>
              <w:t>Prijzenblad</w:t>
            </w:r>
          </w:p>
        </w:tc>
        <w:tc>
          <w:tcPr>
            <w:tcW w:w="2259" w:type="dxa"/>
          </w:tcPr>
          <w:p w14:paraId="619BA780" w14:textId="77777777" w:rsidR="00604050" w:rsidRPr="00D73AFB" w:rsidRDefault="00604050" w:rsidP="00C615C2">
            <w:pPr>
              <w:rPr>
                <w:szCs w:val="20"/>
              </w:rPr>
            </w:pPr>
            <w:r w:rsidRPr="00B432C3">
              <w:rPr>
                <w:szCs w:val="20"/>
              </w:rPr>
              <w:t>Bijlage 4</w:t>
            </w:r>
          </w:p>
        </w:tc>
      </w:tr>
      <w:tr w:rsidR="00604050" w:rsidRPr="00FF2EE1" w14:paraId="291A9DAA" w14:textId="77777777" w:rsidTr="00604050">
        <w:tc>
          <w:tcPr>
            <w:tcW w:w="7234" w:type="dxa"/>
          </w:tcPr>
          <w:p w14:paraId="5FB847E5" w14:textId="77777777" w:rsidR="00604050" w:rsidRPr="00FF2EE1" w:rsidRDefault="00604050" w:rsidP="00C615C2">
            <w:pPr>
              <w:rPr>
                <w:szCs w:val="20"/>
              </w:rPr>
            </w:pPr>
            <w:r w:rsidRPr="00FF2EE1">
              <w:rPr>
                <w:szCs w:val="20"/>
              </w:rPr>
              <w:t>Verklaring omtrent Inschrijving</w:t>
            </w:r>
          </w:p>
        </w:tc>
        <w:tc>
          <w:tcPr>
            <w:tcW w:w="2259" w:type="dxa"/>
          </w:tcPr>
          <w:p w14:paraId="3BAAF8E1" w14:textId="77777777" w:rsidR="00604050" w:rsidRPr="00D73AFB" w:rsidRDefault="00604050" w:rsidP="00C615C2">
            <w:pPr>
              <w:rPr>
                <w:szCs w:val="20"/>
              </w:rPr>
            </w:pPr>
            <w:r w:rsidRPr="00B432C3">
              <w:rPr>
                <w:szCs w:val="20"/>
              </w:rPr>
              <w:t>Bijlage 3</w:t>
            </w:r>
          </w:p>
        </w:tc>
      </w:tr>
      <w:tr w:rsidR="00604050" w:rsidRPr="00FF2EE1" w14:paraId="20C45B67" w14:textId="77777777" w:rsidTr="00604050">
        <w:tc>
          <w:tcPr>
            <w:tcW w:w="7234" w:type="dxa"/>
          </w:tcPr>
          <w:p w14:paraId="7D1F58FF" w14:textId="77777777" w:rsidR="00604050" w:rsidRPr="00FF2EE1" w:rsidRDefault="00604050" w:rsidP="00C615C2">
            <w:pPr>
              <w:rPr>
                <w:szCs w:val="20"/>
              </w:rPr>
            </w:pPr>
            <w:r w:rsidRPr="00FF2EE1">
              <w:rPr>
                <w:szCs w:val="20"/>
              </w:rPr>
              <w:t>Opgave referenties</w:t>
            </w:r>
          </w:p>
        </w:tc>
        <w:tc>
          <w:tcPr>
            <w:tcW w:w="2259" w:type="dxa"/>
          </w:tcPr>
          <w:p w14:paraId="36A63176" w14:textId="7DA01493" w:rsidR="00604050" w:rsidRPr="00D73AFB" w:rsidRDefault="00604050" w:rsidP="00C615C2">
            <w:pPr>
              <w:rPr>
                <w:szCs w:val="20"/>
              </w:rPr>
            </w:pPr>
            <w:r w:rsidRPr="00B432C3">
              <w:rPr>
                <w:szCs w:val="20"/>
              </w:rPr>
              <w:t>Bijlage 2</w:t>
            </w:r>
          </w:p>
        </w:tc>
      </w:tr>
      <w:tr w:rsidR="00604050" w:rsidRPr="00FF2EE1" w14:paraId="77CF1F8B" w14:textId="77777777" w:rsidTr="00116C84">
        <w:tc>
          <w:tcPr>
            <w:tcW w:w="7234" w:type="dxa"/>
            <w:shd w:val="clear" w:color="auto" w:fill="auto"/>
          </w:tcPr>
          <w:p w14:paraId="27F34899" w14:textId="77777777" w:rsidR="00604050" w:rsidRPr="00116C84" w:rsidRDefault="00604050" w:rsidP="00C615C2">
            <w:pPr>
              <w:rPr>
                <w:szCs w:val="20"/>
              </w:rPr>
            </w:pPr>
            <w:r w:rsidRPr="00116C84">
              <w:rPr>
                <w:szCs w:val="20"/>
              </w:rPr>
              <w:t>Uitwerking G</w:t>
            </w:r>
            <w:r w:rsidRPr="00116C84">
              <w:t xml:space="preserve">2 </w:t>
            </w:r>
            <w:r w:rsidRPr="00116C84">
              <w:rPr>
                <w:szCs w:val="20"/>
              </w:rPr>
              <w:t>Casus Dienstverlening</w:t>
            </w:r>
          </w:p>
        </w:tc>
        <w:tc>
          <w:tcPr>
            <w:tcW w:w="2259" w:type="dxa"/>
          </w:tcPr>
          <w:p w14:paraId="3B34E8AE" w14:textId="77777777" w:rsidR="00604050" w:rsidRPr="00D73AFB" w:rsidRDefault="00604050" w:rsidP="00C615C2">
            <w:pPr>
              <w:rPr>
                <w:szCs w:val="20"/>
              </w:rPr>
            </w:pPr>
          </w:p>
        </w:tc>
      </w:tr>
      <w:tr w:rsidR="00604050" w:rsidRPr="00FF2EE1" w14:paraId="31D76288" w14:textId="77777777" w:rsidTr="00116C84">
        <w:tc>
          <w:tcPr>
            <w:tcW w:w="7234" w:type="dxa"/>
            <w:shd w:val="clear" w:color="auto" w:fill="auto"/>
          </w:tcPr>
          <w:p w14:paraId="5FFA0A82" w14:textId="77777777" w:rsidR="00604050" w:rsidRPr="00116C84" w:rsidRDefault="00604050" w:rsidP="00C615C2">
            <w:pPr>
              <w:rPr>
                <w:szCs w:val="20"/>
              </w:rPr>
            </w:pPr>
            <w:r w:rsidRPr="00116C84">
              <w:rPr>
                <w:szCs w:val="20"/>
              </w:rPr>
              <w:t>Uitwerking G3 Casus Duurzaamheid</w:t>
            </w:r>
          </w:p>
        </w:tc>
        <w:tc>
          <w:tcPr>
            <w:tcW w:w="2259" w:type="dxa"/>
          </w:tcPr>
          <w:p w14:paraId="1672168A" w14:textId="77777777" w:rsidR="00604050" w:rsidRPr="00D73AFB" w:rsidRDefault="00604050" w:rsidP="00C615C2">
            <w:pPr>
              <w:rPr>
                <w:szCs w:val="20"/>
              </w:rPr>
            </w:pPr>
          </w:p>
        </w:tc>
      </w:tr>
    </w:tbl>
    <w:p w14:paraId="2EEBD04D" w14:textId="77777777" w:rsidR="00604050" w:rsidRPr="006421D1" w:rsidRDefault="00604050" w:rsidP="00C615C2">
      <w:pPr>
        <w:pStyle w:val="Kop2"/>
        <w:numPr>
          <w:ilvl w:val="1"/>
          <w:numId w:val="18"/>
        </w:numPr>
        <w:spacing w:after="0"/>
      </w:pPr>
      <w:bookmarkStart w:id="81" w:name="_Toc20129171"/>
      <w:bookmarkStart w:id="82" w:name="_Toc77320615"/>
      <w:r w:rsidRPr="006421D1">
        <w:t>Opening van de Inschrijvingen</w:t>
      </w:r>
      <w:bookmarkEnd w:id="81"/>
      <w:bookmarkEnd w:id="82"/>
    </w:p>
    <w:p w14:paraId="27A2EC19" w14:textId="77777777" w:rsidR="00604050" w:rsidRPr="00A90FD7" w:rsidRDefault="00604050" w:rsidP="00C615C2">
      <w:r>
        <w:t xml:space="preserve">De opening van de digitale kluis met Inschrijvingen is niet openbaar en vindt plaats na het verstrijken van de inleverdeadline. Er vindt geen publicatie van een proces-verbaal van opening aan Inschrijvers plaats. </w:t>
      </w:r>
    </w:p>
    <w:p w14:paraId="4D4D1A3B" w14:textId="3D4ABDD8" w:rsidR="17E7703F" w:rsidRDefault="17E7703F" w:rsidP="00C615C2">
      <w:pPr>
        <w:rPr>
          <w:rFonts w:ascii="Arial" w:hAnsi="Arial"/>
          <w:color w:val="000000" w:themeColor="accent1"/>
          <w:szCs w:val="20"/>
        </w:rPr>
      </w:pPr>
    </w:p>
    <w:p w14:paraId="3048318E" w14:textId="77777777" w:rsidR="00604050" w:rsidRPr="00A90FD7" w:rsidRDefault="00604050" w:rsidP="00C615C2">
      <w:pPr>
        <w:pStyle w:val="Kop2"/>
        <w:numPr>
          <w:ilvl w:val="1"/>
          <w:numId w:val="18"/>
        </w:numPr>
        <w:spacing w:after="0"/>
      </w:pPr>
      <w:bookmarkStart w:id="83" w:name="_Toc20129172"/>
      <w:bookmarkStart w:id="84" w:name="_Toc77320616"/>
      <w:r w:rsidRPr="00A90FD7">
        <w:t>Beoordelingsprocedure</w:t>
      </w:r>
      <w:bookmarkEnd w:id="83"/>
      <w:bookmarkEnd w:id="84"/>
    </w:p>
    <w:p w14:paraId="5CA1F072" w14:textId="77777777" w:rsidR="00604050" w:rsidRPr="00A90FD7" w:rsidRDefault="00604050" w:rsidP="00C615C2">
      <w:pPr>
        <w:rPr>
          <w:szCs w:val="20"/>
        </w:rPr>
      </w:pPr>
      <w:r w:rsidRPr="00A90FD7">
        <w:rPr>
          <w:szCs w:val="20"/>
        </w:rPr>
        <w:t xml:space="preserve">Voor deze </w:t>
      </w:r>
      <w:r>
        <w:rPr>
          <w:szCs w:val="20"/>
        </w:rPr>
        <w:t>Aanbesteding</w:t>
      </w:r>
      <w:r w:rsidRPr="00A90FD7">
        <w:rPr>
          <w:szCs w:val="20"/>
        </w:rPr>
        <w:t xml:space="preserve"> is een ter zake kundig multidisciplinair beoordelingsteam (bestaande uit minimaal drie personen) samengesteld. Het beoordelingsteam beschikt over de benodigde materiedeskundigheid om de volledige Inschrijving te kunnen beoordelen. De namen van de beoordelaars zijn vastgelegd in een intern beoordelingsprotocol en worden niet bekendgemaakt aan Inschrijver. </w:t>
      </w:r>
    </w:p>
    <w:p w14:paraId="4B9239C7" w14:textId="77777777" w:rsidR="00604050" w:rsidRPr="00A90FD7" w:rsidRDefault="00604050" w:rsidP="00C615C2">
      <w:pPr>
        <w:rPr>
          <w:szCs w:val="20"/>
        </w:rPr>
      </w:pPr>
      <w:r w:rsidRPr="00A90FD7">
        <w:rPr>
          <w:szCs w:val="20"/>
        </w:rPr>
        <w:t>De ingediende Inschrijvingen worden door de afdeling inkoop allereerst gecontroleerd op de minimale indieningsvereisten en getoetst aan de gestelde minimumeisen (</w:t>
      </w:r>
      <w:r>
        <w:rPr>
          <w:szCs w:val="20"/>
        </w:rPr>
        <w:t>K</w:t>
      </w:r>
      <w:r w:rsidRPr="00A90FD7">
        <w:rPr>
          <w:szCs w:val="20"/>
        </w:rPr>
        <w:t xml:space="preserve">nock-out eisen) zoals beschreven in dit </w:t>
      </w:r>
      <w:r>
        <w:rPr>
          <w:szCs w:val="20"/>
        </w:rPr>
        <w:t>A</w:t>
      </w:r>
      <w:r w:rsidRPr="00A90FD7">
        <w:rPr>
          <w:szCs w:val="20"/>
        </w:rPr>
        <w:t xml:space="preserve">anbestedingsdocument. Indien de Inschrijving aan alle </w:t>
      </w:r>
      <w:r>
        <w:rPr>
          <w:szCs w:val="20"/>
        </w:rPr>
        <w:t>Eis</w:t>
      </w:r>
      <w:r w:rsidRPr="00A90FD7">
        <w:rPr>
          <w:szCs w:val="20"/>
        </w:rPr>
        <w:t>en voldoet, wordt de Inschrijving inhoudelijk beoordeeld op basis van het Gunningscriterium ‘</w:t>
      </w:r>
      <w:r w:rsidRPr="00A90FD7">
        <w:rPr>
          <w:i/>
          <w:szCs w:val="20"/>
        </w:rPr>
        <w:t xml:space="preserve">Beste Prijs Kwaliteit verhouding’ </w:t>
      </w:r>
      <w:r w:rsidRPr="00A90FD7">
        <w:rPr>
          <w:szCs w:val="20"/>
        </w:rPr>
        <w:t xml:space="preserve">een en ander zoals beschreven in hoofdstuk 4. </w:t>
      </w:r>
    </w:p>
    <w:p w14:paraId="43BF6481" w14:textId="77777777" w:rsidR="00604050" w:rsidRDefault="00604050" w:rsidP="00C615C2">
      <w:r>
        <w:t>Hoewel de HAN (de beoordeling van) de kwalitatieve Gunningcriteria zo transparant, inzichtelijk en objectief mogelijk heeft getracht te maken, zijn Inschrijvers zich ervan bewust dat de HAN (en daarmee de individuele beoordelaars) bij de beoordeling enige mate van beoordelingsvrijheid heeft. Dit is inherent aan het (sub)Gunningscriterium Kwaliteit. Door in te schrijven stemmen Inschrijvers uitdrukkelijk in met voorgaande</w:t>
      </w:r>
      <w:r w:rsidRPr="00A90FD7">
        <w:t>.</w:t>
      </w:r>
    </w:p>
    <w:p w14:paraId="07FF75B1" w14:textId="5429A9DE" w:rsidR="17E7703F" w:rsidRDefault="17E7703F" w:rsidP="00C615C2">
      <w:pPr>
        <w:rPr>
          <w:rFonts w:ascii="Arial" w:hAnsi="Arial"/>
          <w:color w:val="000000" w:themeColor="accent1"/>
          <w:szCs w:val="20"/>
        </w:rPr>
      </w:pPr>
    </w:p>
    <w:p w14:paraId="207F8135" w14:textId="77777777" w:rsidR="00604050" w:rsidRPr="006421D1" w:rsidRDefault="00604050" w:rsidP="00C615C2">
      <w:pPr>
        <w:pStyle w:val="Kop2"/>
        <w:numPr>
          <w:ilvl w:val="1"/>
          <w:numId w:val="18"/>
        </w:numPr>
        <w:spacing w:after="0"/>
      </w:pPr>
      <w:bookmarkStart w:id="85" w:name="_Toc20129173"/>
      <w:bookmarkStart w:id="86" w:name="_Toc77320617"/>
      <w:r w:rsidRPr="006421D1">
        <w:t>Gunningsprocedure</w:t>
      </w:r>
      <w:bookmarkEnd w:id="85"/>
      <w:bookmarkEnd w:id="86"/>
    </w:p>
    <w:p w14:paraId="568C87A6" w14:textId="77777777" w:rsidR="00604050" w:rsidRDefault="00604050" w:rsidP="00C615C2">
      <w:r>
        <w:t>De HAN besluit op basis van het gehanteerde gunningsmodel aan welke Inschrijver(s) zij voornemens is de Opdracht te gunnen.</w:t>
      </w:r>
    </w:p>
    <w:p w14:paraId="4D9EEED2" w14:textId="77777777" w:rsidR="00393F3C" w:rsidRPr="00A90FD7" w:rsidRDefault="00393F3C" w:rsidP="00C615C2"/>
    <w:p w14:paraId="648F9974" w14:textId="2036D72D" w:rsidR="17E7703F" w:rsidRDefault="17E7703F" w:rsidP="00C615C2">
      <w:pPr>
        <w:rPr>
          <w:rFonts w:ascii="Arial" w:hAnsi="Arial"/>
          <w:color w:val="000000" w:themeColor="accent1"/>
          <w:szCs w:val="20"/>
        </w:rPr>
      </w:pPr>
    </w:p>
    <w:p w14:paraId="683CCA63" w14:textId="77777777" w:rsidR="00604050" w:rsidRPr="006421D1" w:rsidRDefault="00604050" w:rsidP="00C615C2">
      <w:pPr>
        <w:pStyle w:val="Kop3"/>
        <w:numPr>
          <w:ilvl w:val="2"/>
          <w:numId w:val="18"/>
        </w:numPr>
        <w:spacing w:after="0"/>
      </w:pPr>
      <w:bookmarkStart w:id="87" w:name="_Toc20129174"/>
      <w:bookmarkStart w:id="88" w:name="_Toc77320618"/>
      <w:r w:rsidRPr="006421D1">
        <w:lastRenderedPageBreak/>
        <w:t>Voorlopige gunning</w:t>
      </w:r>
      <w:bookmarkEnd w:id="87"/>
      <w:bookmarkEnd w:id="88"/>
    </w:p>
    <w:p w14:paraId="7F2D250F" w14:textId="77777777" w:rsidR="00604050" w:rsidRPr="00A90FD7" w:rsidRDefault="00604050" w:rsidP="00C615C2">
      <w:pPr>
        <w:rPr>
          <w:szCs w:val="20"/>
        </w:rPr>
      </w:pPr>
      <w:r w:rsidRPr="00A90FD7">
        <w:rPr>
          <w:szCs w:val="20"/>
        </w:rPr>
        <w:t xml:space="preserve">Alle Inschrijvers ontvangen via </w:t>
      </w:r>
      <w:proofErr w:type="spellStart"/>
      <w:r w:rsidRPr="00A90FD7">
        <w:rPr>
          <w:szCs w:val="20"/>
        </w:rPr>
        <w:t>TenderNed</w:t>
      </w:r>
      <w:proofErr w:type="spellEnd"/>
      <w:r w:rsidRPr="00A90FD7">
        <w:rPr>
          <w:szCs w:val="20"/>
        </w:rPr>
        <w:t xml:space="preserve"> bericht over het voorlopige resultaat van de </w:t>
      </w:r>
      <w:r>
        <w:rPr>
          <w:szCs w:val="20"/>
        </w:rPr>
        <w:t>Aanbesteding</w:t>
      </w:r>
      <w:r w:rsidRPr="00A90FD7">
        <w:rPr>
          <w:szCs w:val="20"/>
        </w:rPr>
        <w:t>. In een motivering wordt op hoofdlijnen beschreven waarom een specifieke score is toegekend op onderdelen van de Inschrijving. Voorlopig afgewezen Inschrijvers worden tevens op de hoogte gesteld van:</w:t>
      </w:r>
    </w:p>
    <w:p w14:paraId="01F39C46" w14:textId="77777777" w:rsidR="00604050" w:rsidRPr="00A90FD7" w:rsidRDefault="00604050" w:rsidP="00C615C2">
      <w:pPr>
        <w:pStyle w:val="Lijstalinea"/>
        <w:numPr>
          <w:ilvl w:val="0"/>
          <w:numId w:val="19"/>
        </w:numPr>
        <w:ind w:right="318"/>
        <w:rPr>
          <w:szCs w:val="20"/>
        </w:rPr>
      </w:pPr>
      <w:r w:rsidRPr="00A90FD7">
        <w:rPr>
          <w:szCs w:val="20"/>
        </w:rPr>
        <w:t>de plaats in de rangorde van de beoordeelde Inschrijvingen;</w:t>
      </w:r>
    </w:p>
    <w:p w14:paraId="79BEEB97" w14:textId="77777777" w:rsidR="00604050" w:rsidRPr="00A90FD7" w:rsidRDefault="00604050" w:rsidP="00C615C2">
      <w:pPr>
        <w:pStyle w:val="Lijstalinea"/>
        <w:numPr>
          <w:ilvl w:val="0"/>
          <w:numId w:val="19"/>
        </w:numPr>
        <w:ind w:right="318"/>
        <w:rPr>
          <w:szCs w:val="20"/>
        </w:rPr>
      </w:pPr>
      <w:r w:rsidRPr="00A90FD7">
        <w:rPr>
          <w:szCs w:val="20"/>
        </w:rPr>
        <w:t xml:space="preserve">het verschil in punten ten opzichte van de voorlopig winnende Inschrijving; en </w:t>
      </w:r>
    </w:p>
    <w:p w14:paraId="2C60E89C" w14:textId="77777777" w:rsidR="00604050" w:rsidRPr="00A90FD7" w:rsidRDefault="00604050" w:rsidP="00C615C2">
      <w:pPr>
        <w:pStyle w:val="Lijstalinea"/>
        <w:numPr>
          <w:ilvl w:val="0"/>
          <w:numId w:val="19"/>
        </w:numPr>
        <w:ind w:right="318"/>
        <w:rPr>
          <w:szCs w:val="20"/>
        </w:rPr>
      </w:pPr>
      <w:r w:rsidRPr="00A90FD7">
        <w:rPr>
          <w:szCs w:val="20"/>
        </w:rPr>
        <w:t xml:space="preserve">de naam van de voorlopig gegunde Inschrijver. </w:t>
      </w:r>
    </w:p>
    <w:p w14:paraId="1CC870AE" w14:textId="77777777" w:rsidR="00604050" w:rsidRPr="00A90FD7" w:rsidRDefault="00604050" w:rsidP="00C615C2">
      <w:r>
        <w:t>De HAN zal de inschrijfprijzen wegens het bedrijfsvertrouwelijke karakter daarvan niet openbaar maken. Door iedere belanghebbende kan voorts nadere informatie worden ingewonnen bij de HAN. Mededeling van de voorlopige gunningbeslissing houdt nog geen aanvaarding in van het aanbod van de Inschrijver die voor gunning van de Opdracht in aanmerking komt (zie artikel 6:217 BW).</w:t>
      </w:r>
    </w:p>
    <w:p w14:paraId="24BC5EEF" w14:textId="75E516C5" w:rsidR="17E7703F" w:rsidRDefault="17E7703F" w:rsidP="00C615C2">
      <w:pPr>
        <w:rPr>
          <w:rFonts w:ascii="Arial" w:hAnsi="Arial"/>
          <w:color w:val="000000" w:themeColor="accent1"/>
          <w:szCs w:val="20"/>
        </w:rPr>
      </w:pPr>
    </w:p>
    <w:p w14:paraId="50978C0A" w14:textId="77777777" w:rsidR="00604050" w:rsidRPr="006421D1" w:rsidRDefault="00604050" w:rsidP="00C615C2">
      <w:pPr>
        <w:pStyle w:val="Kop3"/>
        <w:numPr>
          <w:ilvl w:val="2"/>
          <w:numId w:val="18"/>
        </w:numPr>
        <w:spacing w:after="0"/>
      </w:pPr>
      <w:bookmarkStart w:id="89" w:name="_Toc20129175"/>
      <w:bookmarkStart w:id="90" w:name="_Toc77320619"/>
      <w:proofErr w:type="spellStart"/>
      <w:r w:rsidRPr="006421D1">
        <w:t>Standstill</w:t>
      </w:r>
      <w:proofErr w:type="spellEnd"/>
      <w:r w:rsidRPr="006421D1">
        <w:t xml:space="preserve"> periode</w:t>
      </w:r>
      <w:bookmarkEnd w:id="89"/>
      <w:bookmarkEnd w:id="90"/>
    </w:p>
    <w:p w14:paraId="60E44AC0" w14:textId="2E7CE5C7" w:rsidR="00604050" w:rsidRPr="00A90FD7" w:rsidRDefault="00604050" w:rsidP="00C615C2">
      <w:pPr>
        <w:rPr>
          <w:szCs w:val="20"/>
        </w:rPr>
      </w:pPr>
      <w:r w:rsidRPr="00A90FD7">
        <w:rPr>
          <w:szCs w:val="20"/>
        </w:rPr>
        <w:t>Gedurende een periode van 20 kalenderdagen (</w:t>
      </w:r>
      <w:proofErr w:type="spellStart"/>
      <w:r w:rsidRPr="00A90FD7">
        <w:rPr>
          <w:szCs w:val="20"/>
        </w:rPr>
        <w:t>standstill</w:t>
      </w:r>
      <w:proofErr w:type="spellEnd"/>
      <w:r w:rsidRPr="00A90FD7">
        <w:rPr>
          <w:szCs w:val="20"/>
        </w:rPr>
        <w:t xml:space="preserve"> periode) kunnen Inschrijvers bezwaar maken tegen de voorlopige gunningbeslissing. Dit dient te gebeuren door betekening van een dagvaarding in kort geding. Het kort geding zal worden behandeld in het arrondissement </w:t>
      </w:r>
      <w:r w:rsidR="00091E68">
        <w:rPr>
          <w:szCs w:val="20"/>
        </w:rPr>
        <w:t>Den-haag</w:t>
      </w:r>
      <w:r w:rsidR="00091E68" w:rsidRPr="00A90FD7">
        <w:rPr>
          <w:szCs w:val="20"/>
        </w:rPr>
        <w:t xml:space="preserve"> </w:t>
      </w:r>
      <w:r w:rsidRPr="00A90FD7">
        <w:rPr>
          <w:szCs w:val="20"/>
        </w:rPr>
        <w:t xml:space="preserve">(Gelderland). De HAN verzoekt Inschrijver om van een dergelijke dagvaarding in ieder geval een kopie aan het adres van de HAN te zenden, dit in het belang van een goede en snelle rechtsgang. Indien een Inschrijver tijdig een kort geding aanhangig maakt tegen de voorgenomen gunningbeslissing, wordt de gunning in beginsel aangehouden totdat vonnis is verkregen. De periode van 20 kalenderdagen voor het betekenen van een kort geding geldt als fatale contractuele vervaltermijn, met het oogmerk dat de gunningsbeslissing na deze termijn niet meer kan worden aangetast en afgewezen Inschrijvers niet-ontvankelijk worden verklaard in eventuele vorderingen. Een Inschrijver verwerkt dus al zijn rechten om tegen het verdere verloop van de </w:t>
      </w:r>
      <w:r>
        <w:rPr>
          <w:szCs w:val="20"/>
        </w:rPr>
        <w:t>aanbesteding</w:t>
      </w:r>
      <w:r w:rsidRPr="00A90FD7">
        <w:rPr>
          <w:szCs w:val="20"/>
        </w:rPr>
        <w:t>sprocedure op te komen.</w:t>
      </w:r>
    </w:p>
    <w:p w14:paraId="31148FE7" w14:textId="77777777" w:rsidR="00604050" w:rsidRPr="00A90FD7" w:rsidRDefault="00604050" w:rsidP="00C615C2">
      <w:pPr>
        <w:rPr>
          <w:szCs w:val="20"/>
        </w:rPr>
      </w:pPr>
      <w:r w:rsidRPr="00A90FD7">
        <w:rPr>
          <w:szCs w:val="20"/>
        </w:rPr>
        <w:t xml:space="preserve">Indien een Inschrijver tegen een gunningsbeslissing een kort geding aanhangig maakt, dient de oorspronkelijke winnaar van de </w:t>
      </w:r>
      <w:r>
        <w:rPr>
          <w:szCs w:val="20"/>
        </w:rPr>
        <w:t>Aanbesteding</w:t>
      </w:r>
      <w:r w:rsidRPr="00A90FD7">
        <w:rPr>
          <w:szCs w:val="20"/>
        </w:rPr>
        <w:t xml:space="preserve"> in dit kort geding te interveniëren, op straffe van het verval van recht om nog op te mogen komen tegen een eventueel gewijzigde gunningsbeslissing.</w:t>
      </w:r>
    </w:p>
    <w:p w14:paraId="7CE156D3" w14:textId="77777777" w:rsidR="00604050" w:rsidRPr="00116C84" w:rsidRDefault="00604050" w:rsidP="00C615C2">
      <w:pPr>
        <w:rPr>
          <w:rFonts w:ascii="Calibri" w:eastAsia="Times New Roman" w:hAnsi="Calibri" w:cs="Times New Roman"/>
          <w:bCs/>
          <w:i/>
        </w:rPr>
      </w:pPr>
      <w:r>
        <w:rPr>
          <w:rFonts w:eastAsia="Times New Roman"/>
          <w:bCs/>
          <w:i/>
          <w:szCs w:val="20"/>
        </w:rPr>
        <w:t xml:space="preserve">De volgende dagen </w:t>
      </w:r>
      <w:r w:rsidRPr="00A90FD7">
        <w:rPr>
          <w:rFonts w:eastAsia="Times New Roman"/>
          <w:bCs/>
          <w:i/>
          <w:szCs w:val="20"/>
        </w:rPr>
        <w:t xml:space="preserve">zijn verplichte sluitingsdagen </w:t>
      </w:r>
      <w:r>
        <w:rPr>
          <w:rFonts w:eastAsia="Times New Roman"/>
          <w:bCs/>
          <w:i/>
          <w:szCs w:val="20"/>
        </w:rPr>
        <w:t>bij</w:t>
      </w:r>
      <w:r w:rsidRPr="00A90FD7">
        <w:rPr>
          <w:rFonts w:eastAsia="Times New Roman"/>
          <w:bCs/>
          <w:i/>
          <w:szCs w:val="20"/>
        </w:rPr>
        <w:t xml:space="preserve"> de HAN, dit betekent dat de gebouwen zijn </w:t>
      </w:r>
      <w:r w:rsidRPr="00116C84">
        <w:rPr>
          <w:rFonts w:eastAsia="Times New Roman"/>
          <w:bCs/>
          <w:i/>
          <w:szCs w:val="20"/>
        </w:rPr>
        <w:t>gesloten en medewerkers niet aanwezig zijn en niet wordt gereageerd op vragen</w:t>
      </w:r>
      <w:r w:rsidRPr="00116C84">
        <w:rPr>
          <w:rFonts w:ascii="Calibri" w:eastAsia="Times New Roman" w:hAnsi="Calibri" w:cs="Times New Roman"/>
          <w:bCs/>
          <w:i/>
        </w:rPr>
        <w:t>:</w:t>
      </w:r>
    </w:p>
    <w:p w14:paraId="6BCCC88C" w14:textId="32D25A05" w:rsidR="00604050" w:rsidRPr="00116C84" w:rsidRDefault="00E162ED" w:rsidP="00C615C2">
      <w:pPr>
        <w:pStyle w:val="Lijstalinea"/>
        <w:numPr>
          <w:ilvl w:val="0"/>
          <w:numId w:val="42"/>
        </w:numPr>
        <w:ind w:right="318"/>
        <w:rPr>
          <w:rFonts w:ascii="Calibri" w:eastAsia="Times New Roman" w:hAnsi="Calibri" w:cs="Times New Roman"/>
          <w:bCs/>
          <w:i/>
        </w:rPr>
      </w:pPr>
      <w:r>
        <w:rPr>
          <w:rFonts w:ascii="Calibri" w:eastAsia="Times New Roman" w:hAnsi="Calibri" w:cs="Times New Roman"/>
          <w:bCs/>
          <w:i/>
        </w:rPr>
        <w:t>26</w:t>
      </w:r>
      <w:r w:rsidR="00604050" w:rsidRPr="00116C84">
        <w:rPr>
          <w:rFonts w:ascii="Calibri" w:eastAsia="Times New Roman" w:hAnsi="Calibri" w:cs="Times New Roman"/>
          <w:bCs/>
          <w:i/>
        </w:rPr>
        <w:t>-07 2021  t/m 06-09 2022 zomervakantie</w:t>
      </w:r>
    </w:p>
    <w:p w14:paraId="2A369248" w14:textId="77777777" w:rsidR="00604050" w:rsidRPr="006421D1" w:rsidRDefault="00604050" w:rsidP="00C615C2">
      <w:pPr>
        <w:rPr>
          <w:rFonts w:asciiTheme="majorHAnsi" w:eastAsiaTheme="majorEastAsia" w:hAnsiTheme="majorHAnsi" w:cstheme="majorBidi"/>
          <w:color w:val="0A1A58"/>
          <w:sz w:val="24"/>
          <w:szCs w:val="32"/>
        </w:rPr>
      </w:pPr>
      <w:r w:rsidRPr="006421D1">
        <w:br w:type="page"/>
      </w:r>
    </w:p>
    <w:p w14:paraId="0A968B88" w14:textId="77777777" w:rsidR="00604050" w:rsidRPr="006421D1" w:rsidRDefault="00604050" w:rsidP="00C615C2">
      <w:pPr>
        <w:pStyle w:val="Kop3"/>
        <w:numPr>
          <w:ilvl w:val="2"/>
          <w:numId w:val="18"/>
        </w:numPr>
        <w:spacing w:after="0"/>
      </w:pPr>
      <w:bookmarkStart w:id="91" w:name="_Toc20129176"/>
      <w:bookmarkStart w:id="92" w:name="_Ref37327806"/>
      <w:bookmarkStart w:id="93" w:name="_Ref37746306"/>
      <w:bookmarkStart w:id="94" w:name="_Ref37746320"/>
      <w:bookmarkStart w:id="95" w:name="_Ref75857514"/>
      <w:bookmarkStart w:id="96" w:name="_Toc77320620"/>
      <w:r w:rsidRPr="006421D1">
        <w:lastRenderedPageBreak/>
        <w:t>Verificatie</w:t>
      </w:r>
      <w:bookmarkEnd w:id="91"/>
      <w:bookmarkEnd w:id="92"/>
      <w:bookmarkEnd w:id="93"/>
      <w:bookmarkEnd w:id="94"/>
      <w:bookmarkEnd w:id="95"/>
      <w:bookmarkEnd w:id="96"/>
    </w:p>
    <w:p w14:paraId="4C739CCC" w14:textId="77777777" w:rsidR="00604050" w:rsidRPr="006B4AD4" w:rsidRDefault="00604050" w:rsidP="00C615C2">
      <w:pPr>
        <w:rPr>
          <w:szCs w:val="20"/>
        </w:rPr>
      </w:pPr>
      <w:r w:rsidRPr="006B4AD4">
        <w:rPr>
          <w:szCs w:val="20"/>
        </w:rPr>
        <w:t>De voorlopige winnaar(s) dienen 10 kalenderdagen na dagtekening van de voorlopige gunningsbeslissing de bewijsstukken zoals weergegeven in onderstaande tabel aan de HAN te overhandigen.</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3"/>
      </w:tblGrid>
      <w:tr w:rsidR="00604050" w:rsidRPr="006B4AD4" w14:paraId="23B6F725" w14:textId="77777777" w:rsidTr="00604050">
        <w:tc>
          <w:tcPr>
            <w:tcW w:w="2830" w:type="dxa"/>
          </w:tcPr>
          <w:p w14:paraId="0A532763" w14:textId="77777777" w:rsidR="00604050" w:rsidRPr="006B4AD4" w:rsidRDefault="00604050" w:rsidP="00C615C2">
            <w:pPr>
              <w:rPr>
                <w:b/>
                <w:szCs w:val="20"/>
              </w:rPr>
            </w:pPr>
            <w:r w:rsidRPr="006B4AD4">
              <w:rPr>
                <w:b/>
                <w:szCs w:val="20"/>
              </w:rPr>
              <w:t>Document</w:t>
            </w:r>
          </w:p>
        </w:tc>
        <w:tc>
          <w:tcPr>
            <w:tcW w:w="6633" w:type="dxa"/>
          </w:tcPr>
          <w:p w14:paraId="331ABC4F" w14:textId="77777777" w:rsidR="00604050" w:rsidRPr="006B4AD4" w:rsidRDefault="00604050" w:rsidP="00C615C2">
            <w:pPr>
              <w:rPr>
                <w:b/>
                <w:szCs w:val="20"/>
              </w:rPr>
            </w:pPr>
            <w:r w:rsidRPr="006B4AD4">
              <w:rPr>
                <w:b/>
                <w:szCs w:val="20"/>
              </w:rPr>
              <w:t>Toetsingscriteria</w:t>
            </w:r>
          </w:p>
        </w:tc>
      </w:tr>
      <w:tr w:rsidR="00604050" w:rsidRPr="006B4AD4" w14:paraId="2E536BB3" w14:textId="77777777" w:rsidTr="00604050">
        <w:tc>
          <w:tcPr>
            <w:tcW w:w="2830" w:type="dxa"/>
          </w:tcPr>
          <w:p w14:paraId="3D34151E" w14:textId="77777777" w:rsidR="00604050" w:rsidRPr="006B4AD4" w:rsidRDefault="00604050" w:rsidP="00C615C2">
            <w:pPr>
              <w:rPr>
                <w:i/>
                <w:szCs w:val="20"/>
              </w:rPr>
            </w:pPr>
            <w:r w:rsidRPr="006B4AD4">
              <w:rPr>
                <w:i/>
                <w:szCs w:val="20"/>
              </w:rPr>
              <w:t>Gedragsverklaring Aanbesteden (GVA)</w:t>
            </w:r>
          </w:p>
        </w:tc>
        <w:tc>
          <w:tcPr>
            <w:tcW w:w="6633" w:type="dxa"/>
          </w:tcPr>
          <w:p w14:paraId="121AEF1A" w14:textId="77777777" w:rsidR="00604050" w:rsidRPr="006B4AD4" w:rsidRDefault="00604050" w:rsidP="00C615C2">
            <w:pPr>
              <w:rPr>
                <w:szCs w:val="20"/>
              </w:rPr>
            </w:pPr>
            <w:r w:rsidRPr="006B4AD4">
              <w:rPr>
                <w:szCs w:val="20"/>
              </w:rPr>
              <w:t>De verklaring als omschreven in artikel 2.89 lid 2 (AW 2012) is</w:t>
            </w:r>
            <w:r w:rsidRPr="006B4AD4">
              <w:rPr>
                <w:b/>
                <w:szCs w:val="20"/>
              </w:rPr>
              <w:t xml:space="preserve"> niet ouder dan </w:t>
            </w:r>
            <w:r>
              <w:rPr>
                <w:b/>
                <w:szCs w:val="20"/>
              </w:rPr>
              <w:t xml:space="preserve">2 jaar op het moment van inschrijven </w:t>
            </w:r>
            <w:r w:rsidRPr="006B4AD4">
              <w:rPr>
                <w:szCs w:val="20"/>
              </w:rPr>
              <w:t xml:space="preserve">en op te vragen bij het Ministerie van Veiligheid en Justitie. De HAN maakt Inschrijver erop attent dat het </w:t>
            </w:r>
            <w:r>
              <w:rPr>
                <w:szCs w:val="20"/>
              </w:rPr>
              <w:t>aanvragen</w:t>
            </w:r>
            <w:r w:rsidRPr="006B4AD4">
              <w:rPr>
                <w:szCs w:val="20"/>
              </w:rPr>
              <w:t xml:space="preserve"> van de voornoemde Gedragsverklaring </w:t>
            </w:r>
            <w:r>
              <w:rPr>
                <w:szCs w:val="20"/>
              </w:rPr>
              <w:t>meerdere weken kan duren</w:t>
            </w:r>
            <w:r w:rsidRPr="006B4AD4">
              <w:rPr>
                <w:szCs w:val="20"/>
              </w:rPr>
              <w:t xml:space="preserve">. </w:t>
            </w:r>
          </w:p>
        </w:tc>
      </w:tr>
      <w:tr w:rsidR="00604050" w:rsidRPr="006B4AD4" w14:paraId="63BDC699" w14:textId="77777777" w:rsidTr="00604050">
        <w:tc>
          <w:tcPr>
            <w:tcW w:w="2830" w:type="dxa"/>
          </w:tcPr>
          <w:p w14:paraId="51576ECB" w14:textId="77777777" w:rsidR="00604050" w:rsidRPr="006B4AD4" w:rsidRDefault="00604050" w:rsidP="00C615C2">
            <w:pPr>
              <w:rPr>
                <w:i/>
                <w:szCs w:val="20"/>
              </w:rPr>
            </w:pPr>
            <w:r w:rsidRPr="006B4AD4">
              <w:rPr>
                <w:i/>
                <w:szCs w:val="20"/>
              </w:rPr>
              <w:t>Verklaring belastingdienst (in het geval van een Combinatie van alle betrokken partijen)</w:t>
            </w:r>
          </w:p>
        </w:tc>
        <w:tc>
          <w:tcPr>
            <w:tcW w:w="6633" w:type="dxa"/>
          </w:tcPr>
          <w:p w14:paraId="22424780" w14:textId="77777777" w:rsidR="00604050" w:rsidRPr="006B4AD4" w:rsidRDefault="00604050" w:rsidP="00C615C2">
            <w:pPr>
              <w:rPr>
                <w:szCs w:val="20"/>
              </w:rPr>
            </w:pPr>
            <w:r w:rsidRPr="006B4AD4">
              <w:rPr>
                <w:szCs w:val="20"/>
              </w:rPr>
              <w:t xml:space="preserve">De verklaring als omschreven in artikel 2.89 lid 3 (AW 2012) is </w:t>
            </w:r>
            <w:r w:rsidRPr="006B4AD4">
              <w:rPr>
                <w:b/>
                <w:szCs w:val="20"/>
              </w:rPr>
              <w:t>niet ouder dan zes maanden</w:t>
            </w:r>
            <w:r w:rsidRPr="006B4AD4">
              <w:rPr>
                <w:szCs w:val="20"/>
              </w:rPr>
              <w:t xml:space="preserve"> </w:t>
            </w:r>
          </w:p>
        </w:tc>
      </w:tr>
      <w:tr w:rsidR="00604050" w:rsidRPr="006B4AD4" w14:paraId="2A0611D5" w14:textId="77777777" w:rsidTr="00604050">
        <w:tc>
          <w:tcPr>
            <w:tcW w:w="2830" w:type="dxa"/>
          </w:tcPr>
          <w:p w14:paraId="0278D844" w14:textId="77777777" w:rsidR="00604050" w:rsidRPr="006B4AD4" w:rsidRDefault="00604050" w:rsidP="00C615C2">
            <w:pPr>
              <w:rPr>
                <w:i/>
                <w:szCs w:val="20"/>
              </w:rPr>
            </w:pPr>
            <w:r w:rsidRPr="006B4AD4">
              <w:rPr>
                <w:i/>
                <w:szCs w:val="20"/>
              </w:rPr>
              <w:t>Accountantsverklaring</w:t>
            </w:r>
          </w:p>
        </w:tc>
        <w:tc>
          <w:tcPr>
            <w:tcW w:w="6633" w:type="dxa"/>
          </w:tcPr>
          <w:p w14:paraId="3293C3C3" w14:textId="77777777" w:rsidR="00604050" w:rsidRDefault="00604050" w:rsidP="00C615C2">
            <w:pPr>
              <w:rPr>
                <w:szCs w:val="20"/>
              </w:rPr>
            </w:pPr>
            <w:r w:rsidRPr="006B4AD4">
              <w:rPr>
                <w:szCs w:val="20"/>
              </w:rPr>
              <w:t xml:space="preserve">Het betreft ten minste de meest recente afgegeven verklaring (of in voorkomend geval een beoordelings- of samenstellingsverklaring). De verklaring bevat </w:t>
            </w:r>
            <w:r w:rsidRPr="006B4AD4">
              <w:rPr>
                <w:b/>
                <w:szCs w:val="20"/>
              </w:rPr>
              <w:t xml:space="preserve">geen </w:t>
            </w:r>
            <w:r w:rsidRPr="006B4AD4">
              <w:rPr>
                <w:szCs w:val="20"/>
              </w:rPr>
              <w:t>zogenaamde continuïteitsparagraaf.</w:t>
            </w:r>
          </w:p>
          <w:p w14:paraId="710D65C4" w14:textId="07B8C14B" w:rsidR="007F1A15" w:rsidRPr="006B4AD4" w:rsidRDefault="007F1A15" w:rsidP="00C615C2">
            <w:pPr>
              <w:rPr>
                <w:szCs w:val="20"/>
              </w:rPr>
            </w:pPr>
            <w:r>
              <w:rPr>
                <w:szCs w:val="20"/>
              </w:rPr>
              <w:t xml:space="preserve">Voor ondernemingen die niet </w:t>
            </w:r>
            <w:proofErr w:type="spellStart"/>
            <w:r>
              <w:rPr>
                <w:szCs w:val="20"/>
              </w:rPr>
              <w:t>jaarrekeningplichtig</w:t>
            </w:r>
            <w:proofErr w:type="spellEnd"/>
            <w:r>
              <w:rPr>
                <w:szCs w:val="20"/>
              </w:rPr>
              <w:t xml:space="preserve"> zijn volstaat een samenwerkingsverklaring of beoordelingsverklaring. Indien er sprake is van een geconsolideerde jaarrekening verlangt de HAN aanvullend een holdingverklaring (of 403-verklaring) van de moederonderneming.</w:t>
            </w:r>
          </w:p>
        </w:tc>
      </w:tr>
      <w:tr w:rsidR="00604050" w:rsidRPr="006B4AD4" w14:paraId="363627CF" w14:textId="77777777" w:rsidTr="00604050">
        <w:tc>
          <w:tcPr>
            <w:tcW w:w="2830" w:type="dxa"/>
          </w:tcPr>
          <w:p w14:paraId="45E6EC13" w14:textId="77777777" w:rsidR="00604050" w:rsidRPr="006B4AD4" w:rsidRDefault="00604050" w:rsidP="00C615C2">
            <w:pPr>
              <w:rPr>
                <w:i/>
                <w:szCs w:val="20"/>
              </w:rPr>
            </w:pPr>
            <w:r w:rsidRPr="006B4AD4">
              <w:rPr>
                <w:i/>
                <w:szCs w:val="20"/>
              </w:rPr>
              <w:t>Verzekeringsbewijs</w:t>
            </w:r>
          </w:p>
        </w:tc>
        <w:tc>
          <w:tcPr>
            <w:tcW w:w="6633" w:type="dxa"/>
          </w:tcPr>
          <w:p w14:paraId="46FB6A9F" w14:textId="77777777" w:rsidR="00604050" w:rsidRPr="006B4AD4" w:rsidRDefault="00604050" w:rsidP="00C615C2">
            <w:pPr>
              <w:rPr>
                <w:szCs w:val="20"/>
              </w:rPr>
            </w:pPr>
            <w:r w:rsidRPr="006B4AD4">
              <w:rPr>
                <w:szCs w:val="20"/>
              </w:rPr>
              <w:t>Het betreft een geldig kopie. Indien een concernpolis wordt overlegd dient duidelijk te zijn dat Inschrijver is (mee)verzekerd. Indien Inschrijver op het moment van de voorlopige gunningsbeslissing niet de beschikking heeft over een passende verzekering, dient de Inschrijver een door een verzekeringsmaatschappij afgelegde verklaring te overleggen, waarin hij verklaart dat bij voorlopige gunning van de Opdracht, binnen 10 dagen de vereiste aansprakelijkheidsverzekering wordt gesloten.</w:t>
            </w:r>
          </w:p>
        </w:tc>
      </w:tr>
      <w:tr w:rsidR="00604050" w:rsidRPr="006B4AD4" w14:paraId="5759E485" w14:textId="77777777" w:rsidTr="00604050">
        <w:tc>
          <w:tcPr>
            <w:tcW w:w="2830" w:type="dxa"/>
          </w:tcPr>
          <w:p w14:paraId="56A20611" w14:textId="77777777" w:rsidR="00604050" w:rsidRPr="006B4AD4" w:rsidRDefault="00604050" w:rsidP="00C615C2">
            <w:pPr>
              <w:rPr>
                <w:i/>
                <w:szCs w:val="20"/>
              </w:rPr>
            </w:pPr>
            <w:r w:rsidRPr="006B4AD4">
              <w:rPr>
                <w:i/>
                <w:szCs w:val="20"/>
              </w:rPr>
              <w:t>Tevredenheidsverklaring referent(en)</w:t>
            </w:r>
          </w:p>
        </w:tc>
        <w:tc>
          <w:tcPr>
            <w:tcW w:w="6633" w:type="dxa"/>
          </w:tcPr>
          <w:p w14:paraId="20CF9A29" w14:textId="77777777" w:rsidR="00604050" w:rsidRPr="006B4AD4" w:rsidRDefault="00604050" w:rsidP="00C615C2">
            <w:pPr>
              <w:rPr>
                <w:szCs w:val="20"/>
              </w:rPr>
            </w:pPr>
            <w:r w:rsidRPr="006B4AD4">
              <w:rPr>
                <w:szCs w:val="20"/>
              </w:rPr>
              <w:t>De verklaring is rechtsgeldig ondertekend door de betreffende referent(en).</w:t>
            </w:r>
          </w:p>
        </w:tc>
      </w:tr>
      <w:tr w:rsidR="00604050" w:rsidRPr="006B4AD4" w14:paraId="0B15494E" w14:textId="77777777" w:rsidTr="00604050">
        <w:tc>
          <w:tcPr>
            <w:tcW w:w="2830" w:type="dxa"/>
          </w:tcPr>
          <w:p w14:paraId="2EA0A30D" w14:textId="77777777" w:rsidR="00604050" w:rsidRPr="006B4AD4" w:rsidRDefault="00604050" w:rsidP="00C615C2">
            <w:pPr>
              <w:rPr>
                <w:i/>
                <w:szCs w:val="20"/>
              </w:rPr>
            </w:pPr>
            <w:r w:rsidRPr="006B4AD4">
              <w:rPr>
                <w:i/>
                <w:szCs w:val="20"/>
              </w:rPr>
              <w:t xml:space="preserve">Verklaring(en) derden t.b.v. financiële en economische geschiktheid dan wel technische bekwaamheid (bijvoorbeeld een holdingverklaring, borgtocht </w:t>
            </w:r>
            <w:r w:rsidRPr="006B4AD4">
              <w:rPr>
                <w:i/>
                <w:szCs w:val="20"/>
              </w:rPr>
              <w:lastRenderedPageBreak/>
              <w:t>of een (</w:t>
            </w:r>
            <w:proofErr w:type="spellStart"/>
            <w:r w:rsidRPr="006B4AD4">
              <w:rPr>
                <w:i/>
                <w:szCs w:val="20"/>
              </w:rPr>
              <w:t>Onderaannemings</w:t>
            </w:r>
            <w:proofErr w:type="spellEnd"/>
            <w:r w:rsidRPr="006B4AD4">
              <w:rPr>
                <w:i/>
                <w:szCs w:val="20"/>
              </w:rPr>
              <w:t xml:space="preserve">) overeenkomst met de betreffende natuurlijke persoon of rechtspersoon). </w:t>
            </w:r>
          </w:p>
        </w:tc>
        <w:tc>
          <w:tcPr>
            <w:tcW w:w="6633" w:type="dxa"/>
          </w:tcPr>
          <w:p w14:paraId="639BF04E" w14:textId="77777777" w:rsidR="00604050" w:rsidRPr="006B4AD4" w:rsidRDefault="00604050" w:rsidP="00C615C2">
            <w:pPr>
              <w:rPr>
                <w:szCs w:val="20"/>
              </w:rPr>
            </w:pPr>
            <w:r w:rsidRPr="006B4AD4">
              <w:rPr>
                <w:szCs w:val="20"/>
              </w:rPr>
              <w:lastRenderedPageBreak/>
              <w:t>Een rechtsgeldig ondertekende verklaring van de derde waarin deze derde expliciet toezegt bereid te zijn medewerking te gaan verlenen aan het uitvoeren van de Opdracht dan wel daadwerkelijk de beschikking te hebben over de ervaringen en middelen en zich hiermee hoofdelijk aansprakelijk stelt jegens de HAN voor de deugdelijke nakoming van de (financiële) verplichtingen van de Inschrijver.</w:t>
            </w:r>
          </w:p>
          <w:p w14:paraId="705EBE38" w14:textId="77777777" w:rsidR="00604050" w:rsidRPr="006B4AD4" w:rsidRDefault="00604050" w:rsidP="00C615C2">
            <w:pPr>
              <w:rPr>
                <w:szCs w:val="20"/>
              </w:rPr>
            </w:pPr>
          </w:p>
          <w:p w14:paraId="7DB45B08" w14:textId="77777777" w:rsidR="00604050" w:rsidRPr="006B4AD4" w:rsidRDefault="00604050" w:rsidP="00C615C2">
            <w:pPr>
              <w:rPr>
                <w:szCs w:val="20"/>
              </w:rPr>
            </w:pPr>
          </w:p>
        </w:tc>
      </w:tr>
    </w:tbl>
    <w:p w14:paraId="4AA9F181" w14:textId="77777777" w:rsidR="00604050" w:rsidRPr="006B4AD4" w:rsidRDefault="00604050" w:rsidP="00C615C2">
      <w:pPr>
        <w:rPr>
          <w:szCs w:val="20"/>
        </w:rPr>
      </w:pPr>
    </w:p>
    <w:p w14:paraId="2135E381" w14:textId="6E0D508C" w:rsidR="00604050" w:rsidRPr="006B4AD4" w:rsidRDefault="00604050" w:rsidP="00C615C2">
      <w:pPr>
        <w:rPr>
          <w:szCs w:val="20"/>
        </w:rPr>
      </w:pPr>
      <w:r w:rsidRPr="006B4AD4">
        <w:rPr>
          <w:szCs w:val="20"/>
        </w:rPr>
        <w:t>Met de voorlopige winnaar(s) wordt (eventueel) een verificatiegesprek gehouden. Het verificatiegesprek heeft als doel de Inschrijving te:</w:t>
      </w:r>
    </w:p>
    <w:p w14:paraId="2B659F43" w14:textId="77777777" w:rsidR="00604050" w:rsidRPr="006B4AD4" w:rsidRDefault="00604050" w:rsidP="00C615C2">
      <w:pPr>
        <w:pStyle w:val="Lijstalinea"/>
        <w:numPr>
          <w:ilvl w:val="0"/>
          <w:numId w:val="19"/>
        </w:numPr>
        <w:ind w:right="318"/>
        <w:rPr>
          <w:szCs w:val="20"/>
        </w:rPr>
      </w:pPr>
      <w:r w:rsidRPr="006B4AD4">
        <w:rPr>
          <w:szCs w:val="20"/>
        </w:rPr>
        <w:t>verifiëren aan de gestelde Eisen;</w:t>
      </w:r>
    </w:p>
    <w:p w14:paraId="749B872E" w14:textId="77777777" w:rsidR="00604050" w:rsidRPr="006B4AD4" w:rsidRDefault="00604050" w:rsidP="00C615C2">
      <w:pPr>
        <w:pStyle w:val="Lijstalinea"/>
        <w:numPr>
          <w:ilvl w:val="0"/>
          <w:numId w:val="19"/>
        </w:numPr>
        <w:ind w:right="318"/>
        <w:rPr>
          <w:szCs w:val="20"/>
        </w:rPr>
      </w:pPr>
      <w:r w:rsidRPr="006B4AD4">
        <w:rPr>
          <w:szCs w:val="20"/>
        </w:rPr>
        <w:t>verifiëren van de gegeven uitwerking behorende bij de gestelde vragen;</w:t>
      </w:r>
    </w:p>
    <w:p w14:paraId="0D9DF89C" w14:textId="77777777" w:rsidR="00604050" w:rsidRPr="006B4AD4" w:rsidRDefault="00604050" w:rsidP="00C615C2">
      <w:pPr>
        <w:pStyle w:val="Lijstalinea"/>
        <w:numPr>
          <w:ilvl w:val="0"/>
          <w:numId w:val="19"/>
        </w:numPr>
        <w:ind w:right="318"/>
        <w:rPr>
          <w:szCs w:val="20"/>
        </w:rPr>
      </w:pPr>
      <w:r w:rsidRPr="006B4AD4">
        <w:rPr>
          <w:szCs w:val="20"/>
        </w:rPr>
        <w:t>verifiëren van de door Inschrijver gehanteerde commerciële condities.</w:t>
      </w:r>
    </w:p>
    <w:p w14:paraId="005726C2" w14:textId="77777777" w:rsidR="00604050" w:rsidRPr="006B4AD4" w:rsidRDefault="00604050" w:rsidP="00C615C2">
      <w:pPr>
        <w:rPr>
          <w:szCs w:val="20"/>
        </w:rPr>
      </w:pPr>
      <w:r w:rsidRPr="006B4AD4">
        <w:rPr>
          <w:szCs w:val="20"/>
        </w:rPr>
        <w:t>De HAN behoudt zich het recht voor de inhoud van de Inschrijving en/ of bewijsstukken te (laten) verifiëren door/ bij derden zonder de Inschrijver daarvan (voorafgaande) op de hoogte te stellen. Indien uit die verificatie blijkt dat de inhoud van de Inschrijving/ bewijsstukken onjuist is, is de Inschrijving (alsnog) ongeldig.</w:t>
      </w:r>
    </w:p>
    <w:p w14:paraId="2A7688CA" w14:textId="4AD445E3" w:rsidR="00604050" w:rsidRDefault="00604050" w:rsidP="00C615C2">
      <w:pPr>
        <w:rPr>
          <w:szCs w:val="20"/>
        </w:rPr>
      </w:pPr>
      <w:r w:rsidRPr="006B4AD4">
        <w:rPr>
          <w:szCs w:val="20"/>
        </w:rPr>
        <w:t xml:space="preserve">Indien blijkt dat de Inschrijving van de voorlopige winnaar niet (volledig) voldoet aan hetgeen geëist is, dan </w:t>
      </w:r>
      <w:r>
        <w:rPr>
          <w:szCs w:val="20"/>
        </w:rPr>
        <w:t xml:space="preserve">kan </w:t>
      </w:r>
      <w:r w:rsidRPr="006B4AD4">
        <w:rPr>
          <w:szCs w:val="20"/>
        </w:rPr>
        <w:t xml:space="preserve"> deze Inschrijving alsnog ongeldig worden verklaard. Hierop volgend zal eenzelfde verificatietraject worden gestart met de, eerder in de procedure, als nummer 2 geëindigde Inschrijver. De oorspronkelijke rangorde blijft in stand en er zal niet opnieuw een inhoudelijke beoordeling van de Inschrijvingen plaatsvinden. Deze procedure wordt herhaald totdat er definitief gegund kan worden aan een Inschrijver, ofwel totdat blijkt dat er geen geldige Inschrijvingen zijn ingediend.</w:t>
      </w:r>
    </w:p>
    <w:p w14:paraId="206A7C96" w14:textId="77777777" w:rsidR="00604050" w:rsidRPr="006B4AD4" w:rsidRDefault="00604050" w:rsidP="00C615C2">
      <w:pPr>
        <w:rPr>
          <w:szCs w:val="20"/>
        </w:rPr>
      </w:pPr>
    </w:p>
    <w:p w14:paraId="303A4821" w14:textId="77777777" w:rsidR="00604050" w:rsidRPr="006421D1" w:rsidRDefault="00604050" w:rsidP="00C615C2">
      <w:pPr>
        <w:pStyle w:val="Kop3"/>
        <w:numPr>
          <w:ilvl w:val="2"/>
          <w:numId w:val="18"/>
        </w:numPr>
        <w:spacing w:after="0"/>
      </w:pPr>
      <w:bookmarkStart w:id="97" w:name="_Toc20129177"/>
      <w:bookmarkStart w:id="98" w:name="_Toc77320621"/>
      <w:r w:rsidRPr="006421D1">
        <w:t>Definitieve gunning</w:t>
      </w:r>
      <w:bookmarkEnd w:id="97"/>
      <w:bookmarkEnd w:id="98"/>
    </w:p>
    <w:p w14:paraId="46EDF853" w14:textId="77777777" w:rsidR="00604050" w:rsidRPr="006B4AD4" w:rsidRDefault="00604050" w:rsidP="00C615C2">
      <w:pPr>
        <w:rPr>
          <w:szCs w:val="20"/>
        </w:rPr>
      </w:pPr>
      <w:r w:rsidRPr="006B4AD4">
        <w:rPr>
          <w:szCs w:val="20"/>
        </w:rPr>
        <w:t xml:space="preserve">Indien na het verstrijken van deze termijn van 20 kalenderdagen geen kort geding aanhangig is </w:t>
      </w:r>
      <w:r w:rsidRPr="00F36703">
        <w:rPr>
          <w:szCs w:val="20"/>
        </w:rPr>
        <w:t xml:space="preserve">gemaakt en er overigens ook niet van andere bezwaren (van welke aard dan ook) is gebleken en de HAN niet zelfstandig schriftelijk is teruggekomen op het gunningsvoornemen, zal de </w:t>
      </w:r>
      <w:r>
        <w:rPr>
          <w:szCs w:val="20"/>
        </w:rPr>
        <w:t>O</w:t>
      </w:r>
      <w:r w:rsidRPr="00F36703">
        <w:rPr>
          <w:szCs w:val="20"/>
        </w:rPr>
        <w:t>pdracht in principe definitief gegund worden aan de winnende Inschrijve</w:t>
      </w:r>
      <w:r>
        <w:rPr>
          <w:szCs w:val="20"/>
        </w:rPr>
        <w:t>r</w:t>
      </w:r>
      <w:r w:rsidRPr="006B4AD4">
        <w:rPr>
          <w:szCs w:val="20"/>
        </w:rPr>
        <w:t>. De HAN sluit de Overeenkomst niet eerder dan na verloop van een periode van 20 dagen (stand-</w:t>
      </w:r>
      <w:proofErr w:type="spellStart"/>
      <w:r w:rsidRPr="006B4AD4">
        <w:rPr>
          <w:szCs w:val="20"/>
        </w:rPr>
        <w:t>still</w:t>
      </w:r>
      <w:proofErr w:type="spellEnd"/>
      <w:r w:rsidRPr="006B4AD4">
        <w:rPr>
          <w:szCs w:val="20"/>
        </w:rPr>
        <w:t xml:space="preserve"> periode) na de mededeling van de voorlopige gunningbeslissing aan de Inschrijvers (§4.3 Gids Proportionaliteit). Over het moment van ondertekening van de betreffende Overeenkomst worden nadere afspraken gemaakt met de als winnaar geselecteerde Inschrijver.</w:t>
      </w:r>
    </w:p>
    <w:p w14:paraId="325C55EE" w14:textId="77777777" w:rsidR="00604050" w:rsidRPr="006421D1" w:rsidRDefault="00604050" w:rsidP="00C615C2">
      <w:r w:rsidRPr="006421D1">
        <w:br w:type="page"/>
      </w:r>
    </w:p>
    <w:p w14:paraId="1B5953C5" w14:textId="77777777" w:rsidR="00604050" w:rsidRPr="006421D1" w:rsidRDefault="00604050" w:rsidP="00C615C2">
      <w:pPr>
        <w:pStyle w:val="Kop1"/>
        <w:numPr>
          <w:ilvl w:val="0"/>
          <w:numId w:val="18"/>
        </w:numPr>
        <w:spacing w:line="360" w:lineRule="auto"/>
        <w:ind w:left="426" w:hanging="431"/>
      </w:pPr>
      <w:bookmarkStart w:id="99" w:name="_Toc20129178"/>
      <w:bookmarkStart w:id="100" w:name="_Toc77320622"/>
      <w:r w:rsidRPr="006421D1">
        <w:lastRenderedPageBreak/>
        <w:t>Aanbestedingsvoorwaarden</w:t>
      </w:r>
      <w:bookmarkEnd w:id="99"/>
      <w:bookmarkEnd w:id="100"/>
    </w:p>
    <w:p w14:paraId="4CEF6AE8" w14:textId="02AB8F70" w:rsidR="00AA75C6" w:rsidRPr="00AA75C6" w:rsidRDefault="00604050" w:rsidP="00C615C2">
      <w:r>
        <w:t>Om te garanderen dat de Inschrijvingen praktisch hanteerbaar en vergelijkbaar zijn, zijn aan het indienen van een Inschrijving aanbestedingsvoorwaarden gesteld. Indien Inschrijver besluit een Inschrijving in te dienen, verklaart Inschrijver zich akkoord met de aanbestedingsvoorwaarden zoals beschreven in dit hoofdstuk</w:t>
      </w:r>
      <w:r w:rsidRPr="006421D1">
        <w:t xml:space="preserve">. </w:t>
      </w:r>
    </w:p>
    <w:p w14:paraId="6A4C2CF6" w14:textId="02AB8F70" w:rsidR="4994B26D" w:rsidRDefault="4994B26D" w:rsidP="00C615C2">
      <w:pPr>
        <w:rPr>
          <w:rFonts w:ascii="Arial" w:hAnsi="Arial"/>
          <w:color w:val="000000" w:themeColor="accent1"/>
          <w:szCs w:val="20"/>
        </w:rPr>
      </w:pPr>
    </w:p>
    <w:p w14:paraId="17E524EB" w14:textId="77777777" w:rsidR="00604050" w:rsidRPr="006421D1" w:rsidRDefault="00604050" w:rsidP="00C615C2">
      <w:pPr>
        <w:pStyle w:val="Kop2"/>
        <w:numPr>
          <w:ilvl w:val="1"/>
          <w:numId w:val="18"/>
        </w:numPr>
        <w:spacing w:after="0"/>
      </w:pPr>
      <w:bookmarkStart w:id="101" w:name="_Toc20129179"/>
      <w:bookmarkStart w:id="102" w:name="_Toc77320623"/>
      <w:r w:rsidRPr="006421D1">
        <w:t>Inkoopvoorwaarden</w:t>
      </w:r>
      <w:bookmarkEnd w:id="101"/>
      <w:bookmarkEnd w:id="102"/>
      <w:r w:rsidRPr="006421D1">
        <w:t xml:space="preserve"> </w:t>
      </w:r>
    </w:p>
    <w:p w14:paraId="4CC60EA8" w14:textId="77777777" w:rsidR="00604050" w:rsidRPr="00EA51DE" w:rsidRDefault="00604050" w:rsidP="00C615C2">
      <w:pPr>
        <w:pStyle w:val="Geenafstand"/>
        <w:spacing w:line="360" w:lineRule="auto"/>
      </w:pPr>
      <w:bookmarkStart w:id="103" w:name="_Toc20129180"/>
      <w:r w:rsidRPr="00EA51DE">
        <w:t xml:space="preserve">De </w:t>
      </w:r>
      <w:r>
        <w:t>HAN Inkoopvoorwaarden zijn van</w:t>
      </w:r>
      <w:r w:rsidRPr="00EA51DE">
        <w:t xml:space="preserve"> toepassing </w:t>
      </w:r>
      <w:r>
        <w:t xml:space="preserve">op deze Opdracht </w:t>
      </w:r>
      <w:r w:rsidRPr="00EA51DE">
        <w:t xml:space="preserve">en opgenomen als </w:t>
      </w:r>
      <w:r w:rsidRPr="00B904DD">
        <w:t>Bijlage 6.</w:t>
      </w:r>
      <w:r>
        <w:t xml:space="preserve"> </w:t>
      </w:r>
    </w:p>
    <w:p w14:paraId="0F602130" w14:textId="02AB8F70" w:rsidR="00AA75C6" w:rsidRPr="009E6B98" w:rsidRDefault="00604050" w:rsidP="00C615C2">
      <w:pPr>
        <w:pStyle w:val="Geenafstand"/>
        <w:spacing w:line="360" w:lineRule="auto"/>
        <w:rPr>
          <w:rFonts w:eastAsiaTheme="majorEastAsia"/>
          <w:sz w:val="28"/>
          <w:szCs w:val="28"/>
        </w:rPr>
      </w:pPr>
      <w:r w:rsidRPr="009E6B98">
        <w:t>Toepassing van andere voorwaarden, waaronder in ieder geval de algemene (verkoop)voorwaarden van Inschrijvers, worden door de HAN op voorhand expliciet van de hand gewezen.</w:t>
      </w:r>
      <w:r>
        <w:t xml:space="preserve"> </w:t>
      </w:r>
    </w:p>
    <w:p w14:paraId="7BFABF0A" w14:textId="02AB8F70" w:rsidR="4994B26D" w:rsidRDefault="4994B26D" w:rsidP="00C615C2">
      <w:pPr>
        <w:pStyle w:val="Geenafstand"/>
        <w:spacing w:line="360" w:lineRule="auto"/>
        <w:rPr>
          <w:color w:val="000000" w:themeColor="accent1"/>
          <w:szCs w:val="20"/>
        </w:rPr>
      </w:pPr>
    </w:p>
    <w:p w14:paraId="75E5D89F" w14:textId="77777777" w:rsidR="00604050" w:rsidRPr="006421D1" w:rsidRDefault="00604050" w:rsidP="00C615C2">
      <w:pPr>
        <w:pStyle w:val="Kop2"/>
        <w:numPr>
          <w:ilvl w:val="1"/>
          <w:numId w:val="18"/>
        </w:numPr>
        <w:spacing w:after="0"/>
      </w:pPr>
      <w:bookmarkStart w:id="104" w:name="_Toc77320624"/>
      <w:r w:rsidRPr="006421D1">
        <w:t>Concept Overeenkomst</w:t>
      </w:r>
      <w:bookmarkEnd w:id="103"/>
      <w:bookmarkEnd w:id="104"/>
      <w:r w:rsidRPr="006421D1">
        <w:t xml:space="preserve"> </w:t>
      </w:r>
    </w:p>
    <w:p w14:paraId="0DB42FB8" w14:textId="77777777" w:rsidR="00604050" w:rsidRPr="006B4AD4" w:rsidRDefault="00604050" w:rsidP="00C615C2">
      <w:pPr>
        <w:rPr>
          <w:szCs w:val="20"/>
        </w:rPr>
      </w:pPr>
      <w:r w:rsidRPr="006B4AD4">
        <w:rPr>
          <w:szCs w:val="20"/>
        </w:rPr>
        <w:t xml:space="preserve">Een eventuele Opdracht zal gebaseerd zijn op de concept Overeenkomst die de HAN heeft opgesteld en heeft opgenomen als </w:t>
      </w:r>
      <w:r w:rsidRPr="00B904DD">
        <w:rPr>
          <w:szCs w:val="20"/>
        </w:rPr>
        <w:t>Bijlage 5.</w:t>
      </w:r>
    </w:p>
    <w:p w14:paraId="5497654F" w14:textId="77777777" w:rsidR="00604050" w:rsidRPr="006B4AD4" w:rsidRDefault="00604050" w:rsidP="00C615C2">
      <w:pPr>
        <w:rPr>
          <w:szCs w:val="20"/>
        </w:rPr>
      </w:pPr>
      <w:r w:rsidRPr="006B4AD4">
        <w:rPr>
          <w:szCs w:val="20"/>
        </w:rPr>
        <w:t xml:space="preserve">Inschrijvers kunnen gedurende vragenronde (Nota van Inlichtingen) duidelijk beargumenteerd suggesties doen, dan wel opmerkingen en/ of bezwaar maken op de </w:t>
      </w:r>
      <w:r>
        <w:rPr>
          <w:szCs w:val="20"/>
        </w:rPr>
        <w:t>c</w:t>
      </w:r>
      <w:r w:rsidRPr="006B4AD4">
        <w:rPr>
          <w:szCs w:val="20"/>
        </w:rPr>
        <w:t>oncept</w:t>
      </w:r>
      <w:r>
        <w:rPr>
          <w:szCs w:val="20"/>
        </w:rPr>
        <w:t>o</w:t>
      </w:r>
      <w:r w:rsidRPr="006B4AD4">
        <w:rPr>
          <w:szCs w:val="20"/>
        </w:rPr>
        <w:t xml:space="preserve">vereenkomst. Hiermee voorziet de HAN in haar verplichting om tijdens de </w:t>
      </w:r>
      <w:r>
        <w:rPr>
          <w:szCs w:val="20"/>
        </w:rPr>
        <w:t>aanbesteding</w:t>
      </w:r>
      <w:r w:rsidRPr="006B4AD4">
        <w:rPr>
          <w:szCs w:val="20"/>
        </w:rPr>
        <w:t>sprocedure potentiële Inschrijvers de kans te geven suggesties te doen voor aanpassingen aan de concept</w:t>
      </w:r>
      <w:r>
        <w:rPr>
          <w:szCs w:val="20"/>
        </w:rPr>
        <w:t>o</w:t>
      </w:r>
      <w:r w:rsidRPr="006B4AD4">
        <w:rPr>
          <w:szCs w:val="20"/>
        </w:rPr>
        <w:t xml:space="preserve">vereenkomst. </w:t>
      </w:r>
    </w:p>
    <w:p w14:paraId="4F165BC5" w14:textId="77777777" w:rsidR="00AA75C6" w:rsidRPr="00AA75C6" w:rsidRDefault="00604050" w:rsidP="00C615C2">
      <w:pPr>
        <w:rPr>
          <w:szCs w:val="20"/>
        </w:rPr>
      </w:pPr>
      <w:r w:rsidRPr="006B4AD4">
        <w:rPr>
          <w:szCs w:val="20"/>
        </w:rPr>
        <w:t xml:space="preserve">Het resultaat van voorgaande is een definitieve </w:t>
      </w:r>
      <w:r>
        <w:rPr>
          <w:szCs w:val="20"/>
        </w:rPr>
        <w:t>O</w:t>
      </w:r>
      <w:r w:rsidRPr="006B4AD4">
        <w:rPr>
          <w:szCs w:val="20"/>
        </w:rPr>
        <w:t xml:space="preserve">vereenkomst die zo veel als mogelijk paritair is opgesteld (namelijk in overleg tussen vraag- en aanbodzijde). Deze definitieve </w:t>
      </w:r>
      <w:r>
        <w:rPr>
          <w:szCs w:val="20"/>
        </w:rPr>
        <w:t>O</w:t>
      </w:r>
      <w:r w:rsidRPr="006B4AD4">
        <w:rPr>
          <w:szCs w:val="20"/>
        </w:rPr>
        <w:t>vereenkomst is bindend voor de Inschrijver.</w:t>
      </w:r>
    </w:p>
    <w:p w14:paraId="0F524EF2" w14:textId="3D14827E" w:rsidR="74A4C40E" w:rsidRDefault="74A4C40E" w:rsidP="00C615C2">
      <w:pPr>
        <w:rPr>
          <w:rFonts w:ascii="Arial" w:hAnsi="Arial"/>
          <w:color w:val="000000" w:themeColor="accent1"/>
          <w:szCs w:val="20"/>
        </w:rPr>
      </w:pPr>
    </w:p>
    <w:p w14:paraId="27CB66C4" w14:textId="77777777" w:rsidR="00604050" w:rsidRPr="006421D1" w:rsidRDefault="00604050" w:rsidP="00C615C2">
      <w:pPr>
        <w:pStyle w:val="Kop2"/>
        <w:numPr>
          <w:ilvl w:val="1"/>
          <w:numId w:val="18"/>
        </w:numPr>
        <w:spacing w:after="0"/>
      </w:pPr>
      <w:bookmarkStart w:id="105" w:name="_Toc20129181"/>
      <w:bookmarkStart w:id="106" w:name="_Toc77320625"/>
      <w:r w:rsidRPr="006421D1">
        <w:t>Inschrijven in samenwerking met andere ondernemingen</w:t>
      </w:r>
      <w:bookmarkEnd w:id="105"/>
      <w:bookmarkEnd w:id="106"/>
      <w:r w:rsidRPr="006421D1">
        <w:t xml:space="preserve"> </w:t>
      </w:r>
    </w:p>
    <w:p w14:paraId="41322AA5" w14:textId="77777777" w:rsidR="00604050" w:rsidRPr="006B4AD4" w:rsidRDefault="00604050" w:rsidP="00C615C2">
      <w:pPr>
        <w:rPr>
          <w:szCs w:val="20"/>
        </w:rPr>
      </w:pPr>
      <w:r w:rsidRPr="006B4AD4">
        <w:rPr>
          <w:szCs w:val="20"/>
        </w:rPr>
        <w:t>Inschrijven in samenwerking met andere ondernemingen kan op twee manieren:</w:t>
      </w:r>
    </w:p>
    <w:p w14:paraId="3C9AD3AF" w14:textId="77777777" w:rsidR="00604050" w:rsidRPr="006B4AD4" w:rsidRDefault="00604050" w:rsidP="00C615C2">
      <w:pPr>
        <w:pStyle w:val="Lijstalinea"/>
        <w:numPr>
          <w:ilvl w:val="0"/>
          <w:numId w:val="19"/>
        </w:numPr>
        <w:ind w:right="318"/>
        <w:rPr>
          <w:szCs w:val="20"/>
        </w:rPr>
      </w:pPr>
      <w:r w:rsidRPr="006B4AD4">
        <w:rPr>
          <w:szCs w:val="20"/>
        </w:rPr>
        <w:t>ofwel als Combinatie;</w:t>
      </w:r>
    </w:p>
    <w:p w14:paraId="1AB7AEF4" w14:textId="77777777" w:rsidR="00604050" w:rsidRPr="006B4AD4" w:rsidRDefault="00604050" w:rsidP="00C615C2">
      <w:pPr>
        <w:pStyle w:val="Lijstalinea"/>
        <w:numPr>
          <w:ilvl w:val="0"/>
          <w:numId w:val="19"/>
        </w:numPr>
        <w:ind w:right="318"/>
        <w:rPr>
          <w:szCs w:val="20"/>
        </w:rPr>
      </w:pPr>
      <w:r w:rsidRPr="006B4AD4">
        <w:rPr>
          <w:szCs w:val="20"/>
        </w:rPr>
        <w:t>ofwel als hoofdaannemer/Onderaannemer.</w:t>
      </w:r>
    </w:p>
    <w:p w14:paraId="13BF79F8" w14:textId="77777777" w:rsidR="00AA75C6" w:rsidRPr="00AA75C6" w:rsidRDefault="00604050" w:rsidP="00C615C2">
      <w:pPr>
        <w:rPr>
          <w:szCs w:val="20"/>
        </w:rPr>
      </w:pPr>
      <w:r w:rsidRPr="006B4AD4">
        <w:rPr>
          <w:szCs w:val="20"/>
        </w:rPr>
        <w:t>Het is Inschrijvers niet toegestaan meer dan één Inschrijving in te dienen. Dat betekent dat Inschrijvers slechts eenmaal mogen inschrijven. Als desondanks door een Inschrijver meerdere Inschrijvingen worden ingediend, zijn alle Inschrijvingen van dezelfde Inschrijver ongeldig.</w:t>
      </w:r>
    </w:p>
    <w:p w14:paraId="4AB6466A" w14:textId="78DD4E0F" w:rsidR="74A4C40E" w:rsidRDefault="74A4C40E" w:rsidP="00C615C2">
      <w:pPr>
        <w:rPr>
          <w:rFonts w:ascii="Arial" w:hAnsi="Arial"/>
          <w:color w:val="000000" w:themeColor="accent1"/>
          <w:szCs w:val="20"/>
        </w:rPr>
      </w:pPr>
    </w:p>
    <w:p w14:paraId="33B6E2D4" w14:textId="77777777" w:rsidR="00604050" w:rsidRPr="006421D1" w:rsidRDefault="00604050" w:rsidP="00C615C2">
      <w:pPr>
        <w:pStyle w:val="Kop3"/>
        <w:numPr>
          <w:ilvl w:val="2"/>
          <w:numId w:val="18"/>
        </w:numPr>
        <w:spacing w:after="0"/>
      </w:pPr>
      <w:bookmarkStart w:id="107" w:name="_Toc20129182"/>
      <w:bookmarkStart w:id="108" w:name="_Toc77320626"/>
      <w:r w:rsidRPr="006421D1">
        <w:t>Combinatie</w:t>
      </w:r>
      <w:bookmarkEnd w:id="107"/>
      <w:bookmarkEnd w:id="108"/>
      <w:r w:rsidRPr="006421D1">
        <w:t xml:space="preserve"> </w:t>
      </w:r>
    </w:p>
    <w:p w14:paraId="0A28C0A7" w14:textId="77777777" w:rsidR="00AA75C6" w:rsidRPr="00AA75C6" w:rsidRDefault="00604050" w:rsidP="00C615C2">
      <w:pPr>
        <w:rPr>
          <w:szCs w:val="20"/>
        </w:rPr>
      </w:pPr>
      <w:r w:rsidRPr="006B4AD4">
        <w:rPr>
          <w:szCs w:val="20"/>
        </w:rPr>
        <w:t xml:space="preserve">In het geval de Opdracht aan een Combinatie wordt gegund, zal de Combinatie een rechtsvorm naar Nederlands recht aannemen die de hoofdelijke aansprakelijkheid van afzonderlijke ondernemers onverlet laat, bijvoorbeeld een vennootschap onder firma. Bij uitvoering van de Opdracht wordt uitsluitend door de Penvoerder gefactureerd en gefactureerde bedragen worden uitsluitend aan de Penvoerder betaald. Voor de (interne) verdeling van betaalde bedragen onder de </w:t>
      </w:r>
      <w:proofErr w:type="spellStart"/>
      <w:r w:rsidRPr="006B4AD4">
        <w:rPr>
          <w:szCs w:val="20"/>
        </w:rPr>
        <w:t>combinanten</w:t>
      </w:r>
      <w:proofErr w:type="spellEnd"/>
      <w:r w:rsidRPr="006B4AD4">
        <w:rPr>
          <w:szCs w:val="20"/>
        </w:rPr>
        <w:t xml:space="preserve"> is de </w:t>
      </w:r>
      <w:r w:rsidRPr="006B4AD4">
        <w:rPr>
          <w:szCs w:val="20"/>
        </w:rPr>
        <w:lastRenderedPageBreak/>
        <w:t>HAN niet verantwoordelijk of aansprakelijk. De HAN is niet aansprakelijk voor niet betaalde, niet door de Penvoerder gefactureerde bedragen.</w:t>
      </w:r>
    </w:p>
    <w:p w14:paraId="000EB952" w14:textId="25530581" w:rsidR="74A4C40E" w:rsidRDefault="74A4C40E" w:rsidP="00C615C2">
      <w:pPr>
        <w:rPr>
          <w:rFonts w:ascii="Arial" w:hAnsi="Arial"/>
          <w:color w:val="000000" w:themeColor="accent1"/>
          <w:szCs w:val="20"/>
        </w:rPr>
      </w:pPr>
    </w:p>
    <w:p w14:paraId="58736DC8" w14:textId="77777777" w:rsidR="00604050" w:rsidRPr="006421D1" w:rsidRDefault="00604050" w:rsidP="00C615C2">
      <w:pPr>
        <w:pStyle w:val="Kop3"/>
        <w:numPr>
          <w:ilvl w:val="2"/>
          <w:numId w:val="18"/>
        </w:numPr>
        <w:spacing w:after="0"/>
      </w:pPr>
      <w:bookmarkStart w:id="109" w:name="_Toc20129183"/>
      <w:bookmarkStart w:id="110" w:name="_Toc77320627"/>
      <w:r w:rsidRPr="006421D1">
        <w:t>Hoofdaannemer met Onderaannemer(s)</w:t>
      </w:r>
      <w:bookmarkEnd w:id="109"/>
      <w:bookmarkEnd w:id="110"/>
    </w:p>
    <w:p w14:paraId="5F476473" w14:textId="77777777" w:rsidR="00604050" w:rsidRPr="006B4AD4" w:rsidRDefault="00604050" w:rsidP="00C615C2">
      <w:pPr>
        <w:rPr>
          <w:szCs w:val="20"/>
        </w:rPr>
      </w:pPr>
      <w:r w:rsidRPr="006B4AD4">
        <w:rPr>
          <w:szCs w:val="20"/>
        </w:rPr>
        <w:t xml:space="preserve">De hoofdaannemer is bij deze constructie volledig aansprakelijk voor de gestanddoening van de verplichtingen voortvloeiend uit de Inschrijving alsmede de eventuele uitvoering van het contract. De hoofdaannemer is ook aansprakelijk voor de nakoming van de verplichtingen van de door haar ingeschakelde Onderaannemer(s). </w:t>
      </w:r>
    </w:p>
    <w:p w14:paraId="29A0F424" w14:textId="4F088162" w:rsidR="74A4C40E" w:rsidRDefault="74A4C40E" w:rsidP="00C615C2">
      <w:pPr>
        <w:rPr>
          <w:rFonts w:ascii="Arial" w:hAnsi="Arial"/>
          <w:color w:val="000000" w:themeColor="accent1"/>
          <w:szCs w:val="20"/>
        </w:rPr>
      </w:pPr>
    </w:p>
    <w:p w14:paraId="50E584F7" w14:textId="77777777" w:rsidR="00604050" w:rsidRPr="006421D1" w:rsidRDefault="00604050" w:rsidP="00C615C2">
      <w:pPr>
        <w:pStyle w:val="Kop2"/>
        <w:numPr>
          <w:ilvl w:val="1"/>
          <w:numId w:val="18"/>
        </w:numPr>
        <w:spacing w:after="0"/>
      </w:pPr>
      <w:bookmarkStart w:id="111" w:name="_Toc20129184"/>
      <w:bookmarkStart w:id="112" w:name="_Toc77320628"/>
      <w:r w:rsidRPr="006421D1">
        <w:t>Stopzetten van de Aanbestedingsprocedure</w:t>
      </w:r>
      <w:bookmarkEnd w:id="111"/>
      <w:bookmarkEnd w:id="112"/>
    </w:p>
    <w:p w14:paraId="102AD4DF" w14:textId="77777777" w:rsidR="00604050" w:rsidRPr="006B4AD4" w:rsidRDefault="00604050" w:rsidP="00C615C2">
      <w:pPr>
        <w:rPr>
          <w:szCs w:val="20"/>
        </w:rPr>
      </w:pPr>
      <w:r w:rsidRPr="006B4AD4">
        <w:rPr>
          <w:szCs w:val="20"/>
        </w:rPr>
        <w:t xml:space="preserve">De HAN behoudt zich het recht voor om in elke fase van de </w:t>
      </w:r>
      <w:r>
        <w:rPr>
          <w:szCs w:val="20"/>
        </w:rPr>
        <w:t>aanbesteding</w:t>
      </w:r>
      <w:r w:rsidRPr="006B4AD4">
        <w:rPr>
          <w:szCs w:val="20"/>
        </w:rPr>
        <w:t xml:space="preserve">sprocedure de Europese </w:t>
      </w:r>
      <w:r>
        <w:rPr>
          <w:szCs w:val="20"/>
        </w:rPr>
        <w:t>Aanbesteding</w:t>
      </w:r>
      <w:r w:rsidRPr="006B4AD4">
        <w:rPr>
          <w:szCs w:val="20"/>
        </w:rPr>
        <w:t xml:space="preserve"> geheel of gedeeltelijk, tijdelijk of definitief te stoppen. Inschrijvers hebben in voorkomend geval geen recht op vergoeding van enigerlei kosten gemaakt in het kader van deze </w:t>
      </w:r>
      <w:r>
        <w:rPr>
          <w:szCs w:val="20"/>
        </w:rPr>
        <w:t xml:space="preserve">Aanbesteding </w:t>
      </w:r>
      <w:r w:rsidRPr="006B4AD4">
        <w:rPr>
          <w:szCs w:val="20"/>
        </w:rPr>
        <w:t xml:space="preserve">. Tevens heeft de HAN geen verplichting tot gunning. Als de HAN besluit af te zien van gunning stelt ze de Inschrijvers hiervan zo spoedig mogelijk op de hoogte. </w:t>
      </w:r>
    </w:p>
    <w:p w14:paraId="56351A05" w14:textId="77777777" w:rsidR="00AA75C6" w:rsidRPr="00AA75C6" w:rsidRDefault="00604050" w:rsidP="00C615C2">
      <w:pPr>
        <w:rPr>
          <w:szCs w:val="20"/>
        </w:rPr>
      </w:pPr>
      <w:r w:rsidRPr="006B4AD4">
        <w:rPr>
          <w:szCs w:val="20"/>
        </w:rPr>
        <w:t xml:space="preserve">Indien de HAN binnen de gestelde kaders van dit Aanbestedingsdocument geen Inschrijvingen, geen geschikte Inschrijvingen of niet voldoende Inschrijvingen met inschrijfprijzen binnen het maximaal gestelde budget ontvangt, kan de HAN de </w:t>
      </w:r>
      <w:r>
        <w:rPr>
          <w:szCs w:val="20"/>
        </w:rPr>
        <w:t>Aanbesteding</w:t>
      </w:r>
      <w:r w:rsidRPr="006B4AD4">
        <w:rPr>
          <w:szCs w:val="20"/>
        </w:rPr>
        <w:t xml:space="preserve"> als mislukt verklaren zodat niet tot gunning zal worden overgegaan.</w:t>
      </w:r>
    </w:p>
    <w:p w14:paraId="5DBD9620" w14:textId="2624ECCD" w:rsidR="74A4C40E" w:rsidRDefault="74A4C40E" w:rsidP="00C615C2">
      <w:pPr>
        <w:rPr>
          <w:rFonts w:ascii="Arial" w:hAnsi="Arial"/>
          <w:color w:val="000000" w:themeColor="accent1"/>
          <w:szCs w:val="20"/>
        </w:rPr>
      </w:pPr>
    </w:p>
    <w:p w14:paraId="4E3415B2" w14:textId="77777777" w:rsidR="00604050" w:rsidRPr="006B4AD4" w:rsidRDefault="00604050" w:rsidP="00C615C2">
      <w:pPr>
        <w:pStyle w:val="Kop2"/>
        <w:numPr>
          <w:ilvl w:val="1"/>
          <w:numId w:val="18"/>
        </w:numPr>
        <w:spacing w:after="0"/>
      </w:pPr>
      <w:bookmarkStart w:id="113" w:name="_Toc20129185"/>
      <w:bookmarkStart w:id="114" w:name="_Toc77320629"/>
      <w:r w:rsidRPr="006B4AD4">
        <w:t>Wijzigingen in de bedrijfsvoering Inschrijver</w:t>
      </w:r>
      <w:bookmarkEnd w:id="113"/>
      <w:bookmarkEnd w:id="114"/>
    </w:p>
    <w:p w14:paraId="3F312C60" w14:textId="77777777" w:rsidR="00604050" w:rsidRPr="006B4AD4" w:rsidRDefault="00604050" w:rsidP="00C615C2">
      <w:pPr>
        <w:rPr>
          <w:szCs w:val="20"/>
        </w:rPr>
      </w:pPr>
      <w:r w:rsidRPr="006B4AD4">
        <w:rPr>
          <w:szCs w:val="20"/>
        </w:rPr>
        <w:t xml:space="preserve">Indien zich wijzigingen in de bedrijfsvoering van Inschrijver voordoen of dreigen voor te doen, die van invloed zijn op de voortgang en afhandeling van de </w:t>
      </w:r>
      <w:r>
        <w:rPr>
          <w:szCs w:val="20"/>
        </w:rPr>
        <w:t>Aanbesteding</w:t>
      </w:r>
      <w:r w:rsidRPr="006B4AD4">
        <w:rPr>
          <w:szCs w:val="20"/>
        </w:rPr>
        <w:t xml:space="preserve">, dient Inschrijver dit zo spoedig mogelijk kenbaar te maken aan de genoemde contactpersoon van de HAN. </w:t>
      </w:r>
    </w:p>
    <w:p w14:paraId="5C802921" w14:textId="77777777" w:rsidR="00AA75C6" w:rsidRPr="00AA75C6" w:rsidRDefault="00604050" w:rsidP="00C615C2">
      <w:pPr>
        <w:rPr>
          <w:szCs w:val="20"/>
        </w:rPr>
      </w:pPr>
      <w:r w:rsidRPr="006B4AD4">
        <w:rPr>
          <w:szCs w:val="20"/>
        </w:rPr>
        <w:t xml:space="preserve">Voor het geval Inschrijver gedurende de </w:t>
      </w:r>
      <w:r>
        <w:rPr>
          <w:szCs w:val="20"/>
        </w:rPr>
        <w:t>aanbesteding</w:t>
      </w:r>
      <w:r w:rsidRPr="006B4AD4">
        <w:rPr>
          <w:szCs w:val="20"/>
        </w:rPr>
        <w:t xml:space="preserve">sprocedure de voor de </w:t>
      </w:r>
      <w:r>
        <w:rPr>
          <w:szCs w:val="20"/>
        </w:rPr>
        <w:t>Aanbesteding</w:t>
      </w:r>
      <w:r w:rsidRPr="006B4AD4">
        <w:rPr>
          <w:szCs w:val="20"/>
        </w:rPr>
        <w:t xml:space="preserve"> relevante bedrijfsactiviteiten staakt, behoudt de HAN zich het recht voor de Inschrijving om die reden terzijde te leggen en niet verder te beoordelen. Inschrijver heeft in bovenstaande situatie geen recht op vergoeding van enigerlei kosten, schade of anderszins. </w:t>
      </w:r>
    </w:p>
    <w:p w14:paraId="4FE11589" w14:textId="244D2506" w:rsidR="74A4C40E" w:rsidRDefault="74A4C40E" w:rsidP="00C615C2">
      <w:pPr>
        <w:rPr>
          <w:rFonts w:ascii="Arial" w:hAnsi="Arial"/>
          <w:color w:val="000000" w:themeColor="accent1"/>
          <w:szCs w:val="20"/>
        </w:rPr>
      </w:pPr>
    </w:p>
    <w:p w14:paraId="3BB6B10D" w14:textId="77777777" w:rsidR="00604050" w:rsidRPr="006421D1" w:rsidRDefault="00604050" w:rsidP="00C615C2">
      <w:pPr>
        <w:pStyle w:val="Kop2"/>
        <w:numPr>
          <w:ilvl w:val="1"/>
          <w:numId w:val="18"/>
        </w:numPr>
        <w:spacing w:after="0"/>
      </w:pPr>
      <w:bookmarkStart w:id="115" w:name="_Toc20129186"/>
      <w:bookmarkStart w:id="116" w:name="_Toc77320630"/>
      <w:r w:rsidRPr="006421D1">
        <w:t>Verplichtingen inzake milieubescherming, arbeidsbescherming en arbeidsvoorwaarden</w:t>
      </w:r>
      <w:bookmarkEnd w:id="115"/>
      <w:bookmarkEnd w:id="116"/>
      <w:r w:rsidRPr="006421D1">
        <w:t xml:space="preserve"> </w:t>
      </w:r>
    </w:p>
    <w:p w14:paraId="6AB3264C" w14:textId="77777777" w:rsidR="00604050" w:rsidRPr="006B4AD4" w:rsidRDefault="00604050" w:rsidP="00C615C2">
      <w:pPr>
        <w:rPr>
          <w:szCs w:val="20"/>
        </w:rPr>
      </w:pPr>
      <w:r w:rsidRPr="006B4AD4">
        <w:rPr>
          <w:szCs w:val="20"/>
        </w:rPr>
        <w:t>De Inschrijver verklaart dat deze bij het opstellen van zijn Inschrijving rekening heeft gehouden met de verplichtingen die gelden ten aanzien van arbeidsbescherming en de arbeidsvoorwaarden in Nederland (§2.3.3.3 Bijzondere voorwaarden, AW 2012).</w:t>
      </w:r>
    </w:p>
    <w:p w14:paraId="75D124FF" w14:textId="77777777" w:rsidR="00604050" w:rsidRPr="006B4AD4" w:rsidRDefault="00604050" w:rsidP="00C615C2">
      <w:pPr>
        <w:rPr>
          <w:szCs w:val="20"/>
        </w:rPr>
      </w:pPr>
      <w:r w:rsidRPr="006B4AD4">
        <w:rPr>
          <w:szCs w:val="20"/>
        </w:rPr>
        <w:t>Informatie hierover kan, voor zover het gaat om uitvoering in Nederland, verkregen worden bij:</w:t>
      </w:r>
    </w:p>
    <w:p w14:paraId="73854059" w14:textId="77777777" w:rsidR="00604050" w:rsidRPr="006B4AD4" w:rsidRDefault="00604050" w:rsidP="00C615C2">
      <w:pPr>
        <w:pStyle w:val="Lijstalinea"/>
        <w:numPr>
          <w:ilvl w:val="0"/>
          <w:numId w:val="17"/>
        </w:numPr>
        <w:ind w:right="318"/>
        <w:rPr>
          <w:szCs w:val="20"/>
        </w:rPr>
      </w:pPr>
      <w:r w:rsidRPr="006B4AD4">
        <w:rPr>
          <w:szCs w:val="20"/>
        </w:rPr>
        <w:t xml:space="preserve">de Belastingdienst, </w:t>
      </w:r>
      <w:hyperlink r:id="rId20" w:history="1">
        <w:r w:rsidRPr="006B4AD4">
          <w:rPr>
            <w:rStyle w:val="Hyperlink"/>
          </w:rPr>
          <w:t>www.belastingdienst.nl/wps/wcm/connect/nl/home/home</w:t>
        </w:r>
      </w:hyperlink>
      <w:r w:rsidRPr="006B4AD4">
        <w:rPr>
          <w:szCs w:val="20"/>
        </w:rPr>
        <w:t xml:space="preserve"> </w:t>
      </w:r>
    </w:p>
    <w:p w14:paraId="5A027DF5" w14:textId="77777777" w:rsidR="003C5E6C" w:rsidRPr="003C5E6C" w:rsidRDefault="00604050" w:rsidP="00C615C2">
      <w:pPr>
        <w:pStyle w:val="Lijstalinea"/>
        <w:numPr>
          <w:ilvl w:val="0"/>
          <w:numId w:val="17"/>
        </w:numPr>
        <w:ind w:right="318"/>
        <w:rPr>
          <w:szCs w:val="20"/>
        </w:rPr>
      </w:pPr>
      <w:r w:rsidRPr="006B4AD4">
        <w:rPr>
          <w:szCs w:val="20"/>
        </w:rPr>
        <w:lastRenderedPageBreak/>
        <w:t xml:space="preserve">het Ministerie van IENM, </w:t>
      </w:r>
      <w:hyperlink r:id="rId21" w:history="1">
        <w:r w:rsidRPr="006B4AD4">
          <w:rPr>
            <w:rStyle w:val="Hyperlink"/>
          </w:rPr>
          <w:t>www.rijksoverheid.nl/ministeries/ienm</w:t>
        </w:r>
      </w:hyperlink>
      <w:r w:rsidRPr="006B4AD4">
        <w:rPr>
          <w:szCs w:val="20"/>
        </w:rPr>
        <w:t>;</w:t>
      </w:r>
    </w:p>
    <w:p w14:paraId="7D57322B" w14:textId="37CAC42C" w:rsidR="00604050" w:rsidRDefault="00604050" w:rsidP="00C615C2">
      <w:pPr>
        <w:pStyle w:val="Lijstalinea"/>
        <w:numPr>
          <w:ilvl w:val="0"/>
          <w:numId w:val="17"/>
        </w:numPr>
        <w:ind w:right="318"/>
      </w:pPr>
      <w:r>
        <w:t xml:space="preserve">het Ministerie van Sociale Zaken en Werkgelegenheid, </w:t>
      </w:r>
      <w:hyperlink r:id="rId22">
        <w:r w:rsidRPr="74A4C40E">
          <w:rPr>
            <w:rStyle w:val="Hyperlink"/>
          </w:rPr>
          <w:t>www.rijksoverheid.nl/ministeries/ministerie-van-sociale-zaken-en-werkgelegenheid</w:t>
        </w:r>
      </w:hyperlink>
      <w:r>
        <w:t xml:space="preserve"> </w:t>
      </w:r>
    </w:p>
    <w:p w14:paraId="1E02172D" w14:textId="77777777" w:rsidR="00604050" w:rsidRPr="006421D1" w:rsidRDefault="00604050" w:rsidP="00C615C2">
      <w:pPr>
        <w:pStyle w:val="Kop2"/>
        <w:numPr>
          <w:ilvl w:val="1"/>
          <w:numId w:val="18"/>
        </w:numPr>
        <w:spacing w:after="0"/>
      </w:pPr>
      <w:bookmarkStart w:id="117" w:name="_Toc20129187"/>
      <w:bookmarkStart w:id="118" w:name="_Toc77320631"/>
      <w:r w:rsidRPr="006421D1">
        <w:t>Rechtsgeldige ondertekening</w:t>
      </w:r>
      <w:bookmarkEnd w:id="117"/>
      <w:bookmarkEnd w:id="118"/>
    </w:p>
    <w:p w14:paraId="513FDBA9" w14:textId="77777777" w:rsidR="00604050" w:rsidRPr="006B4AD4" w:rsidRDefault="00604050" w:rsidP="00C615C2">
      <w:pPr>
        <w:rPr>
          <w:szCs w:val="20"/>
        </w:rPr>
      </w:pPr>
      <w:r w:rsidRPr="006B4AD4">
        <w:rPr>
          <w:szCs w:val="20"/>
        </w:rPr>
        <w:t xml:space="preserve">De (documenten van de) Inschrijving dienen waar geëist rechtsgeldig ondertekend te zijn. Met rechtsgeldig ondertekend wordt bedoeld een handtekening van een of meerdere bestuurders die alleen of gezamenlijk bevoegd zijn de Inschrijver ter zake van (het bedrag van de) </w:t>
      </w:r>
      <w:r>
        <w:rPr>
          <w:szCs w:val="20"/>
        </w:rPr>
        <w:t>aanbesteding</w:t>
      </w:r>
      <w:r w:rsidRPr="006B4AD4">
        <w:rPr>
          <w:szCs w:val="20"/>
        </w:rPr>
        <w:t>sprocedure te vertegenwoordigen. De HAN wil te allen tijde voorkomen dat een Inschrijving niet rechtsgeldig wordt ingediend, mede omdat de HAN veel tijd stopt in een zorgvuldige beoordeling van de Inschrijvingen. Als bewijs dat de (documenten van de) Inschrijving rechtsgeldig is (zijn) ondertekend, dienen alle Inschrijvers daarom al bij Inschrijving, een uittreksel uit het handelsregister te voegen, waaruit de bevoegdheid van de bestuurders blijkt. Indien aan de vertegenwoordiger(s) voor de ondertekening een volmacht is verleend, dient bij de Inschrijving een afschrift van de volmacht te worden gevoegd. De bevoegdheid van de volmachtgever dient te blijken uit het uittreksel uit het Handelsregister.</w:t>
      </w:r>
    </w:p>
    <w:p w14:paraId="19DAB2B8" w14:textId="77777777" w:rsidR="00604050" w:rsidRPr="006B4AD4" w:rsidRDefault="00604050" w:rsidP="00C615C2">
      <w:pPr>
        <w:rPr>
          <w:szCs w:val="20"/>
        </w:rPr>
      </w:pPr>
      <w:r w:rsidRPr="006B4AD4">
        <w:rPr>
          <w:szCs w:val="20"/>
        </w:rPr>
        <w:t xml:space="preserve">Als (documenten van) de Inschrijving niet (rechtsgeldig) zijn ondertekend, kan de Inschrijving ongeldig worden verklaard. Omdat het gaat om een volledig digitale procedure dienen de in te leveren stukken gescand en geüpload te worden via </w:t>
      </w:r>
      <w:proofErr w:type="spellStart"/>
      <w:r w:rsidRPr="006B4AD4">
        <w:rPr>
          <w:szCs w:val="20"/>
        </w:rPr>
        <w:t>TenderNed</w:t>
      </w:r>
      <w:proofErr w:type="spellEnd"/>
      <w:r w:rsidRPr="006B4AD4">
        <w:rPr>
          <w:szCs w:val="20"/>
        </w:rPr>
        <w:t>. De originele stukken blijven bij Inschrijver. De HAN kan na gunning de originele stukken met de natte handtekeningen alsnog opvragen.</w:t>
      </w:r>
    </w:p>
    <w:p w14:paraId="77392E17" w14:textId="28D98927" w:rsidR="74A4C40E" w:rsidRDefault="74A4C40E" w:rsidP="00C615C2">
      <w:pPr>
        <w:rPr>
          <w:rFonts w:ascii="Arial" w:hAnsi="Arial"/>
          <w:color w:val="000000" w:themeColor="accent1"/>
          <w:szCs w:val="20"/>
        </w:rPr>
      </w:pPr>
    </w:p>
    <w:p w14:paraId="76070BE4" w14:textId="77777777" w:rsidR="00604050" w:rsidRPr="006421D1" w:rsidRDefault="00604050" w:rsidP="00C615C2">
      <w:pPr>
        <w:pStyle w:val="Kop2"/>
        <w:numPr>
          <w:ilvl w:val="1"/>
          <w:numId w:val="18"/>
        </w:numPr>
        <w:spacing w:after="0"/>
      </w:pPr>
      <w:bookmarkStart w:id="119" w:name="_Toc20129188"/>
      <w:bookmarkStart w:id="120" w:name="_Toc77320632"/>
      <w:r w:rsidRPr="006421D1">
        <w:t>Inschrijvingen uit hetzelfde concern</w:t>
      </w:r>
      <w:bookmarkEnd w:id="119"/>
      <w:bookmarkEnd w:id="120"/>
    </w:p>
    <w:p w14:paraId="07601BDF" w14:textId="77777777" w:rsidR="00604050" w:rsidRPr="006B4AD4" w:rsidRDefault="00604050" w:rsidP="00C615C2">
      <w:pPr>
        <w:rPr>
          <w:szCs w:val="20"/>
        </w:rPr>
      </w:pPr>
      <w:r w:rsidRPr="006B4AD4">
        <w:rPr>
          <w:szCs w:val="20"/>
        </w:rPr>
        <w:t xml:space="preserve">Het is ondernemingen uit hetzelfde concern toegestaan in te schrijven, mits zij op verzoek van de HAN gemotiveerd aantonen dat hun Inschrijvingen onafhankelijk en autonoom tot stand zijn gekomen en dat door hun Inschrijvingen het level </w:t>
      </w:r>
      <w:proofErr w:type="spellStart"/>
      <w:r w:rsidRPr="006B4AD4">
        <w:rPr>
          <w:szCs w:val="20"/>
        </w:rPr>
        <w:t>playing</w:t>
      </w:r>
      <w:proofErr w:type="spellEnd"/>
      <w:r w:rsidRPr="006B4AD4">
        <w:rPr>
          <w:szCs w:val="20"/>
        </w:rPr>
        <w:t xml:space="preserve"> field niet is verstoord. Ondernemingen behoren tot hetzelfde concern indien zij:</w:t>
      </w:r>
    </w:p>
    <w:p w14:paraId="0D19FF2D" w14:textId="77777777" w:rsidR="00604050" w:rsidRPr="006B4AD4" w:rsidRDefault="00604050" w:rsidP="00C615C2">
      <w:pPr>
        <w:pStyle w:val="Lijstalinea"/>
        <w:numPr>
          <w:ilvl w:val="0"/>
          <w:numId w:val="16"/>
        </w:numPr>
        <w:ind w:right="318"/>
        <w:rPr>
          <w:szCs w:val="20"/>
        </w:rPr>
      </w:pPr>
      <w:r w:rsidRPr="006B4AD4">
        <w:rPr>
          <w:szCs w:val="20"/>
        </w:rPr>
        <w:t>aan elkaar gelieerd zijn op een wijze zoals bedoeld in artikel 24a boek 2 van het Burgerlijk Wetboek;</w:t>
      </w:r>
    </w:p>
    <w:p w14:paraId="395F0790" w14:textId="77777777" w:rsidR="00604050" w:rsidRPr="006B4AD4" w:rsidRDefault="00604050" w:rsidP="00C615C2">
      <w:pPr>
        <w:pStyle w:val="Lijstalinea"/>
        <w:numPr>
          <w:ilvl w:val="0"/>
          <w:numId w:val="16"/>
        </w:numPr>
        <w:ind w:right="318"/>
        <w:rPr>
          <w:szCs w:val="20"/>
        </w:rPr>
      </w:pPr>
      <w:r w:rsidRPr="006B4AD4">
        <w:rPr>
          <w:szCs w:val="20"/>
        </w:rPr>
        <w:t>met elkaar zijn verbonden in een groep zoals bedoeld in artikel 24b boek 2 van het Burgerlijk Wetboek;</w:t>
      </w:r>
    </w:p>
    <w:p w14:paraId="0DB1EB38" w14:textId="77777777" w:rsidR="00604050" w:rsidRPr="006B4AD4" w:rsidRDefault="00604050" w:rsidP="00C615C2">
      <w:pPr>
        <w:pStyle w:val="Lijstalinea"/>
        <w:numPr>
          <w:ilvl w:val="0"/>
          <w:numId w:val="16"/>
        </w:numPr>
        <w:ind w:right="318"/>
        <w:rPr>
          <w:szCs w:val="20"/>
        </w:rPr>
      </w:pPr>
      <w:r w:rsidRPr="006B4AD4">
        <w:rPr>
          <w:szCs w:val="20"/>
        </w:rPr>
        <w:t>aan elkaar zijn gelieerd in een aan sub a en/ of sub b vergelijkbare rechtsvorm(en) naar buitenlands recht.</w:t>
      </w:r>
    </w:p>
    <w:p w14:paraId="7D9976E4" w14:textId="77777777" w:rsidR="00AA75C6" w:rsidRPr="00AA75C6" w:rsidRDefault="00604050" w:rsidP="00C615C2">
      <w:pPr>
        <w:rPr>
          <w:szCs w:val="20"/>
        </w:rPr>
      </w:pPr>
      <w:r w:rsidRPr="006B4AD4">
        <w:rPr>
          <w:szCs w:val="20"/>
        </w:rPr>
        <w:t xml:space="preserve">Indien uit de toelichting/ motivering volgt dat de Inschrijvingen van de ondernemingen die tot hetzelfde concern behoren niet autonoom/ onafhankelijk tot stand zijn gekomen en/ of doordat het level </w:t>
      </w:r>
      <w:proofErr w:type="spellStart"/>
      <w:r w:rsidRPr="006B4AD4">
        <w:rPr>
          <w:szCs w:val="20"/>
        </w:rPr>
        <w:t>playing</w:t>
      </w:r>
      <w:proofErr w:type="spellEnd"/>
      <w:r w:rsidRPr="006B4AD4">
        <w:rPr>
          <w:szCs w:val="20"/>
        </w:rPr>
        <w:t xml:space="preserve"> field is verstoord, zullen alle Inschrijvers uit hetzelfde concern worden uitgesloten van de </w:t>
      </w:r>
      <w:r>
        <w:rPr>
          <w:szCs w:val="20"/>
        </w:rPr>
        <w:t>aanbesteding</w:t>
      </w:r>
      <w:r w:rsidRPr="006B4AD4">
        <w:rPr>
          <w:szCs w:val="20"/>
        </w:rPr>
        <w:t>sprocedure.</w:t>
      </w:r>
    </w:p>
    <w:p w14:paraId="4B292730" w14:textId="08E993EF" w:rsidR="74A4C40E" w:rsidRDefault="74A4C40E" w:rsidP="00C615C2">
      <w:pPr>
        <w:rPr>
          <w:rFonts w:ascii="Arial" w:hAnsi="Arial"/>
          <w:color w:val="000000" w:themeColor="accent1"/>
          <w:szCs w:val="20"/>
        </w:rPr>
      </w:pPr>
    </w:p>
    <w:p w14:paraId="037307D6" w14:textId="77777777" w:rsidR="00604050" w:rsidRPr="006421D1" w:rsidRDefault="00604050" w:rsidP="00C615C2">
      <w:pPr>
        <w:pStyle w:val="Kop2"/>
        <w:numPr>
          <w:ilvl w:val="1"/>
          <w:numId w:val="18"/>
        </w:numPr>
        <w:spacing w:after="0"/>
      </w:pPr>
      <w:bookmarkStart w:id="121" w:name="_Toc20129189"/>
      <w:bookmarkStart w:id="122" w:name="_Toc77320633"/>
      <w:r w:rsidRPr="006421D1">
        <w:lastRenderedPageBreak/>
        <w:t>Inschrijving onvoorwaardelijk en zonder enig voorbehoud</w:t>
      </w:r>
      <w:bookmarkEnd w:id="121"/>
      <w:bookmarkEnd w:id="122"/>
      <w:r w:rsidRPr="006421D1">
        <w:t xml:space="preserve"> </w:t>
      </w:r>
    </w:p>
    <w:p w14:paraId="6F004BB8" w14:textId="77777777" w:rsidR="00604050" w:rsidRPr="006B4AD4" w:rsidRDefault="00604050" w:rsidP="00C615C2">
      <w:pPr>
        <w:rPr>
          <w:szCs w:val="20"/>
        </w:rPr>
      </w:pPr>
      <w:r w:rsidRPr="006B4AD4">
        <w:rPr>
          <w:szCs w:val="20"/>
        </w:rPr>
        <w:t xml:space="preserve">Door het indienen van een Inschrijving gaat Inschrijver uitdrukkelijk akkoord met de inhoud van het Aanbestedingsdocument en de inhoud van de Nota(‘s) van Inlichtingen, alsook met de gevolgde </w:t>
      </w:r>
      <w:r>
        <w:rPr>
          <w:szCs w:val="20"/>
        </w:rPr>
        <w:t>aanbesteding</w:t>
      </w:r>
      <w:r w:rsidRPr="006B4AD4">
        <w:rPr>
          <w:szCs w:val="20"/>
        </w:rPr>
        <w:t xml:space="preserve">sprocedure. </w:t>
      </w:r>
    </w:p>
    <w:p w14:paraId="7965CDC6" w14:textId="77777777" w:rsidR="00AA75C6" w:rsidRPr="00AA75C6" w:rsidRDefault="00604050" w:rsidP="00C615C2">
      <w:pPr>
        <w:rPr>
          <w:szCs w:val="20"/>
        </w:rPr>
      </w:pPr>
      <w:r w:rsidRPr="006B4AD4">
        <w:rPr>
          <w:szCs w:val="20"/>
        </w:rPr>
        <w:t xml:space="preserve">Inschrijvingen die op wezenlijke punten in strijd zijn met dit Aanbestedingsdocument en bijbehorende Bijlagen, Inschrijvingen die gedaan worden met enig voorbehoud of Inschrijvingen onder wezenlijk afwijkende voorwaarden, zijn onrechtmatig en daarmee ongeldig. </w:t>
      </w:r>
    </w:p>
    <w:p w14:paraId="23608893" w14:textId="3BCC47B6" w:rsidR="74A4C40E" w:rsidRDefault="74A4C40E" w:rsidP="00C615C2">
      <w:pPr>
        <w:rPr>
          <w:rFonts w:ascii="Arial" w:hAnsi="Arial"/>
          <w:color w:val="000000" w:themeColor="accent1"/>
          <w:szCs w:val="20"/>
        </w:rPr>
      </w:pPr>
    </w:p>
    <w:p w14:paraId="51940F8D" w14:textId="77777777" w:rsidR="00604050" w:rsidRPr="006421D1" w:rsidRDefault="00604050" w:rsidP="00C615C2">
      <w:pPr>
        <w:pStyle w:val="Kop2"/>
        <w:numPr>
          <w:ilvl w:val="1"/>
          <w:numId w:val="18"/>
        </w:numPr>
        <w:spacing w:after="0"/>
      </w:pPr>
      <w:bookmarkStart w:id="123" w:name="_Toc20129190"/>
      <w:r>
        <w:t xml:space="preserve"> </w:t>
      </w:r>
      <w:bookmarkStart w:id="124" w:name="_Toc77320634"/>
      <w:r w:rsidRPr="006421D1">
        <w:t>Kosten van de Inschrijving en gebondenheid</w:t>
      </w:r>
      <w:bookmarkEnd w:id="123"/>
      <w:bookmarkEnd w:id="124"/>
    </w:p>
    <w:p w14:paraId="38258058" w14:textId="77777777" w:rsidR="00AA75C6" w:rsidRPr="00AA75C6" w:rsidRDefault="00604050" w:rsidP="00C615C2">
      <w:pPr>
        <w:rPr>
          <w:szCs w:val="20"/>
        </w:rPr>
      </w:pPr>
      <w:r w:rsidRPr="006B4AD4">
        <w:rPr>
          <w:szCs w:val="20"/>
        </w:rPr>
        <w:t xml:space="preserve">Aan de Inschrijving zijn voor de HAN geen kosten verbonden, ongeacht of eventuele onderhandelingen leiden tot het sluiten van een </w:t>
      </w:r>
      <w:r>
        <w:rPr>
          <w:szCs w:val="20"/>
        </w:rPr>
        <w:t>Overeenkomst</w:t>
      </w:r>
      <w:r w:rsidRPr="006B4AD4">
        <w:rPr>
          <w:szCs w:val="20"/>
        </w:rPr>
        <w:t xml:space="preserve">. In de precontractuele fase draagt de Inschrijver de eigen kosten. Een voorlopige gunning wordt niet gezien als een aanvaarding van een aanbod, zoals bedoeld in artikel 6.217 van het Burgerlijk Wetboek. Zolang er geen overeenstemming is bereikt en er geen sprake is van definitieve gunning is er geen sprake van enige gebondenheid van de HAN en is er geen enkele verplichting tot vergoeding van welke schade of kosten dan ook. </w:t>
      </w:r>
    </w:p>
    <w:p w14:paraId="14A9C70E" w14:textId="45A11A07" w:rsidR="74A4C40E" w:rsidRDefault="74A4C40E" w:rsidP="00C615C2">
      <w:pPr>
        <w:rPr>
          <w:rFonts w:ascii="Arial" w:hAnsi="Arial"/>
          <w:color w:val="000000" w:themeColor="accent1"/>
          <w:szCs w:val="20"/>
        </w:rPr>
      </w:pPr>
    </w:p>
    <w:p w14:paraId="11B98DEF" w14:textId="77777777" w:rsidR="00604050" w:rsidRPr="006421D1" w:rsidRDefault="00604050" w:rsidP="00C615C2">
      <w:pPr>
        <w:pStyle w:val="Kop2"/>
        <w:numPr>
          <w:ilvl w:val="1"/>
          <w:numId w:val="18"/>
        </w:numPr>
        <w:spacing w:after="0"/>
      </w:pPr>
      <w:bookmarkStart w:id="125" w:name="_Toc20129191"/>
      <w:r>
        <w:t xml:space="preserve"> </w:t>
      </w:r>
      <w:bookmarkStart w:id="126" w:name="_Toc77320635"/>
      <w:r w:rsidRPr="006421D1">
        <w:t>Taal van de Inschrijving</w:t>
      </w:r>
      <w:bookmarkEnd w:id="125"/>
      <w:bookmarkEnd w:id="126"/>
    </w:p>
    <w:p w14:paraId="1686B4C3" w14:textId="77777777" w:rsidR="00AA75C6" w:rsidRPr="00AA75C6" w:rsidRDefault="00604050" w:rsidP="00C615C2">
      <w:pPr>
        <w:rPr>
          <w:szCs w:val="20"/>
        </w:rPr>
      </w:pPr>
      <w:r w:rsidRPr="006B4AD4">
        <w:rPr>
          <w:szCs w:val="20"/>
        </w:rPr>
        <w:t xml:space="preserve">De </w:t>
      </w:r>
      <w:r>
        <w:rPr>
          <w:szCs w:val="20"/>
        </w:rPr>
        <w:t xml:space="preserve">aanbestedingsprocedure wordt uitgevoerd in de Nederlandse taal. </w:t>
      </w:r>
      <w:r w:rsidRPr="006B4AD4">
        <w:rPr>
          <w:szCs w:val="20"/>
        </w:rPr>
        <w:t xml:space="preserve">De Inschrijving en alle verdere communicatie, met inbegrip van de communicatie die gedurende de looptijd van de </w:t>
      </w:r>
      <w:r>
        <w:rPr>
          <w:szCs w:val="20"/>
        </w:rPr>
        <w:t>O</w:t>
      </w:r>
      <w:r w:rsidRPr="006B4AD4">
        <w:rPr>
          <w:szCs w:val="20"/>
        </w:rPr>
        <w:t xml:space="preserve">vereenkomst vereist is, geschiedt volledig in de </w:t>
      </w:r>
      <w:r>
        <w:rPr>
          <w:szCs w:val="20"/>
        </w:rPr>
        <w:t>Nederlandse</w:t>
      </w:r>
      <w:r w:rsidRPr="006B4AD4">
        <w:rPr>
          <w:szCs w:val="20"/>
        </w:rPr>
        <w:t xml:space="preserve"> </w:t>
      </w:r>
      <w:r>
        <w:rPr>
          <w:szCs w:val="20"/>
        </w:rPr>
        <w:t xml:space="preserve">of Engelse </w:t>
      </w:r>
      <w:r w:rsidRPr="006B4AD4">
        <w:rPr>
          <w:szCs w:val="20"/>
        </w:rPr>
        <w:t>taal.</w:t>
      </w:r>
      <w:r>
        <w:rPr>
          <w:szCs w:val="20"/>
        </w:rPr>
        <w:t xml:space="preserve"> Inschrijvingen in andere talen dan Nederlands of Engels worden terzijde gelegd.</w:t>
      </w:r>
    </w:p>
    <w:p w14:paraId="528C6799" w14:textId="71CAFC1A" w:rsidR="74A4C40E" w:rsidRDefault="74A4C40E" w:rsidP="00C615C2">
      <w:pPr>
        <w:rPr>
          <w:rFonts w:ascii="Arial" w:hAnsi="Arial"/>
          <w:color w:val="000000" w:themeColor="accent1"/>
          <w:szCs w:val="20"/>
        </w:rPr>
      </w:pPr>
    </w:p>
    <w:p w14:paraId="48D15363" w14:textId="77777777" w:rsidR="00604050" w:rsidRPr="006421D1" w:rsidRDefault="00604050" w:rsidP="00C615C2">
      <w:pPr>
        <w:pStyle w:val="Kop2"/>
        <w:numPr>
          <w:ilvl w:val="1"/>
          <w:numId w:val="18"/>
        </w:numPr>
        <w:spacing w:after="0"/>
      </w:pPr>
      <w:bookmarkStart w:id="127" w:name="_Toc20129192"/>
      <w:r>
        <w:t xml:space="preserve"> </w:t>
      </w:r>
      <w:bookmarkStart w:id="128" w:name="_Toc77320636"/>
      <w:r w:rsidRPr="006421D1">
        <w:t xml:space="preserve">Het ontlenen van rechten aan deze </w:t>
      </w:r>
      <w:bookmarkEnd w:id="127"/>
      <w:r>
        <w:t>Aanbesteding</w:t>
      </w:r>
      <w:bookmarkEnd w:id="128"/>
      <w:r>
        <w:t xml:space="preserve"> </w:t>
      </w:r>
    </w:p>
    <w:p w14:paraId="2178DFCC" w14:textId="77777777" w:rsidR="00604050" w:rsidRPr="006B4AD4" w:rsidRDefault="00604050" w:rsidP="00C615C2">
      <w:pPr>
        <w:rPr>
          <w:szCs w:val="20"/>
        </w:rPr>
      </w:pPr>
      <w:r w:rsidRPr="006B4AD4">
        <w:rPr>
          <w:szCs w:val="20"/>
        </w:rPr>
        <w:t>Alle in dit Aanbestedingsdocument genoemde aantallen, bedragen en planningen zijn indicatief en hier kan in de werkelijkheid dus van worden afgeweken. Inschrijver kan hier dus geen rechten aan ontlenen.</w:t>
      </w:r>
    </w:p>
    <w:p w14:paraId="0F848387" w14:textId="3E1C2150" w:rsidR="74A4C40E" w:rsidRDefault="74A4C40E" w:rsidP="00C615C2">
      <w:pPr>
        <w:rPr>
          <w:rFonts w:ascii="Arial" w:hAnsi="Arial"/>
          <w:color w:val="000000" w:themeColor="accent1"/>
          <w:szCs w:val="20"/>
        </w:rPr>
      </w:pPr>
    </w:p>
    <w:p w14:paraId="352E5EFD" w14:textId="77777777" w:rsidR="00604050" w:rsidRPr="006421D1" w:rsidRDefault="00604050" w:rsidP="00C615C2">
      <w:pPr>
        <w:pStyle w:val="Kop2"/>
        <w:numPr>
          <w:ilvl w:val="1"/>
          <w:numId w:val="18"/>
        </w:numPr>
        <w:spacing w:after="0"/>
      </w:pPr>
      <w:bookmarkStart w:id="129" w:name="_Toc20129193"/>
      <w:r>
        <w:t xml:space="preserve"> </w:t>
      </w:r>
      <w:bookmarkStart w:id="130" w:name="_Toc77320637"/>
      <w:r w:rsidRPr="006421D1">
        <w:t>Vertrouwelijkheid Inschrijving</w:t>
      </w:r>
      <w:bookmarkEnd w:id="129"/>
      <w:bookmarkEnd w:id="130"/>
    </w:p>
    <w:p w14:paraId="4EFEED7F" w14:textId="09F33E1D" w:rsidR="00AA1328" w:rsidRPr="006B4AD4" w:rsidRDefault="00604050" w:rsidP="00C615C2">
      <w:r>
        <w:t xml:space="preserve">De HAN zal alle documenten, gegevens en andere informatie, die Inschrijver in het kader van de Aanbesteding indient, vertrouwelijk behandelen. De HAN zal Inschrijvingen met dezelfde vertrouwelijkheid behandelen: deze zullen uitsluitend worden getoond aan medewerkers die direct bij de aanbestedingsprocedure zijn betrokken. Dit is slechts anders waar de HAN informatie uit de Inschrijving bekend moet maken voor het opstellen van een deugdelijke gunningsbeslissing, dan wel op grond van de wet en/ of een gerechtelijke beslissing informatie bekend moet maken. </w:t>
      </w:r>
    </w:p>
    <w:p w14:paraId="4F5F2FE2" w14:textId="09F33E1D" w:rsidR="69D8315F" w:rsidRDefault="69D8315F" w:rsidP="00C615C2">
      <w:pPr>
        <w:rPr>
          <w:rFonts w:ascii="Arial" w:hAnsi="Arial"/>
          <w:color w:val="000000" w:themeColor="accent1"/>
          <w:szCs w:val="20"/>
        </w:rPr>
      </w:pPr>
    </w:p>
    <w:p w14:paraId="24E9F5F5" w14:textId="77777777" w:rsidR="00604050" w:rsidRPr="006421D1" w:rsidRDefault="00604050" w:rsidP="00C615C2">
      <w:pPr>
        <w:pStyle w:val="Kop2"/>
        <w:numPr>
          <w:ilvl w:val="1"/>
          <w:numId w:val="18"/>
        </w:numPr>
        <w:spacing w:after="0"/>
      </w:pPr>
      <w:bookmarkStart w:id="131" w:name="_Toc20129194"/>
      <w:r>
        <w:lastRenderedPageBreak/>
        <w:t xml:space="preserve"> </w:t>
      </w:r>
      <w:bookmarkStart w:id="132" w:name="_Toc77320638"/>
      <w:r w:rsidRPr="006421D1">
        <w:t>Gestanddoeningstermijn</w:t>
      </w:r>
      <w:bookmarkEnd w:id="131"/>
      <w:bookmarkEnd w:id="132"/>
      <w:r w:rsidRPr="006421D1">
        <w:t xml:space="preserve"> </w:t>
      </w:r>
    </w:p>
    <w:p w14:paraId="3E8D8328" w14:textId="77777777" w:rsidR="00604050" w:rsidRPr="006B4AD4" w:rsidRDefault="00604050" w:rsidP="00C615C2">
      <w:pPr>
        <w:rPr>
          <w:szCs w:val="20"/>
        </w:rPr>
      </w:pPr>
      <w:r w:rsidRPr="006B4AD4">
        <w:rPr>
          <w:szCs w:val="20"/>
        </w:rPr>
        <w:t xml:space="preserve">De Inschrijving heeft een gestanddoeningstermijn van minimaal 90 kalenderdagen tot na de uiterste inleverdatum zoals bekend is gemaakt op </w:t>
      </w:r>
      <w:proofErr w:type="spellStart"/>
      <w:r w:rsidRPr="006B4AD4">
        <w:rPr>
          <w:szCs w:val="20"/>
        </w:rPr>
        <w:t>TenderNed</w:t>
      </w:r>
      <w:proofErr w:type="spellEnd"/>
      <w:r w:rsidRPr="006B4AD4">
        <w:rPr>
          <w:szCs w:val="20"/>
        </w:rPr>
        <w:t>. Tijdens deze periode heeft de Inschrijving het karakter van een onherroepelijk aanbod.</w:t>
      </w:r>
    </w:p>
    <w:p w14:paraId="55ED767D" w14:textId="77777777" w:rsidR="00604050" w:rsidRPr="006B4AD4" w:rsidRDefault="00604050" w:rsidP="00C615C2">
      <w:pPr>
        <w:rPr>
          <w:szCs w:val="20"/>
        </w:rPr>
      </w:pPr>
      <w:r w:rsidRPr="006B4AD4">
        <w:rPr>
          <w:szCs w:val="20"/>
        </w:rPr>
        <w:t xml:space="preserve">In het geval reeds een kort geding aanhangig is gemaakt op de datum dat de gestanddoeningstermijn eindigt, wordt de gestanddoeningstermijn automatisch verlengd tot minimaal 30 kalenderdagen na de datum van de uitspraak in het kort geding. </w:t>
      </w:r>
    </w:p>
    <w:p w14:paraId="11E774E7" w14:textId="77777777" w:rsidR="00604050" w:rsidRPr="006B4AD4" w:rsidRDefault="00604050" w:rsidP="00C615C2">
      <w:pPr>
        <w:rPr>
          <w:szCs w:val="20"/>
        </w:rPr>
      </w:pPr>
      <w:r w:rsidRPr="006B4AD4">
        <w:rPr>
          <w:szCs w:val="20"/>
        </w:rPr>
        <w:t xml:space="preserve">De HAN heeft eveneens het recht Inschrijvers te verzoeken om de gestanddoeningstermijn te verlengen. Aan een dergelijk verzoek kan Inschrijver geen enkel recht (op gunning van de Opdracht) ontlenen. </w:t>
      </w:r>
    </w:p>
    <w:p w14:paraId="777C6D13" w14:textId="77777777" w:rsidR="00604050" w:rsidRPr="006421D1" w:rsidRDefault="00604050" w:rsidP="00C615C2">
      <w:r w:rsidRPr="006421D1">
        <w:br w:type="page"/>
      </w:r>
    </w:p>
    <w:p w14:paraId="7B7163B7" w14:textId="77777777" w:rsidR="00604050" w:rsidRPr="006421D1" w:rsidRDefault="00604050" w:rsidP="00C615C2">
      <w:pPr>
        <w:pStyle w:val="Kop1"/>
        <w:numPr>
          <w:ilvl w:val="0"/>
          <w:numId w:val="0"/>
        </w:numPr>
        <w:spacing w:line="360" w:lineRule="auto"/>
        <w:ind w:left="432" w:hanging="432"/>
      </w:pPr>
      <w:bookmarkStart w:id="133" w:name="_Toc20129195"/>
      <w:bookmarkStart w:id="134" w:name="_Toc77320639"/>
      <w:r w:rsidRPr="006421D1">
        <w:lastRenderedPageBreak/>
        <w:t>Bijlagen</w:t>
      </w:r>
      <w:bookmarkEnd w:id="133"/>
      <w:bookmarkEnd w:id="134"/>
    </w:p>
    <w:p w14:paraId="480B6063" w14:textId="77777777" w:rsidR="00604050" w:rsidRPr="006421D1" w:rsidRDefault="00604050" w:rsidP="00C615C2">
      <w:r w:rsidRPr="006421D1">
        <w:t xml:space="preserve">Alle Bijlagen zijn separaat op </w:t>
      </w:r>
      <w:proofErr w:type="spellStart"/>
      <w:r w:rsidRPr="006421D1">
        <w:t>TenderNed</w:t>
      </w:r>
      <w:proofErr w:type="spellEnd"/>
      <w:r w:rsidRPr="006421D1">
        <w:t xml:space="preserve"> gepubliceerd en maken integraal onderdeel uit van dit Aanbestedingsdocument.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46"/>
        <w:gridCol w:w="6042"/>
        <w:gridCol w:w="2272"/>
      </w:tblGrid>
      <w:tr w:rsidR="00604050" w:rsidRPr="006421D1" w14:paraId="1BC92548" w14:textId="77777777" w:rsidTr="00D23FD1">
        <w:trPr>
          <w:trHeight w:hRule="exact" w:val="397"/>
        </w:trPr>
        <w:tc>
          <w:tcPr>
            <w:tcW w:w="1046" w:type="dxa"/>
            <w:shd w:val="clear" w:color="auto" w:fill="FFFFFF" w:themeFill="background1"/>
            <w:noWrap/>
            <w:tcMar>
              <w:left w:w="57" w:type="dxa"/>
              <w:right w:w="57" w:type="dxa"/>
            </w:tcMar>
          </w:tcPr>
          <w:p w14:paraId="777D8802" w14:textId="77777777" w:rsidR="00604050" w:rsidRPr="00D23FD1" w:rsidRDefault="00604050" w:rsidP="00C615C2">
            <w:pPr>
              <w:rPr>
                <w:b/>
                <w:bCs/>
              </w:rPr>
            </w:pPr>
            <w:r w:rsidRPr="00D23FD1">
              <w:rPr>
                <w:b/>
                <w:bCs/>
              </w:rPr>
              <w:t>Bijlage</w:t>
            </w:r>
          </w:p>
        </w:tc>
        <w:tc>
          <w:tcPr>
            <w:tcW w:w="6042" w:type="dxa"/>
            <w:shd w:val="clear" w:color="auto" w:fill="FFFFFF" w:themeFill="background1"/>
            <w:noWrap/>
            <w:tcMar>
              <w:left w:w="57" w:type="dxa"/>
              <w:right w:w="57" w:type="dxa"/>
            </w:tcMar>
          </w:tcPr>
          <w:p w14:paraId="25D7B0F6" w14:textId="77777777" w:rsidR="00604050" w:rsidRPr="00D23FD1" w:rsidRDefault="00604050" w:rsidP="00C615C2">
            <w:pPr>
              <w:rPr>
                <w:b/>
                <w:bCs/>
              </w:rPr>
            </w:pPr>
            <w:r w:rsidRPr="00D23FD1">
              <w:rPr>
                <w:b/>
                <w:bCs/>
              </w:rPr>
              <w:t>Documentnaam</w:t>
            </w:r>
          </w:p>
        </w:tc>
        <w:tc>
          <w:tcPr>
            <w:tcW w:w="2272" w:type="dxa"/>
            <w:shd w:val="clear" w:color="auto" w:fill="FFFFFF" w:themeFill="background1"/>
            <w:noWrap/>
            <w:tcMar>
              <w:left w:w="57" w:type="dxa"/>
              <w:right w:w="57" w:type="dxa"/>
            </w:tcMar>
          </w:tcPr>
          <w:p w14:paraId="5EAC8723" w14:textId="77777777" w:rsidR="00604050" w:rsidRPr="00D23FD1" w:rsidRDefault="00604050" w:rsidP="00C615C2">
            <w:pPr>
              <w:rPr>
                <w:b/>
                <w:bCs/>
              </w:rPr>
            </w:pPr>
            <w:r w:rsidRPr="00D23FD1">
              <w:rPr>
                <w:b/>
                <w:bCs/>
              </w:rPr>
              <w:t>Opmerking</w:t>
            </w:r>
          </w:p>
        </w:tc>
      </w:tr>
      <w:tr w:rsidR="00604050" w:rsidRPr="006421D1" w14:paraId="5E0BD11D" w14:textId="77777777" w:rsidTr="00D23FD1">
        <w:trPr>
          <w:trHeight w:hRule="exact" w:val="397"/>
        </w:trPr>
        <w:tc>
          <w:tcPr>
            <w:tcW w:w="1046" w:type="dxa"/>
            <w:shd w:val="clear" w:color="auto" w:fill="FFFFFF" w:themeFill="background1"/>
            <w:noWrap/>
            <w:tcMar>
              <w:left w:w="57" w:type="dxa"/>
              <w:right w:w="57" w:type="dxa"/>
            </w:tcMar>
          </w:tcPr>
          <w:p w14:paraId="0EA7ED49" w14:textId="77777777" w:rsidR="00604050" w:rsidRPr="006421D1" w:rsidRDefault="00604050" w:rsidP="00C615C2">
            <w:pPr>
              <w:pStyle w:val="Lijstalinea"/>
              <w:numPr>
                <w:ilvl w:val="0"/>
                <w:numId w:val="21"/>
              </w:numPr>
              <w:ind w:right="318"/>
            </w:pPr>
          </w:p>
        </w:tc>
        <w:tc>
          <w:tcPr>
            <w:tcW w:w="6042" w:type="dxa"/>
            <w:shd w:val="clear" w:color="auto" w:fill="FFFFFF" w:themeFill="background1"/>
            <w:noWrap/>
            <w:tcMar>
              <w:left w:w="57" w:type="dxa"/>
              <w:right w:w="57" w:type="dxa"/>
            </w:tcMar>
          </w:tcPr>
          <w:p w14:paraId="5B46D0DA" w14:textId="77777777" w:rsidR="00604050" w:rsidRPr="006421D1" w:rsidRDefault="00604050" w:rsidP="00C615C2">
            <w:r>
              <w:t>Organogram HAN</w:t>
            </w:r>
            <w:r w:rsidDel="008E5115">
              <w:t xml:space="preserve"> </w:t>
            </w:r>
          </w:p>
        </w:tc>
        <w:tc>
          <w:tcPr>
            <w:tcW w:w="2272" w:type="dxa"/>
            <w:shd w:val="clear" w:color="auto" w:fill="FFFFFF" w:themeFill="background1"/>
            <w:noWrap/>
            <w:tcMar>
              <w:left w:w="57" w:type="dxa"/>
              <w:right w:w="57" w:type="dxa"/>
            </w:tcMar>
          </w:tcPr>
          <w:p w14:paraId="46C7120A" w14:textId="77777777" w:rsidR="00604050" w:rsidRPr="006421D1" w:rsidRDefault="00604050" w:rsidP="00C615C2"/>
        </w:tc>
      </w:tr>
      <w:tr w:rsidR="00604050" w:rsidRPr="006421D1" w14:paraId="5C409627" w14:textId="77777777" w:rsidTr="00D23FD1">
        <w:trPr>
          <w:trHeight w:hRule="exact" w:val="397"/>
        </w:trPr>
        <w:tc>
          <w:tcPr>
            <w:tcW w:w="1046" w:type="dxa"/>
            <w:shd w:val="clear" w:color="auto" w:fill="FFFFFF" w:themeFill="background1"/>
            <w:noWrap/>
            <w:tcMar>
              <w:left w:w="57" w:type="dxa"/>
              <w:right w:w="57" w:type="dxa"/>
            </w:tcMar>
          </w:tcPr>
          <w:p w14:paraId="06622A51" w14:textId="77777777" w:rsidR="00604050" w:rsidRPr="006421D1" w:rsidRDefault="00604050" w:rsidP="00C615C2">
            <w:pPr>
              <w:pStyle w:val="Lijstalinea"/>
              <w:numPr>
                <w:ilvl w:val="0"/>
                <w:numId w:val="21"/>
              </w:numPr>
              <w:ind w:right="318"/>
            </w:pPr>
          </w:p>
        </w:tc>
        <w:tc>
          <w:tcPr>
            <w:tcW w:w="6042" w:type="dxa"/>
            <w:shd w:val="clear" w:color="auto" w:fill="FFFFFF" w:themeFill="background1"/>
            <w:noWrap/>
            <w:tcMar>
              <w:left w:w="57" w:type="dxa"/>
              <w:right w:w="57" w:type="dxa"/>
            </w:tcMar>
          </w:tcPr>
          <w:p w14:paraId="7EFE24A9" w14:textId="77777777" w:rsidR="00604050" w:rsidRPr="006421D1" w:rsidRDefault="00604050" w:rsidP="00C615C2">
            <w:r>
              <w:t>Format indienen referenties</w:t>
            </w:r>
          </w:p>
        </w:tc>
        <w:tc>
          <w:tcPr>
            <w:tcW w:w="2272" w:type="dxa"/>
            <w:shd w:val="clear" w:color="auto" w:fill="FFFFFF" w:themeFill="background1"/>
            <w:noWrap/>
            <w:tcMar>
              <w:left w:w="57" w:type="dxa"/>
              <w:right w:w="57" w:type="dxa"/>
            </w:tcMar>
          </w:tcPr>
          <w:p w14:paraId="76D17348" w14:textId="77777777" w:rsidR="00604050" w:rsidRPr="006421D1" w:rsidRDefault="00604050" w:rsidP="00C615C2"/>
        </w:tc>
      </w:tr>
      <w:tr w:rsidR="00604050" w:rsidRPr="006421D1" w14:paraId="108926A1" w14:textId="77777777" w:rsidTr="00D23FD1">
        <w:trPr>
          <w:trHeight w:hRule="exact" w:val="397"/>
        </w:trPr>
        <w:tc>
          <w:tcPr>
            <w:tcW w:w="1046" w:type="dxa"/>
            <w:shd w:val="clear" w:color="auto" w:fill="FFFFFF" w:themeFill="background1"/>
            <w:noWrap/>
            <w:tcMar>
              <w:left w:w="57" w:type="dxa"/>
              <w:right w:w="57" w:type="dxa"/>
            </w:tcMar>
          </w:tcPr>
          <w:p w14:paraId="34CD3FE5" w14:textId="77777777" w:rsidR="00604050" w:rsidRPr="006421D1" w:rsidRDefault="00604050" w:rsidP="00C615C2">
            <w:pPr>
              <w:pStyle w:val="Lijstalinea"/>
              <w:numPr>
                <w:ilvl w:val="0"/>
                <w:numId w:val="21"/>
              </w:numPr>
              <w:ind w:right="318"/>
            </w:pPr>
          </w:p>
        </w:tc>
        <w:tc>
          <w:tcPr>
            <w:tcW w:w="6042" w:type="dxa"/>
            <w:shd w:val="clear" w:color="auto" w:fill="FFFFFF" w:themeFill="background1"/>
            <w:noWrap/>
            <w:tcMar>
              <w:left w:w="57" w:type="dxa"/>
              <w:right w:w="57" w:type="dxa"/>
            </w:tcMar>
          </w:tcPr>
          <w:p w14:paraId="4118F2FB" w14:textId="62E01DEF" w:rsidR="00604050" w:rsidRPr="006421D1" w:rsidRDefault="00604050" w:rsidP="00C615C2">
            <w:r>
              <w:t xml:space="preserve">Verklaring </w:t>
            </w:r>
            <w:r w:rsidR="1987447C">
              <w:t xml:space="preserve">van </w:t>
            </w:r>
            <w:r>
              <w:t xml:space="preserve"> Inschrijving</w:t>
            </w:r>
          </w:p>
        </w:tc>
        <w:tc>
          <w:tcPr>
            <w:tcW w:w="2272" w:type="dxa"/>
            <w:shd w:val="clear" w:color="auto" w:fill="FFFFFF" w:themeFill="background1"/>
            <w:noWrap/>
            <w:tcMar>
              <w:left w:w="57" w:type="dxa"/>
              <w:right w:w="57" w:type="dxa"/>
            </w:tcMar>
          </w:tcPr>
          <w:p w14:paraId="752E6943" w14:textId="77777777" w:rsidR="00604050" w:rsidRPr="006421D1" w:rsidRDefault="00604050" w:rsidP="00C615C2"/>
        </w:tc>
      </w:tr>
      <w:tr w:rsidR="00604050" w:rsidRPr="006421D1" w14:paraId="7C96AF01" w14:textId="77777777" w:rsidTr="00D23FD1">
        <w:trPr>
          <w:trHeight w:hRule="exact" w:val="397"/>
        </w:trPr>
        <w:tc>
          <w:tcPr>
            <w:tcW w:w="1046" w:type="dxa"/>
            <w:shd w:val="clear" w:color="auto" w:fill="FFFFFF" w:themeFill="background1"/>
            <w:noWrap/>
            <w:tcMar>
              <w:left w:w="57" w:type="dxa"/>
              <w:right w:w="57" w:type="dxa"/>
            </w:tcMar>
          </w:tcPr>
          <w:p w14:paraId="789BA88E" w14:textId="77777777" w:rsidR="00604050" w:rsidRPr="006421D1" w:rsidRDefault="00604050" w:rsidP="00C615C2">
            <w:pPr>
              <w:pStyle w:val="Lijstalinea"/>
              <w:numPr>
                <w:ilvl w:val="0"/>
                <w:numId w:val="21"/>
              </w:numPr>
              <w:ind w:right="318"/>
            </w:pPr>
          </w:p>
        </w:tc>
        <w:tc>
          <w:tcPr>
            <w:tcW w:w="6042" w:type="dxa"/>
            <w:shd w:val="clear" w:color="auto" w:fill="FFFFFF" w:themeFill="background1"/>
            <w:noWrap/>
            <w:tcMar>
              <w:left w:w="57" w:type="dxa"/>
              <w:right w:w="57" w:type="dxa"/>
            </w:tcMar>
          </w:tcPr>
          <w:p w14:paraId="069E4707" w14:textId="77777777" w:rsidR="00604050" w:rsidRPr="006421D1" w:rsidRDefault="00604050" w:rsidP="00C615C2">
            <w:r>
              <w:t>Prijzenblad</w:t>
            </w:r>
          </w:p>
        </w:tc>
        <w:tc>
          <w:tcPr>
            <w:tcW w:w="2272" w:type="dxa"/>
            <w:shd w:val="clear" w:color="auto" w:fill="FFFFFF" w:themeFill="background1"/>
            <w:noWrap/>
            <w:tcMar>
              <w:left w:w="57" w:type="dxa"/>
              <w:right w:w="57" w:type="dxa"/>
            </w:tcMar>
          </w:tcPr>
          <w:p w14:paraId="01177957" w14:textId="77777777" w:rsidR="00604050" w:rsidRPr="006421D1" w:rsidRDefault="00604050" w:rsidP="00C615C2"/>
        </w:tc>
      </w:tr>
      <w:tr w:rsidR="00604050" w:rsidRPr="006421D1" w14:paraId="7301C3C3" w14:textId="77777777" w:rsidTr="00D23FD1">
        <w:trPr>
          <w:trHeight w:hRule="exact" w:val="397"/>
        </w:trPr>
        <w:tc>
          <w:tcPr>
            <w:tcW w:w="1046" w:type="dxa"/>
            <w:shd w:val="clear" w:color="auto" w:fill="FFFFFF" w:themeFill="background1"/>
            <w:noWrap/>
            <w:tcMar>
              <w:left w:w="57" w:type="dxa"/>
              <w:right w:w="57" w:type="dxa"/>
            </w:tcMar>
          </w:tcPr>
          <w:p w14:paraId="3BC4C69B" w14:textId="77777777" w:rsidR="00604050" w:rsidRPr="006421D1" w:rsidRDefault="00604050" w:rsidP="00C615C2">
            <w:r>
              <w:t>5.</w:t>
            </w:r>
          </w:p>
        </w:tc>
        <w:tc>
          <w:tcPr>
            <w:tcW w:w="6042" w:type="dxa"/>
            <w:shd w:val="clear" w:color="auto" w:fill="FFFFFF" w:themeFill="background1"/>
            <w:noWrap/>
            <w:tcMar>
              <w:left w:w="57" w:type="dxa"/>
              <w:right w:w="57" w:type="dxa"/>
            </w:tcMar>
          </w:tcPr>
          <w:p w14:paraId="0703F676" w14:textId="77777777" w:rsidR="00604050" w:rsidRPr="006421D1" w:rsidRDefault="00604050" w:rsidP="00C615C2">
            <w:r>
              <w:t>Concept Overeenkomst</w:t>
            </w:r>
          </w:p>
        </w:tc>
        <w:tc>
          <w:tcPr>
            <w:tcW w:w="2272" w:type="dxa"/>
            <w:shd w:val="clear" w:color="auto" w:fill="FFFFFF" w:themeFill="background1"/>
            <w:noWrap/>
            <w:tcMar>
              <w:left w:w="57" w:type="dxa"/>
              <w:right w:w="57" w:type="dxa"/>
            </w:tcMar>
          </w:tcPr>
          <w:p w14:paraId="3E12D1A7" w14:textId="77777777" w:rsidR="00604050" w:rsidRPr="006421D1" w:rsidRDefault="00604050" w:rsidP="00C615C2"/>
        </w:tc>
      </w:tr>
      <w:tr w:rsidR="00604050" w:rsidRPr="006421D1" w14:paraId="020F05DE" w14:textId="77777777" w:rsidTr="00D23FD1">
        <w:trPr>
          <w:trHeight w:hRule="exact" w:val="397"/>
        </w:trPr>
        <w:tc>
          <w:tcPr>
            <w:tcW w:w="1046" w:type="dxa"/>
            <w:shd w:val="clear" w:color="auto" w:fill="FFFFFF" w:themeFill="background1"/>
            <w:noWrap/>
            <w:tcMar>
              <w:left w:w="57" w:type="dxa"/>
              <w:right w:w="57" w:type="dxa"/>
            </w:tcMar>
          </w:tcPr>
          <w:p w14:paraId="25C016B6" w14:textId="77777777" w:rsidR="00604050" w:rsidRPr="006421D1" w:rsidRDefault="00604050" w:rsidP="00C615C2">
            <w:pPr>
              <w:pStyle w:val="Lijstalinea"/>
              <w:numPr>
                <w:ilvl w:val="0"/>
                <w:numId w:val="27"/>
              </w:numPr>
              <w:ind w:right="318"/>
            </w:pPr>
          </w:p>
        </w:tc>
        <w:tc>
          <w:tcPr>
            <w:tcW w:w="6042" w:type="dxa"/>
            <w:shd w:val="clear" w:color="auto" w:fill="FFFFFF" w:themeFill="background1"/>
            <w:noWrap/>
            <w:tcMar>
              <w:left w:w="57" w:type="dxa"/>
              <w:right w:w="57" w:type="dxa"/>
            </w:tcMar>
          </w:tcPr>
          <w:p w14:paraId="55341C28" w14:textId="77777777" w:rsidR="00604050" w:rsidRPr="006421D1" w:rsidRDefault="00604050" w:rsidP="00C615C2">
            <w:r w:rsidRPr="009F6115">
              <w:t>HAN Inkoopvoo</w:t>
            </w:r>
            <w:r>
              <w:t>r</w:t>
            </w:r>
            <w:r w:rsidRPr="009F6115">
              <w:t>waarden d.d. 14 september 2010</w:t>
            </w:r>
          </w:p>
        </w:tc>
        <w:tc>
          <w:tcPr>
            <w:tcW w:w="2272" w:type="dxa"/>
            <w:shd w:val="clear" w:color="auto" w:fill="FFFFFF" w:themeFill="background1"/>
            <w:noWrap/>
            <w:tcMar>
              <w:left w:w="57" w:type="dxa"/>
              <w:right w:w="57" w:type="dxa"/>
            </w:tcMar>
          </w:tcPr>
          <w:p w14:paraId="4B2914C7" w14:textId="77777777" w:rsidR="00604050" w:rsidRPr="006421D1" w:rsidRDefault="00604050" w:rsidP="00C615C2"/>
        </w:tc>
      </w:tr>
      <w:tr w:rsidR="00604050" w:rsidRPr="006421D1" w14:paraId="1C0A79C4" w14:textId="77777777" w:rsidTr="00D23FD1">
        <w:trPr>
          <w:trHeight w:hRule="exact" w:val="397"/>
        </w:trPr>
        <w:tc>
          <w:tcPr>
            <w:tcW w:w="1046" w:type="dxa"/>
            <w:shd w:val="clear" w:color="auto" w:fill="FFFFFF" w:themeFill="background1"/>
            <w:noWrap/>
            <w:tcMar>
              <w:left w:w="57" w:type="dxa"/>
              <w:right w:w="57" w:type="dxa"/>
            </w:tcMar>
          </w:tcPr>
          <w:p w14:paraId="1560B486" w14:textId="77777777" w:rsidR="00604050" w:rsidRPr="006421D1" w:rsidRDefault="00604050" w:rsidP="00C615C2">
            <w:pPr>
              <w:pStyle w:val="Lijstalinea"/>
              <w:numPr>
                <w:ilvl w:val="0"/>
                <w:numId w:val="27"/>
              </w:numPr>
              <w:ind w:right="318"/>
            </w:pPr>
          </w:p>
        </w:tc>
        <w:tc>
          <w:tcPr>
            <w:tcW w:w="6042" w:type="dxa"/>
            <w:shd w:val="clear" w:color="auto" w:fill="FFFFFF" w:themeFill="background1"/>
            <w:noWrap/>
            <w:tcMar>
              <w:left w:w="57" w:type="dxa"/>
              <w:right w:w="57" w:type="dxa"/>
            </w:tcMar>
          </w:tcPr>
          <w:p w14:paraId="39FA25DD" w14:textId="77777777" w:rsidR="00604050" w:rsidRPr="006421D1" w:rsidRDefault="00604050" w:rsidP="00C615C2">
            <w:r>
              <w:t>Klachtenregeling</w:t>
            </w:r>
          </w:p>
        </w:tc>
        <w:tc>
          <w:tcPr>
            <w:tcW w:w="2272" w:type="dxa"/>
            <w:shd w:val="clear" w:color="auto" w:fill="FFFFFF" w:themeFill="background1"/>
            <w:noWrap/>
            <w:tcMar>
              <w:left w:w="57" w:type="dxa"/>
              <w:right w:w="57" w:type="dxa"/>
            </w:tcMar>
          </w:tcPr>
          <w:p w14:paraId="4C8B6E12" w14:textId="77777777" w:rsidR="00604050" w:rsidRPr="006421D1" w:rsidRDefault="00604050" w:rsidP="00C615C2"/>
        </w:tc>
      </w:tr>
      <w:tr w:rsidR="00604050" w:rsidRPr="006421D1" w14:paraId="59BD0774" w14:textId="77777777" w:rsidTr="00D23FD1">
        <w:trPr>
          <w:trHeight w:hRule="exact" w:val="397"/>
        </w:trPr>
        <w:tc>
          <w:tcPr>
            <w:tcW w:w="1046" w:type="dxa"/>
            <w:shd w:val="clear" w:color="auto" w:fill="FFFFFF" w:themeFill="background1"/>
            <w:noWrap/>
            <w:tcMar>
              <w:left w:w="57" w:type="dxa"/>
              <w:right w:w="57" w:type="dxa"/>
            </w:tcMar>
          </w:tcPr>
          <w:p w14:paraId="58EE03C8" w14:textId="77777777" w:rsidR="00604050" w:rsidRPr="006421D1" w:rsidRDefault="00604050" w:rsidP="00C615C2">
            <w:pPr>
              <w:pStyle w:val="Lijstalinea"/>
              <w:numPr>
                <w:ilvl w:val="0"/>
                <w:numId w:val="27"/>
              </w:numPr>
              <w:ind w:right="318"/>
            </w:pPr>
          </w:p>
        </w:tc>
        <w:tc>
          <w:tcPr>
            <w:tcW w:w="6042" w:type="dxa"/>
            <w:shd w:val="clear" w:color="auto" w:fill="FFFFFF" w:themeFill="background1"/>
            <w:noWrap/>
            <w:tcMar>
              <w:left w:w="57" w:type="dxa"/>
              <w:right w:w="57" w:type="dxa"/>
            </w:tcMar>
          </w:tcPr>
          <w:p w14:paraId="3E13F69C" w14:textId="77777777" w:rsidR="00604050" w:rsidRPr="006421D1" w:rsidRDefault="00604050" w:rsidP="00C615C2">
            <w:r>
              <w:t>UEA Verklaring</w:t>
            </w:r>
          </w:p>
        </w:tc>
        <w:tc>
          <w:tcPr>
            <w:tcW w:w="2272" w:type="dxa"/>
            <w:shd w:val="clear" w:color="auto" w:fill="FFFFFF" w:themeFill="background1"/>
            <w:noWrap/>
            <w:tcMar>
              <w:left w:w="57" w:type="dxa"/>
              <w:right w:w="57" w:type="dxa"/>
            </w:tcMar>
          </w:tcPr>
          <w:p w14:paraId="1EE8882E" w14:textId="77777777" w:rsidR="00604050" w:rsidRPr="006421D1" w:rsidRDefault="00604050" w:rsidP="00C615C2">
            <w:r w:rsidRPr="006421D1">
              <w:t>Standaardformulier</w:t>
            </w:r>
          </w:p>
        </w:tc>
      </w:tr>
      <w:tr w:rsidR="00604050" w:rsidRPr="00286DAA" w14:paraId="0FA660AE" w14:textId="77777777" w:rsidTr="00D23FD1">
        <w:trPr>
          <w:trHeight w:hRule="exact" w:val="397"/>
        </w:trPr>
        <w:tc>
          <w:tcPr>
            <w:tcW w:w="1046" w:type="dxa"/>
            <w:shd w:val="clear" w:color="auto" w:fill="FFFFFF" w:themeFill="background1"/>
            <w:noWrap/>
            <w:tcMar>
              <w:left w:w="57" w:type="dxa"/>
              <w:right w:w="57" w:type="dxa"/>
            </w:tcMar>
          </w:tcPr>
          <w:p w14:paraId="43D3D691" w14:textId="77777777" w:rsidR="00604050" w:rsidRPr="00286DAA" w:rsidRDefault="00604050" w:rsidP="00C615C2">
            <w:r>
              <w:t>9.</w:t>
            </w:r>
          </w:p>
        </w:tc>
        <w:tc>
          <w:tcPr>
            <w:tcW w:w="6042" w:type="dxa"/>
            <w:shd w:val="clear" w:color="auto" w:fill="FFFFFF" w:themeFill="background1"/>
            <w:noWrap/>
            <w:tcMar>
              <w:left w:w="57" w:type="dxa"/>
              <w:right w:w="57" w:type="dxa"/>
            </w:tcMar>
          </w:tcPr>
          <w:p w14:paraId="30DB41F5" w14:textId="77777777" w:rsidR="00604050" w:rsidRPr="00286DAA" w:rsidRDefault="00604050" w:rsidP="00C615C2">
            <w:r>
              <w:t>Format stellen van vragen</w:t>
            </w:r>
          </w:p>
        </w:tc>
        <w:tc>
          <w:tcPr>
            <w:tcW w:w="2272" w:type="dxa"/>
            <w:shd w:val="clear" w:color="auto" w:fill="FFFFFF" w:themeFill="background1"/>
            <w:noWrap/>
            <w:tcMar>
              <w:left w:w="57" w:type="dxa"/>
              <w:right w:w="57" w:type="dxa"/>
            </w:tcMar>
          </w:tcPr>
          <w:p w14:paraId="667E2034" w14:textId="77777777" w:rsidR="00604050" w:rsidRPr="00286DAA" w:rsidRDefault="00604050" w:rsidP="00C615C2"/>
        </w:tc>
      </w:tr>
      <w:tr w:rsidR="00604050" w:rsidRPr="00286DAA" w14:paraId="71F934D1" w14:textId="77777777" w:rsidTr="00D23FD1">
        <w:trPr>
          <w:trHeight w:hRule="exact" w:val="397"/>
        </w:trPr>
        <w:tc>
          <w:tcPr>
            <w:tcW w:w="1046" w:type="dxa"/>
            <w:shd w:val="clear" w:color="auto" w:fill="FFFFFF" w:themeFill="background1"/>
            <w:noWrap/>
            <w:tcMar>
              <w:left w:w="57" w:type="dxa"/>
              <w:right w:w="57" w:type="dxa"/>
            </w:tcMar>
          </w:tcPr>
          <w:p w14:paraId="7CD7BB5D" w14:textId="77777777" w:rsidR="00604050" w:rsidRDefault="00604050" w:rsidP="00C615C2">
            <w:r>
              <w:t>10.</w:t>
            </w:r>
          </w:p>
        </w:tc>
        <w:tc>
          <w:tcPr>
            <w:tcW w:w="6042" w:type="dxa"/>
            <w:shd w:val="clear" w:color="auto" w:fill="FFFFFF" w:themeFill="background1"/>
            <w:noWrap/>
            <w:tcMar>
              <w:left w:w="57" w:type="dxa"/>
              <w:right w:w="57" w:type="dxa"/>
            </w:tcMar>
          </w:tcPr>
          <w:p w14:paraId="7B3BDBEA" w14:textId="77777777" w:rsidR="00604050" w:rsidRDefault="00604050" w:rsidP="00C615C2">
            <w:r>
              <w:t>Programma van Eisen</w:t>
            </w:r>
          </w:p>
        </w:tc>
        <w:tc>
          <w:tcPr>
            <w:tcW w:w="2272" w:type="dxa"/>
            <w:shd w:val="clear" w:color="auto" w:fill="FFFFFF" w:themeFill="background1"/>
            <w:noWrap/>
            <w:tcMar>
              <w:left w:w="57" w:type="dxa"/>
              <w:right w:w="57" w:type="dxa"/>
            </w:tcMar>
          </w:tcPr>
          <w:p w14:paraId="42708709" w14:textId="77777777" w:rsidR="00604050" w:rsidRPr="00286DAA" w:rsidRDefault="00604050" w:rsidP="00C615C2"/>
        </w:tc>
      </w:tr>
    </w:tbl>
    <w:p w14:paraId="006C19E2" w14:textId="09F33E1D" w:rsidR="00AA1328" w:rsidRPr="00AA1328" w:rsidRDefault="00AA1328" w:rsidP="00C615C2"/>
    <w:p w14:paraId="1971F720" w14:textId="09F33E1D" w:rsidR="69D8315F" w:rsidRDefault="69D8315F" w:rsidP="00C615C2">
      <w:pPr>
        <w:rPr>
          <w:rFonts w:ascii="Arial" w:hAnsi="Arial"/>
          <w:color w:val="000000" w:themeColor="accent1"/>
          <w:szCs w:val="20"/>
        </w:rPr>
      </w:pPr>
    </w:p>
    <w:p w14:paraId="5A6817C0" w14:textId="09F33E1D" w:rsidR="69D8315F" w:rsidRDefault="69D8315F" w:rsidP="00C615C2">
      <w:r>
        <w:br w:type="page"/>
      </w:r>
    </w:p>
    <w:p w14:paraId="44E4E891" w14:textId="09F33E1D" w:rsidR="69D8315F" w:rsidRDefault="69D8315F" w:rsidP="00C615C2">
      <w:pPr>
        <w:rPr>
          <w:rFonts w:ascii="Arial" w:hAnsi="Arial"/>
          <w:color w:val="000000" w:themeColor="accent1"/>
          <w:szCs w:val="20"/>
        </w:rPr>
      </w:pPr>
    </w:p>
    <w:p w14:paraId="5BBB8F8E" w14:textId="77777777" w:rsidR="00604050" w:rsidRDefault="00604050" w:rsidP="00C615C2">
      <w:pPr>
        <w:rPr>
          <w:rFonts w:eastAsiaTheme="minorEastAsia"/>
          <w:color w:val="auto"/>
          <w:szCs w:val="20"/>
        </w:rPr>
      </w:pPr>
    </w:p>
    <w:p w14:paraId="4D86C45A" w14:textId="77777777" w:rsidR="00604050" w:rsidRDefault="00604050" w:rsidP="00C615C2"/>
    <w:p w14:paraId="74960B7A" w14:textId="77777777" w:rsidR="00604050" w:rsidRDefault="00604050" w:rsidP="00C615C2"/>
    <w:p w14:paraId="1B221F36" w14:textId="77777777" w:rsidR="00604050" w:rsidRDefault="00604050" w:rsidP="00C615C2"/>
    <w:p w14:paraId="288FD355" w14:textId="77777777" w:rsidR="00604050" w:rsidRDefault="00604050" w:rsidP="00C615C2"/>
    <w:p w14:paraId="2F77E68D" w14:textId="77777777" w:rsidR="00604050" w:rsidRDefault="00604050" w:rsidP="00C615C2"/>
    <w:p w14:paraId="318C35F5" w14:textId="30AB1CAD" w:rsidR="00844E0A" w:rsidRPr="00844E0A" w:rsidRDefault="00037EEB" w:rsidP="00C615C2">
      <w:r>
        <w:rPr>
          <w:noProof/>
        </w:rPr>
        <mc:AlternateContent>
          <mc:Choice Requires="wpg">
            <w:drawing>
              <wp:anchor distT="0" distB="0" distL="114300" distR="114300" simplePos="0" relativeHeight="251658240" behindDoc="0" locked="1" layoutInCell="1" allowOverlap="1" wp14:anchorId="3BE10B7F" wp14:editId="7724739C">
                <wp:simplePos x="0" y="0"/>
                <wp:positionH relativeFrom="page">
                  <wp:posOffset>22860</wp:posOffset>
                </wp:positionH>
                <wp:positionV relativeFrom="page">
                  <wp:posOffset>6214110</wp:posOffset>
                </wp:positionV>
                <wp:extent cx="7570470" cy="6734175"/>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470" cy="6734175"/>
                          <a:chOff x="0" y="3943350"/>
                          <a:chExt cx="7572375" cy="6734175"/>
                        </a:xfrm>
                      </wpg:grpSpPr>
                      <pic:pic xmlns:pic="http://schemas.openxmlformats.org/drawingml/2006/picture">
                        <pic:nvPicPr>
                          <pic:cNvPr id="1" name="Afbeelding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c="http://schemas.openxmlformats.org/drawingml/2006/chart" xmlns:a16="http://schemas.microsoft.com/office/drawing/2014/main" xmlns:a="http://schemas.openxmlformats.org/drawingml/2006/main" xmlns:w16sdtdh="http://schemas.microsoft.com/office/word/2020/wordml/sdtdatahash">
            <w:pict w14:anchorId="5E688A12">
              <v:group id="Groep 4" style="position:absolute;margin-left:1.8pt;margin-top:489.3pt;width:596.1pt;height:530.25pt;z-index:251658240;mso-position-horizontal-relative:page;mso-position-vertical-relative:page;mso-width-relative:margin;mso-height-relative:margin" coordsize="75723,67341" coordorigin=",39433" o:spid="_x0000_s1026" w14:anchorId="511B285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5"/>
                </v:shape>
                <v:rect id="Rechthoek 3" style="position:absolute;top:97059;width:75723;height:9716;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headerReference w:type="default" r:id="rId26"/>
      <w:footerReference w:type="default" r:id="rId2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07C88" w14:textId="77777777" w:rsidR="00792A89" w:rsidRDefault="00792A89">
      <w:pPr>
        <w:spacing w:line="240" w:lineRule="auto"/>
      </w:pPr>
      <w:r>
        <w:separator/>
      </w:r>
    </w:p>
  </w:endnote>
  <w:endnote w:type="continuationSeparator" w:id="0">
    <w:p w14:paraId="08FC17DA" w14:textId="77777777" w:rsidR="00792A89" w:rsidRDefault="00792A89">
      <w:pPr>
        <w:spacing w:line="240" w:lineRule="auto"/>
      </w:pPr>
      <w:r>
        <w:continuationSeparator/>
      </w:r>
    </w:p>
  </w:endnote>
  <w:endnote w:type="continuationNotice" w:id="1">
    <w:p w14:paraId="0B2B4566" w14:textId="77777777" w:rsidR="00792A89" w:rsidRDefault="00792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umpMediaeval">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6EDD" w14:textId="77777777" w:rsidR="00116C84" w:rsidRPr="00C4788D" w:rsidRDefault="00116C84">
    <w:pPr>
      <w:spacing w:after="160" w:line="259" w:lineRule="auto"/>
      <w:rPr>
        <w:sz w:val="16"/>
        <w:szCs w:val="16"/>
      </w:rPr>
    </w:pPr>
  </w:p>
  <w:p w14:paraId="6598F0E5" w14:textId="77777777" w:rsidR="00116C84" w:rsidRDefault="00116C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C0F16" w14:textId="2CE9E38C" w:rsidR="00116C84" w:rsidRPr="00B25FE7" w:rsidRDefault="00116C84"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9789" w14:textId="3C578D34" w:rsidR="00116C84" w:rsidRDefault="00116C84">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16"/>
      </w:rPr>
      <w:id w:val="-159155070"/>
      <w:docPartObj>
        <w:docPartGallery w:val="Page Numbers (Bottom of Page)"/>
        <w:docPartUnique/>
      </w:docPartObj>
    </w:sdtPr>
    <w:sdtEndPr/>
    <w:sdtContent>
      <w:p w14:paraId="6A24BCC7" w14:textId="7660D600" w:rsidR="00116C84" w:rsidRDefault="00116C84"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116C84" w:rsidRDefault="00116C84" w:rsidP="00B25FE7">
                              <w:pPr>
                                <w:pStyle w:val="Voettekst"/>
                                <w:jc w:val="right"/>
                              </w:pPr>
                              <w:r w:rsidRPr="00C4788D">
                                <w:fldChar w:fldCharType="begin"/>
                              </w:r>
                              <w:r w:rsidRPr="00C4788D">
                                <w:instrText>PAGE   \* MERGEFORMAT</w:instrText>
                              </w:r>
                              <w:r w:rsidRPr="00C4788D">
                                <w:fldChar w:fldCharType="separate"/>
                              </w:r>
                              <w:r>
                                <w:rPr>
                                  <w:noProof/>
                                </w:rPr>
                                <w:t>2</w:t>
                              </w:r>
                              <w:r w:rsidRPr="00C4788D">
                                <w:fldChar w:fldCharType="end"/>
                              </w:r>
                              <w:r>
                                <w:t>/</w:t>
                              </w:r>
                              <w:fldSimple w:instr="NUMPAGES   \* MERGEFORMAT">
                                <w:r>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w:pict w14:anchorId="1FAE71CE">
                <v:shapetype id="_x0000_t202" coordsize="21600,21600" o:spt="202" path="m,l,21600r21600,l21600,xe" w14:anchorId="7BFEAD91">
                  <v:stroke joinstyle="miter"/>
                  <v:path gradientshapeok="t" o:connecttype="rect"/>
                </v:shapetype>
                <v:shape id="Tekstvak 19"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">
                  <v:textbox inset="0,0,0,0">
                    <w:txbxContent>
                      <w:p w:rsidR="00116C84" w:rsidP="00B25FE7" w:rsidRDefault="00116C84" w14:paraId="4A36A167" w14:textId="16288C5C">
                        <w:pPr>
                          <w:pStyle w:val="Voettekst"/>
                          <w:jc w:val="right"/>
                        </w:pPr>
                        <w:r w:rsidRPr="00C4788D">
                          <w:fldChar w:fldCharType="begin"/>
                        </w:r>
                        <w:r w:rsidRPr="00C4788D">
                          <w:instrText>PAGE   \* MERGEFORMAT</w:instrText>
                        </w:r>
                        <w:r w:rsidRPr="00C4788D">
                          <w:fldChar w:fldCharType="separate"/>
                        </w:r>
                        <w:r>
                          <w:rPr>
                            <w:noProof/>
                          </w:rPr>
                          <w:t>2</w:t>
                        </w:r>
                        <w:r w:rsidRPr="00C4788D">
                          <w:fldChar w:fldCharType="end"/>
                        </w:r>
                        <w:r>
                          <w:t>/</w:t>
                        </w:r>
                        <w:r>
                          <w:fldChar w:fldCharType="begin"/>
                        </w:r>
                        <w:r>
                          <w:instrText>NUMPAGES   \* MERGEFORMAT</w:instrText>
                        </w:r>
                        <w:r>
                          <w:fldChar w:fldCharType="separate"/>
                        </w:r>
                        <w:r>
                          <w:rPr>
                            <w:noProof/>
                          </w:rPr>
                          <w:t>5</w:t>
                        </w:r>
                        <w: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116C84" w:rsidRDefault="00116C84" w:rsidP="00B25FE7">
            <w:pPr>
              <w:pStyle w:val="Voettekst"/>
              <w:tabs>
                <w:tab w:val="clear" w:pos="9185"/>
                <w:tab w:val="right" w:pos="9184"/>
              </w:tabs>
              <w:rPr>
                <w:rFonts w:ascii="Arial" w:hAnsi="Arial" w:cs="Arial"/>
                <w:szCs w:val="16"/>
              </w:rPr>
            </w:pPr>
          </w:p>
          <w:p w14:paraId="0D332EAF" w14:textId="2BC99BDA" w:rsidR="00116C84" w:rsidRPr="00254AF4" w:rsidRDefault="00116C84" w:rsidP="00B25FE7">
            <w:pPr>
              <w:pStyle w:val="Voettekst"/>
              <w:rPr>
                <w:rFonts w:ascii="Arial" w:hAnsi="Arial" w:cs="Arial"/>
                <w:szCs w:val="16"/>
              </w:rPr>
            </w:pPr>
            <w:r>
              <w:rPr>
                <w:rFonts w:ascii="Arial" w:hAnsi="Arial" w:cs="Arial"/>
                <w:caps/>
              </w:rPr>
              <w:t>Beschrijvend document boeken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1459D" w14:textId="77777777" w:rsidR="00792A89" w:rsidRDefault="00792A89">
      <w:pPr>
        <w:spacing w:line="240" w:lineRule="auto"/>
      </w:pPr>
      <w:r>
        <w:separator/>
      </w:r>
    </w:p>
  </w:footnote>
  <w:footnote w:type="continuationSeparator" w:id="0">
    <w:p w14:paraId="39FC3F40" w14:textId="77777777" w:rsidR="00792A89" w:rsidRDefault="00792A89">
      <w:pPr>
        <w:spacing w:line="240" w:lineRule="auto"/>
      </w:pPr>
      <w:r>
        <w:continuationSeparator/>
      </w:r>
    </w:p>
  </w:footnote>
  <w:footnote w:type="continuationNotice" w:id="1">
    <w:p w14:paraId="0AB01AF8" w14:textId="77777777" w:rsidR="00792A89" w:rsidRDefault="00792A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0CDE" w14:textId="77777777" w:rsidR="00116C84" w:rsidRDefault="00116C84">
    <w:pPr>
      <w:spacing w:after="160" w:line="259" w:lineRule="auto"/>
    </w:pPr>
  </w:p>
  <w:p w14:paraId="27B08B33" w14:textId="77777777" w:rsidR="00116C84" w:rsidRDefault="00116C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4904" w14:textId="77777777" w:rsidR="00116C84" w:rsidRDefault="00116C84" w:rsidP="00B25FE7">
    <w:pPr>
      <w:tabs>
        <w:tab w:val="left" w:pos="1350"/>
      </w:tabs>
      <w:spacing w:after="160" w:line="259" w:lineRule="auto"/>
    </w:pPr>
  </w:p>
  <w:p w14:paraId="339CFF7D" w14:textId="77777777" w:rsidR="00116C84" w:rsidRDefault="00116C84" w:rsidP="00B25FE7">
    <w:pPr>
      <w:spacing w:after="160" w:line="259" w:lineRule="auto"/>
    </w:pPr>
  </w:p>
  <w:p w14:paraId="29021A81" w14:textId="77777777" w:rsidR="00116C84" w:rsidRDefault="00116C84" w:rsidP="00B25FE7">
    <w:pPr>
      <w:spacing w:after="160" w:line="259" w:lineRule="auto"/>
    </w:pPr>
  </w:p>
  <w:p w14:paraId="50BF9443" w14:textId="77777777" w:rsidR="00116C84" w:rsidRDefault="00116C84" w:rsidP="00B25FE7">
    <w:pPr>
      <w:spacing w:after="160" w:line="259" w:lineRule="auto"/>
    </w:pPr>
  </w:p>
  <w:p w14:paraId="60A7C087" w14:textId="77777777" w:rsidR="00116C84" w:rsidRDefault="00116C84" w:rsidP="00B25FE7">
    <w:pPr>
      <w:spacing w:after="160" w:line="259" w:lineRule="auto"/>
    </w:pPr>
  </w:p>
  <w:p w14:paraId="1E91F45B" w14:textId="77777777" w:rsidR="00116C84" w:rsidRDefault="00116C84" w:rsidP="00B25FE7">
    <w:pPr>
      <w:spacing w:after="160" w:line="259" w:lineRule="auto"/>
    </w:pPr>
  </w:p>
  <w:p w14:paraId="6057FD74" w14:textId="77777777" w:rsidR="00116C84" w:rsidRDefault="00116C84" w:rsidP="00B25FE7">
    <w:pPr>
      <w:spacing w:after="160" w:line="259" w:lineRule="auto"/>
    </w:pPr>
  </w:p>
  <w:p w14:paraId="2AA34666" w14:textId="77777777" w:rsidR="00116C84" w:rsidRDefault="00116C84" w:rsidP="00B25FE7">
    <w:pPr>
      <w:spacing w:after="160" w:line="259" w:lineRule="auto"/>
    </w:pPr>
  </w:p>
  <w:p w14:paraId="54D0892D" w14:textId="77777777" w:rsidR="00116C84" w:rsidRDefault="00116C84" w:rsidP="00B25FE7">
    <w:pPr>
      <w:spacing w:after="160" w:line="259" w:lineRule="auto"/>
    </w:pPr>
  </w:p>
  <w:p w14:paraId="5F2B602F" w14:textId="77777777" w:rsidR="00116C84" w:rsidRDefault="00116C84" w:rsidP="00B25FE7">
    <w:pPr>
      <w:spacing w:after="160" w:line="259" w:lineRule="auto"/>
    </w:pPr>
  </w:p>
  <w:p w14:paraId="1E15C6F0" w14:textId="77777777" w:rsidR="00116C84" w:rsidRDefault="00116C84" w:rsidP="00B25FE7">
    <w:pPr>
      <w:spacing w:after="160" w:line="259" w:lineRule="auto"/>
    </w:pPr>
  </w:p>
  <w:p w14:paraId="447DB330" w14:textId="77777777" w:rsidR="00116C84" w:rsidRDefault="00116C84" w:rsidP="00B25FE7">
    <w:pPr>
      <w:spacing w:after="160" w:line="259" w:lineRule="auto"/>
    </w:pPr>
  </w:p>
  <w:p w14:paraId="255015A6" w14:textId="77777777" w:rsidR="00116C84" w:rsidRDefault="00116C84" w:rsidP="00B25FE7">
    <w:pPr>
      <w:spacing w:after="160" w:line="259" w:lineRule="auto"/>
    </w:pPr>
  </w:p>
  <w:p w14:paraId="0C5B59A6" w14:textId="77777777" w:rsidR="00116C84" w:rsidRDefault="00116C84" w:rsidP="00B25FE7">
    <w:pPr>
      <w:spacing w:after="160" w:line="259" w:lineRule="auto"/>
    </w:pPr>
  </w:p>
  <w:p w14:paraId="6A28037C" w14:textId="7C9AC416" w:rsidR="00116C84" w:rsidRPr="00B25FE7" w:rsidRDefault="00116C84"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0B08" w14:textId="35E4BBC6" w:rsidR="00116C84" w:rsidRDefault="00116C84" w:rsidP="00B25FE7">
    <w:pPr>
      <w:tabs>
        <w:tab w:val="left" w:pos="1350"/>
      </w:tabs>
      <w:spacing w:after="160" w:line="259" w:lineRule="auto"/>
    </w:pPr>
  </w:p>
  <w:p w14:paraId="3BB62C0A" w14:textId="77777777" w:rsidR="00116C84" w:rsidRDefault="00116C84">
    <w:pPr>
      <w:spacing w:after="160" w:line="259" w:lineRule="auto"/>
    </w:pPr>
  </w:p>
  <w:p w14:paraId="56C45851" w14:textId="77777777" w:rsidR="00116C84" w:rsidRDefault="00116C84">
    <w:pPr>
      <w:spacing w:after="160" w:line="259" w:lineRule="auto"/>
    </w:pPr>
  </w:p>
  <w:p w14:paraId="69D0B5B9" w14:textId="77777777" w:rsidR="00116C84" w:rsidRDefault="00116C84">
    <w:pPr>
      <w:spacing w:after="160" w:line="259" w:lineRule="auto"/>
    </w:pPr>
  </w:p>
  <w:p w14:paraId="06D856AC" w14:textId="77777777" w:rsidR="00116C84" w:rsidRDefault="00116C84">
    <w:pPr>
      <w:spacing w:after="160" w:line="259" w:lineRule="auto"/>
    </w:pPr>
  </w:p>
  <w:p w14:paraId="3481BD81" w14:textId="77777777" w:rsidR="00116C84" w:rsidRDefault="00116C84">
    <w:pPr>
      <w:spacing w:after="160" w:line="259" w:lineRule="auto"/>
    </w:pPr>
  </w:p>
  <w:p w14:paraId="704FE077" w14:textId="77777777" w:rsidR="00116C84" w:rsidRDefault="00116C84">
    <w:pPr>
      <w:spacing w:after="160" w:line="259" w:lineRule="auto"/>
    </w:pPr>
  </w:p>
  <w:p w14:paraId="436336EE" w14:textId="77777777" w:rsidR="00116C84" w:rsidRDefault="00116C84">
    <w:pPr>
      <w:spacing w:after="160" w:line="259" w:lineRule="auto"/>
    </w:pPr>
  </w:p>
  <w:p w14:paraId="503F327C" w14:textId="77777777" w:rsidR="00116C84" w:rsidRDefault="00116C84">
    <w:pPr>
      <w:spacing w:after="160" w:line="259" w:lineRule="auto"/>
    </w:pPr>
  </w:p>
  <w:p w14:paraId="238099B6" w14:textId="77777777" w:rsidR="00116C84" w:rsidRDefault="00116C84">
    <w:pPr>
      <w:spacing w:after="160" w:line="259" w:lineRule="auto"/>
    </w:pPr>
  </w:p>
  <w:p w14:paraId="1795ACB8" w14:textId="77777777" w:rsidR="00116C84" w:rsidRDefault="00116C84">
    <w:pPr>
      <w:spacing w:after="160" w:line="259" w:lineRule="auto"/>
    </w:pPr>
  </w:p>
  <w:p w14:paraId="640FBAE6" w14:textId="77777777" w:rsidR="00116C84" w:rsidRDefault="00116C84">
    <w:pPr>
      <w:spacing w:after="160" w:line="259" w:lineRule="auto"/>
    </w:pPr>
  </w:p>
  <w:p w14:paraId="4A820244" w14:textId="77777777" w:rsidR="00116C84" w:rsidRDefault="00116C84">
    <w:pPr>
      <w:spacing w:after="160" w:line="259" w:lineRule="auto"/>
    </w:pPr>
  </w:p>
  <w:p w14:paraId="789DB614" w14:textId="77777777" w:rsidR="00116C84" w:rsidRDefault="00116C84">
    <w:pPr>
      <w:spacing w:after="160" w:line="259" w:lineRule="auto"/>
    </w:pPr>
  </w:p>
  <w:p w14:paraId="0AB0BD13" w14:textId="411777B1" w:rsidR="00116C84" w:rsidRDefault="00116C84">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607DD" w14:textId="77777777" w:rsidR="00116C84" w:rsidRDefault="00116C84"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116C84" w:rsidRPr="00B25FE7" w:rsidRDefault="00116C84"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A62B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3EE8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C08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96A8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7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28A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1EEB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045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B6BE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62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925C9"/>
    <w:multiLevelType w:val="hybridMultilevel"/>
    <w:tmpl w:val="10DC4F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8E49E2"/>
    <w:multiLevelType w:val="hybridMultilevel"/>
    <w:tmpl w:val="FFFFFFFF"/>
    <w:lvl w:ilvl="0" w:tplc="511E5EEE">
      <w:start w:val="1"/>
      <w:numFmt w:val="decimal"/>
      <w:lvlText w:val="%1."/>
      <w:lvlJc w:val="left"/>
      <w:pPr>
        <w:ind w:left="720" w:hanging="360"/>
      </w:pPr>
    </w:lvl>
    <w:lvl w:ilvl="1" w:tplc="23DADE9A">
      <w:start w:val="1"/>
      <w:numFmt w:val="lowerLetter"/>
      <w:lvlText w:val="%2."/>
      <w:lvlJc w:val="left"/>
      <w:pPr>
        <w:ind w:left="1440" w:hanging="360"/>
      </w:pPr>
    </w:lvl>
    <w:lvl w:ilvl="2" w:tplc="3514A2B6">
      <w:start w:val="1"/>
      <w:numFmt w:val="lowerRoman"/>
      <w:lvlText w:val="%3."/>
      <w:lvlJc w:val="right"/>
      <w:pPr>
        <w:ind w:left="2160" w:hanging="180"/>
      </w:pPr>
    </w:lvl>
    <w:lvl w:ilvl="3" w:tplc="AA4499C8">
      <w:start w:val="1"/>
      <w:numFmt w:val="decimal"/>
      <w:lvlText w:val="%4."/>
      <w:lvlJc w:val="left"/>
      <w:pPr>
        <w:ind w:left="2880" w:hanging="360"/>
      </w:pPr>
    </w:lvl>
    <w:lvl w:ilvl="4" w:tplc="0BC610F2">
      <w:start w:val="1"/>
      <w:numFmt w:val="lowerLetter"/>
      <w:lvlText w:val="%5."/>
      <w:lvlJc w:val="left"/>
      <w:pPr>
        <w:ind w:left="3600" w:hanging="360"/>
      </w:pPr>
    </w:lvl>
    <w:lvl w:ilvl="5" w:tplc="5838CD0E">
      <w:start w:val="1"/>
      <w:numFmt w:val="lowerRoman"/>
      <w:lvlText w:val="%6."/>
      <w:lvlJc w:val="right"/>
      <w:pPr>
        <w:ind w:left="4320" w:hanging="180"/>
      </w:pPr>
    </w:lvl>
    <w:lvl w:ilvl="6" w:tplc="19808290">
      <w:start w:val="1"/>
      <w:numFmt w:val="decimal"/>
      <w:lvlText w:val="%7."/>
      <w:lvlJc w:val="left"/>
      <w:pPr>
        <w:ind w:left="5040" w:hanging="360"/>
      </w:pPr>
    </w:lvl>
    <w:lvl w:ilvl="7" w:tplc="3484FA26">
      <w:start w:val="1"/>
      <w:numFmt w:val="lowerLetter"/>
      <w:lvlText w:val="%8."/>
      <w:lvlJc w:val="left"/>
      <w:pPr>
        <w:ind w:left="5760" w:hanging="360"/>
      </w:pPr>
    </w:lvl>
    <w:lvl w:ilvl="8" w:tplc="193C8258">
      <w:start w:val="1"/>
      <w:numFmt w:val="lowerRoman"/>
      <w:lvlText w:val="%9."/>
      <w:lvlJc w:val="right"/>
      <w:pPr>
        <w:ind w:left="6480" w:hanging="180"/>
      </w:pPr>
    </w:lvl>
  </w:abstractNum>
  <w:abstractNum w:abstractNumId="12" w15:restartNumberingAfterBreak="0">
    <w:nsid w:val="11313D6F"/>
    <w:multiLevelType w:val="multilevel"/>
    <w:tmpl w:val="1F14A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FD4AB6"/>
    <w:multiLevelType w:val="hybridMultilevel"/>
    <w:tmpl w:val="FD48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2D07931"/>
    <w:multiLevelType w:val="hybridMultilevel"/>
    <w:tmpl w:val="55A8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03DAD"/>
    <w:multiLevelType w:val="hybridMultilevel"/>
    <w:tmpl w:val="FFFFFFFF"/>
    <w:lvl w:ilvl="0" w:tplc="9C9E0AD2">
      <w:start w:val="1"/>
      <w:numFmt w:val="bullet"/>
      <w:lvlText w:val="-"/>
      <w:lvlJc w:val="left"/>
      <w:pPr>
        <w:ind w:left="720" w:hanging="360"/>
      </w:pPr>
      <w:rPr>
        <w:rFonts w:ascii="&quot;Arial&quot;,sans-serif" w:hAnsi="&quot;Arial&quot;,sans-serif" w:hint="default"/>
      </w:rPr>
    </w:lvl>
    <w:lvl w:ilvl="1" w:tplc="85B4ACCA">
      <w:start w:val="1"/>
      <w:numFmt w:val="bullet"/>
      <w:lvlText w:val="o"/>
      <w:lvlJc w:val="left"/>
      <w:pPr>
        <w:ind w:left="1440" w:hanging="360"/>
      </w:pPr>
      <w:rPr>
        <w:rFonts w:ascii="Courier New" w:hAnsi="Courier New" w:hint="default"/>
      </w:rPr>
    </w:lvl>
    <w:lvl w:ilvl="2" w:tplc="47FAD0CE">
      <w:start w:val="1"/>
      <w:numFmt w:val="bullet"/>
      <w:lvlText w:val=""/>
      <w:lvlJc w:val="left"/>
      <w:pPr>
        <w:ind w:left="2160" w:hanging="360"/>
      </w:pPr>
      <w:rPr>
        <w:rFonts w:ascii="Wingdings" w:hAnsi="Wingdings" w:hint="default"/>
      </w:rPr>
    </w:lvl>
    <w:lvl w:ilvl="3" w:tplc="F62476CA">
      <w:start w:val="1"/>
      <w:numFmt w:val="bullet"/>
      <w:lvlText w:val=""/>
      <w:lvlJc w:val="left"/>
      <w:pPr>
        <w:ind w:left="2880" w:hanging="360"/>
      </w:pPr>
      <w:rPr>
        <w:rFonts w:ascii="Symbol" w:hAnsi="Symbol" w:hint="default"/>
      </w:rPr>
    </w:lvl>
    <w:lvl w:ilvl="4" w:tplc="9FD2A940">
      <w:start w:val="1"/>
      <w:numFmt w:val="bullet"/>
      <w:lvlText w:val="o"/>
      <w:lvlJc w:val="left"/>
      <w:pPr>
        <w:ind w:left="3600" w:hanging="360"/>
      </w:pPr>
      <w:rPr>
        <w:rFonts w:ascii="Courier New" w:hAnsi="Courier New" w:hint="default"/>
      </w:rPr>
    </w:lvl>
    <w:lvl w:ilvl="5" w:tplc="7CCAF678">
      <w:start w:val="1"/>
      <w:numFmt w:val="bullet"/>
      <w:lvlText w:val=""/>
      <w:lvlJc w:val="left"/>
      <w:pPr>
        <w:ind w:left="4320" w:hanging="360"/>
      </w:pPr>
      <w:rPr>
        <w:rFonts w:ascii="Wingdings" w:hAnsi="Wingdings" w:hint="default"/>
      </w:rPr>
    </w:lvl>
    <w:lvl w:ilvl="6" w:tplc="F5EE770A">
      <w:start w:val="1"/>
      <w:numFmt w:val="bullet"/>
      <w:lvlText w:val=""/>
      <w:lvlJc w:val="left"/>
      <w:pPr>
        <w:ind w:left="5040" w:hanging="360"/>
      </w:pPr>
      <w:rPr>
        <w:rFonts w:ascii="Symbol" w:hAnsi="Symbol" w:hint="default"/>
      </w:rPr>
    </w:lvl>
    <w:lvl w:ilvl="7" w:tplc="471A2F92">
      <w:start w:val="1"/>
      <w:numFmt w:val="bullet"/>
      <w:lvlText w:val="o"/>
      <w:lvlJc w:val="left"/>
      <w:pPr>
        <w:ind w:left="5760" w:hanging="360"/>
      </w:pPr>
      <w:rPr>
        <w:rFonts w:ascii="Courier New" w:hAnsi="Courier New" w:hint="default"/>
      </w:rPr>
    </w:lvl>
    <w:lvl w:ilvl="8" w:tplc="445E4E78">
      <w:start w:val="1"/>
      <w:numFmt w:val="bullet"/>
      <w:lvlText w:val=""/>
      <w:lvlJc w:val="left"/>
      <w:pPr>
        <w:ind w:left="6480" w:hanging="360"/>
      </w:pPr>
      <w:rPr>
        <w:rFonts w:ascii="Wingdings" w:hAnsi="Wingdings" w:hint="default"/>
      </w:rPr>
    </w:lvl>
  </w:abstractNum>
  <w:abstractNum w:abstractNumId="1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B1650EF"/>
    <w:multiLevelType w:val="hybridMultilevel"/>
    <w:tmpl w:val="53D6B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D9928F3"/>
    <w:multiLevelType w:val="hybridMultilevel"/>
    <w:tmpl w:val="031CC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F45424E"/>
    <w:multiLevelType w:val="hybridMultilevel"/>
    <w:tmpl w:val="D4B0E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212E63"/>
    <w:multiLevelType w:val="multilevel"/>
    <w:tmpl w:val="959AA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70BEA"/>
    <w:multiLevelType w:val="hybridMultilevel"/>
    <w:tmpl w:val="818C46A0"/>
    <w:lvl w:ilvl="0" w:tplc="54D4D77C">
      <w:start w:val="1"/>
      <w:numFmt w:val="decimal"/>
      <w:lvlText w:val="%1."/>
      <w:lvlJc w:val="left"/>
      <w:pPr>
        <w:tabs>
          <w:tab w:val="num" w:pos="720"/>
        </w:tabs>
        <w:ind w:left="720" w:hanging="360"/>
      </w:pPr>
    </w:lvl>
    <w:lvl w:ilvl="1" w:tplc="2E0E2C7C">
      <w:start w:val="1"/>
      <w:numFmt w:val="decimal"/>
      <w:lvlText w:val="%2."/>
      <w:lvlJc w:val="left"/>
      <w:pPr>
        <w:tabs>
          <w:tab w:val="num" w:pos="1440"/>
        </w:tabs>
        <w:ind w:left="1440" w:hanging="360"/>
      </w:pPr>
    </w:lvl>
    <w:lvl w:ilvl="2" w:tplc="F0CA3EC0">
      <w:start w:val="1"/>
      <w:numFmt w:val="decimal"/>
      <w:lvlText w:val="%3."/>
      <w:lvlJc w:val="left"/>
      <w:pPr>
        <w:tabs>
          <w:tab w:val="num" w:pos="2160"/>
        </w:tabs>
        <w:ind w:left="2160" w:hanging="360"/>
      </w:pPr>
    </w:lvl>
    <w:lvl w:ilvl="3" w:tplc="9E3CD096">
      <w:start w:val="1"/>
      <w:numFmt w:val="decimal"/>
      <w:lvlText w:val="%4."/>
      <w:lvlJc w:val="left"/>
      <w:pPr>
        <w:tabs>
          <w:tab w:val="num" w:pos="2880"/>
        </w:tabs>
        <w:ind w:left="2880" w:hanging="360"/>
      </w:pPr>
    </w:lvl>
    <w:lvl w:ilvl="4" w:tplc="94560E32">
      <w:start w:val="1"/>
      <w:numFmt w:val="decimal"/>
      <w:lvlText w:val="%5."/>
      <w:lvlJc w:val="left"/>
      <w:pPr>
        <w:tabs>
          <w:tab w:val="num" w:pos="3600"/>
        </w:tabs>
        <w:ind w:left="3600" w:hanging="360"/>
      </w:pPr>
    </w:lvl>
    <w:lvl w:ilvl="5" w:tplc="F5FEC288">
      <w:start w:val="1"/>
      <w:numFmt w:val="decimal"/>
      <w:lvlText w:val="%6."/>
      <w:lvlJc w:val="left"/>
      <w:pPr>
        <w:tabs>
          <w:tab w:val="num" w:pos="4320"/>
        </w:tabs>
        <w:ind w:left="4320" w:hanging="360"/>
      </w:pPr>
    </w:lvl>
    <w:lvl w:ilvl="6" w:tplc="6D4C98F4">
      <w:start w:val="1"/>
      <w:numFmt w:val="decimal"/>
      <w:lvlText w:val="%7."/>
      <w:lvlJc w:val="left"/>
      <w:pPr>
        <w:tabs>
          <w:tab w:val="num" w:pos="5040"/>
        </w:tabs>
        <w:ind w:left="5040" w:hanging="360"/>
      </w:pPr>
    </w:lvl>
    <w:lvl w:ilvl="7" w:tplc="52A866A0">
      <w:start w:val="1"/>
      <w:numFmt w:val="decimal"/>
      <w:lvlText w:val="%8."/>
      <w:lvlJc w:val="left"/>
      <w:pPr>
        <w:tabs>
          <w:tab w:val="num" w:pos="5760"/>
        </w:tabs>
        <w:ind w:left="5760" w:hanging="360"/>
      </w:pPr>
    </w:lvl>
    <w:lvl w:ilvl="8" w:tplc="7062D000">
      <w:start w:val="1"/>
      <w:numFmt w:val="decimal"/>
      <w:lvlText w:val="%9."/>
      <w:lvlJc w:val="left"/>
      <w:pPr>
        <w:tabs>
          <w:tab w:val="num" w:pos="6480"/>
        </w:tabs>
        <w:ind w:left="6480" w:hanging="360"/>
      </w:pPr>
    </w:lvl>
  </w:abstractNum>
  <w:abstractNum w:abstractNumId="23" w15:restartNumberingAfterBreak="0">
    <w:nsid w:val="30305ACB"/>
    <w:multiLevelType w:val="multilevel"/>
    <w:tmpl w:val="E3B09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52A4D5D"/>
    <w:multiLevelType w:val="multilevel"/>
    <w:tmpl w:val="8292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9CB5579"/>
    <w:multiLevelType w:val="multilevel"/>
    <w:tmpl w:val="8A94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D05EDA"/>
    <w:multiLevelType w:val="multilevel"/>
    <w:tmpl w:val="1C9CE1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6915A91"/>
    <w:multiLevelType w:val="multilevel"/>
    <w:tmpl w:val="52E0B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EE43A4A"/>
    <w:multiLevelType w:val="hybridMultilevel"/>
    <w:tmpl w:val="FFFFFFFF"/>
    <w:lvl w:ilvl="0" w:tplc="CE82D5F8">
      <w:start w:val="1"/>
      <w:numFmt w:val="decimal"/>
      <w:lvlText w:val="%1."/>
      <w:lvlJc w:val="left"/>
      <w:pPr>
        <w:ind w:left="720" w:hanging="360"/>
      </w:pPr>
    </w:lvl>
    <w:lvl w:ilvl="1" w:tplc="2C24E110">
      <w:start w:val="1"/>
      <w:numFmt w:val="lowerLetter"/>
      <w:lvlText w:val="%2."/>
      <w:lvlJc w:val="left"/>
      <w:pPr>
        <w:ind w:left="1440" w:hanging="360"/>
      </w:pPr>
    </w:lvl>
    <w:lvl w:ilvl="2" w:tplc="CFE89C7C">
      <w:start w:val="1"/>
      <w:numFmt w:val="lowerRoman"/>
      <w:lvlText w:val="%3."/>
      <w:lvlJc w:val="right"/>
      <w:pPr>
        <w:ind w:left="2160" w:hanging="180"/>
      </w:pPr>
    </w:lvl>
    <w:lvl w:ilvl="3" w:tplc="DF02CAA4">
      <w:start w:val="1"/>
      <w:numFmt w:val="decimal"/>
      <w:lvlText w:val="%4."/>
      <w:lvlJc w:val="left"/>
      <w:pPr>
        <w:ind w:left="2880" w:hanging="360"/>
      </w:pPr>
    </w:lvl>
    <w:lvl w:ilvl="4" w:tplc="9006E258">
      <w:start w:val="1"/>
      <w:numFmt w:val="lowerLetter"/>
      <w:lvlText w:val="%5."/>
      <w:lvlJc w:val="left"/>
      <w:pPr>
        <w:ind w:left="3600" w:hanging="360"/>
      </w:pPr>
    </w:lvl>
    <w:lvl w:ilvl="5" w:tplc="F4E81A88">
      <w:start w:val="1"/>
      <w:numFmt w:val="lowerRoman"/>
      <w:lvlText w:val="%6."/>
      <w:lvlJc w:val="right"/>
      <w:pPr>
        <w:ind w:left="4320" w:hanging="180"/>
      </w:pPr>
    </w:lvl>
    <w:lvl w:ilvl="6" w:tplc="348063CA">
      <w:start w:val="1"/>
      <w:numFmt w:val="decimal"/>
      <w:lvlText w:val="%7."/>
      <w:lvlJc w:val="left"/>
      <w:pPr>
        <w:ind w:left="5040" w:hanging="360"/>
      </w:pPr>
    </w:lvl>
    <w:lvl w:ilvl="7" w:tplc="B39C0234">
      <w:start w:val="1"/>
      <w:numFmt w:val="lowerLetter"/>
      <w:lvlText w:val="%8."/>
      <w:lvlJc w:val="left"/>
      <w:pPr>
        <w:ind w:left="5760" w:hanging="360"/>
      </w:pPr>
    </w:lvl>
    <w:lvl w:ilvl="8" w:tplc="CAD84054">
      <w:start w:val="1"/>
      <w:numFmt w:val="lowerRoman"/>
      <w:lvlText w:val="%9."/>
      <w:lvlJc w:val="right"/>
      <w:pPr>
        <w:ind w:left="6480" w:hanging="180"/>
      </w:pPr>
    </w:lvl>
  </w:abstractNum>
  <w:abstractNum w:abstractNumId="31" w15:restartNumberingAfterBreak="0">
    <w:nsid w:val="4F912B0E"/>
    <w:multiLevelType w:val="hybridMultilevel"/>
    <w:tmpl w:val="022E0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CB204D"/>
    <w:multiLevelType w:val="hybridMultilevel"/>
    <w:tmpl w:val="A4002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6EE33D3"/>
    <w:multiLevelType w:val="multilevel"/>
    <w:tmpl w:val="ABCA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103C5B"/>
    <w:multiLevelType w:val="hybridMultilevel"/>
    <w:tmpl w:val="FD48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475C22"/>
    <w:multiLevelType w:val="hybridMultilevel"/>
    <w:tmpl w:val="A302FB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A384F8F"/>
    <w:multiLevelType w:val="hybridMultilevel"/>
    <w:tmpl w:val="0130EEAC"/>
    <w:lvl w:ilvl="0" w:tplc="F218195A">
      <w:start w:val="1"/>
      <w:numFmt w:val="decimal"/>
      <w:lvlText w:val="%1)"/>
      <w:lvlJc w:val="left"/>
      <w:pPr>
        <w:ind w:left="374" w:hanging="360"/>
      </w:pPr>
      <w:rPr>
        <w:rFonts w:hint="default"/>
        <w:b/>
      </w:rPr>
    </w:lvl>
    <w:lvl w:ilvl="1" w:tplc="04130019" w:tentative="1">
      <w:start w:val="1"/>
      <w:numFmt w:val="lowerLetter"/>
      <w:lvlText w:val="%2."/>
      <w:lvlJc w:val="left"/>
      <w:pPr>
        <w:ind w:left="1094" w:hanging="360"/>
      </w:pPr>
    </w:lvl>
    <w:lvl w:ilvl="2" w:tplc="0413001B" w:tentative="1">
      <w:start w:val="1"/>
      <w:numFmt w:val="lowerRoman"/>
      <w:lvlText w:val="%3."/>
      <w:lvlJc w:val="right"/>
      <w:pPr>
        <w:ind w:left="1814" w:hanging="180"/>
      </w:pPr>
    </w:lvl>
    <w:lvl w:ilvl="3" w:tplc="0413000F" w:tentative="1">
      <w:start w:val="1"/>
      <w:numFmt w:val="decimal"/>
      <w:lvlText w:val="%4."/>
      <w:lvlJc w:val="left"/>
      <w:pPr>
        <w:ind w:left="2534" w:hanging="360"/>
      </w:pPr>
    </w:lvl>
    <w:lvl w:ilvl="4" w:tplc="04130019" w:tentative="1">
      <w:start w:val="1"/>
      <w:numFmt w:val="lowerLetter"/>
      <w:lvlText w:val="%5."/>
      <w:lvlJc w:val="left"/>
      <w:pPr>
        <w:ind w:left="3254" w:hanging="360"/>
      </w:pPr>
    </w:lvl>
    <w:lvl w:ilvl="5" w:tplc="0413001B" w:tentative="1">
      <w:start w:val="1"/>
      <w:numFmt w:val="lowerRoman"/>
      <w:lvlText w:val="%6."/>
      <w:lvlJc w:val="right"/>
      <w:pPr>
        <w:ind w:left="3974" w:hanging="180"/>
      </w:pPr>
    </w:lvl>
    <w:lvl w:ilvl="6" w:tplc="0413000F" w:tentative="1">
      <w:start w:val="1"/>
      <w:numFmt w:val="decimal"/>
      <w:lvlText w:val="%7."/>
      <w:lvlJc w:val="left"/>
      <w:pPr>
        <w:ind w:left="4694" w:hanging="360"/>
      </w:pPr>
    </w:lvl>
    <w:lvl w:ilvl="7" w:tplc="04130019" w:tentative="1">
      <w:start w:val="1"/>
      <w:numFmt w:val="lowerLetter"/>
      <w:lvlText w:val="%8."/>
      <w:lvlJc w:val="left"/>
      <w:pPr>
        <w:ind w:left="5414" w:hanging="360"/>
      </w:pPr>
    </w:lvl>
    <w:lvl w:ilvl="8" w:tplc="0413001B" w:tentative="1">
      <w:start w:val="1"/>
      <w:numFmt w:val="lowerRoman"/>
      <w:lvlText w:val="%9."/>
      <w:lvlJc w:val="right"/>
      <w:pPr>
        <w:ind w:left="6134" w:hanging="180"/>
      </w:pPr>
    </w:lvl>
  </w:abstractNum>
  <w:abstractNum w:abstractNumId="37" w15:restartNumberingAfterBreak="0">
    <w:nsid w:val="5C282730"/>
    <w:multiLevelType w:val="hybridMultilevel"/>
    <w:tmpl w:val="FA0437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E32746D"/>
    <w:multiLevelType w:val="hybridMultilevel"/>
    <w:tmpl w:val="FFFFFFFF"/>
    <w:lvl w:ilvl="0" w:tplc="80047820">
      <w:start w:val="1"/>
      <w:numFmt w:val="lowerLetter"/>
      <w:lvlText w:val="%1."/>
      <w:lvlJc w:val="left"/>
      <w:pPr>
        <w:ind w:left="720" w:hanging="360"/>
      </w:pPr>
    </w:lvl>
    <w:lvl w:ilvl="1" w:tplc="CBC60BEC">
      <w:start w:val="1"/>
      <w:numFmt w:val="lowerLetter"/>
      <w:lvlText w:val="%2."/>
      <w:lvlJc w:val="left"/>
      <w:pPr>
        <w:ind w:left="1440" w:hanging="360"/>
      </w:pPr>
    </w:lvl>
    <w:lvl w:ilvl="2" w:tplc="9B10400E">
      <w:start w:val="1"/>
      <w:numFmt w:val="lowerRoman"/>
      <w:lvlText w:val="%3."/>
      <w:lvlJc w:val="right"/>
      <w:pPr>
        <w:ind w:left="2160" w:hanging="180"/>
      </w:pPr>
    </w:lvl>
    <w:lvl w:ilvl="3" w:tplc="BD2CD1B6">
      <w:start w:val="1"/>
      <w:numFmt w:val="decimal"/>
      <w:lvlText w:val="%4."/>
      <w:lvlJc w:val="left"/>
      <w:pPr>
        <w:ind w:left="2880" w:hanging="360"/>
      </w:pPr>
    </w:lvl>
    <w:lvl w:ilvl="4" w:tplc="DB922BFC">
      <w:start w:val="1"/>
      <w:numFmt w:val="lowerLetter"/>
      <w:lvlText w:val="%5."/>
      <w:lvlJc w:val="left"/>
      <w:pPr>
        <w:ind w:left="3600" w:hanging="360"/>
      </w:pPr>
    </w:lvl>
    <w:lvl w:ilvl="5" w:tplc="EBC44060">
      <w:start w:val="1"/>
      <w:numFmt w:val="lowerRoman"/>
      <w:lvlText w:val="%6."/>
      <w:lvlJc w:val="right"/>
      <w:pPr>
        <w:ind w:left="4320" w:hanging="180"/>
      </w:pPr>
    </w:lvl>
    <w:lvl w:ilvl="6" w:tplc="0234F7F2">
      <w:start w:val="1"/>
      <w:numFmt w:val="decimal"/>
      <w:lvlText w:val="%7."/>
      <w:lvlJc w:val="left"/>
      <w:pPr>
        <w:ind w:left="5040" w:hanging="360"/>
      </w:pPr>
    </w:lvl>
    <w:lvl w:ilvl="7" w:tplc="8E56FD0E">
      <w:start w:val="1"/>
      <w:numFmt w:val="lowerLetter"/>
      <w:lvlText w:val="%8."/>
      <w:lvlJc w:val="left"/>
      <w:pPr>
        <w:ind w:left="5760" w:hanging="360"/>
      </w:pPr>
    </w:lvl>
    <w:lvl w:ilvl="8" w:tplc="A02E7808">
      <w:start w:val="1"/>
      <w:numFmt w:val="lowerRoman"/>
      <w:lvlText w:val="%9."/>
      <w:lvlJc w:val="right"/>
      <w:pPr>
        <w:ind w:left="6480" w:hanging="180"/>
      </w:pPr>
    </w:lvl>
  </w:abstractNum>
  <w:abstractNum w:abstractNumId="39" w15:restartNumberingAfterBreak="0">
    <w:nsid w:val="5EAE71B6"/>
    <w:multiLevelType w:val="hybridMultilevel"/>
    <w:tmpl w:val="2D1A9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86F43"/>
    <w:multiLevelType w:val="multilevel"/>
    <w:tmpl w:val="88F80F30"/>
    <w:lvl w:ilvl="0">
      <w:start w:val="1"/>
      <w:numFmt w:val="decimal"/>
      <w:lvlText w:val="Hoofdstuk %1"/>
      <w:lvlJc w:val="left"/>
      <w:pPr>
        <w:ind w:left="1425" w:hanging="432"/>
      </w:pPr>
      <w:rPr>
        <w:rFonts w:asciiTheme="majorHAnsi" w:hAnsiTheme="majorHAnsi" w:cstheme="majorHAnsi" w:hint="default"/>
        <w:b w:val="0"/>
        <w:bCs w:val="0"/>
        <w:color w:val="1D1D1D" w:themeColor="accent3" w:themeShade="40"/>
        <w:sz w:val="40"/>
        <w:szCs w:val="40"/>
      </w:rPr>
    </w:lvl>
    <w:lvl w:ilvl="1">
      <w:start w:val="1"/>
      <w:numFmt w:val="decimal"/>
      <w:lvlText w:val="%1.%2"/>
      <w:lvlJc w:val="left"/>
      <w:pPr>
        <w:ind w:left="576" w:hanging="576"/>
      </w:pPr>
      <w:rPr>
        <w:rFonts w:asciiTheme="majorHAnsi" w:hAnsiTheme="majorHAnsi" w:cstheme="majorHAnsi" w:hint="default"/>
        <w:sz w:val="32"/>
        <w:szCs w:val="3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06" w:hanging="864"/>
      </w:pPr>
      <w:rPr>
        <w:rFonts w:ascii="Arial" w:hAnsi="Arial" w:cs="Arial" w:hint="default"/>
        <w:color w:val="auto"/>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7131212"/>
    <w:multiLevelType w:val="hybridMultilevel"/>
    <w:tmpl w:val="FFFFFFFF"/>
    <w:lvl w:ilvl="0" w:tplc="FD3EC822">
      <w:start w:val="1"/>
      <w:numFmt w:val="lowerLetter"/>
      <w:lvlText w:val="%1."/>
      <w:lvlJc w:val="left"/>
      <w:pPr>
        <w:ind w:left="720" w:hanging="360"/>
      </w:pPr>
    </w:lvl>
    <w:lvl w:ilvl="1" w:tplc="7A24296E">
      <w:start w:val="1"/>
      <w:numFmt w:val="lowerLetter"/>
      <w:lvlText w:val="%2."/>
      <w:lvlJc w:val="left"/>
      <w:pPr>
        <w:ind w:left="1440" w:hanging="360"/>
      </w:pPr>
    </w:lvl>
    <w:lvl w:ilvl="2" w:tplc="DA98BCAE">
      <w:start w:val="1"/>
      <w:numFmt w:val="lowerRoman"/>
      <w:lvlText w:val="%3."/>
      <w:lvlJc w:val="right"/>
      <w:pPr>
        <w:ind w:left="2160" w:hanging="180"/>
      </w:pPr>
    </w:lvl>
    <w:lvl w:ilvl="3" w:tplc="1624E08E">
      <w:start w:val="1"/>
      <w:numFmt w:val="decimal"/>
      <w:lvlText w:val="%4."/>
      <w:lvlJc w:val="left"/>
      <w:pPr>
        <w:ind w:left="2880" w:hanging="360"/>
      </w:pPr>
    </w:lvl>
    <w:lvl w:ilvl="4" w:tplc="6B2E3BEA">
      <w:start w:val="1"/>
      <w:numFmt w:val="lowerLetter"/>
      <w:lvlText w:val="%5."/>
      <w:lvlJc w:val="left"/>
      <w:pPr>
        <w:ind w:left="3600" w:hanging="360"/>
      </w:pPr>
    </w:lvl>
    <w:lvl w:ilvl="5" w:tplc="F93AB8BC">
      <w:start w:val="1"/>
      <w:numFmt w:val="lowerRoman"/>
      <w:lvlText w:val="%6."/>
      <w:lvlJc w:val="right"/>
      <w:pPr>
        <w:ind w:left="4320" w:hanging="180"/>
      </w:pPr>
    </w:lvl>
    <w:lvl w:ilvl="6" w:tplc="7DE416D2">
      <w:start w:val="1"/>
      <w:numFmt w:val="decimal"/>
      <w:lvlText w:val="%7."/>
      <w:lvlJc w:val="left"/>
      <w:pPr>
        <w:ind w:left="5040" w:hanging="360"/>
      </w:pPr>
    </w:lvl>
    <w:lvl w:ilvl="7" w:tplc="F9D61CB8">
      <w:start w:val="1"/>
      <w:numFmt w:val="lowerLetter"/>
      <w:lvlText w:val="%8."/>
      <w:lvlJc w:val="left"/>
      <w:pPr>
        <w:ind w:left="5760" w:hanging="360"/>
      </w:pPr>
    </w:lvl>
    <w:lvl w:ilvl="8" w:tplc="14BE34F2">
      <w:start w:val="1"/>
      <w:numFmt w:val="lowerRoman"/>
      <w:lvlText w:val="%9."/>
      <w:lvlJc w:val="right"/>
      <w:pPr>
        <w:ind w:left="6480" w:hanging="180"/>
      </w:pPr>
    </w:lvl>
  </w:abstractNum>
  <w:abstractNum w:abstractNumId="42" w15:restartNumberingAfterBreak="0">
    <w:nsid w:val="6BEB7364"/>
    <w:multiLevelType w:val="hybridMultilevel"/>
    <w:tmpl w:val="0C964C8E"/>
    <w:lvl w:ilvl="0" w:tplc="8FE25E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D8F6877"/>
    <w:multiLevelType w:val="hybridMultilevel"/>
    <w:tmpl w:val="62EECCE2"/>
    <w:lvl w:ilvl="0" w:tplc="04130001">
      <w:start w:val="1"/>
      <w:numFmt w:val="bullet"/>
      <w:lvlText w:val=""/>
      <w:lvlJc w:val="left"/>
      <w:pPr>
        <w:ind w:left="720" w:hanging="360"/>
      </w:pPr>
      <w:rPr>
        <w:rFonts w:ascii="Symbol" w:hAnsi="Symbol" w:hint="default"/>
      </w:rPr>
    </w:lvl>
    <w:lvl w:ilvl="1" w:tplc="79564098">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AD422F"/>
    <w:multiLevelType w:val="multilevel"/>
    <w:tmpl w:val="9878D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2CA764A"/>
    <w:multiLevelType w:val="hybridMultilevel"/>
    <w:tmpl w:val="6F5E0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6975489"/>
    <w:multiLevelType w:val="multilevel"/>
    <w:tmpl w:val="B3BE2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7D4D401A"/>
    <w:multiLevelType w:val="multilevel"/>
    <w:tmpl w:val="BB2C29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5"/>
  </w:num>
  <w:num w:numId="2">
    <w:abstractNumId w:val="19"/>
  </w:num>
  <w:num w:numId="3">
    <w:abstractNumId w:val="31"/>
  </w:num>
  <w:num w:numId="4">
    <w:abstractNumId w:val="25"/>
  </w:num>
  <w:num w:numId="5">
    <w:abstractNumId w:val="1"/>
  </w:num>
  <w:num w:numId="6">
    <w:abstractNumId w:val="0"/>
  </w:num>
  <w:num w:numId="7">
    <w:abstractNumId w:val="3"/>
  </w:num>
  <w:num w:numId="8">
    <w:abstractNumId w:val="2"/>
  </w:num>
  <w:num w:numId="9">
    <w:abstractNumId w:val="4"/>
  </w:num>
  <w:num w:numId="10">
    <w:abstractNumId w:val="8"/>
  </w:num>
  <w:num w:numId="11">
    <w:abstractNumId w:val="9"/>
  </w:num>
  <w:num w:numId="12">
    <w:abstractNumId w:val="7"/>
  </w:num>
  <w:num w:numId="13">
    <w:abstractNumId w:val="6"/>
  </w:num>
  <w:num w:numId="14">
    <w:abstractNumId w:val="5"/>
  </w:num>
  <w:num w:numId="15">
    <w:abstractNumId w:val="16"/>
  </w:num>
  <w:num w:numId="16">
    <w:abstractNumId w:val="39"/>
  </w:num>
  <w:num w:numId="17">
    <w:abstractNumId w:val="21"/>
  </w:num>
  <w:num w:numId="18">
    <w:abstractNumId w:val="40"/>
  </w:num>
  <w:num w:numId="19">
    <w:abstractNumId w:val="14"/>
  </w:num>
  <w:num w:numId="20">
    <w:abstractNumId w:val="26"/>
  </w:num>
  <w:num w:numId="21">
    <w:abstractNumId w:val="37"/>
  </w:num>
  <w:num w:numId="22">
    <w:abstractNumId w:val="10"/>
  </w:num>
  <w:num w:numId="23">
    <w:abstractNumId w:val="32"/>
  </w:num>
  <w:num w:numId="24">
    <w:abstractNumId w:val="18"/>
  </w:num>
  <w:num w:numId="25">
    <w:abstractNumId w:val="34"/>
  </w:num>
  <w:num w:numId="26">
    <w:abstractNumId w:val="13"/>
  </w:num>
  <w:num w:numId="27">
    <w:abstractNumId w:val="42"/>
  </w:num>
  <w:num w:numId="28">
    <w:abstractNumId w:val="17"/>
  </w:num>
  <w:num w:numId="29">
    <w:abstractNumId w:val="47"/>
  </w:num>
  <w:num w:numId="30">
    <w:abstractNumId w:val="33"/>
  </w:num>
  <w:num w:numId="31">
    <w:abstractNumId w:val="44"/>
  </w:num>
  <w:num w:numId="32">
    <w:abstractNumId w:val="20"/>
  </w:num>
  <w:num w:numId="33">
    <w:abstractNumId w:val="27"/>
  </w:num>
  <w:num w:numId="34">
    <w:abstractNumId w:val="23"/>
  </w:num>
  <w:num w:numId="35">
    <w:abstractNumId w:val="29"/>
  </w:num>
  <w:num w:numId="36">
    <w:abstractNumId w:val="46"/>
  </w:num>
  <w:num w:numId="37">
    <w:abstractNumId w:val="12"/>
  </w:num>
  <w:num w:numId="38">
    <w:abstractNumId w:val="28"/>
  </w:num>
  <w:num w:numId="39">
    <w:abstractNumId w:val="24"/>
  </w:num>
  <w:num w:numId="40">
    <w:abstractNumId w:val="45"/>
  </w:num>
  <w:num w:numId="41">
    <w:abstractNumId w:val="30"/>
  </w:num>
  <w:num w:numId="42">
    <w:abstractNumId w:val="15"/>
  </w:num>
  <w:num w:numId="43">
    <w:abstractNumId w:val="38"/>
  </w:num>
  <w:num w:numId="44">
    <w:abstractNumId w:val="11"/>
  </w:num>
  <w:num w:numId="45">
    <w:abstractNumId w:val="41"/>
  </w:num>
  <w:num w:numId="46">
    <w:abstractNumId w:val="43"/>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2F"/>
    <w:rsid w:val="0000080B"/>
    <w:rsid w:val="000010D3"/>
    <w:rsid w:val="000033A6"/>
    <w:rsid w:val="00004A9E"/>
    <w:rsid w:val="00005913"/>
    <w:rsid w:val="00006186"/>
    <w:rsid w:val="000132D0"/>
    <w:rsid w:val="000138EA"/>
    <w:rsid w:val="00014678"/>
    <w:rsid w:val="00014864"/>
    <w:rsid w:val="000279BE"/>
    <w:rsid w:val="00031828"/>
    <w:rsid w:val="000323CC"/>
    <w:rsid w:val="000323F0"/>
    <w:rsid w:val="00034632"/>
    <w:rsid w:val="000354B7"/>
    <w:rsid w:val="00037097"/>
    <w:rsid w:val="00037EEB"/>
    <w:rsid w:val="00041812"/>
    <w:rsid w:val="000435B5"/>
    <w:rsid w:val="00053052"/>
    <w:rsid w:val="0005342F"/>
    <w:rsid w:val="00055554"/>
    <w:rsid w:val="00056239"/>
    <w:rsid w:val="00064D33"/>
    <w:rsid w:val="00065C57"/>
    <w:rsid w:val="00066A1A"/>
    <w:rsid w:val="00072C4B"/>
    <w:rsid w:val="00073F1B"/>
    <w:rsid w:val="00076508"/>
    <w:rsid w:val="000779F7"/>
    <w:rsid w:val="000800C1"/>
    <w:rsid w:val="00084EEF"/>
    <w:rsid w:val="00091E68"/>
    <w:rsid w:val="0009586A"/>
    <w:rsid w:val="00097359"/>
    <w:rsid w:val="000A08AE"/>
    <w:rsid w:val="000A1CA5"/>
    <w:rsid w:val="000A2158"/>
    <w:rsid w:val="000A6218"/>
    <w:rsid w:val="000A7A1A"/>
    <w:rsid w:val="000A7E2C"/>
    <w:rsid w:val="000B5FF9"/>
    <w:rsid w:val="000C22B4"/>
    <w:rsid w:val="000C4D0B"/>
    <w:rsid w:val="000C79AA"/>
    <w:rsid w:val="000D0E2D"/>
    <w:rsid w:val="000D5D7D"/>
    <w:rsid w:val="000E025A"/>
    <w:rsid w:val="000E2115"/>
    <w:rsid w:val="000E411B"/>
    <w:rsid w:val="000E557A"/>
    <w:rsid w:val="000E5819"/>
    <w:rsid w:val="000F0ABA"/>
    <w:rsid w:val="000F1F9A"/>
    <w:rsid w:val="000F3244"/>
    <w:rsid w:val="000F432D"/>
    <w:rsid w:val="000F61B3"/>
    <w:rsid w:val="001008B0"/>
    <w:rsid w:val="00101490"/>
    <w:rsid w:val="00101DDA"/>
    <w:rsid w:val="00111004"/>
    <w:rsid w:val="00112584"/>
    <w:rsid w:val="00112F7A"/>
    <w:rsid w:val="00115190"/>
    <w:rsid w:val="00115D7D"/>
    <w:rsid w:val="00116C84"/>
    <w:rsid w:val="0012178B"/>
    <w:rsid w:val="001256B9"/>
    <w:rsid w:val="00132ABF"/>
    <w:rsid w:val="00136200"/>
    <w:rsid w:val="00136644"/>
    <w:rsid w:val="0014144D"/>
    <w:rsid w:val="0014173E"/>
    <w:rsid w:val="0014456D"/>
    <w:rsid w:val="00144AF7"/>
    <w:rsid w:val="00154481"/>
    <w:rsid w:val="00155AD6"/>
    <w:rsid w:val="00162DBE"/>
    <w:rsid w:val="00171EDD"/>
    <w:rsid w:val="00171F94"/>
    <w:rsid w:val="00174018"/>
    <w:rsid w:val="001764AB"/>
    <w:rsid w:val="00181193"/>
    <w:rsid w:val="00192BF8"/>
    <w:rsid w:val="001936D8"/>
    <w:rsid w:val="001944D2"/>
    <w:rsid w:val="00195365"/>
    <w:rsid w:val="001B424D"/>
    <w:rsid w:val="001B4470"/>
    <w:rsid w:val="001B7385"/>
    <w:rsid w:val="001C02FF"/>
    <w:rsid w:val="001C3E7B"/>
    <w:rsid w:val="001C78D9"/>
    <w:rsid w:val="001D75FA"/>
    <w:rsid w:val="001E425A"/>
    <w:rsid w:val="001E551E"/>
    <w:rsid w:val="001F033D"/>
    <w:rsid w:val="001F423D"/>
    <w:rsid w:val="00200C83"/>
    <w:rsid w:val="00203378"/>
    <w:rsid w:val="00203633"/>
    <w:rsid w:val="0020758F"/>
    <w:rsid w:val="00207E89"/>
    <w:rsid w:val="00210074"/>
    <w:rsid w:val="00220A7B"/>
    <w:rsid w:val="002216F1"/>
    <w:rsid w:val="002229C6"/>
    <w:rsid w:val="00232A9E"/>
    <w:rsid w:val="002330A2"/>
    <w:rsid w:val="00235E83"/>
    <w:rsid w:val="00240DDC"/>
    <w:rsid w:val="00240EC2"/>
    <w:rsid w:val="00242592"/>
    <w:rsid w:val="00243F05"/>
    <w:rsid w:val="0025214B"/>
    <w:rsid w:val="00254854"/>
    <w:rsid w:val="00254AF4"/>
    <w:rsid w:val="002641FC"/>
    <w:rsid w:val="002733C1"/>
    <w:rsid w:val="0027417A"/>
    <w:rsid w:val="00281E3F"/>
    <w:rsid w:val="00286B05"/>
    <w:rsid w:val="00287B1A"/>
    <w:rsid w:val="00293786"/>
    <w:rsid w:val="002A13E1"/>
    <w:rsid w:val="002A2814"/>
    <w:rsid w:val="002A3FCE"/>
    <w:rsid w:val="002B00AF"/>
    <w:rsid w:val="002B0104"/>
    <w:rsid w:val="002B4E88"/>
    <w:rsid w:val="002B5AB0"/>
    <w:rsid w:val="002B74B5"/>
    <w:rsid w:val="002C0905"/>
    <w:rsid w:val="002C1425"/>
    <w:rsid w:val="002C5C54"/>
    <w:rsid w:val="002C6762"/>
    <w:rsid w:val="002C723D"/>
    <w:rsid w:val="002D143A"/>
    <w:rsid w:val="002D1844"/>
    <w:rsid w:val="002E0E5A"/>
    <w:rsid w:val="002E5750"/>
    <w:rsid w:val="002E6B30"/>
    <w:rsid w:val="002F027A"/>
    <w:rsid w:val="002F1E49"/>
    <w:rsid w:val="002F60A9"/>
    <w:rsid w:val="002F720A"/>
    <w:rsid w:val="00300821"/>
    <w:rsid w:val="00306F15"/>
    <w:rsid w:val="00312A8F"/>
    <w:rsid w:val="003133C9"/>
    <w:rsid w:val="00313F98"/>
    <w:rsid w:val="003155E9"/>
    <w:rsid w:val="00320B3C"/>
    <w:rsid w:val="0032135D"/>
    <w:rsid w:val="00323DE9"/>
    <w:rsid w:val="0032742D"/>
    <w:rsid w:val="00334D63"/>
    <w:rsid w:val="003377DE"/>
    <w:rsid w:val="00350D4F"/>
    <w:rsid w:val="00351C4B"/>
    <w:rsid w:val="00353424"/>
    <w:rsid w:val="00356873"/>
    <w:rsid w:val="00365A68"/>
    <w:rsid w:val="003707EF"/>
    <w:rsid w:val="00374059"/>
    <w:rsid w:val="003770C0"/>
    <w:rsid w:val="00382BD8"/>
    <w:rsid w:val="00382CAC"/>
    <w:rsid w:val="00392619"/>
    <w:rsid w:val="00392DC5"/>
    <w:rsid w:val="00393F3C"/>
    <w:rsid w:val="003944B2"/>
    <w:rsid w:val="0039460F"/>
    <w:rsid w:val="00396BC1"/>
    <w:rsid w:val="00397320"/>
    <w:rsid w:val="003A18B3"/>
    <w:rsid w:val="003A1F52"/>
    <w:rsid w:val="003A4B0A"/>
    <w:rsid w:val="003A7460"/>
    <w:rsid w:val="003B4A24"/>
    <w:rsid w:val="003C1FA5"/>
    <w:rsid w:val="003C33DF"/>
    <w:rsid w:val="003C49DB"/>
    <w:rsid w:val="003C5E6C"/>
    <w:rsid w:val="003C6C53"/>
    <w:rsid w:val="003D21C7"/>
    <w:rsid w:val="003E475C"/>
    <w:rsid w:val="003E759F"/>
    <w:rsid w:val="003F5A93"/>
    <w:rsid w:val="00404261"/>
    <w:rsid w:val="00404F4D"/>
    <w:rsid w:val="00414969"/>
    <w:rsid w:val="00423528"/>
    <w:rsid w:val="00426C79"/>
    <w:rsid w:val="00426F7D"/>
    <w:rsid w:val="004277D0"/>
    <w:rsid w:val="00430B0C"/>
    <w:rsid w:val="004314C0"/>
    <w:rsid w:val="00435586"/>
    <w:rsid w:val="00445D50"/>
    <w:rsid w:val="00445E0B"/>
    <w:rsid w:val="00450344"/>
    <w:rsid w:val="004569F0"/>
    <w:rsid w:val="00462EC1"/>
    <w:rsid w:val="0046352F"/>
    <w:rsid w:val="00463ADF"/>
    <w:rsid w:val="00465DB9"/>
    <w:rsid w:val="00467B9D"/>
    <w:rsid w:val="00470406"/>
    <w:rsid w:val="0047385E"/>
    <w:rsid w:val="00475635"/>
    <w:rsid w:val="00476D6C"/>
    <w:rsid w:val="00476EB0"/>
    <w:rsid w:val="00483F70"/>
    <w:rsid w:val="00485180"/>
    <w:rsid w:val="004870F8"/>
    <w:rsid w:val="004979F8"/>
    <w:rsid w:val="004A1BBE"/>
    <w:rsid w:val="004A1E4B"/>
    <w:rsid w:val="004A7BCF"/>
    <w:rsid w:val="004B08C7"/>
    <w:rsid w:val="004B1E6E"/>
    <w:rsid w:val="004B291B"/>
    <w:rsid w:val="004B291F"/>
    <w:rsid w:val="004B31BC"/>
    <w:rsid w:val="004B4CDE"/>
    <w:rsid w:val="004B61D9"/>
    <w:rsid w:val="004C17CF"/>
    <w:rsid w:val="004C20F1"/>
    <w:rsid w:val="004C407B"/>
    <w:rsid w:val="004C4FFB"/>
    <w:rsid w:val="004C5BEB"/>
    <w:rsid w:val="004C7571"/>
    <w:rsid w:val="004C7C19"/>
    <w:rsid w:val="004D1225"/>
    <w:rsid w:val="004D406B"/>
    <w:rsid w:val="004D7350"/>
    <w:rsid w:val="004E3E9A"/>
    <w:rsid w:val="004E3FDB"/>
    <w:rsid w:val="004E423F"/>
    <w:rsid w:val="004E4AA1"/>
    <w:rsid w:val="004E5F69"/>
    <w:rsid w:val="004E694D"/>
    <w:rsid w:val="004F05A9"/>
    <w:rsid w:val="004F31DF"/>
    <w:rsid w:val="004F6F3C"/>
    <w:rsid w:val="004F705B"/>
    <w:rsid w:val="004F747D"/>
    <w:rsid w:val="005020A6"/>
    <w:rsid w:val="00512856"/>
    <w:rsid w:val="00514DE1"/>
    <w:rsid w:val="00515439"/>
    <w:rsid w:val="00526BEE"/>
    <w:rsid w:val="00526FE6"/>
    <w:rsid w:val="005278C7"/>
    <w:rsid w:val="005279F4"/>
    <w:rsid w:val="00527F2B"/>
    <w:rsid w:val="005326EA"/>
    <w:rsid w:val="00535123"/>
    <w:rsid w:val="00542382"/>
    <w:rsid w:val="00546D19"/>
    <w:rsid w:val="00551039"/>
    <w:rsid w:val="00555A6B"/>
    <w:rsid w:val="0055700D"/>
    <w:rsid w:val="00560C66"/>
    <w:rsid w:val="00560DF8"/>
    <w:rsid w:val="00560FB2"/>
    <w:rsid w:val="005625F4"/>
    <w:rsid w:val="0056314B"/>
    <w:rsid w:val="00564A52"/>
    <w:rsid w:val="005662FE"/>
    <w:rsid w:val="00566D14"/>
    <w:rsid w:val="00567FDA"/>
    <w:rsid w:val="005703CF"/>
    <w:rsid w:val="005705EB"/>
    <w:rsid w:val="00571A18"/>
    <w:rsid w:val="005755B6"/>
    <w:rsid w:val="00581A55"/>
    <w:rsid w:val="00583B2D"/>
    <w:rsid w:val="00586CE7"/>
    <w:rsid w:val="005916BA"/>
    <w:rsid w:val="00591736"/>
    <w:rsid w:val="005A16FD"/>
    <w:rsid w:val="005A3DC0"/>
    <w:rsid w:val="005B17F9"/>
    <w:rsid w:val="005B299F"/>
    <w:rsid w:val="005B7CF4"/>
    <w:rsid w:val="005C0617"/>
    <w:rsid w:val="005C1FB1"/>
    <w:rsid w:val="005C31E5"/>
    <w:rsid w:val="005C44BF"/>
    <w:rsid w:val="005C4D86"/>
    <w:rsid w:val="005C7F5B"/>
    <w:rsid w:val="005D27DE"/>
    <w:rsid w:val="005E0135"/>
    <w:rsid w:val="005E0753"/>
    <w:rsid w:val="005E19DD"/>
    <w:rsid w:val="005E5156"/>
    <w:rsid w:val="005E62D3"/>
    <w:rsid w:val="005F761E"/>
    <w:rsid w:val="005F7CFB"/>
    <w:rsid w:val="0060186F"/>
    <w:rsid w:val="006026D4"/>
    <w:rsid w:val="00604050"/>
    <w:rsid w:val="006043AD"/>
    <w:rsid w:val="006044D8"/>
    <w:rsid w:val="0061098E"/>
    <w:rsid w:val="00610FD7"/>
    <w:rsid w:val="00613483"/>
    <w:rsid w:val="00615C5D"/>
    <w:rsid w:val="00620125"/>
    <w:rsid w:val="006332DE"/>
    <w:rsid w:val="00634795"/>
    <w:rsid w:val="0063677A"/>
    <w:rsid w:val="00636B35"/>
    <w:rsid w:val="00641234"/>
    <w:rsid w:val="006429D4"/>
    <w:rsid w:val="0064436E"/>
    <w:rsid w:val="006462C4"/>
    <w:rsid w:val="006473A1"/>
    <w:rsid w:val="006515EC"/>
    <w:rsid w:val="00651860"/>
    <w:rsid w:val="00652FE0"/>
    <w:rsid w:val="00653BB6"/>
    <w:rsid w:val="00654665"/>
    <w:rsid w:val="00655CFA"/>
    <w:rsid w:val="00661B4E"/>
    <w:rsid w:val="00662B5D"/>
    <w:rsid w:val="006652E2"/>
    <w:rsid w:val="00667831"/>
    <w:rsid w:val="00671A57"/>
    <w:rsid w:val="006724E3"/>
    <w:rsid w:val="006734C3"/>
    <w:rsid w:val="00675327"/>
    <w:rsid w:val="00677EF8"/>
    <w:rsid w:val="00684439"/>
    <w:rsid w:val="00684B30"/>
    <w:rsid w:val="00685DD6"/>
    <w:rsid w:val="006944C2"/>
    <w:rsid w:val="00696BCE"/>
    <w:rsid w:val="006A04C3"/>
    <w:rsid w:val="006A0CC1"/>
    <w:rsid w:val="006A1AC0"/>
    <w:rsid w:val="006A3DBA"/>
    <w:rsid w:val="006A47B0"/>
    <w:rsid w:val="006A5DFA"/>
    <w:rsid w:val="006B2619"/>
    <w:rsid w:val="006B5A6A"/>
    <w:rsid w:val="006C03D9"/>
    <w:rsid w:val="006C1958"/>
    <w:rsid w:val="006C37F4"/>
    <w:rsid w:val="006C4755"/>
    <w:rsid w:val="006C4A7A"/>
    <w:rsid w:val="006C5D42"/>
    <w:rsid w:val="006D27E3"/>
    <w:rsid w:val="006E1BCF"/>
    <w:rsid w:val="006E26F3"/>
    <w:rsid w:val="006E3E3F"/>
    <w:rsid w:val="006E7A2E"/>
    <w:rsid w:val="006F0A16"/>
    <w:rsid w:val="006F5207"/>
    <w:rsid w:val="006F662A"/>
    <w:rsid w:val="0070065C"/>
    <w:rsid w:val="00704A0C"/>
    <w:rsid w:val="00705C51"/>
    <w:rsid w:val="007129A8"/>
    <w:rsid w:val="00713B06"/>
    <w:rsid w:val="00714A81"/>
    <w:rsid w:val="00720AD7"/>
    <w:rsid w:val="00725346"/>
    <w:rsid w:val="007266C6"/>
    <w:rsid w:val="00730183"/>
    <w:rsid w:val="0073275F"/>
    <w:rsid w:val="00732BC8"/>
    <w:rsid w:val="007335E6"/>
    <w:rsid w:val="00734493"/>
    <w:rsid w:val="00734F73"/>
    <w:rsid w:val="00735C1D"/>
    <w:rsid w:val="007401CD"/>
    <w:rsid w:val="007421A0"/>
    <w:rsid w:val="00743AD5"/>
    <w:rsid w:val="00745FC5"/>
    <w:rsid w:val="00746244"/>
    <w:rsid w:val="00750D81"/>
    <w:rsid w:val="00753676"/>
    <w:rsid w:val="00753826"/>
    <w:rsid w:val="007638EC"/>
    <w:rsid w:val="007649B4"/>
    <w:rsid w:val="00766B8F"/>
    <w:rsid w:val="00766E97"/>
    <w:rsid w:val="00771992"/>
    <w:rsid w:val="007853DA"/>
    <w:rsid w:val="00791C44"/>
    <w:rsid w:val="00792A89"/>
    <w:rsid w:val="00793136"/>
    <w:rsid w:val="007A5556"/>
    <w:rsid w:val="007B14ED"/>
    <w:rsid w:val="007B6ECA"/>
    <w:rsid w:val="007B78B6"/>
    <w:rsid w:val="007C3C07"/>
    <w:rsid w:val="007C5F8D"/>
    <w:rsid w:val="007C612D"/>
    <w:rsid w:val="007D1B0F"/>
    <w:rsid w:val="007E1011"/>
    <w:rsid w:val="007F0C81"/>
    <w:rsid w:val="007F1A15"/>
    <w:rsid w:val="007F63C8"/>
    <w:rsid w:val="007F652D"/>
    <w:rsid w:val="00804197"/>
    <w:rsid w:val="00805431"/>
    <w:rsid w:val="00806ACD"/>
    <w:rsid w:val="00807668"/>
    <w:rsid w:val="00807DB2"/>
    <w:rsid w:val="00811506"/>
    <w:rsid w:val="00820CD1"/>
    <w:rsid w:val="00822160"/>
    <w:rsid w:val="008221C3"/>
    <w:rsid w:val="008228FD"/>
    <w:rsid w:val="00824C84"/>
    <w:rsid w:val="008263D8"/>
    <w:rsid w:val="0082723C"/>
    <w:rsid w:val="008331B9"/>
    <w:rsid w:val="00842340"/>
    <w:rsid w:val="00842611"/>
    <w:rsid w:val="00844292"/>
    <w:rsid w:val="00844E0A"/>
    <w:rsid w:val="00850302"/>
    <w:rsid w:val="008538F3"/>
    <w:rsid w:val="00856052"/>
    <w:rsid w:val="00861C5D"/>
    <w:rsid w:val="00861CE0"/>
    <w:rsid w:val="00873FDF"/>
    <w:rsid w:val="00882F1E"/>
    <w:rsid w:val="00885AE6"/>
    <w:rsid w:val="00887C2C"/>
    <w:rsid w:val="00891980"/>
    <w:rsid w:val="00893662"/>
    <w:rsid w:val="008A1410"/>
    <w:rsid w:val="008A3FC6"/>
    <w:rsid w:val="008A5E30"/>
    <w:rsid w:val="008B600C"/>
    <w:rsid w:val="008C0B39"/>
    <w:rsid w:val="008C7560"/>
    <w:rsid w:val="008C771C"/>
    <w:rsid w:val="008D23F8"/>
    <w:rsid w:val="008D6396"/>
    <w:rsid w:val="008D7DFC"/>
    <w:rsid w:val="008E084D"/>
    <w:rsid w:val="008E0E9F"/>
    <w:rsid w:val="008F0A08"/>
    <w:rsid w:val="008F0E09"/>
    <w:rsid w:val="008F2C0E"/>
    <w:rsid w:val="008F2D55"/>
    <w:rsid w:val="008F432F"/>
    <w:rsid w:val="008F4499"/>
    <w:rsid w:val="008F53E8"/>
    <w:rsid w:val="009004AA"/>
    <w:rsid w:val="00902784"/>
    <w:rsid w:val="00903C50"/>
    <w:rsid w:val="00904C12"/>
    <w:rsid w:val="0090530D"/>
    <w:rsid w:val="00907C55"/>
    <w:rsid w:val="00911B26"/>
    <w:rsid w:val="00913DDE"/>
    <w:rsid w:val="009141EE"/>
    <w:rsid w:val="009212B3"/>
    <w:rsid w:val="00921C3A"/>
    <w:rsid w:val="00922F1C"/>
    <w:rsid w:val="00927447"/>
    <w:rsid w:val="009338A8"/>
    <w:rsid w:val="009401BA"/>
    <w:rsid w:val="00945BA6"/>
    <w:rsid w:val="00946061"/>
    <w:rsid w:val="00946CFC"/>
    <w:rsid w:val="00946E7E"/>
    <w:rsid w:val="0095262F"/>
    <w:rsid w:val="009530D5"/>
    <w:rsid w:val="009629EC"/>
    <w:rsid w:val="00964BEF"/>
    <w:rsid w:val="00965197"/>
    <w:rsid w:val="00965B0D"/>
    <w:rsid w:val="00966ADD"/>
    <w:rsid w:val="00972361"/>
    <w:rsid w:val="009763E6"/>
    <w:rsid w:val="009766FE"/>
    <w:rsid w:val="009834D3"/>
    <w:rsid w:val="009909C5"/>
    <w:rsid w:val="00990E72"/>
    <w:rsid w:val="00994194"/>
    <w:rsid w:val="00995EE0"/>
    <w:rsid w:val="009A0369"/>
    <w:rsid w:val="009A58BC"/>
    <w:rsid w:val="009A645E"/>
    <w:rsid w:val="009A7CBD"/>
    <w:rsid w:val="009C25C5"/>
    <w:rsid w:val="009C5196"/>
    <w:rsid w:val="009C57D3"/>
    <w:rsid w:val="009C7059"/>
    <w:rsid w:val="009D3FC1"/>
    <w:rsid w:val="009D7B9B"/>
    <w:rsid w:val="009E2C13"/>
    <w:rsid w:val="009E2DC1"/>
    <w:rsid w:val="009E71B4"/>
    <w:rsid w:val="009F79D3"/>
    <w:rsid w:val="00A00010"/>
    <w:rsid w:val="00A00B59"/>
    <w:rsid w:val="00A0133C"/>
    <w:rsid w:val="00A01EF0"/>
    <w:rsid w:val="00A05390"/>
    <w:rsid w:val="00A06600"/>
    <w:rsid w:val="00A1042F"/>
    <w:rsid w:val="00A111B4"/>
    <w:rsid w:val="00A12234"/>
    <w:rsid w:val="00A14836"/>
    <w:rsid w:val="00A14B61"/>
    <w:rsid w:val="00A1703D"/>
    <w:rsid w:val="00A2276E"/>
    <w:rsid w:val="00A24FDC"/>
    <w:rsid w:val="00A31393"/>
    <w:rsid w:val="00A349FF"/>
    <w:rsid w:val="00A34AAF"/>
    <w:rsid w:val="00A353CF"/>
    <w:rsid w:val="00A41666"/>
    <w:rsid w:val="00A45197"/>
    <w:rsid w:val="00A5294E"/>
    <w:rsid w:val="00A53517"/>
    <w:rsid w:val="00A5567B"/>
    <w:rsid w:val="00A57B1B"/>
    <w:rsid w:val="00A6014F"/>
    <w:rsid w:val="00A6208A"/>
    <w:rsid w:val="00A668E0"/>
    <w:rsid w:val="00A670C7"/>
    <w:rsid w:val="00A676F5"/>
    <w:rsid w:val="00A7233C"/>
    <w:rsid w:val="00A727ED"/>
    <w:rsid w:val="00A82E2E"/>
    <w:rsid w:val="00A85DF1"/>
    <w:rsid w:val="00A935D1"/>
    <w:rsid w:val="00AA1328"/>
    <w:rsid w:val="00AA337B"/>
    <w:rsid w:val="00AA4DE2"/>
    <w:rsid w:val="00AA75C6"/>
    <w:rsid w:val="00AB0C98"/>
    <w:rsid w:val="00AB1D7B"/>
    <w:rsid w:val="00AB2A20"/>
    <w:rsid w:val="00AC2175"/>
    <w:rsid w:val="00AC6D8C"/>
    <w:rsid w:val="00AC7340"/>
    <w:rsid w:val="00AD1538"/>
    <w:rsid w:val="00AD49CA"/>
    <w:rsid w:val="00AD5CCE"/>
    <w:rsid w:val="00AE5F8A"/>
    <w:rsid w:val="00AF4DD2"/>
    <w:rsid w:val="00AF64B2"/>
    <w:rsid w:val="00B0012B"/>
    <w:rsid w:val="00B01C11"/>
    <w:rsid w:val="00B1039B"/>
    <w:rsid w:val="00B117A7"/>
    <w:rsid w:val="00B131FA"/>
    <w:rsid w:val="00B21E13"/>
    <w:rsid w:val="00B23743"/>
    <w:rsid w:val="00B2423F"/>
    <w:rsid w:val="00B25FE7"/>
    <w:rsid w:val="00B27237"/>
    <w:rsid w:val="00B27EA4"/>
    <w:rsid w:val="00B324B1"/>
    <w:rsid w:val="00B338D4"/>
    <w:rsid w:val="00B33F4A"/>
    <w:rsid w:val="00B35953"/>
    <w:rsid w:val="00B35AA2"/>
    <w:rsid w:val="00B37EA0"/>
    <w:rsid w:val="00B41356"/>
    <w:rsid w:val="00B41DFA"/>
    <w:rsid w:val="00B424F2"/>
    <w:rsid w:val="00B43182"/>
    <w:rsid w:val="00B51FEB"/>
    <w:rsid w:val="00B54A4F"/>
    <w:rsid w:val="00B60766"/>
    <w:rsid w:val="00B660C3"/>
    <w:rsid w:val="00B660E6"/>
    <w:rsid w:val="00B671F1"/>
    <w:rsid w:val="00B7016D"/>
    <w:rsid w:val="00B73478"/>
    <w:rsid w:val="00B74B38"/>
    <w:rsid w:val="00B758F3"/>
    <w:rsid w:val="00B76BB2"/>
    <w:rsid w:val="00B83BF1"/>
    <w:rsid w:val="00B84284"/>
    <w:rsid w:val="00B84567"/>
    <w:rsid w:val="00B903CC"/>
    <w:rsid w:val="00B97CE4"/>
    <w:rsid w:val="00BA21AF"/>
    <w:rsid w:val="00BA48D6"/>
    <w:rsid w:val="00BA7150"/>
    <w:rsid w:val="00BB575D"/>
    <w:rsid w:val="00BC0DB1"/>
    <w:rsid w:val="00BC11B8"/>
    <w:rsid w:val="00BC5731"/>
    <w:rsid w:val="00BC5CA7"/>
    <w:rsid w:val="00BD2014"/>
    <w:rsid w:val="00BD4340"/>
    <w:rsid w:val="00BD4A61"/>
    <w:rsid w:val="00BD4D88"/>
    <w:rsid w:val="00BE008E"/>
    <w:rsid w:val="00BE2E5E"/>
    <w:rsid w:val="00BE7A04"/>
    <w:rsid w:val="00BF4C7B"/>
    <w:rsid w:val="00C0102C"/>
    <w:rsid w:val="00C04CED"/>
    <w:rsid w:val="00C04F27"/>
    <w:rsid w:val="00C055CE"/>
    <w:rsid w:val="00C10E27"/>
    <w:rsid w:val="00C1272F"/>
    <w:rsid w:val="00C15563"/>
    <w:rsid w:val="00C16C9C"/>
    <w:rsid w:val="00C204C0"/>
    <w:rsid w:val="00C21EA9"/>
    <w:rsid w:val="00C21F97"/>
    <w:rsid w:val="00C2232E"/>
    <w:rsid w:val="00C261E8"/>
    <w:rsid w:val="00C278FE"/>
    <w:rsid w:val="00C30881"/>
    <w:rsid w:val="00C31362"/>
    <w:rsid w:val="00C34F64"/>
    <w:rsid w:val="00C35B1F"/>
    <w:rsid w:val="00C368A5"/>
    <w:rsid w:val="00C378A6"/>
    <w:rsid w:val="00C455E3"/>
    <w:rsid w:val="00C4788D"/>
    <w:rsid w:val="00C504C1"/>
    <w:rsid w:val="00C50CF7"/>
    <w:rsid w:val="00C544A3"/>
    <w:rsid w:val="00C60F0B"/>
    <w:rsid w:val="00C615C2"/>
    <w:rsid w:val="00C63274"/>
    <w:rsid w:val="00C633D3"/>
    <w:rsid w:val="00C63FC1"/>
    <w:rsid w:val="00C659FB"/>
    <w:rsid w:val="00C70048"/>
    <w:rsid w:val="00C71177"/>
    <w:rsid w:val="00C7405F"/>
    <w:rsid w:val="00C752E8"/>
    <w:rsid w:val="00C768AB"/>
    <w:rsid w:val="00C77998"/>
    <w:rsid w:val="00C80E34"/>
    <w:rsid w:val="00C8260D"/>
    <w:rsid w:val="00C827BF"/>
    <w:rsid w:val="00C8424E"/>
    <w:rsid w:val="00C85703"/>
    <w:rsid w:val="00C875F7"/>
    <w:rsid w:val="00C91365"/>
    <w:rsid w:val="00C916E1"/>
    <w:rsid w:val="00C932E2"/>
    <w:rsid w:val="00C97012"/>
    <w:rsid w:val="00C975E7"/>
    <w:rsid w:val="00C97F21"/>
    <w:rsid w:val="00CA07B4"/>
    <w:rsid w:val="00CA539E"/>
    <w:rsid w:val="00CB1579"/>
    <w:rsid w:val="00CB19DE"/>
    <w:rsid w:val="00CB2908"/>
    <w:rsid w:val="00CB46A1"/>
    <w:rsid w:val="00CB56C2"/>
    <w:rsid w:val="00CC0104"/>
    <w:rsid w:val="00CC793A"/>
    <w:rsid w:val="00CE1796"/>
    <w:rsid w:val="00CE2E14"/>
    <w:rsid w:val="00CE48C6"/>
    <w:rsid w:val="00CE57A5"/>
    <w:rsid w:val="00CF3939"/>
    <w:rsid w:val="00CF5320"/>
    <w:rsid w:val="00D00F47"/>
    <w:rsid w:val="00D02FB1"/>
    <w:rsid w:val="00D04FC7"/>
    <w:rsid w:val="00D07F55"/>
    <w:rsid w:val="00D12D34"/>
    <w:rsid w:val="00D21DC1"/>
    <w:rsid w:val="00D22B5B"/>
    <w:rsid w:val="00D23FD1"/>
    <w:rsid w:val="00D2500A"/>
    <w:rsid w:val="00D313A1"/>
    <w:rsid w:val="00D41106"/>
    <w:rsid w:val="00D43B27"/>
    <w:rsid w:val="00D44895"/>
    <w:rsid w:val="00D52511"/>
    <w:rsid w:val="00D6069C"/>
    <w:rsid w:val="00D60851"/>
    <w:rsid w:val="00D61350"/>
    <w:rsid w:val="00D615DB"/>
    <w:rsid w:val="00D64A09"/>
    <w:rsid w:val="00D64AF7"/>
    <w:rsid w:val="00D707BE"/>
    <w:rsid w:val="00D7200F"/>
    <w:rsid w:val="00D73BF4"/>
    <w:rsid w:val="00D76297"/>
    <w:rsid w:val="00D77B3B"/>
    <w:rsid w:val="00D807F5"/>
    <w:rsid w:val="00D821D2"/>
    <w:rsid w:val="00D8540E"/>
    <w:rsid w:val="00D86316"/>
    <w:rsid w:val="00D91A5B"/>
    <w:rsid w:val="00D91C08"/>
    <w:rsid w:val="00D94F8B"/>
    <w:rsid w:val="00D95B8B"/>
    <w:rsid w:val="00D97C82"/>
    <w:rsid w:val="00DA0C0A"/>
    <w:rsid w:val="00DA7296"/>
    <w:rsid w:val="00DB4090"/>
    <w:rsid w:val="00DB568D"/>
    <w:rsid w:val="00DB7691"/>
    <w:rsid w:val="00DC09EA"/>
    <w:rsid w:val="00DC40F9"/>
    <w:rsid w:val="00DC621E"/>
    <w:rsid w:val="00DC656B"/>
    <w:rsid w:val="00DC68A0"/>
    <w:rsid w:val="00DD357D"/>
    <w:rsid w:val="00DD72F1"/>
    <w:rsid w:val="00DE07FD"/>
    <w:rsid w:val="00DE369F"/>
    <w:rsid w:val="00DE64A1"/>
    <w:rsid w:val="00DE64F6"/>
    <w:rsid w:val="00DE7018"/>
    <w:rsid w:val="00DE76CF"/>
    <w:rsid w:val="00E00D8E"/>
    <w:rsid w:val="00E04A7D"/>
    <w:rsid w:val="00E05347"/>
    <w:rsid w:val="00E054AF"/>
    <w:rsid w:val="00E05A59"/>
    <w:rsid w:val="00E06161"/>
    <w:rsid w:val="00E10253"/>
    <w:rsid w:val="00E10FDB"/>
    <w:rsid w:val="00E15386"/>
    <w:rsid w:val="00E162ED"/>
    <w:rsid w:val="00E17591"/>
    <w:rsid w:val="00E20892"/>
    <w:rsid w:val="00E250DD"/>
    <w:rsid w:val="00E25E4A"/>
    <w:rsid w:val="00E26FD9"/>
    <w:rsid w:val="00E30011"/>
    <w:rsid w:val="00E32825"/>
    <w:rsid w:val="00E32967"/>
    <w:rsid w:val="00E32DD1"/>
    <w:rsid w:val="00E33B37"/>
    <w:rsid w:val="00E4332A"/>
    <w:rsid w:val="00E44D13"/>
    <w:rsid w:val="00E50492"/>
    <w:rsid w:val="00E51799"/>
    <w:rsid w:val="00E535A6"/>
    <w:rsid w:val="00E53F09"/>
    <w:rsid w:val="00E55D5A"/>
    <w:rsid w:val="00E614FE"/>
    <w:rsid w:val="00E618AA"/>
    <w:rsid w:val="00E62BE6"/>
    <w:rsid w:val="00E63479"/>
    <w:rsid w:val="00E637A0"/>
    <w:rsid w:val="00E63E16"/>
    <w:rsid w:val="00E706D4"/>
    <w:rsid w:val="00E72F49"/>
    <w:rsid w:val="00E73E70"/>
    <w:rsid w:val="00E80CF1"/>
    <w:rsid w:val="00E820A6"/>
    <w:rsid w:val="00E8470A"/>
    <w:rsid w:val="00E86E3A"/>
    <w:rsid w:val="00E93EE2"/>
    <w:rsid w:val="00E96ACB"/>
    <w:rsid w:val="00E977A8"/>
    <w:rsid w:val="00EA108C"/>
    <w:rsid w:val="00EA1187"/>
    <w:rsid w:val="00EA1561"/>
    <w:rsid w:val="00EA1AC5"/>
    <w:rsid w:val="00EA1EF9"/>
    <w:rsid w:val="00EA4BE3"/>
    <w:rsid w:val="00EB6E8F"/>
    <w:rsid w:val="00EC0571"/>
    <w:rsid w:val="00EC45B5"/>
    <w:rsid w:val="00ED1C3B"/>
    <w:rsid w:val="00ED3C2E"/>
    <w:rsid w:val="00ED4509"/>
    <w:rsid w:val="00EE0971"/>
    <w:rsid w:val="00EE1513"/>
    <w:rsid w:val="00EE2385"/>
    <w:rsid w:val="00EE5D76"/>
    <w:rsid w:val="00EF080B"/>
    <w:rsid w:val="00EF1238"/>
    <w:rsid w:val="00EF132F"/>
    <w:rsid w:val="00EF451A"/>
    <w:rsid w:val="00EF4A25"/>
    <w:rsid w:val="00EF63F1"/>
    <w:rsid w:val="00EF7C20"/>
    <w:rsid w:val="00F00D4D"/>
    <w:rsid w:val="00F02F7E"/>
    <w:rsid w:val="00F124B1"/>
    <w:rsid w:val="00F138A7"/>
    <w:rsid w:val="00F14E55"/>
    <w:rsid w:val="00F15E6A"/>
    <w:rsid w:val="00F17127"/>
    <w:rsid w:val="00F24052"/>
    <w:rsid w:val="00F3048E"/>
    <w:rsid w:val="00F3177F"/>
    <w:rsid w:val="00F3249A"/>
    <w:rsid w:val="00F3756F"/>
    <w:rsid w:val="00F4051E"/>
    <w:rsid w:val="00F45DF4"/>
    <w:rsid w:val="00F503B8"/>
    <w:rsid w:val="00F5103C"/>
    <w:rsid w:val="00F53B60"/>
    <w:rsid w:val="00F62C70"/>
    <w:rsid w:val="00F632E5"/>
    <w:rsid w:val="00F668D8"/>
    <w:rsid w:val="00F70128"/>
    <w:rsid w:val="00F77E33"/>
    <w:rsid w:val="00F839EE"/>
    <w:rsid w:val="00F85F03"/>
    <w:rsid w:val="00F91AD9"/>
    <w:rsid w:val="00F94C64"/>
    <w:rsid w:val="00FA13DC"/>
    <w:rsid w:val="00FA53BF"/>
    <w:rsid w:val="00FB12CF"/>
    <w:rsid w:val="00FB210D"/>
    <w:rsid w:val="00FB5CC6"/>
    <w:rsid w:val="00FC2557"/>
    <w:rsid w:val="00FC5EB5"/>
    <w:rsid w:val="00FC5EF7"/>
    <w:rsid w:val="00FC6452"/>
    <w:rsid w:val="00FC7469"/>
    <w:rsid w:val="00FD0953"/>
    <w:rsid w:val="00FD0B28"/>
    <w:rsid w:val="00FD10B7"/>
    <w:rsid w:val="00FE41A5"/>
    <w:rsid w:val="00FF59D1"/>
    <w:rsid w:val="00FF7CEE"/>
    <w:rsid w:val="052F1C89"/>
    <w:rsid w:val="06293870"/>
    <w:rsid w:val="06DD8982"/>
    <w:rsid w:val="07C2A845"/>
    <w:rsid w:val="0AAB00BC"/>
    <w:rsid w:val="0D0FC81C"/>
    <w:rsid w:val="0E090F21"/>
    <w:rsid w:val="16AF6BC5"/>
    <w:rsid w:val="17E7703F"/>
    <w:rsid w:val="18A2C019"/>
    <w:rsid w:val="1987447C"/>
    <w:rsid w:val="1A7DF3FF"/>
    <w:rsid w:val="1CEC7170"/>
    <w:rsid w:val="1F3B2704"/>
    <w:rsid w:val="213F112B"/>
    <w:rsid w:val="23865391"/>
    <w:rsid w:val="2AF62297"/>
    <w:rsid w:val="2C18B48F"/>
    <w:rsid w:val="2C568089"/>
    <w:rsid w:val="2EA0B1B1"/>
    <w:rsid w:val="3A8CEFE9"/>
    <w:rsid w:val="3BD6B1D1"/>
    <w:rsid w:val="3DAF8C96"/>
    <w:rsid w:val="3E257C1B"/>
    <w:rsid w:val="454DCC2D"/>
    <w:rsid w:val="455DAE1F"/>
    <w:rsid w:val="459E6C29"/>
    <w:rsid w:val="4994B26D"/>
    <w:rsid w:val="4ED785ED"/>
    <w:rsid w:val="4F627CE0"/>
    <w:rsid w:val="4F67109A"/>
    <w:rsid w:val="571E4D6B"/>
    <w:rsid w:val="5E236567"/>
    <w:rsid w:val="617600EC"/>
    <w:rsid w:val="67523551"/>
    <w:rsid w:val="69D8315F"/>
    <w:rsid w:val="6D349993"/>
    <w:rsid w:val="71199A57"/>
    <w:rsid w:val="712D2F23"/>
    <w:rsid w:val="74A4C40E"/>
    <w:rsid w:val="7E469180"/>
    <w:rsid w:val="7F88340C"/>
    <w:rsid w:val="7FDA42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C8F61"/>
  <w15:docId w15:val="{56152CA7-4EE8-4554-991F-6057FBEC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4"/>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4"/>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4"/>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4"/>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4"/>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4"/>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uiPriority w:val="39"/>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qFormat/>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4C20F1"/>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aliases w:val="-_BOMW Char"/>
    <w:basedOn w:val="Standaardalinea-lettertype"/>
    <w:link w:val="Lijstalinea"/>
    <w:uiPriority w:val="34"/>
    <w:rsid w:val="00844E0A"/>
    <w:rPr>
      <w:rFonts w:ascii="Arial" w:eastAsia="Arial" w:hAnsi="Arial" w:cs="Arial"/>
      <w:color w:val="000000"/>
      <w:sz w:val="20"/>
    </w:rPr>
  </w:style>
  <w:style w:type="paragraph" w:styleId="Geenafstand">
    <w:name w:val="No Spacing"/>
    <w:link w:val="GeenafstandChar"/>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qFormat/>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15"/>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paragraph" w:styleId="Inhopg4">
    <w:name w:val="toc 4"/>
    <w:basedOn w:val="Standaard"/>
    <w:next w:val="Standaard"/>
    <w:autoRedefine/>
    <w:uiPriority w:val="39"/>
    <w:unhideWhenUsed/>
    <w:rsid w:val="00604050"/>
    <w:pPr>
      <w:spacing w:after="100"/>
      <w:ind w:left="600"/>
    </w:pPr>
  </w:style>
  <w:style w:type="paragraph" w:styleId="Bijschrift">
    <w:name w:val="caption"/>
    <w:basedOn w:val="Standaard"/>
    <w:next w:val="Standaard"/>
    <w:uiPriority w:val="35"/>
    <w:semiHidden/>
    <w:unhideWhenUsed/>
    <w:qFormat/>
    <w:rsid w:val="00604050"/>
    <w:pPr>
      <w:spacing w:after="192" w:line="264" w:lineRule="auto"/>
      <w:ind w:left="24" w:right="318" w:hanging="10"/>
    </w:pPr>
    <w:rPr>
      <w:rFonts w:ascii="Arial" w:hAnsi="Arial"/>
      <w:b/>
      <w:bCs/>
      <w:color w:val="404040" w:themeColor="text1" w:themeTint="BF"/>
      <w:sz w:val="16"/>
      <w:szCs w:val="16"/>
    </w:rPr>
  </w:style>
  <w:style w:type="character" w:styleId="Zwaar">
    <w:name w:val="Strong"/>
    <w:basedOn w:val="Standaardalinea-lettertype"/>
    <w:uiPriority w:val="22"/>
    <w:qFormat/>
    <w:rsid w:val="00604050"/>
    <w:rPr>
      <w:b/>
      <w:bCs/>
    </w:rPr>
  </w:style>
  <w:style w:type="character" w:customStyle="1" w:styleId="GeenafstandChar">
    <w:name w:val="Geen afstand Char"/>
    <w:basedOn w:val="Standaardalinea-lettertype"/>
    <w:link w:val="Geenafstand"/>
    <w:uiPriority w:val="1"/>
    <w:locked/>
    <w:rsid w:val="00604050"/>
    <w:rPr>
      <w:rFonts w:ascii="Arial" w:eastAsia="Arial" w:hAnsi="Arial" w:cs="Arial"/>
      <w:color w:val="000000"/>
      <w:sz w:val="20"/>
    </w:rPr>
  </w:style>
  <w:style w:type="paragraph" w:styleId="Citaat">
    <w:name w:val="Quote"/>
    <w:basedOn w:val="Standaard"/>
    <w:next w:val="Standaard"/>
    <w:link w:val="CitaatChar"/>
    <w:uiPriority w:val="29"/>
    <w:qFormat/>
    <w:rsid w:val="00604050"/>
    <w:pPr>
      <w:spacing w:before="160" w:after="192" w:line="264" w:lineRule="auto"/>
      <w:ind w:left="720" w:right="720" w:hanging="1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604050"/>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604050"/>
    <w:pPr>
      <w:pBdr>
        <w:top w:val="single" w:sz="24" w:space="4" w:color="454545" w:themeColor="accent2"/>
      </w:pBdr>
      <w:spacing w:before="240" w:after="240" w:line="264" w:lineRule="auto"/>
      <w:ind w:left="936" w:right="936" w:hanging="10"/>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604050"/>
    <w:rPr>
      <w:rFonts w:asciiTheme="majorHAnsi" w:eastAsiaTheme="majorEastAsia" w:hAnsiTheme="majorHAnsi" w:cstheme="majorBidi"/>
      <w:color w:val="000000"/>
      <w:sz w:val="24"/>
      <w:szCs w:val="24"/>
    </w:rPr>
  </w:style>
  <w:style w:type="character" w:styleId="Subtielebenadrukking">
    <w:name w:val="Subtle Emphasis"/>
    <w:basedOn w:val="Standaardalinea-lettertype"/>
    <w:uiPriority w:val="19"/>
    <w:qFormat/>
    <w:rsid w:val="00604050"/>
    <w:rPr>
      <w:i/>
      <w:iCs/>
      <w:color w:val="595959" w:themeColor="text1" w:themeTint="A6"/>
    </w:rPr>
  </w:style>
  <w:style w:type="character" w:styleId="Intensievebenadrukking">
    <w:name w:val="Intense Emphasis"/>
    <w:basedOn w:val="Standaardalinea-lettertype"/>
    <w:uiPriority w:val="21"/>
    <w:qFormat/>
    <w:rsid w:val="00604050"/>
    <w:rPr>
      <w:b/>
      <w:bCs/>
      <w:i/>
      <w:iCs/>
      <w:caps w:val="0"/>
      <w:smallCaps w:val="0"/>
      <w:strike w:val="0"/>
      <w:dstrike w:val="0"/>
      <w:color w:val="0A1A58"/>
    </w:rPr>
  </w:style>
  <w:style w:type="character" w:styleId="Subtieleverwijzing">
    <w:name w:val="Subtle Reference"/>
    <w:basedOn w:val="Standaardalinea-lettertype"/>
    <w:uiPriority w:val="31"/>
    <w:qFormat/>
    <w:rsid w:val="00604050"/>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604050"/>
    <w:rPr>
      <w:b/>
      <w:bCs/>
      <w:caps w:val="0"/>
      <w:smallCaps/>
      <w:color w:val="auto"/>
      <w:spacing w:val="0"/>
      <w:u w:val="single"/>
    </w:rPr>
  </w:style>
  <w:style w:type="character" w:styleId="Titelvanboek">
    <w:name w:val="Book Title"/>
    <w:basedOn w:val="Standaardalinea-lettertype"/>
    <w:uiPriority w:val="33"/>
    <w:qFormat/>
    <w:rsid w:val="00604050"/>
    <w:rPr>
      <w:b/>
      <w:bCs/>
      <w:caps w:val="0"/>
      <w:smallCaps/>
      <w:spacing w:val="0"/>
    </w:rPr>
  </w:style>
  <w:style w:type="table" w:customStyle="1" w:styleId="Rastertabel1licht-Accent21">
    <w:name w:val="Rastertabel 1 licht - Accent 21"/>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 w:type="paragraph" w:styleId="Lijstopsomteken2">
    <w:name w:val="List Bullet 2"/>
    <w:basedOn w:val="Standaard"/>
    <w:rsid w:val="00604050"/>
    <w:pPr>
      <w:tabs>
        <w:tab w:val="left" w:pos="567"/>
        <w:tab w:val="num" w:pos="643"/>
      </w:tabs>
      <w:spacing w:line="264" w:lineRule="auto"/>
      <w:ind w:left="643" w:right="318" w:hanging="360"/>
      <w:contextualSpacing/>
      <w:jc w:val="both"/>
    </w:pPr>
    <w:rPr>
      <w:rFonts w:ascii="Calibri" w:eastAsia="Times New Roman" w:hAnsi="Calibri"/>
      <w:bCs/>
      <w:szCs w:val="26"/>
    </w:rPr>
  </w:style>
  <w:style w:type="table" w:customStyle="1" w:styleId="Rastertabel1licht1">
    <w:name w:val="Rastertabel 1 licht1"/>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jl1">
    <w:name w:val="Stijl1"/>
    <w:basedOn w:val="Standaardtabel"/>
    <w:uiPriority w:val="99"/>
    <w:rsid w:val="00604050"/>
    <w:pPr>
      <w:spacing w:line="240" w:lineRule="auto"/>
    </w:pPr>
    <w:rPr>
      <w:sz w:val="21"/>
      <w:szCs w:val="21"/>
      <w:lang w:val="en-US" w:eastAsia="en-US"/>
    </w:rPr>
    <w:tblPr/>
  </w:style>
  <w:style w:type="table" w:customStyle="1" w:styleId="Rastertabel1licht-Accent11">
    <w:name w:val="Rastertabel 1 licht - Accent 11"/>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604050"/>
  </w:style>
  <w:style w:type="paragraph" w:customStyle="1" w:styleId="Default">
    <w:name w:val="Default"/>
    <w:rsid w:val="00604050"/>
    <w:pPr>
      <w:autoSpaceDE w:val="0"/>
      <w:autoSpaceDN w:val="0"/>
      <w:adjustRightInd w:val="0"/>
      <w:spacing w:line="240" w:lineRule="auto"/>
    </w:pPr>
    <w:rPr>
      <w:rFonts w:ascii="Calibri" w:hAnsi="Calibri" w:cs="Calibri"/>
      <w:color w:val="000000"/>
      <w:sz w:val="24"/>
      <w:szCs w:val="24"/>
      <w:lang w:val="en-US" w:eastAsia="en-US"/>
    </w:rPr>
  </w:style>
  <w:style w:type="paragraph" w:styleId="Revisie">
    <w:name w:val="Revision"/>
    <w:hidden/>
    <w:uiPriority w:val="99"/>
    <w:semiHidden/>
    <w:rsid w:val="00604050"/>
    <w:pPr>
      <w:spacing w:line="240" w:lineRule="auto"/>
    </w:pPr>
    <w:rPr>
      <w:sz w:val="21"/>
      <w:szCs w:val="21"/>
      <w:lang w:val="en-US" w:eastAsia="en-US"/>
    </w:rPr>
  </w:style>
  <w:style w:type="paragraph" w:customStyle="1" w:styleId="Opsomming">
    <w:name w:val="Opsomming"/>
    <w:basedOn w:val="Standaard"/>
    <w:next w:val="Standaard"/>
    <w:rsid w:val="00604050"/>
    <w:pPr>
      <w:numPr>
        <w:numId w:val="20"/>
      </w:numPr>
      <w:spacing w:line="264" w:lineRule="auto"/>
      <w:ind w:right="318"/>
    </w:pPr>
    <w:rPr>
      <w:rFonts w:ascii="Arial" w:eastAsia="Times New Roman" w:hAnsi="Arial"/>
      <w:bCs/>
    </w:rPr>
  </w:style>
  <w:style w:type="character" w:customStyle="1" w:styleId="Onopgelostemelding1">
    <w:name w:val="Onopgeloste melding1"/>
    <w:basedOn w:val="Standaardalinea-lettertype"/>
    <w:uiPriority w:val="99"/>
    <w:semiHidden/>
    <w:unhideWhenUsed/>
    <w:rsid w:val="00604050"/>
    <w:rPr>
      <w:color w:val="808080"/>
      <w:shd w:val="clear" w:color="auto" w:fill="E6E6E6"/>
    </w:rPr>
  </w:style>
  <w:style w:type="table" w:customStyle="1" w:styleId="TableGrid00">
    <w:name w:val="Table Grid00"/>
    <w:rsid w:val="00604050"/>
    <w:pPr>
      <w:spacing w:line="240" w:lineRule="auto"/>
    </w:pPr>
    <w:tblPr>
      <w:tblCellMar>
        <w:top w:w="0" w:type="dxa"/>
        <w:left w:w="0" w:type="dxa"/>
        <w:bottom w:w="0" w:type="dxa"/>
        <w:right w:w="0" w:type="dxa"/>
      </w:tblCellMar>
    </w:tblPr>
  </w:style>
  <w:style w:type="character" w:customStyle="1" w:styleId="Onopgelostemelding2">
    <w:name w:val="Onopgeloste melding2"/>
    <w:basedOn w:val="Standaardalinea-lettertype"/>
    <w:uiPriority w:val="99"/>
    <w:semiHidden/>
    <w:unhideWhenUsed/>
    <w:rsid w:val="00604050"/>
    <w:rPr>
      <w:color w:val="605E5C"/>
      <w:shd w:val="clear" w:color="auto" w:fill="E1DFDD"/>
    </w:rPr>
  </w:style>
  <w:style w:type="table" w:customStyle="1" w:styleId="Lijsttabel3-Accent511">
    <w:name w:val="Lijsttabel 3 - Accent 511"/>
    <w:basedOn w:val="Standaardtabel"/>
    <w:uiPriority w:val="48"/>
    <w:rsid w:val="00604050"/>
    <w:pPr>
      <w:spacing w:line="240" w:lineRule="auto"/>
    </w:pPr>
    <w:rPr>
      <w:rFonts w:eastAsiaTheme="minorHAnsi"/>
      <w:lang w:val="en-US" w:eastAsia="en-US"/>
    </w:rPr>
    <w:tblPr>
      <w:tblStyleRowBandSize w:val="1"/>
      <w:tblStyleColBandSize w:val="1"/>
      <w:tblBorders>
        <w:top w:val="single" w:sz="4" w:space="0" w:color="E3E3E3" w:themeColor="accent5"/>
        <w:left w:val="single" w:sz="4" w:space="0" w:color="E3E3E3" w:themeColor="accent5"/>
        <w:bottom w:val="single" w:sz="4" w:space="0" w:color="E3E3E3" w:themeColor="accent5"/>
        <w:right w:val="single" w:sz="4" w:space="0" w:color="E3E3E3" w:themeColor="accent5"/>
      </w:tblBorders>
    </w:tblPr>
    <w:tblStylePr w:type="firstRow">
      <w:rPr>
        <w:b/>
        <w:bCs/>
        <w:color w:val="FFFFFF" w:themeColor="background1"/>
      </w:rPr>
      <w:tblPr/>
      <w:tcPr>
        <w:shd w:val="clear" w:color="auto" w:fill="E3E3E3" w:themeFill="accent5"/>
      </w:tcPr>
    </w:tblStylePr>
    <w:tblStylePr w:type="lastRow">
      <w:rPr>
        <w:b/>
        <w:bCs/>
      </w:rPr>
      <w:tblPr/>
      <w:tcPr>
        <w:tcBorders>
          <w:top w:val="double" w:sz="4" w:space="0" w:color="E3E3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5"/>
          <w:right w:val="single" w:sz="4" w:space="0" w:color="E3E3E3" w:themeColor="accent5"/>
        </w:tcBorders>
      </w:tcPr>
    </w:tblStylePr>
    <w:tblStylePr w:type="band1Horz">
      <w:tblPr/>
      <w:tcPr>
        <w:tcBorders>
          <w:top w:val="single" w:sz="4" w:space="0" w:color="E3E3E3" w:themeColor="accent5"/>
          <w:bottom w:val="single" w:sz="4" w:space="0" w:color="E3E3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5"/>
          <w:left w:val="nil"/>
        </w:tcBorders>
      </w:tcPr>
    </w:tblStylePr>
    <w:tblStylePr w:type="swCell">
      <w:tblPr/>
      <w:tcPr>
        <w:tcBorders>
          <w:top w:val="double" w:sz="4" w:space="0" w:color="E3E3E3" w:themeColor="accent5"/>
          <w:right w:val="nil"/>
        </w:tcBorders>
      </w:tcPr>
    </w:tblStylePr>
  </w:style>
  <w:style w:type="paragraph" w:customStyle="1" w:styleId="paragraph">
    <w:name w:val="paragraph"/>
    <w:basedOn w:val="Standaard"/>
    <w:rsid w:val="00604050"/>
    <w:pPr>
      <w:spacing w:before="100" w:beforeAutospacing="1" w:after="100" w:afterAutospacing="1" w:line="264" w:lineRule="auto"/>
      <w:ind w:left="24" w:right="318" w:hanging="10"/>
    </w:pPr>
    <w:rPr>
      <w:rFonts w:ascii="Times New Roman" w:eastAsia="Times New Roman" w:hAnsi="Times New Roman" w:cs="Times New Roman"/>
      <w:sz w:val="24"/>
      <w:szCs w:val="24"/>
    </w:rPr>
  </w:style>
  <w:style w:type="character" w:customStyle="1" w:styleId="eop">
    <w:name w:val="eop"/>
    <w:basedOn w:val="Standaardalinea-lettertype"/>
    <w:rsid w:val="00604050"/>
  </w:style>
  <w:style w:type="character" w:customStyle="1" w:styleId="spellingerror">
    <w:name w:val="spellingerror"/>
    <w:basedOn w:val="Standaardalinea-lettertype"/>
    <w:rsid w:val="00604050"/>
  </w:style>
  <w:style w:type="paragraph" w:styleId="Eindnoottekst">
    <w:name w:val="endnote text"/>
    <w:basedOn w:val="Standaard"/>
    <w:link w:val="EindnoottekstChar"/>
    <w:uiPriority w:val="99"/>
    <w:semiHidden/>
    <w:unhideWhenUsed/>
    <w:rsid w:val="00604050"/>
    <w:pPr>
      <w:spacing w:line="264" w:lineRule="auto"/>
      <w:ind w:left="24" w:right="318" w:hanging="10"/>
    </w:pPr>
    <w:rPr>
      <w:rFonts w:ascii="Times New Roman" w:eastAsia="Times New Roman" w:hAnsi="Times New Roman" w:cs="Times New Roman"/>
      <w:szCs w:val="20"/>
    </w:rPr>
  </w:style>
  <w:style w:type="character" w:customStyle="1" w:styleId="EindnoottekstChar">
    <w:name w:val="Eindnoottekst Char"/>
    <w:basedOn w:val="Standaardalinea-lettertype"/>
    <w:link w:val="Eindnoottekst"/>
    <w:uiPriority w:val="99"/>
    <w:semiHidden/>
    <w:rsid w:val="00604050"/>
    <w:rPr>
      <w:rFonts w:ascii="Times New Roman" w:eastAsia="Times New Roman" w:hAnsi="Times New Roman" w:cs="Times New Roman"/>
      <w:color w:val="000000"/>
      <w:sz w:val="20"/>
      <w:szCs w:val="20"/>
    </w:rPr>
  </w:style>
  <w:style w:type="character" w:styleId="Eindnootmarkering">
    <w:name w:val="endnote reference"/>
    <w:basedOn w:val="Standaardalinea-lettertype"/>
    <w:uiPriority w:val="99"/>
    <w:semiHidden/>
    <w:unhideWhenUsed/>
    <w:rsid w:val="00604050"/>
    <w:rPr>
      <w:vertAlign w:val="superscript"/>
    </w:rPr>
  </w:style>
  <w:style w:type="character" w:customStyle="1" w:styleId="scxw52123355">
    <w:name w:val="scxw52123355"/>
    <w:basedOn w:val="Standaardalinea-lettertype"/>
    <w:rsid w:val="00604050"/>
  </w:style>
  <w:style w:type="paragraph" w:styleId="Inhopg5">
    <w:name w:val="toc 5"/>
    <w:basedOn w:val="Standaard"/>
    <w:next w:val="Standaard"/>
    <w:autoRedefine/>
    <w:uiPriority w:val="39"/>
    <w:unhideWhenUsed/>
    <w:rsid w:val="00604050"/>
    <w:pPr>
      <w:spacing w:after="100" w:line="259" w:lineRule="auto"/>
      <w:ind w:left="880" w:right="318" w:hanging="10"/>
    </w:pPr>
    <w:rPr>
      <w:rFonts w:ascii="Arial" w:hAnsi="Arial"/>
    </w:rPr>
  </w:style>
  <w:style w:type="paragraph" w:styleId="Inhopg6">
    <w:name w:val="toc 6"/>
    <w:basedOn w:val="Standaard"/>
    <w:next w:val="Standaard"/>
    <w:autoRedefine/>
    <w:uiPriority w:val="39"/>
    <w:unhideWhenUsed/>
    <w:rsid w:val="00604050"/>
    <w:pPr>
      <w:spacing w:after="100" w:line="259" w:lineRule="auto"/>
      <w:ind w:left="1100" w:right="318" w:hanging="10"/>
    </w:pPr>
    <w:rPr>
      <w:rFonts w:ascii="Arial" w:hAnsi="Arial"/>
    </w:rPr>
  </w:style>
  <w:style w:type="paragraph" w:styleId="Inhopg7">
    <w:name w:val="toc 7"/>
    <w:basedOn w:val="Standaard"/>
    <w:next w:val="Standaard"/>
    <w:autoRedefine/>
    <w:uiPriority w:val="39"/>
    <w:unhideWhenUsed/>
    <w:rsid w:val="00604050"/>
    <w:pPr>
      <w:spacing w:after="100" w:line="259" w:lineRule="auto"/>
      <w:ind w:left="1320" w:right="318" w:hanging="10"/>
    </w:pPr>
    <w:rPr>
      <w:rFonts w:ascii="Arial" w:hAnsi="Arial"/>
    </w:rPr>
  </w:style>
  <w:style w:type="paragraph" w:styleId="Inhopg8">
    <w:name w:val="toc 8"/>
    <w:basedOn w:val="Standaard"/>
    <w:next w:val="Standaard"/>
    <w:autoRedefine/>
    <w:uiPriority w:val="39"/>
    <w:unhideWhenUsed/>
    <w:rsid w:val="00604050"/>
    <w:pPr>
      <w:spacing w:after="100" w:line="259" w:lineRule="auto"/>
      <w:ind w:left="1540" w:right="318" w:hanging="10"/>
    </w:pPr>
    <w:rPr>
      <w:rFonts w:ascii="Arial" w:hAnsi="Arial"/>
    </w:rPr>
  </w:style>
  <w:style w:type="paragraph" w:styleId="Inhopg9">
    <w:name w:val="toc 9"/>
    <w:basedOn w:val="Standaard"/>
    <w:next w:val="Standaard"/>
    <w:autoRedefine/>
    <w:uiPriority w:val="39"/>
    <w:unhideWhenUsed/>
    <w:rsid w:val="00604050"/>
    <w:pPr>
      <w:spacing w:after="100" w:line="259" w:lineRule="auto"/>
      <w:ind w:left="1760" w:right="318" w:hanging="10"/>
    </w:pPr>
    <w:rPr>
      <w:rFonts w:ascii="Arial" w:hAnsi="Arial"/>
    </w:rPr>
  </w:style>
  <w:style w:type="character" w:customStyle="1" w:styleId="Onopgelostemelding3">
    <w:name w:val="Onopgeloste melding3"/>
    <w:basedOn w:val="Standaardalinea-lettertype"/>
    <w:uiPriority w:val="99"/>
    <w:semiHidden/>
    <w:unhideWhenUsed/>
    <w:rsid w:val="00604050"/>
    <w:rPr>
      <w:color w:val="605E5C"/>
      <w:shd w:val="clear" w:color="auto" w:fill="E1DFDD"/>
    </w:rPr>
  </w:style>
  <w:style w:type="character" w:customStyle="1" w:styleId="UnresolvedMention1">
    <w:name w:val="Unresolved Mention1"/>
    <w:basedOn w:val="Standaardalinea-lettertype"/>
    <w:uiPriority w:val="99"/>
    <w:semiHidden/>
    <w:unhideWhenUsed/>
    <w:rsid w:val="00604050"/>
    <w:rPr>
      <w:color w:val="605E5C"/>
      <w:shd w:val="clear" w:color="auto" w:fill="E1DFDD"/>
    </w:rPr>
  </w:style>
  <w:style w:type="table" w:styleId="Tabelrasterlicht">
    <w:name w:val="Grid Table Light"/>
    <w:basedOn w:val="Standaardtabel"/>
    <w:uiPriority w:val="40"/>
    <w:rsid w:val="00604050"/>
    <w:pPr>
      <w:spacing w:line="240" w:lineRule="auto"/>
    </w:pPr>
    <w:rPr>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604050"/>
    <w:pPr>
      <w:spacing w:line="240" w:lineRule="auto"/>
    </w:pPr>
    <w:rPr>
      <w:sz w:val="21"/>
      <w:szCs w:val="21"/>
      <w:lang w:val="en-US"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character" w:styleId="Onopgelostemelding">
    <w:name w:val="Unresolved Mention"/>
    <w:basedOn w:val="Standaardalinea-lettertype"/>
    <w:uiPriority w:val="99"/>
    <w:unhideWhenUsed/>
    <w:rsid w:val="00604050"/>
    <w:rPr>
      <w:color w:val="605E5C"/>
      <w:shd w:val="clear" w:color="auto" w:fill="E1DFDD"/>
    </w:rPr>
  </w:style>
  <w:style w:type="character" w:styleId="Vermelding">
    <w:name w:val="Mention"/>
    <w:basedOn w:val="Standaardalinea-lettertype"/>
    <w:uiPriority w:val="99"/>
    <w:unhideWhenUsed/>
    <w:rsid w:val="00604050"/>
    <w:rPr>
      <w:color w:val="2B579A"/>
      <w:shd w:val="clear" w:color="auto" w:fill="E1DFDD"/>
    </w:rPr>
  </w:style>
  <w:style w:type="character" w:customStyle="1" w:styleId="e24kjd">
    <w:name w:val="e24kjd"/>
    <w:basedOn w:val="Standaardalinea-lettertype"/>
    <w:rsid w:val="00604050"/>
  </w:style>
  <w:style w:type="character" w:customStyle="1" w:styleId="contextualspellingandgrammarerror">
    <w:name w:val="contextualspellingandgrammarerror"/>
    <w:basedOn w:val="Standaardalinea-lettertype"/>
    <w:rsid w:val="00604050"/>
  </w:style>
  <w:style w:type="paragraph" w:customStyle="1" w:styleId="xparagraph">
    <w:name w:val="x_paragraph"/>
    <w:basedOn w:val="Standaard"/>
    <w:rsid w:val="00604050"/>
    <w:pPr>
      <w:spacing w:before="100" w:beforeAutospacing="1" w:after="100" w:afterAutospacing="1" w:line="240" w:lineRule="auto"/>
    </w:pPr>
    <w:rPr>
      <w:rFonts w:ascii="Calibri" w:eastAsiaTheme="minorHAnsi" w:hAnsi="Calibri" w:cs="Calibri"/>
      <w:color w:val="auto"/>
      <w:sz w:val="22"/>
    </w:rPr>
  </w:style>
  <w:style w:type="paragraph" w:customStyle="1" w:styleId="xmsonormal">
    <w:name w:val="x_msonormal"/>
    <w:basedOn w:val="Standaard"/>
    <w:rsid w:val="00604050"/>
    <w:pPr>
      <w:spacing w:line="240" w:lineRule="auto"/>
    </w:pPr>
    <w:rPr>
      <w:rFonts w:ascii="Calibri" w:eastAsiaTheme="minorHAnsi" w:hAnsi="Calibri" w:cs="Calibri"/>
      <w:color w:val="auto"/>
      <w:sz w:val="22"/>
    </w:rPr>
  </w:style>
  <w:style w:type="character" w:customStyle="1" w:styleId="xnormaltextrun">
    <w:name w:val="x_normaltextrun"/>
    <w:basedOn w:val="Standaardalinea-lettertype"/>
    <w:rsid w:val="00604050"/>
  </w:style>
  <w:style w:type="character" w:customStyle="1" w:styleId="xscxw211175534">
    <w:name w:val="x_scxw211175534"/>
    <w:basedOn w:val="Standaardalinea-lettertype"/>
    <w:rsid w:val="00604050"/>
  </w:style>
  <w:style w:type="table" w:styleId="Rastertabel1licht-Accent2">
    <w:name w:val="Grid Table 1 Light Accent 2"/>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B4B4B4" w:themeColor="accent2" w:themeTint="66"/>
        <w:left w:val="single" w:sz="4" w:space="0" w:color="B4B4B4" w:themeColor="accent2" w:themeTint="66"/>
        <w:bottom w:val="single" w:sz="4" w:space="0" w:color="B4B4B4" w:themeColor="accent2" w:themeTint="66"/>
        <w:right w:val="single" w:sz="4" w:space="0" w:color="B4B4B4" w:themeColor="accent2" w:themeTint="66"/>
        <w:insideH w:val="single" w:sz="4" w:space="0" w:color="B4B4B4" w:themeColor="accent2" w:themeTint="66"/>
        <w:insideV w:val="single" w:sz="4" w:space="0" w:color="B4B4B4" w:themeColor="accent2" w:themeTint="66"/>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748429">
      <w:bodyDiv w:val="1"/>
      <w:marLeft w:val="0"/>
      <w:marRight w:val="0"/>
      <w:marTop w:val="0"/>
      <w:marBottom w:val="0"/>
      <w:divBdr>
        <w:top w:val="none" w:sz="0" w:space="0" w:color="auto"/>
        <w:left w:val="none" w:sz="0" w:space="0" w:color="auto"/>
        <w:bottom w:val="none" w:sz="0" w:space="0" w:color="auto"/>
        <w:right w:val="none" w:sz="0" w:space="0" w:color="auto"/>
      </w:divBdr>
      <w:divsChild>
        <w:div w:id="1508596386">
          <w:marLeft w:val="0"/>
          <w:marRight w:val="0"/>
          <w:marTop w:val="0"/>
          <w:marBottom w:val="0"/>
          <w:divBdr>
            <w:top w:val="none" w:sz="0" w:space="0" w:color="auto"/>
            <w:left w:val="none" w:sz="0" w:space="0" w:color="auto"/>
            <w:bottom w:val="none" w:sz="0" w:space="0" w:color="auto"/>
            <w:right w:val="none" w:sz="0" w:space="0" w:color="auto"/>
          </w:divBdr>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rijksoverheid.nl/ministeries/ien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enderned.nl/cms/contact"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elastingdienst.nl/wps/wcm/connect/nl/home/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enderned.nl/gebruiksvoorwaar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rijksoverheid.nl/ministeries/ministerie-van-sociale-zaken-en-werkgelegenheid"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https://hannl.sharepoint.com/teams/EABoeken/Gedeelde%20documenten/General/Aanbestedingsdocumenten/Te%20publiceren%20documenten/Bijlage%204%20Prijzenblad%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1"/>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0.15444375267045107"/>
          <c:y val="7.8611173603299556E-2"/>
          <c:w val="0.75828505157785508"/>
          <c:h val="0.70182047244094681"/>
        </c:manualLayout>
      </c:layout>
      <c:scatterChart>
        <c:scatterStyle val="smoothMarker"/>
        <c:varyColors val="0"/>
        <c:ser>
          <c:idx val="0"/>
          <c:order val="0"/>
          <c:marker>
            <c:symbol val="none"/>
          </c:marker>
          <c:xVal>
            <c:numRef>
              <c:f>Grafiek!$C$5:$C$8</c:f>
              <c:numCache>
                <c:formatCode>_-"€"\ * #,##0.00_-;_-"€"\ * #,##0.00\-;_-"€"\ * "-"??_-;_-@_-</c:formatCode>
                <c:ptCount val="4"/>
                <c:pt idx="0">
                  <c:v>95000</c:v>
                </c:pt>
                <c:pt idx="1">
                  <c:v>82500</c:v>
                </c:pt>
                <c:pt idx="2">
                  <c:v>77500</c:v>
                </c:pt>
                <c:pt idx="3">
                  <c:v>70000</c:v>
                </c:pt>
              </c:numCache>
            </c:numRef>
          </c:xVal>
          <c:yVal>
            <c:numRef>
              <c:f>Grafiek!$D$5:$D$8</c:f>
              <c:numCache>
                <c:formatCode>0.0</c:formatCode>
                <c:ptCount val="4"/>
                <c:pt idx="0">
                  <c:v>0</c:v>
                </c:pt>
                <c:pt idx="1">
                  <c:v>40</c:v>
                </c:pt>
                <c:pt idx="2">
                  <c:v>360</c:v>
                </c:pt>
                <c:pt idx="3">
                  <c:v>400</c:v>
                </c:pt>
              </c:numCache>
            </c:numRef>
          </c:yVal>
          <c:smooth val="0"/>
          <c:extLst>
            <c:ext xmlns:c16="http://schemas.microsoft.com/office/drawing/2014/chart" uri="{C3380CC4-5D6E-409C-BE32-E72D297353CC}">
              <c16:uniqueId val="{00000000-C0D3-48CE-A988-2191A079C2FA}"/>
            </c:ext>
          </c:extLst>
        </c:ser>
        <c:ser>
          <c:idx val="1"/>
          <c:order val="1"/>
          <c:marker>
            <c:symbol val="diamond"/>
            <c:size val="7"/>
          </c:marker>
          <c:xVal>
            <c:numRef>
              <c:f>Grafiek!$C$10</c:f>
              <c:numCache>
                <c:formatCode>_-"€"\ * #,##0.00_-;_-"€"\ * #,##0.00\-;_-"€"\ * "-"??_-;_-@_-</c:formatCode>
                <c:ptCount val="1"/>
                <c:pt idx="0">
                  <c:v>95000</c:v>
                </c:pt>
              </c:numCache>
            </c:numRef>
          </c:xVal>
          <c:yVal>
            <c:numRef>
              <c:f>Grafiek!$D$10</c:f>
              <c:numCache>
                <c:formatCode>0.00</c:formatCode>
                <c:ptCount val="1"/>
                <c:pt idx="0">
                  <c:v>0</c:v>
                </c:pt>
              </c:numCache>
            </c:numRef>
          </c:yVal>
          <c:smooth val="1"/>
          <c:extLst>
            <c:ext xmlns:c16="http://schemas.microsoft.com/office/drawing/2014/chart" uri="{C3380CC4-5D6E-409C-BE32-E72D297353CC}">
              <c16:uniqueId val="{00000001-C0D3-48CE-A988-2191A079C2FA}"/>
            </c:ext>
          </c:extLst>
        </c:ser>
        <c:dLbls>
          <c:showLegendKey val="0"/>
          <c:showVal val="0"/>
          <c:showCatName val="0"/>
          <c:showSerName val="0"/>
          <c:showPercent val="0"/>
          <c:showBubbleSize val="0"/>
        </c:dLbls>
        <c:axId val="116916992"/>
        <c:axId val="116918912"/>
      </c:scatterChart>
      <c:valAx>
        <c:axId val="116916992"/>
        <c:scaling>
          <c:orientation val="minMax"/>
          <c:min val="75000"/>
        </c:scaling>
        <c:delete val="0"/>
        <c:axPos val="b"/>
        <c:majorGridlines/>
        <c:title>
          <c:tx>
            <c:rich>
              <a:bodyPr/>
              <a:lstStyle/>
              <a:p>
                <a:pPr>
                  <a:defRPr sz="1100" b="1"/>
                </a:pPr>
                <a:r>
                  <a:rPr lang="nl-NL" sz="1100" b="1"/>
                  <a:t>Prijs</a:t>
                </a:r>
              </a:p>
            </c:rich>
          </c:tx>
          <c:overlay val="0"/>
        </c:title>
        <c:numFmt formatCode="&quot;€&quot;\ #,##0" sourceLinked="0"/>
        <c:majorTickMark val="none"/>
        <c:minorTickMark val="none"/>
        <c:tickLblPos val="nextTo"/>
        <c:txPr>
          <a:bodyPr rot="0" vert="horz"/>
          <a:lstStyle/>
          <a:p>
            <a:pPr>
              <a:defRPr sz="1100" b="0" i="0" u="none" strike="noStrike" baseline="0">
                <a:solidFill>
                  <a:srgbClr val="000000"/>
                </a:solidFill>
                <a:latin typeface="Calibri"/>
                <a:ea typeface="Calibri"/>
                <a:cs typeface="Calibri"/>
              </a:defRPr>
            </a:pPr>
            <a:endParaRPr lang="nl-NL"/>
          </a:p>
        </c:txPr>
        <c:crossAx val="116918912"/>
        <c:crossesAt val="0"/>
        <c:crossBetween val="midCat"/>
      </c:valAx>
      <c:valAx>
        <c:axId val="116918912"/>
        <c:scaling>
          <c:orientation val="minMax"/>
        </c:scaling>
        <c:delete val="0"/>
        <c:axPos val="l"/>
        <c:majorGridlines/>
        <c:title>
          <c:tx>
            <c:rich>
              <a:bodyPr rot="-5400000" vert="horz"/>
              <a:lstStyle/>
              <a:p>
                <a:pPr>
                  <a:defRPr sz="1100" b="1"/>
                </a:pPr>
                <a:r>
                  <a:rPr lang="nl-NL" sz="1100" b="1"/>
                  <a:t>Punten</a:t>
                </a:r>
              </a:p>
            </c:rich>
          </c:tx>
          <c:overlay val="0"/>
        </c:title>
        <c:numFmt formatCode="#,##0" sourceLinked="0"/>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nl-NL"/>
          </a:p>
        </c:txPr>
        <c:crossAx val="116916992"/>
        <c:crossesAt val="0"/>
        <c:crossBetween val="midCat"/>
      </c:valAx>
      <c:spPr>
        <a:solidFill>
          <a:schemeClr val="bg1">
            <a:lumMod val="95000"/>
          </a:schemeClr>
        </a:solidFill>
      </c:spPr>
    </c:plotArea>
    <c:plotVisOnly val="1"/>
    <c:dispBlanksAs val="gap"/>
    <c:showDLblsOverMax val="0"/>
  </c:chart>
  <c:spPr>
    <a:solidFill>
      <a:schemeClr val="lt1"/>
    </a:solidFill>
    <a:ln w="25400" cap="flat" cmpd="sng" algn="ctr">
      <a:solidFill>
        <a:srgbClr val="0070C0"/>
      </a:solidFill>
      <a:prstDash val="solid"/>
    </a:ln>
    <a:effectLst/>
  </c:spPr>
  <c:txPr>
    <a:bodyPr/>
    <a:lstStyle/>
    <a:p>
      <a:pPr>
        <a:defRPr sz="1000" b="0" i="0" u="none" strike="noStrike" baseline="0">
          <a:solidFill>
            <a:srgbClr val="000000"/>
          </a:solidFill>
          <a:latin typeface="Calibri"/>
          <a:ea typeface="Calibri"/>
          <a:cs typeface="Calibri"/>
        </a:defRPr>
      </a:pPr>
      <a:endParaRPr lang="nl-NL"/>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umpMediaeval">
    <w:altName w:val="Cambria"/>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D6310"/>
    <w:multiLevelType w:val="multilevel"/>
    <w:tmpl w:val="6CF0B87C"/>
    <w:lvl w:ilvl="0">
      <w:start w:val="1"/>
      <w:numFmt w:val="decimal"/>
      <w:pStyle w:val="71027C4CD6AD4262B8C97B5234E60A561"/>
      <w:lvlText w:val="%1."/>
      <w:lvlJc w:val="left"/>
      <w:pPr>
        <w:tabs>
          <w:tab w:val="num" w:pos="720"/>
        </w:tabs>
        <w:ind w:left="720" w:hanging="720"/>
      </w:pPr>
    </w:lvl>
    <w:lvl w:ilvl="1">
      <w:start w:val="1"/>
      <w:numFmt w:val="decimal"/>
      <w:pStyle w:val="93BEF86AB9DD40D5BDCF2D4AD9CD55A4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D281A"/>
    <w:rsid w:val="002909BC"/>
    <w:rsid w:val="004D2ABF"/>
    <w:rsid w:val="007060AB"/>
    <w:rsid w:val="00732A1A"/>
    <w:rsid w:val="007C755D"/>
    <w:rsid w:val="00936A26"/>
    <w:rsid w:val="00AB3702"/>
    <w:rsid w:val="00AC2175"/>
    <w:rsid w:val="00AF2DB0"/>
    <w:rsid w:val="00BC329E"/>
    <w:rsid w:val="00BC7EEC"/>
    <w:rsid w:val="00C643A4"/>
    <w:rsid w:val="00C67531"/>
    <w:rsid w:val="00E3013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130"/>
    <w:rPr>
      <w:color w:val="808080"/>
    </w:rPr>
  </w:style>
  <w:style w:type="paragraph" w:customStyle="1" w:styleId="B747F752FFB041D39A065835EC91E7A5">
    <w:name w:val="B747F752FFB041D39A065835EC91E7A5"/>
    <w:rsid w:val="00AC2175"/>
  </w:style>
  <w:style w:type="paragraph" w:customStyle="1" w:styleId="73C00E755987491E827F7A0994480750">
    <w:name w:val="73C00E755987491E827F7A0994480750"/>
    <w:rsid w:val="00AC2175"/>
  </w:style>
  <w:style w:type="paragraph" w:customStyle="1" w:styleId="EE46ED85BD7F4B798F2E9ED920E3AAF6">
    <w:name w:val="EE46ED85BD7F4B798F2E9ED920E3AAF6"/>
    <w:rsid w:val="00AC2175"/>
  </w:style>
  <w:style w:type="paragraph" w:customStyle="1" w:styleId="A2E12FD70B1B4093A8FBB56D492B7776">
    <w:name w:val="A2E12FD70B1B4093A8FBB56D492B7776"/>
    <w:rsid w:val="00AC2175"/>
  </w:style>
  <w:style w:type="paragraph" w:customStyle="1" w:styleId="04EB0EC561664EFDA51E2438475B380B">
    <w:name w:val="04EB0EC561664EFDA51E2438475B380B"/>
    <w:rsid w:val="00AC2175"/>
  </w:style>
  <w:style w:type="paragraph" w:customStyle="1" w:styleId="1A68DFEB80AE484CB30C897E5AFE95E1">
    <w:name w:val="1A68DFEB80AE484CB30C897E5AFE95E1"/>
    <w:rsid w:val="00AC2175"/>
  </w:style>
  <w:style w:type="paragraph" w:customStyle="1" w:styleId="1A68DFEB80AE484CB30C897E5AFE95E11">
    <w:name w:val="1A68DFEB80AE484CB30C897E5AFE95E11"/>
    <w:rsid w:val="00AC2175"/>
    <w:pPr>
      <w:spacing w:after="0" w:line="360" w:lineRule="auto"/>
    </w:pPr>
    <w:rPr>
      <w:rFonts w:ascii="Arial" w:eastAsia="Arial" w:hAnsi="Arial" w:cs="Arial"/>
      <w:color w:val="000000"/>
      <w:sz w:val="32"/>
      <w:szCs w:val="32"/>
    </w:rPr>
  </w:style>
  <w:style w:type="paragraph" w:customStyle="1" w:styleId="EE46ED85BD7F4B798F2E9ED920E3AAF61">
    <w:name w:val="EE46ED85BD7F4B798F2E9ED920E3AAF61"/>
    <w:rsid w:val="00AC2175"/>
    <w:pPr>
      <w:spacing w:after="0" w:line="360" w:lineRule="auto"/>
    </w:pPr>
    <w:rPr>
      <w:rFonts w:ascii="Arial" w:eastAsia="Arial" w:hAnsi="Arial" w:cs="Arial"/>
      <w:b/>
      <w:color w:val="000000"/>
      <w:sz w:val="24"/>
      <w:szCs w:val="24"/>
    </w:rPr>
  </w:style>
  <w:style w:type="paragraph" w:customStyle="1" w:styleId="A2E12FD70B1B4093A8FBB56D492B77761">
    <w:name w:val="A2E12FD70B1B4093A8FBB56D492B77761"/>
    <w:rsid w:val="00AC2175"/>
    <w:pPr>
      <w:spacing w:after="0" w:line="360" w:lineRule="auto"/>
    </w:pPr>
    <w:rPr>
      <w:rFonts w:ascii="Arial" w:eastAsia="Arial" w:hAnsi="Arial" w:cs="Arial"/>
      <w:b/>
      <w:color w:val="000000"/>
      <w:sz w:val="24"/>
      <w:szCs w:val="24"/>
    </w:rPr>
  </w:style>
  <w:style w:type="paragraph" w:customStyle="1" w:styleId="EC8C9AE66043408F953E6CF20EC53855">
    <w:name w:val="EC8C9AE66043408F953E6CF20EC53855"/>
    <w:rsid w:val="00AC2175"/>
  </w:style>
  <w:style w:type="paragraph" w:customStyle="1" w:styleId="3B9EAE7295D6416D9A4BB4FEEA707A56">
    <w:name w:val="3B9EAE7295D6416D9A4BB4FEEA707A56"/>
    <w:rsid w:val="00AC2175"/>
  </w:style>
  <w:style w:type="paragraph" w:customStyle="1" w:styleId="48235E34E3274513B76482099A732D15">
    <w:name w:val="48235E34E3274513B76482099A732D15"/>
    <w:rsid w:val="00AC2175"/>
  </w:style>
  <w:style w:type="paragraph" w:customStyle="1" w:styleId="B5EFB8E930244C1BB3156C9302BD245B">
    <w:name w:val="B5EFB8E930244C1BB3156C9302BD245B"/>
    <w:rsid w:val="00AC2175"/>
  </w:style>
  <w:style w:type="paragraph" w:customStyle="1" w:styleId="1A68DFEB80AE484CB30C897E5AFE95E12">
    <w:name w:val="1A68DFEB80AE484CB30C897E5AFE95E12"/>
    <w:rsid w:val="00AC2175"/>
    <w:pPr>
      <w:spacing w:after="0" w:line="360" w:lineRule="auto"/>
    </w:pPr>
    <w:rPr>
      <w:rFonts w:ascii="Arial" w:eastAsia="Arial" w:hAnsi="Arial" w:cs="Arial"/>
      <w:color w:val="000000"/>
      <w:sz w:val="32"/>
      <w:szCs w:val="32"/>
    </w:rPr>
  </w:style>
  <w:style w:type="paragraph" w:customStyle="1" w:styleId="EE46ED85BD7F4B798F2E9ED920E3AAF62">
    <w:name w:val="EE46ED85BD7F4B798F2E9ED920E3AAF62"/>
    <w:rsid w:val="00AC2175"/>
    <w:pPr>
      <w:spacing w:after="0" w:line="360" w:lineRule="auto"/>
    </w:pPr>
    <w:rPr>
      <w:rFonts w:ascii="Arial" w:eastAsia="Arial" w:hAnsi="Arial" w:cs="Arial"/>
      <w:b/>
      <w:color w:val="000000"/>
      <w:sz w:val="24"/>
      <w:szCs w:val="24"/>
    </w:rPr>
  </w:style>
  <w:style w:type="paragraph" w:customStyle="1" w:styleId="A2E12FD70B1B4093A8FBB56D492B77762">
    <w:name w:val="A2E12FD70B1B4093A8FBB56D492B77762"/>
    <w:rsid w:val="00AC2175"/>
    <w:pPr>
      <w:spacing w:after="0" w:line="360" w:lineRule="auto"/>
    </w:pPr>
    <w:rPr>
      <w:rFonts w:ascii="Arial" w:eastAsia="Arial" w:hAnsi="Arial" w:cs="Arial"/>
      <w:b/>
      <w:color w:val="000000"/>
      <w:sz w:val="24"/>
      <w:szCs w:val="24"/>
    </w:rPr>
  </w:style>
  <w:style w:type="paragraph" w:customStyle="1" w:styleId="B5EFB8E930244C1BB3156C9302BD245B1">
    <w:name w:val="B5EFB8E930244C1BB3156C9302BD245B1"/>
    <w:rsid w:val="00AC2175"/>
    <w:pPr>
      <w:spacing w:after="0" w:line="360" w:lineRule="auto"/>
    </w:pPr>
    <w:rPr>
      <w:rFonts w:ascii="Arial" w:eastAsia="Arial" w:hAnsi="Arial" w:cs="Arial"/>
      <w:color w:val="000000"/>
      <w:sz w:val="20"/>
    </w:rPr>
  </w:style>
  <w:style w:type="paragraph" w:customStyle="1" w:styleId="48235E34E3274513B76482099A732D151">
    <w:name w:val="48235E34E3274513B76482099A732D151"/>
    <w:rsid w:val="00AC2175"/>
    <w:pPr>
      <w:spacing w:after="0" w:line="360" w:lineRule="auto"/>
    </w:pPr>
    <w:rPr>
      <w:rFonts w:ascii="Arial" w:eastAsia="Arial" w:hAnsi="Arial" w:cs="Arial"/>
      <w:color w:val="000000"/>
      <w:sz w:val="20"/>
    </w:rPr>
  </w:style>
  <w:style w:type="paragraph" w:customStyle="1" w:styleId="A7076FB95A574DBDAAFADC8377B4AE6F">
    <w:name w:val="A7076FB95A574DBDAAFADC8377B4AE6F"/>
    <w:rsid w:val="00BC329E"/>
  </w:style>
  <w:style w:type="paragraph" w:customStyle="1" w:styleId="3663EDD6474F4B9CA4A375AA3FDCC278">
    <w:name w:val="3663EDD6474F4B9CA4A375AA3FDCC278"/>
    <w:rsid w:val="00BC329E"/>
  </w:style>
  <w:style w:type="paragraph" w:customStyle="1" w:styleId="9982597057124BFB92BF6BD7774DEE9E">
    <w:name w:val="9982597057124BFB92BF6BD7774DEE9E"/>
    <w:rsid w:val="00BC329E"/>
  </w:style>
  <w:style w:type="paragraph" w:customStyle="1" w:styleId="9A51542F33794396A25966C937903A5F">
    <w:name w:val="9A51542F33794396A25966C937903A5F"/>
    <w:rsid w:val="00BC329E"/>
  </w:style>
  <w:style w:type="paragraph" w:customStyle="1" w:styleId="1A68DFEB80AE484CB30C897E5AFE95E13">
    <w:name w:val="1A68DFEB80AE484CB30C897E5AFE95E13"/>
    <w:rsid w:val="00BC329E"/>
    <w:pPr>
      <w:spacing w:after="0" w:line="264" w:lineRule="auto"/>
    </w:pPr>
    <w:rPr>
      <w:rFonts w:eastAsia="Arial" w:cs="Arial"/>
      <w:color w:val="000000"/>
      <w:sz w:val="36"/>
      <w:szCs w:val="32"/>
    </w:rPr>
  </w:style>
  <w:style w:type="paragraph" w:customStyle="1" w:styleId="A7076FB95A574DBDAAFADC8377B4AE6F1">
    <w:name w:val="A7076FB95A574DBDAAFADC8377B4AE6F1"/>
    <w:rsid w:val="00BC329E"/>
    <w:pPr>
      <w:spacing w:after="0" w:line="360" w:lineRule="auto"/>
    </w:pPr>
    <w:rPr>
      <w:rFonts w:eastAsia="Arial" w:cs="Arial"/>
      <w:b/>
      <w:color w:val="000000"/>
      <w:sz w:val="24"/>
      <w:szCs w:val="24"/>
    </w:rPr>
  </w:style>
  <w:style w:type="paragraph" w:customStyle="1" w:styleId="3663EDD6474F4B9CA4A375AA3FDCC2781">
    <w:name w:val="3663EDD6474F4B9CA4A375AA3FDCC2781"/>
    <w:rsid w:val="00BC329E"/>
    <w:pPr>
      <w:spacing w:after="0" w:line="360" w:lineRule="auto"/>
    </w:pPr>
    <w:rPr>
      <w:rFonts w:eastAsia="Arial" w:cs="Arial"/>
      <w:b/>
      <w:color w:val="000000"/>
      <w:sz w:val="24"/>
      <w:szCs w:val="24"/>
    </w:rPr>
  </w:style>
  <w:style w:type="paragraph" w:customStyle="1" w:styleId="9982597057124BFB92BF6BD7774DEE9E1">
    <w:name w:val="9982597057124BFB92BF6BD7774DEE9E1"/>
    <w:rsid w:val="00BC329E"/>
    <w:pPr>
      <w:spacing w:after="0" w:line="360" w:lineRule="auto"/>
    </w:pPr>
    <w:rPr>
      <w:rFonts w:eastAsia="Arial" w:cs="Arial"/>
      <w:color w:val="000000"/>
      <w:sz w:val="20"/>
    </w:rPr>
  </w:style>
  <w:style w:type="paragraph" w:customStyle="1" w:styleId="9A51542F33794396A25966C937903A5F1">
    <w:name w:val="9A51542F33794396A25966C937903A5F1"/>
    <w:rsid w:val="00BC329E"/>
    <w:pPr>
      <w:spacing w:after="0" w:line="360" w:lineRule="auto"/>
    </w:pPr>
    <w:rPr>
      <w:rFonts w:eastAsia="Arial" w:cs="Arial"/>
      <w:color w:val="000000"/>
      <w:sz w:val="20"/>
    </w:rPr>
  </w:style>
  <w:style w:type="paragraph" w:customStyle="1" w:styleId="71027C4CD6AD4262B8C97B5234E60A56">
    <w:name w:val="71027C4CD6AD4262B8C97B5234E60A56"/>
    <w:rsid w:val="00BC329E"/>
  </w:style>
  <w:style w:type="paragraph" w:customStyle="1" w:styleId="93BEF86AB9DD40D5BDCF2D4AD9CD55A4">
    <w:name w:val="93BEF86AB9DD40D5BDCF2D4AD9CD55A4"/>
    <w:rsid w:val="00BC329E"/>
  </w:style>
  <w:style w:type="paragraph" w:customStyle="1" w:styleId="49AD912F06B34D36BCD3F2F78C167564">
    <w:name w:val="49AD912F06B34D36BCD3F2F78C167564"/>
    <w:rsid w:val="00BC329E"/>
  </w:style>
  <w:style w:type="paragraph" w:customStyle="1" w:styleId="1A68DFEB80AE484CB30C897E5AFE95E14">
    <w:name w:val="1A68DFEB80AE484CB30C897E5AFE95E14"/>
    <w:rsid w:val="00BC329E"/>
    <w:pPr>
      <w:spacing w:after="0" w:line="264" w:lineRule="auto"/>
    </w:pPr>
    <w:rPr>
      <w:rFonts w:eastAsia="Arial" w:cs="Arial"/>
      <w:color w:val="000000"/>
      <w:sz w:val="36"/>
      <w:szCs w:val="32"/>
    </w:rPr>
  </w:style>
  <w:style w:type="paragraph" w:customStyle="1" w:styleId="A7076FB95A574DBDAAFADC8377B4AE6F2">
    <w:name w:val="A7076FB95A574DBDAAFADC8377B4AE6F2"/>
    <w:rsid w:val="00BC329E"/>
    <w:pPr>
      <w:spacing w:after="0" w:line="360" w:lineRule="auto"/>
    </w:pPr>
    <w:rPr>
      <w:rFonts w:eastAsia="Arial" w:cs="Arial"/>
      <w:b/>
      <w:color w:val="000000"/>
      <w:sz w:val="24"/>
      <w:szCs w:val="24"/>
    </w:rPr>
  </w:style>
  <w:style w:type="paragraph" w:customStyle="1" w:styleId="3663EDD6474F4B9CA4A375AA3FDCC2782">
    <w:name w:val="3663EDD6474F4B9CA4A375AA3FDCC2782"/>
    <w:rsid w:val="00BC329E"/>
    <w:pPr>
      <w:spacing w:after="0" w:line="360" w:lineRule="auto"/>
    </w:pPr>
    <w:rPr>
      <w:rFonts w:eastAsia="Arial" w:cs="Arial"/>
      <w:b/>
      <w:color w:val="000000"/>
      <w:sz w:val="24"/>
      <w:szCs w:val="24"/>
    </w:rPr>
  </w:style>
  <w:style w:type="paragraph" w:customStyle="1" w:styleId="9982597057124BFB92BF6BD7774DEE9E2">
    <w:name w:val="9982597057124BFB92BF6BD7774DEE9E2"/>
    <w:rsid w:val="00BC329E"/>
    <w:pPr>
      <w:spacing w:after="0" w:line="360" w:lineRule="auto"/>
    </w:pPr>
    <w:rPr>
      <w:rFonts w:eastAsia="Arial" w:cs="Arial"/>
      <w:color w:val="000000"/>
      <w:sz w:val="20"/>
    </w:rPr>
  </w:style>
  <w:style w:type="paragraph" w:customStyle="1" w:styleId="71027C4CD6AD4262B8C97B5234E60A561">
    <w:name w:val="71027C4CD6AD4262B8C97B5234E60A561"/>
    <w:rsid w:val="00BC329E"/>
    <w:pPr>
      <w:keepNext/>
      <w:keepLines/>
      <w:numPr>
        <w:numId w:val="1"/>
      </w:numPr>
      <w:spacing w:before="240" w:after="0" w:line="264" w:lineRule="auto"/>
      <w:ind w:left="431" w:hanging="431"/>
      <w:outlineLvl w:val="0"/>
    </w:pPr>
    <w:rPr>
      <w:rFonts w:ascii="Arial Narrow" w:eastAsia="Arial" w:hAnsi="Arial Narrow" w:cs="Arial"/>
      <w:b/>
      <w:caps/>
      <w:color w:val="000000"/>
      <w:sz w:val="32"/>
    </w:rPr>
  </w:style>
  <w:style w:type="paragraph" w:customStyle="1" w:styleId="9A51542F33794396A25966C937903A5F2">
    <w:name w:val="9A51542F33794396A25966C937903A5F2"/>
    <w:rsid w:val="00BC329E"/>
    <w:pPr>
      <w:spacing w:after="0" w:line="360" w:lineRule="auto"/>
    </w:pPr>
    <w:rPr>
      <w:rFonts w:eastAsia="Arial" w:cs="Arial"/>
      <w:color w:val="000000"/>
      <w:sz w:val="20"/>
    </w:rPr>
  </w:style>
  <w:style w:type="paragraph" w:customStyle="1" w:styleId="93BEF86AB9DD40D5BDCF2D4AD9CD55A41">
    <w:name w:val="93BEF86AB9DD40D5BDCF2D4AD9CD55A41"/>
    <w:rsid w:val="00BC329E"/>
    <w:pPr>
      <w:keepNext/>
      <w:keepLines/>
      <w:numPr>
        <w:ilvl w:val="1"/>
        <w:numId w:val="1"/>
      </w:numPr>
      <w:spacing w:after="76"/>
      <w:ind w:left="576" w:hanging="576"/>
      <w:outlineLvl w:val="1"/>
    </w:pPr>
    <w:rPr>
      <w:rFonts w:ascii="Arial" w:eastAsia="Arial" w:hAnsi="Arial" w:cs="Arial"/>
      <w:b/>
      <w:color w:val="44546A" w:themeColor="text2"/>
      <w:sz w:val="24"/>
    </w:rPr>
  </w:style>
  <w:style w:type="paragraph" w:customStyle="1" w:styleId="49AD912F06B34D36BCD3F2F78C1675641">
    <w:name w:val="49AD912F06B34D36BCD3F2F78C1675641"/>
    <w:rsid w:val="00BC329E"/>
    <w:pPr>
      <w:spacing w:after="0" w:line="360" w:lineRule="auto"/>
    </w:pPr>
    <w:rPr>
      <w:rFonts w:eastAsia="Arial" w:cs="Arial"/>
      <w:color w:val="000000"/>
      <w:sz w:val="20"/>
    </w:rPr>
  </w:style>
  <w:style w:type="paragraph" w:customStyle="1" w:styleId="1A68DFEB80AE484CB30C897E5AFE95E15">
    <w:name w:val="1A68DFEB80AE484CB30C897E5AFE95E15"/>
    <w:rsid w:val="00BC329E"/>
    <w:pPr>
      <w:spacing w:after="0" w:line="264" w:lineRule="auto"/>
    </w:pPr>
    <w:rPr>
      <w:rFonts w:eastAsia="Arial" w:cs="Arial"/>
      <w:color w:val="000000"/>
      <w:sz w:val="36"/>
      <w:szCs w:val="32"/>
    </w:rPr>
  </w:style>
  <w:style w:type="paragraph" w:customStyle="1" w:styleId="A7076FB95A574DBDAAFADC8377B4AE6F3">
    <w:name w:val="A7076FB95A574DBDAAFADC8377B4AE6F3"/>
    <w:rsid w:val="00BC329E"/>
    <w:pPr>
      <w:spacing w:after="0" w:line="360" w:lineRule="auto"/>
    </w:pPr>
    <w:rPr>
      <w:rFonts w:eastAsia="Arial" w:cs="Arial"/>
      <w:b/>
      <w:color w:val="000000"/>
      <w:sz w:val="24"/>
      <w:szCs w:val="24"/>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9982597057124BFB92BF6BD7774DEE9E3">
    <w:name w:val="9982597057124BFB92BF6BD7774DEE9E3"/>
    <w:rsid w:val="00BC329E"/>
    <w:pPr>
      <w:spacing w:after="0" w:line="360" w:lineRule="auto"/>
    </w:pPr>
    <w:rPr>
      <w:rFonts w:eastAsia="Arial" w:cs="Arial"/>
      <w:color w:val="000000"/>
      <w:sz w:val="20"/>
    </w:rPr>
  </w:style>
  <w:style w:type="paragraph" w:customStyle="1" w:styleId="71027C4CD6AD4262B8C97B5234E60A562">
    <w:name w:val="71027C4CD6AD4262B8C97B5234E60A562"/>
    <w:rsid w:val="00BC329E"/>
    <w:pPr>
      <w:keepNext/>
      <w:keepLines/>
      <w:tabs>
        <w:tab w:val="num" w:pos="720"/>
      </w:tabs>
      <w:spacing w:before="240" w:after="0" w:line="264" w:lineRule="auto"/>
      <w:ind w:left="431" w:hanging="431"/>
      <w:outlineLvl w:val="0"/>
    </w:pPr>
    <w:rPr>
      <w:rFonts w:ascii="Arial Narrow" w:eastAsia="Arial" w:hAnsi="Arial Narrow" w:cs="Arial"/>
      <w:b/>
      <w:caps/>
      <w:color w:val="000000"/>
      <w:sz w:val="32"/>
    </w:rPr>
  </w:style>
  <w:style w:type="paragraph" w:customStyle="1" w:styleId="9A51542F33794396A25966C937903A5F3">
    <w:name w:val="9A51542F33794396A25966C937903A5F3"/>
    <w:rsid w:val="00BC329E"/>
    <w:pPr>
      <w:spacing w:after="0" w:line="360" w:lineRule="auto"/>
    </w:pPr>
    <w:rPr>
      <w:rFonts w:eastAsia="Arial" w:cs="Arial"/>
      <w:color w:val="000000"/>
      <w:sz w:val="20"/>
    </w:rPr>
  </w:style>
  <w:style w:type="paragraph" w:customStyle="1" w:styleId="93BEF86AB9DD40D5BDCF2D4AD9CD55A42">
    <w:name w:val="93BEF86AB9DD40D5BDCF2D4AD9CD55A42"/>
    <w:rsid w:val="00BC329E"/>
    <w:pPr>
      <w:keepNext/>
      <w:keepLines/>
      <w:tabs>
        <w:tab w:val="num" w:pos="1440"/>
      </w:tabs>
      <w:spacing w:after="76"/>
      <w:ind w:left="576" w:hanging="576"/>
      <w:outlineLvl w:val="1"/>
    </w:pPr>
    <w:rPr>
      <w:rFonts w:ascii="Arial" w:eastAsia="Arial" w:hAnsi="Arial" w:cs="Arial"/>
      <w:b/>
      <w:color w:val="44546A" w:themeColor="text2"/>
      <w:sz w:val="24"/>
    </w:rPr>
  </w:style>
  <w:style w:type="paragraph" w:customStyle="1" w:styleId="49AD912F06B34D36BCD3F2F78C1675642">
    <w:name w:val="49AD912F06B34D36BCD3F2F78C1675642"/>
    <w:rsid w:val="00BC329E"/>
    <w:pPr>
      <w:spacing w:after="0" w:line="360" w:lineRule="auto"/>
    </w:pPr>
    <w:rPr>
      <w:rFonts w:eastAsia="Arial" w:cs="Arial"/>
      <w:color w:val="000000"/>
      <w:sz w:val="20"/>
    </w:rPr>
  </w:style>
  <w:style w:type="paragraph" w:customStyle="1" w:styleId="3AB0049D81CB4504BAD9424821D8842A">
    <w:name w:val="3AB0049D81CB4504BAD9424821D8842A"/>
    <w:rsid w:val="00E30130"/>
  </w:style>
  <w:style w:type="paragraph" w:customStyle="1" w:styleId="9552B9554C694D6291B672686FF989E9">
    <w:name w:val="9552B9554C694D6291B672686FF989E9"/>
    <w:rsid w:val="00E30130"/>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8F0632E0B4D47A72F5EA33D4B6026" ma:contentTypeVersion="4" ma:contentTypeDescription="Een nieuw document maken." ma:contentTypeScope="" ma:versionID="8718b4e37b38c5af7235e68bab6ceaba">
  <xsd:schema xmlns:xsd="http://www.w3.org/2001/XMLSchema" xmlns:xs="http://www.w3.org/2001/XMLSchema" xmlns:p="http://schemas.microsoft.com/office/2006/metadata/properties" xmlns:ns2="f2bf22d8-7a70-45b6-93e9-bb69248f1bf1" xmlns:ns3="12fe9a24-f6c3-41df-9625-353deb1f766c" targetNamespace="http://schemas.microsoft.com/office/2006/metadata/properties" ma:root="true" ma:fieldsID="efaa53c0a4ddf23f3417a3e80315287a" ns2:_="" ns3:_="">
    <xsd:import namespace="f2bf22d8-7a70-45b6-93e9-bb69248f1bf1"/>
    <xsd:import namespace="12fe9a24-f6c3-41df-9625-353deb1f76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f22d8-7a70-45b6-93e9-bb69248f1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e9a24-f6c3-41df-9625-353deb1f766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68E8F-2015-45CF-8969-320611E5F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f22d8-7a70-45b6-93e9-bb69248f1bf1"/>
    <ds:schemaRef ds:uri="12fe9a24-f6c3-41df-9625-353deb1f7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11466</Words>
  <Characters>63063</Characters>
  <Application>Microsoft Office Word</Application>
  <DocSecurity>0</DocSecurity>
  <Lines>525</Lines>
  <Paragraphs>148</Paragraphs>
  <ScaleCrop>false</ScaleCrop>
  <Company>Hogeschool van Arnhem en Nijmegen</Company>
  <LinksUpToDate>false</LinksUpToDate>
  <CharactersWithSpaces>74381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Europese Aanbesteding volgens de openbare procedure
voor de levering van Boeken ten behoeve van de
HAN University of Applied Sciences</dc:subject>
  <dc:creator>Vergeer Sietske</dc:creator>
  <cp:keywords/>
  <cp:lastModifiedBy>Charlene Slagboom</cp:lastModifiedBy>
  <cp:revision>237</cp:revision>
  <cp:lastPrinted>2019-08-30T13:43:00Z</cp:lastPrinted>
  <dcterms:created xsi:type="dcterms:W3CDTF">2021-07-01T08:25:00Z</dcterms:created>
  <dcterms:modified xsi:type="dcterms:W3CDTF">2021-07-16T07:36:00Z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0x010100B9A8F0632E0B4D47A72F5EA33D4B6026</vt:lpwstr>
  </property>
</Properties>
</file>