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8F" w:rsidRDefault="00413E8F" w:rsidP="00413E8F">
      <w:pPr>
        <w:pStyle w:val="Kop1"/>
      </w:pPr>
      <w:r>
        <w:t xml:space="preserve">Bijlage </w:t>
      </w:r>
      <w:r w:rsidR="003E0752">
        <w:t>1.5</w:t>
      </w:r>
      <w:r>
        <w:t xml:space="preserve"> – Invulbijlage Casus</w:t>
      </w:r>
    </w:p>
    <w:p w:rsidR="00413E8F" w:rsidRPr="003B009C" w:rsidRDefault="00413E8F" w:rsidP="00356326">
      <w:pPr>
        <w:pStyle w:val="Geenafstand"/>
        <w:spacing w:line="360" w:lineRule="auto"/>
      </w:pPr>
      <w:r>
        <w:t>Eis 27</w:t>
      </w:r>
      <w:r w:rsidR="00E26D44">
        <w:t xml:space="preserve"> uit het Programma van </w:t>
      </w:r>
      <w:r w:rsidR="00E26D44" w:rsidRPr="003B009C">
        <w:t xml:space="preserve">Eisen </w:t>
      </w:r>
      <w:r w:rsidR="003B009C" w:rsidRPr="003B009C">
        <w:t>(bijlage 4.1</w:t>
      </w:r>
      <w:r w:rsidR="00E26D44" w:rsidRPr="003B009C">
        <w:t>)</w:t>
      </w:r>
      <w:r w:rsidRPr="003B009C">
        <w:t>:</w:t>
      </w:r>
    </w:p>
    <w:tbl>
      <w:tblPr>
        <w:tblStyle w:val="Tabelraster"/>
        <w:tblW w:w="8926" w:type="dxa"/>
        <w:tblLook w:val="04A0" w:firstRow="1" w:lastRow="0" w:firstColumn="1" w:lastColumn="0" w:noHBand="0" w:noVBand="1"/>
      </w:tblPr>
      <w:tblGrid>
        <w:gridCol w:w="702"/>
        <w:gridCol w:w="8224"/>
      </w:tblGrid>
      <w:tr w:rsidR="00413E8F" w:rsidTr="007B30CC">
        <w:trPr>
          <w:trHeight w:val="607"/>
        </w:trPr>
        <w:tc>
          <w:tcPr>
            <w:tcW w:w="702" w:type="dxa"/>
            <w:vAlign w:val="bottom"/>
          </w:tcPr>
          <w:p w:rsidR="00413E8F" w:rsidRPr="003B009C" w:rsidRDefault="00413E8F" w:rsidP="007B30CC">
            <w:pPr>
              <w:spacing w:after="240"/>
              <w:rPr>
                <w:rFonts w:ascii="Calibri" w:hAnsi="Calibri" w:cs="Calibri"/>
              </w:rPr>
            </w:pPr>
            <w:r w:rsidRPr="003B009C">
              <w:rPr>
                <w:rFonts w:ascii="Calibri" w:hAnsi="Calibri" w:cs="Calibri"/>
                <w:sz w:val="22"/>
                <w:szCs w:val="22"/>
              </w:rPr>
              <w:t>27.</w:t>
            </w:r>
          </w:p>
        </w:tc>
        <w:tc>
          <w:tcPr>
            <w:tcW w:w="8224" w:type="dxa"/>
          </w:tcPr>
          <w:p w:rsidR="00413E8F" w:rsidRPr="003B009C" w:rsidRDefault="00413E8F" w:rsidP="007B30CC">
            <w:pPr>
              <w:spacing w:after="240" w:line="240" w:lineRule="auto"/>
            </w:pPr>
            <w:r w:rsidRPr="003B009C">
              <w:t xml:space="preserve">Opdrachtnemer dient pragmatisch en professioneel om te gaan met de diverse situaties die zich voor kunnen doen tijdens de Opdracht en heeft daarbij oog voor de kwaliteit, beschikbaarheid en continuïteit van de dienstverlening. </w:t>
            </w:r>
          </w:p>
          <w:p w:rsidR="00413E8F" w:rsidRPr="003B009C" w:rsidRDefault="00413E8F" w:rsidP="007B30CC">
            <w:pPr>
              <w:spacing w:after="240" w:line="240" w:lineRule="auto"/>
            </w:pPr>
            <w:r w:rsidRPr="003B009C">
              <w:t>Opdrachtnemer dient bij Inschrijving de ingevulde B</w:t>
            </w:r>
            <w:r w:rsidR="003B009C" w:rsidRPr="003B009C">
              <w:t>ijlage 1.5</w:t>
            </w:r>
            <w:r w:rsidRPr="003B009C">
              <w:t xml:space="preserve"> – Invulbijlage Casus in waarin per situatie wordt omschreven op welke wijze wordt omgegaan met de 5 beschreven situaties. </w:t>
            </w:r>
            <w:bookmarkStart w:id="0" w:name="_GoBack"/>
            <w:bookmarkEnd w:id="0"/>
          </w:p>
          <w:p w:rsidR="00413E8F" w:rsidRDefault="00413E8F" w:rsidP="00E26D44">
            <w:pPr>
              <w:spacing w:after="240"/>
            </w:pPr>
            <w:r w:rsidRPr="003B009C">
              <w:t xml:space="preserve">De beschrijving mag maximaal </w:t>
            </w:r>
            <w:r w:rsidR="00E26D44" w:rsidRPr="003B009C">
              <w:t>200 woorden per situatie</w:t>
            </w:r>
            <w:r w:rsidRPr="003B009C">
              <w:t xml:space="preserve"> beslaan.</w:t>
            </w:r>
            <w:r>
              <w:t xml:space="preserve"> </w:t>
            </w:r>
          </w:p>
        </w:tc>
      </w:tr>
    </w:tbl>
    <w:p w:rsidR="00601E2E" w:rsidRDefault="00601E2E" w:rsidP="00601E2E">
      <w:pPr>
        <w:rPr>
          <w:b/>
        </w:rPr>
      </w:pPr>
    </w:p>
    <w:p w:rsidR="00601E2E" w:rsidRPr="00773946" w:rsidRDefault="00601E2E" w:rsidP="00413E8F">
      <w:pPr>
        <w:pStyle w:val="Kop2"/>
        <w:rPr>
          <w:b w:val="0"/>
        </w:rPr>
      </w:pPr>
      <w:r>
        <w:t>Situatie</w:t>
      </w:r>
      <w:r w:rsidRPr="00773946">
        <w:t xml:space="preserve"> 1</w:t>
      </w:r>
    </w:p>
    <w:tbl>
      <w:tblPr>
        <w:tblStyle w:val="Tabelraster"/>
        <w:tblW w:w="0" w:type="auto"/>
        <w:tblLook w:val="04A0" w:firstRow="1" w:lastRow="0" w:firstColumn="1" w:lastColumn="0" w:noHBand="0" w:noVBand="1"/>
      </w:tblPr>
      <w:tblGrid>
        <w:gridCol w:w="9062"/>
      </w:tblGrid>
      <w:tr w:rsidR="00413E8F" w:rsidTr="00413E8F">
        <w:tc>
          <w:tcPr>
            <w:tcW w:w="9062" w:type="dxa"/>
          </w:tcPr>
          <w:p w:rsidR="00413E8F" w:rsidRDefault="00413E8F" w:rsidP="00E26D44">
            <w:pPr>
              <w:spacing w:after="240"/>
            </w:pPr>
            <w:r>
              <w:t>Dinsdag 7 september vangt om 14.00 uur het mondeling vragenuur aan. Die dag zijn volgens afspraak twee gebarentolken in B67 aanwezig om de stream met gebarentolk te verzorgen. Meestal komen die een uur eerder, voor de visagie en de inhoudelijke voorbereiding op de onderwerpen die bij het vragenuur aan de orde komen. Om kwart voor twaalf gaat de telefoon, een van de gebarentolken is met de trein gestrand in Utrecht. Wat nu?</w:t>
            </w:r>
          </w:p>
        </w:tc>
      </w:tr>
      <w:tr w:rsidR="00413E8F" w:rsidTr="00E26D44">
        <w:tc>
          <w:tcPr>
            <w:tcW w:w="9062" w:type="dxa"/>
            <w:shd w:val="clear" w:color="auto" w:fill="D9D9D9" w:themeFill="background1" w:themeFillShade="D9"/>
          </w:tcPr>
          <w:p w:rsidR="00413E8F" w:rsidRPr="00413E8F" w:rsidRDefault="00413E8F" w:rsidP="00601E2E">
            <w:pPr>
              <w:rPr>
                <w:i/>
              </w:rPr>
            </w:pPr>
            <w:r w:rsidRPr="00413E8F">
              <w:rPr>
                <w:i/>
              </w:rPr>
              <w:t>Op welke wijze wordt omgegaan met situatie 1?</w:t>
            </w:r>
            <w:r>
              <w:rPr>
                <w:i/>
              </w:rPr>
              <w:t xml:space="preserve"> (maximaal 200 woorden)</w:t>
            </w:r>
          </w:p>
        </w:tc>
      </w:tr>
      <w:tr w:rsidR="00413E8F" w:rsidTr="00356326">
        <w:trPr>
          <w:trHeight w:val="3642"/>
        </w:trPr>
        <w:tc>
          <w:tcPr>
            <w:tcW w:w="9062" w:type="dxa"/>
          </w:tcPr>
          <w:p w:rsidR="00413E8F" w:rsidRDefault="00413E8F" w:rsidP="00601E2E"/>
        </w:tc>
      </w:tr>
    </w:tbl>
    <w:p w:rsidR="00601E2E" w:rsidRDefault="00601E2E" w:rsidP="00601E2E">
      <w:pPr>
        <w:rPr>
          <w:b/>
        </w:rPr>
      </w:pPr>
    </w:p>
    <w:p w:rsidR="00356326" w:rsidRDefault="00356326">
      <w:pPr>
        <w:autoSpaceDN/>
        <w:spacing w:after="160" w:line="259" w:lineRule="auto"/>
        <w:textAlignment w:val="auto"/>
        <w:rPr>
          <w:rFonts w:eastAsiaTheme="majorEastAsia" w:cstheme="majorBidi"/>
          <w:b/>
          <w:color w:val="auto"/>
          <w:szCs w:val="26"/>
        </w:rPr>
      </w:pPr>
      <w:r>
        <w:br w:type="page"/>
      </w:r>
    </w:p>
    <w:p w:rsidR="00601E2E" w:rsidRPr="00773946" w:rsidRDefault="00601E2E" w:rsidP="00413E8F">
      <w:pPr>
        <w:pStyle w:val="Kop2"/>
      </w:pPr>
      <w:r>
        <w:lastRenderedPageBreak/>
        <w:t>Situatie</w:t>
      </w:r>
      <w:r w:rsidRPr="00773946">
        <w:t xml:space="preserve"> 2</w:t>
      </w:r>
    </w:p>
    <w:tbl>
      <w:tblPr>
        <w:tblStyle w:val="Tabelraster"/>
        <w:tblW w:w="0" w:type="auto"/>
        <w:tblLook w:val="04A0" w:firstRow="1" w:lastRow="0" w:firstColumn="1" w:lastColumn="0" w:noHBand="0" w:noVBand="1"/>
      </w:tblPr>
      <w:tblGrid>
        <w:gridCol w:w="9062"/>
      </w:tblGrid>
      <w:tr w:rsidR="00413E8F" w:rsidTr="00413E8F">
        <w:tc>
          <w:tcPr>
            <w:tcW w:w="9062" w:type="dxa"/>
          </w:tcPr>
          <w:p w:rsidR="00413E8F" w:rsidRDefault="00413E8F" w:rsidP="00E26D44">
            <w:pPr>
              <w:spacing w:after="240"/>
            </w:pPr>
            <w:r>
              <w:t>Woensdag 8 september ontvangt de Voorzitter van de Tweede Kamer een Twitterbericht. Een burger retweet een bericht van een gebarentolk: “Gisteren mocht ik weer tolken in de Tweede Kamer. Ik zag het van dichtbij: Harry de Oude is met afstand de slechtste minister ooit.” Wat nu?</w:t>
            </w:r>
          </w:p>
        </w:tc>
      </w:tr>
      <w:tr w:rsidR="00413E8F" w:rsidTr="00E26D44">
        <w:tc>
          <w:tcPr>
            <w:tcW w:w="9062" w:type="dxa"/>
            <w:shd w:val="clear" w:color="auto" w:fill="D9D9D9" w:themeFill="background1" w:themeFillShade="D9"/>
          </w:tcPr>
          <w:p w:rsidR="00413E8F" w:rsidRPr="00413E8F" w:rsidRDefault="00413E8F" w:rsidP="00413E8F">
            <w:pPr>
              <w:rPr>
                <w:i/>
              </w:rPr>
            </w:pPr>
            <w:r w:rsidRPr="00413E8F">
              <w:rPr>
                <w:i/>
              </w:rPr>
              <w:t xml:space="preserve">Op welke wijze wordt omgegaan met situatie </w:t>
            </w:r>
            <w:r>
              <w:rPr>
                <w:i/>
              </w:rPr>
              <w:t>2</w:t>
            </w:r>
            <w:r w:rsidRPr="00413E8F">
              <w:rPr>
                <w:i/>
              </w:rPr>
              <w:t>?</w:t>
            </w:r>
            <w:r>
              <w:rPr>
                <w:i/>
              </w:rPr>
              <w:t xml:space="preserve"> (maximaal 200 woorden)</w:t>
            </w:r>
          </w:p>
        </w:tc>
      </w:tr>
      <w:tr w:rsidR="00413E8F" w:rsidTr="00356326">
        <w:trPr>
          <w:trHeight w:val="3870"/>
        </w:trPr>
        <w:tc>
          <w:tcPr>
            <w:tcW w:w="9062" w:type="dxa"/>
          </w:tcPr>
          <w:p w:rsidR="00413E8F" w:rsidRDefault="00413E8F" w:rsidP="00413E8F"/>
        </w:tc>
      </w:tr>
    </w:tbl>
    <w:p w:rsidR="00601E2E" w:rsidRPr="00773946" w:rsidRDefault="00601E2E" w:rsidP="00413E8F">
      <w:pPr>
        <w:pStyle w:val="Kop2"/>
      </w:pPr>
      <w:r>
        <w:t>Situatie</w:t>
      </w:r>
      <w:r w:rsidRPr="00773946">
        <w:t xml:space="preserve"> 3</w:t>
      </w:r>
    </w:p>
    <w:tbl>
      <w:tblPr>
        <w:tblStyle w:val="Tabelraster"/>
        <w:tblW w:w="0" w:type="auto"/>
        <w:tblLook w:val="04A0" w:firstRow="1" w:lastRow="0" w:firstColumn="1" w:lastColumn="0" w:noHBand="0" w:noVBand="1"/>
      </w:tblPr>
      <w:tblGrid>
        <w:gridCol w:w="9062"/>
      </w:tblGrid>
      <w:tr w:rsidR="00413E8F" w:rsidTr="00413E8F">
        <w:tc>
          <w:tcPr>
            <w:tcW w:w="9062" w:type="dxa"/>
          </w:tcPr>
          <w:p w:rsidR="00413E8F" w:rsidRDefault="00413E8F" w:rsidP="00E26D44">
            <w:pPr>
              <w:spacing w:after="240"/>
            </w:pPr>
            <w:r>
              <w:t>Diezelfde woensdag 8 september belt de secretaris van het Slechthorendenschap. Veel leden hebben de secretaris laten weten dat de kwaliteit van het getolkte de vorige dag te wensen overliet. Belangrijke gebaren gedurende het debat waren onbegrijpelijk voor veel leden van de doelgroep. Met name die ene tolk presteert beneden peil, zo is de klacht. Wat nu?</w:t>
            </w:r>
          </w:p>
        </w:tc>
      </w:tr>
      <w:tr w:rsidR="00413E8F" w:rsidTr="00E26D44">
        <w:tc>
          <w:tcPr>
            <w:tcW w:w="9062" w:type="dxa"/>
            <w:shd w:val="clear" w:color="auto" w:fill="D9D9D9" w:themeFill="background1" w:themeFillShade="D9"/>
          </w:tcPr>
          <w:p w:rsidR="00413E8F" w:rsidRPr="00413E8F" w:rsidRDefault="00413E8F" w:rsidP="00413E8F">
            <w:pPr>
              <w:rPr>
                <w:i/>
              </w:rPr>
            </w:pPr>
            <w:r w:rsidRPr="00413E8F">
              <w:rPr>
                <w:i/>
              </w:rPr>
              <w:t xml:space="preserve">Op welke wijze wordt omgegaan met situatie </w:t>
            </w:r>
            <w:r>
              <w:rPr>
                <w:i/>
              </w:rPr>
              <w:t>3</w:t>
            </w:r>
            <w:r w:rsidRPr="00413E8F">
              <w:rPr>
                <w:i/>
              </w:rPr>
              <w:t>?</w:t>
            </w:r>
            <w:r>
              <w:rPr>
                <w:i/>
              </w:rPr>
              <w:t xml:space="preserve"> (maximaal 200 woorden)</w:t>
            </w:r>
          </w:p>
        </w:tc>
      </w:tr>
      <w:tr w:rsidR="00413E8F" w:rsidTr="00356326">
        <w:trPr>
          <w:trHeight w:val="4083"/>
        </w:trPr>
        <w:tc>
          <w:tcPr>
            <w:tcW w:w="9062" w:type="dxa"/>
          </w:tcPr>
          <w:p w:rsidR="00413E8F" w:rsidRDefault="00413E8F" w:rsidP="00413E8F"/>
        </w:tc>
      </w:tr>
    </w:tbl>
    <w:p w:rsidR="00601E2E" w:rsidRDefault="00601E2E" w:rsidP="00601E2E"/>
    <w:p w:rsidR="00356326" w:rsidRDefault="00356326">
      <w:pPr>
        <w:autoSpaceDN/>
        <w:spacing w:after="160" w:line="259" w:lineRule="auto"/>
        <w:textAlignment w:val="auto"/>
        <w:rPr>
          <w:rFonts w:eastAsiaTheme="majorEastAsia" w:cstheme="majorBidi"/>
          <w:b/>
          <w:color w:val="auto"/>
          <w:szCs w:val="26"/>
        </w:rPr>
      </w:pPr>
      <w:r>
        <w:br w:type="page"/>
      </w:r>
    </w:p>
    <w:p w:rsidR="00601E2E" w:rsidRPr="003D5672" w:rsidRDefault="00601E2E" w:rsidP="00413E8F">
      <w:pPr>
        <w:pStyle w:val="Kop2"/>
      </w:pPr>
      <w:r>
        <w:lastRenderedPageBreak/>
        <w:t>Situatie</w:t>
      </w:r>
      <w:r w:rsidRPr="003D5672">
        <w:t xml:space="preserve"> 4</w:t>
      </w:r>
    </w:p>
    <w:tbl>
      <w:tblPr>
        <w:tblStyle w:val="Tabelraster"/>
        <w:tblW w:w="0" w:type="auto"/>
        <w:tblLook w:val="04A0" w:firstRow="1" w:lastRow="0" w:firstColumn="1" w:lastColumn="0" w:noHBand="0" w:noVBand="1"/>
      </w:tblPr>
      <w:tblGrid>
        <w:gridCol w:w="9062"/>
      </w:tblGrid>
      <w:tr w:rsidR="00413E8F" w:rsidTr="00413E8F">
        <w:tc>
          <w:tcPr>
            <w:tcW w:w="9062" w:type="dxa"/>
          </w:tcPr>
          <w:p w:rsidR="00413E8F" w:rsidRDefault="00413E8F" w:rsidP="00E26D44">
            <w:pPr>
              <w:spacing w:after="240"/>
            </w:pPr>
            <w:r>
              <w:t>Woensdag 8 september begint om 14.00 uur een debat over de ontwikkelingen omtrent corona. Na een rustig begin neemt het debat een hoge vlucht en wordt er pas tegen negen uur ’s avonds geschorst voor de dinerpauze. Een van de tolken geeft aan hiervoor niet getekend te hebben, een shift van zeven uur en dan ook nog kwaliteit leveren? Wat nu?</w:t>
            </w:r>
          </w:p>
        </w:tc>
      </w:tr>
      <w:tr w:rsidR="00413E8F" w:rsidTr="00E26D44">
        <w:tc>
          <w:tcPr>
            <w:tcW w:w="9062" w:type="dxa"/>
            <w:shd w:val="clear" w:color="auto" w:fill="D9D9D9" w:themeFill="background1" w:themeFillShade="D9"/>
          </w:tcPr>
          <w:p w:rsidR="00413E8F" w:rsidRPr="00413E8F" w:rsidRDefault="00413E8F" w:rsidP="00413E8F">
            <w:pPr>
              <w:rPr>
                <w:i/>
              </w:rPr>
            </w:pPr>
            <w:r w:rsidRPr="00413E8F">
              <w:rPr>
                <w:i/>
              </w:rPr>
              <w:t>Op welke wijz</w:t>
            </w:r>
            <w:r>
              <w:rPr>
                <w:i/>
              </w:rPr>
              <w:t>e wordt omgegaan met situatie 4</w:t>
            </w:r>
            <w:r w:rsidRPr="00413E8F">
              <w:rPr>
                <w:i/>
              </w:rPr>
              <w:t>?</w:t>
            </w:r>
            <w:r>
              <w:rPr>
                <w:i/>
              </w:rPr>
              <w:t xml:space="preserve"> (maximaal 200 woorden)</w:t>
            </w:r>
          </w:p>
        </w:tc>
      </w:tr>
      <w:tr w:rsidR="00413E8F" w:rsidTr="00356326">
        <w:trPr>
          <w:trHeight w:val="3870"/>
        </w:trPr>
        <w:tc>
          <w:tcPr>
            <w:tcW w:w="9062" w:type="dxa"/>
          </w:tcPr>
          <w:p w:rsidR="00413E8F" w:rsidRDefault="00413E8F" w:rsidP="00413E8F"/>
        </w:tc>
      </w:tr>
    </w:tbl>
    <w:p w:rsidR="00601E2E" w:rsidRDefault="00601E2E" w:rsidP="00601E2E"/>
    <w:p w:rsidR="00601E2E" w:rsidRDefault="00601E2E" w:rsidP="00413E8F">
      <w:pPr>
        <w:pStyle w:val="Kop2"/>
        <w:rPr>
          <w:rFonts w:ascii="Calibri" w:eastAsiaTheme="minorHAnsi" w:hAnsi="Calibri" w:cs="Calibri"/>
          <w:sz w:val="22"/>
          <w:szCs w:val="22"/>
        </w:rPr>
      </w:pPr>
      <w:r>
        <w:t>Situatie 5</w:t>
      </w:r>
    </w:p>
    <w:tbl>
      <w:tblPr>
        <w:tblStyle w:val="Tabelraster"/>
        <w:tblW w:w="0" w:type="auto"/>
        <w:tblLook w:val="04A0" w:firstRow="1" w:lastRow="0" w:firstColumn="1" w:lastColumn="0" w:noHBand="0" w:noVBand="1"/>
      </w:tblPr>
      <w:tblGrid>
        <w:gridCol w:w="9062"/>
      </w:tblGrid>
      <w:tr w:rsidR="00413E8F" w:rsidTr="00413E8F">
        <w:tc>
          <w:tcPr>
            <w:tcW w:w="9062" w:type="dxa"/>
          </w:tcPr>
          <w:p w:rsidR="00413E8F" w:rsidRDefault="00413E8F" w:rsidP="00E26D44">
            <w:pPr>
              <w:spacing w:after="240"/>
            </w:pPr>
            <w:r>
              <w:t>Dinsdag 14 september staat een debat over de ontwikkelingen omtrent corona gepland voor 15.00 uur. Op die ochtend wordt echter duidelijk dat het debat, vanwege ziekte van de minister, wordt verschoven naar woensdag 15 september 10.15 uur. Van de 8 voor de dinsdag ingeroosterde tolken hebben er 4 op de woensdag reeds een andere verplichting. Wat nu?</w:t>
            </w:r>
          </w:p>
        </w:tc>
      </w:tr>
      <w:tr w:rsidR="00413E8F" w:rsidTr="00E26D44">
        <w:tc>
          <w:tcPr>
            <w:tcW w:w="9062" w:type="dxa"/>
            <w:shd w:val="clear" w:color="auto" w:fill="D9D9D9" w:themeFill="background1" w:themeFillShade="D9"/>
          </w:tcPr>
          <w:p w:rsidR="00413E8F" w:rsidRPr="00413E8F" w:rsidRDefault="00413E8F" w:rsidP="00413E8F">
            <w:pPr>
              <w:rPr>
                <w:i/>
              </w:rPr>
            </w:pPr>
            <w:r w:rsidRPr="00413E8F">
              <w:rPr>
                <w:i/>
              </w:rPr>
              <w:t xml:space="preserve">Op welke wijze wordt omgegaan met situatie </w:t>
            </w:r>
            <w:r>
              <w:rPr>
                <w:i/>
              </w:rPr>
              <w:t>5</w:t>
            </w:r>
            <w:r w:rsidRPr="00413E8F">
              <w:rPr>
                <w:i/>
              </w:rPr>
              <w:t>?</w:t>
            </w:r>
            <w:r>
              <w:rPr>
                <w:i/>
              </w:rPr>
              <w:t xml:space="preserve"> (maximaal 200 woorden)</w:t>
            </w:r>
          </w:p>
        </w:tc>
      </w:tr>
      <w:tr w:rsidR="00413E8F" w:rsidTr="00356326">
        <w:trPr>
          <w:trHeight w:val="4371"/>
        </w:trPr>
        <w:tc>
          <w:tcPr>
            <w:tcW w:w="9062" w:type="dxa"/>
          </w:tcPr>
          <w:p w:rsidR="00413E8F" w:rsidRDefault="00413E8F" w:rsidP="00413E8F"/>
        </w:tc>
      </w:tr>
    </w:tbl>
    <w:p w:rsidR="002A4FBE" w:rsidRDefault="002A4FBE"/>
    <w:sectPr w:rsidR="002A4FB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26" w:rsidRDefault="00356326" w:rsidP="00356326">
      <w:pPr>
        <w:spacing w:line="240" w:lineRule="auto"/>
      </w:pPr>
      <w:r>
        <w:separator/>
      </w:r>
    </w:p>
  </w:endnote>
  <w:endnote w:type="continuationSeparator" w:id="0">
    <w:p w:rsidR="00356326" w:rsidRDefault="00356326" w:rsidP="00356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2742035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356326" w:rsidRPr="00356326" w:rsidRDefault="00356326">
            <w:pPr>
              <w:pStyle w:val="Voettekst"/>
              <w:jc w:val="right"/>
              <w:rPr>
                <w:sz w:val="16"/>
                <w:szCs w:val="16"/>
              </w:rPr>
            </w:pPr>
            <w:r w:rsidRPr="00356326">
              <w:rPr>
                <w:sz w:val="16"/>
                <w:szCs w:val="16"/>
              </w:rPr>
              <w:t>Invulbijlage Casus</w:t>
            </w:r>
            <w:r w:rsidRPr="00356326">
              <w:rPr>
                <w:sz w:val="16"/>
                <w:szCs w:val="16"/>
              </w:rPr>
              <w:tab/>
            </w:r>
            <w:r w:rsidRPr="00356326">
              <w:rPr>
                <w:sz w:val="16"/>
                <w:szCs w:val="16"/>
              </w:rPr>
              <w:tab/>
              <w:t xml:space="preserve">Pagina </w:t>
            </w:r>
            <w:r w:rsidRPr="00356326">
              <w:rPr>
                <w:b/>
                <w:bCs/>
                <w:sz w:val="16"/>
                <w:szCs w:val="16"/>
              </w:rPr>
              <w:fldChar w:fldCharType="begin"/>
            </w:r>
            <w:r w:rsidRPr="00356326">
              <w:rPr>
                <w:b/>
                <w:bCs/>
                <w:sz w:val="16"/>
                <w:szCs w:val="16"/>
              </w:rPr>
              <w:instrText>PAGE</w:instrText>
            </w:r>
            <w:r w:rsidRPr="00356326">
              <w:rPr>
                <w:b/>
                <w:bCs/>
                <w:sz w:val="16"/>
                <w:szCs w:val="16"/>
              </w:rPr>
              <w:fldChar w:fldCharType="separate"/>
            </w:r>
            <w:r w:rsidR="000977CC">
              <w:rPr>
                <w:b/>
                <w:bCs/>
                <w:noProof/>
                <w:sz w:val="16"/>
                <w:szCs w:val="16"/>
              </w:rPr>
              <w:t>2</w:t>
            </w:r>
            <w:r w:rsidRPr="00356326">
              <w:rPr>
                <w:b/>
                <w:bCs/>
                <w:sz w:val="16"/>
                <w:szCs w:val="16"/>
              </w:rPr>
              <w:fldChar w:fldCharType="end"/>
            </w:r>
            <w:r w:rsidRPr="00356326">
              <w:rPr>
                <w:sz w:val="16"/>
                <w:szCs w:val="16"/>
              </w:rPr>
              <w:t xml:space="preserve"> van </w:t>
            </w:r>
            <w:r w:rsidRPr="00356326">
              <w:rPr>
                <w:b/>
                <w:bCs/>
                <w:sz w:val="16"/>
                <w:szCs w:val="16"/>
              </w:rPr>
              <w:fldChar w:fldCharType="begin"/>
            </w:r>
            <w:r w:rsidRPr="00356326">
              <w:rPr>
                <w:b/>
                <w:bCs/>
                <w:sz w:val="16"/>
                <w:szCs w:val="16"/>
              </w:rPr>
              <w:instrText>NUMPAGES</w:instrText>
            </w:r>
            <w:r w:rsidRPr="00356326">
              <w:rPr>
                <w:b/>
                <w:bCs/>
                <w:sz w:val="16"/>
                <w:szCs w:val="16"/>
              </w:rPr>
              <w:fldChar w:fldCharType="separate"/>
            </w:r>
            <w:r w:rsidR="000977CC">
              <w:rPr>
                <w:b/>
                <w:bCs/>
                <w:noProof/>
                <w:sz w:val="16"/>
                <w:szCs w:val="16"/>
              </w:rPr>
              <w:t>3</w:t>
            </w:r>
            <w:r w:rsidRPr="00356326">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26" w:rsidRDefault="00356326" w:rsidP="00356326">
      <w:pPr>
        <w:spacing w:line="240" w:lineRule="auto"/>
      </w:pPr>
      <w:r>
        <w:separator/>
      </w:r>
    </w:p>
  </w:footnote>
  <w:footnote w:type="continuationSeparator" w:id="0">
    <w:p w:rsidR="00356326" w:rsidRDefault="00356326" w:rsidP="003563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2E"/>
    <w:rsid w:val="000977CC"/>
    <w:rsid w:val="002A4FBE"/>
    <w:rsid w:val="00356326"/>
    <w:rsid w:val="003B009C"/>
    <w:rsid w:val="003E0752"/>
    <w:rsid w:val="00413E8F"/>
    <w:rsid w:val="00601E2E"/>
    <w:rsid w:val="00E26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3DB5"/>
  <w15:chartTrackingRefBased/>
  <w15:docId w15:val="{1D25D07B-5B76-4BEE-A752-285AAAC2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601E2E"/>
    <w:pPr>
      <w:autoSpaceDN w:val="0"/>
      <w:spacing w:after="0" w:line="283" w:lineRule="exac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413E8F"/>
    <w:pPr>
      <w:keepNext/>
      <w:keepLines/>
      <w:spacing w:before="120" w:after="240"/>
      <w:outlineLvl w:val="0"/>
    </w:pPr>
    <w:rPr>
      <w:rFonts w:eastAsiaTheme="majorEastAsia" w:cstheme="majorBidi"/>
      <w:b/>
      <w:color w:val="auto"/>
      <w:sz w:val="24"/>
      <w:szCs w:val="32"/>
    </w:rPr>
  </w:style>
  <w:style w:type="paragraph" w:styleId="Kop2">
    <w:name w:val="heading 2"/>
    <w:basedOn w:val="Standaard"/>
    <w:next w:val="Standaard"/>
    <w:link w:val="Kop2Char"/>
    <w:uiPriority w:val="9"/>
    <w:unhideWhenUsed/>
    <w:qFormat/>
    <w:rsid w:val="00413E8F"/>
    <w:pPr>
      <w:keepNext/>
      <w:keepLines/>
      <w:spacing w:before="40" w:after="120"/>
      <w:outlineLvl w:val="1"/>
    </w:pPr>
    <w:rPr>
      <w:rFonts w:eastAsiaTheme="majorEastAsia" w:cstheme="majorBidi"/>
      <w:b/>
      <w:color w:val="auto"/>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3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13E8F"/>
    <w:rPr>
      <w:rFonts w:ascii="Verdana" w:eastAsiaTheme="majorEastAsia" w:hAnsi="Verdana" w:cstheme="majorBidi"/>
      <w:b/>
      <w:sz w:val="24"/>
      <w:szCs w:val="32"/>
      <w:lang w:eastAsia="nl-NL"/>
    </w:rPr>
  </w:style>
  <w:style w:type="character" w:customStyle="1" w:styleId="Kop2Char">
    <w:name w:val="Kop 2 Char"/>
    <w:basedOn w:val="Standaardalinea-lettertype"/>
    <w:link w:val="Kop2"/>
    <w:uiPriority w:val="9"/>
    <w:rsid w:val="00413E8F"/>
    <w:rPr>
      <w:rFonts w:ascii="Verdana" w:eastAsiaTheme="majorEastAsia" w:hAnsi="Verdana" w:cstheme="majorBidi"/>
      <w:b/>
      <w:sz w:val="18"/>
      <w:szCs w:val="26"/>
      <w:lang w:eastAsia="nl-NL"/>
    </w:rPr>
  </w:style>
  <w:style w:type="paragraph" w:styleId="Geenafstand">
    <w:name w:val="No Spacing"/>
    <w:uiPriority w:val="1"/>
    <w:qFormat/>
    <w:rsid w:val="00413E8F"/>
    <w:pPr>
      <w:autoSpaceDN w:val="0"/>
      <w:spacing w:after="0" w:line="240" w:lineRule="auto"/>
      <w:textAlignment w:val="baseline"/>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3563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6326"/>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3563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6326"/>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Stuut, Gwendolyn</dc:creator>
  <cp:keywords/>
  <dc:description/>
  <cp:lastModifiedBy>Stuut, Gwendolyn</cp:lastModifiedBy>
  <cp:revision>2</cp:revision>
  <dcterms:created xsi:type="dcterms:W3CDTF">2021-07-13T14:50:00Z</dcterms:created>
  <dcterms:modified xsi:type="dcterms:W3CDTF">2021-07-13T14:50:00Z</dcterms:modified>
</cp:coreProperties>
</file>