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p14">
  <w:body>
    <w:p w:rsidRPr="003E127F" w:rsidR="001458CE" w:rsidP="00C03877" w:rsidRDefault="001458CE" w14:paraId="332EF35B" w14:textId="70A43D96">
      <w:pPr>
        <w:pStyle w:val="Kop3"/>
        <w:numPr>
          <w:numId w:val="0"/>
        </w:numPr>
      </w:pPr>
      <w:r w:rsidR="001458CE">
        <w:rPr/>
        <w:t>Bijlage</w:t>
      </w:r>
      <w:r w:rsidR="00B66ADC">
        <w:rPr/>
        <w:t xml:space="preserve"> </w:t>
      </w:r>
      <w:r w:rsidR="4380E25B">
        <w:rPr/>
        <w:t>12</w:t>
      </w:r>
      <w:r w:rsidR="001458CE">
        <w:rPr/>
        <w:t xml:space="preserve"> </w:t>
      </w:r>
      <w:r w:rsidR="001458CE">
        <w:rPr/>
        <w:t>Beschrijving RCC-methodiek</w:t>
      </w:r>
    </w:p>
    <w:p w:rsidRPr="003E127F" w:rsidR="00B66ADC" w:rsidP="00B66ADC" w:rsidRDefault="00B66ADC" w14:paraId="404FC863" w14:textId="77777777">
      <w:bookmarkStart w:name="_Toc7704254" w:id="0"/>
      <w:bookmarkStart w:name="_Toc16769555" w:id="1"/>
    </w:p>
    <w:p w:rsidRPr="001458CE" w:rsidR="001458CE" w:rsidP="001458CE" w:rsidRDefault="001458CE" w14:paraId="74B63CBA" w14:textId="51BF7338">
      <w:pPr>
        <w:pStyle w:val="Kop4"/>
      </w:pPr>
      <w:r w:rsidRPr="001458CE">
        <w:t>Rapid Circular Contracting (RCC)</w:t>
      </w:r>
      <w:bookmarkEnd w:id="0"/>
      <w:r w:rsidRPr="001458CE">
        <w:t>, processtappen</w:t>
      </w:r>
      <w:bookmarkEnd w:id="1"/>
    </w:p>
    <w:p w:rsidR="00867C38" w:rsidP="001458CE" w:rsidRDefault="00867C38" w14:paraId="27C0D462" w14:textId="47C365A7">
      <w:pPr>
        <w:rPr>
          <w:rFonts w:eastAsia="Arial"/>
        </w:rPr>
      </w:pPr>
      <w:r>
        <w:rPr>
          <w:rFonts w:eastAsia="Arial"/>
        </w:rPr>
        <w:t xml:space="preserve">Opdrachtgever </w:t>
      </w:r>
      <w:r w:rsidRPr="000435D2" w:rsidR="001458CE">
        <w:rPr>
          <w:rFonts w:eastAsia="Arial"/>
        </w:rPr>
        <w:t xml:space="preserve">heeft voor de RCC methodiek gekozen omdat zij </w:t>
      </w:r>
      <w:r>
        <w:rPr>
          <w:rFonts w:eastAsia="Arial"/>
        </w:rPr>
        <w:t xml:space="preserve">circulariteit belangrijk vindt en </w:t>
      </w:r>
      <w:r w:rsidRPr="000435D2" w:rsidR="001458CE">
        <w:rPr>
          <w:rFonts w:eastAsia="Arial"/>
        </w:rPr>
        <w:t xml:space="preserve">partijen wil uitdagen om zich </w:t>
      </w:r>
      <w:r>
        <w:rPr>
          <w:rFonts w:eastAsia="Arial"/>
        </w:rPr>
        <w:t xml:space="preserve">op dit onderwerp </w:t>
      </w:r>
      <w:r w:rsidRPr="000435D2" w:rsidR="001458CE">
        <w:rPr>
          <w:rFonts w:eastAsia="Arial"/>
        </w:rPr>
        <w:t xml:space="preserve">te onderscheiden </w:t>
      </w:r>
      <w:r>
        <w:rPr>
          <w:rFonts w:eastAsia="Arial"/>
        </w:rPr>
        <w:t>in</w:t>
      </w:r>
      <w:r w:rsidRPr="000435D2" w:rsidR="001458CE">
        <w:rPr>
          <w:rFonts w:eastAsia="Arial"/>
        </w:rPr>
        <w:t xml:space="preserve"> hun expertise, kwaliteit, creativiteit en innovatievermogen. </w:t>
      </w:r>
    </w:p>
    <w:p w:rsidR="00867C38" w:rsidP="001458CE" w:rsidRDefault="001458CE" w14:paraId="4930FBCB" w14:textId="77777777">
      <w:pPr>
        <w:rPr>
          <w:rFonts w:eastAsia="Arial"/>
        </w:rPr>
      </w:pPr>
      <w:r w:rsidRPr="000435D2">
        <w:rPr>
          <w:rFonts w:eastAsia="Arial"/>
        </w:rPr>
        <w:t xml:space="preserve">Daarnaast maakt deze methode het mogelijk om gedurende de exploitatieperiode constant verbeterstappen te blijven zetten. </w:t>
      </w:r>
    </w:p>
    <w:p w:rsidR="00867C38" w:rsidP="001458CE" w:rsidRDefault="001458CE" w14:paraId="0FAAC432" w14:textId="77777777">
      <w:pPr>
        <w:rPr>
          <w:rFonts w:eastAsia="Arial"/>
        </w:rPr>
      </w:pPr>
      <w:r w:rsidRPr="000435D2">
        <w:rPr>
          <w:rFonts w:eastAsia="Arial"/>
        </w:rPr>
        <w:t xml:space="preserve">Met de RCC methode wordt geen vooraf volledig uitgewerkte oplossing aanbesteed, maar worden marktpartijen uitgedaagd om met een slimme, circulaire invulling van de </w:t>
      </w:r>
      <w:r w:rsidR="00867C38">
        <w:rPr>
          <w:rFonts w:eastAsia="Arial"/>
        </w:rPr>
        <w:t>gevraagde levering</w:t>
      </w:r>
      <w:r w:rsidRPr="000435D2">
        <w:rPr>
          <w:rFonts w:eastAsia="Arial"/>
        </w:rPr>
        <w:t xml:space="preserve"> </w:t>
      </w:r>
      <w:r w:rsidR="00867C38">
        <w:rPr>
          <w:rFonts w:eastAsia="Arial"/>
        </w:rPr>
        <w:t xml:space="preserve">en diensten </w:t>
      </w:r>
      <w:r w:rsidRPr="000435D2">
        <w:rPr>
          <w:rFonts w:eastAsia="Arial"/>
        </w:rPr>
        <w:t xml:space="preserve">te komen. </w:t>
      </w:r>
    </w:p>
    <w:p w:rsidR="001458CE" w:rsidP="001458CE" w:rsidRDefault="001458CE" w14:paraId="1FF438FF" w14:textId="61A6230C">
      <w:pPr>
        <w:rPr>
          <w:rFonts w:eastAsia="Arial"/>
        </w:rPr>
      </w:pPr>
      <w:r w:rsidRPr="000435D2">
        <w:rPr>
          <w:rFonts w:eastAsia="Arial"/>
        </w:rPr>
        <w:t xml:space="preserve">Met behulp van deze aanbestedingsmethodiek wil de </w:t>
      </w:r>
      <w:r w:rsidR="00867C38">
        <w:rPr>
          <w:rFonts w:eastAsia="Arial"/>
        </w:rPr>
        <w:t xml:space="preserve">Opdrachtgever </w:t>
      </w:r>
      <w:r w:rsidRPr="000435D2">
        <w:rPr>
          <w:rFonts w:eastAsia="Arial"/>
        </w:rPr>
        <w:t xml:space="preserve">komen tot de selectie van de meest geschikte, vakbekwame en innovatieve marktpartij die, na gunning en ondertekening van het RCC Commitment Contract, samen met </w:t>
      </w:r>
      <w:r w:rsidR="00867C38">
        <w:rPr>
          <w:rFonts w:eastAsia="Arial"/>
        </w:rPr>
        <w:t>Opdrachtgever</w:t>
      </w:r>
      <w:r w:rsidRPr="000435D2">
        <w:rPr>
          <w:rFonts w:eastAsia="Arial"/>
        </w:rPr>
        <w:t xml:space="preserve"> invulling gaat geven aan de opdracht. </w:t>
      </w:r>
    </w:p>
    <w:p w:rsidRPr="000435D2" w:rsidR="00867C38" w:rsidP="001458CE" w:rsidRDefault="00867C38" w14:paraId="3D9B5E19" w14:textId="77777777"/>
    <w:p w:rsidRPr="000435D2" w:rsidR="001458CE" w:rsidP="001458CE" w:rsidRDefault="00867C38" w14:paraId="773B5EE2" w14:textId="0F28153C">
      <w:pPr>
        <w:tabs>
          <w:tab w:val="left" w:pos="2842"/>
        </w:tabs>
      </w:pPr>
      <w:r w:rsidR="00867C38">
        <w:drawing>
          <wp:inline wp14:editId="15938FA3" wp14:anchorId="0FC35D4A">
            <wp:extent cx="5760720" cy="3240405"/>
            <wp:effectExtent l="0" t="0" r="0" b="0"/>
            <wp:docPr id="1" name="Graphic 1" title=""/>
            <wp:cNvGraphicFramePr>
              <a:graphicFrameLocks noChangeAspect="1"/>
            </wp:cNvGraphicFramePr>
            <a:graphic>
              <a:graphicData uri="http://schemas.openxmlformats.org/drawingml/2006/picture">
                <pic:pic>
                  <pic:nvPicPr>
                    <pic:cNvPr id="0" name="Graphic 1"/>
                    <pic:cNvPicPr/>
                  </pic:nvPicPr>
                  <pic:blipFill>
                    <a:blip r:embed="R0f2e3b2019694b1f">
                      <a:extLst xmlns:a="http://schemas.openxmlformats.org/drawingml/2006/main">
                        <a:ext uri="{96DAC541-7B7A-43D3-8B79-37D633B846F1}">
                          <asvg:svgBlip xmlns:asvg="http://schemas.microsoft.com/office/drawing/2016/SVG/main" xmlns:r="http://schemas.openxmlformats.org/officeDocument/2006/relationships" r:embed="rId9"/>
                        </a:ext>
                      </a:extLst>
                    </a:blip>
                    <a:stretch>
                      <a:fillRect/>
                    </a:stretch>
                  </pic:blipFill>
                  <pic:spPr>
                    <a:xfrm rot="0" flipH="0" flipV="0">
                      <a:off x="0" y="0"/>
                      <a:ext cx="5760720" cy="3240405"/>
                    </a:xfrm>
                    <a:prstGeom prst="rect">
                      <a:avLst/>
                    </a:prstGeom>
                  </pic:spPr>
                </pic:pic>
              </a:graphicData>
            </a:graphic>
          </wp:inline>
        </w:drawing>
      </w:r>
    </w:p>
    <w:p w:rsidR="00867C38" w:rsidP="001458CE" w:rsidRDefault="00867C38" w14:paraId="1BF9579B" w14:textId="77777777">
      <w:pPr>
        <w:rPr>
          <w:rFonts w:eastAsia="Arial"/>
        </w:rPr>
      </w:pPr>
    </w:p>
    <w:p w:rsidRPr="0090121E" w:rsidR="001458CE" w:rsidP="001458CE" w:rsidRDefault="001458CE" w14:paraId="3BB3F28C" w14:textId="0C75BDA7">
      <w:pPr>
        <w:rPr>
          <w:rFonts w:eastAsia="Arial"/>
        </w:rPr>
      </w:pPr>
      <w:r w:rsidRPr="0090121E">
        <w:rPr>
          <w:rFonts w:eastAsia="Arial"/>
        </w:rPr>
        <w:t xml:space="preserve">Deze aanbestedingsmethodiek gaat systematisch te werk en kent enkele fasen en mijlpalen die leiden tot het uiteindelijke ontwerp en een set aan afspraken tussen de Aanbestedende dienst en </w:t>
      </w:r>
      <w:proofErr w:type="spellStart"/>
      <w:r w:rsidRPr="0090121E">
        <w:rPr>
          <w:rFonts w:eastAsia="Arial"/>
        </w:rPr>
        <w:t>opdrachtnemer</w:t>
      </w:r>
      <w:proofErr w:type="spellEnd"/>
      <w:r w:rsidRPr="0090121E">
        <w:rPr>
          <w:rFonts w:eastAsia="Arial"/>
        </w:rPr>
        <w:t xml:space="preserve"> waarmee zij de samenwerking aangaan:</w:t>
      </w:r>
    </w:p>
    <w:p w:rsidRPr="0090121E" w:rsidR="001458CE" w:rsidP="001458CE" w:rsidRDefault="001458CE" w14:paraId="016CB4D0" w14:textId="77777777">
      <w:pPr>
        <w:pStyle w:val="doMultiBulletStyle"/>
        <w:rPr>
          <w:rFonts w:ascii="Verdana" w:hAnsi="Verdana" w:eastAsia="Arial" w:cs="Calibri"/>
          <w:lang w:eastAsia="nl-NL"/>
        </w:rPr>
      </w:pPr>
      <w:r w:rsidRPr="0090121E">
        <w:rPr>
          <w:rFonts w:ascii="Verdana" w:hAnsi="Verdana" w:eastAsia="Arial" w:cs="Calibri"/>
          <w:lang w:eastAsia="nl-NL"/>
        </w:rPr>
        <w:t>Inschrijvingsprocedure (fase 1)</w:t>
      </w:r>
    </w:p>
    <w:p w:rsidRPr="0090121E" w:rsidR="001458CE" w:rsidP="001458CE" w:rsidRDefault="001458CE" w14:paraId="42613BC5" w14:textId="77777777">
      <w:pPr>
        <w:pStyle w:val="doMultiBulletStyle"/>
        <w:rPr>
          <w:rFonts w:ascii="Verdana" w:hAnsi="Verdana" w:eastAsia="Arial" w:cs="Calibri"/>
          <w:lang w:eastAsia="nl-NL"/>
        </w:rPr>
      </w:pPr>
      <w:r w:rsidRPr="0090121E">
        <w:rPr>
          <w:rFonts w:ascii="Verdana" w:hAnsi="Verdana" w:eastAsia="Arial" w:cs="Calibri"/>
          <w:lang w:eastAsia="nl-NL"/>
        </w:rPr>
        <w:t>Beoordelingsprocedure welke eindigt met (definitieve) gunning en ondertekening Commitment Contract (fase 2)</w:t>
      </w:r>
    </w:p>
    <w:p w:rsidRPr="0090121E" w:rsidR="001458CE" w:rsidP="001458CE" w:rsidRDefault="001458CE" w14:paraId="273ED4DA" w14:textId="77777777">
      <w:pPr>
        <w:pStyle w:val="doMultiBulletStyle"/>
        <w:rPr>
          <w:rFonts w:ascii="Verdana" w:hAnsi="Verdana" w:eastAsia="Arial" w:cs="Calibri"/>
          <w:lang w:eastAsia="nl-NL"/>
        </w:rPr>
      </w:pPr>
      <w:r w:rsidRPr="0090121E">
        <w:rPr>
          <w:rFonts w:ascii="Verdana" w:hAnsi="Verdana" w:eastAsia="Arial" w:cs="Calibri"/>
          <w:lang w:eastAsia="nl-NL"/>
        </w:rPr>
        <w:t>Workout periode (fase 3)</w:t>
      </w:r>
    </w:p>
    <w:p w:rsidRPr="0090121E" w:rsidR="001458CE" w:rsidP="001458CE" w:rsidRDefault="001458CE" w14:paraId="30787DCC" w14:textId="50840FDD">
      <w:pPr>
        <w:pStyle w:val="doMultiBulletStyle"/>
        <w:rPr>
          <w:rFonts w:ascii="Verdana" w:hAnsi="Verdana" w:eastAsia="Arial" w:cs="Calibri"/>
          <w:lang w:eastAsia="nl-NL"/>
        </w:rPr>
      </w:pPr>
      <w:r w:rsidRPr="0090121E">
        <w:rPr>
          <w:rFonts w:ascii="Verdana" w:hAnsi="Verdana" w:eastAsia="Arial" w:cs="Calibri"/>
          <w:lang w:eastAsia="nl-NL"/>
        </w:rPr>
        <w:t xml:space="preserve">Touch down periode (fase </w:t>
      </w:r>
      <w:r w:rsidRPr="0090121E" w:rsidR="008B3F82">
        <w:rPr>
          <w:rFonts w:ascii="Verdana" w:hAnsi="Verdana" w:eastAsia="Arial" w:cs="Calibri"/>
          <w:lang w:eastAsia="nl-NL"/>
        </w:rPr>
        <w:t>4</w:t>
      </w:r>
      <w:r w:rsidRPr="0090121E">
        <w:rPr>
          <w:rFonts w:ascii="Verdana" w:hAnsi="Verdana" w:eastAsia="Arial" w:cs="Calibri"/>
          <w:lang w:eastAsia="nl-NL"/>
        </w:rPr>
        <w:t>)</w:t>
      </w:r>
    </w:p>
    <w:p w:rsidRPr="0090121E" w:rsidR="001458CE" w:rsidP="001458CE" w:rsidRDefault="001458CE" w14:paraId="197EC358" w14:textId="6E0581CD">
      <w:pPr>
        <w:pStyle w:val="doMultiBulletStyle"/>
        <w:rPr>
          <w:rFonts w:ascii="Verdana" w:hAnsi="Verdana" w:eastAsia="Arial" w:cs="Calibri"/>
          <w:lang w:eastAsia="nl-NL"/>
        </w:rPr>
      </w:pPr>
      <w:r w:rsidRPr="0090121E">
        <w:rPr>
          <w:rFonts w:ascii="Verdana" w:hAnsi="Verdana" w:eastAsia="Arial" w:cs="Calibri"/>
          <w:lang w:eastAsia="nl-NL"/>
        </w:rPr>
        <w:t>Ondertekening Mutual Agreements Paper (MAP) (</w:t>
      </w:r>
      <w:r w:rsidRPr="0090121E" w:rsidR="008B3F82">
        <w:rPr>
          <w:rFonts w:ascii="Verdana" w:hAnsi="Verdana" w:eastAsia="Arial" w:cs="Calibri"/>
          <w:lang w:eastAsia="nl-NL"/>
        </w:rPr>
        <w:t xml:space="preserve">einde </w:t>
      </w:r>
      <w:r w:rsidRPr="0090121E">
        <w:rPr>
          <w:rFonts w:ascii="Verdana" w:hAnsi="Verdana" w:eastAsia="Arial" w:cs="Calibri"/>
          <w:lang w:eastAsia="nl-NL"/>
        </w:rPr>
        <w:t xml:space="preserve">fase </w:t>
      </w:r>
      <w:r w:rsidRPr="0090121E" w:rsidR="008B3F82">
        <w:rPr>
          <w:rFonts w:ascii="Verdana" w:hAnsi="Verdana" w:eastAsia="Arial" w:cs="Calibri"/>
          <w:lang w:eastAsia="nl-NL"/>
        </w:rPr>
        <w:t>4</w:t>
      </w:r>
      <w:r w:rsidRPr="0090121E">
        <w:rPr>
          <w:rFonts w:ascii="Verdana" w:hAnsi="Verdana" w:eastAsia="Arial" w:cs="Calibri"/>
          <w:lang w:eastAsia="nl-NL"/>
        </w:rPr>
        <w:t>)</w:t>
      </w:r>
    </w:p>
    <w:p w:rsidRPr="0090121E" w:rsidR="008B3F82" w:rsidP="008B3F82" w:rsidRDefault="008B3F82" w14:paraId="64519A8B" w14:textId="29A2B71D">
      <w:pPr>
        <w:pStyle w:val="doMultiBulletStyle"/>
        <w:numPr>
          <w:ilvl w:val="0"/>
          <w:numId w:val="0"/>
        </w:numPr>
        <w:ind w:left="300" w:hanging="300"/>
        <w:rPr>
          <w:rFonts w:ascii="Verdana" w:hAnsi="Verdana" w:eastAsia="Arial" w:cs="Calibri"/>
          <w:lang w:eastAsia="nl-NL"/>
        </w:rPr>
      </w:pPr>
    </w:p>
    <w:p w:rsidRPr="0090121E" w:rsidR="008B3F82" w:rsidP="008B3F82" w:rsidRDefault="008B3F82" w14:paraId="6257AD99" w14:textId="02CF0CE1">
      <w:pPr>
        <w:pStyle w:val="doMultiBulletStyle"/>
        <w:numPr>
          <w:ilvl w:val="0"/>
          <w:numId w:val="0"/>
        </w:numPr>
        <w:ind w:left="300" w:hanging="300"/>
        <w:rPr>
          <w:rFonts w:ascii="Verdana" w:hAnsi="Verdana" w:eastAsia="Arial" w:cs="Calibri"/>
          <w:lang w:eastAsia="nl-NL"/>
        </w:rPr>
      </w:pPr>
      <w:r w:rsidRPr="0090121E">
        <w:rPr>
          <w:rFonts w:ascii="Verdana" w:hAnsi="Verdana" w:eastAsia="Arial" w:cs="Calibri"/>
          <w:lang w:eastAsia="nl-NL"/>
        </w:rPr>
        <w:t xml:space="preserve">De overige </w:t>
      </w:r>
      <w:r w:rsidRPr="0090121E" w:rsidR="00AC402F">
        <w:rPr>
          <w:rFonts w:ascii="Verdana" w:hAnsi="Verdana" w:eastAsia="Arial" w:cs="Calibri"/>
          <w:lang w:eastAsia="nl-NL"/>
        </w:rPr>
        <w:t>fasen</w:t>
      </w:r>
      <w:r w:rsidRPr="0090121E">
        <w:rPr>
          <w:rFonts w:ascii="Verdana" w:hAnsi="Verdana" w:eastAsia="Arial" w:cs="Calibri"/>
          <w:lang w:eastAsia="nl-NL"/>
        </w:rPr>
        <w:t xml:space="preserve"> in de weergeven afbeelding vallen buiten de eigenlijke aanbesteding en hebben betrekking op de realisatie en het contractbeheer. Deze </w:t>
      </w:r>
      <w:r w:rsidRPr="0090121E" w:rsidR="00AC402F">
        <w:rPr>
          <w:rFonts w:ascii="Verdana" w:hAnsi="Verdana" w:eastAsia="Arial" w:cs="Calibri"/>
          <w:lang w:eastAsia="nl-NL"/>
        </w:rPr>
        <w:t>fasen</w:t>
      </w:r>
      <w:r w:rsidRPr="0090121E">
        <w:rPr>
          <w:rFonts w:ascii="Verdana" w:hAnsi="Verdana" w:eastAsia="Arial" w:cs="Calibri"/>
          <w:lang w:eastAsia="nl-NL"/>
        </w:rPr>
        <w:t xml:space="preserve"> zijn hier benoemd als logisch vervolg op de te nemen stappen in de </w:t>
      </w:r>
      <w:r w:rsidRPr="0090121E" w:rsidR="00AC402F">
        <w:rPr>
          <w:rFonts w:ascii="Verdana" w:hAnsi="Verdana" w:eastAsia="Arial" w:cs="Calibri"/>
          <w:lang w:eastAsia="nl-NL"/>
        </w:rPr>
        <w:t>fasen</w:t>
      </w:r>
      <w:r w:rsidRPr="0090121E">
        <w:rPr>
          <w:rFonts w:ascii="Verdana" w:hAnsi="Verdana" w:eastAsia="Arial" w:cs="Calibri"/>
          <w:lang w:eastAsia="nl-NL"/>
        </w:rPr>
        <w:t xml:space="preserve"> hiervoor, waarmee de focus</w:t>
      </w:r>
      <w:r w:rsidRPr="0090121E" w:rsidR="00AC402F">
        <w:rPr>
          <w:rFonts w:ascii="Verdana" w:hAnsi="Verdana" w:eastAsia="Arial" w:cs="Calibri"/>
          <w:lang w:eastAsia="nl-NL"/>
        </w:rPr>
        <w:t xml:space="preserve"> wordt aangescherpt in de aandachtspunten hiervoor.  </w:t>
      </w:r>
    </w:p>
    <w:p w:rsidRPr="0090121E" w:rsidR="001458CE" w:rsidP="001458CE" w:rsidRDefault="001458CE" w14:paraId="2F18BE58" w14:textId="3B5C8516">
      <w:pPr>
        <w:pStyle w:val="doMultiBulletStyle"/>
        <w:rPr>
          <w:rFonts w:ascii="Verdana" w:hAnsi="Verdana" w:eastAsia="Arial" w:cs="Calibri"/>
          <w:lang w:eastAsia="nl-NL"/>
        </w:rPr>
      </w:pPr>
      <w:r w:rsidRPr="0090121E">
        <w:rPr>
          <w:rFonts w:ascii="Verdana" w:hAnsi="Verdana" w:eastAsia="Arial" w:cs="Calibri"/>
          <w:lang w:eastAsia="nl-NL"/>
        </w:rPr>
        <w:t>Ombouw / implementatie fase</w:t>
      </w:r>
      <w:r w:rsidRPr="0090121E" w:rsidR="008B3F82">
        <w:rPr>
          <w:rFonts w:ascii="Verdana" w:hAnsi="Verdana" w:eastAsia="Arial" w:cs="Calibri"/>
          <w:lang w:eastAsia="nl-NL"/>
        </w:rPr>
        <w:t xml:space="preserve"> (fase 5)</w:t>
      </w:r>
    </w:p>
    <w:p w:rsidRPr="0090121E" w:rsidR="001458CE" w:rsidP="001458CE" w:rsidRDefault="001458CE" w14:paraId="634AF25C" w14:textId="3B5478DE">
      <w:pPr>
        <w:pStyle w:val="doMultiBulletStyle"/>
        <w:rPr>
          <w:rFonts w:ascii="Verdana" w:hAnsi="Verdana" w:eastAsia="Arial" w:cs="Calibri"/>
          <w:lang w:eastAsia="nl-NL"/>
        </w:rPr>
      </w:pPr>
      <w:r w:rsidRPr="0090121E">
        <w:rPr>
          <w:rFonts w:ascii="Verdana" w:hAnsi="Verdana" w:eastAsia="Arial" w:cs="Calibri"/>
          <w:lang w:eastAsia="nl-NL"/>
        </w:rPr>
        <w:t>Uitvoeringsfase</w:t>
      </w:r>
      <w:r w:rsidRPr="0090121E" w:rsidR="008B3F82">
        <w:rPr>
          <w:rFonts w:ascii="Verdana" w:hAnsi="Verdana" w:eastAsia="Arial" w:cs="Calibri"/>
          <w:lang w:eastAsia="nl-NL"/>
        </w:rPr>
        <w:t xml:space="preserve"> (fase 6)</w:t>
      </w:r>
    </w:p>
    <w:p w:rsidRPr="0090121E" w:rsidR="008B3F82" w:rsidP="001458CE" w:rsidRDefault="008B3F82" w14:paraId="32ADB49E" w14:textId="51F93486">
      <w:pPr>
        <w:pStyle w:val="doMultiBulletStyle"/>
        <w:rPr>
          <w:rFonts w:ascii="Verdana" w:hAnsi="Verdana" w:eastAsia="Arial" w:cs="Calibri"/>
          <w:lang w:eastAsia="nl-NL"/>
        </w:rPr>
      </w:pPr>
      <w:r w:rsidRPr="0090121E">
        <w:rPr>
          <w:rFonts w:ascii="Verdana" w:hAnsi="Verdana" w:eastAsia="Arial" w:cs="Calibri"/>
          <w:lang w:eastAsia="nl-NL"/>
        </w:rPr>
        <w:lastRenderedPageBreak/>
        <w:t>De back-</w:t>
      </w:r>
      <w:proofErr w:type="spellStart"/>
      <w:r w:rsidRPr="0090121E">
        <w:rPr>
          <w:rFonts w:ascii="Verdana" w:hAnsi="Verdana" w:eastAsia="Arial" w:cs="Calibri"/>
          <w:lang w:eastAsia="nl-NL"/>
        </w:rPr>
        <w:t>to</w:t>
      </w:r>
      <w:proofErr w:type="spellEnd"/>
      <w:r w:rsidRPr="0090121E">
        <w:rPr>
          <w:rFonts w:ascii="Verdana" w:hAnsi="Verdana" w:eastAsia="Arial" w:cs="Calibri"/>
          <w:lang w:eastAsia="nl-NL"/>
        </w:rPr>
        <w:t xml:space="preserve">-base fase </w:t>
      </w:r>
      <w:r w:rsidRPr="0090121E" w:rsidR="00AC402F">
        <w:rPr>
          <w:rFonts w:ascii="Verdana" w:hAnsi="Verdana" w:eastAsia="Arial" w:cs="Calibri"/>
          <w:lang w:eastAsia="nl-NL"/>
        </w:rPr>
        <w:t>(</w:t>
      </w:r>
      <w:r w:rsidRPr="0090121E" w:rsidR="0090121E">
        <w:rPr>
          <w:rFonts w:ascii="Verdana" w:hAnsi="Verdana" w:eastAsia="Arial" w:cs="Calibri"/>
          <w:lang w:eastAsia="nl-NL"/>
        </w:rPr>
        <w:t>beëindiging</w:t>
      </w:r>
      <w:r w:rsidRPr="0090121E" w:rsidR="00AC402F">
        <w:rPr>
          <w:rFonts w:ascii="Verdana" w:hAnsi="Verdana" w:eastAsia="Arial" w:cs="Calibri"/>
          <w:lang w:eastAsia="nl-NL"/>
        </w:rPr>
        <w:t xml:space="preserve"> contract)</w:t>
      </w:r>
    </w:p>
    <w:p w:rsidRPr="008B3F82" w:rsidR="001458CE" w:rsidP="001458CE" w:rsidRDefault="001458CE" w14:paraId="4D409CB2" w14:textId="77777777">
      <w:pPr>
        <w:rPr>
          <w:lang w:val="en-US"/>
        </w:rPr>
      </w:pPr>
    </w:p>
    <w:p w:rsidRPr="000435D2" w:rsidR="001458CE" w:rsidP="001458CE" w:rsidRDefault="001458CE" w14:paraId="42C83A5F" w14:textId="77777777">
      <w:pPr>
        <w:rPr>
          <w:rFonts w:eastAsia="Arial"/>
        </w:rPr>
      </w:pPr>
      <w:r w:rsidRPr="000435D2">
        <w:rPr>
          <w:rFonts w:eastAsia="Arial"/>
        </w:rPr>
        <w:t>De aanbestedingsperiode is de periode zoals die beschreven wordt in deze leidraad</w:t>
      </w:r>
      <w:r>
        <w:rPr>
          <w:rFonts w:eastAsia="Arial"/>
        </w:rPr>
        <w:t xml:space="preserve">. </w:t>
      </w:r>
      <w:r w:rsidRPr="000435D2">
        <w:rPr>
          <w:rFonts w:eastAsia="Arial"/>
        </w:rPr>
        <w:t xml:space="preserve">Na definitieve gunning wordt het Commitment Contract aangegaan. Hierin staan afspraken over de manier waarop beide partijen de Workout periode (de periode waarin de oplossing gezamenlijk uitgewerkt wordt), de Touch down (het moment waarop de gezamenlijk overeengekomen afspraken worden vastgelegd) doorlopen en de manier waarop tijdens de Touch down tot de opstelling van de Mutual Agreements Paper (MAP) wordt gekomen. De MAP is de routekaart voor alle relevante afspraken voor tijdens de contractperiode, de implementatie en afronding van de opdracht, incl. circulaire aspecten rondom eventueel producthergebruik, retourlogistiek etc.)  </w:t>
      </w:r>
    </w:p>
    <w:p w:rsidRPr="000435D2" w:rsidR="001458CE" w:rsidP="001458CE" w:rsidRDefault="001458CE" w14:paraId="167422F5" w14:textId="77777777"/>
    <w:p w:rsidRPr="000435D2" w:rsidR="001458CE" w:rsidP="001458CE" w:rsidRDefault="001458CE" w14:paraId="006DDFAF" w14:textId="32217B07">
      <w:pPr>
        <w:rPr>
          <w:rFonts w:eastAsia="Arial"/>
        </w:rPr>
      </w:pPr>
      <w:r w:rsidRPr="000435D2">
        <w:rPr>
          <w:rFonts w:eastAsia="Arial"/>
        </w:rPr>
        <w:t xml:space="preserve">Nadat gunning heeft plaatsgevonden en de beide partijen het Commitment Contract hebben getekend gaat de Workout periode van start. In deze periode zal door een samenwerking tussen de </w:t>
      </w:r>
      <w:r>
        <w:rPr>
          <w:rFonts w:eastAsia="Arial"/>
        </w:rPr>
        <w:t>Aanbestedende dienst</w:t>
      </w:r>
      <w:r w:rsidRPr="000435D2">
        <w:rPr>
          <w:rFonts w:eastAsia="Arial"/>
        </w:rPr>
        <w:t xml:space="preserve"> en opdrachtnemer, geconcretiseerd worden op welke manier er invulling gegeven wordt aan het vraagstuk. Rekening houdend met deze leidraad, nota van inlichtingen en de winnende inschrijving met daarin het plan van aanpak van opdrachtnemer, gaan </w:t>
      </w:r>
      <w:r>
        <w:rPr>
          <w:rFonts w:eastAsia="Arial"/>
        </w:rPr>
        <w:t>Aanbestedende dienst</w:t>
      </w:r>
      <w:r w:rsidRPr="000435D2">
        <w:rPr>
          <w:rFonts w:eastAsia="Arial"/>
        </w:rPr>
        <w:t xml:space="preserve"> en opdrachtnemer in gesprek op welke manier de gestelde ambities van de gemeente op een zo goed mogelijke manier worden ingevuld (in het RCC Commitment Contract staan operationele onderwerpen waarover tevens een beslissing genomen dient te worden).</w:t>
      </w:r>
    </w:p>
    <w:p w:rsidRPr="000435D2" w:rsidR="001458CE" w:rsidP="001458CE" w:rsidRDefault="001458CE" w14:paraId="122AE56A" w14:textId="77777777"/>
    <w:p w:rsidRPr="000435D2" w:rsidR="001458CE" w:rsidP="001458CE" w:rsidRDefault="001458CE" w14:paraId="12AFC6C3" w14:textId="77777777">
      <w:pPr>
        <w:rPr>
          <w:rFonts w:eastAsia="Arial"/>
        </w:rPr>
      </w:pPr>
      <w:r w:rsidRPr="000435D2">
        <w:rPr>
          <w:rFonts w:eastAsia="Arial"/>
        </w:rPr>
        <w:t xml:space="preserve">Tijdens de Workout periode en de Touch down zal het Commitment Contract gelden. Hierin staat onder andere beschreven dat er in die periodes gebruik wordt gemaakt van RCC Principes, de richtlijnen die ondersteunend zijn aan de werkprocessen, het maken van afwegingen en het nemen van beslissingen tijdens deze periodes. </w:t>
      </w:r>
    </w:p>
    <w:p w:rsidRPr="000435D2" w:rsidR="001458CE" w:rsidP="001458CE" w:rsidRDefault="001458CE" w14:paraId="7C68EF1B" w14:textId="77777777">
      <w:pPr>
        <w:rPr>
          <w:rFonts w:eastAsia="Arial"/>
        </w:rPr>
      </w:pPr>
      <w:r w:rsidRPr="000435D2">
        <w:rPr>
          <w:rFonts w:eastAsia="Arial"/>
        </w:rPr>
        <w:t>Het lijkt ons verstandig die RCC Principes vast te houden, ook gedurende de implementatie, exploitatie en afrondende periode, maar de keuze daartoe is aan het ontwikkelteam tijdens de Workout en Touch down. Deze RCC Principes staan hieronder genoemd en worden opgenomen in het Commitment Contract.</w:t>
      </w:r>
    </w:p>
    <w:p w:rsidRPr="000435D2" w:rsidR="001458CE" w:rsidP="001458CE" w:rsidRDefault="001458CE" w14:paraId="60A9D335" w14:textId="77777777">
      <w:pPr>
        <w:rPr>
          <w:rFonts w:eastAsia="Arial"/>
        </w:rPr>
      </w:pPr>
    </w:p>
    <w:p w:rsidRPr="008C004C" w:rsidR="001458CE" w:rsidP="001458CE" w:rsidRDefault="001458CE" w14:paraId="6E188C2A" w14:textId="77777777">
      <w:pPr>
        <w:pStyle w:val="Kop4"/>
        <w:rPr>
          <w:rFonts w:eastAsia="Arial"/>
        </w:rPr>
      </w:pPr>
      <w:r w:rsidRPr="008C004C">
        <w:rPr>
          <w:rFonts w:eastAsia="Arial"/>
        </w:rPr>
        <w:t>RCC Principes</w:t>
      </w:r>
    </w:p>
    <w:p w:rsidRPr="000435D2" w:rsidR="001458CE" w:rsidP="001458CE" w:rsidRDefault="001458CE" w14:paraId="3EC62763" w14:textId="77777777">
      <w:pPr>
        <w:rPr>
          <w:rFonts w:eastAsia="Arial"/>
        </w:rPr>
      </w:pPr>
      <w:r w:rsidRPr="000435D2">
        <w:rPr>
          <w:rFonts w:eastAsia="Arial"/>
        </w:rPr>
        <w:t xml:space="preserve">Tijdens de Workout periode en de Touch down wordt ontworpen en samengewerkt op basis van de RCC Principes. Deze principes zijn bedoeld als onderlegger en denkraam, om de juiste keuzes en afwegingen te maken tijdens het verder invullen en uitvoeren van de opdracht. RCC Principes kunnen worden gezien als ontwerp criteria en vormen een toetsingskader, door de vraag te stellen in welke maten een idee / oplossing voldoet aan elk van de RCC Principes. De principes kunnen ook dienst doen als inspiratiebron, om een proces op gang te brengen. Ook kunnen ze worden ingezet als “gedragsregels”. Met name wanneer er een geschil dreigt kunnen de RCC Principes, in de vorm van een soort </w:t>
      </w:r>
      <w:proofErr w:type="spellStart"/>
      <w:r w:rsidRPr="000435D2">
        <w:rPr>
          <w:rFonts w:eastAsia="Arial"/>
        </w:rPr>
        <w:t>mediation</w:t>
      </w:r>
      <w:proofErr w:type="spellEnd"/>
      <w:r w:rsidRPr="000435D2">
        <w:rPr>
          <w:rFonts w:eastAsia="Arial"/>
        </w:rPr>
        <w:t xml:space="preserve"> onderleggers, het gesprek mogelijk maken rondom de te nemen vervolgstappen. </w:t>
      </w:r>
    </w:p>
    <w:p w:rsidRPr="000435D2" w:rsidR="001458CE" w:rsidP="001458CE" w:rsidRDefault="001458CE" w14:paraId="52E1CBD1" w14:textId="77777777">
      <w:pPr>
        <w:rPr>
          <w:rFonts w:eastAsia="Arial"/>
        </w:rPr>
      </w:pPr>
    </w:p>
    <w:p w:rsidRPr="000435D2" w:rsidR="001458CE" w:rsidP="001458CE" w:rsidRDefault="001458CE" w14:paraId="3B54FC60" w14:textId="77777777">
      <w:pPr>
        <w:rPr>
          <w:rFonts w:eastAsia="Arial"/>
        </w:rPr>
      </w:pPr>
      <w:r w:rsidRPr="000435D2">
        <w:rPr>
          <w:rFonts w:eastAsia="Arial"/>
        </w:rPr>
        <w:t>Wanneer RCC Principes elkaar in een bepaalde afweging lijken tegen te spreken of niet tot een geschikte oplossing leiden, is het aannemelijk dat een principe dat lager in de lijst staat, een nieuwe kijk op de materie biedt. Uiteindelijk geeft het achtste principe (</w:t>
      </w:r>
      <w:r w:rsidRPr="000435D2">
        <w:rPr>
          <w:i/>
        </w:rPr>
        <w:t>Besluiten worden genomen op basis van het consent beginsel</w:t>
      </w:r>
      <w:r w:rsidRPr="000435D2">
        <w:rPr>
          <w:rFonts w:eastAsia="Arial"/>
        </w:rPr>
        <w:t>) altijd de doorslag.</w:t>
      </w:r>
    </w:p>
    <w:p w:rsidRPr="000435D2" w:rsidR="001458CE" w:rsidP="001458CE" w:rsidRDefault="001458CE" w14:paraId="4662B47C" w14:textId="77777777"/>
    <w:p w:rsidRPr="000435D2" w:rsidR="001458CE" w:rsidP="001458CE" w:rsidRDefault="001458CE" w14:paraId="53B2C912" w14:textId="1AB075EC">
      <w:pPr>
        <w:rPr>
          <w:rFonts w:eastAsia="Arial"/>
        </w:rPr>
      </w:pPr>
      <w:r w:rsidRPr="000435D2">
        <w:rPr>
          <w:rFonts w:eastAsia="Arial"/>
        </w:rPr>
        <w:t>De hieronder beschreven RCC Principes zijn universeel opgesteld en niet specifiek aangepast aan deze uitvraag.</w:t>
      </w:r>
    </w:p>
    <w:p w:rsidRPr="000435D2" w:rsidR="001458CE" w:rsidP="001458CE" w:rsidRDefault="001458CE" w14:paraId="0CD89115" w14:textId="77777777"/>
    <w:p w:rsidRPr="000435D2" w:rsidR="001458CE" w:rsidP="001458CE" w:rsidRDefault="001458CE" w14:paraId="6B42886D" w14:textId="77777777">
      <w:pPr>
        <w:rPr>
          <w:rFonts w:eastAsia="Arial"/>
        </w:rPr>
      </w:pPr>
      <w:r w:rsidRPr="000435D2">
        <w:rPr>
          <w:rFonts w:eastAsia="Arial"/>
        </w:rPr>
        <w:t xml:space="preserve">Door deel te nemen aan deze aanbesteding committeert de aanbiedende partijen zich op voorhand volledig aan deze RCC Principes. De geselecteerde partij onderschrijft dat na gunning, door het tekenen van het Commitment Contract. Deze RCC Principes zijn dus na inschrijving niet onderhandelbaar en dienen nadrukkelijk deel uit te maken van de </w:t>
      </w:r>
      <w:r w:rsidRPr="000435D2">
        <w:rPr>
          <w:rFonts w:eastAsia="Arial"/>
        </w:rPr>
        <w:lastRenderedPageBreak/>
        <w:t xml:space="preserve">aanpak tijdens de samenwerking. Partijen die zich niet aan deze principes in de samenwerking met de </w:t>
      </w:r>
      <w:r>
        <w:rPr>
          <w:rFonts w:eastAsia="Arial"/>
        </w:rPr>
        <w:t>Aanbestedende dienst</w:t>
      </w:r>
      <w:r w:rsidRPr="000435D2">
        <w:rPr>
          <w:rFonts w:eastAsia="Arial"/>
        </w:rPr>
        <w:t xml:space="preserve"> willen of kunnen houden, dienen af te zien van inschrijving.</w:t>
      </w:r>
    </w:p>
    <w:p w:rsidR="001458CE" w:rsidP="001458CE" w:rsidRDefault="001458CE" w14:paraId="7278A778" w14:textId="6060E600"/>
    <w:p w:rsidR="0090121E" w:rsidP="001458CE" w:rsidRDefault="0090121E" w14:paraId="0064685E" w14:textId="24791604">
      <w:r w:rsidR="0090121E">
        <w:drawing>
          <wp:inline wp14:editId="04D5319D" wp14:anchorId="544E575E">
            <wp:extent cx="5760720" cy="3240405"/>
            <wp:effectExtent l="0" t="0" r="0" b="0"/>
            <wp:docPr id="3" name="Graphic 3" title=""/>
            <wp:cNvGraphicFramePr>
              <a:graphicFrameLocks noChangeAspect="1"/>
            </wp:cNvGraphicFramePr>
            <a:graphic>
              <a:graphicData uri="http://schemas.openxmlformats.org/drawingml/2006/picture">
                <pic:pic>
                  <pic:nvPicPr>
                    <pic:cNvPr id="0" name="Graphic 3"/>
                    <pic:cNvPicPr/>
                  </pic:nvPicPr>
                  <pic:blipFill>
                    <a:blip r:embed="R5683d3327e064809">
                      <a:extLst xmlns:a="http://schemas.openxmlformats.org/drawingml/2006/main">
                        <a:ext uri="{96DAC541-7B7A-43D3-8B79-37D633B846F1}">
                          <asvg:svgBlip xmlns:asvg="http://schemas.microsoft.com/office/drawing/2016/SVG/main" xmlns:r="http://schemas.openxmlformats.org/officeDocument/2006/relationships" r:embed="rId11"/>
                        </a:ext>
                      </a:extLst>
                    </a:blip>
                    <a:stretch>
                      <a:fillRect/>
                    </a:stretch>
                  </pic:blipFill>
                  <pic:spPr>
                    <a:xfrm rot="0" flipH="0" flipV="0">
                      <a:off x="0" y="0"/>
                      <a:ext cx="5760720" cy="3240405"/>
                    </a:xfrm>
                    <a:prstGeom prst="rect">
                      <a:avLst/>
                    </a:prstGeom>
                  </pic:spPr>
                </pic:pic>
              </a:graphicData>
            </a:graphic>
          </wp:inline>
        </w:drawing>
      </w:r>
    </w:p>
    <w:p w:rsidR="0090121E" w:rsidP="001458CE" w:rsidRDefault="0090121E" w14:paraId="75A9B4EA" w14:textId="0A8E7A9C"/>
    <w:p w:rsidRPr="000435D2" w:rsidR="0090121E" w:rsidP="001458CE" w:rsidRDefault="0090121E" w14:paraId="1702610E" w14:textId="77777777"/>
    <w:p w:rsidRPr="008C004C" w:rsidR="001458CE" w:rsidP="001458CE" w:rsidRDefault="001458CE" w14:paraId="19BD99C3" w14:textId="66C34510">
      <w:pPr>
        <w:rPr>
          <w:u w:val="single"/>
        </w:rPr>
      </w:pPr>
      <w:r w:rsidRPr="008C004C">
        <w:rPr>
          <w:u w:val="single"/>
        </w:rPr>
        <w:t xml:space="preserve">1. </w:t>
      </w:r>
      <w:r w:rsidR="0090121E">
        <w:rPr>
          <w:u w:val="single"/>
        </w:rPr>
        <w:t>Verspilling voorkomen en circulair verantwoord werken;</w:t>
      </w:r>
    </w:p>
    <w:p w:rsidRPr="000435D2" w:rsidR="001458CE" w:rsidP="001458CE" w:rsidRDefault="001458CE" w14:paraId="19C0885D" w14:textId="72D1FE69">
      <w:pPr>
        <w:rPr>
          <w:rFonts w:eastAsia="Arial,Times New Roman"/>
          <w:iCs/>
        </w:rPr>
      </w:pPr>
      <w:r w:rsidRPr="000435D2">
        <w:rPr>
          <w:rFonts w:eastAsia="Arial"/>
          <w:iCs/>
        </w:rPr>
        <w:t xml:space="preserve">Realiseer zo circulair verantwoord mogelijke oplossingen. Maak gebruik van de uitgangspunten van Circulaire Economie in het algemeen en realiseer daarmee de meest circulair haalbare oplossingen, gerelateerd aan het beschikbare budget, de stand der techniek en binnen de mogelijkheden van jouw organisatie en netwerkpartners. Pas hierbij de kennis en de kunde toe die bij koplopers voor handen is, om met de beschikbare middelen en tijd, oplossingen te ontwikkelen die verspilling voorkomen en zorgvuldig omgaan met grondstoffen en talent. Hanteer hierbij circulair verantwoorde design criteria zoals </w:t>
      </w:r>
      <w:proofErr w:type="spellStart"/>
      <w:r w:rsidR="00C2254E">
        <w:rPr>
          <w:rFonts w:eastAsia="Arial"/>
          <w:iCs/>
        </w:rPr>
        <w:t>losmaakbaar</w:t>
      </w:r>
      <w:proofErr w:type="spellEnd"/>
      <w:r w:rsidR="00C2254E">
        <w:rPr>
          <w:rFonts w:eastAsia="Arial"/>
          <w:iCs/>
        </w:rPr>
        <w:t xml:space="preserve"> en </w:t>
      </w:r>
      <w:proofErr w:type="spellStart"/>
      <w:r w:rsidRPr="000435D2">
        <w:rPr>
          <w:rFonts w:eastAsia="Arial"/>
          <w:iCs/>
        </w:rPr>
        <w:t>remontabel</w:t>
      </w:r>
      <w:proofErr w:type="spellEnd"/>
      <w:r w:rsidRPr="000435D2">
        <w:rPr>
          <w:rFonts w:eastAsia="Arial"/>
          <w:iCs/>
        </w:rPr>
        <w:t xml:space="preserve"> ontwerpen, het toepassen van niet nieuwe grondstoffen en/of BioBased materialen. Weeg bij het selecteren van een product, ontwerp, materiaaltoepassing, of werkwijze, de verschillende mogelijkheden ten opzichte van elkaar af, op basis van hun circulaire kwaliteit. Daar maken ook CO2 afwegingen passend in de energietransitie deel van uit, kijkend naar energieverbruik door bijvoorbeeld vervoerafstanden, productiemethoden, winning van de grondstoffen (al dan niet via </w:t>
      </w:r>
      <w:proofErr w:type="spellStart"/>
      <w:r w:rsidRPr="000435D2">
        <w:rPr>
          <w:rFonts w:eastAsia="Arial"/>
          <w:iCs/>
        </w:rPr>
        <w:t>urban</w:t>
      </w:r>
      <w:proofErr w:type="spellEnd"/>
      <w:r w:rsidRPr="000435D2">
        <w:rPr>
          <w:rFonts w:eastAsia="Arial"/>
          <w:iCs/>
        </w:rPr>
        <w:t xml:space="preserve"> </w:t>
      </w:r>
      <w:proofErr w:type="spellStart"/>
      <w:r w:rsidRPr="000435D2">
        <w:rPr>
          <w:rFonts w:eastAsia="Arial"/>
          <w:iCs/>
        </w:rPr>
        <w:t>mining</w:t>
      </w:r>
      <w:proofErr w:type="spellEnd"/>
      <w:r w:rsidRPr="000435D2">
        <w:rPr>
          <w:rFonts w:eastAsia="Arial"/>
          <w:iCs/>
        </w:rPr>
        <w:t xml:space="preserve">) en de mate van toepassingen van hernieuwbare energie daarin. </w:t>
      </w:r>
    </w:p>
    <w:p w:rsidRPr="008C004C" w:rsidR="001458CE" w:rsidP="001458CE" w:rsidRDefault="001458CE" w14:paraId="0A3C05F2" w14:textId="77777777">
      <w:pPr>
        <w:rPr>
          <w:u w:val="single"/>
        </w:rPr>
      </w:pPr>
      <w:r w:rsidRPr="008C004C">
        <w:rPr>
          <w:u w:val="single"/>
        </w:rPr>
        <w:t xml:space="preserve"> </w:t>
      </w:r>
    </w:p>
    <w:p w:rsidRPr="008C004C" w:rsidR="001458CE" w:rsidP="001458CE" w:rsidRDefault="001458CE" w14:paraId="3BBCC432" w14:textId="77777777">
      <w:pPr>
        <w:rPr>
          <w:u w:val="single"/>
        </w:rPr>
      </w:pPr>
      <w:r w:rsidRPr="008C004C">
        <w:rPr>
          <w:u w:val="single"/>
        </w:rPr>
        <w:t>2. Meervoudige, maatschappelijke waardecreatie creëren;</w:t>
      </w:r>
    </w:p>
    <w:p w:rsidR="001458CE" w:rsidP="001458CE" w:rsidRDefault="001458CE" w14:paraId="53BF7D3E" w14:textId="69F923FD">
      <w:pPr>
        <w:rPr>
          <w:rFonts w:eastAsia="Arial"/>
          <w:iCs/>
        </w:rPr>
      </w:pPr>
      <w:r w:rsidRPr="000435D2">
        <w:rPr>
          <w:rFonts w:eastAsia="Arial"/>
          <w:iCs/>
        </w:rPr>
        <w:t>Keuzes voor een bepaalde oplossing worden mede ingegeven door de afweging welke optie het meest bijdraagt aan meervoudige, maatschappelijke waarde creatie. Niet winstmaximalisatie maar het toevoegen van waarde aan de maatschappij is maatgevend voor het realiseren van nieuwe mogelijkheden. Continuïteit is daarin belangrijk, dus het hebben van een goed verdienmodel (het maken van een te rechtvaardigen winst) een voorwaarde. Maar wanneer een product of dienst niet voor verschillende partijen een reële waarde vertegenwoordigt (die niet altijd in geld uitgedrukt kan of hoeft te worden) is het gebruiken van materialen en inzet van talent, een verspilling van waardevolle grondstoffen, die vermeden moet worden.</w:t>
      </w:r>
    </w:p>
    <w:p w:rsidRPr="000435D2" w:rsidR="00C2254E" w:rsidP="001458CE" w:rsidRDefault="00C2254E" w14:paraId="15E697D3" w14:textId="77777777">
      <w:pPr>
        <w:rPr>
          <w:rFonts w:eastAsia="Arial,Times New Roman"/>
          <w:iCs/>
        </w:rPr>
      </w:pPr>
    </w:p>
    <w:p w:rsidRPr="008C004C" w:rsidR="001458CE" w:rsidP="001458CE" w:rsidRDefault="001458CE" w14:paraId="1F25BA33" w14:textId="1AD564AC">
      <w:pPr>
        <w:rPr>
          <w:u w:val="single"/>
        </w:rPr>
      </w:pPr>
      <w:r w:rsidRPr="008C004C">
        <w:rPr>
          <w:u w:val="single"/>
        </w:rPr>
        <w:lastRenderedPageBreak/>
        <w:t xml:space="preserve">3. </w:t>
      </w:r>
      <w:r w:rsidR="0090121E">
        <w:rPr>
          <w:u w:val="single"/>
        </w:rPr>
        <w:t>V</w:t>
      </w:r>
      <w:r w:rsidRPr="008C004C">
        <w:rPr>
          <w:u w:val="single"/>
        </w:rPr>
        <w:t xml:space="preserve">anuit de </w:t>
      </w:r>
      <w:proofErr w:type="spellStart"/>
      <w:r w:rsidRPr="008C004C">
        <w:rPr>
          <w:u w:val="single"/>
        </w:rPr>
        <w:t>Pareto</w:t>
      </w:r>
      <w:proofErr w:type="spellEnd"/>
      <w:r w:rsidRPr="008C004C">
        <w:rPr>
          <w:u w:val="single"/>
        </w:rPr>
        <w:t xml:space="preserve"> </w:t>
      </w:r>
      <w:proofErr w:type="spellStart"/>
      <w:r w:rsidRPr="008C004C">
        <w:rPr>
          <w:u w:val="single"/>
        </w:rPr>
        <w:t>rule</w:t>
      </w:r>
      <w:proofErr w:type="spellEnd"/>
      <w:r w:rsidRPr="008C004C">
        <w:rPr>
          <w:u w:val="single"/>
        </w:rPr>
        <w:t xml:space="preserve"> </w:t>
      </w:r>
      <w:r w:rsidR="0090121E">
        <w:rPr>
          <w:u w:val="single"/>
        </w:rPr>
        <w:t xml:space="preserve">werken </w:t>
      </w:r>
      <w:r w:rsidRPr="008C004C">
        <w:rPr>
          <w:u w:val="single"/>
        </w:rPr>
        <w:t>(ook wel de 80-20 regel genoemd);</w:t>
      </w:r>
    </w:p>
    <w:p w:rsidRPr="000435D2" w:rsidR="001458CE" w:rsidP="001458CE" w:rsidRDefault="001458CE" w14:paraId="056507AE" w14:textId="77777777">
      <w:pPr>
        <w:rPr>
          <w:rFonts w:eastAsia="Arial"/>
          <w:iCs/>
        </w:rPr>
      </w:pPr>
      <w:r w:rsidRPr="000435D2">
        <w:rPr>
          <w:rFonts w:eastAsia="Arial"/>
          <w:iCs/>
        </w:rPr>
        <w:t xml:space="preserve">Een overweging die voortdurend moet worden gemaakt is het afwegen van benodigde inzet aan talent, geld en grondstoffen, ten opzichte van de te verwachten (meer)waarde. Niet alleen in relatie tot het voorkomen van verspilling. Dit betekent ook realistisch zijn in relatie tot beschikbare middelen en het speelveld. Dit laat zich vertalen tot een variant op de </w:t>
      </w:r>
      <w:proofErr w:type="spellStart"/>
      <w:r w:rsidRPr="000435D2">
        <w:rPr>
          <w:rFonts w:eastAsia="Arial"/>
          <w:iCs/>
        </w:rPr>
        <w:t>Pareto</w:t>
      </w:r>
      <w:proofErr w:type="spellEnd"/>
      <w:r w:rsidRPr="000435D2">
        <w:rPr>
          <w:rFonts w:eastAsia="Arial"/>
          <w:iCs/>
        </w:rPr>
        <w:t xml:space="preserve"> </w:t>
      </w:r>
      <w:proofErr w:type="spellStart"/>
      <w:r w:rsidRPr="000435D2">
        <w:rPr>
          <w:rFonts w:eastAsia="Arial"/>
          <w:iCs/>
        </w:rPr>
        <w:t>Rule</w:t>
      </w:r>
      <w:proofErr w:type="spellEnd"/>
      <w:r w:rsidRPr="000435D2">
        <w:rPr>
          <w:rFonts w:eastAsia="Arial"/>
          <w:iCs/>
        </w:rPr>
        <w:t xml:space="preserve">, ook wel de 80-20 regel genoemd: Niet meer dan 20% extra inzet hoeven te plegen, om tot 80% extra waarde/rendement te realiseren is een attractieve en productieve verhouding tussen inzet en opbrengst. Slaat die balans om dan kost de extra kwaliteit (relatief) veel en is de kans groot dat met die inzet elders meer (maatschappelijke) meerwaarde is te realiseren. </w:t>
      </w:r>
    </w:p>
    <w:p w:rsidRPr="000435D2" w:rsidR="001458CE" w:rsidP="001458CE" w:rsidRDefault="001458CE" w14:paraId="0FE446D3" w14:textId="77777777">
      <w:pPr>
        <w:rPr>
          <w:rFonts w:eastAsia="Arial"/>
          <w:iCs/>
        </w:rPr>
      </w:pPr>
      <w:r w:rsidRPr="000435D2">
        <w:rPr>
          <w:rFonts w:eastAsia="Arial"/>
          <w:iCs/>
        </w:rPr>
        <w:t>Hiermee is het streven naar 100% circulariteit in veel gevallen in de huidige tijd geen zinvolle insteek en moet doorgaans de afweging worden gemaakt om genoegen te nemen met wat op dat moment realistisch en haalbaar is, getuige de stand van de techniek, beschikbare (financiële) mogelijkheden, het tijdpad en capaciteiten van aan te sluiten partijen binnen de opdracht. Dit ontslaat partijen niet van de plicht om in lijn met de overige principes wel bij te dragen aan een maximaal haalbaar resultaat en het zo dicht mogelijk benaderen van de ambities van alle stakeholders.</w:t>
      </w:r>
    </w:p>
    <w:p w:rsidRPr="000435D2" w:rsidR="001458CE" w:rsidP="001458CE" w:rsidRDefault="001458CE" w14:paraId="437DD15D" w14:textId="77777777">
      <w:pPr>
        <w:pStyle w:val="Lijstalinea"/>
        <w:ind w:left="540"/>
        <w:rPr>
          <w:i/>
          <w:color w:val="212121"/>
          <w:sz w:val="23"/>
          <w:szCs w:val="23"/>
        </w:rPr>
      </w:pPr>
    </w:p>
    <w:p w:rsidRPr="008C004C" w:rsidR="001458CE" w:rsidP="001458CE" w:rsidRDefault="001458CE" w14:paraId="4CD5A5EA" w14:textId="77777777">
      <w:pPr>
        <w:rPr>
          <w:u w:val="single"/>
        </w:rPr>
      </w:pPr>
      <w:r w:rsidRPr="008C004C">
        <w:rPr>
          <w:u w:val="single"/>
        </w:rPr>
        <w:t xml:space="preserve">4. Kostenafwegingen altijd vanuit Total </w:t>
      </w:r>
      <w:proofErr w:type="spellStart"/>
      <w:r w:rsidRPr="008C004C">
        <w:rPr>
          <w:u w:val="single"/>
        </w:rPr>
        <w:t>Cost</w:t>
      </w:r>
      <w:proofErr w:type="spellEnd"/>
      <w:r w:rsidRPr="008C004C">
        <w:rPr>
          <w:u w:val="single"/>
        </w:rPr>
        <w:t xml:space="preserve"> of </w:t>
      </w:r>
      <w:proofErr w:type="spellStart"/>
      <w:r w:rsidRPr="008C004C">
        <w:rPr>
          <w:u w:val="single"/>
        </w:rPr>
        <w:t>Ownership</w:t>
      </w:r>
      <w:proofErr w:type="spellEnd"/>
      <w:r w:rsidRPr="008C004C">
        <w:rPr>
          <w:u w:val="single"/>
        </w:rPr>
        <w:t>;</w:t>
      </w:r>
    </w:p>
    <w:p w:rsidRPr="000435D2" w:rsidR="001458CE" w:rsidP="001458CE" w:rsidRDefault="001458CE" w14:paraId="3B4AE6A3" w14:textId="77777777">
      <w:pPr>
        <w:rPr>
          <w:rFonts w:eastAsia="Arial,Times New Roman"/>
          <w:iCs/>
        </w:rPr>
      </w:pPr>
      <w:r w:rsidRPr="000435D2">
        <w:rPr>
          <w:rFonts w:eastAsia="Arial"/>
          <w:iCs/>
        </w:rPr>
        <w:t xml:space="preserve">Total </w:t>
      </w:r>
      <w:proofErr w:type="spellStart"/>
      <w:r w:rsidRPr="000435D2">
        <w:rPr>
          <w:rFonts w:eastAsia="Arial"/>
          <w:iCs/>
        </w:rPr>
        <w:t>Cost</w:t>
      </w:r>
      <w:proofErr w:type="spellEnd"/>
      <w:r w:rsidRPr="000435D2">
        <w:rPr>
          <w:rFonts w:eastAsia="Arial"/>
          <w:iCs/>
        </w:rPr>
        <w:t xml:space="preserve"> of </w:t>
      </w:r>
      <w:proofErr w:type="spellStart"/>
      <w:r w:rsidRPr="000435D2">
        <w:rPr>
          <w:rFonts w:eastAsia="Arial"/>
          <w:iCs/>
        </w:rPr>
        <w:t>Ownership</w:t>
      </w:r>
      <w:proofErr w:type="spellEnd"/>
      <w:r w:rsidRPr="000435D2">
        <w:rPr>
          <w:rFonts w:eastAsia="Arial"/>
          <w:iCs/>
        </w:rPr>
        <w:t xml:space="preserve"> is altijd leidend bij financiële overwegingen. Besluiten die van invloed zijn op de kosten binnen een project, mogen alleen genomen worden vanuit lange termijn overwegingen en inzicht in de totale kosten van gebruik. En dat niet alleen tijdens de eventueel af te spreken contractduur, maar ook in relatie tot restwaarde en herbruikbaarheid. We beoordelen een product dus niet op de aanschafkosten, maar op wat een keuze voor dat product aan effect heeft op de totale kosten, inclusief, schoonmaak, beheer, onderhoud, reparatie en eventuele vervangingskosten. En dat voor de totale functie die met dat product moet worden vervuld gedurende de beoogde looptijd. Ter illustratie: We beoordelen een armatuur dus in relatie tot de bijdrage aan functionaliteit van zichtbaarheid en veiligheid van de ruimtefunctie, gedurende de hele looptijd en kijken niet alleen naar de kosten van dat ene armatuur en de bijbehorende lichtbron. </w:t>
      </w:r>
    </w:p>
    <w:p w:rsidRPr="000435D2" w:rsidR="001458CE" w:rsidP="001458CE" w:rsidRDefault="001458CE" w14:paraId="437ED2E2" w14:textId="77777777">
      <w:pPr>
        <w:rPr>
          <w:rFonts w:eastAsia="Arial,Times New Roman"/>
          <w:iCs/>
        </w:rPr>
      </w:pPr>
      <w:r w:rsidRPr="000435D2">
        <w:rPr>
          <w:rFonts w:eastAsia="Arial"/>
          <w:iCs/>
        </w:rPr>
        <w:t xml:space="preserve">Die beoogde looptijd dient vastgesteld te worden tijdens de Workout of maakt deel uit van de uitvraag, al dan niet uitgevraagd als een Product as a Service of meerjarig onderhoudscontract etc. </w:t>
      </w:r>
    </w:p>
    <w:p w:rsidRPr="008C004C" w:rsidR="001458CE" w:rsidP="001458CE" w:rsidRDefault="001458CE" w14:paraId="736CEF81" w14:textId="77777777">
      <w:pPr>
        <w:rPr>
          <w:u w:val="single"/>
        </w:rPr>
      </w:pPr>
    </w:p>
    <w:p w:rsidRPr="008C004C" w:rsidR="001458CE" w:rsidP="001458CE" w:rsidRDefault="001458CE" w14:paraId="352D2C0A" w14:textId="5232A8BB">
      <w:pPr>
        <w:rPr>
          <w:u w:val="single"/>
        </w:rPr>
      </w:pPr>
      <w:r w:rsidRPr="008C004C">
        <w:rPr>
          <w:u w:val="single"/>
        </w:rPr>
        <w:t>5. Transparantie in kosten en afwegingen</w:t>
      </w:r>
      <w:r w:rsidRPr="0090121E" w:rsidR="0090121E">
        <w:rPr>
          <w:u w:val="single"/>
        </w:rPr>
        <w:t xml:space="preserve"> </w:t>
      </w:r>
      <w:r w:rsidRPr="008C004C" w:rsidR="0090121E">
        <w:rPr>
          <w:u w:val="single"/>
        </w:rPr>
        <w:t>realiseren</w:t>
      </w:r>
      <w:r w:rsidRPr="008C004C">
        <w:rPr>
          <w:u w:val="single"/>
        </w:rPr>
        <w:t>;</w:t>
      </w:r>
    </w:p>
    <w:p w:rsidRPr="003E127F" w:rsidR="001458CE" w:rsidP="001458CE" w:rsidRDefault="001458CE" w14:paraId="20FF3EFF" w14:textId="77777777">
      <w:pPr>
        <w:pStyle w:val="doMultiBulletStyle"/>
        <w:numPr>
          <w:ilvl w:val="0"/>
          <w:numId w:val="0"/>
        </w:numPr>
        <w:rPr>
          <w:rFonts w:ascii="Verdana" w:hAnsi="Verdana" w:eastAsia="Arial" w:cs="Calibri"/>
          <w:iCs/>
          <w:lang w:eastAsia="nl-NL"/>
        </w:rPr>
      </w:pPr>
      <w:r w:rsidRPr="003E127F">
        <w:rPr>
          <w:rFonts w:ascii="Verdana" w:hAnsi="Verdana" w:eastAsia="Arial" w:cs="Calibri"/>
          <w:iCs/>
          <w:lang w:eastAsia="nl-NL"/>
        </w:rPr>
        <w:t xml:space="preserve">Alle deelnemende partijen aan de samenwerking bieden transparantie in hun kosten en afwegingen. Om als gezamenlijk team te kunnen meebepalen welke keuzes worden gemaakt, hebben alle stakeholders inzicht nodig in alle informatie die nodig is voor een zorgvuldige afweging. Niet alle details hoeven voortdurend op tafel voor iedereen, maar om ontwerpkeuzes en product selecties te kunnen maken moeten alle stakeholders in staat zijn om, met inzicht in de afwegingen, mee te beslissen. </w:t>
      </w:r>
    </w:p>
    <w:p w:rsidR="001458CE" w:rsidP="001458CE" w:rsidRDefault="001458CE" w14:paraId="7B207B6C" w14:textId="4FC75EB2">
      <w:pPr>
        <w:pStyle w:val="doMultiBulletStyle"/>
        <w:numPr>
          <w:ilvl w:val="0"/>
          <w:numId w:val="0"/>
        </w:numPr>
        <w:rPr>
          <w:rFonts w:ascii="Verdana" w:hAnsi="Verdana" w:eastAsia="Arial" w:cs="Calibri"/>
          <w:iCs/>
          <w:lang w:eastAsia="nl-NL"/>
        </w:rPr>
      </w:pPr>
      <w:r w:rsidRPr="003E127F">
        <w:rPr>
          <w:rFonts w:ascii="Verdana" w:hAnsi="Verdana" w:eastAsia="Arial" w:cs="Calibri"/>
          <w:iCs/>
          <w:lang w:eastAsia="nl-NL"/>
        </w:rPr>
        <w:t>Dit bekent dus onder andere het hanteren van een open begroting en het maken van afspraken over verdienmodellen en Risico en Winst marges, productlevensduur verwachtingen, verwachte kosten voor beheer en onderhoud, restwaarde en welke aspecten dit soort kosten en opbrengsten kunnen en zullen beïnvloeden. Ook wanneer over issues geen prognoses bekend zijn, is daarover duidelijkheid nodig en kunnen onduidelijkheden alsnog transparant worden gemaakt, om vervolgens zo slim mogelijk om te gaan met die onzekerheden, daarbij gebruik makend van de expertise van het vakmanschap binnen het team.</w:t>
      </w:r>
    </w:p>
    <w:p w:rsidRPr="003E127F" w:rsidR="00B66ADC" w:rsidP="001458CE" w:rsidRDefault="00B66ADC" w14:paraId="2E88BF9C" w14:textId="77777777">
      <w:pPr>
        <w:pStyle w:val="doMultiBulletStyle"/>
        <w:numPr>
          <w:ilvl w:val="0"/>
          <w:numId w:val="0"/>
        </w:numPr>
        <w:rPr>
          <w:rFonts w:ascii="Verdana" w:hAnsi="Verdana" w:eastAsia="Arial" w:cs="Calibri"/>
          <w:iCs/>
          <w:lang w:eastAsia="nl-NL"/>
        </w:rPr>
      </w:pPr>
    </w:p>
    <w:p w:rsidRPr="008C004C" w:rsidR="001458CE" w:rsidP="003E127F" w:rsidRDefault="001458CE" w14:paraId="373D7236" w14:textId="35EFE091">
      <w:pPr>
        <w:keepNext/>
        <w:rPr>
          <w:u w:val="single"/>
        </w:rPr>
      </w:pPr>
      <w:r w:rsidRPr="008C004C">
        <w:rPr>
          <w:u w:val="single"/>
        </w:rPr>
        <w:t xml:space="preserve">6. Deskundigheid boven hiërarchie </w:t>
      </w:r>
      <w:r w:rsidR="0090121E">
        <w:rPr>
          <w:u w:val="single"/>
        </w:rPr>
        <w:t xml:space="preserve">plaatsen: </w:t>
      </w:r>
      <w:r w:rsidRPr="008C004C">
        <w:rPr>
          <w:u w:val="single"/>
        </w:rPr>
        <w:t>Wie het weet mag het zeggen;</w:t>
      </w:r>
    </w:p>
    <w:p w:rsidR="001458CE" w:rsidP="003E127F" w:rsidRDefault="001458CE" w14:paraId="4B5342A8" w14:textId="08F445D4">
      <w:pPr>
        <w:keepNext/>
        <w:rPr>
          <w:rFonts w:eastAsia="Arial"/>
          <w:iCs/>
        </w:rPr>
      </w:pPr>
      <w:r w:rsidRPr="000435D2">
        <w:rPr>
          <w:rFonts w:eastAsia="Arial"/>
          <w:iCs/>
        </w:rPr>
        <w:t xml:space="preserve">Wie het weet mag het zeggen. Gelijkwaardigheid is de basis voor een RCC samenwerking. Niet hiërarchie, maar Vakmanschap, Verbinding en Vertrouwen zijn </w:t>
      </w:r>
      <w:r w:rsidRPr="000435D2">
        <w:rPr>
          <w:rFonts w:eastAsia="Arial"/>
          <w:iCs/>
        </w:rPr>
        <w:lastRenderedPageBreak/>
        <w:t>bepalend voor, en het kunnen maken van, professionele afwegingen. Dus niet de baas, of de projectleider hebben de vanzelfsprekende macht, maar experts en mensen die met slimme en verstandige inzichten komen bepalen de koers. Dit draagt bij aan het benutting van ieders talenten en daagt al het aanwezige potentieel uit om het beste uit zichzelf te halen, voor het meest waardevolle resultaat.</w:t>
      </w:r>
    </w:p>
    <w:p w:rsidR="00B66ADC" w:rsidP="003E127F" w:rsidRDefault="00B66ADC" w14:paraId="1E27921C" w14:textId="77777777">
      <w:pPr>
        <w:keepNext/>
        <w:rPr>
          <w:rFonts w:eastAsia="Arial"/>
          <w:iCs/>
        </w:rPr>
      </w:pPr>
    </w:p>
    <w:p w:rsidRPr="008C004C" w:rsidR="001458CE" w:rsidP="001458CE" w:rsidRDefault="001458CE" w14:paraId="750CD2ED" w14:textId="4C289F00">
      <w:pPr>
        <w:rPr>
          <w:u w:val="single"/>
        </w:rPr>
      </w:pPr>
      <w:r w:rsidRPr="008C004C">
        <w:rPr>
          <w:u w:val="single"/>
        </w:rPr>
        <w:t>7. Integ</w:t>
      </w:r>
      <w:r w:rsidR="0090121E">
        <w:rPr>
          <w:u w:val="single"/>
        </w:rPr>
        <w:t>er werken. Tussen mensen / organisaties</w:t>
      </w:r>
      <w:r w:rsidR="00240A8C">
        <w:rPr>
          <w:u w:val="single"/>
        </w:rPr>
        <w:t>. En t.o.v. samenleving en klimaat</w:t>
      </w:r>
      <w:r w:rsidRPr="008C004C">
        <w:rPr>
          <w:u w:val="single"/>
        </w:rPr>
        <w:t>;</w:t>
      </w:r>
    </w:p>
    <w:p w:rsidRPr="000435D2" w:rsidR="001458CE" w:rsidP="001458CE" w:rsidRDefault="001458CE" w14:paraId="0804B9C6" w14:textId="77777777">
      <w:pPr>
        <w:rPr>
          <w:rFonts w:eastAsia="Arial"/>
          <w:iCs/>
        </w:rPr>
      </w:pPr>
      <w:r w:rsidRPr="000435D2">
        <w:rPr>
          <w:rFonts w:eastAsia="Arial"/>
          <w:iCs/>
        </w:rPr>
        <w:t xml:space="preserve">Integriteit als voorwaarde voor de samenwerking en als fundament onder te maken afspraken. </w:t>
      </w:r>
    </w:p>
    <w:p w:rsidR="001458CE" w:rsidP="001458CE" w:rsidRDefault="001458CE" w14:paraId="38579528" w14:textId="4D68AEBF">
      <w:pPr>
        <w:rPr>
          <w:rFonts w:eastAsia="Arial"/>
          <w:iCs/>
        </w:rPr>
      </w:pPr>
      <w:r w:rsidRPr="000435D2">
        <w:rPr>
          <w:rFonts w:eastAsia="Arial"/>
          <w:iCs/>
        </w:rPr>
        <w:t>Naast eerlijkheid en oprechtheid en het je houden aan wet en regelgeving, draagt integriteit ook een aantal morele aspecten in zich, die we op deze manier hanteerbaar maken: We doen wat we zeggen, maken waar wat we beloven, dragen zorg voor het voldoen aan verwachtingen, nemen verantwoordelijkheid voor als dat niet (op tijd) gaat lukken en ondernemen actie rondom de consequenties daarvan. Tegelijkertijd zijn alle deelnemers ambitieus én realistisch over, wat ieder voor zich, je eigen organisatie en het uitwerkteam waar kunnen maken.</w:t>
      </w:r>
    </w:p>
    <w:p w:rsidRPr="000435D2" w:rsidR="00240A8C" w:rsidP="001458CE" w:rsidRDefault="00240A8C" w14:paraId="4404B6DE" w14:textId="6B19E2CC">
      <w:pPr>
        <w:rPr>
          <w:rFonts w:eastAsia="Arial"/>
          <w:iCs/>
        </w:rPr>
      </w:pPr>
      <w:r>
        <w:rPr>
          <w:rFonts w:eastAsia="Arial"/>
          <w:iCs/>
        </w:rPr>
        <w:t>Naast de integriteit in het handelen van de deelnemers speelt ook de morele en fysieke integriteit tussen deze opdracht en wat het teweegbrengt en toevoegt aan de samenleving. Nadelige gevolgen van dit project ten opzichte van samenleving en klimaat moeten zoveel als redelijkerwijs mogelijk is worden voorkomen.</w:t>
      </w:r>
    </w:p>
    <w:p w:rsidRPr="000435D2" w:rsidR="001458CE" w:rsidP="001458CE" w:rsidRDefault="001458CE" w14:paraId="1301EA2A" w14:textId="77777777">
      <w:pPr>
        <w:rPr>
          <w:i/>
        </w:rPr>
      </w:pPr>
    </w:p>
    <w:p w:rsidRPr="008C004C" w:rsidR="001458CE" w:rsidP="001458CE" w:rsidRDefault="001458CE" w14:paraId="4B80FD70" w14:textId="212333CF">
      <w:pPr>
        <w:rPr>
          <w:u w:val="single"/>
        </w:rPr>
      </w:pPr>
      <w:r w:rsidRPr="008C004C">
        <w:rPr>
          <w:u w:val="single"/>
        </w:rPr>
        <w:t>8. Besl</w:t>
      </w:r>
      <w:r w:rsidR="00240A8C">
        <w:rPr>
          <w:u w:val="single"/>
        </w:rPr>
        <w:t xml:space="preserve">issingen op basis </w:t>
      </w:r>
      <w:r w:rsidRPr="008C004C">
        <w:rPr>
          <w:u w:val="single"/>
        </w:rPr>
        <w:t>van het consent beginsel</w:t>
      </w:r>
      <w:r w:rsidR="00240A8C">
        <w:rPr>
          <w:u w:val="single"/>
        </w:rPr>
        <w:t xml:space="preserve"> nemen</w:t>
      </w:r>
      <w:r w:rsidRPr="008C004C">
        <w:rPr>
          <w:u w:val="single"/>
        </w:rPr>
        <w:t>;</w:t>
      </w:r>
    </w:p>
    <w:p w:rsidRPr="000435D2" w:rsidR="001458CE" w:rsidP="001458CE" w:rsidRDefault="001458CE" w14:paraId="2E8783A9" w14:textId="77777777">
      <w:pPr>
        <w:rPr>
          <w:rFonts w:eastAsia="Arial"/>
          <w:iCs/>
        </w:rPr>
      </w:pPr>
      <w:r w:rsidRPr="000435D2">
        <w:rPr>
          <w:rFonts w:eastAsia="Arial"/>
          <w:iCs/>
        </w:rPr>
        <w:t>Besluiten worden genomen volgens het consent beginsel. Dit wil zeggen dat géén van de representanten van de deelnemers “overwegende bezwaren” heeft tegen een voorgenomen besluit. Dit is een manier om er voor te zorgen dat elke partij een gelijkwaardige inbreng heeft en geen van de partijen een dominant stempel op een overleg, overweging of besluit kan drukken. Elk individu kan aangeven “niet consent” te zijn en daarmee een besluit terug sturen naar de ontwerptafel, onder voorwaarde dat onderbouwd kan worden waarom partij een overwegend bezwaar ervaart.</w:t>
      </w:r>
    </w:p>
    <w:p w:rsidRPr="000435D2" w:rsidR="001458CE" w:rsidP="001458CE" w:rsidRDefault="001458CE" w14:paraId="1FD2B94C" w14:textId="77777777">
      <w:pPr>
        <w:ind w:left="708"/>
      </w:pPr>
    </w:p>
    <w:p w:rsidRPr="000435D2" w:rsidR="001458CE" w:rsidP="001458CE" w:rsidRDefault="001458CE" w14:paraId="721B5659" w14:textId="06026620">
      <w:pPr>
        <w:rPr>
          <w:rFonts w:eastAsia="Arial"/>
          <w:iCs/>
        </w:rPr>
      </w:pPr>
      <w:r w:rsidRPr="000435D2">
        <w:rPr>
          <w:rFonts w:eastAsia="Arial"/>
          <w:iCs/>
        </w:rPr>
        <w:t>Let op, dit is wat anders dan dat er consensus is bij iedereen. Consensus heeft de neiging tot een poldermodel en trage en 'grijze middenweg' oplossingen te leiden, waar niemand zich meer echt in kan vinden, laat staan enthousiast over is. Consent daarentegen, maakt het mogelijk, meerdere stevige en wellicht zelfs uitgesproken</w:t>
      </w:r>
      <w:r w:rsidR="00240A8C">
        <w:rPr>
          <w:rFonts w:eastAsia="Arial"/>
          <w:iCs/>
        </w:rPr>
        <w:t>, identiteit rijke</w:t>
      </w:r>
      <w:r w:rsidRPr="000435D2">
        <w:rPr>
          <w:rFonts w:eastAsia="Arial"/>
          <w:iCs/>
        </w:rPr>
        <w:t xml:space="preserve"> en "extreme" oplossingen te implementeren. Pas wanneer iemand serieuze technische, financiële, morele en/of ethische weerstand ervaart, die als overwegend bezwaar is te duiden en die te onderbouwen is met voor anderen begrijpelijke argumenten, kan zo iemand niet consent gaan en vragen om een herziene oplossing. Een verzoek dat ingewilligd moet worden door het team. </w:t>
      </w:r>
    </w:p>
    <w:p w:rsidRPr="000D73D9" w:rsidR="001458CE" w:rsidP="001458CE" w:rsidRDefault="001458CE" w14:paraId="1DCC87F3" w14:textId="77777777">
      <w:pPr>
        <w:rPr>
          <w:rFonts w:eastAsia="Arial"/>
          <w:u w:val="single"/>
        </w:rPr>
      </w:pPr>
    </w:p>
    <w:p w:rsidRPr="000D73D9" w:rsidR="001458CE" w:rsidP="001458CE" w:rsidRDefault="001458CE" w14:paraId="4A88333E" w14:textId="77777777">
      <w:pPr>
        <w:pStyle w:val="Kop4"/>
        <w:rPr>
          <w:rFonts w:eastAsia="Arial"/>
        </w:rPr>
      </w:pPr>
      <w:r w:rsidRPr="000D73D9">
        <w:rPr>
          <w:rFonts w:eastAsia="Arial"/>
        </w:rPr>
        <w:t xml:space="preserve">Partnerschap </w:t>
      </w:r>
    </w:p>
    <w:p w:rsidRPr="000435D2" w:rsidR="001458CE" w:rsidP="001458CE" w:rsidRDefault="001458CE" w14:paraId="6622B3AD" w14:textId="5916DA41">
      <w:pPr>
        <w:rPr>
          <w:rFonts w:eastAsia="Arial"/>
        </w:rPr>
      </w:pPr>
      <w:r w:rsidRPr="000435D2">
        <w:rPr>
          <w:rFonts w:eastAsia="Arial"/>
        </w:rPr>
        <w:t xml:space="preserve">De opgave voor de beide partijen tijdens de Workout periode is het in co-creatie concretiseren en uitwerken van de meest geschikte oplossing voor de cateringvoorziening bij de gemeente, waarbij rekening de ambities, wensen en eisen van de gemeente in combinatie met de visie en het plan van aanpak van de winnende inschrijving leidend zijn. </w:t>
      </w:r>
    </w:p>
    <w:p w:rsidRPr="000435D2" w:rsidR="001458CE" w:rsidP="001458CE" w:rsidRDefault="001458CE" w14:paraId="5C53F21A" w14:textId="77777777"/>
    <w:p w:rsidR="00033AA6" w:rsidP="001458CE" w:rsidRDefault="001458CE" w14:paraId="1B7BABC2" w14:textId="39C5EAD2">
      <w:pPr>
        <w:rPr>
          <w:rFonts w:eastAsia="Arial"/>
        </w:rPr>
      </w:pPr>
      <w:r w:rsidRPr="000435D2">
        <w:rPr>
          <w:rFonts w:eastAsia="Arial"/>
        </w:rPr>
        <w:t xml:space="preserve">KplusV zal bij de startbijeenkomst van de Workout periode de gezamenlijke partijen adviseren bij het inrichten van een effectief proces om tijdens deze (in doorlooptijd afgebakende) periode de juiste resultaten te bereiken. (KplusV is het organisatie adviesbureau dat de </w:t>
      </w:r>
      <w:r w:rsidR="00C2254E">
        <w:rPr>
          <w:rFonts w:eastAsia="Arial"/>
        </w:rPr>
        <w:t>Opdrachtgever</w:t>
      </w:r>
      <w:r w:rsidRPr="000435D2">
        <w:rPr>
          <w:rFonts w:eastAsia="Arial"/>
        </w:rPr>
        <w:t xml:space="preserve"> begeleidt bij de inrichting en uitvoering van het RCC proces. </w:t>
      </w:r>
      <w:r w:rsidR="00C2254E">
        <w:rPr>
          <w:rFonts w:eastAsia="Arial"/>
        </w:rPr>
        <w:t xml:space="preserve">KplusV is mede grondlegger van de </w:t>
      </w:r>
      <w:r w:rsidRPr="000435D2">
        <w:rPr>
          <w:rFonts w:eastAsia="Arial"/>
        </w:rPr>
        <w:t xml:space="preserve">RCC </w:t>
      </w:r>
      <w:r w:rsidR="00C2254E">
        <w:rPr>
          <w:rFonts w:eastAsia="Arial"/>
        </w:rPr>
        <w:t xml:space="preserve">methodiek en heeft bij de realisatie van de eerste </w:t>
      </w:r>
      <w:r w:rsidR="004531B5">
        <w:rPr>
          <w:rFonts w:eastAsia="Arial"/>
        </w:rPr>
        <w:t>tientallen</w:t>
      </w:r>
      <w:r w:rsidR="00C2254E">
        <w:rPr>
          <w:rFonts w:eastAsia="Arial"/>
        </w:rPr>
        <w:t xml:space="preserve"> RCC trajecten </w:t>
      </w:r>
      <w:r w:rsidRPr="000435D2">
        <w:rPr>
          <w:rFonts w:eastAsia="Arial"/>
        </w:rPr>
        <w:t>een leidende rol gespeeld.)</w:t>
      </w:r>
    </w:p>
    <w:p w:rsidR="00033AA6" w:rsidRDefault="00033AA6" w14:paraId="7325561A" w14:textId="056ED61A">
      <w:pPr>
        <w:rPr>
          <w:rFonts w:eastAsia="Arial"/>
        </w:rPr>
      </w:pPr>
    </w:p>
    <w:sectPr w:rsidR="00033AA6" w:rsidSect="004D5FFD">
      <w:footerReference w:type="default" r:id="rId12"/>
      <w:pgSz w:w="11900" w:h="16840" w:orient="portrait"/>
      <w:pgMar w:top="1954" w:right="1410" w:bottom="1418" w:left="1418" w:header="709" w:footer="51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B542D" w:rsidRDefault="00BB542D" w14:paraId="59701D06" w14:textId="77777777">
      <w:r>
        <w:separator/>
      </w:r>
    </w:p>
  </w:endnote>
  <w:endnote w:type="continuationSeparator" w:id="0">
    <w:p w:rsidR="00BB542D" w:rsidRDefault="00BB542D" w14:paraId="19F0C28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ndale Mono">
    <w:altName w:val="Courier New"/>
    <w:charset w:val="00"/>
    <w:family w:val="modern"/>
    <w:pitch w:val="fixed"/>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Standaard">
    <w:panose1 w:val="00000000000000000000"/>
    <w:charset w:val="00"/>
    <w:family w:val="auto"/>
    <w:notTrueType/>
    <w:pitch w:val="variable"/>
    <w:sig w:usb0="00000003" w:usb1="00000000" w:usb2="00000000" w:usb3="00000000" w:csb0="00000001" w:csb1="00000000"/>
  </w:font>
  <w:font w:name="Betuweroute Myriad">
    <w:altName w:val="Arial Narro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Times New Roman">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D1066" w:rsidR="00D40BB6" w:rsidP="00087FFE" w:rsidRDefault="00D40BB6" w14:paraId="37F2D5F0" w14:textId="45F88452">
    <w:pPr>
      <w:pStyle w:val="Voettekst"/>
      <w:rPr>
        <w:sz w:val="16"/>
        <w:szCs w:val="16"/>
      </w:rPr>
    </w:pPr>
    <w:r>
      <w:rPr>
        <w:sz w:val="16"/>
        <w:szCs w:val="16"/>
      </w:rPr>
      <w:tab/>
    </w:r>
    <w:r>
      <w:rPr>
        <w:sz w:val="16"/>
        <w:szCs w:val="16"/>
      </w:rPr>
      <w:tab/>
    </w:r>
    <w:r w:rsidRPr="000D1066">
      <w:rPr>
        <w:sz w:val="16"/>
        <w:szCs w:val="16"/>
      </w:rPr>
      <w:t xml:space="preserve">Pagina </w:t>
    </w:r>
    <w:r w:rsidRPr="000D1066">
      <w:rPr>
        <w:sz w:val="16"/>
        <w:szCs w:val="16"/>
      </w:rPr>
      <w:fldChar w:fldCharType="begin"/>
    </w:r>
    <w:r w:rsidRPr="000D1066">
      <w:rPr>
        <w:sz w:val="16"/>
        <w:szCs w:val="16"/>
      </w:rPr>
      <w:instrText>PAGE  \* Arabic  \* MERGEFORMAT</w:instrText>
    </w:r>
    <w:r w:rsidRPr="000D1066">
      <w:rPr>
        <w:sz w:val="16"/>
        <w:szCs w:val="16"/>
      </w:rPr>
      <w:fldChar w:fldCharType="separate"/>
    </w:r>
    <w:r>
      <w:rPr>
        <w:noProof/>
        <w:sz w:val="16"/>
        <w:szCs w:val="16"/>
      </w:rPr>
      <w:t>25</w:t>
    </w:r>
    <w:r w:rsidRPr="000D1066">
      <w:rPr>
        <w:sz w:val="16"/>
        <w:szCs w:val="16"/>
      </w:rPr>
      <w:fldChar w:fldCharType="end"/>
    </w:r>
    <w:r w:rsidRPr="000D1066">
      <w:rPr>
        <w:sz w:val="16"/>
        <w:szCs w:val="16"/>
      </w:rPr>
      <w:t xml:space="preserve"> van </w:t>
    </w:r>
    <w:r w:rsidRPr="000D1066">
      <w:rPr>
        <w:sz w:val="16"/>
        <w:szCs w:val="16"/>
      </w:rPr>
      <w:fldChar w:fldCharType="begin"/>
    </w:r>
    <w:r w:rsidRPr="000D1066">
      <w:rPr>
        <w:sz w:val="16"/>
        <w:szCs w:val="16"/>
      </w:rPr>
      <w:instrText>NUMPAGES  \* Arabic  \* MERGEFORMAT</w:instrText>
    </w:r>
    <w:r w:rsidRPr="000D1066">
      <w:rPr>
        <w:sz w:val="16"/>
        <w:szCs w:val="16"/>
      </w:rPr>
      <w:fldChar w:fldCharType="separate"/>
    </w:r>
    <w:r>
      <w:rPr>
        <w:noProof/>
        <w:sz w:val="16"/>
        <w:szCs w:val="16"/>
      </w:rPr>
      <w:t>25</w:t>
    </w:r>
    <w:r w:rsidRPr="000D106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B542D" w:rsidRDefault="00BB542D" w14:paraId="7AE617B4" w14:textId="77777777">
      <w:r>
        <w:separator/>
      </w:r>
    </w:p>
  </w:footnote>
  <w:footnote w:type="continuationSeparator" w:id="0">
    <w:p w:rsidR="00BB542D" w:rsidRDefault="00BB542D" w14:paraId="6D0E8ABA"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590B9B0"/>
    <w:lvl w:ilvl="0">
      <w:start w:val="1"/>
      <w:numFmt w:val="bullet"/>
      <w:pStyle w:val="Lijstopsomteken2"/>
      <w:lvlText w:val=""/>
      <w:lvlJc w:val="left"/>
      <w:pPr>
        <w:tabs>
          <w:tab w:val="num" w:pos="720"/>
        </w:tabs>
        <w:ind w:left="720" w:hanging="360"/>
      </w:pPr>
      <w:rPr>
        <w:rFonts w:hint="default" w:ascii="Symbol" w:hAnsi="Symbol"/>
      </w:rPr>
    </w:lvl>
  </w:abstractNum>
  <w:abstractNum w:abstractNumId="1" w15:restartNumberingAfterBreak="0">
    <w:nsid w:val="00000001"/>
    <w:multiLevelType w:val="multilevel"/>
    <w:tmpl w:val="00000000"/>
    <w:lvl w:ilvl="0">
      <w:start w:val="1"/>
      <w:numFmt w:val="decimal"/>
      <w:lvlText w:val="HOOFDSTUK   %1"/>
      <w:lvlJc w:val="left"/>
      <w:pPr>
        <w:tabs>
          <w:tab w:val="num" w:pos="720"/>
        </w:tabs>
        <w:ind w:left="720" w:hanging="720"/>
      </w:pPr>
      <w:rPr>
        <w:rFonts w:ascii="Andale Mono" w:hAnsi="Andale Mono"/>
        <w:b/>
        <w:sz w:val="24"/>
      </w:rPr>
    </w:lvl>
    <w:lvl w:ilvl="1">
      <w:start w:val="1"/>
      <w:numFmt w:val="decimal"/>
      <w:pStyle w:val="Legal2"/>
      <w:lvlText w:val="%1.%2"/>
      <w:lvlJc w:val="left"/>
      <w:pPr>
        <w:tabs>
          <w:tab w:val="num" w:pos="720"/>
        </w:tabs>
        <w:ind w:left="720" w:hanging="720"/>
      </w:pPr>
      <w:rPr>
        <w:rFonts w:ascii="Andale Mono" w:hAnsi="Andale Mono"/>
        <w:b/>
        <w:sz w:val="20"/>
      </w:rPr>
    </w:lvl>
    <w:lvl w:ilvl="2">
      <w:start w:val="1"/>
      <w:numFmt w:val="decimal"/>
      <w:pStyle w:val="Legal3"/>
      <w:lvlText w:val="%3"/>
      <w:lvlJc w:val="left"/>
      <w:pPr>
        <w:tabs>
          <w:tab w:val="num" w:pos="720"/>
        </w:tabs>
        <w:ind w:left="720" w:hanging="720"/>
      </w:pPr>
      <w:rPr>
        <w:rFonts w:ascii="Andale Mono" w:hAnsi="Andale Mono"/>
        <w:sz w:val="20"/>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13864CF"/>
    <w:multiLevelType w:val="hybridMultilevel"/>
    <w:tmpl w:val="3D2C0D4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9A234A3"/>
    <w:multiLevelType w:val="hybridMultilevel"/>
    <w:tmpl w:val="3CB42C3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9A37572"/>
    <w:multiLevelType w:val="multilevel"/>
    <w:tmpl w:val="8F424D8A"/>
    <w:lvl w:ilvl="0">
      <w:start w:val="1"/>
      <w:numFmt w:val="decimal"/>
      <w:lvlText w:val="Artikel %1."/>
      <w:lvlJc w:val="left"/>
      <w:pPr>
        <w:tabs>
          <w:tab w:val="num" w:pos="442"/>
        </w:tabs>
        <w:ind w:left="442" w:hanging="300"/>
      </w:pPr>
      <w:rPr>
        <w:b/>
        <w:i w:val="0"/>
        <w:sz w:val="20"/>
        <w:szCs w:val="20"/>
      </w:rPr>
    </w:lvl>
    <w:lvl w:ilvl="1">
      <w:start w:val="1"/>
      <w:numFmt w:val="decimal"/>
      <w:lvlText w:val="%1.%2."/>
      <w:lvlJc w:val="left"/>
      <w:pPr>
        <w:tabs>
          <w:tab w:val="num" w:pos="600"/>
        </w:tabs>
        <w:ind w:left="600" w:hanging="600"/>
      </w:pPr>
      <w:rPr>
        <w:rFonts w:hint="default" w:ascii="Verdana" w:hAnsi="Verdana" w:cs="Arial"/>
        <w:b w:val="0"/>
        <w:i w:val="0"/>
        <w:sz w:val="20"/>
        <w:szCs w:val="20"/>
      </w:rPr>
    </w:lvl>
    <w:lvl w:ilvl="2">
      <w:start w:val="1"/>
      <w:numFmt w:val="decimal"/>
      <w:lvlText w:val="%1.%2.%3."/>
      <w:lvlJc w:val="left"/>
      <w:pPr>
        <w:tabs>
          <w:tab w:val="num" w:pos="1225"/>
        </w:tabs>
        <w:ind w:left="1225" w:hanging="800"/>
      </w:pPr>
      <w:rPr>
        <w:rFonts w:hint="default" w:ascii="Arial" w:hAnsi="Arial" w:cs="Arial"/>
        <w:b w:val="0"/>
        <w:i w:val="0"/>
        <w:sz w:val="18"/>
      </w:rPr>
    </w:lvl>
    <w:lvl w:ilvl="3">
      <w:start w:val="1"/>
      <w:numFmt w:val="decimal"/>
      <w:lvlText w:val="%1.%2.%3."/>
      <w:lvlJc w:val="left"/>
      <w:pPr>
        <w:tabs>
          <w:tab w:val="num" w:pos="1984"/>
        </w:tabs>
        <w:ind w:left="1984" w:hanging="800"/>
      </w:pPr>
      <w:rPr>
        <w:rFonts w:hint="default" w:ascii="Arial" w:hAnsi="Arial" w:cs="Arial"/>
        <w:b w:val="0"/>
        <w:i w:val="0"/>
        <w:sz w:val="18"/>
      </w:rPr>
    </w:lvl>
    <w:lvl w:ilvl="4">
      <w:start w:val="1"/>
      <w:numFmt w:val="decimal"/>
      <w:lvlText w:val="%1.%2.%3."/>
      <w:lvlJc w:val="left"/>
      <w:pPr>
        <w:tabs>
          <w:tab w:val="num" w:pos="1984"/>
        </w:tabs>
        <w:ind w:left="1984" w:hanging="800"/>
      </w:pPr>
      <w:rPr>
        <w:rFonts w:hint="default" w:ascii="Arial" w:hAnsi="Arial" w:cs="Arial"/>
        <w:b w:val="0"/>
        <w:i w:val="0"/>
        <w:sz w:val="18"/>
      </w:rPr>
    </w:lvl>
    <w:lvl w:ilvl="5">
      <w:start w:val="1"/>
      <w:numFmt w:val="decimal"/>
      <w:lvlText w:val="%1.%2.%3."/>
      <w:lvlJc w:val="left"/>
      <w:pPr>
        <w:tabs>
          <w:tab w:val="num" w:pos="1984"/>
        </w:tabs>
        <w:ind w:left="1984" w:hanging="800"/>
      </w:pPr>
      <w:rPr>
        <w:rFonts w:hint="default" w:ascii="Arial" w:hAnsi="Arial" w:cs="Arial"/>
        <w:b w:val="0"/>
        <w:i w:val="0"/>
        <w:sz w:val="18"/>
      </w:rPr>
    </w:lvl>
    <w:lvl w:ilvl="6">
      <w:start w:val="1"/>
      <w:numFmt w:val="decimal"/>
      <w:lvlText w:val="%1.%2.%3."/>
      <w:lvlJc w:val="left"/>
      <w:pPr>
        <w:tabs>
          <w:tab w:val="num" w:pos="1984"/>
        </w:tabs>
        <w:ind w:left="1984" w:hanging="800"/>
      </w:pPr>
      <w:rPr>
        <w:rFonts w:hint="default" w:ascii="Arial" w:hAnsi="Arial" w:cs="Arial"/>
        <w:b w:val="0"/>
        <w:i w:val="0"/>
        <w:sz w:val="18"/>
      </w:rPr>
    </w:lvl>
    <w:lvl w:ilvl="7">
      <w:start w:val="1"/>
      <w:numFmt w:val="decimal"/>
      <w:lvlText w:val="%1.%2.%3."/>
      <w:lvlJc w:val="left"/>
      <w:pPr>
        <w:tabs>
          <w:tab w:val="num" w:pos="1984"/>
        </w:tabs>
        <w:ind w:left="1984" w:hanging="800"/>
      </w:pPr>
      <w:rPr>
        <w:rFonts w:hint="default" w:ascii="Arial" w:hAnsi="Arial" w:cs="Arial"/>
        <w:b w:val="0"/>
        <w:i w:val="0"/>
        <w:sz w:val="18"/>
      </w:rPr>
    </w:lvl>
    <w:lvl w:ilvl="8">
      <w:start w:val="1"/>
      <w:numFmt w:val="decimal"/>
      <w:lvlText w:val="%1.%2.%3."/>
      <w:lvlJc w:val="left"/>
      <w:pPr>
        <w:tabs>
          <w:tab w:val="num" w:pos="1984"/>
        </w:tabs>
        <w:ind w:left="1984" w:hanging="800"/>
      </w:pPr>
      <w:rPr>
        <w:rFonts w:hint="default" w:ascii="Arial" w:hAnsi="Arial" w:cs="Arial"/>
        <w:b w:val="0"/>
        <w:i w:val="0"/>
        <w:sz w:val="18"/>
      </w:rPr>
    </w:lvl>
  </w:abstractNum>
  <w:abstractNum w:abstractNumId="5" w15:restartNumberingAfterBreak="0">
    <w:nsid w:val="15691F9C"/>
    <w:multiLevelType w:val="hybridMultilevel"/>
    <w:tmpl w:val="B680F87A"/>
    <w:lvl w:ilvl="0" w:tplc="CF7A261C">
      <w:start w:val="8300"/>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64047B6"/>
    <w:multiLevelType w:val="hybridMultilevel"/>
    <w:tmpl w:val="B778261E"/>
    <w:lvl w:ilvl="0" w:tplc="CF7A261C">
      <w:start w:val="8300"/>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7EA15C3"/>
    <w:multiLevelType w:val="singleLevel"/>
    <w:tmpl w:val="615A4F2E"/>
    <w:lvl w:ilvl="0">
      <w:start w:val="1"/>
      <w:numFmt w:val="bullet"/>
      <w:pStyle w:val="Bullet1"/>
      <w:lvlText w:val=""/>
      <w:lvlJc w:val="left"/>
      <w:pPr>
        <w:tabs>
          <w:tab w:val="num" w:pos="360"/>
        </w:tabs>
        <w:ind w:left="360" w:hanging="360"/>
      </w:pPr>
      <w:rPr>
        <w:rFonts w:hint="default" w:ascii="Symbol" w:hAnsi="Symbol"/>
        <w:sz w:val="21"/>
        <w:szCs w:val="21"/>
      </w:rPr>
    </w:lvl>
  </w:abstractNum>
  <w:abstractNum w:abstractNumId="8" w15:restartNumberingAfterBreak="0">
    <w:nsid w:val="1B2345AA"/>
    <w:multiLevelType w:val="hybridMultilevel"/>
    <w:tmpl w:val="B768B242"/>
    <w:lvl w:ilvl="0" w:tplc="E6307472">
      <w:numFmt w:val="bullet"/>
      <w:lvlText w:val="-"/>
      <w:lvlJc w:val="left"/>
      <w:pPr>
        <w:ind w:left="720" w:hanging="360"/>
      </w:pPr>
      <w:rPr>
        <w:rFonts w:hint="default" w:ascii="Palatino Linotype" w:hAnsi="Palatino Linotype"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1E99036F"/>
    <w:multiLevelType w:val="hybridMultilevel"/>
    <w:tmpl w:val="D31C8AC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246310A9"/>
    <w:multiLevelType w:val="multilevel"/>
    <w:tmpl w:val="DDA22AD8"/>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1" w15:restartNumberingAfterBreak="0">
    <w:nsid w:val="2CBC732F"/>
    <w:multiLevelType w:val="hybridMultilevel"/>
    <w:tmpl w:val="3B720FF0"/>
    <w:lvl w:ilvl="0" w:tplc="BC5EFFA0">
      <w:start w:val="1"/>
      <w:numFmt w:val="lowerLetter"/>
      <w:pStyle w:val="lijstniveau2"/>
      <w:lvlText w:val="%1)"/>
      <w:lvlJc w:val="left"/>
      <w:pPr>
        <w:tabs>
          <w:tab w:val="num" w:pos="927"/>
        </w:tabs>
        <w:ind w:left="927" w:hanging="567"/>
      </w:pPr>
      <w:rPr>
        <w:rFonts w:hint="default"/>
      </w:rPr>
    </w:lvl>
    <w:lvl w:ilvl="1" w:tplc="A19C87F0">
      <w:start w:val="1"/>
      <w:numFmt w:val="bullet"/>
      <w:pStyle w:val="StyleA1Italic"/>
      <w:lvlText w:val=""/>
      <w:lvlJc w:val="left"/>
      <w:pPr>
        <w:tabs>
          <w:tab w:val="num" w:pos="1647"/>
        </w:tabs>
        <w:ind w:left="1647" w:hanging="567"/>
      </w:pPr>
      <w:rPr>
        <w:rFonts w:hint="default" w:ascii="Symbol" w:hAnsi="Symbol"/>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CC24EE7"/>
    <w:multiLevelType w:val="multilevel"/>
    <w:tmpl w:val="AC00EFD0"/>
    <w:name w:val="KplusVNumber"/>
    <w:lvl w:ilvl="0">
      <w:start w:val="1"/>
      <w:numFmt w:val="decimal"/>
      <w:lvlText w:val="%1."/>
      <w:lvlJc w:val="left"/>
      <w:pPr>
        <w:tabs>
          <w:tab w:val="num" w:pos="284"/>
        </w:tabs>
        <w:ind w:left="284" w:firstLine="0"/>
      </w:pPr>
      <w:rPr>
        <w:rFonts w:hint="default" w:ascii="Corbel" w:hAnsi="Corbel" w:cs="Calibri"/>
        <w:b w:val="0"/>
        <w:i w:val="0"/>
        <w:sz w:val="22"/>
        <w:szCs w:val="22"/>
      </w:rPr>
    </w:lvl>
    <w:lvl w:ilvl="1">
      <w:start w:val="1"/>
      <w:numFmt w:val="decimal"/>
      <w:lvlText w:val="%1.%2."/>
      <w:lvlJc w:val="left"/>
      <w:pPr>
        <w:tabs>
          <w:tab w:val="num" w:pos="884"/>
        </w:tabs>
        <w:ind w:left="884" w:hanging="600"/>
      </w:pPr>
      <w:rPr>
        <w:rFonts w:ascii="Calibri" w:hAnsi="Calibri" w:cs="Calibri"/>
        <w:b w:val="0"/>
        <w:i w:val="0"/>
        <w:sz w:val="20"/>
      </w:rPr>
    </w:lvl>
    <w:lvl w:ilvl="2">
      <w:start w:val="1"/>
      <w:numFmt w:val="decimal"/>
      <w:lvlText w:val="%1.%2.%3."/>
      <w:lvlJc w:val="left"/>
      <w:pPr>
        <w:tabs>
          <w:tab w:val="num" w:pos="1684"/>
        </w:tabs>
        <w:ind w:left="1684" w:hanging="800"/>
      </w:pPr>
      <w:rPr>
        <w:rFonts w:ascii="Calibri" w:hAnsi="Calibri" w:cs="Calibri"/>
        <w:b w:val="0"/>
        <w:i w:val="0"/>
        <w:sz w:val="20"/>
      </w:rPr>
    </w:lvl>
    <w:lvl w:ilvl="3">
      <w:start w:val="1"/>
      <w:numFmt w:val="decimal"/>
      <w:lvlText w:val="%1.%2.%3."/>
      <w:lvlJc w:val="left"/>
      <w:pPr>
        <w:tabs>
          <w:tab w:val="num" w:pos="1684"/>
        </w:tabs>
        <w:ind w:left="1684" w:hanging="800"/>
      </w:pPr>
      <w:rPr>
        <w:rFonts w:ascii="Calibri" w:hAnsi="Calibri" w:cs="Calibri"/>
        <w:b w:val="0"/>
        <w:i w:val="0"/>
        <w:sz w:val="20"/>
      </w:rPr>
    </w:lvl>
    <w:lvl w:ilvl="4">
      <w:start w:val="1"/>
      <w:numFmt w:val="decimal"/>
      <w:lvlText w:val="%1.%2.%3."/>
      <w:lvlJc w:val="left"/>
      <w:pPr>
        <w:tabs>
          <w:tab w:val="num" w:pos="1684"/>
        </w:tabs>
        <w:ind w:left="1684" w:hanging="800"/>
      </w:pPr>
      <w:rPr>
        <w:rFonts w:ascii="Calibri" w:hAnsi="Calibri" w:cs="Calibri"/>
        <w:b w:val="0"/>
        <w:i w:val="0"/>
        <w:sz w:val="20"/>
      </w:rPr>
    </w:lvl>
    <w:lvl w:ilvl="5">
      <w:start w:val="1"/>
      <w:numFmt w:val="decimal"/>
      <w:lvlText w:val="%1.%2.%3."/>
      <w:lvlJc w:val="left"/>
      <w:pPr>
        <w:tabs>
          <w:tab w:val="num" w:pos="1684"/>
        </w:tabs>
        <w:ind w:left="1684" w:hanging="800"/>
      </w:pPr>
      <w:rPr>
        <w:rFonts w:ascii="Calibri" w:hAnsi="Calibri" w:cs="Calibri"/>
        <w:b w:val="0"/>
        <w:i w:val="0"/>
        <w:sz w:val="20"/>
      </w:rPr>
    </w:lvl>
    <w:lvl w:ilvl="6">
      <w:start w:val="1"/>
      <w:numFmt w:val="decimal"/>
      <w:lvlText w:val="%1.%2.%3."/>
      <w:lvlJc w:val="left"/>
      <w:pPr>
        <w:tabs>
          <w:tab w:val="num" w:pos="1684"/>
        </w:tabs>
        <w:ind w:left="1684" w:hanging="800"/>
      </w:pPr>
      <w:rPr>
        <w:rFonts w:ascii="Calibri" w:hAnsi="Calibri" w:cs="Calibri"/>
        <w:b w:val="0"/>
        <w:i w:val="0"/>
        <w:sz w:val="20"/>
      </w:rPr>
    </w:lvl>
    <w:lvl w:ilvl="7">
      <w:start w:val="1"/>
      <w:numFmt w:val="decimal"/>
      <w:lvlText w:val="%1.%2.%3."/>
      <w:lvlJc w:val="left"/>
      <w:pPr>
        <w:tabs>
          <w:tab w:val="num" w:pos="1684"/>
        </w:tabs>
        <w:ind w:left="1684" w:hanging="800"/>
      </w:pPr>
      <w:rPr>
        <w:rFonts w:ascii="Calibri" w:hAnsi="Calibri" w:cs="Calibri"/>
        <w:b w:val="0"/>
        <w:i w:val="0"/>
        <w:sz w:val="20"/>
      </w:rPr>
    </w:lvl>
    <w:lvl w:ilvl="8">
      <w:start w:val="1"/>
      <w:numFmt w:val="decimal"/>
      <w:lvlText w:val="%1.%2.%3."/>
      <w:lvlJc w:val="left"/>
      <w:pPr>
        <w:tabs>
          <w:tab w:val="num" w:pos="1684"/>
        </w:tabs>
        <w:ind w:left="1684" w:hanging="800"/>
      </w:pPr>
      <w:rPr>
        <w:rFonts w:ascii="Calibri" w:hAnsi="Calibri" w:cs="Calibri"/>
        <w:b w:val="0"/>
        <w:i w:val="0"/>
        <w:sz w:val="20"/>
      </w:rPr>
    </w:lvl>
  </w:abstractNum>
  <w:abstractNum w:abstractNumId="13" w15:restartNumberingAfterBreak="0">
    <w:nsid w:val="341367C6"/>
    <w:multiLevelType w:val="multilevel"/>
    <w:tmpl w:val="210AC5FA"/>
    <w:lvl w:ilvl="0">
      <w:start w:val="1"/>
      <w:numFmt w:val="decimal"/>
      <w:lvlText w:val="Artikel %1."/>
      <w:lvlJc w:val="left"/>
      <w:pPr>
        <w:tabs>
          <w:tab w:val="num" w:pos="442"/>
        </w:tabs>
        <w:ind w:left="442" w:hanging="300"/>
      </w:pPr>
      <w:rPr>
        <w:b/>
        <w:i w:val="0"/>
        <w:sz w:val="20"/>
        <w:szCs w:val="20"/>
      </w:rPr>
    </w:lvl>
    <w:lvl w:ilvl="1">
      <w:start w:val="1"/>
      <w:numFmt w:val="decimal"/>
      <w:lvlText w:val="%1.%2."/>
      <w:lvlJc w:val="left"/>
      <w:pPr>
        <w:tabs>
          <w:tab w:val="num" w:pos="600"/>
        </w:tabs>
        <w:ind w:left="600" w:hanging="600"/>
      </w:pPr>
      <w:rPr>
        <w:rFonts w:hint="default" w:ascii="Arial" w:hAnsi="Arial" w:cs="Arial"/>
        <w:b w:val="0"/>
        <w:i w:val="0"/>
        <w:sz w:val="18"/>
      </w:rPr>
    </w:lvl>
    <w:lvl w:ilvl="2">
      <w:start w:val="1"/>
      <w:numFmt w:val="decimal"/>
      <w:lvlText w:val="%1.%2.%3."/>
      <w:lvlJc w:val="left"/>
      <w:pPr>
        <w:tabs>
          <w:tab w:val="num" w:pos="1225"/>
        </w:tabs>
        <w:ind w:left="1225" w:hanging="800"/>
      </w:pPr>
      <w:rPr>
        <w:rFonts w:hint="default" w:ascii="Arial" w:hAnsi="Arial" w:cs="Arial"/>
        <w:b w:val="0"/>
        <w:i w:val="0"/>
        <w:sz w:val="18"/>
      </w:rPr>
    </w:lvl>
    <w:lvl w:ilvl="3">
      <w:start w:val="1"/>
      <w:numFmt w:val="decimal"/>
      <w:lvlText w:val="%1.%2.%3."/>
      <w:lvlJc w:val="left"/>
      <w:pPr>
        <w:tabs>
          <w:tab w:val="num" w:pos="1984"/>
        </w:tabs>
        <w:ind w:left="1984" w:hanging="800"/>
      </w:pPr>
      <w:rPr>
        <w:rFonts w:hint="default" w:ascii="Arial" w:hAnsi="Arial" w:cs="Arial"/>
        <w:b w:val="0"/>
        <w:i w:val="0"/>
        <w:sz w:val="18"/>
      </w:rPr>
    </w:lvl>
    <w:lvl w:ilvl="4">
      <w:start w:val="1"/>
      <w:numFmt w:val="decimal"/>
      <w:lvlText w:val="%1.%2.%3."/>
      <w:lvlJc w:val="left"/>
      <w:pPr>
        <w:tabs>
          <w:tab w:val="num" w:pos="1984"/>
        </w:tabs>
        <w:ind w:left="1984" w:hanging="800"/>
      </w:pPr>
      <w:rPr>
        <w:rFonts w:hint="default" w:ascii="Arial" w:hAnsi="Arial" w:cs="Arial"/>
        <w:b w:val="0"/>
        <w:i w:val="0"/>
        <w:sz w:val="18"/>
      </w:rPr>
    </w:lvl>
    <w:lvl w:ilvl="5">
      <w:start w:val="1"/>
      <w:numFmt w:val="decimal"/>
      <w:lvlText w:val="%1.%2.%3."/>
      <w:lvlJc w:val="left"/>
      <w:pPr>
        <w:tabs>
          <w:tab w:val="num" w:pos="1984"/>
        </w:tabs>
        <w:ind w:left="1984" w:hanging="800"/>
      </w:pPr>
      <w:rPr>
        <w:rFonts w:hint="default" w:ascii="Arial" w:hAnsi="Arial" w:cs="Arial"/>
        <w:b w:val="0"/>
        <w:i w:val="0"/>
        <w:sz w:val="18"/>
      </w:rPr>
    </w:lvl>
    <w:lvl w:ilvl="6">
      <w:start w:val="1"/>
      <w:numFmt w:val="decimal"/>
      <w:lvlText w:val="%1.%2.%3."/>
      <w:lvlJc w:val="left"/>
      <w:pPr>
        <w:tabs>
          <w:tab w:val="num" w:pos="1984"/>
        </w:tabs>
        <w:ind w:left="1984" w:hanging="800"/>
      </w:pPr>
      <w:rPr>
        <w:rFonts w:hint="default" w:ascii="Arial" w:hAnsi="Arial" w:cs="Arial"/>
        <w:b w:val="0"/>
        <w:i w:val="0"/>
        <w:sz w:val="18"/>
      </w:rPr>
    </w:lvl>
    <w:lvl w:ilvl="7">
      <w:start w:val="1"/>
      <w:numFmt w:val="decimal"/>
      <w:lvlText w:val="%1.%2.%3."/>
      <w:lvlJc w:val="left"/>
      <w:pPr>
        <w:tabs>
          <w:tab w:val="num" w:pos="1984"/>
        </w:tabs>
        <w:ind w:left="1984" w:hanging="800"/>
      </w:pPr>
      <w:rPr>
        <w:rFonts w:hint="default" w:ascii="Arial" w:hAnsi="Arial" w:cs="Arial"/>
        <w:b w:val="0"/>
        <w:i w:val="0"/>
        <w:sz w:val="18"/>
      </w:rPr>
    </w:lvl>
    <w:lvl w:ilvl="8">
      <w:start w:val="1"/>
      <w:numFmt w:val="decimal"/>
      <w:lvlText w:val="%1.%2.%3."/>
      <w:lvlJc w:val="left"/>
      <w:pPr>
        <w:tabs>
          <w:tab w:val="num" w:pos="1984"/>
        </w:tabs>
        <w:ind w:left="1984" w:hanging="800"/>
      </w:pPr>
      <w:rPr>
        <w:rFonts w:hint="default" w:ascii="Arial" w:hAnsi="Arial" w:cs="Arial"/>
        <w:b w:val="0"/>
        <w:i w:val="0"/>
        <w:sz w:val="18"/>
      </w:rPr>
    </w:lvl>
  </w:abstractNum>
  <w:abstractNum w:abstractNumId="14" w15:restartNumberingAfterBreak="0">
    <w:nsid w:val="39676BE4"/>
    <w:multiLevelType w:val="multilevel"/>
    <w:tmpl w:val="6C8CBC50"/>
    <w:lvl w:ilvl="0">
      <w:start w:val="1"/>
      <w:numFmt w:val="decimal"/>
      <w:lvlText w:val="%1:"/>
      <w:lvlJc w:val="left"/>
      <w:pPr>
        <w:tabs>
          <w:tab w:val="num" w:pos="705"/>
        </w:tabs>
        <w:ind w:left="705" w:hanging="705"/>
      </w:pPr>
      <w:rPr>
        <w:rFonts w:hint="default"/>
      </w:rPr>
    </w:lvl>
    <w:lvl w:ilvl="1">
      <w:start w:val="2"/>
      <w:numFmt w:val="decimal"/>
      <w:lvlText w:val="3.%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BEC7A00"/>
    <w:multiLevelType w:val="multilevel"/>
    <w:tmpl w:val="F4BA04D4"/>
    <w:name w:val="doMultiLevel"/>
    <w:lvl w:ilvl="0">
      <w:start w:val="1"/>
      <w:numFmt w:val="bullet"/>
      <w:pStyle w:val="doMultiBulletStyle"/>
      <w:lvlText w:val=""/>
      <w:lvlJc w:val="left"/>
      <w:pPr>
        <w:tabs>
          <w:tab w:val="num" w:pos="300"/>
        </w:tabs>
        <w:ind w:left="300" w:hanging="300"/>
      </w:pPr>
      <w:rPr>
        <w:rFonts w:hint="default" w:ascii="Symbol" w:hAnsi="Symbol"/>
        <w:sz w:val="16"/>
        <w:szCs w:val="20"/>
      </w:rPr>
    </w:lvl>
    <w:lvl w:ilvl="1">
      <w:start w:val="1"/>
      <w:numFmt w:val="none"/>
      <w:lvlText w:val="-"/>
      <w:lvlJc w:val="left"/>
      <w:pPr>
        <w:tabs>
          <w:tab w:val="num" w:pos="540"/>
        </w:tabs>
        <w:ind w:left="540" w:hanging="240"/>
      </w:pPr>
      <w:rPr>
        <w:rFonts w:hint="default" w:ascii="Symbol" w:hAnsi="Symbol" w:cs="Times New Roman"/>
        <w:sz w:val="16"/>
      </w:rPr>
    </w:lvl>
    <w:lvl w:ilvl="2">
      <w:start w:val="1"/>
      <w:numFmt w:val="none"/>
      <w:lvlText w:val=""/>
      <w:lvlJc w:val="left"/>
      <w:pPr>
        <w:tabs>
          <w:tab w:val="num" w:pos="780"/>
        </w:tabs>
        <w:ind w:left="780" w:hanging="240"/>
      </w:pPr>
      <w:rPr>
        <w:rFonts w:hint="default" w:ascii="Symbol" w:hAnsi="Symbol" w:cs="Times New Roman"/>
        <w:sz w:val="16"/>
      </w:rPr>
    </w:lvl>
    <w:lvl w:ilvl="3">
      <w:start w:val="1"/>
      <w:numFmt w:val="decimal"/>
      <w:lvlText w:val="(%4)"/>
      <w:lvlJc w:val="left"/>
      <w:pPr>
        <w:ind w:left="1440" w:hanging="360"/>
      </w:pPr>
      <w:rPr>
        <w:rFonts w:hint="default" w:cs="Times New Roman"/>
      </w:rPr>
    </w:lvl>
    <w:lvl w:ilvl="4">
      <w:start w:val="1"/>
      <w:numFmt w:val="lowerLetter"/>
      <w:lvlText w:val="(%5)"/>
      <w:lvlJc w:val="left"/>
      <w:pPr>
        <w:ind w:left="1800" w:hanging="360"/>
      </w:pPr>
      <w:rPr>
        <w:rFonts w:hint="default" w:cs="Times New Roman"/>
      </w:rPr>
    </w:lvl>
    <w:lvl w:ilvl="5">
      <w:start w:val="1"/>
      <w:numFmt w:val="lowerRoman"/>
      <w:lvlText w:val="(%6)"/>
      <w:lvlJc w:val="left"/>
      <w:pPr>
        <w:ind w:left="2160" w:hanging="360"/>
      </w:pPr>
      <w:rPr>
        <w:rFonts w:hint="default" w:cs="Times New Roman"/>
      </w:rPr>
    </w:lvl>
    <w:lvl w:ilvl="6">
      <w:start w:val="1"/>
      <w:numFmt w:val="decimal"/>
      <w:lvlText w:val="%7."/>
      <w:lvlJc w:val="left"/>
      <w:pPr>
        <w:ind w:left="2520" w:hanging="360"/>
      </w:pPr>
      <w:rPr>
        <w:rFonts w:hint="default" w:cs="Times New Roman"/>
      </w:rPr>
    </w:lvl>
    <w:lvl w:ilvl="7">
      <w:start w:val="1"/>
      <w:numFmt w:val="lowerLetter"/>
      <w:lvlText w:val="%8."/>
      <w:lvlJc w:val="left"/>
      <w:pPr>
        <w:ind w:left="2880" w:hanging="360"/>
      </w:pPr>
      <w:rPr>
        <w:rFonts w:hint="default" w:cs="Times New Roman"/>
      </w:rPr>
    </w:lvl>
    <w:lvl w:ilvl="8">
      <w:start w:val="1"/>
      <w:numFmt w:val="lowerRoman"/>
      <w:lvlText w:val="%9."/>
      <w:lvlJc w:val="left"/>
      <w:pPr>
        <w:ind w:left="3240" w:hanging="360"/>
      </w:pPr>
      <w:rPr>
        <w:rFonts w:hint="default" w:cs="Times New Roman"/>
      </w:rPr>
    </w:lvl>
  </w:abstractNum>
  <w:abstractNum w:abstractNumId="16" w15:restartNumberingAfterBreak="0">
    <w:nsid w:val="3ECA192D"/>
    <w:multiLevelType w:val="hybridMultilevel"/>
    <w:tmpl w:val="2E860FA4"/>
    <w:lvl w:ilvl="0" w:tplc="D92C0996">
      <w:numFmt w:val="bullet"/>
      <w:lvlText w:val="•"/>
      <w:lvlJc w:val="left"/>
      <w:pPr>
        <w:ind w:left="720" w:hanging="360"/>
      </w:pPr>
      <w:rPr>
        <w:rFonts w:hint="default" w:ascii="Verdana" w:hAnsi="Verdana"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43513D5B"/>
    <w:multiLevelType w:val="hybridMultilevel"/>
    <w:tmpl w:val="84E84E9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5CE2893"/>
    <w:multiLevelType w:val="hybridMultilevel"/>
    <w:tmpl w:val="5B9610B6"/>
    <w:lvl w:ilvl="0" w:tplc="CF7A261C">
      <w:start w:val="8300"/>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45EB028A"/>
    <w:multiLevelType w:val="hybridMultilevel"/>
    <w:tmpl w:val="8B7ED4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F7032AB"/>
    <w:multiLevelType w:val="hybridMultilevel"/>
    <w:tmpl w:val="FB58F264"/>
    <w:lvl w:ilvl="0" w:tplc="8B4C714A">
      <w:start w:val="1"/>
      <w:numFmt w:val="upperRoman"/>
      <w:lvlText w:val="%1:"/>
      <w:lvlJc w:val="left"/>
      <w:pPr>
        <w:tabs>
          <w:tab w:val="num" w:pos="2121"/>
        </w:tabs>
        <w:ind w:left="2121" w:hanging="705"/>
      </w:pPr>
      <w:rPr>
        <w:rFonts w:hint="default"/>
      </w:rPr>
    </w:lvl>
    <w:lvl w:ilvl="1" w:tplc="04130019" w:tentative="1">
      <w:start w:val="1"/>
      <w:numFmt w:val="lowerLetter"/>
      <w:lvlText w:val="%2."/>
      <w:lvlJc w:val="left"/>
      <w:pPr>
        <w:tabs>
          <w:tab w:val="num" w:pos="1440"/>
        </w:tabs>
        <w:ind w:left="1440" w:hanging="360"/>
      </w:pPr>
    </w:lvl>
    <w:lvl w:ilvl="2" w:tplc="8908A36E">
      <w:start w:val="1"/>
      <w:numFmt w:val="decimal"/>
      <w:lvlText w:val="%3"/>
      <w:lvlJc w:val="right"/>
      <w:pPr>
        <w:tabs>
          <w:tab w:val="num" w:pos="2160"/>
        </w:tabs>
        <w:ind w:left="2160" w:hanging="180"/>
      </w:pPr>
      <w:rPr>
        <w:rFonts w:ascii="Arial" w:hAnsi="Arial" w:eastAsia="Times New Roman" w:cs="Times New Roman"/>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1FE3A85"/>
    <w:multiLevelType w:val="multilevel"/>
    <w:tmpl w:val="EFF66FC0"/>
    <w:lvl w:ilvl="0">
      <w:start w:val="1"/>
      <w:numFmt w:val="decimal"/>
      <w:lvlText w:val="%1."/>
      <w:lvlJc w:val="left"/>
      <w:pPr>
        <w:tabs>
          <w:tab w:val="num" w:pos="300"/>
        </w:tabs>
        <w:ind w:left="300" w:hanging="300"/>
      </w:pPr>
      <w:rPr>
        <w:rFonts w:hint="default" w:ascii="Arial" w:hAnsi="Arial" w:cs="Arial"/>
        <w:b w:val="0"/>
        <w:i w:val="0"/>
        <w:sz w:val="18"/>
      </w:rPr>
    </w:lvl>
    <w:lvl w:ilvl="1">
      <w:start w:val="1"/>
      <w:numFmt w:val="decimal"/>
      <w:lvlText w:val="%1.%2."/>
      <w:lvlJc w:val="left"/>
      <w:pPr>
        <w:tabs>
          <w:tab w:val="num" w:pos="900"/>
        </w:tabs>
        <w:ind w:left="900" w:hanging="600"/>
      </w:pPr>
      <w:rPr>
        <w:rFonts w:hint="default" w:ascii="Arial" w:hAnsi="Arial" w:cs="Arial"/>
        <w:b w:val="0"/>
        <w:i w:val="0"/>
        <w:sz w:val="18"/>
      </w:rPr>
    </w:lvl>
    <w:lvl w:ilvl="2">
      <w:start w:val="1"/>
      <w:numFmt w:val="decimal"/>
      <w:lvlText w:val="%1.%2.%3."/>
      <w:lvlJc w:val="left"/>
      <w:pPr>
        <w:tabs>
          <w:tab w:val="num" w:pos="1700"/>
        </w:tabs>
        <w:ind w:left="1700" w:hanging="800"/>
      </w:pPr>
      <w:rPr>
        <w:rFonts w:hint="default" w:ascii="Arial" w:hAnsi="Arial" w:cs="Arial"/>
        <w:b w:val="0"/>
        <w:i w:val="0"/>
        <w:sz w:val="18"/>
      </w:rPr>
    </w:lvl>
    <w:lvl w:ilvl="3">
      <w:start w:val="1"/>
      <w:numFmt w:val="decimal"/>
      <w:lvlText w:val="%1.%2.%3."/>
      <w:lvlJc w:val="left"/>
      <w:pPr>
        <w:tabs>
          <w:tab w:val="num" w:pos="1700"/>
        </w:tabs>
        <w:ind w:left="1700" w:hanging="800"/>
      </w:pPr>
      <w:rPr>
        <w:rFonts w:hint="default" w:ascii="Arial" w:hAnsi="Arial" w:cs="Arial"/>
        <w:b w:val="0"/>
        <w:i w:val="0"/>
        <w:sz w:val="18"/>
      </w:rPr>
    </w:lvl>
    <w:lvl w:ilvl="4">
      <w:start w:val="1"/>
      <w:numFmt w:val="decimal"/>
      <w:lvlText w:val="%1.%2.%3."/>
      <w:lvlJc w:val="left"/>
      <w:pPr>
        <w:tabs>
          <w:tab w:val="num" w:pos="1700"/>
        </w:tabs>
        <w:ind w:left="1700" w:hanging="800"/>
      </w:pPr>
      <w:rPr>
        <w:rFonts w:hint="default" w:ascii="Arial" w:hAnsi="Arial" w:cs="Arial"/>
        <w:b w:val="0"/>
        <w:i w:val="0"/>
        <w:sz w:val="18"/>
      </w:rPr>
    </w:lvl>
    <w:lvl w:ilvl="5">
      <w:start w:val="1"/>
      <w:numFmt w:val="decimal"/>
      <w:lvlText w:val="%1.%2.%3."/>
      <w:lvlJc w:val="left"/>
      <w:pPr>
        <w:tabs>
          <w:tab w:val="num" w:pos="1700"/>
        </w:tabs>
        <w:ind w:left="1700" w:hanging="800"/>
      </w:pPr>
      <w:rPr>
        <w:rFonts w:hint="default" w:ascii="Arial" w:hAnsi="Arial" w:cs="Arial"/>
        <w:b w:val="0"/>
        <w:i w:val="0"/>
        <w:sz w:val="18"/>
      </w:rPr>
    </w:lvl>
    <w:lvl w:ilvl="6">
      <w:start w:val="1"/>
      <w:numFmt w:val="decimal"/>
      <w:lvlText w:val="%1.%2.%3."/>
      <w:lvlJc w:val="left"/>
      <w:pPr>
        <w:tabs>
          <w:tab w:val="num" w:pos="1700"/>
        </w:tabs>
        <w:ind w:left="1700" w:hanging="800"/>
      </w:pPr>
      <w:rPr>
        <w:rFonts w:hint="default" w:ascii="Arial" w:hAnsi="Arial" w:cs="Arial"/>
        <w:b w:val="0"/>
        <w:i w:val="0"/>
        <w:sz w:val="18"/>
      </w:rPr>
    </w:lvl>
    <w:lvl w:ilvl="7">
      <w:start w:val="1"/>
      <w:numFmt w:val="decimal"/>
      <w:lvlText w:val="%1.%2.%3."/>
      <w:lvlJc w:val="left"/>
      <w:pPr>
        <w:tabs>
          <w:tab w:val="num" w:pos="1700"/>
        </w:tabs>
        <w:ind w:left="1700" w:hanging="800"/>
      </w:pPr>
      <w:rPr>
        <w:rFonts w:hint="default" w:ascii="Arial" w:hAnsi="Arial" w:cs="Arial"/>
        <w:b w:val="0"/>
        <w:i w:val="0"/>
        <w:sz w:val="18"/>
      </w:rPr>
    </w:lvl>
    <w:lvl w:ilvl="8">
      <w:start w:val="1"/>
      <w:numFmt w:val="decimal"/>
      <w:lvlText w:val="%1.%2.%3."/>
      <w:lvlJc w:val="left"/>
      <w:pPr>
        <w:tabs>
          <w:tab w:val="num" w:pos="1700"/>
        </w:tabs>
        <w:ind w:left="1700" w:hanging="800"/>
      </w:pPr>
      <w:rPr>
        <w:rFonts w:hint="default" w:ascii="Arial" w:hAnsi="Arial" w:cs="Arial"/>
        <w:b w:val="0"/>
        <w:i w:val="0"/>
        <w:sz w:val="18"/>
      </w:rPr>
    </w:lvl>
  </w:abstractNum>
  <w:abstractNum w:abstractNumId="22" w15:restartNumberingAfterBreak="0">
    <w:nsid w:val="535415BC"/>
    <w:multiLevelType w:val="multilevel"/>
    <w:tmpl w:val="39328988"/>
    <w:lvl w:ilvl="0">
      <w:start w:val="1"/>
      <w:numFmt w:val="decimal"/>
      <w:lvlText w:val="Artikel %1"/>
      <w:lvlJc w:val="left"/>
      <w:pPr>
        <w:tabs>
          <w:tab w:val="num" w:pos="570"/>
        </w:tabs>
        <w:ind w:left="570" w:hanging="570"/>
      </w:pPr>
      <w:rPr>
        <w:rFonts w:hint="default"/>
        <w:b/>
        <w:i w:val="0"/>
      </w:rPr>
    </w:lvl>
    <w:lvl w:ilvl="1">
      <w:start w:val="1"/>
      <w:numFmt w:val="decimal"/>
      <w:lvlText w:val="%1.%2"/>
      <w:lvlJc w:val="left"/>
      <w:pPr>
        <w:tabs>
          <w:tab w:val="num" w:pos="570"/>
        </w:tabs>
        <w:ind w:left="570" w:hanging="570"/>
      </w:pPr>
      <w:rPr>
        <w:rFonts w:hint="default"/>
        <w:strike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6CE60A5"/>
    <w:multiLevelType w:val="multilevel"/>
    <w:tmpl w:val="B1F8EAAA"/>
    <w:lvl w:ilvl="0">
      <w:start w:val="8"/>
      <w:numFmt w:val="decimal"/>
      <w:lvlText w:val="Artikel %1."/>
      <w:lvlJc w:val="left"/>
      <w:pPr>
        <w:tabs>
          <w:tab w:val="num" w:pos="442"/>
        </w:tabs>
        <w:ind w:left="442" w:hanging="300"/>
      </w:pPr>
      <w:rPr>
        <w:rFonts w:hint="default"/>
        <w:b/>
        <w:i w:val="0"/>
        <w:sz w:val="20"/>
        <w:szCs w:val="20"/>
      </w:rPr>
    </w:lvl>
    <w:lvl w:ilvl="1">
      <w:start w:val="1"/>
      <w:numFmt w:val="decimal"/>
      <w:lvlText w:val="%1.%2."/>
      <w:lvlJc w:val="left"/>
      <w:pPr>
        <w:tabs>
          <w:tab w:val="num" w:pos="600"/>
        </w:tabs>
        <w:ind w:left="600" w:hanging="600"/>
      </w:pPr>
      <w:rPr>
        <w:rFonts w:hint="default" w:ascii="Verdana" w:hAnsi="Verdana" w:cs="Arial"/>
        <w:b w:val="0"/>
        <w:i w:val="0"/>
        <w:sz w:val="20"/>
        <w:szCs w:val="20"/>
      </w:rPr>
    </w:lvl>
    <w:lvl w:ilvl="2">
      <w:start w:val="1"/>
      <w:numFmt w:val="decimal"/>
      <w:lvlText w:val="%1.%2.%3."/>
      <w:lvlJc w:val="left"/>
      <w:pPr>
        <w:tabs>
          <w:tab w:val="num" w:pos="1225"/>
        </w:tabs>
        <w:ind w:left="1225" w:hanging="800"/>
      </w:pPr>
      <w:rPr>
        <w:rFonts w:hint="default" w:ascii="Arial" w:hAnsi="Arial" w:cs="Arial"/>
        <w:b w:val="0"/>
        <w:i w:val="0"/>
        <w:sz w:val="18"/>
      </w:rPr>
    </w:lvl>
    <w:lvl w:ilvl="3">
      <w:start w:val="1"/>
      <w:numFmt w:val="decimal"/>
      <w:lvlText w:val="%1.%2.%3."/>
      <w:lvlJc w:val="left"/>
      <w:pPr>
        <w:tabs>
          <w:tab w:val="num" w:pos="1984"/>
        </w:tabs>
        <w:ind w:left="1984" w:hanging="800"/>
      </w:pPr>
      <w:rPr>
        <w:rFonts w:hint="default" w:ascii="Arial" w:hAnsi="Arial" w:cs="Arial"/>
        <w:b w:val="0"/>
        <w:i w:val="0"/>
        <w:sz w:val="18"/>
      </w:rPr>
    </w:lvl>
    <w:lvl w:ilvl="4">
      <w:start w:val="1"/>
      <w:numFmt w:val="decimal"/>
      <w:lvlText w:val="%1.%2.%3."/>
      <w:lvlJc w:val="left"/>
      <w:pPr>
        <w:tabs>
          <w:tab w:val="num" w:pos="1984"/>
        </w:tabs>
        <w:ind w:left="1984" w:hanging="800"/>
      </w:pPr>
      <w:rPr>
        <w:rFonts w:hint="default" w:ascii="Arial" w:hAnsi="Arial" w:cs="Arial"/>
        <w:b w:val="0"/>
        <w:i w:val="0"/>
        <w:sz w:val="18"/>
      </w:rPr>
    </w:lvl>
    <w:lvl w:ilvl="5">
      <w:start w:val="1"/>
      <w:numFmt w:val="decimal"/>
      <w:lvlText w:val="%1.%2.%3."/>
      <w:lvlJc w:val="left"/>
      <w:pPr>
        <w:tabs>
          <w:tab w:val="num" w:pos="1984"/>
        </w:tabs>
        <w:ind w:left="1984" w:hanging="800"/>
      </w:pPr>
      <w:rPr>
        <w:rFonts w:hint="default" w:ascii="Arial" w:hAnsi="Arial" w:cs="Arial"/>
        <w:b w:val="0"/>
        <w:i w:val="0"/>
        <w:sz w:val="18"/>
      </w:rPr>
    </w:lvl>
    <w:lvl w:ilvl="6">
      <w:start w:val="1"/>
      <w:numFmt w:val="decimal"/>
      <w:lvlText w:val="%1.%2.%3."/>
      <w:lvlJc w:val="left"/>
      <w:pPr>
        <w:tabs>
          <w:tab w:val="num" w:pos="1984"/>
        </w:tabs>
        <w:ind w:left="1984" w:hanging="800"/>
      </w:pPr>
      <w:rPr>
        <w:rFonts w:hint="default" w:ascii="Arial" w:hAnsi="Arial" w:cs="Arial"/>
        <w:b w:val="0"/>
        <w:i w:val="0"/>
        <w:sz w:val="18"/>
      </w:rPr>
    </w:lvl>
    <w:lvl w:ilvl="7">
      <w:start w:val="1"/>
      <w:numFmt w:val="decimal"/>
      <w:lvlText w:val="%1.%2.%3."/>
      <w:lvlJc w:val="left"/>
      <w:pPr>
        <w:tabs>
          <w:tab w:val="num" w:pos="1984"/>
        </w:tabs>
        <w:ind w:left="1984" w:hanging="800"/>
      </w:pPr>
      <w:rPr>
        <w:rFonts w:hint="default" w:ascii="Arial" w:hAnsi="Arial" w:cs="Arial"/>
        <w:b w:val="0"/>
        <w:i w:val="0"/>
        <w:sz w:val="18"/>
      </w:rPr>
    </w:lvl>
    <w:lvl w:ilvl="8">
      <w:start w:val="1"/>
      <w:numFmt w:val="decimal"/>
      <w:lvlText w:val="%1.%2.%3."/>
      <w:lvlJc w:val="left"/>
      <w:pPr>
        <w:tabs>
          <w:tab w:val="num" w:pos="1984"/>
        </w:tabs>
        <w:ind w:left="1984" w:hanging="800"/>
      </w:pPr>
      <w:rPr>
        <w:rFonts w:hint="default" w:ascii="Arial" w:hAnsi="Arial" w:cs="Arial"/>
        <w:b w:val="0"/>
        <w:i w:val="0"/>
        <w:sz w:val="18"/>
      </w:rPr>
    </w:lvl>
  </w:abstractNum>
  <w:abstractNum w:abstractNumId="24" w15:restartNumberingAfterBreak="0">
    <w:nsid w:val="59A60022"/>
    <w:multiLevelType w:val="hybridMultilevel"/>
    <w:tmpl w:val="A7084D62"/>
    <w:lvl w:ilvl="0" w:tplc="4C6C3D36">
      <w:numFmt w:val="bullet"/>
      <w:lvlText w:val="-"/>
      <w:lvlJc w:val="left"/>
      <w:pPr>
        <w:ind w:left="720" w:hanging="360"/>
      </w:pPr>
      <w:rPr>
        <w:rFonts w:hint="default" w:ascii="Verdana" w:hAnsi="Verdana"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59FD7C6D"/>
    <w:multiLevelType w:val="multilevel"/>
    <w:tmpl w:val="EFF66FC0"/>
    <w:name w:val="KplusVNumber43"/>
    <w:lvl w:ilvl="0">
      <w:start w:val="1"/>
      <w:numFmt w:val="decimal"/>
      <w:lvlText w:val="%1."/>
      <w:lvlJc w:val="left"/>
      <w:pPr>
        <w:tabs>
          <w:tab w:val="num" w:pos="300"/>
        </w:tabs>
        <w:ind w:left="300" w:hanging="300"/>
      </w:pPr>
      <w:rPr>
        <w:rFonts w:hint="default" w:ascii="Arial" w:hAnsi="Arial" w:cs="Arial"/>
        <w:b w:val="0"/>
        <w:i w:val="0"/>
        <w:sz w:val="18"/>
      </w:rPr>
    </w:lvl>
    <w:lvl w:ilvl="1">
      <w:start w:val="1"/>
      <w:numFmt w:val="decimal"/>
      <w:lvlText w:val="%1.%2."/>
      <w:lvlJc w:val="left"/>
      <w:pPr>
        <w:tabs>
          <w:tab w:val="num" w:pos="900"/>
        </w:tabs>
        <w:ind w:left="900" w:hanging="600"/>
      </w:pPr>
      <w:rPr>
        <w:rFonts w:hint="default" w:ascii="Arial" w:hAnsi="Arial" w:cs="Arial"/>
        <w:b w:val="0"/>
        <w:i w:val="0"/>
        <w:sz w:val="18"/>
      </w:rPr>
    </w:lvl>
    <w:lvl w:ilvl="2">
      <w:start w:val="1"/>
      <w:numFmt w:val="decimal"/>
      <w:lvlText w:val="%1.%2.%3."/>
      <w:lvlJc w:val="left"/>
      <w:pPr>
        <w:tabs>
          <w:tab w:val="num" w:pos="1700"/>
        </w:tabs>
        <w:ind w:left="1700" w:hanging="800"/>
      </w:pPr>
      <w:rPr>
        <w:rFonts w:hint="default" w:ascii="Arial" w:hAnsi="Arial" w:cs="Arial"/>
        <w:b w:val="0"/>
        <w:i w:val="0"/>
        <w:sz w:val="18"/>
      </w:rPr>
    </w:lvl>
    <w:lvl w:ilvl="3">
      <w:start w:val="1"/>
      <w:numFmt w:val="decimal"/>
      <w:lvlText w:val="%1.%2.%3."/>
      <w:lvlJc w:val="left"/>
      <w:pPr>
        <w:tabs>
          <w:tab w:val="num" w:pos="1700"/>
        </w:tabs>
        <w:ind w:left="1700" w:hanging="800"/>
      </w:pPr>
      <w:rPr>
        <w:rFonts w:hint="default" w:ascii="Arial" w:hAnsi="Arial" w:cs="Arial"/>
        <w:b w:val="0"/>
        <w:i w:val="0"/>
        <w:sz w:val="18"/>
      </w:rPr>
    </w:lvl>
    <w:lvl w:ilvl="4">
      <w:start w:val="1"/>
      <w:numFmt w:val="decimal"/>
      <w:lvlText w:val="%1.%2.%3."/>
      <w:lvlJc w:val="left"/>
      <w:pPr>
        <w:tabs>
          <w:tab w:val="num" w:pos="1700"/>
        </w:tabs>
        <w:ind w:left="1700" w:hanging="800"/>
      </w:pPr>
      <w:rPr>
        <w:rFonts w:hint="default" w:ascii="Arial" w:hAnsi="Arial" w:cs="Arial"/>
        <w:b w:val="0"/>
        <w:i w:val="0"/>
        <w:sz w:val="18"/>
      </w:rPr>
    </w:lvl>
    <w:lvl w:ilvl="5">
      <w:start w:val="1"/>
      <w:numFmt w:val="decimal"/>
      <w:lvlText w:val="%1.%2.%3."/>
      <w:lvlJc w:val="left"/>
      <w:pPr>
        <w:tabs>
          <w:tab w:val="num" w:pos="1700"/>
        </w:tabs>
        <w:ind w:left="1700" w:hanging="800"/>
      </w:pPr>
      <w:rPr>
        <w:rFonts w:hint="default" w:ascii="Arial" w:hAnsi="Arial" w:cs="Arial"/>
        <w:b w:val="0"/>
        <w:i w:val="0"/>
        <w:sz w:val="18"/>
      </w:rPr>
    </w:lvl>
    <w:lvl w:ilvl="6">
      <w:start w:val="1"/>
      <w:numFmt w:val="decimal"/>
      <w:lvlText w:val="%1.%2.%3."/>
      <w:lvlJc w:val="left"/>
      <w:pPr>
        <w:tabs>
          <w:tab w:val="num" w:pos="1700"/>
        </w:tabs>
        <w:ind w:left="1700" w:hanging="800"/>
      </w:pPr>
      <w:rPr>
        <w:rFonts w:hint="default" w:ascii="Arial" w:hAnsi="Arial" w:cs="Arial"/>
        <w:b w:val="0"/>
        <w:i w:val="0"/>
        <w:sz w:val="18"/>
      </w:rPr>
    </w:lvl>
    <w:lvl w:ilvl="7">
      <w:start w:val="1"/>
      <w:numFmt w:val="decimal"/>
      <w:lvlText w:val="%1.%2.%3."/>
      <w:lvlJc w:val="left"/>
      <w:pPr>
        <w:tabs>
          <w:tab w:val="num" w:pos="1700"/>
        </w:tabs>
        <w:ind w:left="1700" w:hanging="800"/>
      </w:pPr>
      <w:rPr>
        <w:rFonts w:hint="default" w:ascii="Arial" w:hAnsi="Arial" w:cs="Arial"/>
        <w:b w:val="0"/>
        <w:i w:val="0"/>
        <w:sz w:val="18"/>
      </w:rPr>
    </w:lvl>
    <w:lvl w:ilvl="8">
      <w:start w:val="1"/>
      <w:numFmt w:val="decimal"/>
      <w:lvlText w:val="%1.%2.%3."/>
      <w:lvlJc w:val="left"/>
      <w:pPr>
        <w:tabs>
          <w:tab w:val="num" w:pos="1700"/>
        </w:tabs>
        <w:ind w:left="1700" w:hanging="800"/>
      </w:pPr>
      <w:rPr>
        <w:rFonts w:hint="default" w:ascii="Arial" w:hAnsi="Arial" w:cs="Arial"/>
        <w:b w:val="0"/>
        <w:i w:val="0"/>
        <w:sz w:val="18"/>
      </w:rPr>
    </w:lvl>
  </w:abstractNum>
  <w:abstractNum w:abstractNumId="26" w15:restartNumberingAfterBreak="0">
    <w:nsid w:val="5AEA7E27"/>
    <w:multiLevelType w:val="hybridMultilevel"/>
    <w:tmpl w:val="A7DEA1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0DE007D"/>
    <w:multiLevelType w:val="hybridMultilevel"/>
    <w:tmpl w:val="7ADA63C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680E36B2"/>
    <w:multiLevelType w:val="hybridMultilevel"/>
    <w:tmpl w:val="04FA67B0"/>
    <w:lvl w:ilvl="0" w:tplc="56F2EC96">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B7704D2"/>
    <w:multiLevelType w:val="multilevel"/>
    <w:tmpl w:val="5E3826A2"/>
    <w:lvl w:ilvl="0">
      <w:numFmt w:val="bullet"/>
      <w:lvlText w:val="-"/>
      <w:lvlJc w:val="left"/>
      <w:pPr>
        <w:tabs>
          <w:tab w:val="num" w:pos="1413"/>
        </w:tabs>
        <w:ind w:left="1413" w:hanging="705"/>
      </w:pPr>
      <w:rPr>
        <w:rFonts w:hint="default" w:ascii="Palatino Linotype" w:hAnsi="Palatino Linotype" w:eastAsia="Times New Roman" w:cs="Times New Roman"/>
      </w:rPr>
    </w:lvl>
    <w:lvl w:ilvl="1">
      <w:start w:val="2"/>
      <w:numFmt w:val="decimal"/>
      <w:lvlText w:val="3.%2"/>
      <w:lvlJc w:val="left"/>
      <w:pPr>
        <w:tabs>
          <w:tab w:val="num" w:pos="1278"/>
        </w:tabs>
        <w:ind w:left="1278" w:hanging="57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30" w15:restartNumberingAfterBreak="0">
    <w:nsid w:val="6D442935"/>
    <w:multiLevelType w:val="multilevel"/>
    <w:tmpl w:val="69D23346"/>
    <w:lvl w:ilvl="0">
      <w:start w:val="1"/>
      <w:numFmt w:val="decimal"/>
      <w:pStyle w:val="Kop1"/>
      <w:lvlText w:val="%1."/>
      <w:lvlJc w:val="left"/>
      <w:pPr>
        <w:ind w:left="720" w:hanging="360"/>
      </w:pPr>
      <w:rPr>
        <w:rFonts w:hint="default" w:ascii="Verdana" w:hAnsi="Verdana"/>
        <w:b/>
        <w:sz w:val="24"/>
        <w:szCs w:val="24"/>
      </w:rPr>
    </w:lvl>
    <w:lvl w:ilvl="1">
      <w:start w:val="1"/>
      <w:numFmt w:val="decimal"/>
      <w:pStyle w:val="Kop2"/>
      <w:isLgl/>
      <w:lvlText w:val="%1.%2"/>
      <w:lvlJc w:val="left"/>
      <w:pPr>
        <w:ind w:left="1080" w:hanging="720"/>
      </w:pPr>
      <w:rPr>
        <w:rFonts w:hint="default" w:ascii="Verdana" w:hAnsi="Verdana"/>
      </w:rPr>
    </w:lvl>
    <w:lvl w:ilvl="2">
      <w:start w:val="1"/>
      <w:numFmt w:val="decimal"/>
      <w:pStyle w:val="Kop3"/>
      <w:isLgl/>
      <w:lvlText w:val="%1.%2.%3"/>
      <w:lvlJc w:val="left"/>
      <w:pPr>
        <w:ind w:left="1080" w:hanging="720"/>
      </w:pPr>
      <w:rPr>
        <w:rFonts w:hint="default" w:ascii="Verdana" w:hAnsi="Verdana"/>
        <w:color w:val="2B9ECF"/>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6D7E5BA2"/>
    <w:multiLevelType w:val="hybridMultilevel"/>
    <w:tmpl w:val="42566434"/>
    <w:lvl w:ilvl="0" w:tplc="E6307472">
      <w:numFmt w:val="bullet"/>
      <w:lvlText w:val="-"/>
      <w:lvlJc w:val="left"/>
      <w:pPr>
        <w:ind w:left="720" w:hanging="360"/>
      </w:pPr>
      <w:rPr>
        <w:rFonts w:hint="default" w:ascii="Palatino Linotype" w:hAnsi="Palatino Linotype"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6F211434"/>
    <w:multiLevelType w:val="hybridMultilevel"/>
    <w:tmpl w:val="9CFC07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15925F2"/>
    <w:multiLevelType w:val="hybridMultilevel"/>
    <w:tmpl w:val="E44CCCF2"/>
    <w:lvl w:ilvl="0" w:tplc="545496E6">
      <w:start w:val="1"/>
      <w:numFmt w:val="lowerLetter"/>
      <w:lvlText w:val="%1."/>
      <w:lvlJc w:val="left"/>
      <w:pPr>
        <w:tabs>
          <w:tab w:val="num" w:pos="360"/>
        </w:tabs>
        <w:ind w:left="360" w:hanging="360"/>
      </w:pPr>
      <w:rPr>
        <w:rFonts w:hint="default"/>
      </w:rPr>
    </w:lvl>
    <w:lvl w:ilvl="1" w:tplc="04130015">
      <w:start w:val="1"/>
      <w:numFmt w:val="decimal"/>
      <w:pStyle w:val="Lijstnummering"/>
      <w:lvlText w:val="%2."/>
      <w:lvlJc w:val="left"/>
      <w:pPr>
        <w:tabs>
          <w:tab w:val="num" w:pos="1440"/>
        </w:tabs>
        <w:ind w:left="1440" w:hanging="360"/>
      </w:pPr>
      <w:rPr>
        <w:rFonts w:hint="default"/>
      </w:rPr>
    </w:lvl>
    <w:lvl w:ilvl="2" w:tplc="0409001B">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42C7CF2"/>
    <w:multiLevelType w:val="hybridMultilevel"/>
    <w:tmpl w:val="6784C37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74F77D33"/>
    <w:multiLevelType w:val="multilevel"/>
    <w:tmpl w:val="D3DC582C"/>
    <w:name w:val="KplusVBullets22"/>
    <w:lvl w:ilvl="0">
      <w:start w:val="1"/>
      <w:numFmt w:val="decimal"/>
      <w:lvlText w:val=""/>
      <w:lvlJc w:val="left"/>
      <w:pPr>
        <w:tabs>
          <w:tab w:val="num" w:pos="300"/>
        </w:tabs>
        <w:ind w:left="300" w:hanging="300"/>
      </w:pPr>
      <w:rPr>
        <w:rFonts w:hint="default" w:ascii="Symbol" w:hAnsi="Symbol"/>
        <w:sz w:val="14"/>
      </w:rPr>
    </w:lvl>
    <w:lvl w:ilvl="1">
      <w:start w:val="1"/>
      <w:numFmt w:val="lowerLetter"/>
      <w:lvlText w:val="-"/>
      <w:lvlJc w:val="left"/>
      <w:pPr>
        <w:tabs>
          <w:tab w:val="num" w:pos="540"/>
        </w:tabs>
        <w:ind w:left="540" w:hanging="240"/>
      </w:pPr>
      <w:rPr>
        <w:rFonts w:hint="default" w:ascii="Symbol" w:hAnsi="Symbol"/>
        <w:sz w:val="14"/>
      </w:rPr>
    </w:lvl>
    <w:lvl w:ilvl="2">
      <w:start w:val="1"/>
      <w:numFmt w:val="lowerRoman"/>
      <w:lvlText w:val=""/>
      <w:lvlJc w:val="left"/>
      <w:pPr>
        <w:tabs>
          <w:tab w:val="num" w:pos="780"/>
        </w:tabs>
        <w:ind w:left="780" w:hanging="240"/>
      </w:pPr>
      <w:rPr>
        <w:rFonts w:hint="default" w:ascii="Symbol" w:hAnsi="Symbol"/>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8FC1E33"/>
    <w:multiLevelType w:val="hybridMultilevel"/>
    <w:tmpl w:val="2FCC0882"/>
    <w:lvl w:ilvl="0" w:tplc="A1721D9E">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A88736F"/>
    <w:multiLevelType w:val="hybridMultilevel"/>
    <w:tmpl w:val="8770690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7B220FA0"/>
    <w:multiLevelType w:val="hybridMultilevel"/>
    <w:tmpl w:val="55E22AFE"/>
    <w:lvl w:ilvl="0" w:tplc="E6307472">
      <w:numFmt w:val="bullet"/>
      <w:lvlText w:val="-"/>
      <w:lvlJc w:val="left"/>
      <w:pPr>
        <w:tabs>
          <w:tab w:val="num" w:pos="2121"/>
        </w:tabs>
        <w:ind w:left="2121" w:hanging="705"/>
      </w:pPr>
      <w:rPr>
        <w:rFonts w:hint="default" w:ascii="Palatino Linotype" w:hAnsi="Palatino Linotype" w:eastAsia="Times New Roman" w:cs="Times New Roman"/>
      </w:rPr>
    </w:lvl>
    <w:lvl w:ilvl="1" w:tplc="04130003" w:tentative="1">
      <w:start w:val="1"/>
      <w:numFmt w:val="bullet"/>
      <w:lvlText w:val="o"/>
      <w:lvlJc w:val="left"/>
      <w:pPr>
        <w:tabs>
          <w:tab w:val="num" w:pos="2496"/>
        </w:tabs>
        <w:ind w:left="2496" w:hanging="360"/>
      </w:pPr>
      <w:rPr>
        <w:rFonts w:hint="default" w:ascii="Courier New" w:hAnsi="Courier New" w:cs="Courier New"/>
      </w:rPr>
    </w:lvl>
    <w:lvl w:ilvl="2" w:tplc="04130005" w:tentative="1">
      <w:start w:val="1"/>
      <w:numFmt w:val="bullet"/>
      <w:lvlText w:val=""/>
      <w:lvlJc w:val="left"/>
      <w:pPr>
        <w:tabs>
          <w:tab w:val="num" w:pos="3216"/>
        </w:tabs>
        <w:ind w:left="3216" w:hanging="360"/>
      </w:pPr>
      <w:rPr>
        <w:rFonts w:hint="default" w:ascii="Wingdings" w:hAnsi="Wingdings"/>
      </w:rPr>
    </w:lvl>
    <w:lvl w:ilvl="3" w:tplc="04130001" w:tentative="1">
      <w:start w:val="1"/>
      <w:numFmt w:val="bullet"/>
      <w:lvlText w:val=""/>
      <w:lvlJc w:val="left"/>
      <w:pPr>
        <w:tabs>
          <w:tab w:val="num" w:pos="3936"/>
        </w:tabs>
        <w:ind w:left="3936" w:hanging="360"/>
      </w:pPr>
      <w:rPr>
        <w:rFonts w:hint="default" w:ascii="Symbol" w:hAnsi="Symbol"/>
      </w:rPr>
    </w:lvl>
    <w:lvl w:ilvl="4" w:tplc="04130003" w:tentative="1">
      <w:start w:val="1"/>
      <w:numFmt w:val="bullet"/>
      <w:lvlText w:val="o"/>
      <w:lvlJc w:val="left"/>
      <w:pPr>
        <w:tabs>
          <w:tab w:val="num" w:pos="4656"/>
        </w:tabs>
        <w:ind w:left="4656" w:hanging="360"/>
      </w:pPr>
      <w:rPr>
        <w:rFonts w:hint="default" w:ascii="Courier New" w:hAnsi="Courier New" w:cs="Courier New"/>
      </w:rPr>
    </w:lvl>
    <w:lvl w:ilvl="5" w:tplc="04130005" w:tentative="1">
      <w:start w:val="1"/>
      <w:numFmt w:val="bullet"/>
      <w:lvlText w:val=""/>
      <w:lvlJc w:val="left"/>
      <w:pPr>
        <w:tabs>
          <w:tab w:val="num" w:pos="5376"/>
        </w:tabs>
        <w:ind w:left="5376" w:hanging="360"/>
      </w:pPr>
      <w:rPr>
        <w:rFonts w:hint="default" w:ascii="Wingdings" w:hAnsi="Wingdings"/>
      </w:rPr>
    </w:lvl>
    <w:lvl w:ilvl="6" w:tplc="04130001" w:tentative="1">
      <w:start w:val="1"/>
      <w:numFmt w:val="bullet"/>
      <w:lvlText w:val=""/>
      <w:lvlJc w:val="left"/>
      <w:pPr>
        <w:tabs>
          <w:tab w:val="num" w:pos="6096"/>
        </w:tabs>
        <w:ind w:left="6096" w:hanging="360"/>
      </w:pPr>
      <w:rPr>
        <w:rFonts w:hint="default" w:ascii="Symbol" w:hAnsi="Symbol"/>
      </w:rPr>
    </w:lvl>
    <w:lvl w:ilvl="7" w:tplc="04130003" w:tentative="1">
      <w:start w:val="1"/>
      <w:numFmt w:val="bullet"/>
      <w:lvlText w:val="o"/>
      <w:lvlJc w:val="left"/>
      <w:pPr>
        <w:tabs>
          <w:tab w:val="num" w:pos="6816"/>
        </w:tabs>
        <w:ind w:left="6816" w:hanging="360"/>
      </w:pPr>
      <w:rPr>
        <w:rFonts w:hint="default" w:ascii="Courier New" w:hAnsi="Courier New" w:cs="Courier New"/>
      </w:rPr>
    </w:lvl>
    <w:lvl w:ilvl="8" w:tplc="04130005" w:tentative="1">
      <w:start w:val="1"/>
      <w:numFmt w:val="bullet"/>
      <w:lvlText w:val=""/>
      <w:lvlJc w:val="left"/>
      <w:pPr>
        <w:tabs>
          <w:tab w:val="num" w:pos="7536"/>
        </w:tabs>
        <w:ind w:left="7536" w:hanging="360"/>
      </w:pPr>
      <w:rPr>
        <w:rFonts w:hint="default" w:ascii="Wingdings" w:hAnsi="Wingdings"/>
      </w:rPr>
    </w:lvl>
  </w:abstractNum>
  <w:abstractNum w:abstractNumId="39" w15:restartNumberingAfterBreak="0">
    <w:nsid w:val="7C0A4EBC"/>
    <w:multiLevelType w:val="multilevel"/>
    <w:tmpl w:val="13FCF152"/>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ascii="Corbel" w:hAnsi="Corbel" w:cs="Arial"/>
        <w:i/>
        <w:sz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9B0878"/>
    <w:multiLevelType w:val="hybridMultilevel"/>
    <w:tmpl w:val="9B0464EE"/>
    <w:lvl w:ilvl="0" w:tplc="6B980B0C">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532CA1"/>
    <w:multiLevelType w:val="hybridMultilevel"/>
    <w:tmpl w:val="E202285E"/>
    <w:lvl w:ilvl="0" w:tplc="04130001">
      <w:start w:val="1"/>
      <w:numFmt w:val="lowerLetter"/>
      <w:lvlText w:val="%1."/>
      <w:lvlJc w:val="left"/>
      <w:pPr>
        <w:tabs>
          <w:tab w:val="num" w:pos="720"/>
        </w:tabs>
        <w:ind w:left="720" w:hanging="360"/>
      </w:pPr>
    </w:lvl>
    <w:lvl w:ilvl="1" w:tplc="04130003">
      <w:start w:val="1"/>
      <w:numFmt w:val="lowerLetter"/>
      <w:pStyle w:val="AliBijlageNum"/>
      <w:lvlText w:val="%2."/>
      <w:lvlJc w:val="left"/>
      <w:pPr>
        <w:tabs>
          <w:tab w:val="num" w:pos="1440"/>
        </w:tabs>
        <w:ind w:left="1440" w:hanging="360"/>
      </w:pPr>
    </w:lvl>
    <w:lvl w:ilvl="2" w:tplc="04130005">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num w:numId="1">
    <w:abstractNumId w:val="30"/>
  </w:num>
  <w:num w:numId="2">
    <w:abstractNumId w:val="33"/>
  </w:num>
  <w:num w:numId="3">
    <w:abstractNumId w:val="0"/>
  </w:num>
  <w:num w:numId="4">
    <w:abstractNumId w:val="1"/>
    <w:lvlOverride w:ilvl="0">
      <w:startOverride w:val="1"/>
      <w:lvl w:ilvl="0">
        <w:start w:val="1"/>
        <w:numFmt w:val="decimal"/>
        <w:lvlText w:val="HOOFDSTUK   %1"/>
        <w:lvlJc w:val="left"/>
      </w:lvl>
    </w:lvlOverride>
    <w:lvlOverride w:ilvl="1">
      <w:startOverride w:val="1"/>
      <w:lvl w:ilvl="1">
        <w:start w:val="1"/>
        <w:numFmt w:val="decimal"/>
        <w:pStyle w:val="Legal2"/>
        <w:lvlText w:val="%1.%2"/>
        <w:lvlJc w:val="left"/>
      </w:lvl>
    </w:lvlOverride>
    <w:lvlOverride w:ilvl="2">
      <w:startOverride w:val="1"/>
      <w:lvl w:ilvl="2">
        <w:start w:val="1"/>
        <w:numFmt w:val="decimal"/>
        <w:pStyle w:val="Lega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7"/>
  </w:num>
  <w:num w:numId="6">
    <w:abstractNumId w:val="41"/>
  </w:num>
  <w:num w:numId="7">
    <w:abstractNumId w:val="14"/>
  </w:num>
  <w:num w:numId="8">
    <w:abstractNumId w:val="29"/>
  </w:num>
  <w:num w:numId="9">
    <w:abstractNumId w:val="22"/>
  </w:num>
  <w:num w:numId="10">
    <w:abstractNumId w:val="20"/>
  </w:num>
  <w:num w:numId="11">
    <w:abstractNumId w:val="38"/>
  </w:num>
  <w:num w:numId="12">
    <w:abstractNumId w:val="9"/>
  </w:num>
  <w:num w:numId="13">
    <w:abstractNumId w:val="37"/>
  </w:num>
  <w:num w:numId="14">
    <w:abstractNumId w:val="19"/>
  </w:num>
  <w:num w:numId="15">
    <w:abstractNumId w:val="31"/>
  </w:num>
  <w:num w:numId="16">
    <w:abstractNumId w:val="18"/>
  </w:num>
  <w:num w:numId="17">
    <w:abstractNumId w:val="26"/>
  </w:num>
  <w:num w:numId="18">
    <w:abstractNumId w:val="8"/>
  </w:num>
  <w:num w:numId="19">
    <w:abstractNumId w:val="36"/>
  </w:num>
  <w:num w:numId="20">
    <w:abstractNumId w:val="34"/>
  </w:num>
  <w:num w:numId="21">
    <w:abstractNumId w:val="3"/>
  </w:num>
  <w:num w:numId="22">
    <w:abstractNumId w:val="24"/>
  </w:num>
  <w:num w:numId="23">
    <w:abstractNumId w:val="30"/>
  </w:num>
  <w:num w:numId="24">
    <w:abstractNumId w:val="30"/>
  </w:num>
  <w:num w:numId="25">
    <w:abstractNumId w:val="30"/>
  </w:num>
  <w:num w:numId="26">
    <w:abstractNumId w:val="30"/>
  </w:num>
  <w:num w:numId="27">
    <w:abstractNumId w:val="30"/>
  </w:num>
  <w:num w:numId="28">
    <w:abstractNumId w:val="30"/>
  </w:num>
  <w:num w:numId="29">
    <w:abstractNumId w:val="30"/>
  </w:num>
  <w:num w:numId="30">
    <w:abstractNumId w:val="30"/>
  </w:num>
  <w:num w:numId="31">
    <w:abstractNumId w:val="30"/>
  </w:num>
  <w:num w:numId="32">
    <w:abstractNumId w:val="30"/>
  </w:num>
  <w:num w:numId="33">
    <w:abstractNumId w:val="6"/>
  </w:num>
  <w:num w:numId="34">
    <w:abstractNumId w:val="30"/>
  </w:num>
  <w:num w:numId="35">
    <w:abstractNumId w:val="30"/>
  </w:num>
  <w:num w:numId="36">
    <w:abstractNumId w:val="30"/>
  </w:num>
  <w:num w:numId="37">
    <w:abstractNumId w:val="30"/>
  </w:num>
  <w:num w:numId="38">
    <w:abstractNumId w:val="30"/>
  </w:num>
  <w:num w:numId="39">
    <w:abstractNumId w:val="5"/>
  </w:num>
  <w:num w:numId="40">
    <w:abstractNumId w:val="39"/>
  </w:num>
  <w:num w:numId="41">
    <w:abstractNumId w:val="32"/>
  </w:num>
  <w:num w:numId="42">
    <w:abstractNumId w:val="2"/>
  </w:num>
  <w:num w:numId="43">
    <w:abstractNumId w:val="16"/>
  </w:num>
  <w:num w:numId="44">
    <w:abstractNumId w:val="11"/>
  </w:num>
  <w:num w:numId="45">
    <w:abstractNumId w:val="12"/>
  </w:num>
  <w:num w:numId="46">
    <w:abstractNumId w:val="40"/>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 w:numId="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8"/>
  </w:num>
  <w:num w:numId="54">
    <w:abstractNumId w:val="25"/>
  </w:num>
  <w:num w:numId="55">
    <w:abstractNumId w:val="4"/>
  </w:num>
  <w:num w:numId="56">
    <w:abstractNumId w:val="35"/>
  </w:num>
  <w:num w:numId="57">
    <w:abstractNumId w:val="17"/>
  </w:num>
  <w:num w:numId="58">
    <w:abstractNumId w:val="23"/>
  </w:num>
  <w:num w:numId="59">
    <w:abstractNumId w:val="13"/>
  </w:num>
  <w:num w:numId="60">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9F9"/>
    <w:rsid w:val="00010908"/>
    <w:rsid w:val="00014EE2"/>
    <w:rsid w:val="00020C4B"/>
    <w:rsid w:val="0002177F"/>
    <w:rsid w:val="00021FA4"/>
    <w:rsid w:val="00033AA6"/>
    <w:rsid w:val="00034F7D"/>
    <w:rsid w:val="000700FF"/>
    <w:rsid w:val="0007473B"/>
    <w:rsid w:val="00075FFC"/>
    <w:rsid w:val="00087FFE"/>
    <w:rsid w:val="00091375"/>
    <w:rsid w:val="000A0E90"/>
    <w:rsid w:val="000B7362"/>
    <w:rsid w:val="000C018C"/>
    <w:rsid w:val="000C1F5D"/>
    <w:rsid w:val="000C345C"/>
    <w:rsid w:val="000C6EC7"/>
    <w:rsid w:val="000D1066"/>
    <w:rsid w:val="000D1A2E"/>
    <w:rsid w:val="000D36AF"/>
    <w:rsid w:val="000E2909"/>
    <w:rsid w:val="000E3231"/>
    <w:rsid w:val="000F0E1C"/>
    <w:rsid w:val="000F4D46"/>
    <w:rsid w:val="000F6E65"/>
    <w:rsid w:val="000F71A8"/>
    <w:rsid w:val="00127AF7"/>
    <w:rsid w:val="00131FC1"/>
    <w:rsid w:val="00132E47"/>
    <w:rsid w:val="00141D02"/>
    <w:rsid w:val="001458CE"/>
    <w:rsid w:val="0015027D"/>
    <w:rsid w:val="0016514C"/>
    <w:rsid w:val="001672AA"/>
    <w:rsid w:val="001770A4"/>
    <w:rsid w:val="00195834"/>
    <w:rsid w:val="001A4CD5"/>
    <w:rsid w:val="001A6B7A"/>
    <w:rsid w:val="001C5D16"/>
    <w:rsid w:val="001E2AD0"/>
    <w:rsid w:val="001F2E22"/>
    <w:rsid w:val="001F47CB"/>
    <w:rsid w:val="00204B5F"/>
    <w:rsid w:val="002051AE"/>
    <w:rsid w:val="00210BDE"/>
    <w:rsid w:val="00225C34"/>
    <w:rsid w:val="00233F8B"/>
    <w:rsid w:val="00240A8C"/>
    <w:rsid w:val="002452EC"/>
    <w:rsid w:val="002543B8"/>
    <w:rsid w:val="00256419"/>
    <w:rsid w:val="00264AAC"/>
    <w:rsid w:val="002719DB"/>
    <w:rsid w:val="00281FA0"/>
    <w:rsid w:val="00283590"/>
    <w:rsid w:val="0029414A"/>
    <w:rsid w:val="00294B81"/>
    <w:rsid w:val="00295BD5"/>
    <w:rsid w:val="0029606A"/>
    <w:rsid w:val="002A2A72"/>
    <w:rsid w:val="002A7A15"/>
    <w:rsid w:val="002B6E11"/>
    <w:rsid w:val="002C3113"/>
    <w:rsid w:val="002C4DA1"/>
    <w:rsid w:val="002D75D9"/>
    <w:rsid w:val="002E474E"/>
    <w:rsid w:val="002E5F9C"/>
    <w:rsid w:val="002F4E9B"/>
    <w:rsid w:val="00304C3F"/>
    <w:rsid w:val="00306A2A"/>
    <w:rsid w:val="00307A5D"/>
    <w:rsid w:val="00317735"/>
    <w:rsid w:val="00320178"/>
    <w:rsid w:val="003251EF"/>
    <w:rsid w:val="0034654C"/>
    <w:rsid w:val="00360C6A"/>
    <w:rsid w:val="003709E8"/>
    <w:rsid w:val="00386AB7"/>
    <w:rsid w:val="0039224E"/>
    <w:rsid w:val="00394B66"/>
    <w:rsid w:val="00397B16"/>
    <w:rsid w:val="003B5BB1"/>
    <w:rsid w:val="003B7846"/>
    <w:rsid w:val="003C089E"/>
    <w:rsid w:val="003C101A"/>
    <w:rsid w:val="003C3A08"/>
    <w:rsid w:val="003E127F"/>
    <w:rsid w:val="003F1A1B"/>
    <w:rsid w:val="003F7533"/>
    <w:rsid w:val="00412B37"/>
    <w:rsid w:val="00412FBD"/>
    <w:rsid w:val="0042071A"/>
    <w:rsid w:val="00424816"/>
    <w:rsid w:val="00433964"/>
    <w:rsid w:val="00433C5C"/>
    <w:rsid w:val="00434541"/>
    <w:rsid w:val="00434CC8"/>
    <w:rsid w:val="004376EB"/>
    <w:rsid w:val="00443C5E"/>
    <w:rsid w:val="004531B5"/>
    <w:rsid w:val="00461F69"/>
    <w:rsid w:val="00461FB4"/>
    <w:rsid w:val="004633C1"/>
    <w:rsid w:val="00465764"/>
    <w:rsid w:val="00473C1D"/>
    <w:rsid w:val="00476B70"/>
    <w:rsid w:val="004770C5"/>
    <w:rsid w:val="00494102"/>
    <w:rsid w:val="004A25E1"/>
    <w:rsid w:val="004A6DBD"/>
    <w:rsid w:val="004C20E5"/>
    <w:rsid w:val="004C2EC7"/>
    <w:rsid w:val="004D5FFD"/>
    <w:rsid w:val="004E134A"/>
    <w:rsid w:val="004F2D1E"/>
    <w:rsid w:val="004F413E"/>
    <w:rsid w:val="004F5DDF"/>
    <w:rsid w:val="0050117D"/>
    <w:rsid w:val="00527EFB"/>
    <w:rsid w:val="0053088D"/>
    <w:rsid w:val="00534C9D"/>
    <w:rsid w:val="005414AD"/>
    <w:rsid w:val="00551846"/>
    <w:rsid w:val="0056170A"/>
    <w:rsid w:val="00567F5E"/>
    <w:rsid w:val="00573237"/>
    <w:rsid w:val="00575A84"/>
    <w:rsid w:val="00582A52"/>
    <w:rsid w:val="005934EC"/>
    <w:rsid w:val="005939E2"/>
    <w:rsid w:val="00597B0E"/>
    <w:rsid w:val="005B37D9"/>
    <w:rsid w:val="005D18F8"/>
    <w:rsid w:val="005E5B3B"/>
    <w:rsid w:val="005F0236"/>
    <w:rsid w:val="005F2324"/>
    <w:rsid w:val="00600B9C"/>
    <w:rsid w:val="006035BE"/>
    <w:rsid w:val="006127FE"/>
    <w:rsid w:val="00615C6E"/>
    <w:rsid w:val="00625767"/>
    <w:rsid w:val="00632D30"/>
    <w:rsid w:val="00645B2B"/>
    <w:rsid w:val="0064730D"/>
    <w:rsid w:val="00650946"/>
    <w:rsid w:val="00661FD5"/>
    <w:rsid w:val="006620B2"/>
    <w:rsid w:val="00666D63"/>
    <w:rsid w:val="00674486"/>
    <w:rsid w:val="00691819"/>
    <w:rsid w:val="006928A9"/>
    <w:rsid w:val="006A1E89"/>
    <w:rsid w:val="006B17DB"/>
    <w:rsid w:val="006D06D4"/>
    <w:rsid w:val="006F7339"/>
    <w:rsid w:val="00705F17"/>
    <w:rsid w:val="007221F8"/>
    <w:rsid w:val="00722779"/>
    <w:rsid w:val="00737403"/>
    <w:rsid w:val="007375F0"/>
    <w:rsid w:val="00740B06"/>
    <w:rsid w:val="0075104A"/>
    <w:rsid w:val="0075175F"/>
    <w:rsid w:val="00752BF9"/>
    <w:rsid w:val="00773A52"/>
    <w:rsid w:val="0077481A"/>
    <w:rsid w:val="00777870"/>
    <w:rsid w:val="00782B68"/>
    <w:rsid w:val="00792457"/>
    <w:rsid w:val="007A0CB7"/>
    <w:rsid w:val="007A2AA9"/>
    <w:rsid w:val="007A5A3B"/>
    <w:rsid w:val="007A6D78"/>
    <w:rsid w:val="007C06D4"/>
    <w:rsid w:val="007C3CC3"/>
    <w:rsid w:val="007D3602"/>
    <w:rsid w:val="007F4E09"/>
    <w:rsid w:val="007F577C"/>
    <w:rsid w:val="0080314A"/>
    <w:rsid w:val="0081222F"/>
    <w:rsid w:val="00822897"/>
    <w:rsid w:val="00823013"/>
    <w:rsid w:val="00825E6A"/>
    <w:rsid w:val="00850114"/>
    <w:rsid w:val="00853CCA"/>
    <w:rsid w:val="008550E0"/>
    <w:rsid w:val="00863C0C"/>
    <w:rsid w:val="00867C38"/>
    <w:rsid w:val="00877404"/>
    <w:rsid w:val="00882FFC"/>
    <w:rsid w:val="0088509C"/>
    <w:rsid w:val="0089620B"/>
    <w:rsid w:val="008A41CC"/>
    <w:rsid w:val="008B3F82"/>
    <w:rsid w:val="008B4324"/>
    <w:rsid w:val="008C34D6"/>
    <w:rsid w:val="008C4D1A"/>
    <w:rsid w:val="008C7ABB"/>
    <w:rsid w:val="008D101F"/>
    <w:rsid w:val="008D7EF0"/>
    <w:rsid w:val="008E2595"/>
    <w:rsid w:val="008E79B6"/>
    <w:rsid w:val="0090121E"/>
    <w:rsid w:val="00902FBE"/>
    <w:rsid w:val="00905276"/>
    <w:rsid w:val="00907E68"/>
    <w:rsid w:val="00910FCC"/>
    <w:rsid w:val="00917C65"/>
    <w:rsid w:val="00923CAF"/>
    <w:rsid w:val="009267CE"/>
    <w:rsid w:val="00947EBE"/>
    <w:rsid w:val="009578D0"/>
    <w:rsid w:val="0097061E"/>
    <w:rsid w:val="009735FB"/>
    <w:rsid w:val="00975F2C"/>
    <w:rsid w:val="009A1A8A"/>
    <w:rsid w:val="009B4C1C"/>
    <w:rsid w:val="009B58D2"/>
    <w:rsid w:val="009C1372"/>
    <w:rsid w:val="009D5641"/>
    <w:rsid w:val="009E2E28"/>
    <w:rsid w:val="009F005B"/>
    <w:rsid w:val="009F27C2"/>
    <w:rsid w:val="009F6B33"/>
    <w:rsid w:val="009F74ED"/>
    <w:rsid w:val="00A040C6"/>
    <w:rsid w:val="00A10DD4"/>
    <w:rsid w:val="00A2322E"/>
    <w:rsid w:val="00A305C3"/>
    <w:rsid w:val="00A4266E"/>
    <w:rsid w:val="00A51F28"/>
    <w:rsid w:val="00A6097E"/>
    <w:rsid w:val="00A60FE4"/>
    <w:rsid w:val="00A659B7"/>
    <w:rsid w:val="00A73191"/>
    <w:rsid w:val="00A84CCB"/>
    <w:rsid w:val="00A870D7"/>
    <w:rsid w:val="00A92DFC"/>
    <w:rsid w:val="00AA0F48"/>
    <w:rsid w:val="00AC1123"/>
    <w:rsid w:val="00AC1F1F"/>
    <w:rsid w:val="00AC402F"/>
    <w:rsid w:val="00AC525C"/>
    <w:rsid w:val="00AD1D7F"/>
    <w:rsid w:val="00AD6135"/>
    <w:rsid w:val="00AE07B9"/>
    <w:rsid w:val="00AE2769"/>
    <w:rsid w:val="00B02533"/>
    <w:rsid w:val="00B04C95"/>
    <w:rsid w:val="00B1023D"/>
    <w:rsid w:val="00B2083D"/>
    <w:rsid w:val="00B209AF"/>
    <w:rsid w:val="00B26830"/>
    <w:rsid w:val="00B4604D"/>
    <w:rsid w:val="00B667F0"/>
    <w:rsid w:val="00B669A0"/>
    <w:rsid w:val="00B66ADC"/>
    <w:rsid w:val="00B7746C"/>
    <w:rsid w:val="00B82E2E"/>
    <w:rsid w:val="00B919FA"/>
    <w:rsid w:val="00B95D96"/>
    <w:rsid w:val="00BA2DB9"/>
    <w:rsid w:val="00BA2DF7"/>
    <w:rsid w:val="00BA5096"/>
    <w:rsid w:val="00BA662D"/>
    <w:rsid w:val="00BA7416"/>
    <w:rsid w:val="00BB42FF"/>
    <w:rsid w:val="00BB542D"/>
    <w:rsid w:val="00BB63F2"/>
    <w:rsid w:val="00BE1545"/>
    <w:rsid w:val="00BF7051"/>
    <w:rsid w:val="00C0052E"/>
    <w:rsid w:val="00C03877"/>
    <w:rsid w:val="00C07523"/>
    <w:rsid w:val="00C11DB5"/>
    <w:rsid w:val="00C16478"/>
    <w:rsid w:val="00C2254E"/>
    <w:rsid w:val="00C22E2C"/>
    <w:rsid w:val="00C43E70"/>
    <w:rsid w:val="00C61889"/>
    <w:rsid w:val="00C81F9F"/>
    <w:rsid w:val="00C84EE2"/>
    <w:rsid w:val="00C9020C"/>
    <w:rsid w:val="00CB2C12"/>
    <w:rsid w:val="00CC1D46"/>
    <w:rsid w:val="00CC5CB1"/>
    <w:rsid w:val="00CD5832"/>
    <w:rsid w:val="00CE314D"/>
    <w:rsid w:val="00CF04EF"/>
    <w:rsid w:val="00D03948"/>
    <w:rsid w:val="00D40BB6"/>
    <w:rsid w:val="00D43EA7"/>
    <w:rsid w:val="00D55180"/>
    <w:rsid w:val="00D75AD6"/>
    <w:rsid w:val="00D76699"/>
    <w:rsid w:val="00D84F85"/>
    <w:rsid w:val="00D85AF4"/>
    <w:rsid w:val="00D92F1F"/>
    <w:rsid w:val="00D9379C"/>
    <w:rsid w:val="00D951D4"/>
    <w:rsid w:val="00DA0C28"/>
    <w:rsid w:val="00DB231B"/>
    <w:rsid w:val="00DB26C4"/>
    <w:rsid w:val="00DB573F"/>
    <w:rsid w:val="00DC1E21"/>
    <w:rsid w:val="00DC4532"/>
    <w:rsid w:val="00DD45EB"/>
    <w:rsid w:val="00DE4039"/>
    <w:rsid w:val="00DE690D"/>
    <w:rsid w:val="00E0167F"/>
    <w:rsid w:val="00E22FA2"/>
    <w:rsid w:val="00E30DED"/>
    <w:rsid w:val="00E36494"/>
    <w:rsid w:val="00E37E55"/>
    <w:rsid w:val="00E5045F"/>
    <w:rsid w:val="00E53475"/>
    <w:rsid w:val="00E712D5"/>
    <w:rsid w:val="00E73C1A"/>
    <w:rsid w:val="00E90EAC"/>
    <w:rsid w:val="00E93B6B"/>
    <w:rsid w:val="00EA09F9"/>
    <w:rsid w:val="00EA47AF"/>
    <w:rsid w:val="00EC021B"/>
    <w:rsid w:val="00ED3539"/>
    <w:rsid w:val="00ED4298"/>
    <w:rsid w:val="00EE5268"/>
    <w:rsid w:val="00EE673D"/>
    <w:rsid w:val="00EE6843"/>
    <w:rsid w:val="00EF299C"/>
    <w:rsid w:val="00EF619F"/>
    <w:rsid w:val="00F179CF"/>
    <w:rsid w:val="00F212B8"/>
    <w:rsid w:val="00F26464"/>
    <w:rsid w:val="00F27A55"/>
    <w:rsid w:val="00F31F19"/>
    <w:rsid w:val="00F36AF9"/>
    <w:rsid w:val="00F44706"/>
    <w:rsid w:val="00F53552"/>
    <w:rsid w:val="00F64C90"/>
    <w:rsid w:val="00F64D84"/>
    <w:rsid w:val="00F6501E"/>
    <w:rsid w:val="00F708FA"/>
    <w:rsid w:val="00F80398"/>
    <w:rsid w:val="00F82942"/>
    <w:rsid w:val="00F8579D"/>
    <w:rsid w:val="00F95E0C"/>
    <w:rsid w:val="00F96DD0"/>
    <w:rsid w:val="00FA141A"/>
    <w:rsid w:val="00FA6AAF"/>
    <w:rsid w:val="00FB29DA"/>
    <w:rsid w:val="00FC1B14"/>
    <w:rsid w:val="00FC1CAE"/>
    <w:rsid w:val="00FC6414"/>
    <w:rsid w:val="00FC7F35"/>
    <w:rsid w:val="00FD0708"/>
    <w:rsid w:val="00FE62C9"/>
    <w:rsid w:val="4380E25B"/>
    <w:rsid w:val="6AF7F0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276A9"/>
  <w15:docId w15:val="{B20FA394-290C-41EC-82F4-6DE2FF8C8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4D5FFD"/>
    <w:rPr>
      <w:rFonts w:ascii="Verdana" w:hAnsi="Verdana"/>
    </w:rPr>
  </w:style>
  <w:style w:type="paragraph" w:styleId="Kop1">
    <w:name w:val="heading 1"/>
    <w:basedOn w:val="Standaard"/>
    <w:next w:val="Standaard"/>
    <w:link w:val="Kop1Char"/>
    <w:qFormat/>
    <w:rsid w:val="004D5FFD"/>
    <w:pPr>
      <w:keepNext/>
      <w:keepLines/>
      <w:numPr>
        <w:numId w:val="1"/>
      </w:numPr>
      <w:spacing w:after="120"/>
      <w:outlineLvl w:val="0"/>
    </w:pPr>
    <w:rPr>
      <w:bCs/>
      <w:color w:val="2B9ECF"/>
      <w:sz w:val="48"/>
      <w:szCs w:val="32"/>
      <w:lang w:eastAsia="en-US"/>
    </w:rPr>
  </w:style>
  <w:style w:type="paragraph" w:styleId="Kop2">
    <w:name w:val="heading 2"/>
    <w:basedOn w:val="Standaard"/>
    <w:next w:val="Standaard"/>
    <w:link w:val="Kop2Char"/>
    <w:qFormat/>
    <w:rsid w:val="004D5FFD"/>
    <w:pPr>
      <w:keepNext/>
      <w:keepLines/>
      <w:numPr>
        <w:ilvl w:val="1"/>
        <w:numId w:val="1"/>
      </w:numPr>
      <w:outlineLvl w:val="1"/>
    </w:pPr>
    <w:rPr>
      <w:b/>
      <w:bCs/>
      <w:color w:val="2B9ECF"/>
      <w:sz w:val="22"/>
      <w:szCs w:val="26"/>
      <w:lang w:eastAsia="en-US"/>
    </w:rPr>
  </w:style>
  <w:style w:type="paragraph" w:styleId="Kop3">
    <w:name w:val="heading 3"/>
    <w:aliases w:val="Paragraaf2,Level 1 - 1,subparagraaf,Subparagraaf"/>
    <w:basedOn w:val="Standaard"/>
    <w:next w:val="Standaard"/>
    <w:autoRedefine/>
    <w:qFormat/>
    <w:rsid w:val="00863C0C"/>
    <w:pPr>
      <w:numPr>
        <w:ilvl w:val="2"/>
        <w:numId w:val="1"/>
      </w:numPr>
      <w:tabs>
        <w:tab w:val="left" w:pos="1134"/>
      </w:tabs>
      <w:outlineLvl w:val="2"/>
    </w:pPr>
    <w:rPr>
      <w:rFonts w:eastAsia="Cambria"/>
      <w:b/>
      <w:color w:val="2B9ECF"/>
      <w:sz w:val="22"/>
      <w:lang w:eastAsia="en-US"/>
    </w:rPr>
  </w:style>
  <w:style w:type="paragraph" w:styleId="Kop4">
    <w:name w:val="heading 4"/>
    <w:basedOn w:val="Standaard"/>
    <w:next w:val="Standaard"/>
    <w:link w:val="Kop4Char"/>
    <w:qFormat/>
    <w:rsid w:val="00F36AF9"/>
    <w:pPr>
      <w:keepNext/>
      <w:widowControl w:val="0"/>
      <w:tabs>
        <w:tab w:val="left" w:pos="284"/>
        <w:tab w:val="left" w:pos="567"/>
        <w:tab w:val="left" w:pos="1134"/>
        <w:tab w:val="left" w:pos="1701"/>
        <w:tab w:val="left" w:pos="2268"/>
        <w:tab w:val="left" w:pos="2835"/>
        <w:tab w:val="left" w:pos="3402"/>
        <w:tab w:val="left" w:pos="4536"/>
        <w:tab w:val="right" w:pos="7088"/>
      </w:tabs>
      <w:ind w:left="720" w:hanging="720"/>
      <w:outlineLvl w:val="3"/>
    </w:pPr>
    <w:rPr>
      <w:b/>
      <w:bCs/>
      <w:color w:val="2B9ECF"/>
      <w:sz w:val="22"/>
      <w:szCs w:val="28"/>
    </w:rPr>
  </w:style>
  <w:style w:type="paragraph" w:styleId="Kop5">
    <w:name w:val="heading 5"/>
    <w:basedOn w:val="Standaard"/>
    <w:next w:val="Standaard"/>
    <w:link w:val="Kop5Char"/>
    <w:qFormat/>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4"/>
    </w:pPr>
    <w:rPr>
      <w:b/>
      <w:bCs/>
      <w:i/>
      <w:iCs/>
      <w:sz w:val="26"/>
      <w:szCs w:val="26"/>
    </w:rPr>
  </w:style>
  <w:style w:type="paragraph" w:styleId="Kop6">
    <w:name w:val="heading 6"/>
    <w:basedOn w:val="Standaard"/>
    <w:next w:val="Standaard"/>
    <w:link w:val="Kop6Char"/>
    <w:qFormat/>
    <w:rsid w:val="00DE4039"/>
    <w:pPr>
      <w:widowControl w:val="0"/>
      <w:tabs>
        <w:tab w:val="left" w:pos="284"/>
        <w:tab w:val="left" w:pos="567"/>
        <w:tab w:val="left" w:pos="851"/>
        <w:tab w:val="left" w:pos="1701"/>
        <w:tab w:val="left" w:pos="2268"/>
        <w:tab w:val="left" w:pos="2835"/>
        <w:tab w:val="left" w:pos="3402"/>
        <w:tab w:val="left" w:pos="4536"/>
        <w:tab w:val="right" w:pos="7088"/>
      </w:tabs>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6"/>
    </w:pPr>
    <w:rPr>
      <w:rFonts w:ascii="Times New Roman" w:hAnsi="Times New Roman"/>
      <w:sz w:val="24"/>
    </w:rPr>
  </w:style>
  <w:style w:type="paragraph" w:styleId="Kop8">
    <w:name w:val="heading 8"/>
    <w:basedOn w:val="Standaard"/>
    <w:next w:val="Standaard"/>
    <w:link w:val="Kop8Char"/>
    <w:qFormat/>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7"/>
    </w:pPr>
    <w:rPr>
      <w:rFonts w:ascii="Times New Roman" w:hAnsi="Times New Roman"/>
      <w:i/>
      <w:iCs/>
      <w:sz w:val="24"/>
    </w:rPr>
  </w:style>
  <w:style w:type="paragraph" w:styleId="Kop9">
    <w:name w:val="heading 9"/>
    <w:basedOn w:val="Standaard"/>
    <w:next w:val="Standaard"/>
    <w:link w:val="Kop9Char"/>
    <w:qFormat/>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8"/>
    </w:pPr>
    <w:rPr>
      <w:rFonts w:cs="Arial"/>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Voettekst">
    <w:name w:val="footer"/>
    <w:basedOn w:val="Standaard"/>
    <w:link w:val="VoettekstChar"/>
    <w:uiPriority w:val="99"/>
    <w:rsid w:val="008F0CD9"/>
    <w:pPr>
      <w:tabs>
        <w:tab w:val="center" w:pos="4536"/>
        <w:tab w:val="right" w:pos="9072"/>
      </w:tabs>
    </w:pPr>
  </w:style>
  <w:style w:type="character" w:styleId="VoettekstChar" w:customStyle="1">
    <w:name w:val="Voettekst Char"/>
    <w:link w:val="Voettekst"/>
    <w:uiPriority w:val="99"/>
    <w:rsid w:val="008F0CD9"/>
    <w:rPr>
      <w:rFonts w:ascii="Verdana" w:hAnsi="Verdana"/>
      <w:szCs w:val="24"/>
    </w:rPr>
  </w:style>
  <w:style w:type="paragraph" w:styleId="NOP-subkoprapport" w:customStyle="1">
    <w:name w:val="NOP-subkop rapport"/>
    <w:basedOn w:val="Standaard"/>
    <w:autoRedefine/>
    <w:qFormat/>
    <w:rsid w:val="00DE4039"/>
    <w:pPr>
      <w:spacing w:after="200" w:line="264" w:lineRule="auto"/>
    </w:pPr>
    <w:rPr>
      <w:rFonts w:eastAsia="Cambria"/>
      <w:b/>
      <w:i/>
      <w:color w:val="FFFFFF"/>
      <w:sz w:val="32"/>
      <w:szCs w:val="32"/>
      <w:lang w:eastAsia="en-US"/>
    </w:rPr>
  </w:style>
  <w:style w:type="paragraph" w:styleId="Lijstalinea">
    <w:name w:val="List Paragraph"/>
    <w:aliases w:val="Hoofdstuk 1"/>
    <w:basedOn w:val="Standaard"/>
    <w:uiPriority w:val="34"/>
    <w:qFormat/>
    <w:rsid w:val="00AF7993"/>
    <w:pPr>
      <w:ind w:left="720"/>
      <w:contextualSpacing/>
    </w:pPr>
  </w:style>
  <w:style w:type="paragraph" w:styleId="Inhopg1">
    <w:name w:val="toc 1"/>
    <w:basedOn w:val="Standaard"/>
    <w:next w:val="Standaard"/>
    <w:autoRedefine/>
    <w:uiPriority w:val="39"/>
    <w:rsid w:val="00863C0C"/>
    <w:pPr>
      <w:tabs>
        <w:tab w:val="left" w:pos="600"/>
        <w:tab w:val="right" w:leader="dot" w:pos="9062"/>
      </w:tabs>
    </w:pPr>
  </w:style>
  <w:style w:type="paragraph" w:styleId="Inhopg2">
    <w:name w:val="toc 2"/>
    <w:basedOn w:val="Standaard"/>
    <w:next w:val="Standaard"/>
    <w:autoRedefine/>
    <w:uiPriority w:val="39"/>
    <w:rsid w:val="00B95D96"/>
    <w:pPr>
      <w:tabs>
        <w:tab w:val="left" w:pos="851"/>
        <w:tab w:val="right" w:leader="dot" w:pos="9062"/>
      </w:tabs>
      <w:spacing w:after="100"/>
    </w:pPr>
  </w:style>
  <w:style w:type="paragraph" w:styleId="Inhopg3">
    <w:name w:val="toc 3"/>
    <w:basedOn w:val="Standaard"/>
    <w:next w:val="Standaard"/>
    <w:autoRedefine/>
    <w:uiPriority w:val="39"/>
    <w:rsid w:val="00B95D96"/>
    <w:pPr>
      <w:tabs>
        <w:tab w:val="left" w:pos="851"/>
        <w:tab w:val="right" w:leader="dot" w:pos="9062"/>
      </w:tabs>
      <w:spacing w:after="100"/>
    </w:pPr>
  </w:style>
  <w:style w:type="character" w:styleId="Hyperlink">
    <w:name w:val="Hyperlink"/>
    <w:uiPriority w:val="99"/>
    <w:unhideWhenUsed/>
    <w:rsid w:val="00551F66"/>
    <w:rPr>
      <w:color w:val="0000FF"/>
      <w:u w:val="single"/>
    </w:rPr>
  </w:style>
  <w:style w:type="paragraph" w:styleId="Koptekst">
    <w:name w:val="header"/>
    <w:basedOn w:val="Standaard"/>
    <w:link w:val="KoptekstChar"/>
    <w:rsid w:val="00752BF9"/>
    <w:pPr>
      <w:tabs>
        <w:tab w:val="center" w:pos="4536"/>
        <w:tab w:val="right" w:pos="9072"/>
      </w:tabs>
    </w:pPr>
    <w:rPr>
      <w:rFonts w:ascii="Times New Roman" w:hAnsi="Times New Roman"/>
    </w:rPr>
  </w:style>
  <w:style w:type="character" w:styleId="KoptekstChar" w:customStyle="1">
    <w:name w:val="Koptekst Char"/>
    <w:link w:val="Koptekst"/>
    <w:rsid w:val="00752BF9"/>
    <w:rPr>
      <w:szCs w:val="24"/>
    </w:rPr>
  </w:style>
  <w:style w:type="table" w:styleId="Tabelraster">
    <w:name w:val="Table Grid"/>
    <w:basedOn w:val="Standaardtabel"/>
    <w:rsid w:val="00752BF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752BF9"/>
    <w:pPr>
      <w:autoSpaceDE w:val="0"/>
      <w:autoSpaceDN w:val="0"/>
      <w:adjustRightInd w:val="0"/>
    </w:pPr>
    <w:rPr>
      <w:rFonts w:ascii="Arial" w:hAnsi="Arial" w:cs="Arial"/>
      <w:color w:val="000000"/>
      <w:sz w:val="24"/>
      <w:szCs w:val="24"/>
    </w:rPr>
  </w:style>
  <w:style w:type="paragraph" w:styleId="Ballontekst">
    <w:name w:val="Balloon Text"/>
    <w:basedOn w:val="Standaard"/>
    <w:link w:val="BallontekstChar"/>
    <w:rsid w:val="00DA0C28"/>
    <w:rPr>
      <w:rFonts w:ascii="Tahoma" w:hAnsi="Tahoma" w:cs="Tahoma"/>
      <w:sz w:val="16"/>
      <w:szCs w:val="16"/>
    </w:rPr>
  </w:style>
  <w:style w:type="character" w:styleId="BallontekstChar" w:customStyle="1">
    <w:name w:val="Ballontekst Char"/>
    <w:link w:val="Ballontekst"/>
    <w:rsid w:val="00DA0C28"/>
    <w:rPr>
      <w:rFonts w:ascii="Tahoma" w:hAnsi="Tahoma" w:cs="Tahoma"/>
      <w:sz w:val="16"/>
      <w:szCs w:val="16"/>
    </w:rPr>
  </w:style>
  <w:style w:type="character" w:styleId="Kop2Char" w:customStyle="1">
    <w:name w:val="Kop 2 Char"/>
    <w:link w:val="Kop2"/>
    <w:rsid w:val="004D5FFD"/>
    <w:rPr>
      <w:rFonts w:ascii="Verdana" w:hAnsi="Verdana"/>
      <w:b/>
      <w:bCs/>
      <w:color w:val="2B9ECF"/>
      <w:sz w:val="22"/>
      <w:szCs w:val="26"/>
      <w:lang w:eastAsia="en-US"/>
    </w:rPr>
  </w:style>
  <w:style w:type="character" w:styleId="Verwijzingopmerking">
    <w:name w:val="annotation reference"/>
    <w:uiPriority w:val="99"/>
    <w:rsid w:val="00FD0708"/>
    <w:rPr>
      <w:sz w:val="16"/>
      <w:szCs w:val="16"/>
    </w:rPr>
  </w:style>
  <w:style w:type="paragraph" w:styleId="Tekstopmerking">
    <w:name w:val="annotation text"/>
    <w:basedOn w:val="Standaard"/>
    <w:link w:val="TekstopmerkingChar"/>
    <w:rsid w:val="00FD0708"/>
  </w:style>
  <w:style w:type="character" w:styleId="TekstopmerkingChar" w:customStyle="1">
    <w:name w:val="Tekst opmerking Char"/>
    <w:link w:val="Tekstopmerking"/>
    <w:rsid w:val="00FD0708"/>
    <w:rPr>
      <w:rFonts w:ascii="Verdana" w:hAnsi="Verdana"/>
    </w:rPr>
  </w:style>
  <w:style w:type="paragraph" w:styleId="Onderwerpvanopmerking">
    <w:name w:val="annotation subject"/>
    <w:basedOn w:val="Tekstopmerking"/>
    <w:next w:val="Tekstopmerking"/>
    <w:link w:val="OnderwerpvanopmerkingChar"/>
    <w:rsid w:val="00FD0708"/>
    <w:rPr>
      <w:b/>
      <w:bCs/>
    </w:rPr>
  </w:style>
  <w:style w:type="character" w:styleId="OnderwerpvanopmerkingChar" w:customStyle="1">
    <w:name w:val="Onderwerp van opmerking Char"/>
    <w:link w:val="Onderwerpvanopmerking"/>
    <w:rsid w:val="00FD0708"/>
    <w:rPr>
      <w:rFonts w:ascii="Verdana" w:hAnsi="Verdana"/>
      <w:b/>
      <w:bCs/>
    </w:rPr>
  </w:style>
  <w:style w:type="character" w:styleId="Kop1Char" w:customStyle="1">
    <w:name w:val="Kop 1 Char"/>
    <w:link w:val="Kop1"/>
    <w:rsid w:val="004D5FFD"/>
    <w:rPr>
      <w:rFonts w:ascii="Verdana" w:hAnsi="Verdana"/>
      <w:bCs/>
      <w:color w:val="2B9ECF"/>
      <w:sz w:val="48"/>
      <w:szCs w:val="32"/>
      <w:lang w:eastAsia="en-US"/>
    </w:rPr>
  </w:style>
  <w:style w:type="character" w:styleId="Kop4Char" w:customStyle="1">
    <w:name w:val="Kop 4 Char"/>
    <w:link w:val="Kop4"/>
    <w:rsid w:val="00F36AF9"/>
    <w:rPr>
      <w:rFonts w:ascii="Verdana" w:hAnsi="Verdana"/>
      <w:b/>
      <w:bCs/>
      <w:color w:val="2B9ECF"/>
      <w:sz w:val="22"/>
      <w:szCs w:val="28"/>
    </w:rPr>
  </w:style>
  <w:style w:type="character" w:styleId="Kop5Char" w:customStyle="1">
    <w:name w:val="Kop 5 Char"/>
    <w:link w:val="Kop5"/>
    <w:rsid w:val="00DE4039"/>
    <w:rPr>
      <w:rFonts w:ascii="Verdana" w:hAnsi="Verdana"/>
      <w:b/>
      <w:bCs/>
      <w:i/>
      <w:iCs/>
      <w:sz w:val="26"/>
      <w:szCs w:val="26"/>
    </w:rPr>
  </w:style>
  <w:style w:type="character" w:styleId="Kop6Char" w:customStyle="1">
    <w:name w:val="Kop 6 Char"/>
    <w:link w:val="Kop6"/>
    <w:rsid w:val="00DE4039"/>
    <w:rPr>
      <w:b/>
      <w:bCs/>
      <w:sz w:val="22"/>
      <w:szCs w:val="22"/>
    </w:rPr>
  </w:style>
  <w:style w:type="character" w:styleId="Kop7Char" w:customStyle="1">
    <w:name w:val="Kop 7 Char"/>
    <w:link w:val="Kop7"/>
    <w:rsid w:val="00DE4039"/>
    <w:rPr>
      <w:sz w:val="24"/>
      <w:szCs w:val="24"/>
    </w:rPr>
  </w:style>
  <w:style w:type="character" w:styleId="Kop8Char" w:customStyle="1">
    <w:name w:val="Kop 8 Char"/>
    <w:link w:val="Kop8"/>
    <w:rsid w:val="00DE4039"/>
    <w:rPr>
      <w:i/>
      <w:iCs/>
      <w:sz w:val="24"/>
      <w:szCs w:val="24"/>
    </w:rPr>
  </w:style>
  <w:style w:type="character" w:styleId="Kop9Char" w:customStyle="1">
    <w:name w:val="Kop 9 Char"/>
    <w:link w:val="Kop9"/>
    <w:rsid w:val="00DE4039"/>
    <w:rPr>
      <w:rFonts w:ascii="Verdana" w:hAnsi="Verdana" w:cs="Arial"/>
      <w:sz w:val="22"/>
      <w:szCs w:val="22"/>
    </w:rPr>
  </w:style>
  <w:style w:type="numbering" w:styleId="Geenlijst1" w:customStyle="1">
    <w:name w:val="Geen lijst1"/>
    <w:next w:val="Geenlijst"/>
    <w:semiHidden/>
    <w:rsid w:val="00DE4039"/>
  </w:style>
  <w:style w:type="paragraph" w:styleId="VoetnoottekstVervolg" w:customStyle="1">
    <w:name w:val="VoetnoottekstVervolg"/>
    <w:basedOn w:val="Voetnoottekst"/>
    <w:rsid w:val="00DE4039"/>
    <w:pPr>
      <w:ind w:firstLine="0"/>
    </w:pPr>
  </w:style>
  <w:style w:type="paragraph" w:styleId="Voetnoottekst">
    <w:name w:val="footnote text"/>
    <w:basedOn w:val="Standaard"/>
    <w:next w:val="VoetnoottekstVervolg"/>
    <w:link w:val="VoetnoottekstChar"/>
    <w:rsid w:val="00DE4039"/>
    <w:pPr>
      <w:widowControl w:val="0"/>
      <w:tabs>
        <w:tab w:val="right" w:pos="-284"/>
        <w:tab w:val="left" w:pos="284"/>
        <w:tab w:val="left" w:pos="567"/>
        <w:tab w:val="left" w:pos="851"/>
        <w:tab w:val="left" w:pos="1134"/>
        <w:tab w:val="left" w:pos="1701"/>
        <w:tab w:val="left" w:pos="2268"/>
        <w:tab w:val="left" w:pos="2835"/>
        <w:tab w:val="left" w:pos="3402"/>
        <w:tab w:val="left" w:pos="4536"/>
        <w:tab w:val="right" w:pos="7088"/>
      </w:tabs>
      <w:spacing w:line="208" w:lineRule="atLeast"/>
      <w:ind w:hanging="1985"/>
    </w:pPr>
    <w:rPr>
      <w:spacing w:val="3"/>
      <w:sz w:val="16"/>
    </w:rPr>
  </w:style>
  <w:style w:type="character" w:styleId="VoetnoottekstChar" w:customStyle="1">
    <w:name w:val="Voetnoottekst Char"/>
    <w:link w:val="Voetnoottekst"/>
    <w:rsid w:val="00DE4039"/>
    <w:rPr>
      <w:rFonts w:ascii="Verdana" w:hAnsi="Verdana"/>
      <w:spacing w:val="3"/>
      <w:sz w:val="16"/>
    </w:rPr>
  </w:style>
  <w:style w:type="paragraph" w:styleId="Kopcursief" w:customStyle="1">
    <w:name w:val="Kop cursief"/>
    <w:basedOn w:val="Standaard"/>
    <w:next w:val="Standaard"/>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pPr>
    <w:rPr>
      <w:i/>
    </w:rPr>
  </w:style>
  <w:style w:type="paragraph" w:styleId="Rapporttitel" w:customStyle="1">
    <w:name w:val="Rapporttitel"/>
    <w:basedOn w:val="Standaard"/>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390" w:lineRule="atLeast"/>
    </w:pPr>
    <w:rPr>
      <w:b/>
      <w:spacing w:val="6"/>
      <w:sz w:val="30"/>
    </w:rPr>
  </w:style>
  <w:style w:type="paragraph" w:styleId="Inhoudsopgave" w:customStyle="1">
    <w:name w:val="Inhoudsopgave"/>
    <w:basedOn w:val="Standaard"/>
    <w:next w:val="Standaard"/>
    <w:rsid w:val="00DE4039"/>
    <w:pPr>
      <w:widowControl w:val="0"/>
      <w:tabs>
        <w:tab w:val="left" w:pos="1134"/>
        <w:tab w:val="left" w:pos="1701"/>
        <w:tab w:val="left" w:pos="2268"/>
        <w:tab w:val="left" w:pos="2835"/>
        <w:tab w:val="right" w:pos="7088"/>
      </w:tabs>
      <w:spacing w:after="600" w:line="390" w:lineRule="atLeast"/>
    </w:pPr>
    <w:rPr>
      <w:b/>
      <w:sz w:val="30"/>
    </w:rPr>
  </w:style>
  <w:style w:type="paragraph" w:styleId="TabelDSP" w:customStyle="1">
    <w:name w:val="TabelDSP"/>
    <w:basedOn w:val="Standaard"/>
    <w:rsid w:val="00DE4039"/>
    <w:pPr>
      <w:widowControl w:val="0"/>
      <w:tabs>
        <w:tab w:val="left" w:pos="284"/>
        <w:tab w:val="left" w:pos="567"/>
        <w:tab w:val="left" w:pos="851"/>
        <w:tab w:val="right" w:pos="7088"/>
      </w:tabs>
      <w:spacing w:line="208" w:lineRule="atLeast"/>
    </w:pPr>
    <w:rPr>
      <w:spacing w:val="3"/>
      <w:sz w:val="16"/>
    </w:rPr>
  </w:style>
  <w:style w:type="paragraph" w:styleId="TitelTabelDSP" w:customStyle="1">
    <w:name w:val="TitelTabelDSP"/>
    <w:basedOn w:val="Standaard"/>
    <w:next w:val="TabelDSP"/>
    <w:rsid w:val="00DE4039"/>
    <w:pPr>
      <w:widowControl w:val="0"/>
      <w:tabs>
        <w:tab w:val="right" w:pos="-284"/>
        <w:tab w:val="left" w:pos="284"/>
        <w:tab w:val="left" w:pos="567"/>
        <w:tab w:val="left" w:pos="851"/>
        <w:tab w:val="left" w:pos="1134"/>
        <w:tab w:val="left" w:pos="1701"/>
        <w:tab w:val="left" w:pos="2268"/>
        <w:tab w:val="left" w:pos="2835"/>
        <w:tab w:val="left" w:pos="3402"/>
        <w:tab w:val="left" w:pos="4536"/>
        <w:tab w:val="right" w:pos="7088"/>
      </w:tabs>
      <w:ind w:hanging="1985"/>
    </w:pPr>
  </w:style>
  <w:style w:type="paragraph" w:styleId="KantlijnDSP" w:customStyle="1">
    <w:name w:val="KantlijnDSP"/>
    <w:basedOn w:val="Standaard"/>
    <w:next w:val="Standaard"/>
    <w:rsid w:val="00DE4039"/>
    <w:pPr>
      <w:widowControl w:val="0"/>
      <w:tabs>
        <w:tab w:val="right" w:pos="-284"/>
        <w:tab w:val="left" w:pos="0"/>
        <w:tab w:val="left" w:pos="284"/>
        <w:tab w:val="left" w:pos="567"/>
        <w:tab w:val="left" w:pos="851"/>
        <w:tab w:val="left" w:pos="1134"/>
        <w:tab w:val="left" w:pos="1701"/>
        <w:tab w:val="left" w:pos="2268"/>
        <w:tab w:val="left" w:pos="2835"/>
        <w:tab w:val="left" w:pos="3402"/>
        <w:tab w:val="left" w:pos="4536"/>
        <w:tab w:val="left" w:pos="5670"/>
        <w:tab w:val="right" w:pos="7088"/>
      </w:tabs>
      <w:ind w:hanging="1985"/>
    </w:pPr>
  </w:style>
  <w:style w:type="paragraph" w:styleId="Kop12regels" w:customStyle="1">
    <w:name w:val="Kop1 (2 regels)"/>
    <w:basedOn w:val="Kop1"/>
    <w:next w:val="Standaard"/>
    <w:rsid w:val="00DE4039"/>
    <w:pPr>
      <w:keepNext w:val="0"/>
      <w:keepLines w:val="0"/>
      <w:widowControl w:val="0"/>
      <w:numPr>
        <w:numId w:val="0"/>
      </w:numPr>
      <w:tabs>
        <w:tab w:val="right" w:pos="-284"/>
        <w:tab w:val="left" w:pos="0"/>
        <w:tab w:val="left" w:pos="284"/>
        <w:tab w:val="left" w:pos="567"/>
        <w:tab w:val="left" w:pos="851"/>
        <w:tab w:val="left" w:pos="1134"/>
        <w:tab w:val="left" w:pos="1701"/>
        <w:tab w:val="left" w:pos="2268"/>
        <w:tab w:val="left" w:pos="2835"/>
        <w:tab w:val="left" w:pos="3402"/>
        <w:tab w:val="left" w:pos="4536"/>
        <w:tab w:val="left" w:pos="5670"/>
        <w:tab w:val="right" w:pos="7088"/>
      </w:tabs>
      <w:spacing w:after="780"/>
      <w:ind w:left="284" w:hanging="284"/>
    </w:pPr>
    <w:rPr>
      <w:b/>
      <w:bCs w:val="0"/>
      <w:color w:val="auto"/>
      <w:spacing w:val="6"/>
      <w:sz w:val="20"/>
      <w:szCs w:val="20"/>
      <w:lang w:eastAsia="nl-NL"/>
    </w:rPr>
  </w:style>
  <w:style w:type="paragraph" w:styleId="Bijlage" w:customStyle="1">
    <w:name w:val="Bijlage"/>
    <w:basedOn w:val="Kop1"/>
    <w:next w:val="Standaard"/>
    <w:qFormat/>
    <w:rsid w:val="00DE4039"/>
    <w:pPr>
      <w:keepNext w:val="0"/>
      <w:keepLines w:val="0"/>
      <w:widowControl w:val="0"/>
      <w:numPr>
        <w:numId w:val="0"/>
      </w:numPr>
      <w:tabs>
        <w:tab w:val="right" w:pos="-284"/>
        <w:tab w:val="left" w:pos="0"/>
        <w:tab w:val="left" w:pos="284"/>
        <w:tab w:val="left" w:pos="567"/>
        <w:tab w:val="left" w:pos="851"/>
        <w:tab w:val="left" w:pos="1134"/>
        <w:tab w:val="left" w:pos="1701"/>
        <w:tab w:val="left" w:pos="2268"/>
        <w:tab w:val="left" w:pos="2835"/>
        <w:tab w:val="left" w:pos="3402"/>
        <w:tab w:val="left" w:pos="4536"/>
        <w:tab w:val="right" w:pos="7088"/>
      </w:tabs>
      <w:spacing w:before="240" w:after="600"/>
      <w:ind w:left="284" w:hanging="284"/>
      <w:outlineLvl w:val="2"/>
    </w:pPr>
    <w:rPr>
      <w:b/>
      <w:bCs w:val="0"/>
      <w:color w:val="auto"/>
      <w:spacing w:val="6"/>
      <w:sz w:val="20"/>
      <w:szCs w:val="20"/>
      <w:lang w:eastAsia="nl-NL"/>
    </w:rPr>
  </w:style>
  <w:style w:type="paragraph" w:styleId="Inhopg4">
    <w:name w:val="toc 4"/>
    <w:basedOn w:val="Inhopg1"/>
    <w:next w:val="Standaard"/>
    <w:rsid w:val="00DE4039"/>
    <w:pPr>
      <w:widowControl w:val="0"/>
      <w:ind w:left="600"/>
    </w:pPr>
  </w:style>
  <w:style w:type="paragraph" w:styleId="Rapportondertitel" w:customStyle="1">
    <w:name w:val="Rapportondertitel"/>
    <w:basedOn w:val="Standaard"/>
    <w:next w:val="Standaard"/>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before="130"/>
    </w:pPr>
    <w:rPr>
      <w:spacing w:val="6"/>
    </w:rPr>
  </w:style>
  <w:style w:type="paragraph" w:styleId="Bijlageblad" w:customStyle="1">
    <w:name w:val="Bijlageblad"/>
    <w:basedOn w:val="Kop1"/>
    <w:next w:val="Standaard"/>
    <w:rsid w:val="00DE4039"/>
    <w:pPr>
      <w:keepNext w:val="0"/>
      <w:keepLines w:val="0"/>
      <w:widowControl w:val="0"/>
      <w:numPr>
        <w:numId w:val="0"/>
      </w:numPr>
      <w:tabs>
        <w:tab w:val="left" w:pos="0"/>
        <w:tab w:val="left" w:pos="284"/>
        <w:tab w:val="left" w:pos="567"/>
        <w:tab w:val="left" w:pos="851"/>
        <w:tab w:val="left" w:pos="1134"/>
        <w:tab w:val="left" w:pos="1701"/>
        <w:tab w:val="left" w:pos="2268"/>
        <w:tab w:val="left" w:pos="2835"/>
        <w:tab w:val="left" w:pos="3402"/>
        <w:tab w:val="left" w:pos="4536"/>
        <w:tab w:val="right" w:pos="7088"/>
      </w:tabs>
      <w:spacing w:before="260" w:after="260"/>
      <w:ind w:left="284"/>
      <w:outlineLvl w:val="3"/>
    </w:pPr>
    <w:rPr>
      <w:b/>
      <w:bCs w:val="0"/>
      <w:color w:val="auto"/>
      <w:spacing w:val="6"/>
      <w:sz w:val="20"/>
      <w:szCs w:val="20"/>
      <w:lang w:eastAsia="nl-NL"/>
    </w:rPr>
  </w:style>
  <w:style w:type="paragraph" w:styleId="Documentstructuur">
    <w:name w:val="Document Map"/>
    <w:basedOn w:val="Standaard"/>
    <w:link w:val="DocumentstructuurChar"/>
    <w:rsid w:val="00DE4039"/>
    <w:pPr>
      <w:widowControl w:val="0"/>
      <w:shd w:val="clear" w:color="auto" w:fill="000080"/>
      <w:tabs>
        <w:tab w:val="left" w:pos="284"/>
        <w:tab w:val="left" w:pos="567"/>
        <w:tab w:val="left" w:pos="851"/>
        <w:tab w:val="left" w:pos="1134"/>
        <w:tab w:val="left" w:pos="1701"/>
        <w:tab w:val="left" w:pos="2268"/>
        <w:tab w:val="left" w:pos="2835"/>
        <w:tab w:val="left" w:pos="3402"/>
        <w:tab w:val="left" w:pos="4536"/>
        <w:tab w:val="right" w:pos="7088"/>
      </w:tabs>
    </w:pPr>
    <w:rPr>
      <w:rFonts w:ascii="Tahoma" w:hAnsi="Tahoma"/>
    </w:rPr>
  </w:style>
  <w:style w:type="character" w:styleId="DocumentstructuurChar" w:customStyle="1">
    <w:name w:val="Documentstructuur Char"/>
    <w:link w:val="Documentstructuur"/>
    <w:rsid w:val="00DE4039"/>
    <w:rPr>
      <w:rFonts w:ascii="Tahoma" w:hAnsi="Tahoma"/>
      <w:shd w:val="clear" w:color="auto" w:fill="000080"/>
    </w:rPr>
  </w:style>
  <w:style w:type="character" w:styleId="Paginanummer">
    <w:name w:val="page number"/>
    <w:rsid w:val="00DE4039"/>
    <w:rPr>
      <w:rFonts w:ascii="Arial" w:hAnsi="Arial"/>
      <w:b/>
      <w:sz w:val="16"/>
    </w:rPr>
  </w:style>
  <w:style w:type="character" w:styleId="Voetnootmarkering">
    <w:name w:val="footnote reference"/>
    <w:uiPriority w:val="99"/>
    <w:rsid w:val="00DE4039"/>
    <w:rPr>
      <w:vertAlign w:val="superscript"/>
    </w:rPr>
  </w:style>
  <w:style w:type="paragraph" w:styleId="Rapportomslagtitel" w:customStyle="1">
    <w:name w:val="Rapportomslagtitel"/>
    <w:basedOn w:val="Rapporttitel"/>
    <w:next w:val="Standaard"/>
    <w:rsid w:val="00DE4039"/>
    <w:pPr>
      <w:spacing w:line="520" w:lineRule="atLeast"/>
    </w:pPr>
    <w:rPr>
      <w:rFonts w:cs="Arial"/>
      <w:sz w:val="40"/>
    </w:rPr>
  </w:style>
  <w:style w:type="paragraph" w:styleId="Rapportomslagondertitel" w:customStyle="1">
    <w:name w:val="Rapportomslagondertitel"/>
    <w:basedOn w:val="Rapportondertitel"/>
    <w:next w:val="Standaard"/>
    <w:rsid w:val="00DE4039"/>
    <w:pPr>
      <w:spacing w:before="160" w:line="360" w:lineRule="atLeast"/>
    </w:pPr>
    <w:rPr>
      <w:rFonts w:cs="Arial"/>
      <w:sz w:val="30"/>
    </w:rPr>
  </w:style>
  <w:style w:type="paragraph" w:styleId="Kop3zondernummer" w:customStyle="1">
    <w:name w:val="Kop 3 zonder nummer"/>
    <w:basedOn w:val="Kop3"/>
    <w:next w:val="Standaard"/>
    <w:rsid w:val="00DE4039"/>
    <w:pPr>
      <w:keepNext/>
      <w:tabs>
        <w:tab w:val="clear" w:pos="1134"/>
        <w:tab w:val="num" w:pos="720"/>
      </w:tabs>
      <w:spacing w:before="280" w:line="280" w:lineRule="atLeast"/>
      <w:ind w:left="720" w:firstLine="0"/>
    </w:pPr>
    <w:rPr>
      <w:rFonts w:eastAsia="Times New Roman"/>
      <w:color w:val="auto"/>
      <w:sz w:val="20"/>
      <w:lang w:eastAsia="nl-NL"/>
    </w:rPr>
  </w:style>
  <w:style w:type="paragraph" w:styleId="Lijstnummering">
    <w:name w:val="List Number"/>
    <w:basedOn w:val="Standaard"/>
    <w:rsid w:val="00DE4039"/>
    <w:pPr>
      <w:numPr>
        <w:ilvl w:val="1"/>
        <w:numId w:val="2"/>
      </w:numPr>
      <w:adjustRightInd w:val="0"/>
      <w:spacing w:line="280" w:lineRule="atLeast"/>
    </w:pPr>
    <w:rPr>
      <w:lang w:eastAsia="en-US"/>
    </w:rPr>
  </w:style>
  <w:style w:type="character" w:styleId="CharChar" w:customStyle="1">
    <w:name w:val="Char Char"/>
    <w:rsid w:val="00DE4039"/>
    <w:rPr>
      <w:rFonts w:ascii="Arial" w:hAnsi="Arial"/>
      <w:spacing w:val="4"/>
      <w:lang w:val="nl-NL" w:eastAsia="en-US" w:bidi="ar-SA"/>
    </w:rPr>
  </w:style>
  <w:style w:type="paragraph" w:styleId="Lijstopsomteken2">
    <w:name w:val="List Bullet 2"/>
    <w:basedOn w:val="Standaard"/>
    <w:rsid w:val="00DE4039"/>
    <w:pPr>
      <w:numPr>
        <w:numId w:val="3"/>
      </w:numPr>
      <w:adjustRightInd w:val="0"/>
      <w:spacing w:line="280" w:lineRule="atLeast"/>
    </w:pPr>
    <w:rPr>
      <w:lang w:eastAsia="en-US"/>
    </w:rPr>
  </w:style>
  <w:style w:type="paragraph" w:styleId="1AutoList1" w:customStyle="1">
    <w:name w:val="1AutoList1"/>
    <w:rsid w:val="00DE4039"/>
    <w:pPr>
      <w:widowControl w:val="0"/>
      <w:tabs>
        <w:tab w:val="left" w:pos="720"/>
      </w:tabs>
      <w:ind w:left="720" w:hanging="720"/>
      <w:jc w:val="both"/>
    </w:pPr>
    <w:rPr>
      <w:rFonts w:ascii="Times New Roman Standaard" w:hAnsi="Times New Roman Standaard"/>
      <w:snapToGrid w:val="0"/>
      <w:sz w:val="24"/>
    </w:rPr>
  </w:style>
  <w:style w:type="character" w:styleId="GevolgdeHyperlink">
    <w:name w:val="FollowedHyperlink"/>
    <w:rsid w:val="00DE4039"/>
    <w:rPr>
      <w:color w:val="800080"/>
      <w:u w:val="single"/>
    </w:rPr>
  </w:style>
  <w:style w:type="paragraph" w:styleId="Legal2" w:customStyle="1">
    <w:name w:val="Legal 2"/>
    <w:basedOn w:val="Standaard"/>
    <w:rsid w:val="00DE4039"/>
    <w:pPr>
      <w:widowControl w:val="0"/>
      <w:numPr>
        <w:ilvl w:val="1"/>
        <w:numId w:val="4"/>
      </w:numPr>
      <w:ind w:left="720" w:hanging="720"/>
      <w:outlineLvl w:val="1"/>
    </w:pPr>
    <w:rPr>
      <w:rFonts w:ascii="Andale Mono" w:hAnsi="Andale Mono"/>
      <w:b/>
      <w:snapToGrid w:val="0"/>
      <w:lang w:val="en-US"/>
    </w:rPr>
  </w:style>
  <w:style w:type="paragraph" w:styleId="Legal3" w:customStyle="1">
    <w:name w:val="Legal 3"/>
    <w:basedOn w:val="Standaard"/>
    <w:rsid w:val="00DE4039"/>
    <w:pPr>
      <w:widowControl w:val="0"/>
      <w:numPr>
        <w:ilvl w:val="2"/>
        <w:numId w:val="4"/>
      </w:numPr>
      <w:outlineLvl w:val="2"/>
    </w:pPr>
    <w:rPr>
      <w:rFonts w:ascii="Andale Mono" w:hAnsi="Andale Mono"/>
      <w:snapToGrid w:val="0"/>
      <w:lang w:val="en-US"/>
    </w:rPr>
  </w:style>
  <w:style w:type="paragraph" w:styleId="Plattetekst">
    <w:name w:val="Body Text"/>
    <w:aliases w:val="Body Text Char,Body Text Char1 Char,Body Text Char Char Char,Body Text Char1 Char Char Char,Body Text Char Char Char Char Char,Body Text Char1 Char Char Char Char Char,Body Text Char Char Char Char Char Char Char,Body Text Char1"/>
    <w:basedOn w:val="Standaard"/>
    <w:link w:val="PlattetekstChar"/>
    <w:rsid w:val="00DE4039"/>
    <w:rPr>
      <w:sz w:val="21"/>
      <w:lang w:val="en-GB" w:eastAsia="en-US"/>
    </w:rPr>
  </w:style>
  <w:style w:type="character" w:styleId="PlattetekstChar" w:customStyle="1">
    <w:name w:val="Platte tekst Char"/>
    <w:aliases w:val="Body Text Char Char1,Body Text Char1 Char Char1,Body Text Char Char Char Char1,Body Text Char1 Char Char Char Char1,Body Text Char Char Char Char Char Char1,Body Text Char1 Char Char Char Char Char Char1,Body Text Char1 Char1"/>
    <w:link w:val="Plattetekst"/>
    <w:rsid w:val="00DE4039"/>
    <w:rPr>
      <w:rFonts w:ascii="Verdana" w:hAnsi="Verdana"/>
      <w:sz w:val="21"/>
      <w:lang w:val="en-GB" w:eastAsia="en-US"/>
    </w:rPr>
  </w:style>
  <w:style w:type="character" w:styleId="BodyTextCharChar" w:customStyle="1">
    <w:name w:val="Body Text Char Char"/>
    <w:aliases w:val="Body Text Char1 Char Char,Body Text Char Char Char Char,Body Text Char1 Char Char Char Char,Body Text Char Char Char Char Char Char,Body Text Char1 Char Char Char Char Char Char,Body Text Char Char Char Char Char Char Char Char"/>
    <w:rsid w:val="00DE4039"/>
    <w:rPr>
      <w:rFonts w:ascii="Arial" w:hAnsi="Arial"/>
      <w:spacing w:val="4"/>
      <w:sz w:val="21"/>
      <w:lang w:val="en-GB" w:eastAsia="en-US" w:bidi="ar-SA"/>
    </w:rPr>
  </w:style>
  <w:style w:type="character" w:styleId="CharChar1" w:customStyle="1">
    <w:name w:val="Char Char1"/>
    <w:rsid w:val="00DE4039"/>
    <w:rPr>
      <w:rFonts w:ascii="Arial" w:hAnsi="Arial"/>
      <w:b/>
      <w:spacing w:val="4"/>
      <w:lang w:val="nl-NL" w:eastAsia="nl-NL" w:bidi="ar-SA"/>
    </w:rPr>
  </w:style>
  <w:style w:type="paragraph" w:styleId="Bullet1" w:customStyle="1">
    <w:name w:val="Bullet1"/>
    <w:basedOn w:val="Plattetekst"/>
    <w:rsid w:val="00DE4039"/>
    <w:pPr>
      <w:numPr>
        <w:numId w:val="5"/>
      </w:numPr>
      <w:tabs>
        <w:tab w:val="clear" w:pos="360"/>
        <w:tab w:val="num" w:pos="1040"/>
      </w:tabs>
      <w:ind w:left="1021" w:hanging="341"/>
    </w:pPr>
  </w:style>
  <w:style w:type="character" w:styleId="Heading2Char" w:customStyle="1">
    <w:name w:val="Heading 2 Char"/>
    <w:rsid w:val="00DE4039"/>
    <w:rPr>
      <w:rFonts w:ascii="Arial" w:hAnsi="Arial"/>
      <w:b/>
      <w:spacing w:val="4"/>
      <w:lang w:val="nl-NL" w:eastAsia="nl-NL" w:bidi="ar-SA"/>
    </w:rPr>
  </w:style>
  <w:style w:type="paragraph" w:styleId="Plattetekstinspringen">
    <w:name w:val="Body Text Indent"/>
    <w:basedOn w:val="Standaard"/>
    <w:link w:val="Plattetekstinspringen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after="120"/>
      <w:ind w:left="283"/>
    </w:pPr>
  </w:style>
  <w:style w:type="character" w:styleId="PlattetekstinspringenChar" w:customStyle="1">
    <w:name w:val="Platte tekst inspringen Char"/>
    <w:link w:val="Plattetekstinspringen"/>
    <w:rsid w:val="00DE4039"/>
    <w:rPr>
      <w:rFonts w:ascii="Verdana" w:hAnsi="Verdana"/>
    </w:rPr>
  </w:style>
  <w:style w:type="paragraph" w:styleId="Plattetekstinspringen2">
    <w:name w:val="Body Text Indent 2"/>
    <w:basedOn w:val="Standaard"/>
    <w:link w:val="Plattetekstinspringen2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after="120" w:line="480" w:lineRule="auto"/>
      <w:ind w:left="283"/>
    </w:pPr>
  </w:style>
  <w:style w:type="character" w:styleId="Plattetekstinspringen2Char" w:customStyle="1">
    <w:name w:val="Platte tekst inspringen 2 Char"/>
    <w:link w:val="Plattetekstinspringen2"/>
    <w:rsid w:val="00DE4039"/>
    <w:rPr>
      <w:rFonts w:ascii="Verdana" w:hAnsi="Verdana"/>
    </w:rPr>
  </w:style>
  <w:style w:type="paragraph" w:styleId="Plattetekstinspringen3">
    <w:name w:val="Body Text Indent 3"/>
    <w:basedOn w:val="Standaard"/>
    <w:link w:val="Plattetekstinspringen3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after="120"/>
      <w:ind w:left="283"/>
    </w:pPr>
    <w:rPr>
      <w:sz w:val="16"/>
      <w:szCs w:val="16"/>
    </w:rPr>
  </w:style>
  <w:style w:type="character" w:styleId="Plattetekstinspringen3Char" w:customStyle="1">
    <w:name w:val="Platte tekst inspringen 3 Char"/>
    <w:link w:val="Plattetekstinspringen3"/>
    <w:rsid w:val="00DE4039"/>
    <w:rPr>
      <w:rFonts w:ascii="Verdana" w:hAnsi="Verdana"/>
      <w:sz w:val="16"/>
      <w:szCs w:val="16"/>
    </w:rPr>
  </w:style>
  <w:style w:type="paragraph" w:styleId="Plattetekst2">
    <w:name w:val="Body Text 2"/>
    <w:basedOn w:val="Standaard"/>
    <w:link w:val="Plattetekst2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after="120" w:line="480" w:lineRule="auto"/>
    </w:pPr>
  </w:style>
  <w:style w:type="character" w:styleId="Plattetekst2Char" w:customStyle="1">
    <w:name w:val="Platte tekst 2 Char"/>
    <w:link w:val="Plattetekst2"/>
    <w:rsid w:val="00DE4039"/>
    <w:rPr>
      <w:rFonts w:ascii="Verdana" w:hAnsi="Verdana"/>
    </w:rPr>
  </w:style>
  <w:style w:type="paragraph" w:styleId="Standaard0" w:customStyle="1">
    <w:name w:val="Standaard 0"/>
    <w:basedOn w:val="Standaard"/>
    <w:rsid w:val="00DE4039"/>
    <w:pPr>
      <w:keepLines/>
    </w:pPr>
    <w:rPr>
      <w:rFonts w:ascii="Betuweroute Myriad" w:hAnsi="Betuweroute Myriad"/>
      <w:sz w:val="19"/>
    </w:rPr>
  </w:style>
  <w:style w:type="paragraph" w:styleId="HTMLPreformatted1" w:customStyle="1">
    <w:name w:val="HTML Preformatted1"/>
    <w:basedOn w:val="Standaard"/>
    <w:rsid w:val="00DE4039"/>
    <w:rPr>
      <w:rFonts w:ascii="Courier New" w:hAnsi="Courier New" w:cs="Courier New"/>
      <w:lang w:eastAsia="en-US"/>
    </w:rPr>
  </w:style>
  <w:style w:type="table" w:styleId="Tabelraster1" w:customStyle="1">
    <w:name w:val="Tabelraster1"/>
    <w:basedOn w:val="Standaardtabel"/>
    <w:next w:val="Tabelraste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260" w:lineRule="atLeast"/>
    </w:pPr>
    <w:rPr>
      <w:rFonts w:ascii="Verdana" w:hAnsi="Verdan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pmaakprofielKop3Links-35cmEersteregel0cm" w:customStyle="1">
    <w:name w:val="Opmaakprofiel Kop 3 + Links:  -35 cm Eerste regel:  0 cm"/>
    <w:basedOn w:val="Kop3"/>
    <w:rsid w:val="00DE4039"/>
    <w:pPr>
      <w:widowControl w:val="0"/>
      <w:tabs>
        <w:tab w:val="left" w:pos="284"/>
        <w:tab w:val="left" w:pos="567"/>
        <w:tab w:val="num" w:pos="720"/>
        <w:tab w:val="left" w:pos="851"/>
        <w:tab w:val="left" w:pos="1701"/>
        <w:tab w:val="left" w:pos="2268"/>
        <w:tab w:val="left" w:pos="2835"/>
        <w:tab w:val="left" w:pos="3402"/>
        <w:tab w:val="left" w:pos="4536"/>
        <w:tab w:val="right" w:pos="7088"/>
      </w:tabs>
      <w:spacing w:after="260"/>
      <w:ind w:left="284" w:firstLine="0"/>
    </w:pPr>
    <w:rPr>
      <w:rFonts w:eastAsia="Times New Roman"/>
      <w:bCs/>
      <w:color w:val="auto"/>
      <w:sz w:val="20"/>
      <w:lang w:eastAsia="nl-NL"/>
    </w:rPr>
  </w:style>
  <w:style w:type="paragraph" w:styleId="Inhopg5">
    <w:name w:val="toc 5"/>
    <w:basedOn w:val="Standaard"/>
    <w:next w:val="Standaard"/>
    <w:autoRedefine/>
    <w:rsid w:val="00DE4039"/>
    <w:pPr>
      <w:widowControl w:val="0"/>
      <w:ind w:left="800"/>
    </w:pPr>
    <w:rPr>
      <w:rFonts w:ascii="Times New Roman" w:hAnsi="Times New Roman"/>
    </w:rPr>
  </w:style>
  <w:style w:type="paragraph" w:styleId="Inhopg6">
    <w:name w:val="toc 6"/>
    <w:basedOn w:val="Standaard"/>
    <w:next w:val="Standaard"/>
    <w:autoRedefine/>
    <w:rsid w:val="00DE4039"/>
    <w:pPr>
      <w:widowControl w:val="0"/>
      <w:ind w:left="1000"/>
    </w:pPr>
    <w:rPr>
      <w:rFonts w:ascii="Times New Roman" w:hAnsi="Times New Roman"/>
    </w:rPr>
  </w:style>
  <w:style w:type="paragraph" w:styleId="Inhopg7">
    <w:name w:val="toc 7"/>
    <w:basedOn w:val="Standaard"/>
    <w:next w:val="Standaard"/>
    <w:autoRedefine/>
    <w:rsid w:val="00DE4039"/>
    <w:pPr>
      <w:widowControl w:val="0"/>
      <w:ind w:left="1200"/>
    </w:pPr>
    <w:rPr>
      <w:rFonts w:ascii="Times New Roman" w:hAnsi="Times New Roman"/>
    </w:rPr>
  </w:style>
  <w:style w:type="paragraph" w:styleId="Inhopg8">
    <w:name w:val="toc 8"/>
    <w:basedOn w:val="Standaard"/>
    <w:next w:val="Standaard"/>
    <w:autoRedefine/>
    <w:rsid w:val="00DE4039"/>
    <w:pPr>
      <w:widowControl w:val="0"/>
      <w:ind w:left="1400"/>
    </w:pPr>
    <w:rPr>
      <w:rFonts w:ascii="Times New Roman" w:hAnsi="Times New Roman"/>
    </w:rPr>
  </w:style>
  <w:style w:type="paragraph" w:styleId="Inhopg9">
    <w:name w:val="toc 9"/>
    <w:basedOn w:val="Standaard"/>
    <w:next w:val="Standaard"/>
    <w:autoRedefine/>
    <w:rsid w:val="00DE4039"/>
    <w:pPr>
      <w:widowControl w:val="0"/>
      <w:ind w:left="1600"/>
    </w:pPr>
    <w:rPr>
      <w:rFonts w:ascii="Times New Roman" w:hAnsi="Times New Roman"/>
    </w:rPr>
  </w:style>
  <w:style w:type="paragraph" w:styleId="OpmaakprofielNietVerbreedmetVersmaldmetRegelafstandenkel" w:customStyle="1">
    <w:name w:val="Opmaakprofiel Niet Verbreed met / Versmald met  Regelafstand:  enkel"/>
    <w:basedOn w:val="Standaard"/>
    <w:autoRedefine/>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pPr>
  </w:style>
  <w:style w:type="paragraph" w:styleId="AliBijlageNum" w:customStyle="1">
    <w:name w:val="AliBijlageNum"/>
    <w:basedOn w:val="Standaard"/>
    <w:rsid w:val="00DE4039"/>
    <w:pPr>
      <w:keepLines/>
      <w:numPr>
        <w:ilvl w:val="1"/>
        <w:numId w:val="6"/>
      </w:numPr>
      <w:tabs>
        <w:tab w:val="clear" w:pos="1440"/>
        <w:tab w:val="num" w:pos="360"/>
        <w:tab w:val="left" w:pos="720"/>
      </w:tabs>
      <w:spacing w:before="260" w:line="300" w:lineRule="atLeast"/>
      <w:ind w:left="0" w:firstLine="0"/>
    </w:pPr>
    <w:rPr>
      <w:lang w:eastAsia="en-US"/>
    </w:rPr>
  </w:style>
  <w:style w:type="paragraph" w:styleId="Meerdereniveaus" w:customStyle="1">
    <w:name w:val="Meerdere niveaus"/>
    <w:aliases w:val="9 pt,Links:  0 cm,Verkeerd-om:  0,63 cmMeerdere niveaus,63 cm"/>
    <w:basedOn w:val="Standaard"/>
    <w:rsid w:val="00DE4039"/>
    <w:pPr>
      <w:autoSpaceDE w:val="0"/>
      <w:autoSpaceDN w:val="0"/>
      <w:adjustRightInd w:val="0"/>
      <w:jc w:val="both"/>
    </w:pPr>
    <w:rPr>
      <w:rFonts w:eastAsia="SimSun" w:cs="Arial"/>
      <w:sz w:val="18"/>
      <w:szCs w:val="18"/>
      <w:lang w:eastAsia="zh-CN"/>
    </w:rPr>
  </w:style>
  <w:style w:type="paragraph" w:styleId="Huisstijl-Titel" w:customStyle="1">
    <w:name w:val="Huisstijl-Titel"/>
    <w:basedOn w:val="Standaard"/>
    <w:rsid w:val="00DE4039"/>
    <w:pPr>
      <w:adjustRightInd w:val="0"/>
      <w:spacing w:line="280" w:lineRule="atLeast"/>
    </w:pPr>
    <w:rPr>
      <w:b/>
      <w:noProof/>
      <w:sz w:val="28"/>
    </w:rPr>
  </w:style>
  <w:style w:type="paragraph" w:styleId="OpmaakprofielKop1Links0cmVerkeerd-om25cmVoor14ptNa" w:customStyle="1">
    <w:name w:val="Opmaakprofiel Kop 1 + Links:  0 cm Verkeerd-om:  25 cm Voor:  14 pt Na:..."/>
    <w:basedOn w:val="Kop1"/>
    <w:rsid w:val="00DE4039"/>
    <w:pPr>
      <w:keepNext w:val="0"/>
      <w:keepLines w:val="0"/>
      <w:widowControl w:val="0"/>
      <w:numPr>
        <w:numId w:val="0"/>
      </w:numPr>
      <w:tabs>
        <w:tab w:val="right" w:pos="-284"/>
        <w:tab w:val="left" w:pos="0"/>
        <w:tab w:val="left" w:pos="284"/>
        <w:tab w:val="left" w:pos="567"/>
        <w:tab w:val="left" w:pos="851"/>
        <w:tab w:val="left" w:pos="1134"/>
        <w:tab w:val="left" w:pos="1701"/>
        <w:tab w:val="left" w:pos="2268"/>
        <w:tab w:val="left" w:pos="2835"/>
        <w:tab w:val="left" w:pos="3402"/>
        <w:tab w:val="left" w:pos="4536"/>
        <w:tab w:val="right" w:pos="7088"/>
      </w:tabs>
      <w:spacing w:before="280" w:line="280" w:lineRule="atLeast"/>
      <w:ind w:left="1418" w:hanging="1418"/>
    </w:pPr>
    <w:rPr>
      <w:b/>
      <w:color w:val="auto"/>
      <w:spacing w:val="6"/>
      <w:sz w:val="20"/>
      <w:szCs w:val="20"/>
      <w:lang w:eastAsia="nl-NL"/>
    </w:rPr>
  </w:style>
  <w:style w:type="paragraph" w:styleId="OpmaakprofielRegelafstandMinimaal15pt" w:customStyle="1">
    <w:name w:val="Opmaakprofiel Regelafstand:  Minimaal 15 pt"/>
    <w:basedOn w:val="Standaard"/>
    <w:rsid w:val="00DE4039"/>
    <w:pPr>
      <w:widowControl w:val="0"/>
      <w:tabs>
        <w:tab w:val="left" w:pos="284"/>
        <w:tab w:val="left" w:pos="567"/>
        <w:tab w:val="left" w:pos="851"/>
        <w:tab w:val="left" w:pos="1134"/>
        <w:tab w:val="left" w:pos="1701"/>
        <w:tab w:val="left" w:pos="2268"/>
        <w:tab w:val="left" w:pos="2835"/>
      </w:tabs>
      <w:spacing w:line="300" w:lineRule="atLeast"/>
    </w:pPr>
  </w:style>
  <w:style w:type="paragraph" w:styleId="Char2" w:customStyle="1">
    <w:name w:val="Char2"/>
    <w:basedOn w:val="Standaard"/>
    <w:rsid w:val="00DE4039"/>
    <w:pPr>
      <w:spacing w:after="160" w:line="240" w:lineRule="exact"/>
    </w:pPr>
    <w:rPr>
      <w:rFonts w:ascii="Tahoma" w:hAnsi="Tahoma"/>
      <w:lang w:val="en-US" w:eastAsia="en-US"/>
    </w:rPr>
  </w:style>
  <w:style w:type="paragraph" w:styleId="Eindnoottekst">
    <w:name w:val="endnote text"/>
    <w:basedOn w:val="Standaard"/>
    <w:link w:val="Eindnoottekst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pPr>
  </w:style>
  <w:style w:type="character" w:styleId="EindnoottekstChar" w:customStyle="1">
    <w:name w:val="Eindnoottekst Char"/>
    <w:link w:val="Eindnoottekst"/>
    <w:rsid w:val="00DE4039"/>
    <w:rPr>
      <w:rFonts w:ascii="Verdana" w:hAnsi="Verdana"/>
    </w:rPr>
  </w:style>
  <w:style w:type="character" w:styleId="Eindnootmarkering">
    <w:name w:val="endnote reference"/>
    <w:rsid w:val="00DE4039"/>
    <w:rPr>
      <w:vertAlign w:val="superscript"/>
    </w:rPr>
  </w:style>
  <w:style w:type="paragraph" w:styleId="Kopvaninhoudsopgave">
    <w:name w:val="TOC Heading"/>
    <w:basedOn w:val="Kop1"/>
    <w:next w:val="Standaard"/>
    <w:uiPriority w:val="39"/>
    <w:semiHidden/>
    <w:unhideWhenUsed/>
    <w:qFormat/>
    <w:rsid w:val="00020C4B"/>
    <w:pPr>
      <w:numPr>
        <w:numId w:val="0"/>
      </w:numPr>
      <w:spacing w:before="480" w:line="276" w:lineRule="auto"/>
      <w:outlineLvl w:val="9"/>
    </w:pPr>
    <w:rPr>
      <w:rFonts w:ascii="Cambria" w:hAnsi="Cambria"/>
      <w:b/>
      <w:color w:val="365F91"/>
      <w:sz w:val="28"/>
      <w:szCs w:val="28"/>
      <w:lang w:eastAsia="nl-NL"/>
    </w:rPr>
  </w:style>
  <w:style w:type="paragraph" w:styleId="lijstniveau2" w:customStyle="1">
    <w:name w:val="lijst niveau 2"/>
    <w:basedOn w:val="Standaard"/>
    <w:rsid w:val="000B7362"/>
    <w:pPr>
      <w:numPr>
        <w:numId w:val="44"/>
      </w:numPr>
    </w:pPr>
    <w:rPr>
      <w:rFonts w:ascii="Corbel" w:hAnsi="Corbel"/>
      <w:sz w:val="22"/>
      <w:szCs w:val="24"/>
      <w:lang w:eastAsia="en-US"/>
    </w:rPr>
  </w:style>
  <w:style w:type="paragraph" w:styleId="StyleA1Italic" w:customStyle="1">
    <w:name w:val="Style A1 + Italic"/>
    <w:basedOn w:val="Standaard"/>
    <w:rsid w:val="000B7362"/>
    <w:pPr>
      <w:numPr>
        <w:ilvl w:val="1"/>
        <w:numId w:val="44"/>
      </w:numPr>
    </w:pPr>
    <w:rPr>
      <w:rFonts w:ascii="Corbel" w:hAnsi="Corbel"/>
      <w:sz w:val="22"/>
      <w:szCs w:val="24"/>
      <w:lang w:eastAsia="en-US"/>
    </w:rPr>
  </w:style>
  <w:style w:type="character" w:styleId="Subtielebenadrukking">
    <w:name w:val="Subtle Emphasis"/>
    <w:uiPriority w:val="19"/>
    <w:qFormat/>
    <w:rsid w:val="000B7362"/>
    <w:rPr>
      <w:rFonts w:ascii="Corbel" w:hAnsi="Corbel"/>
      <w:b/>
      <w:i/>
      <w:iCs/>
      <w:color w:val="C2C052"/>
      <w:sz w:val="22"/>
    </w:rPr>
  </w:style>
  <w:style w:type="paragraph" w:styleId="Revisie">
    <w:name w:val="Revision"/>
    <w:hidden/>
    <w:uiPriority w:val="99"/>
    <w:semiHidden/>
    <w:rsid w:val="000B7362"/>
    <w:rPr>
      <w:rFonts w:ascii="Verdana" w:hAnsi="Verdana"/>
    </w:rPr>
  </w:style>
  <w:style w:type="paragraph" w:styleId="doMultiBulletStyle" w:customStyle="1">
    <w:name w:val="doMultiBulletStyle"/>
    <w:basedOn w:val="Standaard"/>
    <w:qFormat/>
    <w:rsid w:val="00B2083D"/>
    <w:pPr>
      <w:numPr>
        <w:numId w:val="49"/>
      </w:numPr>
      <w:spacing w:line="260" w:lineRule="atLeast"/>
    </w:pPr>
    <w:rPr>
      <w:rFonts w:ascii="Calibri" w:hAnsi="Calibri"/>
      <w:lang w:eastAsia="en-US"/>
    </w:rPr>
  </w:style>
  <w:style w:type="character" w:styleId="normaltextrun" w:customStyle="1">
    <w:name w:val="normaltextrun"/>
    <w:rsid w:val="00B2083D"/>
  </w:style>
  <w:style w:type="character" w:styleId="eop" w:customStyle="1">
    <w:name w:val="eop"/>
    <w:rsid w:val="00B20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47305">
      <w:bodyDiv w:val="1"/>
      <w:marLeft w:val="0"/>
      <w:marRight w:val="0"/>
      <w:marTop w:val="0"/>
      <w:marBottom w:val="0"/>
      <w:divBdr>
        <w:top w:val="none" w:sz="0" w:space="0" w:color="auto"/>
        <w:left w:val="none" w:sz="0" w:space="0" w:color="auto"/>
        <w:bottom w:val="none" w:sz="0" w:space="0" w:color="auto"/>
        <w:right w:val="none" w:sz="0" w:space="0" w:color="auto"/>
      </w:divBdr>
    </w:div>
    <w:div w:id="249391437">
      <w:bodyDiv w:val="1"/>
      <w:marLeft w:val="0"/>
      <w:marRight w:val="0"/>
      <w:marTop w:val="0"/>
      <w:marBottom w:val="0"/>
      <w:divBdr>
        <w:top w:val="none" w:sz="0" w:space="0" w:color="auto"/>
        <w:left w:val="none" w:sz="0" w:space="0" w:color="auto"/>
        <w:bottom w:val="none" w:sz="0" w:space="0" w:color="auto"/>
        <w:right w:val="none" w:sz="0" w:space="0" w:color="auto"/>
      </w:divBdr>
    </w:div>
    <w:div w:id="464012163">
      <w:bodyDiv w:val="1"/>
      <w:marLeft w:val="0"/>
      <w:marRight w:val="0"/>
      <w:marTop w:val="0"/>
      <w:marBottom w:val="0"/>
      <w:divBdr>
        <w:top w:val="none" w:sz="0" w:space="0" w:color="auto"/>
        <w:left w:val="none" w:sz="0" w:space="0" w:color="auto"/>
        <w:bottom w:val="none" w:sz="0" w:space="0" w:color="auto"/>
        <w:right w:val="none" w:sz="0" w:space="0" w:color="auto"/>
      </w:divBdr>
    </w:div>
    <w:div w:id="489254372">
      <w:bodyDiv w:val="1"/>
      <w:marLeft w:val="0"/>
      <w:marRight w:val="0"/>
      <w:marTop w:val="0"/>
      <w:marBottom w:val="0"/>
      <w:divBdr>
        <w:top w:val="none" w:sz="0" w:space="0" w:color="auto"/>
        <w:left w:val="none" w:sz="0" w:space="0" w:color="auto"/>
        <w:bottom w:val="none" w:sz="0" w:space="0" w:color="auto"/>
        <w:right w:val="none" w:sz="0" w:space="0" w:color="auto"/>
      </w:divBdr>
    </w:div>
    <w:div w:id="1148590408">
      <w:bodyDiv w:val="1"/>
      <w:marLeft w:val="0"/>
      <w:marRight w:val="0"/>
      <w:marTop w:val="0"/>
      <w:marBottom w:val="0"/>
      <w:divBdr>
        <w:top w:val="none" w:sz="0" w:space="0" w:color="auto"/>
        <w:left w:val="none" w:sz="0" w:space="0" w:color="auto"/>
        <w:bottom w:val="none" w:sz="0" w:space="0" w:color="auto"/>
        <w:right w:val="none" w:sz="0" w:space="0" w:color="auto"/>
      </w:divBdr>
    </w:div>
    <w:div w:id="1744639469">
      <w:bodyDiv w:val="1"/>
      <w:marLeft w:val="0"/>
      <w:marRight w:val="0"/>
      <w:marTop w:val="0"/>
      <w:marBottom w:val="0"/>
      <w:divBdr>
        <w:top w:val="none" w:sz="0" w:space="0" w:color="auto"/>
        <w:left w:val="none" w:sz="0" w:space="0" w:color="auto"/>
        <w:bottom w:val="none" w:sz="0" w:space="0" w:color="auto"/>
        <w:right w:val="none" w:sz="0" w:space="0" w:color="auto"/>
      </w:divBdr>
    </w:div>
    <w:div w:id="1772124850">
      <w:bodyDiv w:val="1"/>
      <w:marLeft w:val="0"/>
      <w:marRight w:val="0"/>
      <w:marTop w:val="0"/>
      <w:marBottom w:val="0"/>
      <w:divBdr>
        <w:top w:val="none" w:sz="0" w:space="0" w:color="auto"/>
        <w:left w:val="none" w:sz="0" w:space="0" w:color="auto"/>
        <w:bottom w:val="none" w:sz="0" w:space="0" w:color="auto"/>
        <w:right w:val="none" w:sz="0" w:space="0" w:color="auto"/>
      </w:divBdr>
    </w:div>
    <w:div w:id="1971008154">
      <w:bodyDiv w:val="1"/>
      <w:marLeft w:val="0"/>
      <w:marRight w:val="0"/>
      <w:marTop w:val="0"/>
      <w:marBottom w:val="0"/>
      <w:divBdr>
        <w:top w:val="none" w:sz="0" w:space="0" w:color="auto"/>
        <w:left w:val="none" w:sz="0" w:space="0" w:color="auto"/>
        <w:bottom w:val="none" w:sz="0" w:space="0" w:color="auto"/>
        <w:right w:val="none" w:sz="0" w:space="0" w:color="auto"/>
      </w:divBdr>
    </w:div>
    <w:div w:id="210364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customXml" Target="../customXml/item5.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customXml" Target="../customXml/item4.xml" Id="rId17" /><Relationship Type="http://schemas.openxmlformats.org/officeDocument/2006/relationships/numbering" Target="numbering.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svg" Id="rId11" /><Relationship Type="http://schemas.openxmlformats.org/officeDocument/2006/relationships/webSettings" Target="webSettings.xml" Id="rId5" /><Relationship Type="http://schemas.openxmlformats.org/officeDocument/2006/relationships/customXml" Target="../customXml/item2.xml" Id="rId15" /><Relationship Type="http://schemas.openxmlformats.org/officeDocument/2006/relationships/settings" Target="settings.xml" Id="rId4" /><Relationship Type="http://schemas.openxmlformats.org/officeDocument/2006/relationships/image" Target="media/image2.svg" Id="rId9" /><Relationship Type="http://schemas.openxmlformats.org/officeDocument/2006/relationships/theme" Target="theme/theme1.xml" Id="rId14" /><Relationship Type="http://schemas.openxmlformats.org/officeDocument/2006/relationships/image" Target="/media/image3.png" Id="R0f2e3b2019694b1f" /><Relationship Type="http://schemas.openxmlformats.org/officeDocument/2006/relationships/image" Target="/media/image4.png" Id="R5683d3327e06480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01FD8222338EF74F8F15058647DA6BDE" ma:contentTypeVersion="12" ma:contentTypeDescription="Maak een nieuw Word document." ma:contentTypeScope="" ma:versionID="d6972b048cfdfeb54eac67b83176b072">
  <xsd:schema xmlns:xsd="http://www.w3.org/2001/XMLSchema" xmlns:xs="http://www.w3.org/2001/XMLSchema" xmlns:p="http://schemas.microsoft.com/office/2006/metadata/properties" xmlns:ns2="cad755b6-d270-493f-83c9-ae784197a3f5" xmlns:ns3="3b30939b-fa42-4f42-9791-ab3fdfd3daa1" targetNamespace="http://schemas.microsoft.com/office/2006/metadata/properties" ma:root="true" ma:fieldsID="afaa3b14f48c306b69e5f7b35bf89750" ns2:_="" ns3:_="">
    <xsd:import namespace="cad755b6-d270-493f-83c9-ae784197a3f5"/>
    <xsd:import namespace="3b30939b-fa42-4f42-9791-ab3fdfd3daa1"/>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30939b-fa42-4f42-9791-ab3fdfd3daa1"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fae577968ed4be8b7cfa6b3c1b2b2a3 xmlns="cad755b6-d270-493f-83c9-ae784197a3f5">
      <Terms xmlns="http://schemas.microsoft.com/office/infopath/2007/PartnerControls"/>
    </ofae577968ed4be8b7cfa6b3c1b2b2a3>
    <TaxCatchAll xmlns="cad755b6-d270-493f-83c9-ae784197a3f5">
      <Value>22</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993d7e8e-20fb-4627-a851-12a8f96a5cad</TermId>
        </TermInfo>
      </Terms>
    </ebb03eb60f1c456383d550cda2a2ac01>
    <TaxKeywordTaxHTField xmlns="cad755b6-d270-493f-83c9-ae784197a3f5">
      <Terms xmlns="http://schemas.microsoft.com/office/infopath/2007/PartnerControls"/>
    </TaxKeywordTaxHTField>
    <_dlc_DocId xmlns="cad755b6-d270-493f-83c9-ae784197a3f5">PX3EPKY34SD4-74821639-1430</_dlc_DocId>
    <_dlc_DocIdUrl xmlns="cad755b6-d270-493f-83c9-ae784197a3f5">
      <Url>https://denhaag.sharepoint.com/sites/inkoop-bec-2021/_layouts/15/DocIdRedir.aspx?ID=PX3EPKY34SD4-74821639-1430</Url>
      <Description>PX3EPKY34SD4-74821639-1430</Description>
    </_dlc_DocIdUrl>
  </documentManagement>
</p:properties>
</file>

<file path=customXml/itemProps1.xml><?xml version="1.0" encoding="utf-8"?>
<ds:datastoreItem xmlns:ds="http://schemas.openxmlformats.org/officeDocument/2006/customXml" ds:itemID="{599DDA24-8060-4A20-B0F4-6CA406A12256}">
  <ds:schemaRefs>
    <ds:schemaRef ds:uri="http://schemas.openxmlformats.org/officeDocument/2006/bibliography"/>
  </ds:schemaRefs>
</ds:datastoreItem>
</file>

<file path=customXml/itemProps2.xml><?xml version="1.0" encoding="utf-8"?>
<ds:datastoreItem xmlns:ds="http://schemas.openxmlformats.org/officeDocument/2006/customXml" ds:itemID="{5E179C23-F3C7-4B23-A5E0-21C311FF0810}"/>
</file>

<file path=customXml/itemProps3.xml><?xml version="1.0" encoding="utf-8"?>
<ds:datastoreItem xmlns:ds="http://schemas.openxmlformats.org/officeDocument/2006/customXml" ds:itemID="{3FA295C9-2A68-4FDB-8C59-CE7B6CAE1AE1}"/>
</file>

<file path=customXml/itemProps4.xml><?xml version="1.0" encoding="utf-8"?>
<ds:datastoreItem xmlns:ds="http://schemas.openxmlformats.org/officeDocument/2006/customXml" ds:itemID="{57B13992-CC93-4F3A-B635-705B622CAF26}"/>
</file>

<file path=customXml/itemProps5.xml><?xml version="1.0" encoding="utf-8"?>
<ds:datastoreItem xmlns:ds="http://schemas.openxmlformats.org/officeDocument/2006/customXml" ds:itemID="{ABDDAA50-0C3C-498E-8DAA-DA50320AD20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Noordoostpolder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boekhout, eikenaar</dc:creator>
  <cp:lastModifiedBy>Cees-Jan van Heijzen</cp:lastModifiedBy>
  <cp:revision>6</cp:revision>
  <cp:lastPrinted>2019-10-06T19:05:00Z</cp:lastPrinted>
  <dcterms:created xsi:type="dcterms:W3CDTF">2021-06-21T06:07:00Z</dcterms:created>
  <dcterms:modified xsi:type="dcterms:W3CDTF">2021-07-01T07:19:00Z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0x0101008696D14171FA4CED8F032AD334D7A9EF0001FD8222338EF74F8F15058647DA6BDE</vt:lpwstr>
  </property>
  <property fmtid="{D5CDD505-2E9C-101B-9397-08002B2CF9AE}" pid="3" name="_dlc_DocIdItemGuid">
    <vt:lpwstr>70aef01f-b153-4083-9ce2-f1b4720f5955</vt:lpwstr>
  </property>
  <property fmtid="{D5CDD505-2E9C-101B-9397-08002B2CF9AE}" pid="4" name="Dossiertype">
    <vt:lpwstr/>
  </property>
  <property fmtid="{D5CDD505-2E9C-101B-9397-08002B2CF9AE}" pid="5" name="TaxKeyword">
    <vt:lpwstr/>
  </property>
  <property fmtid="{D5CDD505-2E9C-101B-9397-08002B2CF9AE}" pid="6" name="Teamtrefwoorden">
    <vt:lpwstr>22;#4.1 Inschrijvingsfase - Publicatie TenderNed|993d7e8e-20fb-4627-a851-12a8f96a5cad</vt:lpwstr>
  </property>
  <property fmtid="{D5CDD505-2E9C-101B-9397-08002B2CF9AE}" pid="7" name="Documentsoort">
    <vt:lpwstr/>
  </property>
  <property fmtid="{D5CDD505-2E9C-101B-9397-08002B2CF9AE}" pid="8" name="iadc89b14e6f46d3bf0676593dca1557">
    <vt:lpwstr/>
  </property>
</Properties>
</file>