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D1DA5C" w14:textId="77777777" w:rsidR="00D641D5" w:rsidRDefault="00D641D5" w:rsidP="005334CE">
      <w:pPr>
        <w:spacing w:after="0"/>
        <w:rPr>
          <w:b/>
          <w:sz w:val="24"/>
          <w:szCs w:val="24"/>
          <w:u w:val="single"/>
        </w:rPr>
      </w:pPr>
      <w:r w:rsidRPr="00D641D5">
        <w:rPr>
          <w:b/>
          <w:sz w:val="24"/>
          <w:szCs w:val="24"/>
          <w:u w:val="single"/>
        </w:rPr>
        <w:t>Vragenformulier</w:t>
      </w:r>
    </w:p>
    <w:p w14:paraId="72B2C752" w14:textId="77777777" w:rsidR="005334CE" w:rsidRPr="005334CE" w:rsidRDefault="005334CE" w:rsidP="005334CE">
      <w:pPr>
        <w:spacing w:after="0"/>
        <w:rPr>
          <w:bCs/>
          <w:sz w:val="24"/>
          <w:szCs w:val="24"/>
        </w:rPr>
      </w:pPr>
    </w:p>
    <w:tbl>
      <w:tblPr>
        <w:tblStyle w:val="Tabelraster"/>
        <w:tblW w:w="0" w:type="auto"/>
        <w:tblLook w:val="04A0" w:firstRow="1" w:lastRow="0" w:firstColumn="1" w:lastColumn="0" w:noHBand="0" w:noVBand="1"/>
      </w:tblPr>
      <w:tblGrid>
        <w:gridCol w:w="2830"/>
        <w:gridCol w:w="6232"/>
      </w:tblGrid>
      <w:tr w:rsidR="00D641D5" w14:paraId="4F0E7832" w14:textId="77777777" w:rsidTr="00D641D5">
        <w:tc>
          <w:tcPr>
            <w:tcW w:w="2830" w:type="dxa"/>
            <w:shd w:val="clear" w:color="auto" w:fill="D9D9D9" w:themeFill="background1" w:themeFillShade="D9"/>
          </w:tcPr>
          <w:p w14:paraId="4F959511" w14:textId="77777777" w:rsidR="00D641D5" w:rsidRPr="00D641D5" w:rsidRDefault="00D641D5" w:rsidP="005334CE">
            <w:pPr>
              <w:rPr>
                <w:b/>
              </w:rPr>
            </w:pPr>
            <w:r w:rsidRPr="00D641D5">
              <w:rPr>
                <w:b/>
              </w:rPr>
              <w:t>Project</w:t>
            </w:r>
          </w:p>
        </w:tc>
        <w:tc>
          <w:tcPr>
            <w:tcW w:w="6232" w:type="dxa"/>
            <w:shd w:val="clear" w:color="auto" w:fill="FFFFFF" w:themeFill="background1"/>
          </w:tcPr>
          <w:p w14:paraId="388485D1" w14:textId="7C0FF080" w:rsidR="00D641D5" w:rsidRDefault="00F217A3" w:rsidP="005334CE">
            <w:r>
              <w:t xml:space="preserve">Vaste </w:t>
            </w:r>
            <w:r w:rsidR="008A3BE0">
              <w:t>Telefonie</w:t>
            </w:r>
          </w:p>
        </w:tc>
      </w:tr>
      <w:tr w:rsidR="00D641D5" w14:paraId="6F4BAF0F" w14:textId="77777777" w:rsidTr="00D641D5">
        <w:tc>
          <w:tcPr>
            <w:tcW w:w="2830" w:type="dxa"/>
            <w:shd w:val="clear" w:color="auto" w:fill="D9D9D9" w:themeFill="background1" w:themeFillShade="D9"/>
          </w:tcPr>
          <w:p w14:paraId="7925E4C3" w14:textId="77777777" w:rsidR="00D641D5" w:rsidRPr="00D641D5" w:rsidRDefault="00D641D5" w:rsidP="005334CE">
            <w:pPr>
              <w:rPr>
                <w:b/>
              </w:rPr>
            </w:pPr>
            <w:r w:rsidRPr="00D641D5">
              <w:rPr>
                <w:b/>
              </w:rPr>
              <w:t>Aanbestedende Dienst</w:t>
            </w:r>
          </w:p>
        </w:tc>
        <w:tc>
          <w:tcPr>
            <w:tcW w:w="6232" w:type="dxa"/>
            <w:shd w:val="clear" w:color="auto" w:fill="FFFFFF" w:themeFill="background1"/>
          </w:tcPr>
          <w:p w14:paraId="3DC5FB6F" w14:textId="45792FAE" w:rsidR="00D641D5" w:rsidRDefault="00BC09F8" w:rsidP="005334CE">
            <w:r>
              <w:t>IFV</w:t>
            </w:r>
          </w:p>
        </w:tc>
      </w:tr>
      <w:tr w:rsidR="00352435" w14:paraId="4E6D9888" w14:textId="77777777" w:rsidTr="00D641D5">
        <w:tc>
          <w:tcPr>
            <w:tcW w:w="2830" w:type="dxa"/>
            <w:shd w:val="clear" w:color="auto" w:fill="D9D9D9" w:themeFill="background1" w:themeFillShade="D9"/>
          </w:tcPr>
          <w:p w14:paraId="0EC1E2A2" w14:textId="66BDBE77" w:rsidR="00352435" w:rsidRPr="00D641D5" w:rsidRDefault="00352435" w:rsidP="005334CE">
            <w:pPr>
              <w:rPr>
                <w:b/>
              </w:rPr>
            </w:pPr>
            <w:r>
              <w:rPr>
                <w:b/>
              </w:rPr>
              <w:t>Datum</w:t>
            </w:r>
          </w:p>
        </w:tc>
        <w:tc>
          <w:tcPr>
            <w:tcW w:w="6232" w:type="dxa"/>
            <w:shd w:val="clear" w:color="auto" w:fill="FFFFFF" w:themeFill="background1"/>
          </w:tcPr>
          <w:p w14:paraId="3F201FB7" w14:textId="33755FB7" w:rsidR="00352435" w:rsidRDefault="00352435" w:rsidP="005334CE">
            <w:r>
              <w:t>13 juli 2021</w:t>
            </w:r>
          </w:p>
        </w:tc>
      </w:tr>
    </w:tbl>
    <w:p w14:paraId="3263D01A" w14:textId="77777777" w:rsidR="00D641D5" w:rsidRDefault="00D641D5" w:rsidP="005334CE">
      <w:pPr>
        <w:spacing w:after="0"/>
      </w:pPr>
    </w:p>
    <w:tbl>
      <w:tblPr>
        <w:tblStyle w:val="Tabelraster"/>
        <w:tblW w:w="0" w:type="auto"/>
        <w:tblLook w:val="04A0" w:firstRow="1" w:lastRow="0" w:firstColumn="1" w:lastColumn="0" w:noHBand="0" w:noVBand="1"/>
      </w:tblPr>
      <w:tblGrid>
        <w:gridCol w:w="562"/>
        <w:gridCol w:w="2268"/>
        <w:gridCol w:w="6232"/>
      </w:tblGrid>
      <w:tr w:rsidR="00D641D5" w:rsidRPr="00D641D5" w14:paraId="7987EB7D" w14:textId="77777777" w:rsidTr="00A43EFA">
        <w:tc>
          <w:tcPr>
            <w:tcW w:w="562" w:type="dxa"/>
            <w:shd w:val="clear" w:color="auto" w:fill="D9D9D9" w:themeFill="background1" w:themeFillShade="D9"/>
          </w:tcPr>
          <w:p w14:paraId="3A3335F6" w14:textId="77777777" w:rsidR="00D641D5" w:rsidRPr="00D641D5" w:rsidRDefault="00D641D5" w:rsidP="005334CE">
            <w:pPr>
              <w:rPr>
                <w:b/>
              </w:rPr>
            </w:pPr>
            <w:r w:rsidRPr="00D641D5">
              <w:rPr>
                <w:b/>
              </w:rPr>
              <w:t>Nr.</w:t>
            </w:r>
          </w:p>
        </w:tc>
        <w:tc>
          <w:tcPr>
            <w:tcW w:w="2268" w:type="dxa"/>
            <w:shd w:val="clear" w:color="auto" w:fill="D9D9D9" w:themeFill="background1" w:themeFillShade="D9"/>
          </w:tcPr>
          <w:p w14:paraId="59A9E0E7" w14:textId="77777777" w:rsidR="00D641D5" w:rsidRPr="00D641D5" w:rsidRDefault="00D641D5" w:rsidP="005334CE">
            <w:pPr>
              <w:rPr>
                <w:b/>
              </w:rPr>
            </w:pPr>
            <w:r w:rsidRPr="00D641D5">
              <w:rPr>
                <w:b/>
              </w:rPr>
              <w:t>Betreft</w:t>
            </w:r>
          </w:p>
        </w:tc>
        <w:tc>
          <w:tcPr>
            <w:tcW w:w="6232" w:type="dxa"/>
            <w:shd w:val="clear" w:color="auto" w:fill="D9D9D9" w:themeFill="background1" w:themeFillShade="D9"/>
          </w:tcPr>
          <w:p w14:paraId="6525E325" w14:textId="77777777" w:rsidR="00D641D5" w:rsidRPr="00D641D5" w:rsidRDefault="00D641D5" w:rsidP="005334CE">
            <w:pPr>
              <w:rPr>
                <w:b/>
              </w:rPr>
            </w:pPr>
            <w:r w:rsidRPr="00D641D5">
              <w:rPr>
                <w:b/>
              </w:rPr>
              <w:t>Vraag</w:t>
            </w:r>
          </w:p>
        </w:tc>
      </w:tr>
      <w:tr w:rsidR="00D641D5" w14:paraId="1EB42F26" w14:textId="77777777" w:rsidTr="00A43EFA">
        <w:tc>
          <w:tcPr>
            <w:tcW w:w="562" w:type="dxa"/>
            <w:vMerge w:val="restart"/>
          </w:tcPr>
          <w:p w14:paraId="6E620D93" w14:textId="77777777" w:rsidR="00D641D5" w:rsidRDefault="00D641D5" w:rsidP="005334CE">
            <w:pPr>
              <w:pStyle w:val="Lijstalinea"/>
              <w:numPr>
                <w:ilvl w:val="0"/>
                <w:numId w:val="2"/>
              </w:numPr>
              <w:ind w:left="360"/>
            </w:pPr>
          </w:p>
        </w:tc>
        <w:tc>
          <w:tcPr>
            <w:tcW w:w="2268" w:type="dxa"/>
            <w:vMerge w:val="restart"/>
          </w:tcPr>
          <w:p w14:paraId="42AFA149" w14:textId="2F40A705" w:rsidR="00D641D5" w:rsidRDefault="00885AFA" w:rsidP="005334CE">
            <w:r>
              <w:t>Marktconsultatie document</w:t>
            </w:r>
          </w:p>
        </w:tc>
        <w:tc>
          <w:tcPr>
            <w:tcW w:w="6232" w:type="dxa"/>
          </w:tcPr>
          <w:p w14:paraId="66CB421D" w14:textId="4994EC7C" w:rsidR="00D641D5" w:rsidRDefault="00BC09F8" w:rsidP="005334CE">
            <w:r>
              <w:t>In de marktconsultatie is benoemd dat mobiele telefonie geen onderdeel is van de scope, terwijl een ‘vast-mobiel integratie binnen de mogelijkheden’ wel wordt uitgevraagd. Vast-mobiel integratie is doorgaans een vervanging van de mobiele telefoon. Hierdoor ontstaat bij ons de vraag of vast-mobiel integratie nu wel of niet wordt uitgevraagd binnen het plafondbedrag van 2</w:t>
            </w:r>
            <w:r w:rsidR="00885AFA">
              <w:t>3</w:t>
            </w:r>
            <w:r>
              <w:t>0.000 voor 5 jaar en zo ja, voor hoeveel medewerkers?</w:t>
            </w:r>
          </w:p>
        </w:tc>
      </w:tr>
      <w:tr w:rsidR="00D641D5" w14:paraId="60865530" w14:textId="77777777" w:rsidTr="00A43EFA">
        <w:tc>
          <w:tcPr>
            <w:tcW w:w="562" w:type="dxa"/>
            <w:vMerge/>
          </w:tcPr>
          <w:p w14:paraId="01818BC4" w14:textId="77777777" w:rsidR="00D641D5" w:rsidRDefault="00D641D5" w:rsidP="005334CE"/>
        </w:tc>
        <w:tc>
          <w:tcPr>
            <w:tcW w:w="2268" w:type="dxa"/>
            <w:vMerge/>
          </w:tcPr>
          <w:p w14:paraId="61DB9234" w14:textId="77777777" w:rsidR="00D641D5" w:rsidRDefault="00D641D5" w:rsidP="005334CE"/>
        </w:tc>
        <w:tc>
          <w:tcPr>
            <w:tcW w:w="6232" w:type="dxa"/>
            <w:shd w:val="clear" w:color="auto" w:fill="D9D9D9" w:themeFill="background1" w:themeFillShade="D9"/>
          </w:tcPr>
          <w:p w14:paraId="3F84B0FB" w14:textId="77777777" w:rsidR="00D641D5" w:rsidRPr="00D641D5" w:rsidRDefault="00D641D5" w:rsidP="005334CE">
            <w:pPr>
              <w:rPr>
                <w:b/>
              </w:rPr>
            </w:pPr>
            <w:r w:rsidRPr="00D641D5">
              <w:rPr>
                <w:b/>
              </w:rPr>
              <w:t>Antwoord</w:t>
            </w:r>
          </w:p>
        </w:tc>
      </w:tr>
      <w:tr w:rsidR="00D641D5" w14:paraId="4BB99AC6" w14:textId="77777777" w:rsidTr="00A43EFA">
        <w:tc>
          <w:tcPr>
            <w:tcW w:w="562" w:type="dxa"/>
            <w:vMerge/>
          </w:tcPr>
          <w:p w14:paraId="1C7F01A2" w14:textId="77777777" w:rsidR="00D641D5" w:rsidRDefault="00D641D5" w:rsidP="005334CE"/>
        </w:tc>
        <w:tc>
          <w:tcPr>
            <w:tcW w:w="2268" w:type="dxa"/>
            <w:vMerge/>
          </w:tcPr>
          <w:p w14:paraId="4F6E6C9B" w14:textId="77777777" w:rsidR="00D641D5" w:rsidRDefault="00D641D5" w:rsidP="005334CE"/>
        </w:tc>
        <w:tc>
          <w:tcPr>
            <w:tcW w:w="6232" w:type="dxa"/>
          </w:tcPr>
          <w:p w14:paraId="1AA361E4" w14:textId="553BF135" w:rsidR="00AD7D26" w:rsidRDefault="00EC6A90" w:rsidP="005334CE">
            <w:r>
              <w:t>IFV neemt mobiele telefonie af vanuit de aanbesteding GT Mobiele Communicatie.</w:t>
            </w:r>
            <w:r w:rsidR="00AD7D26">
              <w:t xml:space="preserve"> Mobiele contracten staan buiten de scope van deze </w:t>
            </w:r>
            <w:r w:rsidR="00AD1FC7">
              <w:t>uitvraag.</w:t>
            </w:r>
          </w:p>
          <w:p w14:paraId="30CCCB36" w14:textId="31F3F84A" w:rsidR="00851D80" w:rsidRDefault="003F13BF" w:rsidP="005334CE">
            <w:r>
              <w:t xml:space="preserve">IFV hanteert als uitgangspunt “mobiel tenzij” waardoor </w:t>
            </w:r>
            <w:r w:rsidR="00AD1FC7">
              <w:t xml:space="preserve">IFV </w:t>
            </w:r>
            <w:r>
              <w:t>nadrukkeli</w:t>
            </w:r>
            <w:r w:rsidR="00851D80">
              <w:t>jk</w:t>
            </w:r>
            <w:r>
              <w:t xml:space="preserve"> niet </w:t>
            </w:r>
            <w:r w:rsidR="00851D80">
              <w:t xml:space="preserve">op zoek </w:t>
            </w:r>
            <w:r w:rsidR="00AD1FC7">
              <w:t xml:space="preserve">is </w:t>
            </w:r>
            <w:r w:rsidR="00851D80">
              <w:t xml:space="preserve">naar een vervanging van de mobiele telefoon. </w:t>
            </w:r>
          </w:p>
          <w:p w14:paraId="7C36CB57" w14:textId="3BB85021" w:rsidR="00D641D5" w:rsidRDefault="00C50C08" w:rsidP="005334CE">
            <w:r>
              <w:t xml:space="preserve">IFV wenst een nieuwe oplossing voor vaste telefonie. Vast en mobiel zullen </w:t>
            </w:r>
            <w:r w:rsidR="00ED3816">
              <w:t xml:space="preserve">ook in de toekomst gescheiden contracten blijven. Vanuit de nieuwe oplossing voor vaste telefonie wordt gezocht naar een </w:t>
            </w:r>
            <w:r w:rsidR="00975BFE">
              <w:t xml:space="preserve">zo optimaal mogelijke integratie tussen vast en mobiel. </w:t>
            </w:r>
          </w:p>
          <w:p w14:paraId="713DD63C" w14:textId="6C50BA0C" w:rsidR="00C30D01" w:rsidRDefault="00C30D01" w:rsidP="005334CE"/>
          <w:p w14:paraId="3395A699" w14:textId="77777777" w:rsidR="00732961" w:rsidRDefault="009607B5" w:rsidP="00C30D01">
            <w:r>
              <w:t>V</w:t>
            </w:r>
            <w:r w:rsidR="00C30D01">
              <w:t xml:space="preserve">ast-mobiel integratie wordt uitgevraagd binnen het plafondbedrag. </w:t>
            </w:r>
          </w:p>
          <w:p w14:paraId="5A495E75" w14:textId="7D654F69" w:rsidR="00975BFE" w:rsidRDefault="00732961" w:rsidP="00C30D01">
            <w:r w:rsidRPr="00832F99">
              <w:t xml:space="preserve">Het aantal medewerkers waarvoor een vorm van vast mobiel integratie moet plaats vinden </w:t>
            </w:r>
            <w:r w:rsidR="00832F99" w:rsidRPr="00832F99">
              <w:t>is maximaal 350.</w:t>
            </w:r>
          </w:p>
        </w:tc>
      </w:tr>
    </w:tbl>
    <w:p w14:paraId="2A7389D4" w14:textId="77777777" w:rsidR="00D641D5" w:rsidRDefault="00D641D5" w:rsidP="005334CE">
      <w:pPr>
        <w:spacing w:after="0"/>
      </w:pPr>
    </w:p>
    <w:tbl>
      <w:tblPr>
        <w:tblStyle w:val="Tabelraster"/>
        <w:tblW w:w="0" w:type="auto"/>
        <w:tblLook w:val="04A0" w:firstRow="1" w:lastRow="0" w:firstColumn="1" w:lastColumn="0" w:noHBand="0" w:noVBand="1"/>
      </w:tblPr>
      <w:tblGrid>
        <w:gridCol w:w="562"/>
        <w:gridCol w:w="2268"/>
        <w:gridCol w:w="6232"/>
      </w:tblGrid>
      <w:tr w:rsidR="005334CE" w:rsidRPr="00D641D5" w14:paraId="4E541988" w14:textId="77777777" w:rsidTr="001E6007">
        <w:tc>
          <w:tcPr>
            <w:tcW w:w="562" w:type="dxa"/>
            <w:shd w:val="clear" w:color="auto" w:fill="D9D9D9" w:themeFill="background1" w:themeFillShade="D9"/>
          </w:tcPr>
          <w:p w14:paraId="2D7B5312" w14:textId="77777777" w:rsidR="005334CE" w:rsidRPr="00D641D5" w:rsidRDefault="005334CE" w:rsidP="005334CE">
            <w:pPr>
              <w:rPr>
                <w:b/>
              </w:rPr>
            </w:pPr>
            <w:r w:rsidRPr="00D641D5">
              <w:rPr>
                <w:b/>
              </w:rPr>
              <w:t>Nr.</w:t>
            </w:r>
          </w:p>
        </w:tc>
        <w:tc>
          <w:tcPr>
            <w:tcW w:w="2268" w:type="dxa"/>
            <w:shd w:val="clear" w:color="auto" w:fill="D9D9D9" w:themeFill="background1" w:themeFillShade="D9"/>
          </w:tcPr>
          <w:p w14:paraId="6F2EB732" w14:textId="77777777" w:rsidR="005334CE" w:rsidRPr="00D641D5" w:rsidRDefault="005334CE" w:rsidP="005334CE">
            <w:pPr>
              <w:rPr>
                <w:b/>
              </w:rPr>
            </w:pPr>
            <w:r w:rsidRPr="00D641D5">
              <w:rPr>
                <w:b/>
              </w:rPr>
              <w:t>Betreft</w:t>
            </w:r>
          </w:p>
        </w:tc>
        <w:tc>
          <w:tcPr>
            <w:tcW w:w="6232" w:type="dxa"/>
            <w:shd w:val="clear" w:color="auto" w:fill="D9D9D9" w:themeFill="background1" w:themeFillShade="D9"/>
          </w:tcPr>
          <w:p w14:paraId="6E36FB50" w14:textId="77777777" w:rsidR="005334CE" w:rsidRPr="00D641D5" w:rsidRDefault="005334CE" w:rsidP="005334CE">
            <w:pPr>
              <w:rPr>
                <w:b/>
              </w:rPr>
            </w:pPr>
            <w:r w:rsidRPr="00D641D5">
              <w:rPr>
                <w:b/>
              </w:rPr>
              <w:t>Vraag</w:t>
            </w:r>
          </w:p>
        </w:tc>
      </w:tr>
      <w:tr w:rsidR="005334CE" w14:paraId="0595CC2C" w14:textId="77777777" w:rsidTr="001E6007">
        <w:tc>
          <w:tcPr>
            <w:tcW w:w="562" w:type="dxa"/>
            <w:vMerge w:val="restart"/>
          </w:tcPr>
          <w:p w14:paraId="0B645EC9" w14:textId="77777777" w:rsidR="005334CE" w:rsidRDefault="005334CE" w:rsidP="005334CE">
            <w:pPr>
              <w:pStyle w:val="Lijstalinea"/>
              <w:numPr>
                <w:ilvl w:val="0"/>
                <w:numId w:val="2"/>
              </w:numPr>
              <w:ind w:left="360"/>
            </w:pPr>
          </w:p>
        </w:tc>
        <w:tc>
          <w:tcPr>
            <w:tcW w:w="2268" w:type="dxa"/>
            <w:vMerge w:val="restart"/>
          </w:tcPr>
          <w:p w14:paraId="2494F979" w14:textId="60C6B8E1" w:rsidR="005334CE" w:rsidRDefault="00885AFA" w:rsidP="005334CE">
            <w:r>
              <w:t>Marktconsultatie document</w:t>
            </w:r>
          </w:p>
        </w:tc>
        <w:tc>
          <w:tcPr>
            <w:tcW w:w="6232" w:type="dxa"/>
          </w:tcPr>
          <w:p w14:paraId="02335022" w14:textId="6477F207" w:rsidR="00647744" w:rsidRDefault="00BC09F8" w:rsidP="005334CE">
            <w:r>
              <w:t>In de aanbesteding van 2018 is benoemd dat toen al Skype for Business gebruikt werd. Hoe intensief is op dit moment het gebruik van MS Teams in de organisatie?</w:t>
            </w:r>
          </w:p>
        </w:tc>
      </w:tr>
      <w:tr w:rsidR="005334CE" w14:paraId="06F65A0E" w14:textId="77777777" w:rsidTr="001E6007">
        <w:tc>
          <w:tcPr>
            <w:tcW w:w="562" w:type="dxa"/>
            <w:vMerge/>
          </w:tcPr>
          <w:p w14:paraId="5EC660B8" w14:textId="77777777" w:rsidR="005334CE" w:rsidRDefault="005334CE" w:rsidP="005334CE"/>
        </w:tc>
        <w:tc>
          <w:tcPr>
            <w:tcW w:w="2268" w:type="dxa"/>
            <w:vMerge/>
          </w:tcPr>
          <w:p w14:paraId="7B794E2B" w14:textId="77777777" w:rsidR="005334CE" w:rsidRDefault="005334CE" w:rsidP="005334CE"/>
        </w:tc>
        <w:tc>
          <w:tcPr>
            <w:tcW w:w="6232" w:type="dxa"/>
            <w:shd w:val="clear" w:color="auto" w:fill="D9D9D9" w:themeFill="background1" w:themeFillShade="D9"/>
          </w:tcPr>
          <w:p w14:paraId="77B8C8A5" w14:textId="77777777" w:rsidR="005334CE" w:rsidRPr="00D641D5" w:rsidRDefault="005334CE" w:rsidP="005334CE">
            <w:pPr>
              <w:rPr>
                <w:b/>
              </w:rPr>
            </w:pPr>
            <w:r w:rsidRPr="00D641D5">
              <w:rPr>
                <w:b/>
              </w:rPr>
              <w:t>Antwoord</w:t>
            </w:r>
          </w:p>
        </w:tc>
      </w:tr>
      <w:tr w:rsidR="005334CE" w14:paraId="7788C641" w14:textId="77777777" w:rsidTr="001E6007">
        <w:tc>
          <w:tcPr>
            <w:tcW w:w="562" w:type="dxa"/>
            <w:vMerge/>
          </w:tcPr>
          <w:p w14:paraId="33E98528" w14:textId="77777777" w:rsidR="005334CE" w:rsidRDefault="005334CE" w:rsidP="005334CE"/>
        </w:tc>
        <w:tc>
          <w:tcPr>
            <w:tcW w:w="2268" w:type="dxa"/>
            <w:vMerge/>
          </w:tcPr>
          <w:p w14:paraId="20A6209B" w14:textId="77777777" w:rsidR="005334CE" w:rsidRDefault="005334CE" w:rsidP="005334CE"/>
        </w:tc>
        <w:tc>
          <w:tcPr>
            <w:tcW w:w="6232" w:type="dxa"/>
          </w:tcPr>
          <w:p w14:paraId="5214E8B5" w14:textId="06B8AA4A" w:rsidR="00EC6A90" w:rsidRDefault="00EC6A90" w:rsidP="00EC6A90">
            <w:r>
              <w:t xml:space="preserve">IFV is per april 2020 volledig overgestapt op Microsoft Teams voor (video)vergaderen, chat. </w:t>
            </w:r>
            <w:r w:rsidR="007466E0">
              <w:t>B</w:t>
            </w:r>
            <w:r>
              <w:t xml:space="preserve">innen de onderwijstak van het IFV wordt Teams ingezet voor remote onderwijs. </w:t>
            </w:r>
            <w:r w:rsidR="007466E0">
              <w:t>Het gebruik van deze f</w:t>
            </w:r>
            <w:r>
              <w:t xml:space="preserve">unctionaliteit </w:t>
            </w:r>
            <w:r w:rsidR="007466E0">
              <w:t>is zeer intensief.</w:t>
            </w:r>
            <w:r>
              <w:t xml:space="preserve"> </w:t>
            </w:r>
          </w:p>
          <w:p w14:paraId="203DA251" w14:textId="01927B54" w:rsidR="005334CE" w:rsidRDefault="00EC6A90" w:rsidP="00EC6A90">
            <w:r>
              <w:t xml:space="preserve">Teams wordt </w:t>
            </w:r>
            <w:r w:rsidR="007466E0">
              <w:t xml:space="preserve">binnen het IFV </w:t>
            </w:r>
            <w:r>
              <w:t>ook gebruikt om samen te werken, dit is minder intensief</w:t>
            </w:r>
            <w:r w:rsidR="007466E0">
              <w:t>, maar neemt wel toe.</w:t>
            </w:r>
          </w:p>
        </w:tc>
      </w:tr>
    </w:tbl>
    <w:p w14:paraId="552A9ABB" w14:textId="77777777" w:rsidR="005334CE" w:rsidRDefault="005334CE" w:rsidP="005334CE">
      <w:pPr>
        <w:spacing w:after="0"/>
      </w:pPr>
    </w:p>
    <w:tbl>
      <w:tblPr>
        <w:tblStyle w:val="Tabelraster"/>
        <w:tblW w:w="0" w:type="auto"/>
        <w:tblLook w:val="04A0" w:firstRow="1" w:lastRow="0" w:firstColumn="1" w:lastColumn="0" w:noHBand="0" w:noVBand="1"/>
      </w:tblPr>
      <w:tblGrid>
        <w:gridCol w:w="562"/>
        <w:gridCol w:w="2268"/>
        <w:gridCol w:w="6232"/>
      </w:tblGrid>
      <w:tr w:rsidR="005334CE" w:rsidRPr="00D641D5" w14:paraId="69F82B65" w14:textId="77777777" w:rsidTr="001E6007">
        <w:tc>
          <w:tcPr>
            <w:tcW w:w="562" w:type="dxa"/>
            <w:shd w:val="clear" w:color="auto" w:fill="D9D9D9" w:themeFill="background1" w:themeFillShade="D9"/>
          </w:tcPr>
          <w:p w14:paraId="5E7EE028" w14:textId="77777777" w:rsidR="005334CE" w:rsidRPr="00D641D5" w:rsidRDefault="005334CE" w:rsidP="005334CE">
            <w:pPr>
              <w:rPr>
                <w:b/>
              </w:rPr>
            </w:pPr>
            <w:r w:rsidRPr="00D641D5">
              <w:rPr>
                <w:b/>
              </w:rPr>
              <w:t>Nr.</w:t>
            </w:r>
          </w:p>
        </w:tc>
        <w:tc>
          <w:tcPr>
            <w:tcW w:w="2268" w:type="dxa"/>
            <w:shd w:val="clear" w:color="auto" w:fill="D9D9D9" w:themeFill="background1" w:themeFillShade="D9"/>
          </w:tcPr>
          <w:p w14:paraId="446A51C5" w14:textId="77777777" w:rsidR="005334CE" w:rsidRPr="00D641D5" w:rsidRDefault="005334CE" w:rsidP="005334CE">
            <w:pPr>
              <w:rPr>
                <w:b/>
              </w:rPr>
            </w:pPr>
            <w:r w:rsidRPr="00D641D5">
              <w:rPr>
                <w:b/>
              </w:rPr>
              <w:t>Betreft</w:t>
            </w:r>
          </w:p>
        </w:tc>
        <w:tc>
          <w:tcPr>
            <w:tcW w:w="6232" w:type="dxa"/>
            <w:shd w:val="clear" w:color="auto" w:fill="D9D9D9" w:themeFill="background1" w:themeFillShade="D9"/>
          </w:tcPr>
          <w:p w14:paraId="3DCFDA58" w14:textId="77777777" w:rsidR="005334CE" w:rsidRPr="00D641D5" w:rsidRDefault="005334CE" w:rsidP="005334CE">
            <w:pPr>
              <w:rPr>
                <w:b/>
              </w:rPr>
            </w:pPr>
            <w:r w:rsidRPr="00D641D5">
              <w:rPr>
                <w:b/>
              </w:rPr>
              <w:t>Vraag</w:t>
            </w:r>
          </w:p>
        </w:tc>
      </w:tr>
      <w:tr w:rsidR="005334CE" w14:paraId="21DAEDA1" w14:textId="77777777" w:rsidTr="001E6007">
        <w:tc>
          <w:tcPr>
            <w:tcW w:w="562" w:type="dxa"/>
            <w:vMerge w:val="restart"/>
          </w:tcPr>
          <w:p w14:paraId="70A5C231" w14:textId="77777777" w:rsidR="005334CE" w:rsidRDefault="005334CE" w:rsidP="005334CE">
            <w:pPr>
              <w:pStyle w:val="Lijstalinea"/>
              <w:numPr>
                <w:ilvl w:val="0"/>
                <w:numId w:val="2"/>
              </w:numPr>
              <w:ind w:left="360"/>
            </w:pPr>
          </w:p>
        </w:tc>
        <w:tc>
          <w:tcPr>
            <w:tcW w:w="2268" w:type="dxa"/>
            <w:vMerge w:val="restart"/>
          </w:tcPr>
          <w:p w14:paraId="2217BF59" w14:textId="42AF7DBC" w:rsidR="005334CE" w:rsidRDefault="00885AFA" w:rsidP="005334CE">
            <w:r>
              <w:t>Marktconsultatie document</w:t>
            </w:r>
          </w:p>
        </w:tc>
        <w:tc>
          <w:tcPr>
            <w:tcW w:w="6232" w:type="dxa"/>
          </w:tcPr>
          <w:p w14:paraId="04148264" w14:textId="7DAD8F8E" w:rsidR="005334CE" w:rsidRDefault="00BC09F8" w:rsidP="005334CE">
            <w:r>
              <w:t xml:space="preserve">Wat is de positie van de circa 700 personen externe inhuur (zoals begrepen uit de marktconsultatie van 2018) binnen de telefooncentrale? </w:t>
            </w:r>
            <w:r w:rsidR="00885AFA">
              <w:t>Wordt er bijvoorbeeld veel van en naar hen gebeld, hoe belangrijk is het hun bereikbaarheid inzichtelijk te hebben, hoe belangrijk is het dat zij IFV als organisatie met een vast nummer kunnen vertegenwoordigen?</w:t>
            </w:r>
          </w:p>
        </w:tc>
      </w:tr>
      <w:tr w:rsidR="005334CE" w14:paraId="1AE9F9C6" w14:textId="77777777" w:rsidTr="001E6007">
        <w:tc>
          <w:tcPr>
            <w:tcW w:w="562" w:type="dxa"/>
            <w:vMerge/>
          </w:tcPr>
          <w:p w14:paraId="66DAEEE9" w14:textId="77777777" w:rsidR="005334CE" w:rsidRDefault="005334CE" w:rsidP="005334CE"/>
        </w:tc>
        <w:tc>
          <w:tcPr>
            <w:tcW w:w="2268" w:type="dxa"/>
            <w:vMerge/>
          </w:tcPr>
          <w:p w14:paraId="780C4E09" w14:textId="77777777" w:rsidR="005334CE" w:rsidRDefault="005334CE" w:rsidP="005334CE"/>
        </w:tc>
        <w:tc>
          <w:tcPr>
            <w:tcW w:w="6232" w:type="dxa"/>
            <w:shd w:val="clear" w:color="auto" w:fill="D9D9D9" w:themeFill="background1" w:themeFillShade="D9"/>
          </w:tcPr>
          <w:p w14:paraId="0B1AB6F8" w14:textId="77777777" w:rsidR="005334CE" w:rsidRPr="00D641D5" w:rsidRDefault="005334CE" w:rsidP="005334CE">
            <w:pPr>
              <w:rPr>
                <w:b/>
              </w:rPr>
            </w:pPr>
            <w:r w:rsidRPr="00D641D5">
              <w:rPr>
                <w:b/>
              </w:rPr>
              <w:t>Antwoord</w:t>
            </w:r>
          </w:p>
        </w:tc>
      </w:tr>
      <w:tr w:rsidR="005334CE" w14:paraId="09BE3E0A" w14:textId="77777777" w:rsidTr="001E6007">
        <w:tc>
          <w:tcPr>
            <w:tcW w:w="562" w:type="dxa"/>
            <w:vMerge/>
          </w:tcPr>
          <w:p w14:paraId="1D1FE4D1" w14:textId="77777777" w:rsidR="005334CE" w:rsidRDefault="005334CE" w:rsidP="005334CE"/>
        </w:tc>
        <w:tc>
          <w:tcPr>
            <w:tcW w:w="2268" w:type="dxa"/>
            <w:vMerge/>
          </w:tcPr>
          <w:p w14:paraId="6B99EF21" w14:textId="77777777" w:rsidR="005334CE" w:rsidRDefault="005334CE" w:rsidP="005334CE"/>
        </w:tc>
        <w:tc>
          <w:tcPr>
            <w:tcW w:w="6232" w:type="dxa"/>
          </w:tcPr>
          <w:p w14:paraId="46552B17" w14:textId="77777777" w:rsidR="005334CE" w:rsidRDefault="00EC6A90" w:rsidP="00C838D2">
            <w:r>
              <w:t xml:space="preserve">De </w:t>
            </w:r>
            <w:r w:rsidR="00570117">
              <w:t xml:space="preserve">positie van de </w:t>
            </w:r>
            <w:r>
              <w:t xml:space="preserve">700 personen externe inhuur </w:t>
            </w:r>
            <w:r w:rsidR="00570117">
              <w:t>is wisselen</w:t>
            </w:r>
            <w:r w:rsidR="009262AC">
              <w:t>d en de vraag is niet eenduidig te beantwoorden.</w:t>
            </w:r>
            <w:r w:rsidR="00570117">
              <w:t xml:space="preserve"> </w:t>
            </w:r>
            <w:r w:rsidR="00090AC9">
              <w:t>Gesteld kan worden dat deze i</w:t>
            </w:r>
            <w:r>
              <w:t xml:space="preserve">n principe buiten de scope van de </w:t>
            </w:r>
            <w:r w:rsidR="006101EE">
              <w:t xml:space="preserve">vaste </w:t>
            </w:r>
            <w:r>
              <w:t>telefonie voorziening van het IFV</w:t>
            </w:r>
            <w:r w:rsidR="00090AC9">
              <w:t xml:space="preserve"> staan</w:t>
            </w:r>
            <w:r>
              <w:t xml:space="preserve">. Zij maken in de basis geen gebruik van de </w:t>
            </w:r>
            <w:r w:rsidR="006101EE">
              <w:t xml:space="preserve">vaste </w:t>
            </w:r>
            <w:r>
              <w:t xml:space="preserve">telefonie voorziening van het IFV. Voor deze personen </w:t>
            </w:r>
            <w:r w:rsidR="006101EE">
              <w:t xml:space="preserve">is </w:t>
            </w:r>
            <w:r>
              <w:t xml:space="preserve">in het in de regel </w:t>
            </w:r>
            <w:r w:rsidR="00C838D2">
              <w:t xml:space="preserve">meestal </w:t>
            </w:r>
            <w:r>
              <w:t>niet van belang dat zij zich met een vast nummer van het IFV moeten kunnen vertegenwoordigen.</w:t>
            </w:r>
          </w:p>
          <w:p w14:paraId="0B77B097" w14:textId="6981FD75" w:rsidR="00C838D2" w:rsidRDefault="00C838D2" w:rsidP="00C838D2">
            <w:r>
              <w:t xml:space="preserve">Het IFV beschikt op dit moment over 350 mobiele </w:t>
            </w:r>
            <w:r w:rsidR="00C12664">
              <w:t xml:space="preserve">aansluitingen, die verdeeld zijn </w:t>
            </w:r>
            <w:r w:rsidR="00B1246A">
              <w:t xml:space="preserve">over interne medewerkers en een aantal externe medewerkers. </w:t>
            </w:r>
            <w:r w:rsidR="00C12664">
              <w:t>Dit aantal geeft</w:t>
            </w:r>
            <w:r w:rsidR="00C5026D">
              <w:t xml:space="preserve"> een beter beeld van de scope.</w:t>
            </w:r>
          </w:p>
        </w:tc>
      </w:tr>
    </w:tbl>
    <w:p w14:paraId="625ECD6A" w14:textId="77777777" w:rsidR="005334CE" w:rsidRDefault="005334CE" w:rsidP="005334CE">
      <w:pPr>
        <w:spacing w:after="0"/>
      </w:pPr>
    </w:p>
    <w:tbl>
      <w:tblPr>
        <w:tblStyle w:val="Tabelraster"/>
        <w:tblW w:w="0" w:type="auto"/>
        <w:tblLook w:val="04A0" w:firstRow="1" w:lastRow="0" w:firstColumn="1" w:lastColumn="0" w:noHBand="0" w:noVBand="1"/>
      </w:tblPr>
      <w:tblGrid>
        <w:gridCol w:w="562"/>
        <w:gridCol w:w="2268"/>
        <w:gridCol w:w="6232"/>
      </w:tblGrid>
      <w:tr w:rsidR="005334CE" w:rsidRPr="00D641D5" w14:paraId="61E7AF8E" w14:textId="77777777" w:rsidTr="001E6007">
        <w:tc>
          <w:tcPr>
            <w:tcW w:w="562" w:type="dxa"/>
            <w:shd w:val="clear" w:color="auto" w:fill="D9D9D9" w:themeFill="background1" w:themeFillShade="D9"/>
          </w:tcPr>
          <w:p w14:paraId="69FB35CB" w14:textId="77777777" w:rsidR="005334CE" w:rsidRPr="00D641D5" w:rsidRDefault="005334CE" w:rsidP="005334CE">
            <w:pPr>
              <w:rPr>
                <w:b/>
              </w:rPr>
            </w:pPr>
            <w:r w:rsidRPr="00D641D5">
              <w:rPr>
                <w:b/>
              </w:rPr>
              <w:t>Nr.</w:t>
            </w:r>
          </w:p>
        </w:tc>
        <w:tc>
          <w:tcPr>
            <w:tcW w:w="2268" w:type="dxa"/>
            <w:shd w:val="clear" w:color="auto" w:fill="D9D9D9" w:themeFill="background1" w:themeFillShade="D9"/>
          </w:tcPr>
          <w:p w14:paraId="654BA83A" w14:textId="77777777" w:rsidR="005334CE" w:rsidRPr="00D641D5" w:rsidRDefault="005334CE" w:rsidP="005334CE">
            <w:pPr>
              <w:rPr>
                <w:b/>
              </w:rPr>
            </w:pPr>
            <w:r w:rsidRPr="00D641D5">
              <w:rPr>
                <w:b/>
              </w:rPr>
              <w:t>Betreft</w:t>
            </w:r>
          </w:p>
        </w:tc>
        <w:tc>
          <w:tcPr>
            <w:tcW w:w="6232" w:type="dxa"/>
            <w:shd w:val="clear" w:color="auto" w:fill="D9D9D9" w:themeFill="background1" w:themeFillShade="D9"/>
          </w:tcPr>
          <w:p w14:paraId="2281A019" w14:textId="77777777" w:rsidR="005334CE" w:rsidRPr="00D641D5" w:rsidRDefault="005334CE" w:rsidP="005334CE">
            <w:pPr>
              <w:rPr>
                <w:b/>
              </w:rPr>
            </w:pPr>
            <w:r w:rsidRPr="00D641D5">
              <w:rPr>
                <w:b/>
              </w:rPr>
              <w:t>Vraag</w:t>
            </w:r>
          </w:p>
        </w:tc>
      </w:tr>
      <w:tr w:rsidR="005334CE" w14:paraId="40E0123F" w14:textId="77777777" w:rsidTr="001E6007">
        <w:tc>
          <w:tcPr>
            <w:tcW w:w="562" w:type="dxa"/>
            <w:vMerge w:val="restart"/>
          </w:tcPr>
          <w:p w14:paraId="1046B793" w14:textId="77777777" w:rsidR="005334CE" w:rsidRDefault="005334CE" w:rsidP="005334CE">
            <w:pPr>
              <w:pStyle w:val="Lijstalinea"/>
              <w:numPr>
                <w:ilvl w:val="0"/>
                <w:numId w:val="2"/>
              </w:numPr>
              <w:ind w:left="360"/>
            </w:pPr>
          </w:p>
        </w:tc>
        <w:tc>
          <w:tcPr>
            <w:tcW w:w="2268" w:type="dxa"/>
            <w:vMerge w:val="restart"/>
          </w:tcPr>
          <w:p w14:paraId="03FD45D8" w14:textId="617761A6" w:rsidR="005334CE" w:rsidRDefault="00885AFA" w:rsidP="005334CE">
            <w:r>
              <w:t>Marktconsultatie document</w:t>
            </w:r>
          </w:p>
        </w:tc>
        <w:tc>
          <w:tcPr>
            <w:tcW w:w="6232" w:type="dxa"/>
          </w:tcPr>
          <w:p w14:paraId="266D0EDE" w14:textId="76A07C6C" w:rsidR="005334CE" w:rsidRDefault="00BC09F8" w:rsidP="005334CE">
            <w:r>
              <w:t>Wat is de positie van de circa 700 personen externe inhuur (zoals begrepen uit de marktconsultatie van 2018) binnen</w:t>
            </w:r>
            <w:r w:rsidR="00885AFA">
              <w:t xml:space="preserve"> interne toepassingen, de serveromgeving en</w:t>
            </w:r>
            <w:r>
              <w:t xml:space="preserve"> Microsoft 365?</w:t>
            </w:r>
            <w:r w:rsidR="00885AFA">
              <w:t xml:space="preserve"> Hebben deze medewerkers logins op serveromgevingen, een account in Microsoft 365, etc.? </w:t>
            </w:r>
          </w:p>
        </w:tc>
      </w:tr>
      <w:tr w:rsidR="005334CE" w14:paraId="7D7CFC1D" w14:textId="77777777" w:rsidTr="001E6007">
        <w:tc>
          <w:tcPr>
            <w:tcW w:w="562" w:type="dxa"/>
            <w:vMerge/>
          </w:tcPr>
          <w:p w14:paraId="6F28CC2E" w14:textId="77777777" w:rsidR="005334CE" w:rsidRDefault="005334CE" w:rsidP="005334CE"/>
        </w:tc>
        <w:tc>
          <w:tcPr>
            <w:tcW w:w="2268" w:type="dxa"/>
            <w:vMerge/>
          </w:tcPr>
          <w:p w14:paraId="0B2E03FD" w14:textId="77777777" w:rsidR="005334CE" w:rsidRDefault="005334CE" w:rsidP="005334CE"/>
        </w:tc>
        <w:tc>
          <w:tcPr>
            <w:tcW w:w="6232" w:type="dxa"/>
            <w:shd w:val="clear" w:color="auto" w:fill="D9D9D9" w:themeFill="background1" w:themeFillShade="D9"/>
          </w:tcPr>
          <w:p w14:paraId="7F5BBD60" w14:textId="77777777" w:rsidR="005334CE" w:rsidRPr="00D641D5" w:rsidRDefault="005334CE" w:rsidP="005334CE">
            <w:pPr>
              <w:rPr>
                <w:b/>
              </w:rPr>
            </w:pPr>
            <w:r w:rsidRPr="00D641D5">
              <w:rPr>
                <w:b/>
              </w:rPr>
              <w:t>Antwoord</w:t>
            </w:r>
          </w:p>
        </w:tc>
      </w:tr>
      <w:tr w:rsidR="005334CE" w14:paraId="40D30FBA" w14:textId="77777777" w:rsidTr="001E6007">
        <w:tc>
          <w:tcPr>
            <w:tcW w:w="562" w:type="dxa"/>
            <w:vMerge/>
          </w:tcPr>
          <w:p w14:paraId="3EE0E8A2" w14:textId="77777777" w:rsidR="005334CE" w:rsidRDefault="005334CE" w:rsidP="005334CE"/>
        </w:tc>
        <w:tc>
          <w:tcPr>
            <w:tcW w:w="2268" w:type="dxa"/>
            <w:vMerge/>
          </w:tcPr>
          <w:p w14:paraId="554971AE" w14:textId="77777777" w:rsidR="005334CE" w:rsidRDefault="005334CE" w:rsidP="005334CE"/>
        </w:tc>
        <w:tc>
          <w:tcPr>
            <w:tcW w:w="6232" w:type="dxa"/>
          </w:tcPr>
          <w:p w14:paraId="7D9B1073" w14:textId="7AFAF9AB" w:rsidR="005334CE" w:rsidRDefault="00EC6A90" w:rsidP="005334CE">
            <w:r>
              <w:t>De positie van de externe inhuur verschilt, maar over het algemeen beschik</w:t>
            </w:r>
            <w:r w:rsidR="00C5026D">
              <w:t xml:space="preserve">t een deel van de </w:t>
            </w:r>
            <w:r>
              <w:t>medewerker</w:t>
            </w:r>
            <w:r w:rsidR="00BD3A76">
              <w:t>s</w:t>
            </w:r>
            <w:r>
              <w:t xml:space="preserve"> over een login op een van de serveromgevingen van het IFV</w:t>
            </w:r>
            <w:r w:rsidR="00AF1228">
              <w:t xml:space="preserve"> en/of </w:t>
            </w:r>
            <w:r>
              <w:t>over een Microsoft 365 account van het IFV.</w:t>
            </w:r>
          </w:p>
        </w:tc>
      </w:tr>
    </w:tbl>
    <w:p w14:paraId="7C0F2776" w14:textId="77777777" w:rsidR="005334CE" w:rsidRDefault="005334CE" w:rsidP="005334CE">
      <w:pPr>
        <w:spacing w:after="0"/>
      </w:pPr>
    </w:p>
    <w:tbl>
      <w:tblPr>
        <w:tblStyle w:val="Tabelraster"/>
        <w:tblW w:w="0" w:type="auto"/>
        <w:tblLook w:val="04A0" w:firstRow="1" w:lastRow="0" w:firstColumn="1" w:lastColumn="0" w:noHBand="0" w:noVBand="1"/>
      </w:tblPr>
      <w:tblGrid>
        <w:gridCol w:w="562"/>
        <w:gridCol w:w="2268"/>
        <w:gridCol w:w="6232"/>
      </w:tblGrid>
      <w:tr w:rsidR="005334CE" w:rsidRPr="00D641D5" w14:paraId="67C128EF" w14:textId="77777777" w:rsidTr="001E6007">
        <w:tc>
          <w:tcPr>
            <w:tcW w:w="562" w:type="dxa"/>
            <w:shd w:val="clear" w:color="auto" w:fill="D9D9D9" w:themeFill="background1" w:themeFillShade="D9"/>
          </w:tcPr>
          <w:p w14:paraId="6C69D259" w14:textId="77777777" w:rsidR="005334CE" w:rsidRPr="00D641D5" w:rsidRDefault="005334CE" w:rsidP="005334CE">
            <w:pPr>
              <w:rPr>
                <w:b/>
              </w:rPr>
            </w:pPr>
            <w:r w:rsidRPr="00D641D5">
              <w:rPr>
                <w:b/>
              </w:rPr>
              <w:t>Nr.</w:t>
            </w:r>
          </w:p>
        </w:tc>
        <w:tc>
          <w:tcPr>
            <w:tcW w:w="2268" w:type="dxa"/>
            <w:shd w:val="clear" w:color="auto" w:fill="D9D9D9" w:themeFill="background1" w:themeFillShade="D9"/>
          </w:tcPr>
          <w:p w14:paraId="32B7A388" w14:textId="77777777" w:rsidR="005334CE" w:rsidRPr="00D641D5" w:rsidRDefault="005334CE" w:rsidP="005334CE">
            <w:pPr>
              <w:rPr>
                <w:b/>
              </w:rPr>
            </w:pPr>
            <w:r w:rsidRPr="00D641D5">
              <w:rPr>
                <w:b/>
              </w:rPr>
              <w:t>Betreft</w:t>
            </w:r>
          </w:p>
        </w:tc>
        <w:tc>
          <w:tcPr>
            <w:tcW w:w="6232" w:type="dxa"/>
            <w:shd w:val="clear" w:color="auto" w:fill="D9D9D9" w:themeFill="background1" w:themeFillShade="D9"/>
          </w:tcPr>
          <w:p w14:paraId="4A097458" w14:textId="77777777" w:rsidR="005334CE" w:rsidRPr="00D641D5" w:rsidRDefault="005334CE" w:rsidP="005334CE">
            <w:pPr>
              <w:rPr>
                <w:b/>
              </w:rPr>
            </w:pPr>
            <w:r w:rsidRPr="00D641D5">
              <w:rPr>
                <w:b/>
              </w:rPr>
              <w:t>Vraag</w:t>
            </w:r>
          </w:p>
        </w:tc>
      </w:tr>
      <w:tr w:rsidR="005334CE" w14:paraId="69024EB5" w14:textId="77777777" w:rsidTr="001E6007">
        <w:tc>
          <w:tcPr>
            <w:tcW w:w="562" w:type="dxa"/>
            <w:vMerge w:val="restart"/>
          </w:tcPr>
          <w:p w14:paraId="784C5846" w14:textId="77777777" w:rsidR="005334CE" w:rsidRDefault="005334CE" w:rsidP="005334CE">
            <w:pPr>
              <w:pStyle w:val="Lijstalinea"/>
              <w:numPr>
                <w:ilvl w:val="0"/>
                <w:numId w:val="2"/>
              </w:numPr>
              <w:ind w:left="360"/>
            </w:pPr>
          </w:p>
        </w:tc>
        <w:tc>
          <w:tcPr>
            <w:tcW w:w="2268" w:type="dxa"/>
            <w:vMerge w:val="restart"/>
          </w:tcPr>
          <w:p w14:paraId="23E37483" w14:textId="3BE9FAAA" w:rsidR="005334CE" w:rsidRDefault="00885AFA" w:rsidP="005334CE">
            <w:r>
              <w:t>Marktconsultatie document</w:t>
            </w:r>
          </w:p>
        </w:tc>
        <w:tc>
          <w:tcPr>
            <w:tcW w:w="6232" w:type="dxa"/>
          </w:tcPr>
          <w:p w14:paraId="67F97B76" w14:textId="17FC8ECF" w:rsidR="005334CE" w:rsidRDefault="00BC09F8" w:rsidP="005334CE">
            <w:r>
              <w:t>Wat is de positie van de circa 700 personen externe inhuur (zoals begrepen uit de marktconsultatie van 2018) binnen het gebruik van MS Teams?</w:t>
            </w:r>
          </w:p>
        </w:tc>
      </w:tr>
      <w:tr w:rsidR="005334CE" w14:paraId="7B8FE2BF" w14:textId="77777777" w:rsidTr="001E6007">
        <w:tc>
          <w:tcPr>
            <w:tcW w:w="562" w:type="dxa"/>
            <w:vMerge/>
          </w:tcPr>
          <w:p w14:paraId="189264BA" w14:textId="77777777" w:rsidR="005334CE" w:rsidRDefault="005334CE" w:rsidP="005334CE"/>
        </w:tc>
        <w:tc>
          <w:tcPr>
            <w:tcW w:w="2268" w:type="dxa"/>
            <w:vMerge/>
          </w:tcPr>
          <w:p w14:paraId="432EE76C" w14:textId="77777777" w:rsidR="005334CE" w:rsidRDefault="005334CE" w:rsidP="005334CE"/>
        </w:tc>
        <w:tc>
          <w:tcPr>
            <w:tcW w:w="6232" w:type="dxa"/>
            <w:shd w:val="clear" w:color="auto" w:fill="D9D9D9" w:themeFill="background1" w:themeFillShade="D9"/>
          </w:tcPr>
          <w:p w14:paraId="7970E862" w14:textId="77777777" w:rsidR="005334CE" w:rsidRPr="00D641D5" w:rsidRDefault="005334CE" w:rsidP="005334CE">
            <w:pPr>
              <w:rPr>
                <w:b/>
              </w:rPr>
            </w:pPr>
            <w:r w:rsidRPr="00D641D5">
              <w:rPr>
                <w:b/>
              </w:rPr>
              <w:t>Antwoord</w:t>
            </w:r>
          </w:p>
        </w:tc>
      </w:tr>
      <w:tr w:rsidR="005334CE" w14:paraId="4CA4237D" w14:textId="77777777" w:rsidTr="001E6007">
        <w:tc>
          <w:tcPr>
            <w:tcW w:w="562" w:type="dxa"/>
            <w:vMerge/>
          </w:tcPr>
          <w:p w14:paraId="59FAAFFF" w14:textId="77777777" w:rsidR="005334CE" w:rsidRDefault="005334CE" w:rsidP="005334CE"/>
        </w:tc>
        <w:tc>
          <w:tcPr>
            <w:tcW w:w="2268" w:type="dxa"/>
            <w:vMerge/>
          </w:tcPr>
          <w:p w14:paraId="013EB829" w14:textId="77777777" w:rsidR="005334CE" w:rsidRDefault="005334CE" w:rsidP="005334CE"/>
        </w:tc>
        <w:tc>
          <w:tcPr>
            <w:tcW w:w="6232" w:type="dxa"/>
          </w:tcPr>
          <w:p w14:paraId="5E2BAD4C" w14:textId="44B82C68" w:rsidR="005334CE" w:rsidRDefault="0014110D" w:rsidP="005334CE">
            <w:r>
              <w:t xml:space="preserve">Een </w:t>
            </w:r>
            <w:r w:rsidR="00EC6A90">
              <w:t xml:space="preserve">van de </w:t>
            </w:r>
            <w:r w:rsidR="00686852">
              <w:t>externe inhuur medewerker</w:t>
            </w:r>
            <w:r w:rsidR="001E2B12">
              <w:t xml:space="preserve"> beschikt </w:t>
            </w:r>
            <w:r w:rsidR="00EC6A90">
              <w:t>over een M</w:t>
            </w:r>
            <w:r w:rsidR="005C0DF0">
              <w:t xml:space="preserve">icrosoft Office </w:t>
            </w:r>
            <w:r w:rsidR="00EC6A90">
              <w:t xml:space="preserve">365 </w:t>
            </w:r>
            <w:r w:rsidR="005C0DF0">
              <w:t xml:space="preserve">account </w:t>
            </w:r>
            <w:r w:rsidR="00EC6A90">
              <w:t>van het IFV, de overige medewerkers worden als extern (gast) gezien en krijgen op basis van hun gast account toegang tot Teams.</w:t>
            </w:r>
          </w:p>
        </w:tc>
      </w:tr>
    </w:tbl>
    <w:p w14:paraId="4FF24069" w14:textId="77777777" w:rsidR="005334CE" w:rsidRDefault="005334CE" w:rsidP="005334CE">
      <w:pPr>
        <w:spacing w:after="0"/>
      </w:pPr>
    </w:p>
    <w:tbl>
      <w:tblPr>
        <w:tblStyle w:val="Tabelraster"/>
        <w:tblW w:w="0" w:type="auto"/>
        <w:tblLook w:val="04A0" w:firstRow="1" w:lastRow="0" w:firstColumn="1" w:lastColumn="0" w:noHBand="0" w:noVBand="1"/>
      </w:tblPr>
      <w:tblGrid>
        <w:gridCol w:w="562"/>
        <w:gridCol w:w="2268"/>
        <w:gridCol w:w="6232"/>
      </w:tblGrid>
      <w:tr w:rsidR="005334CE" w:rsidRPr="00D641D5" w14:paraId="728D62A5" w14:textId="77777777" w:rsidTr="001E6007">
        <w:tc>
          <w:tcPr>
            <w:tcW w:w="562" w:type="dxa"/>
            <w:shd w:val="clear" w:color="auto" w:fill="D9D9D9" w:themeFill="background1" w:themeFillShade="D9"/>
          </w:tcPr>
          <w:p w14:paraId="1B9DD95C" w14:textId="77777777" w:rsidR="005334CE" w:rsidRPr="00D641D5" w:rsidRDefault="005334CE" w:rsidP="005334CE">
            <w:pPr>
              <w:rPr>
                <w:b/>
              </w:rPr>
            </w:pPr>
            <w:r w:rsidRPr="00D641D5">
              <w:rPr>
                <w:b/>
              </w:rPr>
              <w:t>Nr.</w:t>
            </w:r>
          </w:p>
        </w:tc>
        <w:tc>
          <w:tcPr>
            <w:tcW w:w="2268" w:type="dxa"/>
            <w:shd w:val="clear" w:color="auto" w:fill="D9D9D9" w:themeFill="background1" w:themeFillShade="D9"/>
          </w:tcPr>
          <w:p w14:paraId="11A85067" w14:textId="77777777" w:rsidR="005334CE" w:rsidRPr="00D641D5" w:rsidRDefault="005334CE" w:rsidP="005334CE">
            <w:pPr>
              <w:rPr>
                <w:b/>
              </w:rPr>
            </w:pPr>
            <w:r w:rsidRPr="00D641D5">
              <w:rPr>
                <w:b/>
              </w:rPr>
              <w:t>Betreft</w:t>
            </w:r>
          </w:p>
        </w:tc>
        <w:tc>
          <w:tcPr>
            <w:tcW w:w="6232" w:type="dxa"/>
            <w:shd w:val="clear" w:color="auto" w:fill="D9D9D9" w:themeFill="background1" w:themeFillShade="D9"/>
          </w:tcPr>
          <w:p w14:paraId="012138D1" w14:textId="77777777" w:rsidR="005334CE" w:rsidRPr="00D641D5" w:rsidRDefault="005334CE" w:rsidP="005334CE">
            <w:pPr>
              <w:rPr>
                <w:b/>
              </w:rPr>
            </w:pPr>
            <w:r w:rsidRPr="00D641D5">
              <w:rPr>
                <w:b/>
              </w:rPr>
              <w:t>Vraag</w:t>
            </w:r>
          </w:p>
        </w:tc>
      </w:tr>
      <w:tr w:rsidR="005334CE" w14:paraId="350897C8" w14:textId="77777777" w:rsidTr="001E6007">
        <w:tc>
          <w:tcPr>
            <w:tcW w:w="562" w:type="dxa"/>
            <w:vMerge w:val="restart"/>
          </w:tcPr>
          <w:p w14:paraId="350E410A" w14:textId="77777777" w:rsidR="005334CE" w:rsidRDefault="005334CE" w:rsidP="005334CE">
            <w:pPr>
              <w:pStyle w:val="Lijstalinea"/>
              <w:numPr>
                <w:ilvl w:val="0"/>
                <w:numId w:val="2"/>
              </w:numPr>
              <w:ind w:left="360"/>
            </w:pPr>
          </w:p>
        </w:tc>
        <w:tc>
          <w:tcPr>
            <w:tcW w:w="2268" w:type="dxa"/>
            <w:vMerge w:val="restart"/>
          </w:tcPr>
          <w:p w14:paraId="7EE1EDA0" w14:textId="1A42320A" w:rsidR="005334CE" w:rsidRDefault="00885AFA" w:rsidP="005334CE">
            <w:r>
              <w:t>Marktconsultatie document</w:t>
            </w:r>
          </w:p>
        </w:tc>
        <w:tc>
          <w:tcPr>
            <w:tcW w:w="6232" w:type="dxa"/>
          </w:tcPr>
          <w:p w14:paraId="3C6620E4" w14:textId="242F2C5F" w:rsidR="005334CE" w:rsidRDefault="00BC09F8" w:rsidP="005334CE">
            <w:r>
              <w:t>Is het mogelijk meer informatie te krijgen over de werkzaamheden die gedaan worden door de externe inhuur krachten?</w:t>
            </w:r>
          </w:p>
        </w:tc>
      </w:tr>
      <w:tr w:rsidR="005334CE" w14:paraId="6572D7D6" w14:textId="77777777" w:rsidTr="001E6007">
        <w:tc>
          <w:tcPr>
            <w:tcW w:w="562" w:type="dxa"/>
            <w:vMerge/>
          </w:tcPr>
          <w:p w14:paraId="25B39C0A" w14:textId="77777777" w:rsidR="005334CE" w:rsidRDefault="005334CE" w:rsidP="005334CE"/>
        </w:tc>
        <w:tc>
          <w:tcPr>
            <w:tcW w:w="2268" w:type="dxa"/>
            <w:vMerge/>
          </w:tcPr>
          <w:p w14:paraId="7675F0F0" w14:textId="77777777" w:rsidR="005334CE" w:rsidRDefault="005334CE" w:rsidP="005334CE"/>
        </w:tc>
        <w:tc>
          <w:tcPr>
            <w:tcW w:w="6232" w:type="dxa"/>
            <w:shd w:val="clear" w:color="auto" w:fill="D9D9D9" w:themeFill="background1" w:themeFillShade="D9"/>
          </w:tcPr>
          <w:p w14:paraId="25A92811" w14:textId="77777777" w:rsidR="005334CE" w:rsidRPr="00D641D5" w:rsidRDefault="005334CE" w:rsidP="005334CE">
            <w:pPr>
              <w:rPr>
                <w:b/>
              </w:rPr>
            </w:pPr>
            <w:r w:rsidRPr="00D641D5">
              <w:rPr>
                <w:b/>
              </w:rPr>
              <w:t>Antwoord</w:t>
            </w:r>
          </w:p>
        </w:tc>
      </w:tr>
      <w:tr w:rsidR="005334CE" w14:paraId="29734DD2" w14:textId="77777777" w:rsidTr="001E6007">
        <w:tc>
          <w:tcPr>
            <w:tcW w:w="562" w:type="dxa"/>
            <w:vMerge/>
          </w:tcPr>
          <w:p w14:paraId="01CF0769" w14:textId="77777777" w:rsidR="005334CE" w:rsidRDefault="005334CE" w:rsidP="005334CE"/>
        </w:tc>
        <w:tc>
          <w:tcPr>
            <w:tcW w:w="2268" w:type="dxa"/>
            <w:vMerge/>
          </w:tcPr>
          <w:p w14:paraId="7E5BF260" w14:textId="77777777" w:rsidR="005334CE" w:rsidRDefault="005334CE" w:rsidP="005334CE"/>
        </w:tc>
        <w:tc>
          <w:tcPr>
            <w:tcW w:w="6232" w:type="dxa"/>
          </w:tcPr>
          <w:p w14:paraId="286E45AA" w14:textId="799630D1" w:rsidR="005334CE" w:rsidRDefault="00EC6A90" w:rsidP="005334CE">
            <w:r>
              <w:t xml:space="preserve">De externe inhuur is te divers om daar </w:t>
            </w:r>
            <w:r w:rsidR="001E2B12">
              <w:t xml:space="preserve">via de beantwoording van deze vraag </w:t>
            </w:r>
            <w:r>
              <w:t>een goed inzicht in te verschaffen. D</w:t>
            </w:r>
            <w:r w:rsidR="00C231A2">
              <w:t xml:space="preserve">e inhuur </w:t>
            </w:r>
            <w:r>
              <w:t xml:space="preserve">varieert van docenten die </w:t>
            </w:r>
            <w:r w:rsidR="001E2B12">
              <w:t xml:space="preserve">een enkele </w:t>
            </w:r>
            <w:r>
              <w:t xml:space="preserve">les voor hun rekening nemen </w:t>
            </w:r>
            <w:r w:rsidR="001E2B12">
              <w:t>binnen onze onderwijs organisatie to</w:t>
            </w:r>
            <w:r>
              <w:t>t inhuur die een volwaardige FTE binnen</w:t>
            </w:r>
            <w:r w:rsidR="00D503CA">
              <w:t xml:space="preserve"> de</w:t>
            </w:r>
            <w:r>
              <w:t xml:space="preserve"> organisatie voor hun rekening nemen</w:t>
            </w:r>
            <w:r w:rsidR="00C231A2">
              <w:t xml:space="preserve"> en alles wat daar tussen zit</w:t>
            </w:r>
            <w:r>
              <w:t>.</w:t>
            </w:r>
            <w:r w:rsidR="00C231A2">
              <w:t xml:space="preserve"> </w:t>
            </w:r>
          </w:p>
        </w:tc>
      </w:tr>
    </w:tbl>
    <w:p w14:paraId="477D3A92" w14:textId="77777777" w:rsidR="005334CE" w:rsidRDefault="005334CE" w:rsidP="005334CE">
      <w:pPr>
        <w:spacing w:after="0"/>
      </w:pPr>
    </w:p>
    <w:tbl>
      <w:tblPr>
        <w:tblStyle w:val="Tabelraster"/>
        <w:tblW w:w="0" w:type="auto"/>
        <w:tblLook w:val="04A0" w:firstRow="1" w:lastRow="0" w:firstColumn="1" w:lastColumn="0" w:noHBand="0" w:noVBand="1"/>
      </w:tblPr>
      <w:tblGrid>
        <w:gridCol w:w="562"/>
        <w:gridCol w:w="2268"/>
        <w:gridCol w:w="6232"/>
      </w:tblGrid>
      <w:tr w:rsidR="005334CE" w:rsidRPr="00D641D5" w14:paraId="3A9EFF2B" w14:textId="77777777" w:rsidTr="001E6007">
        <w:tc>
          <w:tcPr>
            <w:tcW w:w="562" w:type="dxa"/>
            <w:shd w:val="clear" w:color="auto" w:fill="D9D9D9" w:themeFill="background1" w:themeFillShade="D9"/>
          </w:tcPr>
          <w:p w14:paraId="2A3CBF3E" w14:textId="77777777" w:rsidR="005334CE" w:rsidRPr="00D641D5" w:rsidRDefault="005334CE" w:rsidP="005334CE">
            <w:pPr>
              <w:rPr>
                <w:b/>
              </w:rPr>
            </w:pPr>
            <w:r w:rsidRPr="00D641D5">
              <w:rPr>
                <w:b/>
              </w:rPr>
              <w:t>Nr.</w:t>
            </w:r>
          </w:p>
        </w:tc>
        <w:tc>
          <w:tcPr>
            <w:tcW w:w="2268" w:type="dxa"/>
            <w:shd w:val="clear" w:color="auto" w:fill="D9D9D9" w:themeFill="background1" w:themeFillShade="D9"/>
          </w:tcPr>
          <w:p w14:paraId="77817CF2" w14:textId="77777777" w:rsidR="005334CE" w:rsidRPr="00D641D5" w:rsidRDefault="005334CE" w:rsidP="005334CE">
            <w:pPr>
              <w:rPr>
                <w:b/>
              </w:rPr>
            </w:pPr>
            <w:r w:rsidRPr="00D641D5">
              <w:rPr>
                <w:b/>
              </w:rPr>
              <w:t>Betreft</w:t>
            </w:r>
          </w:p>
        </w:tc>
        <w:tc>
          <w:tcPr>
            <w:tcW w:w="6232" w:type="dxa"/>
            <w:shd w:val="clear" w:color="auto" w:fill="D9D9D9" w:themeFill="background1" w:themeFillShade="D9"/>
          </w:tcPr>
          <w:p w14:paraId="3DA33E6F" w14:textId="77777777" w:rsidR="005334CE" w:rsidRPr="00D641D5" w:rsidRDefault="005334CE" w:rsidP="005334CE">
            <w:pPr>
              <w:rPr>
                <w:b/>
              </w:rPr>
            </w:pPr>
            <w:r w:rsidRPr="00D641D5">
              <w:rPr>
                <w:b/>
              </w:rPr>
              <w:t>Vraag</w:t>
            </w:r>
          </w:p>
        </w:tc>
      </w:tr>
      <w:tr w:rsidR="005334CE" w14:paraId="37225DC4" w14:textId="77777777" w:rsidTr="001E6007">
        <w:tc>
          <w:tcPr>
            <w:tcW w:w="562" w:type="dxa"/>
            <w:vMerge w:val="restart"/>
          </w:tcPr>
          <w:p w14:paraId="00AFDC1B" w14:textId="77777777" w:rsidR="005334CE" w:rsidRDefault="005334CE" w:rsidP="005334CE">
            <w:pPr>
              <w:pStyle w:val="Lijstalinea"/>
              <w:numPr>
                <w:ilvl w:val="0"/>
                <w:numId w:val="2"/>
              </w:numPr>
              <w:ind w:left="360"/>
            </w:pPr>
          </w:p>
        </w:tc>
        <w:tc>
          <w:tcPr>
            <w:tcW w:w="2268" w:type="dxa"/>
            <w:vMerge w:val="restart"/>
          </w:tcPr>
          <w:p w14:paraId="759BB639" w14:textId="78865AC8" w:rsidR="005334CE" w:rsidRDefault="00885AFA" w:rsidP="005334CE">
            <w:r>
              <w:t>Marktconsultatie document</w:t>
            </w:r>
          </w:p>
        </w:tc>
        <w:tc>
          <w:tcPr>
            <w:tcW w:w="6232" w:type="dxa"/>
          </w:tcPr>
          <w:p w14:paraId="71AA8E4F" w14:textId="36DABEDD" w:rsidR="005334CE" w:rsidRDefault="00CF5E2A" w:rsidP="005334CE">
            <w:r>
              <w:t>Per welke datum wenst IFV de dienstverlening in te laten gaan (dus niet publicatie aanbesteding maar datum livegang nieuwe oplossing)? (Dit in relatie tot de navolgende vraag)</w:t>
            </w:r>
          </w:p>
        </w:tc>
      </w:tr>
      <w:tr w:rsidR="005334CE" w14:paraId="7E0287F3" w14:textId="77777777" w:rsidTr="001E6007">
        <w:tc>
          <w:tcPr>
            <w:tcW w:w="562" w:type="dxa"/>
            <w:vMerge/>
          </w:tcPr>
          <w:p w14:paraId="3C7405CA" w14:textId="77777777" w:rsidR="005334CE" w:rsidRDefault="005334CE" w:rsidP="005334CE"/>
        </w:tc>
        <w:tc>
          <w:tcPr>
            <w:tcW w:w="2268" w:type="dxa"/>
            <w:vMerge/>
          </w:tcPr>
          <w:p w14:paraId="4A0EEB34" w14:textId="77777777" w:rsidR="005334CE" w:rsidRDefault="005334CE" w:rsidP="005334CE"/>
        </w:tc>
        <w:tc>
          <w:tcPr>
            <w:tcW w:w="6232" w:type="dxa"/>
            <w:shd w:val="clear" w:color="auto" w:fill="D9D9D9" w:themeFill="background1" w:themeFillShade="D9"/>
          </w:tcPr>
          <w:p w14:paraId="3961F50B" w14:textId="77777777" w:rsidR="005334CE" w:rsidRPr="00D641D5" w:rsidRDefault="005334CE" w:rsidP="005334CE">
            <w:pPr>
              <w:rPr>
                <w:b/>
              </w:rPr>
            </w:pPr>
            <w:r w:rsidRPr="00D641D5">
              <w:rPr>
                <w:b/>
              </w:rPr>
              <w:t>Antwoord</w:t>
            </w:r>
          </w:p>
        </w:tc>
      </w:tr>
      <w:tr w:rsidR="005334CE" w14:paraId="7BEBED5A" w14:textId="77777777" w:rsidTr="001E6007">
        <w:tc>
          <w:tcPr>
            <w:tcW w:w="562" w:type="dxa"/>
            <w:vMerge/>
          </w:tcPr>
          <w:p w14:paraId="42267721" w14:textId="77777777" w:rsidR="005334CE" w:rsidRDefault="005334CE" w:rsidP="005334CE"/>
        </w:tc>
        <w:tc>
          <w:tcPr>
            <w:tcW w:w="2268" w:type="dxa"/>
            <w:vMerge/>
          </w:tcPr>
          <w:p w14:paraId="58B4FE96" w14:textId="77777777" w:rsidR="005334CE" w:rsidRDefault="005334CE" w:rsidP="005334CE"/>
        </w:tc>
        <w:tc>
          <w:tcPr>
            <w:tcW w:w="6232" w:type="dxa"/>
          </w:tcPr>
          <w:p w14:paraId="329792EA" w14:textId="24F8982F" w:rsidR="005334CE" w:rsidRDefault="00EC6A90" w:rsidP="005334CE">
            <w:r>
              <w:t xml:space="preserve">Het IFV wenst zo snel </w:t>
            </w:r>
            <w:r w:rsidR="00F020A2">
              <w:t xml:space="preserve">als </w:t>
            </w:r>
            <w:r>
              <w:t xml:space="preserve">mogelijk </w:t>
            </w:r>
            <w:r w:rsidR="00F020A2">
              <w:t xml:space="preserve">vanuit de aanbesteding </w:t>
            </w:r>
            <w:r>
              <w:t>de nieuwe dienstverlening voor v</w:t>
            </w:r>
            <w:r w:rsidR="00AB4CBD">
              <w:t>a</w:t>
            </w:r>
            <w:r>
              <w:t>st</w:t>
            </w:r>
            <w:r w:rsidR="00AB4CBD">
              <w:t>e</w:t>
            </w:r>
            <w:r>
              <w:t xml:space="preserve"> telefonie in te laten gaan, dit vanwege de technische staat van de bestaande vaste telefoon centrales.</w:t>
            </w:r>
          </w:p>
        </w:tc>
      </w:tr>
    </w:tbl>
    <w:p w14:paraId="24FD8770" w14:textId="77777777" w:rsidR="005334CE" w:rsidRDefault="005334CE" w:rsidP="005334CE">
      <w:pPr>
        <w:spacing w:after="0"/>
      </w:pPr>
    </w:p>
    <w:tbl>
      <w:tblPr>
        <w:tblStyle w:val="Tabelraster"/>
        <w:tblW w:w="0" w:type="auto"/>
        <w:tblLook w:val="04A0" w:firstRow="1" w:lastRow="0" w:firstColumn="1" w:lastColumn="0" w:noHBand="0" w:noVBand="1"/>
      </w:tblPr>
      <w:tblGrid>
        <w:gridCol w:w="562"/>
        <w:gridCol w:w="2268"/>
        <w:gridCol w:w="6232"/>
      </w:tblGrid>
      <w:tr w:rsidR="005334CE" w:rsidRPr="00D641D5" w14:paraId="21C17BAA" w14:textId="77777777" w:rsidTr="001E6007">
        <w:tc>
          <w:tcPr>
            <w:tcW w:w="562" w:type="dxa"/>
            <w:shd w:val="clear" w:color="auto" w:fill="D9D9D9" w:themeFill="background1" w:themeFillShade="D9"/>
          </w:tcPr>
          <w:p w14:paraId="2D41A356" w14:textId="77777777" w:rsidR="005334CE" w:rsidRPr="00D641D5" w:rsidRDefault="005334CE" w:rsidP="005334CE">
            <w:pPr>
              <w:rPr>
                <w:b/>
              </w:rPr>
            </w:pPr>
            <w:r w:rsidRPr="00D641D5">
              <w:rPr>
                <w:b/>
              </w:rPr>
              <w:t>Nr.</w:t>
            </w:r>
          </w:p>
        </w:tc>
        <w:tc>
          <w:tcPr>
            <w:tcW w:w="2268" w:type="dxa"/>
            <w:shd w:val="clear" w:color="auto" w:fill="D9D9D9" w:themeFill="background1" w:themeFillShade="D9"/>
          </w:tcPr>
          <w:p w14:paraId="4A23F74E" w14:textId="77777777" w:rsidR="005334CE" w:rsidRPr="00D641D5" w:rsidRDefault="005334CE" w:rsidP="005334CE">
            <w:pPr>
              <w:rPr>
                <w:b/>
              </w:rPr>
            </w:pPr>
            <w:r w:rsidRPr="00D641D5">
              <w:rPr>
                <w:b/>
              </w:rPr>
              <w:t>Betreft</w:t>
            </w:r>
          </w:p>
        </w:tc>
        <w:tc>
          <w:tcPr>
            <w:tcW w:w="6232" w:type="dxa"/>
            <w:shd w:val="clear" w:color="auto" w:fill="D9D9D9" w:themeFill="background1" w:themeFillShade="D9"/>
          </w:tcPr>
          <w:p w14:paraId="60D335BD" w14:textId="77777777" w:rsidR="005334CE" w:rsidRPr="00D641D5" w:rsidRDefault="005334CE" w:rsidP="005334CE">
            <w:pPr>
              <w:rPr>
                <w:b/>
              </w:rPr>
            </w:pPr>
            <w:r w:rsidRPr="00D641D5">
              <w:rPr>
                <w:b/>
              </w:rPr>
              <w:t>Vraag</w:t>
            </w:r>
          </w:p>
        </w:tc>
      </w:tr>
      <w:tr w:rsidR="00BC09F8" w14:paraId="570C34F0" w14:textId="77777777" w:rsidTr="001E6007">
        <w:tc>
          <w:tcPr>
            <w:tcW w:w="562" w:type="dxa"/>
            <w:vMerge w:val="restart"/>
          </w:tcPr>
          <w:p w14:paraId="16B1E0BB" w14:textId="77777777" w:rsidR="00BC09F8" w:rsidRDefault="00BC09F8" w:rsidP="00BC09F8">
            <w:pPr>
              <w:pStyle w:val="Lijstalinea"/>
              <w:numPr>
                <w:ilvl w:val="0"/>
                <w:numId w:val="2"/>
              </w:numPr>
              <w:ind w:left="360"/>
            </w:pPr>
          </w:p>
        </w:tc>
        <w:tc>
          <w:tcPr>
            <w:tcW w:w="2268" w:type="dxa"/>
            <w:vMerge w:val="restart"/>
          </w:tcPr>
          <w:p w14:paraId="410733B6" w14:textId="5555B0DA" w:rsidR="00BC09F8" w:rsidRDefault="00885AFA" w:rsidP="00BC09F8">
            <w:r>
              <w:t>Marktconsultatie document</w:t>
            </w:r>
          </w:p>
        </w:tc>
        <w:tc>
          <w:tcPr>
            <w:tcW w:w="6232" w:type="dxa"/>
          </w:tcPr>
          <w:p w14:paraId="4C57956C" w14:textId="24772C5E" w:rsidR="00BC09F8" w:rsidRDefault="00BC09F8" w:rsidP="00BC09F8">
            <w:r>
              <w:t>Tot wanneer lopen de mobiele contracten van Tele2?</w:t>
            </w:r>
          </w:p>
        </w:tc>
      </w:tr>
      <w:tr w:rsidR="00BC09F8" w14:paraId="6B2A49B6" w14:textId="77777777" w:rsidTr="001E6007">
        <w:tc>
          <w:tcPr>
            <w:tcW w:w="562" w:type="dxa"/>
            <w:vMerge/>
          </w:tcPr>
          <w:p w14:paraId="0A57B9D3" w14:textId="77777777" w:rsidR="00BC09F8" w:rsidRDefault="00BC09F8" w:rsidP="00BC09F8"/>
        </w:tc>
        <w:tc>
          <w:tcPr>
            <w:tcW w:w="2268" w:type="dxa"/>
            <w:vMerge/>
          </w:tcPr>
          <w:p w14:paraId="628096F0" w14:textId="77777777" w:rsidR="00BC09F8" w:rsidRDefault="00BC09F8" w:rsidP="00BC09F8"/>
        </w:tc>
        <w:tc>
          <w:tcPr>
            <w:tcW w:w="6232" w:type="dxa"/>
            <w:shd w:val="clear" w:color="auto" w:fill="D9D9D9" w:themeFill="background1" w:themeFillShade="D9"/>
          </w:tcPr>
          <w:p w14:paraId="7A2B535E" w14:textId="77777777" w:rsidR="00BC09F8" w:rsidRPr="00D641D5" w:rsidRDefault="00BC09F8" w:rsidP="00BC09F8">
            <w:pPr>
              <w:rPr>
                <w:b/>
              </w:rPr>
            </w:pPr>
            <w:r w:rsidRPr="00D641D5">
              <w:rPr>
                <w:b/>
              </w:rPr>
              <w:t>Antwoord</w:t>
            </w:r>
          </w:p>
        </w:tc>
      </w:tr>
      <w:tr w:rsidR="00BC09F8" w14:paraId="18B0D4F4" w14:textId="77777777" w:rsidTr="001E6007">
        <w:tc>
          <w:tcPr>
            <w:tcW w:w="562" w:type="dxa"/>
            <w:vMerge/>
          </w:tcPr>
          <w:p w14:paraId="505AC207" w14:textId="77777777" w:rsidR="00BC09F8" w:rsidRDefault="00BC09F8" w:rsidP="00BC09F8"/>
        </w:tc>
        <w:tc>
          <w:tcPr>
            <w:tcW w:w="2268" w:type="dxa"/>
            <w:vMerge/>
          </w:tcPr>
          <w:p w14:paraId="44D26A93" w14:textId="77777777" w:rsidR="00BC09F8" w:rsidRDefault="00BC09F8" w:rsidP="00BC09F8"/>
        </w:tc>
        <w:tc>
          <w:tcPr>
            <w:tcW w:w="6232" w:type="dxa"/>
          </w:tcPr>
          <w:p w14:paraId="574F4FAF" w14:textId="4F0B673C" w:rsidR="00BC09F8" w:rsidRDefault="00EC6A90" w:rsidP="00BC09F8">
            <w:r w:rsidRPr="00D503CA">
              <w:t xml:space="preserve">De mobiele contracten van Tele2 zijn </w:t>
            </w:r>
            <w:r w:rsidR="00A452A8" w:rsidRPr="00D503CA">
              <w:t xml:space="preserve">in 2019 </w:t>
            </w:r>
            <w:r w:rsidRPr="00D503CA">
              <w:t>reeds beëindig</w:t>
            </w:r>
            <w:r w:rsidR="00F020A2" w:rsidRPr="00D503CA">
              <w:t>d</w:t>
            </w:r>
            <w:r w:rsidRPr="00D503CA">
              <w:t>.</w:t>
            </w:r>
            <w:r w:rsidR="00D503CA" w:rsidRPr="00D503CA">
              <w:t xml:space="preserve"> Het</w:t>
            </w:r>
            <w:r w:rsidR="00D503CA">
              <w:t xml:space="preserve"> IFV heeft inmiddels een overeenkomst met T Mobile. Zie tevens de beantwoording op vraag 25.</w:t>
            </w:r>
          </w:p>
        </w:tc>
      </w:tr>
    </w:tbl>
    <w:p w14:paraId="52E64917" w14:textId="77777777" w:rsidR="005334CE" w:rsidRDefault="005334CE" w:rsidP="005334CE">
      <w:pPr>
        <w:spacing w:after="0"/>
      </w:pPr>
    </w:p>
    <w:tbl>
      <w:tblPr>
        <w:tblStyle w:val="Tabelraster"/>
        <w:tblW w:w="0" w:type="auto"/>
        <w:tblLook w:val="04A0" w:firstRow="1" w:lastRow="0" w:firstColumn="1" w:lastColumn="0" w:noHBand="0" w:noVBand="1"/>
      </w:tblPr>
      <w:tblGrid>
        <w:gridCol w:w="562"/>
        <w:gridCol w:w="2268"/>
        <w:gridCol w:w="6232"/>
      </w:tblGrid>
      <w:tr w:rsidR="005334CE" w:rsidRPr="00D641D5" w14:paraId="2E443110" w14:textId="77777777" w:rsidTr="001E6007">
        <w:tc>
          <w:tcPr>
            <w:tcW w:w="562" w:type="dxa"/>
            <w:shd w:val="clear" w:color="auto" w:fill="D9D9D9" w:themeFill="background1" w:themeFillShade="D9"/>
          </w:tcPr>
          <w:p w14:paraId="678ED6E3" w14:textId="77777777" w:rsidR="005334CE" w:rsidRPr="00D641D5" w:rsidRDefault="005334CE" w:rsidP="005334CE">
            <w:pPr>
              <w:rPr>
                <w:b/>
              </w:rPr>
            </w:pPr>
            <w:r w:rsidRPr="00D641D5">
              <w:rPr>
                <w:b/>
              </w:rPr>
              <w:t>Nr.</w:t>
            </w:r>
          </w:p>
        </w:tc>
        <w:tc>
          <w:tcPr>
            <w:tcW w:w="2268" w:type="dxa"/>
            <w:shd w:val="clear" w:color="auto" w:fill="D9D9D9" w:themeFill="background1" w:themeFillShade="D9"/>
          </w:tcPr>
          <w:p w14:paraId="6DD6B301" w14:textId="77777777" w:rsidR="005334CE" w:rsidRPr="00D641D5" w:rsidRDefault="005334CE" w:rsidP="005334CE">
            <w:pPr>
              <w:rPr>
                <w:b/>
              </w:rPr>
            </w:pPr>
            <w:r w:rsidRPr="00D641D5">
              <w:rPr>
                <w:b/>
              </w:rPr>
              <w:t>Betreft</w:t>
            </w:r>
          </w:p>
        </w:tc>
        <w:tc>
          <w:tcPr>
            <w:tcW w:w="6232" w:type="dxa"/>
            <w:shd w:val="clear" w:color="auto" w:fill="D9D9D9" w:themeFill="background1" w:themeFillShade="D9"/>
          </w:tcPr>
          <w:p w14:paraId="609E26D2" w14:textId="77777777" w:rsidR="005334CE" w:rsidRPr="00D641D5" w:rsidRDefault="005334CE" w:rsidP="005334CE">
            <w:pPr>
              <w:rPr>
                <w:b/>
              </w:rPr>
            </w:pPr>
            <w:r w:rsidRPr="00D641D5">
              <w:rPr>
                <w:b/>
              </w:rPr>
              <w:t>Vraag</w:t>
            </w:r>
          </w:p>
        </w:tc>
      </w:tr>
      <w:tr w:rsidR="005334CE" w14:paraId="557DF22E" w14:textId="77777777" w:rsidTr="001E6007">
        <w:tc>
          <w:tcPr>
            <w:tcW w:w="562" w:type="dxa"/>
            <w:vMerge w:val="restart"/>
          </w:tcPr>
          <w:p w14:paraId="091B0670" w14:textId="77777777" w:rsidR="005334CE" w:rsidRDefault="005334CE" w:rsidP="005334CE">
            <w:pPr>
              <w:pStyle w:val="Lijstalinea"/>
              <w:numPr>
                <w:ilvl w:val="0"/>
                <w:numId w:val="2"/>
              </w:numPr>
              <w:ind w:left="360"/>
            </w:pPr>
          </w:p>
        </w:tc>
        <w:tc>
          <w:tcPr>
            <w:tcW w:w="2268" w:type="dxa"/>
            <w:vMerge w:val="restart"/>
          </w:tcPr>
          <w:p w14:paraId="6CD29F12" w14:textId="536E8152" w:rsidR="005334CE" w:rsidRDefault="00885AFA" w:rsidP="005334CE">
            <w:r>
              <w:t>Marktconsultatie document</w:t>
            </w:r>
          </w:p>
        </w:tc>
        <w:tc>
          <w:tcPr>
            <w:tcW w:w="6232" w:type="dxa"/>
          </w:tcPr>
          <w:p w14:paraId="672D7211" w14:textId="617246FB" w:rsidR="005334CE" w:rsidRDefault="00885AFA" w:rsidP="005334CE">
            <w:r>
              <w:t>Hoeveel en welke soort licenties van Microsoft 365 zijn er op dit moment?</w:t>
            </w:r>
          </w:p>
        </w:tc>
      </w:tr>
      <w:tr w:rsidR="005334CE" w14:paraId="3BBC5E3A" w14:textId="77777777" w:rsidTr="001E6007">
        <w:tc>
          <w:tcPr>
            <w:tcW w:w="562" w:type="dxa"/>
            <w:vMerge/>
          </w:tcPr>
          <w:p w14:paraId="5BC0C027" w14:textId="77777777" w:rsidR="005334CE" w:rsidRDefault="005334CE" w:rsidP="005334CE"/>
        </w:tc>
        <w:tc>
          <w:tcPr>
            <w:tcW w:w="2268" w:type="dxa"/>
            <w:vMerge/>
          </w:tcPr>
          <w:p w14:paraId="0C987229" w14:textId="77777777" w:rsidR="005334CE" w:rsidRDefault="005334CE" w:rsidP="005334CE"/>
        </w:tc>
        <w:tc>
          <w:tcPr>
            <w:tcW w:w="6232" w:type="dxa"/>
            <w:shd w:val="clear" w:color="auto" w:fill="D9D9D9" w:themeFill="background1" w:themeFillShade="D9"/>
          </w:tcPr>
          <w:p w14:paraId="4F604824" w14:textId="77777777" w:rsidR="005334CE" w:rsidRPr="00D641D5" w:rsidRDefault="005334CE" w:rsidP="005334CE">
            <w:pPr>
              <w:rPr>
                <w:b/>
              </w:rPr>
            </w:pPr>
            <w:r w:rsidRPr="00D641D5">
              <w:rPr>
                <w:b/>
              </w:rPr>
              <w:t>Antwoord</w:t>
            </w:r>
          </w:p>
        </w:tc>
      </w:tr>
      <w:tr w:rsidR="005334CE" w14:paraId="0C8B4AC1" w14:textId="77777777" w:rsidTr="001E6007">
        <w:tc>
          <w:tcPr>
            <w:tcW w:w="562" w:type="dxa"/>
            <w:vMerge/>
          </w:tcPr>
          <w:p w14:paraId="4477A60B" w14:textId="77777777" w:rsidR="005334CE" w:rsidRDefault="005334CE" w:rsidP="005334CE"/>
        </w:tc>
        <w:tc>
          <w:tcPr>
            <w:tcW w:w="2268" w:type="dxa"/>
            <w:vMerge/>
          </w:tcPr>
          <w:p w14:paraId="3D29DF12" w14:textId="77777777" w:rsidR="005334CE" w:rsidRDefault="005334CE" w:rsidP="005334CE"/>
        </w:tc>
        <w:tc>
          <w:tcPr>
            <w:tcW w:w="6232" w:type="dxa"/>
          </w:tcPr>
          <w:p w14:paraId="0A5F7EAC" w14:textId="7B8CD612" w:rsidR="005334CE" w:rsidRDefault="00DA6DE9" w:rsidP="005334CE">
            <w:r>
              <w:t xml:space="preserve">Het IFV </w:t>
            </w:r>
            <w:r w:rsidR="007E7245">
              <w:t>heeft op dit moment ongeveer 6</w:t>
            </w:r>
            <w:r>
              <w:t>00 Microsoft A3 licenties</w:t>
            </w:r>
            <w:r w:rsidR="007E7245">
              <w:t xml:space="preserve"> in gebruik</w:t>
            </w:r>
            <w:r w:rsidR="001765E1">
              <w:t xml:space="preserve"> (IFV kan als onderwijsinstelling gebruik maken van </w:t>
            </w:r>
            <w:r w:rsidR="00707BFD">
              <w:t xml:space="preserve">dit type </w:t>
            </w:r>
            <w:r w:rsidR="001765E1">
              <w:t>licenties van Microsoft)</w:t>
            </w:r>
            <w:r>
              <w:t xml:space="preserve">. </w:t>
            </w:r>
          </w:p>
        </w:tc>
      </w:tr>
    </w:tbl>
    <w:p w14:paraId="56BF7F6A" w14:textId="77777777" w:rsidR="005334CE" w:rsidRDefault="005334CE" w:rsidP="005334CE">
      <w:pPr>
        <w:spacing w:after="0"/>
      </w:pPr>
    </w:p>
    <w:tbl>
      <w:tblPr>
        <w:tblStyle w:val="Tabelraster"/>
        <w:tblW w:w="0" w:type="auto"/>
        <w:tblLook w:val="04A0" w:firstRow="1" w:lastRow="0" w:firstColumn="1" w:lastColumn="0" w:noHBand="0" w:noVBand="1"/>
      </w:tblPr>
      <w:tblGrid>
        <w:gridCol w:w="562"/>
        <w:gridCol w:w="2268"/>
        <w:gridCol w:w="6232"/>
      </w:tblGrid>
      <w:tr w:rsidR="005334CE" w:rsidRPr="00D641D5" w14:paraId="65F87659" w14:textId="77777777" w:rsidTr="001E6007">
        <w:tc>
          <w:tcPr>
            <w:tcW w:w="562" w:type="dxa"/>
            <w:shd w:val="clear" w:color="auto" w:fill="D9D9D9" w:themeFill="background1" w:themeFillShade="D9"/>
          </w:tcPr>
          <w:p w14:paraId="0B87F348" w14:textId="77777777" w:rsidR="005334CE" w:rsidRPr="00D641D5" w:rsidRDefault="005334CE" w:rsidP="005334CE">
            <w:pPr>
              <w:rPr>
                <w:b/>
              </w:rPr>
            </w:pPr>
            <w:r w:rsidRPr="00D641D5">
              <w:rPr>
                <w:b/>
              </w:rPr>
              <w:t>Nr.</w:t>
            </w:r>
          </w:p>
        </w:tc>
        <w:tc>
          <w:tcPr>
            <w:tcW w:w="2268" w:type="dxa"/>
            <w:shd w:val="clear" w:color="auto" w:fill="D9D9D9" w:themeFill="background1" w:themeFillShade="D9"/>
          </w:tcPr>
          <w:p w14:paraId="798CC89A" w14:textId="77777777" w:rsidR="005334CE" w:rsidRPr="00D641D5" w:rsidRDefault="005334CE" w:rsidP="005334CE">
            <w:pPr>
              <w:rPr>
                <w:b/>
              </w:rPr>
            </w:pPr>
            <w:r w:rsidRPr="00D641D5">
              <w:rPr>
                <w:b/>
              </w:rPr>
              <w:t>Betreft</w:t>
            </w:r>
          </w:p>
        </w:tc>
        <w:tc>
          <w:tcPr>
            <w:tcW w:w="6232" w:type="dxa"/>
            <w:shd w:val="clear" w:color="auto" w:fill="D9D9D9" w:themeFill="background1" w:themeFillShade="D9"/>
          </w:tcPr>
          <w:p w14:paraId="28F8A5AC" w14:textId="77777777" w:rsidR="005334CE" w:rsidRPr="00D641D5" w:rsidRDefault="005334CE" w:rsidP="005334CE">
            <w:pPr>
              <w:rPr>
                <w:b/>
              </w:rPr>
            </w:pPr>
            <w:r w:rsidRPr="00D641D5">
              <w:rPr>
                <w:b/>
              </w:rPr>
              <w:t>Vraag</w:t>
            </w:r>
          </w:p>
        </w:tc>
      </w:tr>
      <w:tr w:rsidR="005334CE" w14:paraId="2C6C7B9F" w14:textId="77777777" w:rsidTr="001E6007">
        <w:tc>
          <w:tcPr>
            <w:tcW w:w="562" w:type="dxa"/>
            <w:vMerge w:val="restart"/>
          </w:tcPr>
          <w:p w14:paraId="07E11D63" w14:textId="77777777" w:rsidR="005334CE" w:rsidRDefault="005334CE" w:rsidP="005334CE">
            <w:pPr>
              <w:pStyle w:val="Lijstalinea"/>
              <w:numPr>
                <w:ilvl w:val="0"/>
                <w:numId w:val="2"/>
              </w:numPr>
              <w:ind w:left="360"/>
            </w:pPr>
          </w:p>
        </w:tc>
        <w:tc>
          <w:tcPr>
            <w:tcW w:w="2268" w:type="dxa"/>
            <w:vMerge w:val="restart"/>
          </w:tcPr>
          <w:p w14:paraId="62310567" w14:textId="516416BB" w:rsidR="005334CE" w:rsidRDefault="00885AFA" w:rsidP="005334CE">
            <w:r>
              <w:t>Marktconsultatie document</w:t>
            </w:r>
          </w:p>
        </w:tc>
        <w:tc>
          <w:tcPr>
            <w:tcW w:w="6232" w:type="dxa"/>
          </w:tcPr>
          <w:p w14:paraId="0DA9213B" w14:textId="2D125D57" w:rsidR="005334CE" w:rsidRDefault="00885AFA" w:rsidP="005334CE">
            <w:r>
              <w:t xml:space="preserve">Hoe is het huidige plafondbedrag </w:t>
            </w:r>
            <w:r w:rsidR="00CF5E2A">
              <w:t xml:space="preserve">van 230.000 tot stand gekomen cq. </w:t>
            </w:r>
            <w:r>
              <w:t>bedacht?</w:t>
            </w:r>
          </w:p>
        </w:tc>
      </w:tr>
      <w:tr w:rsidR="005334CE" w14:paraId="1A340A68" w14:textId="77777777" w:rsidTr="001E6007">
        <w:tc>
          <w:tcPr>
            <w:tcW w:w="562" w:type="dxa"/>
            <w:vMerge/>
          </w:tcPr>
          <w:p w14:paraId="58CF5C86" w14:textId="77777777" w:rsidR="005334CE" w:rsidRDefault="005334CE" w:rsidP="005334CE"/>
        </w:tc>
        <w:tc>
          <w:tcPr>
            <w:tcW w:w="2268" w:type="dxa"/>
            <w:vMerge/>
          </w:tcPr>
          <w:p w14:paraId="261D71C0" w14:textId="77777777" w:rsidR="005334CE" w:rsidRDefault="005334CE" w:rsidP="005334CE"/>
        </w:tc>
        <w:tc>
          <w:tcPr>
            <w:tcW w:w="6232" w:type="dxa"/>
            <w:shd w:val="clear" w:color="auto" w:fill="D9D9D9" w:themeFill="background1" w:themeFillShade="D9"/>
          </w:tcPr>
          <w:p w14:paraId="52A189E5" w14:textId="77777777" w:rsidR="005334CE" w:rsidRPr="00D641D5" w:rsidRDefault="005334CE" w:rsidP="005334CE">
            <w:pPr>
              <w:rPr>
                <w:b/>
              </w:rPr>
            </w:pPr>
            <w:r w:rsidRPr="00D641D5">
              <w:rPr>
                <w:b/>
              </w:rPr>
              <w:t>Antwoord</w:t>
            </w:r>
          </w:p>
        </w:tc>
      </w:tr>
      <w:tr w:rsidR="005334CE" w14:paraId="4C769F1D" w14:textId="77777777" w:rsidTr="001E6007">
        <w:tc>
          <w:tcPr>
            <w:tcW w:w="562" w:type="dxa"/>
            <w:vMerge/>
          </w:tcPr>
          <w:p w14:paraId="5980070E" w14:textId="77777777" w:rsidR="005334CE" w:rsidRDefault="005334CE" w:rsidP="005334CE"/>
        </w:tc>
        <w:tc>
          <w:tcPr>
            <w:tcW w:w="2268" w:type="dxa"/>
            <w:vMerge/>
          </w:tcPr>
          <w:p w14:paraId="1F9B84AC" w14:textId="77777777" w:rsidR="005334CE" w:rsidRDefault="005334CE" w:rsidP="005334CE"/>
        </w:tc>
        <w:tc>
          <w:tcPr>
            <w:tcW w:w="6232" w:type="dxa"/>
          </w:tcPr>
          <w:p w14:paraId="2C3D7322" w14:textId="1E2CE619" w:rsidR="005334CE" w:rsidRDefault="00354E30" w:rsidP="005334CE">
            <w:r>
              <w:t xml:space="preserve">Het IFV wenst </w:t>
            </w:r>
            <w:r w:rsidR="005C5870">
              <w:t xml:space="preserve">bij voorkeur </w:t>
            </w:r>
            <w:r>
              <w:t>niet meer geld uit te geven aan de</w:t>
            </w:r>
            <w:r w:rsidR="005C5870">
              <w:t xml:space="preserve"> nieuwe </w:t>
            </w:r>
            <w:r>
              <w:t>telefonievoorziening dan nu het geval</w:t>
            </w:r>
            <w:r w:rsidR="005C5870">
              <w:t xml:space="preserve"> is</w:t>
            </w:r>
            <w:r>
              <w:t xml:space="preserve">. Om het plafondbedrag te bepalen zijn de jaarlijkse kosten voor </w:t>
            </w:r>
            <w:r w:rsidR="003C743C">
              <w:t xml:space="preserve">de </w:t>
            </w:r>
            <w:r>
              <w:t>vaste telefonie</w:t>
            </w:r>
            <w:r w:rsidR="003C743C">
              <w:t xml:space="preserve">voorziening van het IFV </w:t>
            </w:r>
            <w:r>
              <w:t xml:space="preserve">doorgerekend over meerdere jaren en daar is een bedrag voor eenmalige projectkosten aan toegevoegd. </w:t>
            </w:r>
          </w:p>
        </w:tc>
      </w:tr>
    </w:tbl>
    <w:p w14:paraId="7DC30B79" w14:textId="77777777" w:rsidR="005334CE" w:rsidRDefault="005334CE" w:rsidP="005334CE">
      <w:pPr>
        <w:spacing w:after="0"/>
      </w:pPr>
    </w:p>
    <w:tbl>
      <w:tblPr>
        <w:tblStyle w:val="Tabelraster"/>
        <w:tblW w:w="0" w:type="auto"/>
        <w:tblLook w:val="04A0" w:firstRow="1" w:lastRow="0" w:firstColumn="1" w:lastColumn="0" w:noHBand="0" w:noVBand="1"/>
      </w:tblPr>
      <w:tblGrid>
        <w:gridCol w:w="562"/>
        <w:gridCol w:w="2268"/>
        <w:gridCol w:w="6232"/>
      </w:tblGrid>
      <w:tr w:rsidR="005334CE" w:rsidRPr="00D641D5" w14:paraId="2AD6D9D2" w14:textId="77777777" w:rsidTr="001E6007">
        <w:tc>
          <w:tcPr>
            <w:tcW w:w="562" w:type="dxa"/>
            <w:shd w:val="clear" w:color="auto" w:fill="D9D9D9" w:themeFill="background1" w:themeFillShade="D9"/>
          </w:tcPr>
          <w:p w14:paraId="3E9C2F65" w14:textId="77777777" w:rsidR="005334CE" w:rsidRPr="00D641D5" w:rsidRDefault="005334CE" w:rsidP="005334CE">
            <w:pPr>
              <w:rPr>
                <w:b/>
              </w:rPr>
            </w:pPr>
            <w:r w:rsidRPr="00D641D5">
              <w:rPr>
                <w:b/>
              </w:rPr>
              <w:t>Nr.</w:t>
            </w:r>
          </w:p>
        </w:tc>
        <w:tc>
          <w:tcPr>
            <w:tcW w:w="2268" w:type="dxa"/>
            <w:shd w:val="clear" w:color="auto" w:fill="D9D9D9" w:themeFill="background1" w:themeFillShade="D9"/>
          </w:tcPr>
          <w:p w14:paraId="08D31B13" w14:textId="77777777" w:rsidR="005334CE" w:rsidRPr="00D641D5" w:rsidRDefault="005334CE" w:rsidP="005334CE">
            <w:pPr>
              <w:rPr>
                <w:b/>
              </w:rPr>
            </w:pPr>
            <w:r w:rsidRPr="00D641D5">
              <w:rPr>
                <w:b/>
              </w:rPr>
              <w:t>Betreft</w:t>
            </w:r>
          </w:p>
        </w:tc>
        <w:tc>
          <w:tcPr>
            <w:tcW w:w="6232" w:type="dxa"/>
            <w:shd w:val="clear" w:color="auto" w:fill="D9D9D9" w:themeFill="background1" w:themeFillShade="D9"/>
          </w:tcPr>
          <w:p w14:paraId="25C2522A" w14:textId="77777777" w:rsidR="005334CE" w:rsidRPr="00D641D5" w:rsidRDefault="005334CE" w:rsidP="005334CE">
            <w:pPr>
              <w:rPr>
                <w:b/>
              </w:rPr>
            </w:pPr>
            <w:r w:rsidRPr="00D641D5">
              <w:rPr>
                <w:b/>
              </w:rPr>
              <w:t>Vraag</w:t>
            </w:r>
          </w:p>
        </w:tc>
      </w:tr>
      <w:tr w:rsidR="005334CE" w14:paraId="0131A451" w14:textId="77777777" w:rsidTr="001E6007">
        <w:tc>
          <w:tcPr>
            <w:tcW w:w="562" w:type="dxa"/>
            <w:vMerge w:val="restart"/>
          </w:tcPr>
          <w:p w14:paraId="0F6F087C" w14:textId="77777777" w:rsidR="005334CE" w:rsidRDefault="005334CE" w:rsidP="005334CE">
            <w:pPr>
              <w:pStyle w:val="Lijstalinea"/>
              <w:numPr>
                <w:ilvl w:val="0"/>
                <w:numId w:val="2"/>
              </w:numPr>
              <w:ind w:left="360"/>
            </w:pPr>
          </w:p>
        </w:tc>
        <w:tc>
          <w:tcPr>
            <w:tcW w:w="2268" w:type="dxa"/>
            <w:vMerge w:val="restart"/>
          </w:tcPr>
          <w:p w14:paraId="31A5438E" w14:textId="07C8EC03" w:rsidR="005334CE" w:rsidRDefault="00885AFA" w:rsidP="005334CE">
            <w:r>
              <w:t>Marktconsultatie document</w:t>
            </w:r>
          </w:p>
        </w:tc>
        <w:tc>
          <w:tcPr>
            <w:tcW w:w="6232" w:type="dxa"/>
          </w:tcPr>
          <w:p w14:paraId="2C1D7581" w14:textId="22EC0396" w:rsidR="005334CE" w:rsidRDefault="00885AFA" w:rsidP="005334CE">
            <w:r>
              <w:t>Welke kosten heeft IFV op dit moment voor de huidige telefooncentrale?</w:t>
            </w:r>
          </w:p>
        </w:tc>
      </w:tr>
      <w:tr w:rsidR="005334CE" w14:paraId="5A4E18C7" w14:textId="77777777" w:rsidTr="001E6007">
        <w:tc>
          <w:tcPr>
            <w:tcW w:w="562" w:type="dxa"/>
            <w:vMerge/>
          </w:tcPr>
          <w:p w14:paraId="687971B8" w14:textId="77777777" w:rsidR="005334CE" w:rsidRDefault="005334CE" w:rsidP="005334CE"/>
        </w:tc>
        <w:tc>
          <w:tcPr>
            <w:tcW w:w="2268" w:type="dxa"/>
            <w:vMerge/>
          </w:tcPr>
          <w:p w14:paraId="160C85D3" w14:textId="77777777" w:rsidR="005334CE" w:rsidRDefault="005334CE" w:rsidP="005334CE"/>
        </w:tc>
        <w:tc>
          <w:tcPr>
            <w:tcW w:w="6232" w:type="dxa"/>
            <w:shd w:val="clear" w:color="auto" w:fill="D9D9D9" w:themeFill="background1" w:themeFillShade="D9"/>
          </w:tcPr>
          <w:p w14:paraId="7976B6C2" w14:textId="77777777" w:rsidR="005334CE" w:rsidRPr="00D641D5" w:rsidRDefault="005334CE" w:rsidP="005334CE">
            <w:pPr>
              <w:rPr>
                <w:b/>
              </w:rPr>
            </w:pPr>
            <w:r w:rsidRPr="00D641D5">
              <w:rPr>
                <w:b/>
              </w:rPr>
              <w:t>Antwoord</w:t>
            </w:r>
          </w:p>
        </w:tc>
      </w:tr>
      <w:tr w:rsidR="005334CE" w14:paraId="4A13BB82" w14:textId="77777777" w:rsidTr="001E6007">
        <w:tc>
          <w:tcPr>
            <w:tcW w:w="562" w:type="dxa"/>
            <w:vMerge/>
          </w:tcPr>
          <w:p w14:paraId="01195E24" w14:textId="77777777" w:rsidR="005334CE" w:rsidRDefault="005334CE" w:rsidP="005334CE"/>
        </w:tc>
        <w:tc>
          <w:tcPr>
            <w:tcW w:w="2268" w:type="dxa"/>
            <w:vMerge/>
          </w:tcPr>
          <w:p w14:paraId="453D485F" w14:textId="77777777" w:rsidR="005334CE" w:rsidRDefault="005334CE" w:rsidP="005334CE"/>
        </w:tc>
        <w:tc>
          <w:tcPr>
            <w:tcW w:w="6232" w:type="dxa"/>
          </w:tcPr>
          <w:p w14:paraId="5B0E2E51" w14:textId="23B8585B" w:rsidR="005334CE" w:rsidRDefault="003C743C" w:rsidP="005334CE">
            <w:r>
              <w:t xml:space="preserve">De kosten voor </w:t>
            </w:r>
            <w:r w:rsidR="00765681">
              <w:t>VPN internet, lijn, toegang, belkosten</w:t>
            </w:r>
            <w:r w:rsidR="008D2925">
              <w:t>,</w:t>
            </w:r>
            <w:r w:rsidR="009B692F">
              <w:t xml:space="preserve"> conferencin</w:t>
            </w:r>
            <w:r>
              <w:t xml:space="preserve">g, het </w:t>
            </w:r>
            <w:r w:rsidR="008D2925">
              <w:t xml:space="preserve">onderhoud </w:t>
            </w:r>
            <w:r>
              <w:t xml:space="preserve">van de </w:t>
            </w:r>
            <w:r w:rsidR="008D2925">
              <w:t>centrale</w:t>
            </w:r>
            <w:r w:rsidR="009B692F">
              <w:t xml:space="preserve">s en </w:t>
            </w:r>
            <w:r>
              <w:t xml:space="preserve">het </w:t>
            </w:r>
            <w:r w:rsidR="009B692F">
              <w:t>gebruik storingsdienst</w:t>
            </w:r>
            <w:r>
              <w:t xml:space="preserve"> komt op ongeveer </w:t>
            </w:r>
            <w:r w:rsidR="009B692F">
              <w:t xml:space="preserve">€ 40.000,- </w:t>
            </w:r>
            <w:r w:rsidR="0001424A">
              <w:t xml:space="preserve">(incl. BTW) </w:t>
            </w:r>
            <w:r w:rsidR="009B692F">
              <w:t>p</w:t>
            </w:r>
            <w:r w:rsidR="008E32C0">
              <w:t xml:space="preserve">er </w:t>
            </w:r>
            <w:r w:rsidR="009B692F">
              <w:t>j</w:t>
            </w:r>
            <w:r w:rsidR="008E32C0">
              <w:t>aar</w:t>
            </w:r>
            <w:r w:rsidR="009B692F">
              <w:t>.</w:t>
            </w:r>
          </w:p>
        </w:tc>
      </w:tr>
    </w:tbl>
    <w:p w14:paraId="720D3B25" w14:textId="77777777" w:rsidR="005334CE" w:rsidRDefault="005334CE" w:rsidP="005334CE">
      <w:pPr>
        <w:spacing w:after="0"/>
      </w:pPr>
    </w:p>
    <w:tbl>
      <w:tblPr>
        <w:tblStyle w:val="Tabelraster"/>
        <w:tblW w:w="0" w:type="auto"/>
        <w:tblLook w:val="04A0" w:firstRow="1" w:lastRow="0" w:firstColumn="1" w:lastColumn="0" w:noHBand="0" w:noVBand="1"/>
      </w:tblPr>
      <w:tblGrid>
        <w:gridCol w:w="562"/>
        <w:gridCol w:w="2268"/>
        <w:gridCol w:w="6232"/>
      </w:tblGrid>
      <w:tr w:rsidR="005334CE" w:rsidRPr="00D641D5" w14:paraId="0FAE1010" w14:textId="77777777" w:rsidTr="001E6007">
        <w:tc>
          <w:tcPr>
            <w:tcW w:w="562" w:type="dxa"/>
            <w:shd w:val="clear" w:color="auto" w:fill="D9D9D9" w:themeFill="background1" w:themeFillShade="D9"/>
          </w:tcPr>
          <w:p w14:paraId="00A3013E" w14:textId="77777777" w:rsidR="005334CE" w:rsidRPr="00D641D5" w:rsidRDefault="005334CE" w:rsidP="005334CE">
            <w:pPr>
              <w:rPr>
                <w:b/>
              </w:rPr>
            </w:pPr>
            <w:r w:rsidRPr="00D641D5">
              <w:rPr>
                <w:b/>
              </w:rPr>
              <w:t>Nr.</w:t>
            </w:r>
          </w:p>
        </w:tc>
        <w:tc>
          <w:tcPr>
            <w:tcW w:w="2268" w:type="dxa"/>
            <w:shd w:val="clear" w:color="auto" w:fill="D9D9D9" w:themeFill="background1" w:themeFillShade="D9"/>
          </w:tcPr>
          <w:p w14:paraId="08735250" w14:textId="77777777" w:rsidR="005334CE" w:rsidRPr="00D641D5" w:rsidRDefault="005334CE" w:rsidP="005334CE">
            <w:pPr>
              <w:rPr>
                <w:b/>
              </w:rPr>
            </w:pPr>
            <w:r w:rsidRPr="00D641D5">
              <w:rPr>
                <w:b/>
              </w:rPr>
              <w:t>Betreft</w:t>
            </w:r>
          </w:p>
        </w:tc>
        <w:tc>
          <w:tcPr>
            <w:tcW w:w="6232" w:type="dxa"/>
            <w:shd w:val="clear" w:color="auto" w:fill="D9D9D9" w:themeFill="background1" w:themeFillShade="D9"/>
          </w:tcPr>
          <w:p w14:paraId="4B296FAD" w14:textId="77777777" w:rsidR="005334CE" w:rsidRPr="00D641D5" w:rsidRDefault="005334CE" w:rsidP="005334CE">
            <w:pPr>
              <w:rPr>
                <w:b/>
              </w:rPr>
            </w:pPr>
            <w:r w:rsidRPr="00D641D5">
              <w:rPr>
                <w:b/>
              </w:rPr>
              <w:t>Vraag</w:t>
            </w:r>
          </w:p>
        </w:tc>
      </w:tr>
      <w:tr w:rsidR="005334CE" w14:paraId="75B724B8" w14:textId="77777777" w:rsidTr="001E6007">
        <w:tc>
          <w:tcPr>
            <w:tcW w:w="562" w:type="dxa"/>
            <w:vMerge w:val="restart"/>
          </w:tcPr>
          <w:p w14:paraId="23AAE744" w14:textId="77777777" w:rsidR="005334CE" w:rsidRDefault="005334CE" w:rsidP="005334CE">
            <w:pPr>
              <w:pStyle w:val="Lijstalinea"/>
              <w:numPr>
                <w:ilvl w:val="0"/>
                <w:numId w:val="2"/>
              </w:numPr>
              <w:ind w:left="360"/>
            </w:pPr>
          </w:p>
        </w:tc>
        <w:tc>
          <w:tcPr>
            <w:tcW w:w="2268" w:type="dxa"/>
            <w:vMerge w:val="restart"/>
          </w:tcPr>
          <w:p w14:paraId="6E76F10B" w14:textId="4212EE08" w:rsidR="005334CE" w:rsidRDefault="00885AFA" w:rsidP="005334CE">
            <w:r>
              <w:t>Marktconsultatie document</w:t>
            </w:r>
          </w:p>
        </w:tc>
        <w:tc>
          <w:tcPr>
            <w:tcW w:w="6232" w:type="dxa"/>
          </w:tcPr>
          <w:p w14:paraId="640A2EED" w14:textId="01022411" w:rsidR="005334CE" w:rsidRDefault="00885AFA" w:rsidP="005334CE">
            <w:r>
              <w:t>Waarom kiest IFV ervoor mobiele telefonie buiten de scope te houden?</w:t>
            </w:r>
          </w:p>
        </w:tc>
      </w:tr>
      <w:tr w:rsidR="005334CE" w14:paraId="031A6C3A" w14:textId="77777777" w:rsidTr="001E6007">
        <w:tc>
          <w:tcPr>
            <w:tcW w:w="562" w:type="dxa"/>
            <w:vMerge/>
          </w:tcPr>
          <w:p w14:paraId="0E0892E5" w14:textId="77777777" w:rsidR="005334CE" w:rsidRDefault="005334CE" w:rsidP="005334CE"/>
        </w:tc>
        <w:tc>
          <w:tcPr>
            <w:tcW w:w="2268" w:type="dxa"/>
            <w:vMerge/>
          </w:tcPr>
          <w:p w14:paraId="79F80BF7" w14:textId="77777777" w:rsidR="005334CE" w:rsidRDefault="005334CE" w:rsidP="005334CE"/>
        </w:tc>
        <w:tc>
          <w:tcPr>
            <w:tcW w:w="6232" w:type="dxa"/>
            <w:shd w:val="clear" w:color="auto" w:fill="D9D9D9" w:themeFill="background1" w:themeFillShade="D9"/>
          </w:tcPr>
          <w:p w14:paraId="3BF00C73" w14:textId="77777777" w:rsidR="005334CE" w:rsidRPr="00D641D5" w:rsidRDefault="005334CE" w:rsidP="005334CE">
            <w:pPr>
              <w:rPr>
                <w:b/>
              </w:rPr>
            </w:pPr>
            <w:r w:rsidRPr="00D641D5">
              <w:rPr>
                <w:b/>
              </w:rPr>
              <w:t>Antwoord</w:t>
            </w:r>
          </w:p>
        </w:tc>
      </w:tr>
      <w:tr w:rsidR="005334CE" w14:paraId="4597886B" w14:textId="77777777" w:rsidTr="001E6007">
        <w:tc>
          <w:tcPr>
            <w:tcW w:w="562" w:type="dxa"/>
            <w:vMerge/>
          </w:tcPr>
          <w:p w14:paraId="27B69562" w14:textId="77777777" w:rsidR="005334CE" w:rsidRDefault="005334CE" w:rsidP="005334CE"/>
        </w:tc>
        <w:tc>
          <w:tcPr>
            <w:tcW w:w="2268" w:type="dxa"/>
            <w:vMerge/>
          </w:tcPr>
          <w:p w14:paraId="228D9FCE" w14:textId="77777777" w:rsidR="005334CE" w:rsidRDefault="005334CE" w:rsidP="005334CE"/>
        </w:tc>
        <w:tc>
          <w:tcPr>
            <w:tcW w:w="6232" w:type="dxa"/>
          </w:tcPr>
          <w:p w14:paraId="2E386C17" w14:textId="4C31DF20" w:rsidR="005334CE" w:rsidRDefault="00EC6A90" w:rsidP="005334CE">
            <w:r>
              <w:t>Het IFV neemt deel aan de aanbesteding GT mobiele Communicatie. Binnen die aanbesteding wordt volop ingezet op dekking</w:t>
            </w:r>
            <w:r w:rsidR="00B20D06">
              <w:t>/</w:t>
            </w:r>
            <w:r>
              <w:t>bereik voor mobiele telefonie</w:t>
            </w:r>
            <w:r w:rsidR="00B20D06">
              <w:t xml:space="preserve">. Dankzij de </w:t>
            </w:r>
            <w:r>
              <w:t>volume korting die vanuit die aanbesteding gerealiseerd wordt</w:t>
            </w:r>
            <w:r w:rsidR="00B20D06">
              <w:t xml:space="preserve"> is IFV </w:t>
            </w:r>
            <w:r w:rsidR="00095DC8">
              <w:t>voordelig uit. Daarmee accepteert IFV dat er gescheiden contracten blijven tussen vaste en mobiele telefonie</w:t>
            </w:r>
            <w:r w:rsidR="00896712">
              <w:t xml:space="preserve"> en kiest het IFV er vooralsnog niet voor om naar één telefonie contract/oplossing over te gaan.</w:t>
            </w:r>
          </w:p>
        </w:tc>
      </w:tr>
    </w:tbl>
    <w:p w14:paraId="61595772" w14:textId="77777777" w:rsidR="005334CE" w:rsidRDefault="005334CE" w:rsidP="005334CE">
      <w:pPr>
        <w:spacing w:after="0"/>
      </w:pPr>
    </w:p>
    <w:tbl>
      <w:tblPr>
        <w:tblStyle w:val="Tabelraster"/>
        <w:tblW w:w="0" w:type="auto"/>
        <w:tblLook w:val="04A0" w:firstRow="1" w:lastRow="0" w:firstColumn="1" w:lastColumn="0" w:noHBand="0" w:noVBand="1"/>
      </w:tblPr>
      <w:tblGrid>
        <w:gridCol w:w="562"/>
        <w:gridCol w:w="2268"/>
        <w:gridCol w:w="6232"/>
      </w:tblGrid>
      <w:tr w:rsidR="005334CE" w:rsidRPr="00D641D5" w14:paraId="2FD88C04" w14:textId="77777777" w:rsidTr="001E6007">
        <w:tc>
          <w:tcPr>
            <w:tcW w:w="562" w:type="dxa"/>
            <w:shd w:val="clear" w:color="auto" w:fill="D9D9D9" w:themeFill="background1" w:themeFillShade="D9"/>
          </w:tcPr>
          <w:p w14:paraId="3B7CA3CE" w14:textId="77777777" w:rsidR="005334CE" w:rsidRPr="00D641D5" w:rsidRDefault="005334CE" w:rsidP="005334CE">
            <w:pPr>
              <w:rPr>
                <w:b/>
              </w:rPr>
            </w:pPr>
            <w:r w:rsidRPr="00D641D5">
              <w:rPr>
                <w:b/>
              </w:rPr>
              <w:t>Nr.</w:t>
            </w:r>
          </w:p>
        </w:tc>
        <w:tc>
          <w:tcPr>
            <w:tcW w:w="2268" w:type="dxa"/>
            <w:shd w:val="clear" w:color="auto" w:fill="D9D9D9" w:themeFill="background1" w:themeFillShade="D9"/>
          </w:tcPr>
          <w:p w14:paraId="37A4E530" w14:textId="77777777" w:rsidR="005334CE" w:rsidRPr="00D641D5" w:rsidRDefault="005334CE" w:rsidP="005334CE">
            <w:pPr>
              <w:rPr>
                <w:b/>
              </w:rPr>
            </w:pPr>
            <w:r w:rsidRPr="00D641D5">
              <w:rPr>
                <w:b/>
              </w:rPr>
              <w:t>Betreft</w:t>
            </w:r>
          </w:p>
        </w:tc>
        <w:tc>
          <w:tcPr>
            <w:tcW w:w="6232" w:type="dxa"/>
            <w:shd w:val="clear" w:color="auto" w:fill="D9D9D9" w:themeFill="background1" w:themeFillShade="D9"/>
          </w:tcPr>
          <w:p w14:paraId="4BF923A0" w14:textId="77777777" w:rsidR="005334CE" w:rsidRPr="00D641D5" w:rsidRDefault="005334CE" w:rsidP="005334CE">
            <w:pPr>
              <w:rPr>
                <w:b/>
              </w:rPr>
            </w:pPr>
            <w:r w:rsidRPr="00D641D5">
              <w:rPr>
                <w:b/>
              </w:rPr>
              <w:t>Vraag</w:t>
            </w:r>
          </w:p>
        </w:tc>
      </w:tr>
      <w:tr w:rsidR="005334CE" w14:paraId="2F32EA84" w14:textId="77777777" w:rsidTr="001E6007">
        <w:tc>
          <w:tcPr>
            <w:tcW w:w="562" w:type="dxa"/>
            <w:vMerge w:val="restart"/>
          </w:tcPr>
          <w:p w14:paraId="21803598" w14:textId="77777777" w:rsidR="005334CE" w:rsidRDefault="005334CE" w:rsidP="005334CE">
            <w:pPr>
              <w:pStyle w:val="Lijstalinea"/>
              <w:numPr>
                <w:ilvl w:val="0"/>
                <w:numId w:val="2"/>
              </w:numPr>
              <w:ind w:left="360"/>
            </w:pPr>
          </w:p>
        </w:tc>
        <w:tc>
          <w:tcPr>
            <w:tcW w:w="2268" w:type="dxa"/>
            <w:vMerge w:val="restart"/>
          </w:tcPr>
          <w:p w14:paraId="4E94CE47" w14:textId="6B42728F" w:rsidR="005334CE" w:rsidRDefault="00885AFA" w:rsidP="005334CE">
            <w:r>
              <w:t>Marktconsultatie document</w:t>
            </w:r>
          </w:p>
        </w:tc>
        <w:tc>
          <w:tcPr>
            <w:tcW w:w="6232" w:type="dxa"/>
          </w:tcPr>
          <w:p w14:paraId="3DBA4D43" w14:textId="13B044B8" w:rsidR="005334CE" w:rsidRDefault="00885AFA" w:rsidP="005334CE">
            <w:r>
              <w:t>Afhankelijk van wanneer wij het antwoord op deze vragen ontvangen verzoeken wij enkele dagen extra tijd voor het indienen van de antwoorden zodat wij gelegenheid hebben jullie antwoorden te verwerken in onze antwoorden.</w:t>
            </w:r>
          </w:p>
        </w:tc>
      </w:tr>
      <w:tr w:rsidR="005334CE" w14:paraId="486E22EF" w14:textId="77777777" w:rsidTr="001E6007">
        <w:tc>
          <w:tcPr>
            <w:tcW w:w="562" w:type="dxa"/>
            <w:vMerge/>
          </w:tcPr>
          <w:p w14:paraId="4F5BA85D" w14:textId="77777777" w:rsidR="005334CE" w:rsidRDefault="005334CE" w:rsidP="005334CE"/>
        </w:tc>
        <w:tc>
          <w:tcPr>
            <w:tcW w:w="2268" w:type="dxa"/>
            <w:vMerge/>
          </w:tcPr>
          <w:p w14:paraId="0A56CC88" w14:textId="77777777" w:rsidR="005334CE" w:rsidRDefault="005334CE" w:rsidP="005334CE"/>
        </w:tc>
        <w:tc>
          <w:tcPr>
            <w:tcW w:w="6232" w:type="dxa"/>
            <w:shd w:val="clear" w:color="auto" w:fill="D9D9D9" w:themeFill="background1" w:themeFillShade="D9"/>
          </w:tcPr>
          <w:p w14:paraId="3EF14197" w14:textId="77777777" w:rsidR="005334CE" w:rsidRPr="00D641D5" w:rsidRDefault="005334CE" w:rsidP="005334CE">
            <w:pPr>
              <w:rPr>
                <w:b/>
              </w:rPr>
            </w:pPr>
            <w:r w:rsidRPr="00D641D5">
              <w:rPr>
                <w:b/>
              </w:rPr>
              <w:t>Antwoord</w:t>
            </w:r>
          </w:p>
        </w:tc>
      </w:tr>
      <w:tr w:rsidR="005334CE" w14:paraId="6F3C765D" w14:textId="77777777" w:rsidTr="001E6007">
        <w:tc>
          <w:tcPr>
            <w:tcW w:w="562" w:type="dxa"/>
            <w:vMerge/>
          </w:tcPr>
          <w:p w14:paraId="443F05F0" w14:textId="77777777" w:rsidR="005334CE" w:rsidRDefault="005334CE" w:rsidP="005334CE"/>
        </w:tc>
        <w:tc>
          <w:tcPr>
            <w:tcW w:w="2268" w:type="dxa"/>
            <w:vMerge/>
          </w:tcPr>
          <w:p w14:paraId="40D39D3B" w14:textId="77777777" w:rsidR="005334CE" w:rsidRDefault="005334CE" w:rsidP="005334CE"/>
        </w:tc>
        <w:tc>
          <w:tcPr>
            <w:tcW w:w="6232" w:type="dxa"/>
          </w:tcPr>
          <w:p w14:paraId="1143C07F" w14:textId="23424319" w:rsidR="005334CE" w:rsidRDefault="009904CB" w:rsidP="005334CE">
            <w:r>
              <w:t>De termijn v</w:t>
            </w:r>
            <w:r w:rsidR="00F1524D">
              <w:t xml:space="preserve">oor de </w:t>
            </w:r>
            <w:r>
              <w:t>beantwoording is aangepast</w:t>
            </w:r>
            <w:r w:rsidR="00D503CA">
              <w:t xml:space="preserve"> naar dinsdag 20 juli</w:t>
            </w:r>
            <w:r w:rsidR="00E65A8E">
              <w:t xml:space="preserve"> 2021</w:t>
            </w:r>
            <w:r w:rsidR="00D503CA">
              <w:t>, voor 15:00 uur. Hier</w:t>
            </w:r>
            <w:r w:rsidR="00F1524D">
              <w:t xml:space="preserve">door </w:t>
            </w:r>
            <w:r w:rsidR="00D503CA">
              <w:t xml:space="preserve">ontstaat </w:t>
            </w:r>
            <w:r w:rsidR="00F1524D">
              <w:t>de mogelijkheid voor enkele dagen extra tijd</w:t>
            </w:r>
            <w:r w:rsidR="00D503CA">
              <w:t xml:space="preserve"> om de vragen van het IFV uit het consultatiedocument te beantwoorden</w:t>
            </w:r>
            <w:r>
              <w:t>.</w:t>
            </w:r>
          </w:p>
        </w:tc>
      </w:tr>
    </w:tbl>
    <w:p w14:paraId="7D95D0C2" w14:textId="77777777" w:rsidR="005334CE" w:rsidRDefault="005334CE" w:rsidP="005334CE">
      <w:pPr>
        <w:spacing w:after="0"/>
      </w:pPr>
    </w:p>
    <w:tbl>
      <w:tblPr>
        <w:tblStyle w:val="Tabelraster"/>
        <w:tblW w:w="0" w:type="auto"/>
        <w:tblLook w:val="04A0" w:firstRow="1" w:lastRow="0" w:firstColumn="1" w:lastColumn="0" w:noHBand="0" w:noVBand="1"/>
      </w:tblPr>
      <w:tblGrid>
        <w:gridCol w:w="562"/>
        <w:gridCol w:w="2268"/>
        <w:gridCol w:w="6232"/>
      </w:tblGrid>
      <w:tr w:rsidR="005334CE" w:rsidRPr="00D641D5" w14:paraId="472AAFAA" w14:textId="77777777" w:rsidTr="001E6007">
        <w:tc>
          <w:tcPr>
            <w:tcW w:w="562" w:type="dxa"/>
            <w:shd w:val="clear" w:color="auto" w:fill="D9D9D9" w:themeFill="background1" w:themeFillShade="D9"/>
          </w:tcPr>
          <w:p w14:paraId="77768FCB" w14:textId="77777777" w:rsidR="005334CE" w:rsidRPr="00D641D5" w:rsidRDefault="005334CE" w:rsidP="005334CE">
            <w:pPr>
              <w:rPr>
                <w:b/>
              </w:rPr>
            </w:pPr>
            <w:r w:rsidRPr="00D641D5">
              <w:rPr>
                <w:b/>
              </w:rPr>
              <w:t>Nr.</w:t>
            </w:r>
          </w:p>
        </w:tc>
        <w:tc>
          <w:tcPr>
            <w:tcW w:w="2268" w:type="dxa"/>
            <w:shd w:val="clear" w:color="auto" w:fill="D9D9D9" w:themeFill="background1" w:themeFillShade="D9"/>
          </w:tcPr>
          <w:p w14:paraId="1A775F8D" w14:textId="77777777" w:rsidR="005334CE" w:rsidRPr="00D641D5" w:rsidRDefault="005334CE" w:rsidP="005334CE">
            <w:pPr>
              <w:rPr>
                <w:b/>
              </w:rPr>
            </w:pPr>
            <w:r w:rsidRPr="00D641D5">
              <w:rPr>
                <w:b/>
              </w:rPr>
              <w:t>Betreft</w:t>
            </w:r>
          </w:p>
        </w:tc>
        <w:tc>
          <w:tcPr>
            <w:tcW w:w="6232" w:type="dxa"/>
            <w:shd w:val="clear" w:color="auto" w:fill="D9D9D9" w:themeFill="background1" w:themeFillShade="D9"/>
          </w:tcPr>
          <w:p w14:paraId="709960FD" w14:textId="77777777" w:rsidR="005334CE" w:rsidRPr="00D641D5" w:rsidRDefault="005334CE" w:rsidP="005334CE">
            <w:pPr>
              <w:rPr>
                <w:b/>
              </w:rPr>
            </w:pPr>
            <w:r w:rsidRPr="00D641D5">
              <w:rPr>
                <w:b/>
              </w:rPr>
              <w:t>Vraag</w:t>
            </w:r>
          </w:p>
        </w:tc>
      </w:tr>
      <w:tr w:rsidR="005334CE" w14:paraId="5E84A286" w14:textId="77777777" w:rsidTr="001E6007">
        <w:tc>
          <w:tcPr>
            <w:tcW w:w="562" w:type="dxa"/>
            <w:vMerge w:val="restart"/>
          </w:tcPr>
          <w:p w14:paraId="4BA1DA02" w14:textId="77777777" w:rsidR="005334CE" w:rsidRDefault="005334CE" w:rsidP="005334CE">
            <w:pPr>
              <w:pStyle w:val="Lijstalinea"/>
              <w:numPr>
                <w:ilvl w:val="0"/>
                <w:numId w:val="2"/>
              </w:numPr>
              <w:ind w:left="360"/>
            </w:pPr>
          </w:p>
        </w:tc>
        <w:tc>
          <w:tcPr>
            <w:tcW w:w="2268" w:type="dxa"/>
            <w:vMerge w:val="restart"/>
          </w:tcPr>
          <w:p w14:paraId="1B3562FC" w14:textId="6F31C6FE" w:rsidR="005334CE" w:rsidRDefault="00885AFA" w:rsidP="005334CE">
            <w:r>
              <w:t>Marktconsultatie document</w:t>
            </w:r>
          </w:p>
        </w:tc>
        <w:tc>
          <w:tcPr>
            <w:tcW w:w="6232" w:type="dxa"/>
          </w:tcPr>
          <w:p w14:paraId="6A23125E" w14:textId="12B21703" w:rsidR="005334CE" w:rsidRDefault="00885AFA" w:rsidP="005334CE">
            <w:r>
              <w:t>Zijn bijlagen toegestaan bij de vragenbeantwoording?</w:t>
            </w:r>
          </w:p>
        </w:tc>
      </w:tr>
      <w:tr w:rsidR="005334CE" w14:paraId="0F97D3E1" w14:textId="77777777" w:rsidTr="001E6007">
        <w:tc>
          <w:tcPr>
            <w:tcW w:w="562" w:type="dxa"/>
            <w:vMerge/>
          </w:tcPr>
          <w:p w14:paraId="215BCA9E" w14:textId="77777777" w:rsidR="005334CE" w:rsidRDefault="005334CE" w:rsidP="005334CE"/>
        </w:tc>
        <w:tc>
          <w:tcPr>
            <w:tcW w:w="2268" w:type="dxa"/>
            <w:vMerge/>
          </w:tcPr>
          <w:p w14:paraId="5978E45E" w14:textId="77777777" w:rsidR="005334CE" w:rsidRDefault="005334CE" w:rsidP="005334CE"/>
        </w:tc>
        <w:tc>
          <w:tcPr>
            <w:tcW w:w="6232" w:type="dxa"/>
            <w:shd w:val="clear" w:color="auto" w:fill="D9D9D9" w:themeFill="background1" w:themeFillShade="D9"/>
          </w:tcPr>
          <w:p w14:paraId="0DDDC33E" w14:textId="77777777" w:rsidR="005334CE" w:rsidRPr="00D641D5" w:rsidRDefault="005334CE" w:rsidP="005334CE">
            <w:pPr>
              <w:rPr>
                <w:b/>
              </w:rPr>
            </w:pPr>
            <w:r w:rsidRPr="00D641D5">
              <w:rPr>
                <w:b/>
              </w:rPr>
              <w:t>Antwoord</w:t>
            </w:r>
          </w:p>
        </w:tc>
      </w:tr>
      <w:tr w:rsidR="005334CE" w14:paraId="2E8F952A" w14:textId="77777777" w:rsidTr="001E6007">
        <w:tc>
          <w:tcPr>
            <w:tcW w:w="562" w:type="dxa"/>
            <w:vMerge/>
          </w:tcPr>
          <w:p w14:paraId="4EA8149C" w14:textId="77777777" w:rsidR="005334CE" w:rsidRDefault="005334CE" w:rsidP="005334CE"/>
        </w:tc>
        <w:tc>
          <w:tcPr>
            <w:tcW w:w="2268" w:type="dxa"/>
            <w:vMerge/>
          </w:tcPr>
          <w:p w14:paraId="212B9584" w14:textId="77777777" w:rsidR="005334CE" w:rsidRDefault="005334CE" w:rsidP="005334CE"/>
        </w:tc>
        <w:tc>
          <w:tcPr>
            <w:tcW w:w="6232" w:type="dxa"/>
          </w:tcPr>
          <w:p w14:paraId="2013B190" w14:textId="5286EA3B" w:rsidR="005334CE" w:rsidRDefault="00EC6A90" w:rsidP="005334CE">
            <w:r>
              <w:t>Ja, bijlagen zijn toegestaan in de beantwoording als dit ten goede komt aan de beantwoording van de vragen.</w:t>
            </w:r>
          </w:p>
        </w:tc>
      </w:tr>
    </w:tbl>
    <w:p w14:paraId="555A3A68" w14:textId="77777777" w:rsidR="005334CE" w:rsidRDefault="005334CE" w:rsidP="005334CE">
      <w:pPr>
        <w:spacing w:after="0"/>
      </w:pPr>
    </w:p>
    <w:tbl>
      <w:tblPr>
        <w:tblStyle w:val="Tabelraster"/>
        <w:tblW w:w="0" w:type="auto"/>
        <w:tblLook w:val="04A0" w:firstRow="1" w:lastRow="0" w:firstColumn="1" w:lastColumn="0" w:noHBand="0" w:noVBand="1"/>
      </w:tblPr>
      <w:tblGrid>
        <w:gridCol w:w="562"/>
        <w:gridCol w:w="2268"/>
        <w:gridCol w:w="6232"/>
      </w:tblGrid>
      <w:tr w:rsidR="005334CE" w:rsidRPr="00D641D5" w14:paraId="3ED8660C" w14:textId="77777777" w:rsidTr="001E6007">
        <w:tc>
          <w:tcPr>
            <w:tcW w:w="562" w:type="dxa"/>
            <w:shd w:val="clear" w:color="auto" w:fill="D9D9D9" w:themeFill="background1" w:themeFillShade="D9"/>
          </w:tcPr>
          <w:p w14:paraId="017F92EF" w14:textId="77777777" w:rsidR="005334CE" w:rsidRPr="00D641D5" w:rsidRDefault="005334CE" w:rsidP="005334CE">
            <w:pPr>
              <w:rPr>
                <w:b/>
              </w:rPr>
            </w:pPr>
            <w:r w:rsidRPr="00D641D5">
              <w:rPr>
                <w:b/>
              </w:rPr>
              <w:t>Nr.</w:t>
            </w:r>
          </w:p>
        </w:tc>
        <w:tc>
          <w:tcPr>
            <w:tcW w:w="2268" w:type="dxa"/>
            <w:shd w:val="clear" w:color="auto" w:fill="D9D9D9" w:themeFill="background1" w:themeFillShade="D9"/>
          </w:tcPr>
          <w:p w14:paraId="16348490" w14:textId="77777777" w:rsidR="005334CE" w:rsidRPr="00D641D5" w:rsidRDefault="005334CE" w:rsidP="005334CE">
            <w:pPr>
              <w:rPr>
                <w:b/>
              </w:rPr>
            </w:pPr>
            <w:r w:rsidRPr="00D641D5">
              <w:rPr>
                <w:b/>
              </w:rPr>
              <w:t>Betreft</w:t>
            </w:r>
          </w:p>
        </w:tc>
        <w:tc>
          <w:tcPr>
            <w:tcW w:w="6232" w:type="dxa"/>
            <w:shd w:val="clear" w:color="auto" w:fill="D9D9D9" w:themeFill="background1" w:themeFillShade="D9"/>
          </w:tcPr>
          <w:p w14:paraId="77CE4274" w14:textId="77777777" w:rsidR="005334CE" w:rsidRPr="00D641D5" w:rsidRDefault="005334CE" w:rsidP="005334CE">
            <w:pPr>
              <w:rPr>
                <w:b/>
              </w:rPr>
            </w:pPr>
            <w:r w:rsidRPr="00D641D5">
              <w:rPr>
                <w:b/>
              </w:rPr>
              <w:t>Vraag</w:t>
            </w:r>
          </w:p>
        </w:tc>
      </w:tr>
      <w:tr w:rsidR="005334CE" w14:paraId="126E8522" w14:textId="77777777" w:rsidTr="001E6007">
        <w:tc>
          <w:tcPr>
            <w:tcW w:w="562" w:type="dxa"/>
            <w:vMerge w:val="restart"/>
          </w:tcPr>
          <w:p w14:paraId="0ECFAD02" w14:textId="77777777" w:rsidR="005334CE" w:rsidRDefault="005334CE" w:rsidP="005334CE">
            <w:pPr>
              <w:pStyle w:val="Lijstalinea"/>
              <w:numPr>
                <w:ilvl w:val="0"/>
                <w:numId w:val="2"/>
              </w:numPr>
              <w:ind w:left="360"/>
            </w:pPr>
          </w:p>
        </w:tc>
        <w:tc>
          <w:tcPr>
            <w:tcW w:w="2268" w:type="dxa"/>
            <w:vMerge w:val="restart"/>
          </w:tcPr>
          <w:p w14:paraId="502CE69D" w14:textId="63ABDF9A" w:rsidR="005334CE" w:rsidRDefault="00885AFA" w:rsidP="005334CE">
            <w:r>
              <w:t>Marktconsultatie document</w:t>
            </w:r>
          </w:p>
        </w:tc>
        <w:tc>
          <w:tcPr>
            <w:tcW w:w="6232" w:type="dxa"/>
          </w:tcPr>
          <w:p w14:paraId="6597FA69" w14:textId="3B83BF1A" w:rsidR="005334CE" w:rsidRDefault="00885AFA" w:rsidP="005334CE">
            <w:r>
              <w:t>Welke mobiele toestellen zijn er op dit moment in gebruik en hoeveel van elk?</w:t>
            </w:r>
          </w:p>
        </w:tc>
      </w:tr>
      <w:tr w:rsidR="005334CE" w14:paraId="4834D9F9" w14:textId="77777777" w:rsidTr="001E6007">
        <w:tc>
          <w:tcPr>
            <w:tcW w:w="562" w:type="dxa"/>
            <w:vMerge/>
          </w:tcPr>
          <w:p w14:paraId="34F62DE9" w14:textId="77777777" w:rsidR="005334CE" w:rsidRDefault="005334CE" w:rsidP="005334CE"/>
        </w:tc>
        <w:tc>
          <w:tcPr>
            <w:tcW w:w="2268" w:type="dxa"/>
            <w:vMerge/>
          </w:tcPr>
          <w:p w14:paraId="634C2533" w14:textId="77777777" w:rsidR="005334CE" w:rsidRDefault="005334CE" w:rsidP="005334CE"/>
        </w:tc>
        <w:tc>
          <w:tcPr>
            <w:tcW w:w="6232" w:type="dxa"/>
            <w:shd w:val="clear" w:color="auto" w:fill="D9D9D9" w:themeFill="background1" w:themeFillShade="D9"/>
          </w:tcPr>
          <w:p w14:paraId="7B3C0265" w14:textId="77777777" w:rsidR="005334CE" w:rsidRPr="00D641D5" w:rsidRDefault="005334CE" w:rsidP="005334CE">
            <w:pPr>
              <w:rPr>
                <w:b/>
              </w:rPr>
            </w:pPr>
            <w:r w:rsidRPr="00D641D5">
              <w:rPr>
                <w:b/>
              </w:rPr>
              <w:t>Antwoord</w:t>
            </w:r>
          </w:p>
        </w:tc>
      </w:tr>
      <w:tr w:rsidR="005334CE" w14:paraId="5CFBF943" w14:textId="77777777" w:rsidTr="001E6007">
        <w:tc>
          <w:tcPr>
            <w:tcW w:w="562" w:type="dxa"/>
            <w:vMerge/>
          </w:tcPr>
          <w:p w14:paraId="2E9AF3E9" w14:textId="77777777" w:rsidR="005334CE" w:rsidRDefault="005334CE" w:rsidP="005334CE"/>
        </w:tc>
        <w:tc>
          <w:tcPr>
            <w:tcW w:w="2268" w:type="dxa"/>
            <w:vMerge/>
          </w:tcPr>
          <w:p w14:paraId="098BEBF1" w14:textId="77777777" w:rsidR="005334CE" w:rsidRDefault="005334CE" w:rsidP="005334CE"/>
        </w:tc>
        <w:tc>
          <w:tcPr>
            <w:tcW w:w="6232" w:type="dxa"/>
          </w:tcPr>
          <w:p w14:paraId="4494D96C" w14:textId="31CA8C9D" w:rsidR="00000479" w:rsidRPr="00000479" w:rsidRDefault="00EA143B" w:rsidP="005334CE">
            <w:r w:rsidRPr="00000479">
              <w:t xml:space="preserve">IFV </w:t>
            </w:r>
            <w:r w:rsidR="00532993">
              <w:t>heeft ge</w:t>
            </w:r>
            <w:r w:rsidR="00B5683D" w:rsidRPr="00000479">
              <w:t>standaard</w:t>
            </w:r>
            <w:r w:rsidR="00532993">
              <w:t xml:space="preserve">iseerd op </w:t>
            </w:r>
            <w:r w:rsidRPr="00000479">
              <w:t>Samsung</w:t>
            </w:r>
            <w:r w:rsidR="006372F1" w:rsidRPr="00000479">
              <w:t xml:space="preserve"> toestellen.</w:t>
            </w:r>
            <w:r w:rsidR="00000479">
              <w:t xml:space="preserve"> IFV beschikt </w:t>
            </w:r>
            <w:r w:rsidR="00000479" w:rsidRPr="00000479">
              <w:t>op dit moment over:</w:t>
            </w:r>
          </w:p>
          <w:p w14:paraId="681BD688" w14:textId="1967C34A" w:rsidR="00000479" w:rsidRPr="00000479" w:rsidRDefault="00000479" w:rsidP="00000479">
            <w:pPr>
              <w:pStyle w:val="Lijstalinea"/>
              <w:numPr>
                <w:ilvl w:val="0"/>
                <w:numId w:val="4"/>
              </w:numPr>
            </w:pPr>
            <w:r w:rsidRPr="00000479">
              <w:t xml:space="preserve">100 x </w:t>
            </w:r>
            <w:r w:rsidR="00F92F35">
              <w:t xml:space="preserve">Samsung </w:t>
            </w:r>
            <w:r w:rsidR="00C56DC6">
              <w:t xml:space="preserve">Galaxy </w:t>
            </w:r>
            <w:r w:rsidR="00D54168" w:rsidRPr="00000479">
              <w:t>S</w:t>
            </w:r>
            <w:r w:rsidRPr="00000479">
              <w:t>8 (deze worden nog dit jaar uitgefaseerd en vervangen door S20 of op enig moment S21)</w:t>
            </w:r>
          </w:p>
          <w:p w14:paraId="758BE536" w14:textId="03E5E93F" w:rsidR="00000479" w:rsidRPr="00000479" w:rsidRDefault="00000479" w:rsidP="00000479">
            <w:pPr>
              <w:pStyle w:val="Lijstalinea"/>
              <w:numPr>
                <w:ilvl w:val="0"/>
                <w:numId w:val="4"/>
              </w:numPr>
            </w:pPr>
            <w:r w:rsidRPr="00000479">
              <w:t xml:space="preserve">100 x </w:t>
            </w:r>
            <w:r w:rsidR="00F92F35">
              <w:t xml:space="preserve">Samsung </w:t>
            </w:r>
            <w:r w:rsidR="00C56DC6">
              <w:t xml:space="preserve">Galaxy </w:t>
            </w:r>
            <w:r w:rsidRPr="00000479">
              <w:t>S</w:t>
            </w:r>
            <w:r w:rsidR="00D54168" w:rsidRPr="00000479">
              <w:t>9</w:t>
            </w:r>
          </w:p>
          <w:p w14:paraId="0197930B" w14:textId="79416706" w:rsidR="00000479" w:rsidRPr="00000479" w:rsidRDefault="00000479" w:rsidP="00000479">
            <w:pPr>
              <w:pStyle w:val="Lijstalinea"/>
              <w:numPr>
                <w:ilvl w:val="0"/>
                <w:numId w:val="4"/>
              </w:numPr>
            </w:pPr>
            <w:r w:rsidRPr="00000479">
              <w:t xml:space="preserve">100 x </w:t>
            </w:r>
            <w:r w:rsidR="00F92F35">
              <w:t xml:space="preserve">Samsung </w:t>
            </w:r>
            <w:r w:rsidR="00C56DC6">
              <w:t xml:space="preserve">Galaxy </w:t>
            </w:r>
            <w:r w:rsidR="00711892" w:rsidRPr="00000479">
              <w:t>S10</w:t>
            </w:r>
          </w:p>
          <w:p w14:paraId="57E73C2A" w14:textId="4B785594" w:rsidR="006372F1" w:rsidRDefault="00000479" w:rsidP="00000479">
            <w:pPr>
              <w:pStyle w:val="Lijstalinea"/>
              <w:numPr>
                <w:ilvl w:val="0"/>
                <w:numId w:val="4"/>
              </w:numPr>
            </w:pPr>
            <w:r w:rsidRPr="00000479">
              <w:t xml:space="preserve">50x </w:t>
            </w:r>
            <w:r w:rsidR="00F92F35">
              <w:t xml:space="preserve">Samsung </w:t>
            </w:r>
            <w:r w:rsidR="00C56DC6">
              <w:t xml:space="preserve">Galaxy </w:t>
            </w:r>
            <w:r w:rsidR="00D54168" w:rsidRPr="00000479">
              <w:t>S20</w:t>
            </w:r>
          </w:p>
        </w:tc>
      </w:tr>
    </w:tbl>
    <w:p w14:paraId="49966FA8" w14:textId="6DC2E4BB" w:rsidR="005334CE" w:rsidRDefault="005334CE" w:rsidP="005334CE">
      <w:pPr>
        <w:spacing w:after="0"/>
      </w:pPr>
    </w:p>
    <w:tbl>
      <w:tblPr>
        <w:tblStyle w:val="Tabelraster"/>
        <w:tblW w:w="0" w:type="auto"/>
        <w:tblLook w:val="04A0" w:firstRow="1" w:lastRow="0" w:firstColumn="1" w:lastColumn="0" w:noHBand="0" w:noVBand="1"/>
      </w:tblPr>
      <w:tblGrid>
        <w:gridCol w:w="562"/>
        <w:gridCol w:w="2268"/>
        <w:gridCol w:w="6232"/>
      </w:tblGrid>
      <w:tr w:rsidR="00BA0C24" w:rsidRPr="00D641D5" w14:paraId="71BFFFE2" w14:textId="77777777" w:rsidTr="004A78C0">
        <w:tc>
          <w:tcPr>
            <w:tcW w:w="562" w:type="dxa"/>
            <w:shd w:val="clear" w:color="auto" w:fill="D9D9D9" w:themeFill="background1" w:themeFillShade="D9"/>
          </w:tcPr>
          <w:p w14:paraId="3AD4B24B" w14:textId="77777777" w:rsidR="00BA0C24" w:rsidRPr="00D641D5" w:rsidRDefault="00BA0C24" w:rsidP="004A78C0">
            <w:pPr>
              <w:rPr>
                <w:b/>
              </w:rPr>
            </w:pPr>
            <w:r w:rsidRPr="00D641D5">
              <w:rPr>
                <w:b/>
              </w:rPr>
              <w:t>Nr.</w:t>
            </w:r>
          </w:p>
        </w:tc>
        <w:tc>
          <w:tcPr>
            <w:tcW w:w="2268" w:type="dxa"/>
            <w:shd w:val="clear" w:color="auto" w:fill="D9D9D9" w:themeFill="background1" w:themeFillShade="D9"/>
          </w:tcPr>
          <w:p w14:paraId="0CC8C8CE" w14:textId="77777777" w:rsidR="00BA0C24" w:rsidRPr="00D641D5" w:rsidRDefault="00BA0C24" w:rsidP="004A78C0">
            <w:pPr>
              <w:rPr>
                <w:b/>
              </w:rPr>
            </w:pPr>
            <w:r w:rsidRPr="00D641D5">
              <w:rPr>
                <w:b/>
              </w:rPr>
              <w:t>Betreft</w:t>
            </w:r>
          </w:p>
        </w:tc>
        <w:tc>
          <w:tcPr>
            <w:tcW w:w="6232" w:type="dxa"/>
            <w:shd w:val="clear" w:color="auto" w:fill="D9D9D9" w:themeFill="background1" w:themeFillShade="D9"/>
          </w:tcPr>
          <w:p w14:paraId="0DCC4D59" w14:textId="77777777" w:rsidR="00BA0C24" w:rsidRPr="00D641D5" w:rsidRDefault="00BA0C24" w:rsidP="004A78C0">
            <w:pPr>
              <w:rPr>
                <w:b/>
              </w:rPr>
            </w:pPr>
            <w:r w:rsidRPr="00D641D5">
              <w:rPr>
                <w:b/>
              </w:rPr>
              <w:t>Vraag</w:t>
            </w:r>
          </w:p>
        </w:tc>
      </w:tr>
      <w:tr w:rsidR="00BA0C24" w14:paraId="54605D10" w14:textId="77777777" w:rsidTr="004A78C0">
        <w:tc>
          <w:tcPr>
            <w:tcW w:w="562" w:type="dxa"/>
            <w:vMerge w:val="restart"/>
          </w:tcPr>
          <w:p w14:paraId="6DC875EA" w14:textId="15A586A2" w:rsidR="00BA0C24" w:rsidRDefault="008E451A" w:rsidP="00F217A3">
            <w:r>
              <w:t>16.</w:t>
            </w:r>
          </w:p>
        </w:tc>
        <w:tc>
          <w:tcPr>
            <w:tcW w:w="2268" w:type="dxa"/>
            <w:vMerge w:val="restart"/>
          </w:tcPr>
          <w:p w14:paraId="3E6072BE" w14:textId="77777777" w:rsidR="00BA0C24" w:rsidRDefault="00BA0C24" w:rsidP="004A78C0">
            <w:r>
              <w:t>Marktconsultatie document</w:t>
            </w:r>
          </w:p>
        </w:tc>
        <w:tc>
          <w:tcPr>
            <w:tcW w:w="6232" w:type="dxa"/>
          </w:tcPr>
          <w:p w14:paraId="151EA9AF" w14:textId="389125BB" w:rsidR="00BA0C24" w:rsidRDefault="00BA0C24" w:rsidP="004A78C0">
            <w:r w:rsidRPr="00F217A3">
              <w:t>Hoeveel van de 250 + 700 buiten de 50 toestellen reeds genoemd hebben een vast mobiel integratie nodig met eigen 088 nummer?</w:t>
            </w:r>
          </w:p>
        </w:tc>
      </w:tr>
      <w:tr w:rsidR="00BA0C24" w14:paraId="127631A2" w14:textId="77777777" w:rsidTr="004A78C0">
        <w:tc>
          <w:tcPr>
            <w:tcW w:w="562" w:type="dxa"/>
            <w:vMerge/>
          </w:tcPr>
          <w:p w14:paraId="0FDF1B63" w14:textId="77777777" w:rsidR="00BA0C24" w:rsidRDefault="00BA0C24" w:rsidP="004A78C0"/>
        </w:tc>
        <w:tc>
          <w:tcPr>
            <w:tcW w:w="2268" w:type="dxa"/>
            <w:vMerge/>
          </w:tcPr>
          <w:p w14:paraId="7D2A6001" w14:textId="77777777" w:rsidR="00BA0C24" w:rsidRDefault="00BA0C24" w:rsidP="004A78C0"/>
        </w:tc>
        <w:tc>
          <w:tcPr>
            <w:tcW w:w="6232" w:type="dxa"/>
            <w:shd w:val="clear" w:color="auto" w:fill="D9D9D9" w:themeFill="background1" w:themeFillShade="D9"/>
          </w:tcPr>
          <w:p w14:paraId="5DB20BA9" w14:textId="77777777" w:rsidR="00BA0C24" w:rsidRPr="00F217A3" w:rsidRDefault="00BA0C24" w:rsidP="004A78C0">
            <w:r w:rsidRPr="00F217A3">
              <w:t>Antwoord</w:t>
            </w:r>
          </w:p>
        </w:tc>
      </w:tr>
      <w:tr w:rsidR="00BA0C24" w14:paraId="61572240" w14:textId="77777777" w:rsidTr="004A78C0">
        <w:tc>
          <w:tcPr>
            <w:tcW w:w="562" w:type="dxa"/>
            <w:vMerge/>
          </w:tcPr>
          <w:p w14:paraId="5B5AC228" w14:textId="77777777" w:rsidR="00BA0C24" w:rsidRDefault="00BA0C24" w:rsidP="004A78C0"/>
        </w:tc>
        <w:tc>
          <w:tcPr>
            <w:tcW w:w="2268" w:type="dxa"/>
            <w:vMerge/>
          </w:tcPr>
          <w:p w14:paraId="43D75C1C" w14:textId="77777777" w:rsidR="00BA0C24" w:rsidRDefault="00BA0C24" w:rsidP="004A78C0"/>
        </w:tc>
        <w:tc>
          <w:tcPr>
            <w:tcW w:w="6232" w:type="dxa"/>
          </w:tcPr>
          <w:p w14:paraId="37F5875F" w14:textId="7735C9B6" w:rsidR="000E0C27" w:rsidRDefault="00CD2BDF" w:rsidP="004A78C0">
            <w:r>
              <w:t xml:space="preserve">Het IFV beschikt over 350 mobiele aansluitingen. </w:t>
            </w:r>
            <w:r w:rsidR="006B1B25">
              <w:t>Het gaat dus om maximaal 350 vast mobiel integraties.</w:t>
            </w:r>
          </w:p>
        </w:tc>
      </w:tr>
    </w:tbl>
    <w:p w14:paraId="68CDD0EB" w14:textId="66C9C9D0" w:rsidR="00BA0C24" w:rsidRDefault="00BA0C24" w:rsidP="00F217A3">
      <w:pPr>
        <w:spacing w:after="0" w:line="240" w:lineRule="auto"/>
      </w:pPr>
    </w:p>
    <w:tbl>
      <w:tblPr>
        <w:tblStyle w:val="Tabelraster"/>
        <w:tblW w:w="0" w:type="auto"/>
        <w:tblLook w:val="04A0" w:firstRow="1" w:lastRow="0" w:firstColumn="1" w:lastColumn="0" w:noHBand="0" w:noVBand="1"/>
      </w:tblPr>
      <w:tblGrid>
        <w:gridCol w:w="562"/>
        <w:gridCol w:w="2268"/>
        <w:gridCol w:w="6232"/>
      </w:tblGrid>
      <w:tr w:rsidR="00BA0C24" w:rsidRPr="00D641D5" w14:paraId="370F4131" w14:textId="77777777" w:rsidTr="004A78C0">
        <w:tc>
          <w:tcPr>
            <w:tcW w:w="562" w:type="dxa"/>
            <w:shd w:val="clear" w:color="auto" w:fill="D9D9D9" w:themeFill="background1" w:themeFillShade="D9"/>
          </w:tcPr>
          <w:p w14:paraId="101F082B" w14:textId="77777777" w:rsidR="00BA0C24" w:rsidRPr="00F217A3" w:rsidRDefault="00BA0C24" w:rsidP="004A78C0">
            <w:r w:rsidRPr="00F217A3">
              <w:t>Nr.</w:t>
            </w:r>
          </w:p>
        </w:tc>
        <w:tc>
          <w:tcPr>
            <w:tcW w:w="2268" w:type="dxa"/>
            <w:shd w:val="clear" w:color="auto" w:fill="D9D9D9" w:themeFill="background1" w:themeFillShade="D9"/>
          </w:tcPr>
          <w:p w14:paraId="11890E00" w14:textId="77777777" w:rsidR="00BA0C24" w:rsidRPr="00F217A3" w:rsidRDefault="00BA0C24" w:rsidP="004A78C0">
            <w:r w:rsidRPr="00F217A3">
              <w:t>Betreft</w:t>
            </w:r>
          </w:p>
        </w:tc>
        <w:tc>
          <w:tcPr>
            <w:tcW w:w="6232" w:type="dxa"/>
            <w:shd w:val="clear" w:color="auto" w:fill="D9D9D9" w:themeFill="background1" w:themeFillShade="D9"/>
          </w:tcPr>
          <w:p w14:paraId="51EAC834" w14:textId="77777777" w:rsidR="00BA0C24" w:rsidRPr="00F217A3" w:rsidRDefault="00BA0C24" w:rsidP="004A78C0">
            <w:r w:rsidRPr="00F217A3">
              <w:t>Vraag</w:t>
            </w:r>
          </w:p>
        </w:tc>
      </w:tr>
      <w:tr w:rsidR="00BA0C24" w14:paraId="3BCFA1B1" w14:textId="77777777" w:rsidTr="004A78C0">
        <w:tc>
          <w:tcPr>
            <w:tcW w:w="562" w:type="dxa"/>
            <w:vMerge w:val="restart"/>
          </w:tcPr>
          <w:p w14:paraId="5F44C785" w14:textId="6A22E24E" w:rsidR="00BA0C24" w:rsidRDefault="008E451A" w:rsidP="00F217A3">
            <w:r>
              <w:t>17.</w:t>
            </w:r>
          </w:p>
        </w:tc>
        <w:tc>
          <w:tcPr>
            <w:tcW w:w="2268" w:type="dxa"/>
            <w:vMerge w:val="restart"/>
          </w:tcPr>
          <w:p w14:paraId="6CA72789" w14:textId="77777777" w:rsidR="00BA0C24" w:rsidRDefault="00BA0C24" w:rsidP="004A78C0">
            <w:r>
              <w:t>Marktconsultatie document</w:t>
            </w:r>
          </w:p>
        </w:tc>
        <w:tc>
          <w:tcPr>
            <w:tcW w:w="6232" w:type="dxa"/>
          </w:tcPr>
          <w:p w14:paraId="63A49406" w14:textId="6BF9663A" w:rsidR="009A0DDB" w:rsidRDefault="00BA0C24" w:rsidP="004A78C0">
            <w:r w:rsidRPr="009A0DDB">
              <w:t>Hoeveel vaste voorzieningen betreft het en zijn dit dan SIP intercoms of analoge intercoms?</w:t>
            </w:r>
          </w:p>
        </w:tc>
      </w:tr>
      <w:tr w:rsidR="00BA0C24" w14:paraId="2ECA3FE7" w14:textId="77777777" w:rsidTr="004A78C0">
        <w:tc>
          <w:tcPr>
            <w:tcW w:w="562" w:type="dxa"/>
            <w:vMerge/>
          </w:tcPr>
          <w:p w14:paraId="277AD247" w14:textId="77777777" w:rsidR="00BA0C24" w:rsidRDefault="00BA0C24" w:rsidP="004A78C0"/>
        </w:tc>
        <w:tc>
          <w:tcPr>
            <w:tcW w:w="2268" w:type="dxa"/>
            <w:vMerge/>
          </w:tcPr>
          <w:p w14:paraId="2DE1B281" w14:textId="77777777" w:rsidR="00BA0C24" w:rsidRDefault="00BA0C24" w:rsidP="004A78C0"/>
        </w:tc>
        <w:tc>
          <w:tcPr>
            <w:tcW w:w="6232" w:type="dxa"/>
            <w:shd w:val="clear" w:color="auto" w:fill="D9D9D9" w:themeFill="background1" w:themeFillShade="D9"/>
          </w:tcPr>
          <w:p w14:paraId="4689C7FE" w14:textId="77777777" w:rsidR="00BA0C24" w:rsidRPr="00F217A3" w:rsidRDefault="00BA0C24" w:rsidP="004A78C0">
            <w:r w:rsidRPr="00F217A3">
              <w:t>Antwoord</w:t>
            </w:r>
          </w:p>
        </w:tc>
      </w:tr>
      <w:tr w:rsidR="00BA0C24" w14:paraId="53617B82" w14:textId="77777777" w:rsidTr="004A78C0">
        <w:tc>
          <w:tcPr>
            <w:tcW w:w="562" w:type="dxa"/>
            <w:vMerge/>
          </w:tcPr>
          <w:p w14:paraId="20025896" w14:textId="77777777" w:rsidR="00BA0C24" w:rsidRDefault="00BA0C24" w:rsidP="004A78C0"/>
        </w:tc>
        <w:tc>
          <w:tcPr>
            <w:tcW w:w="2268" w:type="dxa"/>
            <w:vMerge/>
          </w:tcPr>
          <w:p w14:paraId="150D39E7" w14:textId="77777777" w:rsidR="00BA0C24" w:rsidRDefault="00BA0C24" w:rsidP="004A78C0"/>
        </w:tc>
        <w:tc>
          <w:tcPr>
            <w:tcW w:w="6232" w:type="dxa"/>
          </w:tcPr>
          <w:p w14:paraId="37730A5E" w14:textId="34F15647" w:rsidR="00BA0C24" w:rsidRDefault="000E0C27" w:rsidP="004A78C0">
            <w:r>
              <w:t xml:space="preserve">Het betreft </w:t>
            </w:r>
            <w:r w:rsidR="00005A74">
              <w:t xml:space="preserve">ongeveer 10 </w:t>
            </w:r>
            <w:r>
              <w:t>vaste voorzieningen</w:t>
            </w:r>
            <w:r w:rsidR="0088008C">
              <w:t xml:space="preserve">, uitsluitend analoge intercoms. </w:t>
            </w:r>
          </w:p>
        </w:tc>
      </w:tr>
    </w:tbl>
    <w:p w14:paraId="66502539" w14:textId="5DCC0F61" w:rsidR="00BA0C24" w:rsidRDefault="00BA0C24" w:rsidP="00F217A3">
      <w:pPr>
        <w:spacing w:after="0" w:line="240" w:lineRule="auto"/>
      </w:pPr>
    </w:p>
    <w:tbl>
      <w:tblPr>
        <w:tblStyle w:val="Tabelraster"/>
        <w:tblW w:w="0" w:type="auto"/>
        <w:tblLook w:val="04A0" w:firstRow="1" w:lastRow="0" w:firstColumn="1" w:lastColumn="0" w:noHBand="0" w:noVBand="1"/>
      </w:tblPr>
      <w:tblGrid>
        <w:gridCol w:w="562"/>
        <w:gridCol w:w="2268"/>
        <w:gridCol w:w="6232"/>
      </w:tblGrid>
      <w:tr w:rsidR="00BA0C24" w:rsidRPr="00D641D5" w14:paraId="4F17C29E" w14:textId="77777777" w:rsidTr="004A78C0">
        <w:tc>
          <w:tcPr>
            <w:tcW w:w="562" w:type="dxa"/>
            <w:shd w:val="clear" w:color="auto" w:fill="D9D9D9" w:themeFill="background1" w:themeFillShade="D9"/>
          </w:tcPr>
          <w:p w14:paraId="033BC0B7" w14:textId="77777777" w:rsidR="00BA0C24" w:rsidRPr="00F217A3" w:rsidRDefault="00BA0C24" w:rsidP="004A78C0">
            <w:r w:rsidRPr="00F217A3">
              <w:t>Nr.</w:t>
            </w:r>
          </w:p>
        </w:tc>
        <w:tc>
          <w:tcPr>
            <w:tcW w:w="2268" w:type="dxa"/>
            <w:shd w:val="clear" w:color="auto" w:fill="D9D9D9" w:themeFill="background1" w:themeFillShade="D9"/>
          </w:tcPr>
          <w:p w14:paraId="265CE68D" w14:textId="77777777" w:rsidR="00BA0C24" w:rsidRPr="00F217A3" w:rsidRDefault="00BA0C24" w:rsidP="004A78C0">
            <w:r w:rsidRPr="00F217A3">
              <w:t>Betreft</w:t>
            </w:r>
          </w:p>
        </w:tc>
        <w:tc>
          <w:tcPr>
            <w:tcW w:w="6232" w:type="dxa"/>
            <w:shd w:val="clear" w:color="auto" w:fill="D9D9D9" w:themeFill="background1" w:themeFillShade="D9"/>
          </w:tcPr>
          <w:p w14:paraId="5505804C" w14:textId="77777777" w:rsidR="00BA0C24" w:rsidRPr="00F217A3" w:rsidRDefault="00BA0C24" w:rsidP="004A78C0">
            <w:r w:rsidRPr="00F217A3">
              <w:t>Vraag</w:t>
            </w:r>
          </w:p>
        </w:tc>
      </w:tr>
      <w:tr w:rsidR="00BA0C24" w14:paraId="39294B0C" w14:textId="77777777" w:rsidTr="004A78C0">
        <w:tc>
          <w:tcPr>
            <w:tcW w:w="562" w:type="dxa"/>
            <w:vMerge w:val="restart"/>
          </w:tcPr>
          <w:p w14:paraId="5D920D86" w14:textId="4CFAC585" w:rsidR="00BA0C24" w:rsidRDefault="008E451A" w:rsidP="00F217A3">
            <w:r>
              <w:t>18.</w:t>
            </w:r>
          </w:p>
        </w:tc>
        <w:tc>
          <w:tcPr>
            <w:tcW w:w="2268" w:type="dxa"/>
            <w:vMerge w:val="restart"/>
          </w:tcPr>
          <w:p w14:paraId="471DBD9F" w14:textId="77777777" w:rsidR="00BA0C24" w:rsidRDefault="00BA0C24" w:rsidP="004A78C0">
            <w:r>
              <w:t>Marktconsultatie document</w:t>
            </w:r>
          </w:p>
        </w:tc>
        <w:tc>
          <w:tcPr>
            <w:tcW w:w="6232" w:type="dxa"/>
          </w:tcPr>
          <w:p w14:paraId="0CD0015E" w14:textId="59D3BC6D" w:rsidR="00BA0C24" w:rsidRDefault="00BA0C24" w:rsidP="00F217A3">
            <w:r w:rsidRPr="00F217A3">
              <w:t>Er wordt gesproken over integratie met Microsoft Office 365 maar welke integraties zijn precies gewenst en over welke aantallen hebben we het dan?</w:t>
            </w:r>
          </w:p>
          <w:p w14:paraId="2AF07718" w14:textId="77777777" w:rsidR="006B1B25" w:rsidRPr="00F217A3" w:rsidRDefault="006B1B25" w:rsidP="00F217A3"/>
          <w:p w14:paraId="5B0064D6" w14:textId="4B54F907" w:rsidR="00BA0C24" w:rsidRDefault="00BA0C24" w:rsidP="004A78C0">
            <w:r w:rsidRPr="00F217A3">
              <w:lastRenderedPageBreak/>
              <w:t>Bijvoorbeeld bellen via Teams met gebruik van cloud telefonie oplossing of integratie met MS Dynamics en helpdesk?</w:t>
            </w:r>
          </w:p>
        </w:tc>
      </w:tr>
      <w:tr w:rsidR="00BA0C24" w14:paraId="0ED6F043" w14:textId="77777777" w:rsidTr="004A78C0">
        <w:tc>
          <w:tcPr>
            <w:tcW w:w="562" w:type="dxa"/>
            <w:vMerge/>
          </w:tcPr>
          <w:p w14:paraId="0030D505" w14:textId="77777777" w:rsidR="00BA0C24" w:rsidRDefault="00BA0C24" w:rsidP="004A78C0"/>
        </w:tc>
        <w:tc>
          <w:tcPr>
            <w:tcW w:w="2268" w:type="dxa"/>
            <w:vMerge/>
          </w:tcPr>
          <w:p w14:paraId="6C68C322" w14:textId="77777777" w:rsidR="00BA0C24" w:rsidRDefault="00BA0C24" w:rsidP="004A78C0"/>
        </w:tc>
        <w:tc>
          <w:tcPr>
            <w:tcW w:w="6232" w:type="dxa"/>
            <w:shd w:val="clear" w:color="auto" w:fill="D9D9D9" w:themeFill="background1" w:themeFillShade="D9"/>
          </w:tcPr>
          <w:p w14:paraId="0A12D08A" w14:textId="77777777" w:rsidR="00BA0C24" w:rsidRPr="00F217A3" w:rsidRDefault="00BA0C24" w:rsidP="004A78C0">
            <w:r w:rsidRPr="00F217A3">
              <w:t>Antwoord</w:t>
            </w:r>
          </w:p>
        </w:tc>
      </w:tr>
      <w:tr w:rsidR="00BA0C24" w14:paraId="63362E6A" w14:textId="77777777" w:rsidTr="004A78C0">
        <w:tc>
          <w:tcPr>
            <w:tcW w:w="562" w:type="dxa"/>
            <w:vMerge/>
          </w:tcPr>
          <w:p w14:paraId="66CC01AB" w14:textId="77777777" w:rsidR="00BA0C24" w:rsidRDefault="00BA0C24" w:rsidP="004A78C0"/>
        </w:tc>
        <w:tc>
          <w:tcPr>
            <w:tcW w:w="2268" w:type="dxa"/>
            <w:vMerge/>
          </w:tcPr>
          <w:p w14:paraId="3B68FA54" w14:textId="77777777" w:rsidR="00BA0C24" w:rsidRDefault="00BA0C24" w:rsidP="004A78C0"/>
        </w:tc>
        <w:tc>
          <w:tcPr>
            <w:tcW w:w="6232" w:type="dxa"/>
          </w:tcPr>
          <w:p w14:paraId="1A7229B0" w14:textId="633A3A1B" w:rsidR="00EC6A90" w:rsidRDefault="00731FED" w:rsidP="00EC6A90">
            <w:pPr>
              <w:shd w:val="clear" w:color="auto" w:fill="FFFFFF"/>
              <w:spacing w:before="100" w:beforeAutospacing="1" w:after="100" w:afterAutospacing="1"/>
            </w:pPr>
            <w:r>
              <w:t xml:space="preserve">Er is gesteld dat er met de huidige voorziening geen enkele integratie met Microsoft Office 365 mogelijk is. </w:t>
            </w:r>
            <w:r w:rsidR="00895CB7">
              <w:t xml:space="preserve">Wenselijke integratie </w:t>
            </w:r>
            <w:r w:rsidR="00A75FA4">
              <w:t xml:space="preserve">met Microsoft Office 365 </w:t>
            </w:r>
            <w:r w:rsidR="00895CB7">
              <w:t xml:space="preserve">zou gaan </w:t>
            </w:r>
            <w:r w:rsidR="00A75FA4">
              <w:t>over de eventuele inzage in de beschikbaarheid van medewerkers en mogelijk over b</w:t>
            </w:r>
            <w:r w:rsidR="00EC6A90" w:rsidRPr="00EC6A90">
              <w:t>ellen via Microsoft Teams</w:t>
            </w:r>
            <w:r w:rsidR="00895CB7">
              <w:t xml:space="preserve">, tenzij dit op een andere manier via een vast mobiel integratie te realiseren. </w:t>
            </w:r>
            <w:r w:rsidR="00A75FA4">
              <w:t>De integratie gaat n</w:t>
            </w:r>
            <w:r w:rsidR="00EC6A90" w:rsidRPr="00EC6A90">
              <w:t xml:space="preserve">adrukkelijk niet over integratie met Microsoft Dynamics en Helpdesk. </w:t>
            </w:r>
          </w:p>
          <w:p w14:paraId="45582FFF" w14:textId="7002FECC" w:rsidR="00521512" w:rsidRDefault="00FF7FA3" w:rsidP="00EC6A90">
            <w:pPr>
              <w:shd w:val="clear" w:color="auto" w:fill="FFFFFF"/>
              <w:spacing w:before="100" w:beforeAutospacing="1" w:after="100" w:afterAutospacing="1"/>
            </w:pPr>
            <w:r>
              <w:t>De aantallen zijn maximaal 350 vast-mobiel integraties</w:t>
            </w:r>
            <w:r w:rsidR="00A91785">
              <w:t xml:space="preserve"> als het gaat om bijvoorbeeld bereikbaar zijn op een vast nummer, maximaal 100 integraties over de mogelijkheid tot bijvoorbeeld schakelen op een groepsnummer.</w:t>
            </w:r>
          </w:p>
        </w:tc>
      </w:tr>
    </w:tbl>
    <w:p w14:paraId="7876DE51" w14:textId="309F7E1D" w:rsidR="00BA0C24" w:rsidRDefault="00BA0C24" w:rsidP="00F217A3">
      <w:pPr>
        <w:spacing w:after="0" w:line="240" w:lineRule="auto"/>
      </w:pPr>
    </w:p>
    <w:tbl>
      <w:tblPr>
        <w:tblStyle w:val="Tabelraster"/>
        <w:tblW w:w="0" w:type="auto"/>
        <w:tblLook w:val="04A0" w:firstRow="1" w:lastRow="0" w:firstColumn="1" w:lastColumn="0" w:noHBand="0" w:noVBand="1"/>
      </w:tblPr>
      <w:tblGrid>
        <w:gridCol w:w="562"/>
        <w:gridCol w:w="2268"/>
        <w:gridCol w:w="6232"/>
      </w:tblGrid>
      <w:tr w:rsidR="00BA0C24" w:rsidRPr="00D641D5" w14:paraId="0DB4097F" w14:textId="77777777" w:rsidTr="004A78C0">
        <w:tc>
          <w:tcPr>
            <w:tcW w:w="562" w:type="dxa"/>
            <w:shd w:val="clear" w:color="auto" w:fill="D9D9D9" w:themeFill="background1" w:themeFillShade="D9"/>
          </w:tcPr>
          <w:p w14:paraId="6906FA96" w14:textId="77777777" w:rsidR="00BA0C24" w:rsidRPr="00F217A3" w:rsidRDefault="00BA0C24" w:rsidP="004A78C0">
            <w:r w:rsidRPr="00F217A3">
              <w:t>Nr.</w:t>
            </w:r>
          </w:p>
        </w:tc>
        <w:tc>
          <w:tcPr>
            <w:tcW w:w="2268" w:type="dxa"/>
            <w:shd w:val="clear" w:color="auto" w:fill="D9D9D9" w:themeFill="background1" w:themeFillShade="D9"/>
          </w:tcPr>
          <w:p w14:paraId="4BC82F52" w14:textId="77777777" w:rsidR="00BA0C24" w:rsidRPr="00F217A3" w:rsidRDefault="00BA0C24" w:rsidP="004A78C0">
            <w:r w:rsidRPr="00F217A3">
              <w:t>Betreft</w:t>
            </w:r>
          </w:p>
        </w:tc>
        <w:tc>
          <w:tcPr>
            <w:tcW w:w="6232" w:type="dxa"/>
            <w:shd w:val="clear" w:color="auto" w:fill="D9D9D9" w:themeFill="background1" w:themeFillShade="D9"/>
          </w:tcPr>
          <w:p w14:paraId="59CC4D08" w14:textId="77777777" w:rsidR="00BA0C24" w:rsidRPr="00F217A3" w:rsidRDefault="00BA0C24" w:rsidP="004A78C0">
            <w:r w:rsidRPr="00F217A3">
              <w:t>Vraag</w:t>
            </w:r>
          </w:p>
        </w:tc>
      </w:tr>
      <w:tr w:rsidR="00BA0C24" w14:paraId="0966E916" w14:textId="77777777" w:rsidTr="004A78C0">
        <w:tc>
          <w:tcPr>
            <w:tcW w:w="562" w:type="dxa"/>
            <w:vMerge w:val="restart"/>
          </w:tcPr>
          <w:p w14:paraId="4EDCFB97" w14:textId="4B4D51BA" w:rsidR="00BA0C24" w:rsidRDefault="008E451A" w:rsidP="00F217A3">
            <w:r>
              <w:t>19.</w:t>
            </w:r>
          </w:p>
        </w:tc>
        <w:tc>
          <w:tcPr>
            <w:tcW w:w="2268" w:type="dxa"/>
            <w:vMerge w:val="restart"/>
          </w:tcPr>
          <w:p w14:paraId="0EACC160" w14:textId="77777777" w:rsidR="00BA0C24" w:rsidRDefault="00BA0C24" w:rsidP="004A78C0">
            <w:r>
              <w:t>Marktconsultatie document</w:t>
            </w:r>
          </w:p>
        </w:tc>
        <w:tc>
          <w:tcPr>
            <w:tcW w:w="6232" w:type="dxa"/>
          </w:tcPr>
          <w:p w14:paraId="14833A79" w14:textId="6CE6600D" w:rsidR="00BA0C24" w:rsidRDefault="00BA0C24" w:rsidP="004A78C0">
            <w:r w:rsidRPr="00F217A3">
              <w:t>In het voorwoord geeft het IFV aan dat erin 2018 een verslag gepubliceerd is van de toen uitgevoerde marktconsultatie. Kan dit verslag nogmaals gedeeld worden?</w:t>
            </w:r>
          </w:p>
        </w:tc>
      </w:tr>
      <w:tr w:rsidR="00BA0C24" w14:paraId="53A76B70" w14:textId="77777777" w:rsidTr="004A78C0">
        <w:tc>
          <w:tcPr>
            <w:tcW w:w="562" w:type="dxa"/>
            <w:vMerge/>
          </w:tcPr>
          <w:p w14:paraId="4C089C27" w14:textId="77777777" w:rsidR="00BA0C24" w:rsidRDefault="00BA0C24" w:rsidP="004A78C0"/>
        </w:tc>
        <w:tc>
          <w:tcPr>
            <w:tcW w:w="2268" w:type="dxa"/>
            <w:vMerge/>
          </w:tcPr>
          <w:p w14:paraId="015B4FA0" w14:textId="77777777" w:rsidR="00BA0C24" w:rsidRDefault="00BA0C24" w:rsidP="004A78C0"/>
        </w:tc>
        <w:tc>
          <w:tcPr>
            <w:tcW w:w="6232" w:type="dxa"/>
            <w:shd w:val="clear" w:color="auto" w:fill="D9D9D9" w:themeFill="background1" w:themeFillShade="D9"/>
          </w:tcPr>
          <w:p w14:paraId="270A5D3B" w14:textId="77777777" w:rsidR="00BA0C24" w:rsidRPr="00F217A3" w:rsidRDefault="00BA0C24" w:rsidP="004A78C0">
            <w:r w:rsidRPr="00F217A3">
              <w:t>Antwoord</w:t>
            </w:r>
          </w:p>
        </w:tc>
      </w:tr>
      <w:tr w:rsidR="00BA0C24" w14:paraId="2CB99B0A" w14:textId="77777777" w:rsidTr="004A78C0">
        <w:tc>
          <w:tcPr>
            <w:tcW w:w="562" w:type="dxa"/>
            <w:vMerge/>
          </w:tcPr>
          <w:p w14:paraId="58D18635" w14:textId="77777777" w:rsidR="00BA0C24" w:rsidRDefault="00BA0C24" w:rsidP="004A78C0"/>
        </w:tc>
        <w:tc>
          <w:tcPr>
            <w:tcW w:w="2268" w:type="dxa"/>
            <w:vMerge/>
          </w:tcPr>
          <w:p w14:paraId="79169197" w14:textId="77777777" w:rsidR="00BA0C24" w:rsidRDefault="00BA0C24" w:rsidP="004A78C0"/>
        </w:tc>
        <w:tc>
          <w:tcPr>
            <w:tcW w:w="6232" w:type="dxa"/>
          </w:tcPr>
          <w:p w14:paraId="71DC5519" w14:textId="1645337B" w:rsidR="00BA0C24" w:rsidRDefault="00FD77E0" w:rsidP="004A78C0">
            <w:r>
              <w:t xml:space="preserve">Dit verslag </w:t>
            </w:r>
            <w:r w:rsidR="00961A6B">
              <w:t xml:space="preserve">zal </w:t>
            </w:r>
            <w:r>
              <w:t>nogmaals gedeeld worden</w:t>
            </w:r>
            <w:r w:rsidR="00961A6B">
              <w:t xml:space="preserve"> via Tenderned</w:t>
            </w:r>
            <w:r>
              <w:t>.</w:t>
            </w:r>
          </w:p>
        </w:tc>
      </w:tr>
    </w:tbl>
    <w:p w14:paraId="71B5DDB2" w14:textId="677DAB51" w:rsidR="00BA0C24" w:rsidRDefault="00BA0C24" w:rsidP="00F217A3">
      <w:pPr>
        <w:spacing w:after="0" w:line="240" w:lineRule="auto"/>
      </w:pPr>
    </w:p>
    <w:tbl>
      <w:tblPr>
        <w:tblStyle w:val="Tabelraster"/>
        <w:tblW w:w="0" w:type="auto"/>
        <w:tblLook w:val="04A0" w:firstRow="1" w:lastRow="0" w:firstColumn="1" w:lastColumn="0" w:noHBand="0" w:noVBand="1"/>
      </w:tblPr>
      <w:tblGrid>
        <w:gridCol w:w="562"/>
        <w:gridCol w:w="2268"/>
        <w:gridCol w:w="6232"/>
      </w:tblGrid>
      <w:tr w:rsidR="00BA0C24" w:rsidRPr="00D641D5" w14:paraId="6ED5B777" w14:textId="77777777" w:rsidTr="004A78C0">
        <w:tc>
          <w:tcPr>
            <w:tcW w:w="562" w:type="dxa"/>
            <w:shd w:val="clear" w:color="auto" w:fill="D9D9D9" w:themeFill="background1" w:themeFillShade="D9"/>
          </w:tcPr>
          <w:p w14:paraId="4A99E0B9" w14:textId="77777777" w:rsidR="00BA0C24" w:rsidRPr="00F217A3" w:rsidRDefault="00BA0C24" w:rsidP="004A78C0">
            <w:r w:rsidRPr="00F217A3">
              <w:t>Nr.</w:t>
            </w:r>
          </w:p>
        </w:tc>
        <w:tc>
          <w:tcPr>
            <w:tcW w:w="2268" w:type="dxa"/>
            <w:shd w:val="clear" w:color="auto" w:fill="D9D9D9" w:themeFill="background1" w:themeFillShade="D9"/>
          </w:tcPr>
          <w:p w14:paraId="0C4EF5AC" w14:textId="77777777" w:rsidR="00BA0C24" w:rsidRPr="00F217A3" w:rsidRDefault="00BA0C24" w:rsidP="004A78C0">
            <w:r w:rsidRPr="00F217A3">
              <w:t>Betreft</w:t>
            </w:r>
          </w:p>
        </w:tc>
        <w:tc>
          <w:tcPr>
            <w:tcW w:w="6232" w:type="dxa"/>
            <w:shd w:val="clear" w:color="auto" w:fill="D9D9D9" w:themeFill="background1" w:themeFillShade="D9"/>
          </w:tcPr>
          <w:p w14:paraId="4C338081" w14:textId="77777777" w:rsidR="00BA0C24" w:rsidRPr="00F217A3" w:rsidRDefault="00BA0C24" w:rsidP="004A78C0">
            <w:r w:rsidRPr="00F217A3">
              <w:t>Vraag</w:t>
            </w:r>
          </w:p>
        </w:tc>
      </w:tr>
      <w:tr w:rsidR="00BA0C24" w14:paraId="1C5B33B7" w14:textId="77777777" w:rsidTr="004A78C0">
        <w:tc>
          <w:tcPr>
            <w:tcW w:w="562" w:type="dxa"/>
            <w:vMerge w:val="restart"/>
          </w:tcPr>
          <w:p w14:paraId="17EC51EF" w14:textId="2319BB89" w:rsidR="00BA0C24" w:rsidRDefault="008E451A" w:rsidP="00F217A3">
            <w:r>
              <w:t>20.</w:t>
            </w:r>
          </w:p>
        </w:tc>
        <w:tc>
          <w:tcPr>
            <w:tcW w:w="2268" w:type="dxa"/>
            <w:vMerge w:val="restart"/>
          </w:tcPr>
          <w:p w14:paraId="6010017C" w14:textId="77777777" w:rsidR="00BA0C24" w:rsidRDefault="00BA0C24" w:rsidP="004A78C0">
            <w:r>
              <w:t>Marktconsultatie document</w:t>
            </w:r>
          </w:p>
        </w:tc>
        <w:tc>
          <w:tcPr>
            <w:tcW w:w="6232" w:type="dxa"/>
          </w:tcPr>
          <w:p w14:paraId="6115CCB5" w14:textId="0641A213" w:rsidR="00BA0C24" w:rsidRDefault="00BA0C24" w:rsidP="004A78C0">
            <w:r w:rsidRPr="00F217A3">
              <w:t>Om een inschatting te maken of het plafond bedrag toereikend is en een oplossing voor Vast mobiel migratie gevraagd wordt, wil Inschrijver graag weten hoeveel mobiele abonnement gebruik zullen maken van deze oplossing.</w:t>
            </w:r>
          </w:p>
        </w:tc>
      </w:tr>
      <w:tr w:rsidR="00BA0C24" w14:paraId="13F62A00" w14:textId="77777777" w:rsidTr="004A78C0">
        <w:tc>
          <w:tcPr>
            <w:tcW w:w="562" w:type="dxa"/>
            <w:vMerge/>
          </w:tcPr>
          <w:p w14:paraId="71DBC5E6" w14:textId="77777777" w:rsidR="00BA0C24" w:rsidRDefault="00BA0C24" w:rsidP="004A78C0"/>
        </w:tc>
        <w:tc>
          <w:tcPr>
            <w:tcW w:w="2268" w:type="dxa"/>
            <w:vMerge/>
          </w:tcPr>
          <w:p w14:paraId="17440144" w14:textId="77777777" w:rsidR="00BA0C24" w:rsidRDefault="00BA0C24" w:rsidP="004A78C0"/>
        </w:tc>
        <w:tc>
          <w:tcPr>
            <w:tcW w:w="6232" w:type="dxa"/>
            <w:shd w:val="clear" w:color="auto" w:fill="D9D9D9" w:themeFill="background1" w:themeFillShade="D9"/>
          </w:tcPr>
          <w:p w14:paraId="26F15928" w14:textId="77777777" w:rsidR="00BA0C24" w:rsidRPr="00F217A3" w:rsidRDefault="00BA0C24" w:rsidP="004A78C0">
            <w:r w:rsidRPr="00F217A3">
              <w:t>Antwoord</w:t>
            </w:r>
          </w:p>
        </w:tc>
      </w:tr>
      <w:tr w:rsidR="00BA0C24" w14:paraId="11AAB6A8" w14:textId="77777777" w:rsidTr="004A78C0">
        <w:tc>
          <w:tcPr>
            <w:tcW w:w="562" w:type="dxa"/>
            <w:vMerge/>
          </w:tcPr>
          <w:p w14:paraId="65B60D00" w14:textId="77777777" w:rsidR="00BA0C24" w:rsidRDefault="00BA0C24" w:rsidP="004A78C0"/>
        </w:tc>
        <w:tc>
          <w:tcPr>
            <w:tcW w:w="2268" w:type="dxa"/>
            <w:vMerge/>
          </w:tcPr>
          <w:p w14:paraId="141DB263" w14:textId="77777777" w:rsidR="00BA0C24" w:rsidRDefault="00BA0C24" w:rsidP="004A78C0"/>
        </w:tc>
        <w:tc>
          <w:tcPr>
            <w:tcW w:w="6232" w:type="dxa"/>
          </w:tcPr>
          <w:p w14:paraId="52513D55" w14:textId="2D9980F1" w:rsidR="00BA0C24" w:rsidRDefault="00237609" w:rsidP="004A78C0">
            <w:r>
              <w:t xml:space="preserve">IFV beschikt over 350 mobiele aansluitingen, het gaat maximaal </w:t>
            </w:r>
            <w:r w:rsidR="00B701A7">
              <w:t>om dit aantal.</w:t>
            </w:r>
          </w:p>
        </w:tc>
      </w:tr>
    </w:tbl>
    <w:p w14:paraId="5B2236B7" w14:textId="5D2DF72A" w:rsidR="00BA0C24" w:rsidRDefault="00BA0C24" w:rsidP="00F217A3">
      <w:pPr>
        <w:spacing w:after="0" w:line="240" w:lineRule="auto"/>
      </w:pPr>
    </w:p>
    <w:tbl>
      <w:tblPr>
        <w:tblStyle w:val="Tabelraster"/>
        <w:tblW w:w="0" w:type="auto"/>
        <w:tblLook w:val="04A0" w:firstRow="1" w:lastRow="0" w:firstColumn="1" w:lastColumn="0" w:noHBand="0" w:noVBand="1"/>
      </w:tblPr>
      <w:tblGrid>
        <w:gridCol w:w="562"/>
        <w:gridCol w:w="2268"/>
        <w:gridCol w:w="6232"/>
      </w:tblGrid>
      <w:tr w:rsidR="00BA0C24" w:rsidRPr="00D641D5" w14:paraId="2F0E6E87" w14:textId="77777777" w:rsidTr="004A78C0">
        <w:tc>
          <w:tcPr>
            <w:tcW w:w="562" w:type="dxa"/>
            <w:shd w:val="clear" w:color="auto" w:fill="D9D9D9" w:themeFill="background1" w:themeFillShade="D9"/>
          </w:tcPr>
          <w:p w14:paraId="29E0D1A9" w14:textId="77777777" w:rsidR="00BA0C24" w:rsidRPr="00F217A3" w:rsidRDefault="00BA0C24" w:rsidP="004A78C0">
            <w:r w:rsidRPr="00F217A3">
              <w:t>Nr.</w:t>
            </w:r>
          </w:p>
        </w:tc>
        <w:tc>
          <w:tcPr>
            <w:tcW w:w="2268" w:type="dxa"/>
            <w:shd w:val="clear" w:color="auto" w:fill="D9D9D9" w:themeFill="background1" w:themeFillShade="D9"/>
          </w:tcPr>
          <w:p w14:paraId="30D81045" w14:textId="77777777" w:rsidR="00BA0C24" w:rsidRPr="00F217A3" w:rsidRDefault="00BA0C24" w:rsidP="004A78C0">
            <w:r w:rsidRPr="00F217A3">
              <w:t>Betreft</w:t>
            </w:r>
          </w:p>
        </w:tc>
        <w:tc>
          <w:tcPr>
            <w:tcW w:w="6232" w:type="dxa"/>
            <w:shd w:val="clear" w:color="auto" w:fill="D9D9D9" w:themeFill="background1" w:themeFillShade="D9"/>
          </w:tcPr>
          <w:p w14:paraId="6BF4F2AB" w14:textId="77777777" w:rsidR="00BA0C24" w:rsidRPr="00F217A3" w:rsidRDefault="00BA0C24" w:rsidP="004A78C0">
            <w:r w:rsidRPr="00F217A3">
              <w:t>Vraag</w:t>
            </w:r>
          </w:p>
        </w:tc>
      </w:tr>
      <w:tr w:rsidR="00BA0C24" w14:paraId="05A28391" w14:textId="77777777" w:rsidTr="004A78C0">
        <w:tc>
          <w:tcPr>
            <w:tcW w:w="562" w:type="dxa"/>
            <w:vMerge w:val="restart"/>
          </w:tcPr>
          <w:p w14:paraId="57B2F3CE" w14:textId="459B1BD6" w:rsidR="00BA0C24" w:rsidRDefault="008E451A" w:rsidP="00F217A3">
            <w:r>
              <w:t>21.</w:t>
            </w:r>
          </w:p>
        </w:tc>
        <w:tc>
          <w:tcPr>
            <w:tcW w:w="2268" w:type="dxa"/>
            <w:vMerge w:val="restart"/>
          </w:tcPr>
          <w:p w14:paraId="073FF99C" w14:textId="77777777" w:rsidR="00BA0C24" w:rsidRDefault="00BA0C24" w:rsidP="004A78C0">
            <w:r>
              <w:t>Marktconsultatie document</w:t>
            </w:r>
          </w:p>
        </w:tc>
        <w:tc>
          <w:tcPr>
            <w:tcW w:w="6232" w:type="dxa"/>
          </w:tcPr>
          <w:p w14:paraId="3C578BFF" w14:textId="66DF002A" w:rsidR="00BA0C24" w:rsidRDefault="00BA0C24" w:rsidP="004A78C0">
            <w:r w:rsidRPr="00F217A3">
              <w:t>IFV laat verbindingen buiten de scope van de opdracht. De verbinding is een essentieel onderdeel van de dienst. Inschrijver adviseert het IFV de verbindingen wel uit te vragen en hiermee een gegarandeerde beschikbaarheid kan eisen. Wanneer dit een bewuste keuze is, wil IFV dit toelichten?</w:t>
            </w:r>
          </w:p>
        </w:tc>
      </w:tr>
      <w:tr w:rsidR="00BA0C24" w14:paraId="201FC3A2" w14:textId="77777777" w:rsidTr="004A78C0">
        <w:tc>
          <w:tcPr>
            <w:tcW w:w="562" w:type="dxa"/>
            <w:vMerge/>
          </w:tcPr>
          <w:p w14:paraId="469E018E" w14:textId="77777777" w:rsidR="00BA0C24" w:rsidRDefault="00BA0C24" w:rsidP="004A78C0"/>
        </w:tc>
        <w:tc>
          <w:tcPr>
            <w:tcW w:w="2268" w:type="dxa"/>
            <w:vMerge/>
          </w:tcPr>
          <w:p w14:paraId="36AE810C" w14:textId="77777777" w:rsidR="00BA0C24" w:rsidRDefault="00BA0C24" w:rsidP="004A78C0"/>
        </w:tc>
        <w:tc>
          <w:tcPr>
            <w:tcW w:w="6232" w:type="dxa"/>
            <w:shd w:val="clear" w:color="auto" w:fill="D9D9D9" w:themeFill="background1" w:themeFillShade="D9"/>
          </w:tcPr>
          <w:p w14:paraId="5F9988BE" w14:textId="77777777" w:rsidR="00BA0C24" w:rsidRPr="00F217A3" w:rsidRDefault="00BA0C24" w:rsidP="004A78C0">
            <w:r w:rsidRPr="00F217A3">
              <w:t>Antwoord</w:t>
            </w:r>
          </w:p>
        </w:tc>
      </w:tr>
      <w:tr w:rsidR="00BA0C24" w14:paraId="2812F60A" w14:textId="77777777" w:rsidTr="004A78C0">
        <w:tc>
          <w:tcPr>
            <w:tcW w:w="562" w:type="dxa"/>
            <w:vMerge/>
          </w:tcPr>
          <w:p w14:paraId="7DA0D2D3" w14:textId="77777777" w:rsidR="00BA0C24" w:rsidRDefault="00BA0C24" w:rsidP="004A78C0"/>
        </w:tc>
        <w:tc>
          <w:tcPr>
            <w:tcW w:w="2268" w:type="dxa"/>
            <w:vMerge/>
          </w:tcPr>
          <w:p w14:paraId="1DC4D29A" w14:textId="77777777" w:rsidR="00BA0C24" w:rsidRDefault="00BA0C24" w:rsidP="004A78C0"/>
        </w:tc>
        <w:tc>
          <w:tcPr>
            <w:tcW w:w="6232" w:type="dxa"/>
          </w:tcPr>
          <w:p w14:paraId="22D031CB" w14:textId="33FA410B" w:rsidR="00EE1D97" w:rsidRDefault="00EE1D97" w:rsidP="00EA72E2">
            <w:r>
              <w:t>Het IFV heeft uitgevraagd welke eisen er aan de verbinding wordt gesteld voor de oplossing die wordt aangeboden. IFV gaat ervan uit dat</w:t>
            </w:r>
            <w:r w:rsidR="00B701A7">
              <w:t xml:space="preserve"> de dienst af te nemen is </w:t>
            </w:r>
            <w:r>
              <w:t>op basis van de bestaande verbinding</w:t>
            </w:r>
            <w:r w:rsidR="00EA72E2">
              <w:t xml:space="preserve">en en diensten die het IFV heeft. </w:t>
            </w:r>
            <w:r>
              <w:t>Als dit niet het geval is za</w:t>
            </w:r>
            <w:r w:rsidR="00EA72E2">
              <w:t>l</w:t>
            </w:r>
            <w:r>
              <w:t xml:space="preserve"> IFV in de uitvraag alsnog </w:t>
            </w:r>
            <w:r w:rsidR="00EA72E2">
              <w:t xml:space="preserve">iets over </w:t>
            </w:r>
            <w:r>
              <w:t>een verbinding opnemen</w:t>
            </w:r>
            <w:r w:rsidR="00EA72E2">
              <w:t xml:space="preserve"> en daar waar nodig het plafondbedrag op aanpassen</w:t>
            </w:r>
            <w:r>
              <w:t xml:space="preserve">. </w:t>
            </w:r>
          </w:p>
        </w:tc>
      </w:tr>
    </w:tbl>
    <w:p w14:paraId="476FDF92" w14:textId="7A75A76F" w:rsidR="00BA0C24" w:rsidRDefault="00BA0C24" w:rsidP="00F217A3">
      <w:pPr>
        <w:spacing w:after="0" w:line="240" w:lineRule="auto"/>
      </w:pPr>
    </w:p>
    <w:tbl>
      <w:tblPr>
        <w:tblStyle w:val="Tabelraster"/>
        <w:tblW w:w="0" w:type="auto"/>
        <w:tblLook w:val="04A0" w:firstRow="1" w:lastRow="0" w:firstColumn="1" w:lastColumn="0" w:noHBand="0" w:noVBand="1"/>
      </w:tblPr>
      <w:tblGrid>
        <w:gridCol w:w="562"/>
        <w:gridCol w:w="2268"/>
        <w:gridCol w:w="6232"/>
      </w:tblGrid>
      <w:tr w:rsidR="00C6649A" w:rsidRPr="00D641D5" w14:paraId="086D223B" w14:textId="77777777" w:rsidTr="004A78C0">
        <w:tc>
          <w:tcPr>
            <w:tcW w:w="562" w:type="dxa"/>
            <w:shd w:val="clear" w:color="auto" w:fill="D9D9D9" w:themeFill="background1" w:themeFillShade="D9"/>
          </w:tcPr>
          <w:p w14:paraId="661FE187" w14:textId="77777777" w:rsidR="00C6649A" w:rsidRPr="00F217A3" w:rsidRDefault="00C6649A" w:rsidP="004A78C0">
            <w:r w:rsidRPr="00F217A3">
              <w:t>Nr.</w:t>
            </w:r>
          </w:p>
        </w:tc>
        <w:tc>
          <w:tcPr>
            <w:tcW w:w="2268" w:type="dxa"/>
            <w:shd w:val="clear" w:color="auto" w:fill="D9D9D9" w:themeFill="background1" w:themeFillShade="D9"/>
          </w:tcPr>
          <w:p w14:paraId="701BDDA5" w14:textId="77777777" w:rsidR="00C6649A" w:rsidRPr="00F217A3" w:rsidRDefault="00C6649A" w:rsidP="004A78C0">
            <w:r w:rsidRPr="00F217A3">
              <w:t>Betreft</w:t>
            </w:r>
          </w:p>
        </w:tc>
        <w:tc>
          <w:tcPr>
            <w:tcW w:w="6232" w:type="dxa"/>
            <w:shd w:val="clear" w:color="auto" w:fill="D9D9D9" w:themeFill="background1" w:themeFillShade="D9"/>
          </w:tcPr>
          <w:p w14:paraId="7812E877" w14:textId="77777777" w:rsidR="00C6649A" w:rsidRPr="00F217A3" w:rsidRDefault="00C6649A" w:rsidP="004A78C0">
            <w:r w:rsidRPr="00F217A3">
              <w:t>Vraag</w:t>
            </w:r>
          </w:p>
        </w:tc>
      </w:tr>
      <w:tr w:rsidR="00C6649A" w14:paraId="1CA14A26" w14:textId="77777777" w:rsidTr="004A78C0">
        <w:tc>
          <w:tcPr>
            <w:tcW w:w="562" w:type="dxa"/>
            <w:vMerge w:val="restart"/>
          </w:tcPr>
          <w:p w14:paraId="5DC6F4CB" w14:textId="23EAFA3D" w:rsidR="00C6649A" w:rsidRDefault="008E451A" w:rsidP="00F217A3">
            <w:r>
              <w:t>22.</w:t>
            </w:r>
          </w:p>
        </w:tc>
        <w:tc>
          <w:tcPr>
            <w:tcW w:w="2268" w:type="dxa"/>
            <w:vMerge w:val="restart"/>
          </w:tcPr>
          <w:p w14:paraId="34A9F4E6" w14:textId="77777777" w:rsidR="00C6649A" w:rsidRDefault="00C6649A" w:rsidP="004A78C0">
            <w:r>
              <w:t>Marktconsultatie document</w:t>
            </w:r>
          </w:p>
        </w:tc>
        <w:tc>
          <w:tcPr>
            <w:tcW w:w="6232" w:type="dxa"/>
          </w:tcPr>
          <w:p w14:paraId="16F82746" w14:textId="77777777" w:rsidR="007E57C1" w:rsidRPr="00F217A3" w:rsidRDefault="007E57C1" w:rsidP="007E57C1">
            <w:r w:rsidRPr="00F217A3">
              <w:t>“.. Het plafondbedrag voor een contractperiode van vijf jaar betreft: € 230.000 dit is inclusief eenmalige implementatiekosten ..”</w:t>
            </w:r>
          </w:p>
          <w:p w14:paraId="4907789A" w14:textId="77777777" w:rsidR="007E57C1" w:rsidRPr="00F217A3" w:rsidRDefault="007E57C1" w:rsidP="007E57C1"/>
          <w:p w14:paraId="3EAA936C" w14:textId="77777777" w:rsidR="007E57C1" w:rsidRPr="00F217A3" w:rsidRDefault="007E57C1" w:rsidP="007E57C1">
            <w:r w:rsidRPr="00F217A3">
              <w:lastRenderedPageBreak/>
              <w:t>“.. Uitgangspunt is dat de bestaande verbindingen van het IFV volstaan voor het functioneren van de nieuwe oplossing. ..”</w:t>
            </w:r>
          </w:p>
          <w:p w14:paraId="30E66A28" w14:textId="77777777" w:rsidR="007E57C1" w:rsidRPr="00F217A3" w:rsidRDefault="007E57C1" w:rsidP="007E57C1"/>
          <w:p w14:paraId="128344CB" w14:textId="354563C5" w:rsidR="007E57C1" w:rsidRPr="00F217A3" w:rsidRDefault="007E57C1" w:rsidP="007E57C1">
            <w:r w:rsidRPr="00F217A3">
              <w:t>Wat wordt er bedoel</w:t>
            </w:r>
            <w:r w:rsidR="00636A59">
              <w:t>d</w:t>
            </w:r>
            <w:r w:rsidRPr="00F217A3">
              <w:t xml:space="preserve"> met de bestaande verbindingen?</w:t>
            </w:r>
          </w:p>
          <w:p w14:paraId="50F2E56E" w14:textId="77777777" w:rsidR="007E57C1" w:rsidRPr="00F217A3" w:rsidRDefault="007E57C1" w:rsidP="007E57C1"/>
          <w:p w14:paraId="115883F5" w14:textId="77777777" w:rsidR="007E57C1" w:rsidRPr="00F217A3" w:rsidRDefault="007E57C1" w:rsidP="007E57C1">
            <w:r w:rsidRPr="00F217A3">
              <w:t>Klopt het dat de netlijnen en belverkeer buiten de scope van de opdracht zijn?</w:t>
            </w:r>
          </w:p>
          <w:p w14:paraId="61232723" w14:textId="77777777" w:rsidR="00C6649A" w:rsidRDefault="00C6649A" w:rsidP="00F217A3"/>
        </w:tc>
      </w:tr>
      <w:tr w:rsidR="00C6649A" w14:paraId="3237800C" w14:textId="77777777" w:rsidTr="004A78C0">
        <w:tc>
          <w:tcPr>
            <w:tcW w:w="562" w:type="dxa"/>
            <w:vMerge/>
          </w:tcPr>
          <w:p w14:paraId="72A664E0" w14:textId="77777777" w:rsidR="00C6649A" w:rsidRDefault="00C6649A" w:rsidP="004A78C0"/>
        </w:tc>
        <w:tc>
          <w:tcPr>
            <w:tcW w:w="2268" w:type="dxa"/>
            <w:vMerge/>
          </w:tcPr>
          <w:p w14:paraId="7478D3BE" w14:textId="77777777" w:rsidR="00C6649A" w:rsidRDefault="00C6649A" w:rsidP="004A78C0"/>
        </w:tc>
        <w:tc>
          <w:tcPr>
            <w:tcW w:w="6232" w:type="dxa"/>
            <w:shd w:val="clear" w:color="auto" w:fill="D9D9D9" w:themeFill="background1" w:themeFillShade="D9"/>
          </w:tcPr>
          <w:p w14:paraId="5A600F4A" w14:textId="77777777" w:rsidR="00C6649A" w:rsidRPr="00F217A3" w:rsidRDefault="00C6649A" w:rsidP="004A78C0">
            <w:r w:rsidRPr="00F217A3">
              <w:t>Antwoord</w:t>
            </w:r>
          </w:p>
        </w:tc>
      </w:tr>
      <w:tr w:rsidR="00C6649A" w14:paraId="5DCA295D" w14:textId="77777777" w:rsidTr="004A78C0">
        <w:tc>
          <w:tcPr>
            <w:tcW w:w="562" w:type="dxa"/>
            <w:vMerge/>
          </w:tcPr>
          <w:p w14:paraId="163810FF" w14:textId="77777777" w:rsidR="00C6649A" w:rsidRDefault="00C6649A" w:rsidP="004A78C0"/>
        </w:tc>
        <w:tc>
          <w:tcPr>
            <w:tcW w:w="2268" w:type="dxa"/>
            <w:vMerge/>
          </w:tcPr>
          <w:p w14:paraId="7FF0C8CB" w14:textId="77777777" w:rsidR="00C6649A" w:rsidRDefault="00C6649A" w:rsidP="004A78C0"/>
        </w:tc>
        <w:tc>
          <w:tcPr>
            <w:tcW w:w="6232" w:type="dxa"/>
          </w:tcPr>
          <w:p w14:paraId="74ABBDDC" w14:textId="6F247F19" w:rsidR="00C6649A" w:rsidRDefault="00EE1D97" w:rsidP="004A78C0">
            <w:r>
              <w:t xml:space="preserve">Met de bestaande verbindingen wordt bedoeld dat het IFV ervan uit gaat dat er van de nieuwe telefonie oplossing gebruik kan worden gemaakt op basis van de bestaande voorzieningen, zoals de </w:t>
            </w:r>
            <w:r w:rsidR="00636A59">
              <w:t>aanwezige vaste</w:t>
            </w:r>
            <w:r w:rsidR="006B4C04">
              <w:t xml:space="preserve"> en mobiele</w:t>
            </w:r>
            <w:r w:rsidR="00636A59">
              <w:t xml:space="preserve"> </w:t>
            </w:r>
            <w:r>
              <w:t>inter</w:t>
            </w:r>
            <w:r w:rsidR="002C59F2">
              <w:t>net</w:t>
            </w:r>
            <w:r>
              <w:t>ver</w:t>
            </w:r>
            <w:r w:rsidR="002C59F2">
              <w:t>b</w:t>
            </w:r>
            <w:r>
              <w:t>inding(en).</w:t>
            </w:r>
          </w:p>
          <w:p w14:paraId="35B8BD2A" w14:textId="77777777" w:rsidR="00EE1D97" w:rsidRDefault="00EE1D97" w:rsidP="004A78C0"/>
          <w:p w14:paraId="66DC585E" w14:textId="662CE581" w:rsidR="008230AE" w:rsidRDefault="00EE1D97" w:rsidP="004A78C0">
            <w:r>
              <w:t xml:space="preserve">De netlijnen staan buiten de scope van de opdracht. </w:t>
            </w:r>
          </w:p>
          <w:p w14:paraId="636D76C7" w14:textId="77777777" w:rsidR="006B4C04" w:rsidRDefault="006B4C04" w:rsidP="004A78C0"/>
          <w:p w14:paraId="79674343" w14:textId="77777777" w:rsidR="00232326" w:rsidRDefault="00EE1D97" w:rsidP="004A78C0">
            <w:r>
              <w:t xml:space="preserve">Het belverkeer </w:t>
            </w:r>
            <w:r w:rsidR="00232326">
              <w:t xml:space="preserve">vanaf de vaste voorzieningen </w:t>
            </w:r>
            <w:r>
              <w:t>valt binnen de scope van de opdracht</w:t>
            </w:r>
            <w:r w:rsidR="008230AE">
              <w:t xml:space="preserve"> wordt door IFV gezien als onderdeel van de kosten van de vaste telefonie voorziening.</w:t>
            </w:r>
            <w:r w:rsidR="00232326">
              <w:t xml:space="preserve"> </w:t>
            </w:r>
          </w:p>
          <w:p w14:paraId="535422DC" w14:textId="21EED05F" w:rsidR="00EE1D97" w:rsidRDefault="00A65875" w:rsidP="004A78C0">
            <w:r>
              <w:t>IFV heeft mobiele telefonie buiten de scope van de opdracht geplaatst, de</w:t>
            </w:r>
            <w:r w:rsidR="00232326">
              <w:t xml:space="preserve"> mobiele belkosten vallen </w:t>
            </w:r>
            <w:r>
              <w:t xml:space="preserve">daarmee </w:t>
            </w:r>
            <w:r w:rsidR="00232326">
              <w:t>buiten de scope van de opdracht.</w:t>
            </w:r>
          </w:p>
        </w:tc>
      </w:tr>
    </w:tbl>
    <w:p w14:paraId="0EA54A4F" w14:textId="1112BFB2" w:rsidR="00BA0C24" w:rsidRDefault="00BA0C24" w:rsidP="00F217A3">
      <w:pPr>
        <w:spacing w:after="0" w:line="240" w:lineRule="auto"/>
      </w:pPr>
    </w:p>
    <w:tbl>
      <w:tblPr>
        <w:tblStyle w:val="Tabelraster"/>
        <w:tblW w:w="0" w:type="auto"/>
        <w:tblLook w:val="04A0" w:firstRow="1" w:lastRow="0" w:firstColumn="1" w:lastColumn="0" w:noHBand="0" w:noVBand="1"/>
      </w:tblPr>
      <w:tblGrid>
        <w:gridCol w:w="562"/>
        <w:gridCol w:w="2268"/>
        <w:gridCol w:w="6232"/>
      </w:tblGrid>
      <w:tr w:rsidR="007E57C1" w:rsidRPr="00D641D5" w14:paraId="259B5BE7" w14:textId="77777777" w:rsidTr="004A78C0">
        <w:tc>
          <w:tcPr>
            <w:tcW w:w="562" w:type="dxa"/>
            <w:shd w:val="clear" w:color="auto" w:fill="D9D9D9" w:themeFill="background1" w:themeFillShade="D9"/>
          </w:tcPr>
          <w:p w14:paraId="0FC5947A" w14:textId="77777777" w:rsidR="007E57C1" w:rsidRPr="00F217A3" w:rsidRDefault="007E57C1" w:rsidP="004A78C0">
            <w:r w:rsidRPr="00F217A3">
              <w:t>Nr.</w:t>
            </w:r>
          </w:p>
        </w:tc>
        <w:tc>
          <w:tcPr>
            <w:tcW w:w="2268" w:type="dxa"/>
            <w:shd w:val="clear" w:color="auto" w:fill="D9D9D9" w:themeFill="background1" w:themeFillShade="D9"/>
          </w:tcPr>
          <w:p w14:paraId="29DDD5D4" w14:textId="77777777" w:rsidR="007E57C1" w:rsidRPr="00F217A3" w:rsidRDefault="007E57C1" w:rsidP="004A78C0">
            <w:r w:rsidRPr="00F217A3">
              <w:t>Betreft</w:t>
            </w:r>
          </w:p>
        </w:tc>
        <w:tc>
          <w:tcPr>
            <w:tcW w:w="6232" w:type="dxa"/>
            <w:shd w:val="clear" w:color="auto" w:fill="D9D9D9" w:themeFill="background1" w:themeFillShade="D9"/>
          </w:tcPr>
          <w:p w14:paraId="3E60E0C3" w14:textId="77777777" w:rsidR="007E57C1" w:rsidRPr="00F217A3" w:rsidRDefault="007E57C1" w:rsidP="004A78C0">
            <w:r w:rsidRPr="00F217A3">
              <w:t>Vraag</w:t>
            </w:r>
          </w:p>
        </w:tc>
      </w:tr>
      <w:tr w:rsidR="007E57C1" w14:paraId="7D213093" w14:textId="77777777" w:rsidTr="004A78C0">
        <w:tc>
          <w:tcPr>
            <w:tcW w:w="562" w:type="dxa"/>
            <w:vMerge w:val="restart"/>
          </w:tcPr>
          <w:p w14:paraId="54217632" w14:textId="082BCC98" w:rsidR="007E57C1" w:rsidRDefault="008E451A" w:rsidP="00F217A3">
            <w:r>
              <w:t>23.</w:t>
            </w:r>
          </w:p>
        </w:tc>
        <w:tc>
          <w:tcPr>
            <w:tcW w:w="2268" w:type="dxa"/>
            <w:vMerge w:val="restart"/>
          </w:tcPr>
          <w:p w14:paraId="22C04EBB" w14:textId="77777777" w:rsidR="007E57C1" w:rsidRDefault="007E57C1" w:rsidP="004A78C0">
            <w:r>
              <w:t>Marktconsultatie document</w:t>
            </w:r>
          </w:p>
        </w:tc>
        <w:tc>
          <w:tcPr>
            <w:tcW w:w="6232" w:type="dxa"/>
          </w:tcPr>
          <w:p w14:paraId="1AEF6709" w14:textId="77777777" w:rsidR="007E57C1" w:rsidRPr="00F217A3" w:rsidRDefault="007E57C1" w:rsidP="007E57C1">
            <w:r w:rsidRPr="00F217A3">
              <w:t>Het Rapport markconsultatie telefonie, 16 juli 2018 zegt:  “.. De voorkeur van het IFV gaat uit naar de inzet van SfB en hiermee een integratie met Office 365 ..”</w:t>
            </w:r>
          </w:p>
          <w:p w14:paraId="6D5084B5" w14:textId="77777777" w:rsidR="007E57C1" w:rsidRPr="00F217A3" w:rsidRDefault="007E57C1" w:rsidP="007E57C1"/>
          <w:p w14:paraId="44FFF5AF" w14:textId="77777777" w:rsidR="007E57C1" w:rsidRPr="00F217A3" w:rsidRDefault="007E57C1" w:rsidP="007E57C1">
            <w:r w:rsidRPr="00F217A3">
              <w:t>Gaat de voorkeur van het IFV nu uit naar een oplossing op basis van de opvolger van Microsoft Skype for Business (SfB), Microsoft Teams?</w:t>
            </w:r>
          </w:p>
          <w:p w14:paraId="2A812400" w14:textId="77777777" w:rsidR="007E57C1" w:rsidRPr="00F217A3" w:rsidRDefault="007E57C1" w:rsidP="007E57C1"/>
          <w:p w14:paraId="374EDD48" w14:textId="77777777" w:rsidR="007E57C1" w:rsidRPr="00F217A3" w:rsidRDefault="007E57C1" w:rsidP="007E57C1">
            <w:r w:rsidRPr="00F217A3">
              <w:t>Klopt het dat de benodigde Microsoft licenties niet tot de scope en plafondbedrag horen?</w:t>
            </w:r>
          </w:p>
          <w:p w14:paraId="678BDF5B" w14:textId="77777777" w:rsidR="007E57C1" w:rsidRPr="00F217A3" w:rsidRDefault="007E57C1" w:rsidP="007E57C1"/>
          <w:p w14:paraId="46992B5C" w14:textId="56BC7E4F" w:rsidR="007E57C1" w:rsidRDefault="007E57C1" w:rsidP="00F217A3">
            <w:r w:rsidRPr="00F217A3">
              <w:t xml:space="preserve">Over welke en hoeveel Microsoft </w:t>
            </w:r>
            <w:r w:rsidR="0085767F">
              <w:t>O</w:t>
            </w:r>
            <w:r w:rsidRPr="00F217A3">
              <w:t>ffice 365 licenties beschikt IFV?</w:t>
            </w:r>
          </w:p>
        </w:tc>
      </w:tr>
      <w:tr w:rsidR="007E57C1" w14:paraId="1C4D84F8" w14:textId="77777777" w:rsidTr="004A78C0">
        <w:tc>
          <w:tcPr>
            <w:tcW w:w="562" w:type="dxa"/>
            <w:vMerge/>
          </w:tcPr>
          <w:p w14:paraId="7D517487" w14:textId="77777777" w:rsidR="007E57C1" w:rsidRDefault="007E57C1" w:rsidP="004A78C0"/>
        </w:tc>
        <w:tc>
          <w:tcPr>
            <w:tcW w:w="2268" w:type="dxa"/>
            <w:vMerge/>
          </w:tcPr>
          <w:p w14:paraId="38F06C6F" w14:textId="77777777" w:rsidR="007E57C1" w:rsidRDefault="007E57C1" w:rsidP="004A78C0"/>
        </w:tc>
        <w:tc>
          <w:tcPr>
            <w:tcW w:w="6232" w:type="dxa"/>
            <w:shd w:val="clear" w:color="auto" w:fill="D9D9D9" w:themeFill="background1" w:themeFillShade="D9"/>
          </w:tcPr>
          <w:p w14:paraId="7A7CAEDE" w14:textId="77777777" w:rsidR="007E57C1" w:rsidRPr="00D641D5" w:rsidRDefault="007E57C1" w:rsidP="004A78C0">
            <w:pPr>
              <w:rPr>
                <w:b/>
              </w:rPr>
            </w:pPr>
            <w:r w:rsidRPr="00D641D5">
              <w:rPr>
                <w:b/>
              </w:rPr>
              <w:t>Antwoord</w:t>
            </w:r>
          </w:p>
        </w:tc>
      </w:tr>
      <w:tr w:rsidR="007E57C1" w14:paraId="25AD83E5" w14:textId="77777777" w:rsidTr="004A78C0">
        <w:tc>
          <w:tcPr>
            <w:tcW w:w="562" w:type="dxa"/>
            <w:vMerge/>
          </w:tcPr>
          <w:p w14:paraId="64F2DD8E" w14:textId="77777777" w:rsidR="007E57C1" w:rsidRDefault="007E57C1" w:rsidP="004A78C0"/>
        </w:tc>
        <w:tc>
          <w:tcPr>
            <w:tcW w:w="2268" w:type="dxa"/>
            <w:vMerge/>
          </w:tcPr>
          <w:p w14:paraId="542A8B05" w14:textId="77777777" w:rsidR="007E57C1" w:rsidRDefault="007E57C1" w:rsidP="004A78C0"/>
        </w:tc>
        <w:tc>
          <w:tcPr>
            <w:tcW w:w="6232" w:type="dxa"/>
          </w:tcPr>
          <w:p w14:paraId="45F96B45" w14:textId="25D5075F" w:rsidR="001D60F2" w:rsidRDefault="001D60F2" w:rsidP="004A78C0">
            <w:r>
              <w:t>Het IFV heeft</w:t>
            </w:r>
            <w:r w:rsidR="00C172FF">
              <w:t xml:space="preserve"> op dit moment </w:t>
            </w:r>
            <w:r>
              <w:t>geen voorkeur</w:t>
            </w:r>
            <w:r w:rsidR="001457A2">
              <w:t xml:space="preserve">. En daarmee dus ook niet </w:t>
            </w:r>
            <w:r>
              <w:t xml:space="preserve">voor Microsoft Teams als opvolger van Microsoft Skype for Business. Het IFV is op zoek naar de best passende oplossing ter vervanging van de vaste telefonie </w:t>
            </w:r>
            <w:r w:rsidR="00BC3FD8">
              <w:t xml:space="preserve">voorziening </w:t>
            </w:r>
            <w:r>
              <w:t xml:space="preserve">op basis van de uitgangspunten. </w:t>
            </w:r>
          </w:p>
          <w:p w14:paraId="4B87C05C" w14:textId="6CE9567C" w:rsidR="00EE1D97" w:rsidRDefault="00EE1D97" w:rsidP="004A78C0"/>
          <w:p w14:paraId="4EA7B727" w14:textId="4183FA63" w:rsidR="00E905F0" w:rsidRDefault="00E905F0" w:rsidP="004A78C0">
            <w:r>
              <w:t xml:space="preserve">Als er (aanvullende) Microsoft licenties benodigd zijn voor de oplossing die u aanbiedt, dan zijn deze een wezenlijk onderdeel van de scope van het plafondbedrag. </w:t>
            </w:r>
            <w:r w:rsidR="00392B15">
              <w:t>De stelling dat benodigde Microsoft licenties niet tot de scope en plafondbedrag horen, klopt niet.</w:t>
            </w:r>
          </w:p>
          <w:p w14:paraId="522A8D20" w14:textId="77777777" w:rsidR="00E905F0" w:rsidRDefault="00E905F0" w:rsidP="004A78C0"/>
          <w:p w14:paraId="7F241102" w14:textId="6FD8EA5C" w:rsidR="00EE1D97" w:rsidRDefault="00EE1D97" w:rsidP="004A78C0">
            <w:r>
              <w:t>Als onderwijsinstelling beschikt IFV over Microsoft Office 365 A3 licenties</w:t>
            </w:r>
            <w:r w:rsidR="005B2432">
              <w:t>, er zijn er momenteel 600 in gebruik</w:t>
            </w:r>
            <w:r>
              <w:t>.</w:t>
            </w:r>
          </w:p>
        </w:tc>
      </w:tr>
    </w:tbl>
    <w:p w14:paraId="1750BF3F" w14:textId="0CA9BFF0" w:rsidR="007E57C1" w:rsidRDefault="007E57C1" w:rsidP="005334CE">
      <w:pPr>
        <w:spacing w:after="0"/>
      </w:pPr>
    </w:p>
    <w:tbl>
      <w:tblPr>
        <w:tblStyle w:val="Tabelraster"/>
        <w:tblW w:w="0" w:type="auto"/>
        <w:tblLook w:val="04A0" w:firstRow="1" w:lastRow="0" w:firstColumn="1" w:lastColumn="0" w:noHBand="0" w:noVBand="1"/>
      </w:tblPr>
      <w:tblGrid>
        <w:gridCol w:w="562"/>
        <w:gridCol w:w="2268"/>
        <w:gridCol w:w="6232"/>
      </w:tblGrid>
      <w:tr w:rsidR="007E57C1" w:rsidRPr="00D641D5" w14:paraId="3F432508" w14:textId="77777777" w:rsidTr="004A78C0">
        <w:tc>
          <w:tcPr>
            <w:tcW w:w="562" w:type="dxa"/>
            <w:shd w:val="clear" w:color="auto" w:fill="D9D9D9" w:themeFill="background1" w:themeFillShade="D9"/>
          </w:tcPr>
          <w:p w14:paraId="77A23837" w14:textId="77777777" w:rsidR="007E57C1" w:rsidRPr="00D641D5" w:rsidRDefault="007E57C1" w:rsidP="004A78C0">
            <w:pPr>
              <w:rPr>
                <w:b/>
              </w:rPr>
            </w:pPr>
            <w:r w:rsidRPr="00D641D5">
              <w:rPr>
                <w:b/>
              </w:rPr>
              <w:t>Nr.</w:t>
            </w:r>
          </w:p>
        </w:tc>
        <w:tc>
          <w:tcPr>
            <w:tcW w:w="2268" w:type="dxa"/>
            <w:shd w:val="clear" w:color="auto" w:fill="D9D9D9" w:themeFill="background1" w:themeFillShade="D9"/>
          </w:tcPr>
          <w:p w14:paraId="25538015" w14:textId="77777777" w:rsidR="007E57C1" w:rsidRPr="00D641D5" w:rsidRDefault="007E57C1" w:rsidP="004A78C0">
            <w:pPr>
              <w:rPr>
                <w:b/>
              </w:rPr>
            </w:pPr>
            <w:r w:rsidRPr="00D641D5">
              <w:rPr>
                <w:b/>
              </w:rPr>
              <w:t>Betreft</w:t>
            </w:r>
          </w:p>
        </w:tc>
        <w:tc>
          <w:tcPr>
            <w:tcW w:w="6232" w:type="dxa"/>
            <w:shd w:val="clear" w:color="auto" w:fill="D9D9D9" w:themeFill="background1" w:themeFillShade="D9"/>
          </w:tcPr>
          <w:p w14:paraId="0F6560E7" w14:textId="77777777" w:rsidR="007E57C1" w:rsidRPr="00D641D5" w:rsidRDefault="007E57C1" w:rsidP="004A78C0">
            <w:pPr>
              <w:rPr>
                <w:b/>
              </w:rPr>
            </w:pPr>
            <w:r w:rsidRPr="00D641D5">
              <w:rPr>
                <w:b/>
              </w:rPr>
              <w:t>Vraag</w:t>
            </w:r>
          </w:p>
        </w:tc>
      </w:tr>
      <w:tr w:rsidR="007E57C1" w14:paraId="60847545" w14:textId="77777777" w:rsidTr="004A78C0">
        <w:tc>
          <w:tcPr>
            <w:tcW w:w="562" w:type="dxa"/>
            <w:vMerge w:val="restart"/>
          </w:tcPr>
          <w:p w14:paraId="0DF076B5" w14:textId="6CBDA22F" w:rsidR="007E57C1" w:rsidRDefault="008E451A" w:rsidP="001D60F2">
            <w:r>
              <w:t>24.</w:t>
            </w:r>
          </w:p>
        </w:tc>
        <w:tc>
          <w:tcPr>
            <w:tcW w:w="2268" w:type="dxa"/>
            <w:vMerge w:val="restart"/>
          </w:tcPr>
          <w:p w14:paraId="5D06A637" w14:textId="77777777" w:rsidR="007E57C1" w:rsidRDefault="007E57C1" w:rsidP="004A78C0">
            <w:r>
              <w:t>Marktconsultatie document</w:t>
            </w:r>
          </w:p>
        </w:tc>
        <w:tc>
          <w:tcPr>
            <w:tcW w:w="6232" w:type="dxa"/>
          </w:tcPr>
          <w:p w14:paraId="6DE264A3" w14:textId="77777777" w:rsidR="000B2126" w:rsidRDefault="007E57C1" w:rsidP="000B2126">
            <w:r w:rsidRPr="000B2126">
              <w:t>“.. De nieuwe telefonieoplossing dient de huidige oplossing te vervangen. ..”</w:t>
            </w:r>
            <w:r w:rsidR="000B2126">
              <w:t xml:space="preserve"> </w:t>
            </w:r>
          </w:p>
          <w:p w14:paraId="6323691D" w14:textId="65E71A22" w:rsidR="007E57C1" w:rsidRDefault="00E90080" w:rsidP="000B2126">
            <w:r w:rsidRPr="000B2126">
              <w:t>T</w:t>
            </w:r>
            <w:r w:rsidR="007E57C1" w:rsidRPr="000B2126">
              <w:t>ot wanneer loopt de overeenkomst op de huidige telefooncentrale?</w:t>
            </w:r>
          </w:p>
        </w:tc>
      </w:tr>
      <w:tr w:rsidR="007E57C1" w14:paraId="1C36F04E" w14:textId="77777777" w:rsidTr="004A78C0">
        <w:tc>
          <w:tcPr>
            <w:tcW w:w="562" w:type="dxa"/>
            <w:vMerge/>
          </w:tcPr>
          <w:p w14:paraId="5493BBF2" w14:textId="77777777" w:rsidR="007E57C1" w:rsidRDefault="007E57C1" w:rsidP="004A78C0"/>
        </w:tc>
        <w:tc>
          <w:tcPr>
            <w:tcW w:w="2268" w:type="dxa"/>
            <w:vMerge/>
          </w:tcPr>
          <w:p w14:paraId="429E11A0" w14:textId="77777777" w:rsidR="007E57C1" w:rsidRDefault="007E57C1" w:rsidP="004A78C0"/>
        </w:tc>
        <w:tc>
          <w:tcPr>
            <w:tcW w:w="6232" w:type="dxa"/>
            <w:shd w:val="clear" w:color="auto" w:fill="D9D9D9" w:themeFill="background1" w:themeFillShade="D9"/>
          </w:tcPr>
          <w:p w14:paraId="4516F161" w14:textId="77777777" w:rsidR="007E57C1" w:rsidRPr="00D641D5" w:rsidRDefault="007E57C1" w:rsidP="004A78C0">
            <w:pPr>
              <w:rPr>
                <w:b/>
              </w:rPr>
            </w:pPr>
            <w:r w:rsidRPr="00D641D5">
              <w:rPr>
                <w:b/>
              </w:rPr>
              <w:t>Antwoord</w:t>
            </w:r>
          </w:p>
        </w:tc>
      </w:tr>
      <w:tr w:rsidR="007E57C1" w14:paraId="4428F823" w14:textId="77777777" w:rsidTr="004A78C0">
        <w:tc>
          <w:tcPr>
            <w:tcW w:w="562" w:type="dxa"/>
            <w:vMerge/>
          </w:tcPr>
          <w:p w14:paraId="02ADA08E" w14:textId="77777777" w:rsidR="007E57C1" w:rsidRDefault="007E57C1" w:rsidP="004A78C0"/>
        </w:tc>
        <w:tc>
          <w:tcPr>
            <w:tcW w:w="2268" w:type="dxa"/>
            <w:vMerge/>
          </w:tcPr>
          <w:p w14:paraId="59F50E3F" w14:textId="77777777" w:rsidR="007E57C1" w:rsidRDefault="007E57C1" w:rsidP="004A78C0"/>
        </w:tc>
        <w:tc>
          <w:tcPr>
            <w:tcW w:w="6232" w:type="dxa"/>
          </w:tcPr>
          <w:p w14:paraId="29307C9A" w14:textId="3EFA3775" w:rsidR="007E57C1" w:rsidRDefault="001D60F2" w:rsidP="004A78C0">
            <w:r>
              <w:t xml:space="preserve">Vrijwel alle overeenkomsten die te maken hebben met de huidige telefooncentrale zijn </w:t>
            </w:r>
            <w:r w:rsidR="000B2126">
              <w:t xml:space="preserve">voor IFV </w:t>
            </w:r>
            <w:r>
              <w:t>maandelijks opzegbaar of hebben nog een kortlopen</w:t>
            </w:r>
            <w:r w:rsidR="009856C2">
              <w:t>d</w:t>
            </w:r>
            <w:r>
              <w:t xml:space="preserve"> contract waardoor er </w:t>
            </w:r>
            <w:r w:rsidR="00A45A11">
              <w:t xml:space="preserve">bij </w:t>
            </w:r>
            <w:r w:rsidR="00C172FF">
              <w:t xml:space="preserve">de </w:t>
            </w:r>
            <w:r w:rsidR="00A45A11">
              <w:t xml:space="preserve">nieuwe oplossing </w:t>
            </w:r>
            <w:r>
              <w:t>van</w:t>
            </w:r>
            <w:r w:rsidR="004C7AF7">
              <w:t>u</w:t>
            </w:r>
            <w:r>
              <w:t xml:space="preserve">it gegaan mag worden dat er geen </w:t>
            </w:r>
            <w:r w:rsidR="00A45A11">
              <w:t>(</w:t>
            </w:r>
            <w:r>
              <w:t>langdurige</w:t>
            </w:r>
            <w:r w:rsidR="00A45A11">
              <w:t>)</w:t>
            </w:r>
            <w:r>
              <w:t xml:space="preserve"> overeenkomsten op de huidige centrale zitten.</w:t>
            </w:r>
          </w:p>
        </w:tc>
      </w:tr>
    </w:tbl>
    <w:p w14:paraId="67350232" w14:textId="72C42889" w:rsidR="007E57C1" w:rsidRDefault="007E57C1" w:rsidP="005334CE">
      <w:pPr>
        <w:spacing w:after="0"/>
      </w:pPr>
    </w:p>
    <w:tbl>
      <w:tblPr>
        <w:tblStyle w:val="Tabelraster"/>
        <w:tblW w:w="0" w:type="auto"/>
        <w:tblLook w:val="04A0" w:firstRow="1" w:lastRow="0" w:firstColumn="1" w:lastColumn="0" w:noHBand="0" w:noVBand="1"/>
      </w:tblPr>
      <w:tblGrid>
        <w:gridCol w:w="562"/>
        <w:gridCol w:w="2268"/>
        <w:gridCol w:w="6232"/>
      </w:tblGrid>
      <w:tr w:rsidR="007E57C1" w:rsidRPr="00D641D5" w14:paraId="7FB789AD" w14:textId="77777777" w:rsidTr="004A78C0">
        <w:tc>
          <w:tcPr>
            <w:tcW w:w="562" w:type="dxa"/>
            <w:shd w:val="clear" w:color="auto" w:fill="D9D9D9" w:themeFill="background1" w:themeFillShade="D9"/>
          </w:tcPr>
          <w:p w14:paraId="323B4024" w14:textId="77777777" w:rsidR="007E57C1" w:rsidRPr="00D641D5" w:rsidRDefault="007E57C1" w:rsidP="004A78C0">
            <w:pPr>
              <w:rPr>
                <w:b/>
              </w:rPr>
            </w:pPr>
            <w:r w:rsidRPr="00D641D5">
              <w:rPr>
                <w:b/>
              </w:rPr>
              <w:t>Nr.</w:t>
            </w:r>
          </w:p>
        </w:tc>
        <w:tc>
          <w:tcPr>
            <w:tcW w:w="2268" w:type="dxa"/>
            <w:shd w:val="clear" w:color="auto" w:fill="D9D9D9" w:themeFill="background1" w:themeFillShade="D9"/>
          </w:tcPr>
          <w:p w14:paraId="2618788D" w14:textId="77777777" w:rsidR="007E57C1" w:rsidRPr="00D641D5" w:rsidRDefault="007E57C1" w:rsidP="004A78C0">
            <w:pPr>
              <w:rPr>
                <w:b/>
              </w:rPr>
            </w:pPr>
            <w:r w:rsidRPr="00D641D5">
              <w:rPr>
                <w:b/>
              </w:rPr>
              <w:t>Betreft</w:t>
            </w:r>
          </w:p>
        </w:tc>
        <w:tc>
          <w:tcPr>
            <w:tcW w:w="6232" w:type="dxa"/>
            <w:shd w:val="clear" w:color="auto" w:fill="D9D9D9" w:themeFill="background1" w:themeFillShade="D9"/>
          </w:tcPr>
          <w:p w14:paraId="13D57A0A" w14:textId="77777777" w:rsidR="007E57C1" w:rsidRPr="00D641D5" w:rsidRDefault="007E57C1" w:rsidP="004A78C0">
            <w:pPr>
              <w:rPr>
                <w:b/>
              </w:rPr>
            </w:pPr>
            <w:r w:rsidRPr="00D641D5">
              <w:rPr>
                <w:b/>
              </w:rPr>
              <w:t>Vraag</w:t>
            </w:r>
          </w:p>
        </w:tc>
      </w:tr>
      <w:tr w:rsidR="007E57C1" w14:paraId="0FCFF9F6" w14:textId="77777777" w:rsidTr="004A78C0">
        <w:tc>
          <w:tcPr>
            <w:tcW w:w="562" w:type="dxa"/>
            <w:vMerge w:val="restart"/>
          </w:tcPr>
          <w:p w14:paraId="3F29ACF5" w14:textId="6307EF2B" w:rsidR="007E57C1" w:rsidRDefault="008E451A" w:rsidP="001D60F2">
            <w:r>
              <w:t>25.</w:t>
            </w:r>
          </w:p>
        </w:tc>
        <w:tc>
          <w:tcPr>
            <w:tcW w:w="2268" w:type="dxa"/>
            <w:vMerge w:val="restart"/>
          </w:tcPr>
          <w:p w14:paraId="3CDCF744" w14:textId="77777777" w:rsidR="007E57C1" w:rsidRDefault="007E57C1" w:rsidP="004A78C0">
            <w:r>
              <w:t>Marktconsultatie document</w:t>
            </w:r>
          </w:p>
        </w:tc>
        <w:tc>
          <w:tcPr>
            <w:tcW w:w="6232" w:type="dxa"/>
          </w:tcPr>
          <w:p w14:paraId="0E41260C" w14:textId="77777777" w:rsidR="007E57C1" w:rsidRPr="004C7AF7" w:rsidRDefault="007E57C1" w:rsidP="007E57C1">
            <w:r w:rsidRPr="004C7AF7">
              <w:t>Wie is de huidige provider voor:</w:t>
            </w:r>
          </w:p>
          <w:p w14:paraId="3D48BC57" w14:textId="77777777" w:rsidR="007E57C1" w:rsidRPr="004C7AF7" w:rsidRDefault="007E57C1" w:rsidP="007E57C1">
            <w:pPr>
              <w:pStyle w:val="Lijstalinea"/>
              <w:numPr>
                <w:ilvl w:val="0"/>
                <w:numId w:val="3"/>
              </w:numPr>
            </w:pPr>
            <w:r w:rsidRPr="004C7AF7">
              <w:t>Netlijnen en belverkeer?</w:t>
            </w:r>
          </w:p>
          <w:p w14:paraId="317B1D02" w14:textId="77777777" w:rsidR="004C7AF7" w:rsidRDefault="007E57C1" w:rsidP="004C7AF7">
            <w:pPr>
              <w:pStyle w:val="Lijstalinea"/>
              <w:numPr>
                <w:ilvl w:val="0"/>
                <w:numId w:val="3"/>
              </w:numPr>
            </w:pPr>
            <w:r w:rsidRPr="004C7AF7">
              <w:t>Mobiele abonnementen?</w:t>
            </w:r>
          </w:p>
          <w:p w14:paraId="0406B164" w14:textId="50F065B8" w:rsidR="007E57C1" w:rsidRDefault="007E57C1" w:rsidP="004C7AF7">
            <w:r w:rsidRPr="004C7AF7">
              <w:t>Tot wanneer lopen deze overeenkomsten?</w:t>
            </w:r>
          </w:p>
        </w:tc>
      </w:tr>
      <w:tr w:rsidR="007E57C1" w14:paraId="0CB89CDC" w14:textId="77777777" w:rsidTr="004A78C0">
        <w:tc>
          <w:tcPr>
            <w:tcW w:w="562" w:type="dxa"/>
            <w:vMerge/>
          </w:tcPr>
          <w:p w14:paraId="38B5016C" w14:textId="77777777" w:rsidR="007E57C1" w:rsidRDefault="007E57C1" w:rsidP="004A78C0"/>
        </w:tc>
        <w:tc>
          <w:tcPr>
            <w:tcW w:w="2268" w:type="dxa"/>
            <w:vMerge/>
          </w:tcPr>
          <w:p w14:paraId="130468C6" w14:textId="77777777" w:rsidR="007E57C1" w:rsidRDefault="007E57C1" w:rsidP="004A78C0"/>
        </w:tc>
        <w:tc>
          <w:tcPr>
            <w:tcW w:w="6232" w:type="dxa"/>
            <w:shd w:val="clear" w:color="auto" w:fill="D9D9D9" w:themeFill="background1" w:themeFillShade="D9"/>
          </w:tcPr>
          <w:p w14:paraId="2B3433EC" w14:textId="77777777" w:rsidR="007E57C1" w:rsidRPr="00D641D5" w:rsidRDefault="007E57C1" w:rsidP="004A78C0">
            <w:pPr>
              <w:rPr>
                <w:b/>
              </w:rPr>
            </w:pPr>
            <w:r w:rsidRPr="00D641D5">
              <w:rPr>
                <w:b/>
              </w:rPr>
              <w:t>Antwoord</w:t>
            </w:r>
          </w:p>
        </w:tc>
      </w:tr>
      <w:tr w:rsidR="007E57C1" w14:paraId="14FA75D0" w14:textId="77777777" w:rsidTr="004A78C0">
        <w:tc>
          <w:tcPr>
            <w:tcW w:w="562" w:type="dxa"/>
            <w:vMerge/>
          </w:tcPr>
          <w:p w14:paraId="21665946" w14:textId="77777777" w:rsidR="007E57C1" w:rsidRDefault="007E57C1" w:rsidP="004A78C0"/>
        </w:tc>
        <w:tc>
          <w:tcPr>
            <w:tcW w:w="2268" w:type="dxa"/>
            <w:vMerge/>
          </w:tcPr>
          <w:p w14:paraId="6E7B927E" w14:textId="77777777" w:rsidR="007E57C1" w:rsidRDefault="007E57C1" w:rsidP="004A78C0"/>
        </w:tc>
        <w:tc>
          <w:tcPr>
            <w:tcW w:w="6232" w:type="dxa"/>
          </w:tcPr>
          <w:p w14:paraId="5791EA9C" w14:textId="5D5722A5" w:rsidR="007E57C1" w:rsidRDefault="001D60F2" w:rsidP="004A78C0">
            <w:r>
              <w:t>De huidige provider voor netlijnen en belverkeer is KPN</w:t>
            </w:r>
            <w:r w:rsidR="00B866AA">
              <w:t xml:space="preserve">, de overeenkomsten </w:t>
            </w:r>
            <w:r w:rsidR="00AB5899">
              <w:t>zijn maandelijks opzegbaar.</w:t>
            </w:r>
          </w:p>
          <w:p w14:paraId="1ED0050F" w14:textId="1BEDC2A8" w:rsidR="000B6C18" w:rsidRDefault="000B6C18" w:rsidP="004A78C0">
            <w:r>
              <w:t xml:space="preserve">De huidige provider van de </w:t>
            </w:r>
            <w:r w:rsidR="00AB5899">
              <w:t xml:space="preserve">vaste </w:t>
            </w:r>
            <w:r>
              <w:t>internetverbinding</w:t>
            </w:r>
            <w:r w:rsidR="00AB5899">
              <w:t>(</w:t>
            </w:r>
            <w:r>
              <w:t>en</w:t>
            </w:r>
            <w:r w:rsidR="00AB5899">
              <w:t>)</w:t>
            </w:r>
            <w:r>
              <w:t xml:space="preserve"> van het IFV is </w:t>
            </w:r>
            <w:r w:rsidR="003372E4">
              <w:t>Fundaments</w:t>
            </w:r>
            <w:r w:rsidR="007306E4">
              <w:t xml:space="preserve">. </w:t>
            </w:r>
            <w:r w:rsidR="00437668">
              <w:t xml:space="preserve">De overeenkomst is </w:t>
            </w:r>
            <w:r w:rsidR="003B2008">
              <w:t>maandelijks opzegbaar.</w:t>
            </w:r>
          </w:p>
          <w:p w14:paraId="15AFD13B" w14:textId="00FC24AA" w:rsidR="001D60F2" w:rsidRDefault="001D60F2" w:rsidP="004A78C0">
            <w:r>
              <w:t>De huidige provider voor mobiele abonnementen is T-Mobile (vanuit de aanbesteding GT mobiele Communicatie</w:t>
            </w:r>
            <w:r w:rsidR="003372E4">
              <w:t xml:space="preserve"> 2</w:t>
            </w:r>
            <w:r>
              <w:t>).</w:t>
            </w:r>
            <w:r w:rsidR="003B2008">
              <w:t xml:space="preserve"> De overeenkomst </w:t>
            </w:r>
            <w:r w:rsidR="00162858">
              <w:t xml:space="preserve">loopt </w:t>
            </w:r>
            <w:r w:rsidR="00491DE7">
              <w:t>tot en met september 2022 en kan verlengd worden.</w:t>
            </w:r>
          </w:p>
        </w:tc>
      </w:tr>
    </w:tbl>
    <w:p w14:paraId="2D2722E1" w14:textId="77777777" w:rsidR="007E57C1" w:rsidRDefault="007E57C1" w:rsidP="005334CE">
      <w:pPr>
        <w:spacing w:after="0"/>
      </w:pPr>
    </w:p>
    <w:sectPr w:rsidR="007E57C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931FC3" w14:textId="77777777" w:rsidR="00C172FF" w:rsidRDefault="00C172FF" w:rsidP="00C172FF">
      <w:pPr>
        <w:spacing w:after="0" w:line="240" w:lineRule="auto"/>
      </w:pPr>
      <w:r>
        <w:separator/>
      </w:r>
    </w:p>
  </w:endnote>
  <w:endnote w:type="continuationSeparator" w:id="0">
    <w:p w14:paraId="6A7C5DB1" w14:textId="77777777" w:rsidR="00C172FF" w:rsidRDefault="00C172FF" w:rsidP="00C172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69F368" w14:textId="77777777" w:rsidR="00C172FF" w:rsidRDefault="00C172FF" w:rsidP="00C172FF">
      <w:pPr>
        <w:spacing w:after="0" w:line="240" w:lineRule="auto"/>
      </w:pPr>
      <w:r>
        <w:separator/>
      </w:r>
    </w:p>
  </w:footnote>
  <w:footnote w:type="continuationSeparator" w:id="0">
    <w:p w14:paraId="07EFF85F" w14:textId="77777777" w:rsidR="00C172FF" w:rsidRDefault="00C172FF" w:rsidP="00C172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082F1B"/>
    <w:multiLevelType w:val="hybridMultilevel"/>
    <w:tmpl w:val="C596920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1E207A7"/>
    <w:multiLevelType w:val="hybridMultilevel"/>
    <w:tmpl w:val="9D5C584A"/>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4030B95"/>
    <w:multiLevelType w:val="hybridMultilevel"/>
    <w:tmpl w:val="04A220B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7D57507C"/>
    <w:multiLevelType w:val="hybridMultilevel"/>
    <w:tmpl w:val="2FC4D1B2"/>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6CD"/>
    <w:rsid w:val="00000479"/>
    <w:rsid w:val="00005A74"/>
    <w:rsid w:val="0001424A"/>
    <w:rsid w:val="00020C65"/>
    <w:rsid w:val="0005153E"/>
    <w:rsid w:val="00090AC9"/>
    <w:rsid w:val="00095DC8"/>
    <w:rsid w:val="00096D31"/>
    <w:rsid w:val="000B2126"/>
    <w:rsid w:val="000B6C18"/>
    <w:rsid w:val="000E0C27"/>
    <w:rsid w:val="00101908"/>
    <w:rsid w:val="0014110D"/>
    <w:rsid w:val="001457A2"/>
    <w:rsid w:val="00162858"/>
    <w:rsid w:val="001765E1"/>
    <w:rsid w:val="001D60F2"/>
    <w:rsid w:val="001E2B12"/>
    <w:rsid w:val="002124C1"/>
    <w:rsid w:val="00232326"/>
    <w:rsid w:val="00237609"/>
    <w:rsid w:val="002C59F2"/>
    <w:rsid w:val="003372E4"/>
    <w:rsid w:val="00352435"/>
    <w:rsid w:val="00354E30"/>
    <w:rsid w:val="00360EAB"/>
    <w:rsid w:val="00392B15"/>
    <w:rsid w:val="003B2008"/>
    <w:rsid w:val="003C743C"/>
    <w:rsid w:val="003F13BF"/>
    <w:rsid w:val="00437668"/>
    <w:rsid w:val="00443B24"/>
    <w:rsid w:val="004457E6"/>
    <w:rsid w:val="00491DE7"/>
    <w:rsid w:val="004A4C6B"/>
    <w:rsid w:val="004C7AF7"/>
    <w:rsid w:val="00502BA4"/>
    <w:rsid w:val="00505479"/>
    <w:rsid w:val="005111B1"/>
    <w:rsid w:val="00521512"/>
    <w:rsid w:val="00532993"/>
    <w:rsid w:val="005334CE"/>
    <w:rsid w:val="00570117"/>
    <w:rsid w:val="005B2432"/>
    <w:rsid w:val="005C0DF0"/>
    <w:rsid w:val="005C5870"/>
    <w:rsid w:val="005E1135"/>
    <w:rsid w:val="005E2CAF"/>
    <w:rsid w:val="006101EE"/>
    <w:rsid w:val="00636A59"/>
    <w:rsid w:val="006372F1"/>
    <w:rsid w:val="00647744"/>
    <w:rsid w:val="006644AE"/>
    <w:rsid w:val="00686852"/>
    <w:rsid w:val="006B1B25"/>
    <w:rsid w:val="006B4C04"/>
    <w:rsid w:val="00707BFD"/>
    <w:rsid w:val="00711892"/>
    <w:rsid w:val="00723104"/>
    <w:rsid w:val="007306E4"/>
    <w:rsid w:val="00731FED"/>
    <w:rsid w:val="00732961"/>
    <w:rsid w:val="007466E0"/>
    <w:rsid w:val="00756037"/>
    <w:rsid w:val="00765681"/>
    <w:rsid w:val="007834C0"/>
    <w:rsid w:val="007D0FC1"/>
    <w:rsid w:val="007E57C1"/>
    <w:rsid w:val="007E7245"/>
    <w:rsid w:val="00820ADB"/>
    <w:rsid w:val="008230AE"/>
    <w:rsid w:val="00832F99"/>
    <w:rsid w:val="00851D80"/>
    <w:rsid w:val="0085767F"/>
    <w:rsid w:val="0088008C"/>
    <w:rsid w:val="00885AFA"/>
    <w:rsid w:val="00895CB7"/>
    <w:rsid w:val="00896712"/>
    <w:rsid w:val="008A3BE0"/>
    <w:rsid w:val="008D2925"/>
    <w:rsid w:val="008E32C0"/>
    <w:rsid w:val="008E451A"/>
    <w:rsid w:val="009262AC"/>
    <w:rsid w:val="009607B5"/>
    <w:rsid w:val="00961A6B"/>
    <w:rsid w:val="00975BFE"/>
    <w:rsid w:val="009856C2"/>
    <w:rsid w:val="009904CB"/>
    <w:rsid w:val="009A0DDB"/>
    <w:rsid w:val="009B692F"/>
    <w:rsid w:val="009D111D"/>
    <w:rsid w:val="00A43EFA"/>
    <w:rsid w:val="00A452A8"/>
    <w:rsid w:val="00A45A11"/>
    <w:rsid w:val="00A64DC4"/>
    <w:rsid w:val="00A65875"/>
    <w:rsid w:val="00A75FA4"/>
    <w:rsid w:val="00A82B31"/>
    <w:rsid w:val="00A91785"/>
    <w:rsid w:val="00AB4CBD"/>
    <w:rsid w:val="00AB5899"/>
    <w:rsid w:val="00AD1FC7"/>
    <w:rsid w:val="00AD7D26"/>
    <w:rsid w:val="00AF1228"/>
    <w:rsid w:val="00B1246A"/>
    <w:rsid w:val="00B20D06"/>
    <w:rsid w:val="00B5683D"/>
    <w:rsid w:val="00B701A7"/>
    <w:rsid w:val="00B866AA"/>
    <w:rsid w:val="00BA0C24"/>
    <w:rsid w:val="00BC09F8"/>
    <w:rsid w:val="00BC3FD8"/>
    <w:rsid w:val="00BD3A76"/>
    <w:rsid w:val="00C12664"/>
    <w:rsid w:val="00C172FF"/>
    <w:rsid w:val="00C231A2"/>
    <w:rsid w:val="00C30D01"/>
    <w:rsid w:val="00C5026D"/>
    <w:rsid w:val="00C50C08"/>
    <w:rsid w:val="00C56DC6"/>
    <w:rsid w:val="00C6535A"/>
    <w:rsid w:val="00C6649A"/>
    <w:rsid w:val="00C838D2"/>
    <w:rsid w:val="00CD2BDF"/>
    <w:rsid w:val="00CF5E2A"/>
    <w:rsid w:val="00D503CA"/>
    <w:rsid w:val="00D54168"/>
    <w:rsid w:val="00D641D5"/>
    <w:rsid w:val="00DA6DE9"/>
    <w:rsid w:val="00DD56CD"/>
    <w:rsid w:val="00E65A8E"/>
    <w:rsid w:val="00E90080"/>
    <w:rsid w:val="00E905F0"/>
    <w:rsid w:val="00EA143B"/>
    <w:rsid w:val="00EA72E2"/>
    <w:rsid w:val="00EC6A90"/>
    <w:rsid w:val="00ED3816"/>
    <w:rsid w:val="00EE1D97"/>
    <w:rsid w:val="00F020A2"/>
    <w:rsid w:val="00F1524D"/>
    <w:rsid w:val="00F217A3"/>
    <w:rsid w:val="00F92F35"/>
    <w:rsid w:val="00FD77E0"/>
    <w:rsid w:val="00FF44C3"/>
    <w:rsid w:val="00FF7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D9F31"/>
  <w15:docId w15:val="{3853847E-0579-4AB1-8122-E61017C8F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D64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723104"/>
    <w:pPr>
      <w:ind w:left="720"/>
      <w:contextualSpacing/>
    </w:pPr>
  </w:style>
  <w:style w:type="paragraph" w:styleId="Koptekst">
    <w:name w:val="header"/>
    <w:basedOn w:val="Standaard"/>
    <w:link w:val="KoptekstChar"/>
    <w:uiPriority w:val="99"/>
    <w:unhideWhenUsed/>
    <w:rsid w:val="00C172F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172FF"/>
  </w:style>
  <w:style w:type="paragraph" w:styleId="Voettekst">
    <w:name w:val="footer"/>
    <w:basedOn w:val="Standaard"/>
    <w:link w:val="VoettekstChar"/>
    <w:uiPriority w:val="99"/>
    <w:unhideWhenUsed/>
    <w:rsid w:val="00C172F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172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548776">
      <w:bodyDiv w:val="1"/>
      <w:marLeft w:val="0"/>
      <w:marRight w:val="0"/>
      <w:marTop w:val="0"/>
      <w:marBottom w:val="0"/>
      <w:divBdr>
        <w:top w:val="none" w:sz="0" w:space="0" w:color="auto"/>
        <w:left w:val="none" w:sz="0" w:space="0" w:color="auto"/>
        <w:bottom w:val="none" w:sz="0" w:space="0" w:color="auto"/>
        <w:right w:val="none" w:sz="0" w:space="0" w:color="auto"/>
      </w:divBdr>
    </w:div>
    <w:div w:id="257181358">
      <w:bodyDiv w:val="1"/>
      <w:marLeft w:val="0"/>
      <w:marRight w:val="0"/>
      <w:marTop w:val="0"/>
      <w:marBottom w:val="0"/>
      <w:divBdr>
        <w:top w:val="none" w:sz="0" w:space="0" w:color="auto"/>
        <w:left w:val="none" w:sz="0" w:space="0" w:color="auto"/>
        <w:bottom w:val="none" w:sz="0" w:space="0" w:color="auto"/>
        <w:right w:val="none" w:sz="0" w:space="0" w:color="auto"/>
      </w:divBdr>
    </w:div>
    <w:div w:id="338851003">
      <w:bodyDiv w:val="1"/>
      <w:marLeft w:val="0"/>
      <w:marRight w:val="0"/>
      <w:marTop w:val="0"/>
      <w:marBottom w:val="0"/>
      <w:divBdr>
        <w:top w:val="none" w:sz="0" w:space="0" w:color="auto"/>
        <w:left w:val="none" w:sz="0" w:space="0" w:color="auto"/>
        <w:bottom w:val="none" w:sz="0" w:space="0" w:color="auto"/>
        <w:right w:val="none" w:sz="0" w:space="0" w:color="auto"/>
      </w:divBdr>
    </w:div>
    <w:div w:id="351928483">
      <w:bodyDiv w:val="1"/>
      <w:marLeft w:val="0"/>
      <w:marRight w:val="0"/>
      <w:marTop w:val="0"/>
      <w:marBottom w:val="0"/>
      <w:divBdr>
        <w:top w:val="none" w:sz="0" w:space="0" w:color="auto"/>
        <w:left w:val="none" w:sz="0" w:space="0" w:color="auto"/>
        <w:bottom w:val="none" w:sz="0" w:space="0" w:color="auto"/>
        <w:right w:val="none" w:sz="0" w:space="0" w:color="auto"/>
      </w:divBdr>
    </w:div>
    <w:div w:id="434441729">
      <w:bodyDiv w:val="1"/>
      <w:marLeft w:val="0"/>
      <w:marRight w:val="0"/>
      <w:marTop w:val="0"/>
      <w:marBottom w:val="0"/>
      <w:divBdr>
        <w:top w:val="none" w:sz="0" w:space="0" w:color="auto"/>
        <w:left w:val="none" w:sz="0" w:space="0" w:color="auto"/>
        <w:bottom w:val="none" w:sz="0" w:space="0" w:color="auto"/>
        <w:right w:val="none" w:sz="0" w:space="0" w:color="auto"/>
      </w:divBdr>
    </w:div>
    <w:div w:id="439952576">
      <w:bodyDiv w:val="1"/>
      <w:marLeft w:val="0"/>
      <w:marRight w:val="0"/>
      <w:marTop w:val="0"/>
      <w:marBottom w:val="0"/>
      <w:divBdr>
        <w:top w:val="none" w:sz="0" w:space="0" w:color="auto"/>
        <w:left w:val="none" w:sz="0" w:space="0" w:color="auto"/>
        <w:bottom w:val="none" w:sz="0" w:space="0" w:color="auto"/>
        <w:right w:val="none" w:sz="0" w:space="0" w:color="auto"/>
      </w:divBdr>
    </w:div>
    <w:div w:id="528878366">
      <w:bodyDiv w:val="1"/>
      <w:marLeft w:val="0"/>
      <w:marRight w:val="0"/>
      <w:marTop w:val="0"/>
      <w:marBottom w:val="0"/>
      <w:divBdr>
        <w:top w:val="none" w:sz="0" w:space="0" w:color="auto"/>
        <w:left w:val="none" w:sz="0" w:space="0" w:color="auto"/>
        <w:bottom w:val="none" w:sz="0" w:space="0" w:color="auto"/>
        <w:right w:val="none" w:sz="0" w:space="0" w:color="auto"/>
      </w:divBdr>
    </w:div>
    <w:div w:id="1097559464">
      <w:bodyDiv w:val="1"/>
      <w:marLeft w:val="0"/>
      <w:marRight w:val="0"/>
      <w:marTop w:val="0"/>
      <w:marBottom w:val="0"/>
      <w:divBdr>
        <w:top w:val="none" w:sz="0" w:space="0" w:color="auto"/>
        <w:left w:val="none" w:sz="0" w:space="0" w:color="auto"/>
        <w:bottom w:val="none" w:sz="0" w:space="0" w:color="auto"/>
        <w:right w:val="none" w:sz="0" w:space="0" w:color="auto"/>
      </w:divBdr>
    </w:div>
    <w:div w:id="1311669309">
      <w:bodyDiv w:val="1"/>
      <w:marLeft w:val="0"/>
      <w:marRight w:val="0"/>
      <w:marTop w:val="0"/>
      <w:marBottom w:val="0"/>
      <w:divBdr>
        <w:top w:val="none" w:sz="0" w:space="0" w:color="auto"/>
        <w:left w:val="none" w:sz="0" w:space="0" w:color="auto"/>
        <w:bottom w:val="none" w:sz="0" w:space="0" w:color="auto"/>
        <w:right w:val="none" w:sz="0" w:space="0" w:color="auto"/>
      </w:divBdr>
    </w:div>
    <w:div w:id="1399939414">
      <w:bodyDiv w:val="1"/>
      <w:marLeft w:val="0"/>
      <w:marRight w:val="0"/>
      <w:marTop w:val="0"/>
      <w:marBottom w:val="0"/>
      <w:divBdr>
        <w:top w:val="none" w:sz="0" w:space="0" w:color="auto"/>
        <w:left w:val="none" w:sz="0" w:space="0" w:color="auto"/>
        <w:bottom w:val="none" w:sz="0" w:space="0" w:color="auto"/>
        <w:right w:val="none" w:sz="0" w:space="0" w:color="auto"/>
      </w:divBdr>
    </w:div>
    <w:div w:id="1767798755">
      <w:bodyDiv w:val="1"/>
      <w:marLeft w:val="0"/>
      <w:marRight w:val="0"/>
      <w:marTop w:val="0"/>
      <w:marBottom w:val="0"/>
      <w:divBdr>
        <w:top w:val="none" w:sz="0" w:space="0" w:color="auto"/>
        <w:left w:val="none" w:sz="0" w:space="0" w:color="auto"/>
        <w:bottom w:val="none" w:sz="0" w:space="0" w:color="auto"/>
        <w:right w:val="none" w:sz="0" w:space="0" w:color="auto"/>
      </w:divBdr>
    </w:div>
    <w:div w:id="1857422003">
      <w:bodyDiv w:val="1"/>
      <w:marLeft w:val="0"/>
      <w:marRight w:val="0"/>
      <w:marTop w:val="0"/>
      <w:marBottom w:val="0"/>
      <w:divBdr>
        <w:top w:val="none" w:sz="0" w:space="0" w:color="auto"/>
        <w:left w:val="none" w:sz="0" w:space="0" w:color="auto"/>
        <w:bottom w:val="none" w:sz="0" w:space="0" w:color="auto"/>
        <w:right w:val="none" w:sz="0" w:space="0" w:color="auto"/>
      </w:divBdr>
    </w:div>
    <w:div w:id="1869566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bPrinsen\Q%20Core%20Business%20Solutions%20B.V\Q%20Data%20-%20Documenten\Internemap\Tender%20Team\Sjablonen\SJABLOON_Vragenformulier%202.0.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2E5E9E8F6B1440A973BE606B438574" ma:contentTypeVersion="4" ma:contentTypeDescription="Een nieuw document maken." ma:contentTypeScope="" ma:versionID="254d94d264667482f9b01f50bb879cdd">
  <xsd:schema xmlns:xsd="http://www.w3.org/2001/XMLSchema" xmlns:xs="http://www.w3.org/2001/XMLSchema" xmlns:p="http://schemas.microsoft.com/office/2006/metadata/properties" xmlns:ns2="2c8689dc-2e9d-477d-ba39-c8629e3e3961" xmlns:ns3="39ea7663-7795-4e49-a8dd-1a9ec4a17159" targetNamespace="http://schemas.microsoft.com/office/2006/metadata/properties" ma:root="true" ma:fieldsID="fa163355e213c66b5c44f3ea51777cfb" ns2:_="" ns3:_="">
    <xsd:import namespace="2c8689dc-2e9d-477d-ba39-c8629e3e3961"/>
    <xsd:import namespace="39ea7663-7795-4e49-a8dd-1a9ec4a171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8689dc-2e9d-477d-ba39-c8629e3e39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ea7663-7795-4e49-a8dd-1a9ec4a17159"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62B146-42BD-4925-B9AF-55CCF6BE4D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8689dc-2e9d-477d-ba39-c8629e3e3961"/>
    <ds:schemaRef ds:uri="39ea7663-7795-4e49-a8dd-1a9ec4a171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74B025-4193-46B7-9FF9-8D3083B11F0F}">
  <ds:schemaRefs>
    <ds:schemaRef ds:uri="http://schemas.microsoft.com/office/2006/metadata/properties"/>
    <ds:schemaRef ds:uri="http://schemas.microsoft.com/office/infopath/2007/PartnerControls"/>
    <ds:schemaRef ds:uri="cafb08db-b1b8-469d-8808-bce3726d7cfd"/>
  </ds:schemaRefs>
</ds:datastoreItem>
</file>

<file path=customXml/itemProps3.xml><?xml version="1.0" encoding="utf-8"?>
<ds:datastoreItem xmlns:ds="http://schemas.openxmlformats.org/officeDocument/2006/customXml" ds:itemID="{87C7EF89-B52D-4E1D-AD5B-A966E3D7D5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SJABLOON_Vragenformulier 2.0.dotx</Template>
  <TotalTime>16</TotalTime>
  <Pages>7</Pages>
  <Words>2158</Words>
  <Characters>11869</Characters>
  <Application>Microsoft Office Word</Application>
  <DocSecurity>0</DocSecurity>
  <Lines>98</Lines>
  <Paragraphs>27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Prinsen</dc:creator>
  <cp:keywords/>
  <dc:description/>
  <cp:lastModifiedBy>Linda van Beijeren [IFV]</cp:lastModifiedBy>
  <cp:revision>4</cp:revision>
  <dcterms:created xsi:type="dcterms:W3CDTF">2021-07-13T12:58:00Z</dcterms:created>
  <dcterms:modified xsi:type="dcterms:W3CDTF">2021-07-13T13:13:00Z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0x010100742E5E9E8F6B1440A973BE606B438574</vt:lpwstr>
  </property>
  <property fmtid="{D5CDD505-2E9C-101B-9397-08002B2CF9AE}" pid="3" name="Order">
    <vt:r8>17000</vt:r8>
  </property>
  <property fmtid="{D5CDD505-2E9C-101B-9397-08002B2CF9AE}" pid="4" name="_dlc_DocIdItemGuid">
    <vt:lpwstr>372e1de4-b521-489e-81f5-57315ceb8211</vt:lpwstr>
  </property>
</Properties>
</file>