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7F5" w:rsidRPr="00EB306A" w:rsidRDefault="00DD37F5" w:rsidP="00DD37F5">
      <w:pPr>
        <w:pStyle w:val="BijlageGenummerdKop"/>
      </w:pPr>
      <w:bookmarkStart w:id="0" w:name="_Toc496111702"/>
      <w:bookmarkStart w:id="1" w:name="_Ref74754049"/>
      <w:bookmarkStart w:id="2" w:name="_Toc74758002"/>
      <w:bookmarkStart w:id="3" w:name="bwkopBijlage_F"/>
      <w:r w:rsidRPr="00EB306A">
        <w:t>S</w:t>
      </w:r>
      <w:r>
        <w:t>e</w:t>
      </w:r>
      <w:r w:rsidRPr="00EB306A">
        <w:t>lectie</w:t>
      </w:r>
      <w:bookmarkEnd w:id="0"/>
      <w:bookmarkEnd w:id="1"/>
      <w:bookmarkEnd w:id="2"/>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6"/>
        <w:gridCol w:w="1575"/>
        <w:gridCol w:w="1581"/>
      </w:tblGrid>
      <w:tr w:rsidR="00DD37F5" w:rsidRPr="00EB306A" w:rsidTr="004B36AF">
        <w:trPr>
          <w:cantSplit/>
        </w:trPr>
        <w:tc>
          <w:tcPr>
            <w:tcW w:w="7602" w:type="dxa"/>
            <w:gridSpan w:val="3"/>
          </w:tcPr>
          <w:p w:rsidR="00DD37F5" w:rsidRPr="00EB306A" w:rsidRDefault="00DD37F5" w:rsidP="000A373B">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Cs/>
                <w:color w:val="000000"/>
                <w:lang w:val="nl-NL"/>
              </w:rPr>
            </w:pPr>
            <w:bookmarkStart w:id="4" w:name="bwBijl_F_GG0_uit_NO_CD_blok_1"/>
            <w:bookmarkEnd w:id="3"/>
          </w:p>
          <w:p w:rsidR="00DD37F5" w:rsidRPr="00EB306A" w:rsidRDefault="00DD37F5" w:rsidP="000A373B">
            <w:pPr>
              <w:tabs>
                <w:tab w:val="left" w:pos="11"/>
                <w:tab w:val="left" w:pos="2546"/>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Cs/>
                <w:color w:val="000000"/>
                <w:lang w:val="nl-NL"/>
              </w:rPr>
            </w:pPr>
            <w:r w:rsidRPr="00EB306A">
              <w:rPr>
                <w:bCs/>
                <w:color w:val="000000"/>
                <w:lang w:val="nl-NL"/>
              </w:rPr>
              <w:t>Zaaknummer</w:t>
            </w:r>
            <w:r w:rsidRPr="00EB306A">
              <w:rPr>
                <w:bCs/>
                <w:color w:val="000000"/>
                <w:lang w:val="nl-NL"/>
              </w:rPr>
              <w:tab/>
              <w:t xml:space="preserve">: </w:t>
            </w:r>
            <w:bookmarkStart w:id="5" w:name="bwBijl_F_GG0_uit_NO_CD"/>
            <w:r w:rsidRPr="00EB306A">
              <w:rPr>
                <w:color w:val="000000"/>
              </w:rPr>
              <w:fldChar w:fldCharType="begin"/>
            </w:r>
            <w:r w:rsidRPr="00EB306A">
              <w:rPr>
                <w:color w:val="000000"/>
                <w:lang w:val="nl-NL"/>
              </w:rPr>
              <w:instrText xml:space="preserve"> DOCPROPERTY  PS_REFERENCE  \* MERGEFORMAT </w:instrText>
            </w:r>
            <w:r w:rsidRPr="00EB306A">
              <w:rPr>
                <w:color w:val="000000"/>
              </w:rPr>
              <w:fldChar w:fldCharType="separate"/>
            </w:r>
            <w:r w:rsidRPr="00EB306A">
              <w:rPr>
                <w:color w:val="000000"/>
                <w:lang w:val="nl-NL"/>
              </w:rPr>
              <w:t>31157900</w:t>
            </w:r>
            <w:r w:rsidRPr="00EB306A">
              <w:rPr>
                <w:color w:val="000000"/>
              </w:rPr>
              <w:fldChar w:fldCharType="end"/>
            </w:r>
            <w:bookmarkEnd w:id="5"/>
          </w:p>
          <w:p w:rsidR="00DD37F5" w:rsidRPr="00EB306A" w:rsidRDefault="00DD37F5" w:rsidP="000A373B">
            <w:pPr>
              <w:tabs>
                <w:tab w:val="left" w:pos="11"/>
                <w:tab w:val="left" w:pos="2546"/>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Cs/>
                <w:color w:val="000000"/>
                <w:lang w:val="nl-NL"/>
              </w:rPr>
            </w:pPr>
            <w:r w:rsidRPr="00EB306A">
              <w:rPr>
                <w:bCs/>
                <w:color w:val="000000"/>
                <w:lang w:val="nl-NL"/>
              </w:rPr>
              <w:t>Zaakomschrijving</w:t>
            </w:r>
            <w:r w:rsidRPr="00EB306A">
              <w:rPr>
                <w:bCs/>
                <w:color w:val="000000"/>
                <w:lang w:val="nl-NL"/>
              </w:rPr>
              <w:tab/>
              <w:t xml:space="preserve">: </w:t>
            </w:r>
            <w:bookmarkStart w:id="6" w:name="bwBijl_F_GG0_uit_NO_CD_2"/>
            <w:r w:rsidRPr="00EB306A">
              <w:rPr>
                <w:color w:val="000000"/>
              </w:rPr>
              <w:fldChar w:fldCharType="begin"/>
            </w:r>
            <w:r w:rsidRPr="00EB306A">
              <w:rPr>
                <w:color w:val="000000"/>
                <w:lang w:val="nl-NL"/>
              </w:rPr>
              <w:instrText xml:space="preserve"> DOCPROPERTY  ZAAK_ONDERWERP  \* MERGEFORMAT </w:instrText>
            </w:r>
            <w:r w:rsidRPr="00EB306A">
              <w:rPr>
                <w:color w:val="000000"/>
              </w:rPr>
              <w:fldChar w:fldCharType="separate"/>
            </w:r>
            <w:r w:rsidRPr="00EB306A">
              <w:rPr>
                <w:bCs/>
                <w:color w:val="000000"/>
                <w:lang w:val="nl-NL"/>
              </w:rPr>
              <w:t>Toezicht</w:t>
            </w:r>
            <w:r>
              <w:rPr>
                <w:bCs/>
                <w:color w:val="000000"/>
                <w:lang w:val="nl-NL"/>
              </w:rPr>
              <w:t xml:space="preserve"> op de</w:t>
            </w:r>
            <w:r w:rsidRPr="00EB306A">
              <w:rPr>
                <w:color w:val="000000"/>
                <w:lang w:val="nl-NL"/>
              </w:rPr>
              <w:t xml:space="preserve"> uitvoering Gevelisolatie 2021-2025</w:t>
            </w:r>
            <w:r w:rsidRPr="00EB306A">
              <w:rPr>
                <w:bCs/>
                <w:color w:val="000000"/>
              </w:rPr>
              <w:fldChar w:fldCharType="end"/>
            </w:r>
            <w:bookmarkEnd w:id="6"/>
          </w:p>
          <w:p w:rsidR="00DD37F5" w:rsidRPr="00EB306A" w:rsidRDefault="00DD37F5" w:rsidP="000A373B">
            <w:pPr>
              <w:tabs>
                <w:tab w:val="left" w:pos="0"/>
                <w:tab w:val="left" w:pos="2546"/>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rPr>
                <w:color w:val="000000"/>
                <w:lang w:val="nl-NL"/>
              </w:rPr>
            </w:pPr>
            <w:r w:rsidRPr="00EB306A">
              <w:rPr>
                <w:color w:val="000000"/>
                <w:lang w:val="nl-NL"/>
              </w:rPr>
              <w:t>Scoretabel voor gegadigde</w:t>
            </w:r>
            <w:r w:rsidRPr="00EB306A">
              <w:rPr>
                <w:color w:val="000000"/>
                <w:lang w:val="nl-NL"/>
              </w:rPr>
              <w:tab/>
              <w:t xml:space="preserve">: </w:t>
            </w:r>
          </w:p>
          <w:p w:rsidR="00DD37F5" w:rsidRPr="00EB306A" w:rsidRDefault="00DD37F5" w:rsidP="000A373B">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rPr>
                <w:color w:val="000000"/>
                <w:lang w:val="nl-NL"/>
              </w:rPr>
            </w:pPr>
          </w:p>
        </w:tc>
      </w:tr>
      <w:tr w:rsidR="00DD37F5" w:rsidRPr="00EB306A" w:rsidTr="004B36AF">
        <w:trPr>
          <w:cantSplit/>
        </w:trPr>
        <w:tc>
          <w:tcPr>
            <w:tcW w:w="4446" w:type="dxa"/>
          </w:tcPr>
          <w:p w:rsidR="00DD37F5" w:rsidRPr="00EB306A" w:rsidRDefault="00DD37F5" w:rsidP="000A373B">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color w:val="000000"/>
                <w:lang w:val="nl-NL"/>
              </w:rPr>
            </w:pPr>
          </w:p>
          <w:p w:rsidR="00DD37F5" w:rsidRPr="00EB306A" w:rsidRDefault="00DD37F5" w:rsidP="000A373B">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color w:val="000000"/>
                <w:lang w:val="nl-NL"/>
              </w:rPr>
            </w:pPr>
            <w:r w:rsidRPr="00EB306A">
              <w:rPr>
                <w:b/>
                <w:color w:val="000000"/>
                <w:lang w:val="nl-NL"/>
              </w:rPr>
              <w:t>Selectiecriteria Referentieopdrachten</w:t>
            </w:r>
          </w:p>
          <w:p w:rsidR="00DD37F5" w:rsidRPr="00EB306A" w:rsidRDefault="00DD37F5" w:rsidP="000A373B">
            <w:pPr>
              <w:tabs>
                <w:tab w:val="left" w:pos="11"/>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uto"/>
              <w:rPr>
                <w:i/>
                <w:color w:val="000000"/>
                <w:lang w:val="nl-NL"/>
              </w:rPr>
            </w:pPr>
            <w:bookmarkStart w:id="7" w:name="bwBijl_F_HT"/>
            <w:r w:rsidRPr="006F5282">
              <w:rPr>
                <w:rStyle w:val="Verborgentekst"/>
                <w:lang w:val="nl-NL"/>
              </w:rPr>
              <w:t>Maximaal vier die gericht zijn op risico’s in het project. De geschiktheidseis(en) als gesteld in paragraaf 3.2 mogen niet als selectiecriterium worden gehanteerd.</w:t>
            </w:r>
            <w:bookmarkEnd w:id="7"/>
          </w:p>
        </w:tc>
        <w:tc>
          <w:tcPr>
            <w:tcW w:w="1575" w:type="dxa"/>
            <w:shd w:val="clear" w:color="auto" w:fill="auto"/>
          </w:tcPr>
          <w:p w:rsidR="00DD37F5" w:rsidRPr="00EB306A" w:rsidRDefault="00DD37F5" w:rsidP="000A373B">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color w:val="000000"/>
                <w:lang w:val="nl-NL"/>
              </w:rPr>
            </w:pPr>
            <w:r w:rsidRPr="00EB306A">
              <w:rPr>
                <w:color w:val="000000"/>
                <w:lang w:val="nl-NL"/>
              </w:rPr>
              <w:t>Haalbare score</w:t>
            </w:r>
          </w:p>
          <w:p w:rsidR="00DD37F5" w:rsidRPr="00EB306A" w:rsidRDefault="00DD37F5" w:rsidP="000A373B">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color w:val="000000"/>
                <w:lang w:val="nl-NL"/>
              </w:rPr>
            </w:pPr>
          </w:p>
        </w:tc>
        <w:tc>
          <w:tcPr>
            <w:tcW w:w="1581" w:type="dxa"/>
            <w:shd w:val="clear" w:color="auto" w:fill="auto"/>
          </w:tcPr>
          <w:p w:rsidR="00DD37F5" w:rsidRPr="00EB306A" w:rsidRDefault="00DD37F5" w:rsidP="000A373B">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color w:val="000000"/>
              </w:rPr>
            </w:pPr>
            <w:r w:rsidRPr="00EB306A">
              <w:rPr>
                <w:color w:val="000000"/>
              </w:rPr>
              <w:t>Behaalde score</w:t>
            </w:r>
          </w:p>
        </w:tc>
      </w:tr>
      <w:tr w:rsidR="00DD37F5" w:rsidRPr="004B36AF" w:rsidTr="004B36AF">
        <w:tc>
          <w:tcPr>
            <w:tcW w:w="4446" w:type="dxa"/>
          </w:tcPr>
          <w:p w:rsidR="00DD37F5" w:rsidRPr="00EB306A" w:rsidRDefault="00DD37F5" w:rsidP="000A373B">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color w:val="000000"/>
                <w:lang w:val="nl-NL"/>
              </w:rPr>
            </w:pPr>
            <w:r w:rsidRPr="00EB306A">
              <w:rPr>
                <w:color w:val="000000"/>
                <w:lang w:val="nl-NL"/>
              </w:rPr>
              <w:t>A</w:t>
            </w:r>
            <w:r w:rsidRPr="00EB306A">
              <w:rPr>
                <w:color w:val="000000"/>
                <w:lang w:val="nl-NL"/>
              </w:rPr>
              <w:tab/>
              <w:t>De gegadigde heeft in de periode van vijf jaar voorafgaande aan de uiterste datum voor ontvangst van de verzoeken tot deelneming aantoonbaar ervaring opgedaan met het houden van dagelijks toezicht op de uitvoering van akoestische isolatie projecten met een minimale omvang van 50 objecten.</w:t>
            </w:r>
          </w:p>
        </w:tc>
        <w:tc>
          <w:tcPr>
            <w:tcW w:w="1575" w:type="dxa"/>
          </w:tcPr>
          <w:p w:rsidR="00DD37F5" w:rsidRPr="00EB306A" w:rsidRDefault="004B36AF" w:rsidP="000A373B">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color w:val="000000"/>
                <w:lang w:val="nl-NL"/>
              </w:rPr>
            </w:pPr>
            <w:r>
              <w:rPr>
                <w:color w:val="000000"/>
                <w:lang w:val="nl-NL"/>
              </w:rPr>
              <w:t>8 punten</w:t>
            </w:r>
          </w:p>
          <w:p w:rsidR="00DD37F5" w:rsidRPr="004B36AF" w:rsidRDefault="00DD37F5" w:rsidP="000A373B">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lang w:val="nl-NL"/>
              </w:rPr>
            </w:pPr>
            <w:bookmarkStart w:id="8" w:name="bwBijl_F_HT2"/>
            <w:r w:rsidRPr="004B36AF">
              <w:rPr>
                <w:rStyle w:val="Verborgentekst"/>
                <w:lang w:val="nl-NL"/>
              </w:rPr>
              <w:t>Bijvoorbeeld:</w:t>
            </w:r>
          </w:p>
          <w:p w:rsidR="00DD37F5" w:rsidRPr="00EB306A" w:rsidRDefault="00DD37F5" w:rsidP="000A373B">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i/>
                <w:color w:val="000000"/>
                <w:sz w:val="16"/>
                <w:szCs w:val="16"/>
                <w:lang w:val="nl-NL"/>
              </w:rPr>
            </w:pPr>
            <w:r w:rsidRPr="004B36AF">
              <w:rPr>
                <w:rStyle w:val="Verborgentekst"/>
                <w:lang w:val="nl-NL"/>
              </w:rPr>
              <w:t>1 ref. = 5 punten</w:t>
            </w:r>
            <w:bookmarkEnd w:id="8"/>
          </w:p>
        </w:tc>
        <w:tc>
          <w:tcPr>
            <w:tcW w:w="1581" w:type="dxa"/>
          </w:tcPr>
          <w:p w:rsidR="00DD37F5" w:rsidRPr="00EB306A" w:rsidRDefault="00DD37F5" w:rsidP="000A373B">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color w:val="000000"/>
                <w:lang w:val="nl-NL"/>
              </w:rPr>
            </w:pPr>
          </w:p>
        </w:tc>
        <w:bookmarkStart w:id="9" w:name="_GoBack"/>
        <w:bookmarkEnd w:id="9"/>
      </w:tr>
      <w:tr w:rsidR="00DD37F5" w:rsidRPr="00EB306A" w:rsidTr="004B36AF">
        <w:tc>
          <w:tcPr>
            <w:tcW w:w="4446" w:type="dxa"/>
          </w:tcPr>
          <w:p w:rsidR="00DD37F5" w:rsidRPr="00EB306A" w:rsidRDefault="00DD37F5" w:rsidP="000A373B">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color w:val="000000"/>
                <w:lang w:val="nl-NL"/>
              </w:rPr>
            </w:pPr>
            <w:r w:rsidRPr="00EB306A">
              <w:rPr>
                <w:color w:val="000000"/>
                <w:lang w:val="nl-NL"/>
              </w:rPr>
              <w:t>B</w:t>
            </w:r>
            <w:r w:rsidRPr="00EB306A">
              <w:rPr>
                <w:color w:val="000000"/>
                <w:lang w:val="nl-NL"/>
              </w:rPr>
              <w:tab/>
              <w:t xml:space="preserve">De gegadigde heeft in de periode van vijf jaar voorafgaande aan de uiterste datum voor ontvangst van de verzoeken tot deelneming aantoonbaar ervaring opgedaan met het beoordelen van constructieve en asbest situaties in bewoonde situaties. </w:t>
            </w:r>
          </w:p>
          <w:p w:rsidR="00DD37F5" w:rsidRPr="00EB306A" w:rsidRDefault="00DD37F5" w:rsidP="000A373B">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color w:val="000000"/>
                <w:lang w:val="nl-NL"/>
              </w:rPr>
            </w:pPr>
          </w:p>
        </w:tc>
        <w:tc>
          <w:tcPr>
            <w:tcW w:w="1575" w:type="dxa"/>
          </w:tcPr>
          <w:p w:rsidR="00DD37F5" w:rsidRPr="00EB306A" w:rsidRDefault="00DD37F5" w:rsidP="000A373B">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color w:val="000000"/>
                <w:lang w:val="nl-NL"/>
              </w:rPr>
            </w:pPr>
            <w:r w:rsidRPr="00EB306A">
              <w:rPr>
                <w:color w:val="000000"/>
                <w:lang w:val="nl-NL"/>
              </w:rPr>
              <w:t>4 punten</w:t>
            </w:r>
          </w:p>
          <w:p w:rsidR="00DD37F5" w:rsidRPr="00EB306A" w:rsidRDefault="00DD37F5" w:rsidP="000A373B">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i/>
                <w:color w:val="000000"/>
                <w:sz w:val="16"/>
                <w:szCs w:val="16"/>
                <w:lang w:val="nl-NL"/>
              </w:rPr>
            </w:pPr>
          </w:p>
        </w:tc>
        <w:tc>
          <w:tcPr>
            <w:tcW w:w="1581" w:type="dxa"/>
          </w:tcPr>
          <w:p w:rsidR="00DD37F5" w:rsidRPr="00EB306A" w:rsidRDefault="00DD37F5" w:rsidP="000A373B">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color w:val="000000"/>
                <w:lang w:val="nl-NL"/>
              </w:rPr>
            </w:pPr>
          </w:p>
        </w:tc>
      </w:tr>
      <w:tr w:rsidR="00DD37F5" w:rsidRPr="004B36AF" w:rsidTr="004B36AF">
        <w:tc>
          <w:tcPr>
            <w:tcW w:w="6021" w:type="dxa"/>
            <w:gridSpan w:val="2"/>
          </w:tcPr>
          <w:p w:rsidR="00DD37F5" w:rsidRPr="00EB306A" w:rsidRDefault="00DD37F5" w:rsidP="000A373B">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jc w:val="right"/>
              <w:rPr>
                <w:color w:val="000000"/>
                <w:lang w:val="nl-NL"/>
              </w:rPr>
            </w:pPr>
          </w:p>
          <w:p w:rsidR="00DD37F5" w:rsidRPr="00EB306A" w:rsidRDefault="00DD37F5" w:rsidP="004B36AF">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color w:val="000000"/>
                <w:lang w:val="nl-NL"/>
              </w:rPr>
            </w:pPr>
            <w:r w:rsidRPr="00EB306A">
              <w:rPr>
                <w:b/>
                <w:color w:val="000000"/>
                <w:lang w:val="nl-NL"/>
              </w:rPr>
              <w:t>Score Referentieopdrachten: (som van de scores)</w:t>
            </w:r>
          </w:p>
          <w:p w:rsidR="00DD37F5" w:rsidRPr="00EB306A" w:rsidRDefault="00DD37F5" w:rsidP="000A373B">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jc w:val="right"/>
              <w:rPr>
                <w:color w:val="000000"/>
                <w:lang w:val="nl-NL"/>
              </w:rPr>
            </w:pPr>
          </w:p>
          <w:p w:rsidR="00DD37F5" w:rsidRPr="00EB306A" w:rsidRDefault="00DD37F5" w:rsidP="000A373B">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jc w:val="right"/>
              <w:rPr>
                <w:color w:val="000000"/>
                <w:lang w:val="nl-NL"/>
              </w:rPr>
            </w:pPr>
          </w:p>
        </w:tc>
        <w:tc>
          <w:tcPr>
            <w:tcW w:w="1581" w:type="dxa"/>
          </w:tcPr>
          <w:p w:rsidR="00DD37F5" w:rsidRPr="00EB306A" w:rsidRDefault="00DD37F5" w:rsidP="000A373B">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color w:val="000000"/>
                <w:lang w:val="nl-NL"/>
              </w:rPr>
            </w:pPr>
          </w:p>
        </w:tc>
      </w:tr>
      <w:bookmarkEnd w:id="4"/>
    </w:tbl>
    <w:p w:rsidR="000141AF" w:rsidRPr="00DD37F5" w:rsidRDefault="000141AF">
      <w:pPr>
        <w:rPr>
          <w:lang w:val="nl-NL"/>
        </w:rPr>
      </w:pPr>
    </w:p>
    <w:sectPr w:rsidR="000141AF" w:rsidRPr="00DD3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0466"/>
    <w:multiLevelType w:val="multilevel"/>
    <w:tmpl w:val="E3DC17EC"/>
    <w:lvl w:ilvl="0">
      <w:start w:val="6"/>
      <w:numFmt w:val="upperLetter"/>
      <w:pStyle w:val="BijlageGenummerdKop"/>
      <w:lvlText w:val="Bijlage %1"/>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8364"/>
        </w:tabs>
        <w:ind w:left="-8364" w:hanging="1134"/>
      </w:pPr>
      <w:rPr>
        <w:rFonts w:cs="Times New Roman" w:hint="default"/>
      </w:rPr>
    </w:lvl>
    <w:lvl w:ilvl="2">
      <w:start w:val="1"/>
      <w:numFmt w:val="decimal"/>
      <w:pStyle w:val="BijlageGenummerdSubparagraaf"/>
      <w:lvlText w:val="%1.%2.%3"/>
      <w:lvlJc w:val="left"/>
      <w:pPr>
        <w:tabs>
          <w:tab w:val="num" w:pos="-8364"/>
        </w:tabs>
        <w:ind w:left="-8364" w:hanging="1134"/>
      </w:pPr>
      <w:rPr>
        <w:rFonts w:ascii="Verdana" w:hAnsi="Verdana" w:cs="Times New Roman" w:hint="default"/>
        <w:b w:val="0"/>
        <w:i/>
        <w:sz w:val="18"/>
      </w:rPr>
    </w:lvl>
    <w:lvl w:ilvl="3">
      <w:start w:val="1"/>
      <w:numFmt w:val="decimal"/>
      <w:lvlText w:val="%4."/>
      <w:lvlJc w:val="left"/>
      <w:pPr>
        <w:tabs>
          <w:tab w:val="num" w:pos="-8364"/>
        </w:tabs>
        <w:ind w:left="-8364" w:hanging="1134"/>
      </w:pPr>
      <w:rPr>
        <w:rFonts w:cs="Times New Roman" w:hint="default"/>
      </w:rPr>
    </w:lvl>
    <w:lvl w:ilvl="4">
      <w:start w:val="1"/>
      <w:numFmt w:val="lowerLetter"/>
      <w:lvlText w:val="%5."/>
      <w:lvlJc w:val="left"/>
      <w:pPr>
        <w:tabs>
          <w:tab w:val="num" w:pos="-8364"/>
        </w:tabs>
        <w:ind w:left="-8364" w:hanging="1134"/>
      </w:pPr>
      <w:rPr>
        <w:rFonts w:cs="Times New Roman" w:hint="default"/>
      </w:rPr>
    </w:lvl>
    <w:lvl w:ilvl="5">
      <w:start w:val="1"/>
      <w:numFmt w:val="lowerRoman"/>
      <w:lvlText w:val="%6."/>
      <w:lvlJc w:val="right"/>
      <w:pPr>
        <w:tabs>
          <w:tab w:val="num" w:pos="-8364"/>
        </w:tabs>
        <w:ind w:left="-8364" w:hanging="1134"/>
      </w:pPr>
      <w:rPr>
        <w:rFonts w:cs="Times New Roman" w:hint="default"/>
      </w:rPr>
    </w:lvl>
    <w:lvl w:ilvl="6">
      <w:start w:val="1"/>
      <w:numFmt w:val="decimal"/>
      <w:lvlText w:val="%7."/>
      <w:lvlJc w:val="left"/>
      <w:pPr>
        <w:tabs>
          <w:tab w:val="num" w:pos="-8364"/>
        </w:tabs>
        <w:ind w:left="-8364" w:hanging="1134"/>
      </w:pPr>
      <w:rPr>
        <w:rFonts w:cs="Times New Roman" w:hint="default"/>
      </w:rPr>
    </w:lvl>
    <w:lvl w:ilvl="7">
      <w:start w:val="1"/>
      <w:numFmt w:val="lowerLetter"/>
      <w:lvlText w:val="%8."/>
      <w:lvlJc w:val="left"/>
      <w:pPr>
        <w:tabs>
          <w:tab w:val="num" w:pos="-8364"/>
        </w:tabs>
        <w:ind w:left="-8364" w:hanging="1134"/>
      </w:pPr>
      <w:rPr>
        <w:rFonts w:cs="Times New Roman" w:hint="default"/>
      </w:rPr>
    </w:lvl>
    <w:lvl w:ilvl="8">
      <w:start w:val="1"/>
      <w:numFmt w:val="lowerRoman"/>
      <w:lvlText w:val="%9."/>
      <w:lvlJc w:val="right"/>
      <w:pPr>
        <w:tabs>
          <w:tab w:val="num" w:pos="-8364"/>
        </w:tabs>
        <w:ind w:left="-8364" w:hanging="113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F5"/>
    <w:rsid w:val="000141AF"/>
    <w:rsid w:val="004B36AF"/>
    <w:rsid w:val="00DD3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8FA2"/>
  <w15:chartTrackingRefBased/>
  <w15:docId w15:val="{C5E55D51-DF1A-4F3F-9B5E-E5A1972D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DD37F5"/>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Paragraaf">
    <w:name w:val="BijlageGenummerdParagraaf"/>
    <w:basedOn w:val="Standaard"/>
    <w:next w:val="Standaard"/>
    <w:uiPriority w:val="12"/>
    <w:qFormat/>
    <w:rsid w:val="00DD37F5"/>
    <w:pPr>
      <w:numPr>
        <w:ilvl w:val="1"/>
        <w:numId w:val="1"/>
      </w:numPr>
      <w:tabs>
        <w:tab w:val="left" w:pos="227"/>
        <w:tab w:val="left" w:pos="454"/>
        <w:tab w:val="left" w:pos="680"/>
      </w:tabs>
      <w:autoSpaceDE w:val="0"/>
      <w:autoSpaceDN w:val="0"/>
      <w:adjustRightInd w:val="0"/>
      <w:spacing w:before="240"/>
      <w:outlineLvl w:val="1"/>
    </w:pPr>
    <w:rPr>
      <w:b/>
    </w:rPr>
  </w:style>
  <w:style w:type="paragraph" w:customStyle="1" w:styleId="BijlageGenummerdSubparagraaf">
    <w:name w:val="BijlageGenummerdSubparagraaf"/>
    <w:basedOn w:val="Standaard"/>
    <w:next w:val="Standaard"/>
    <w:uiPriority w:val="12"/>
    <w:qFormat/>
    <w:rsid w:val="00DD37F5"/>
    <w:pPr>
      <w:numPr>
        <w:ilvl w:val="2"/>
        <w:numId w:val="1"/>
      </w:numPr>
      <w:tabs>
        <w:tab w:val="left" w:pos="227"/>
        <w:tab w:val="left" w:pos="454"/>
        <w:tab w:val="left" w:pos="680"/>
      </w:tabs>
      <w:autoSpaceDE w:val="0"/>
      <w:autoSpaceDN w:val="0"/>
      <w:adjustRightInd w:val="0"/>
      <w:spacing w:before="240"/>
      <w:outlineLvl w:val="2"/>
    </w:pPr>
    <w:rPr>
      <w:i/>
    </w:rPr>
  </w:style>
  <w:style w:type="paragraph" w:customStyle="1" w:styleId="BijlageGenummerdKop">
    <w:name w:val="BijlageGenummerdKop"/>
    <w:next w:val="Standaard"/>
    <w:uiPriority w:val="12"/>
    <w:qFormat/>
    <w:rsid w:val="00DD37F5"/>
    <w:pPr>
      <w:pageBreakBefore/>
      <w:numPr>
        <w:numId w:val="1"/>
      </w:numPr>
      <w:spacing w:after="660" w:line="300" w:lineRule="atLeast"/>
      <w:outlineLvl w:val="0"/>
    </w:pPr>
    <w:rPr>
      <w:rFonts w:ascii="Verdana" w:eastAsia="DejaVu Sans" w:hAnsi="Verdana" w:cs="Times New Roman"/>
      <w:color w:val="000000"/>
      <w:sz w:val="24"/>
      <w:szCs w:val="18"/>
      <w:lang w:eastAsia="nl-NL"/>
    </w:rPr>
  </w:style>
  <w:style w:type="character" w:customStyle="1" w:styleId="Verborgentekst">
    <w:name w:val="Verborgen tekst"/>
    <w:rsid w:val="00DD37F5"/>
    <w:rPr>
      <w:rFonts w:ascii="Verdana" w:hAnsi="Verdana" w:cs="Arial"/>
      <w:b/>
      <w:i/>
      <w:vanish/>
      <w:color w:val="3366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935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Peter van (GPO)</dc:creator>
  <cp:keywords/>
  <dc:description/>
  <cp:lastModifiedBy>Lo-Kioeng-Shioe, Dina (VWM)</cp:lastModifiedBy>
  <cp:revision>2</cp:revision>
  <dcterms:created xsi:type="dcterms:W3CDTF">2021-06-16T21:34:00Z</dcterms:created>
  <dcterms:modified xsi:type="dcterms:W3CDTF">2021-06-17T11:29:00Z</dcterms:modified>
</cp:coreProperties>
</file>