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EDEB53" w14:textId="77777777" w:rsidR="00E62A3A" w:rsidRDefault="00E62A3A" w:rsidP="00E62A3A">
      <w:pPr>
        <w:pStyle w:val="Kop1"/>
      </w:pPr>
      <w:r>
        <w:t>Bijlage K: Begrippenlijst</w:t>
      </w:r>
    </w:p>
    <w:p w14:paraId="04698927" w14:textId="77777777" w:rsidR="00E62A3A" w:rsidRPr="00E62A3A" w:rsidRDefault="00E62A3A" w:rsidP="00E62A3A">
      <w:pPr>
        <w:rPr>
          <w:lang w:eastAsia="nl-NL"/>
        </w:rPr>
      </w:pPr>
    </w:p>
    <w:p w14:paraId="5FBF40E8" w14:textId="23661EC9" w:rsidR="009624AD" w:rsidRDefault="0021250F" w:rsidP="009624AD">
      <w:pPr>
        <w:spacing w:after="0" w:line="240" w:lineRule="auto"/>
      </w:pPr>
      <w:r>
        <w:t>In het programma van eisen en in de bijlagen</w:t>
      </w:r>
      <w:r w:rsidR="009624AD">
        <w:t xml:space="preserve"> wordt gebruik gemaakt van de navolgende begrippen. Als de definitie in enkelvoud is gegeven, wordt ook het meervoud daaronder begrepen. Als de definitie in meervoud is gegeven, wordt ook het enkelvoud daaronder begrepen. </w:t>
      </w:r>
    </w:p>
    <w:p w14:paraId="74A96649" w14:textId="71740FC0" w:rsidR="009624AD" w:rsidRDefault="009624AD" w:rsidP="00834F61">
      <w:pPr>
        <w:spacing w:after="0" w:line="240" w:lineRule="auto"/>
      </w:pPr>
    </w:p>
    <w:p w14:paraId="03AC3AA3" w14:textId="278E073E" w:rsidR="00834F61" w:rsidRPr="00BE601E" w:rsidRDefault="00834F61" w:rsidP="00834F61">
      <w:pPr>
        <w:spacing w:after="0"/>
        <w:rPr>
          <w:b/>
          <w:bCs/>
        </w:rPr>
      </w:pPr>
      <w:r w:rsidRPr="00BE601E">
        <w:rPr>
          <w:b/>
          <w:bCs/>
        </w:rPr>
        <w:t>Archiefvormer</w:t>
      </w:r>
      <w:r w:rsidRPr="00BE601E">
        <w:rPr>
          <w:b/>
          <w:bCs/>
        </w:rPr>
        <w:tab/>
      </w:r>
    </w:p>
    <w:p w14:paraId="01523BC3" w14:textId="77777777" w:rsidR="00834F61" w:rsidRDefault="00834F61" w:rsidP="00834F61">
      <w:pPr>
        <w:spacing w:after="0"/>
      </w:pPr>
      <w:r>
        <w:t>De organisatie die informatieobjecten heeft gevormd, bijeengebracht en beheerd bij de uitoefening van organisatiegebonden activiteiten</w:t>
      </w:r>
    </w:p>
    <w:p w14:paraId="4ACB5253" w14:textId="77777777" w:rsidR="00834F61" w:rsidRDefault="00834F61" w:rsidP="00834F61">
      <w:pPr>
        <w:spacing w:after="0"/>
        <w:rPr>
          <w:b/>
          <w:bCs/>
        </w:rPr>
      </w:pPr>
    </w:p>
    <w:p w14:paraId="7522139D" w14:textId="77777777" w:rsidR="00834F61" w:rsidRPr="00BE601E" w:rsidRDefault="00834F61" w:rsidP="00834F61">
      <w:pPr>
        <w:spacing w:after="0"/>
        <w:rPr>
          <w:b/>
          <w:bCs/>
        </w:rPr>
      </w:pPr>
      <w:r w:rsidRPr="00BE601E">
        <w:rPr>
          <w:b/>
          <w:bCs/>
        </w:rPr>
        <w:t>Audit-trail</w:t>
      </w:r>
    </w:p>
    <w:p w14:paraId="3757750F" w14:textId="77777777" w:rsidR="00834F61" w:rsidRDefault="00834F61" w:rsidP="00834F61">
      <w:pPr>
        <w:spacing w:after="0"/>
      </w:pPr>
      <w:r>
        <w:t>Een bestand waarin activiteiten van gebruikers en mutaties van gegevens worden vastgelegd. Een audit trail van een TSA bevat handelingen gedaan door gebruikers en beheerders en handelingen als gevolg van de instellingen (systeem parameters) die automatisch worden bijgehouden door of binnen de applicatie.</w:t>
      </w:r>
    </w:p>
    <w:p w14:paraId="31328037" w14:textId="77777777" w:rsidR="00834F61" w:rsidRDefault="00834F61" w:rsidP="00834F61">
      <w:pPr>
        <w:spacing w:after="0"/>
        <w:rPr>
          <w:b/>
          <w:bCs/>
        </w:rPr>
      </w:pPr>
    </w:p>
    <w:p w14:paraId="796D878F" w14:textId="77777777" w:rsidR="00834F61" w:rsidRPr="00BE601E" w:rsidRDefault="00834F61" w:rsidP="00834F61">
      <w:pPr>
        <w:spacing w:after="0"/>
        <w:rPr>
          <w:b/>
          <w:bCs/>
        </w:rPr>
      </w:pPr>
      <w:r w:rsidRPr="00BE601E">
        <w:rPr>
          <w:b/>
          <w:bCs/>
        </w:rPr>
        <w:t>Beheerder</w:t>
      </w:r>
    </w:p>
    <w:p w14:paraId="79F66105" w14:textId="77777777" w:rsidR="00834F61" w:rsidRDefault="00834F61" w:rsidP="00834F61">
      <w:pPr>
        <w:spacing w:after="0"/>
      </w:pPr>
      <w:r>
        <w:t>Degene die ingevolge de Archiefverordening is belast met het beheer van de archiefbescheiden die niet zijn overgebracht naar een archiefbewaarplaats.</w:t>
      </w:r>
    </w:p>
    <w:p w14:paraId="7BF5088E" w14:textId="77777777" w:rsidR="00834F61" w:rsidRPr="00BE601E" w:rsidRDefault="00834F61" w:rsidP="00834F61">
      <w:pPr>
        <w:spacing w:before="240" w:after="0"/>
        <w:rPr>
          <w:b/>
          <w:bCs/>
        </w:rPr>
      </w:pPr>
      <w:r w:rsidRPr="00BE601E">
        <w:rPr>
          <w:b/>
          <w:bCs/>
        </w:rPr>
        <w:t>Document management systeem(DMS)</w:t>
      </w:r>
    </w:p>
    <w:p w14:paraId="025626A7" w14:textId="77777777" w:rsidR="00834F61" w:rsidRDefault="00834F61" w:rsidP="00834F61">
      <w:pPr>
        <w:spacing w:after="0"/>
      </w:pPr>
      <w:r>
        <w:t xml:space="preserve">Systeem voor het beheer van zaken en documenten ongeacht de vorm en toegepaste techniek waarbij metadata is vastgelegd omtrent toegankelijkheid, beschikbaarheid, vindplaats en voortgang. Het document en de documentflow staan centraal. </w:t>
      </w:r>
    </w:p>
    <w:p w14:paraId="3E1579E8" w14:textId="77777777" w:rsidR="00834F61" w:rsidRDefault="00834F61" w:rsidP="00834F61">
      <w:pPr>
        <w:spacing w:after="0"/>
        <w:rPr>
          <w:b/>
          <w:bCs/>
        </w:rPr>
      </w:pPr>
    </w:p>
    <w:p w14:paraId="58F29DB0" w14:textId="77777777" w:rsidR="00834F61" w:rsidRPr="00BE601E" w:rsidRDefault="00834F61" w:rsidP="00834F61">
      <w:pPr>
        <w:spacing w:after="0"/>
        <w:rPr>
          <w:b/>
          <w:bCs/>
        </w:rPr>
      </w:pPr>
      <w:r w:rsidRPr="00BE601E">
        <w:rPr>
          <w:b/>
          <w:bCs/>
        </w:rPr>
        <w:t>Duurzaam bestandsformaat</w:t>
      </w:r>
    </w:p>
    <w:p w14:paraId="6E9842B3" w14:textId="77777777" w:rsidR="00834F61" w:rsidRDefault="00834F61" w:rsidP="00834F61">
      <w:pPr>
        <w:spacing w:after="0"/>
      </w:pPr>
      <w:r>
        <w:t>Bestandsformaat dat voldoet aan de criteria van open standaarden.</w:t>
      </w:r>
    </w:p>
    <w:p w14:paraId="6243BE18" w14:textId="77777777" w:rsidR="00834F61" w:rsidRDefault="00834F61" w:rsidP="00834F61">
      <w:pPr>
        <w:spacing w:after="0"/>
        <w:rPr>
          <w:b/>
          <w:bCs/>
        </w:rPr>
      </w:pPr>
    </w:p>
    <w:p w14:paraId="5BE07C4E" w14:textId="77777777" w:rsidR="00834F61" w:rsidRPr="00BE601E" w:rsidRDefault="00834F61" w:rsidP="00834F61">
      <w:pPr>
        <w:spacing w:after="0"/>
        <w:rPr>
          <w:b/>
          <w:bCs/>
        </w:rPr>
      </w:pPr>
      <w:r w:rsidRPr="00BE601E">
        <w:rPr>
          <w:b/>
          <w:bCs/>
        </w:rPr>
        <w:t>Duurzame toegankelijkheid</w:t>
      </w:r>
    </w:p>
    <w:p w14:paraId="4E0D9127" w14:textId="77777777" w:rsidR="00834F61" w:rsidRDefault="00834F61" w:rsidP="00834F61">
      <w:pPr>
        <w:spacing w:after="0"/>
      </w:pPr>
      <w:r>
        <w:t>Duurzaam betekent dat de toegankelijkheid van informatie bestand is tegen veranderingen van elke aard. Toegankelijk betekent dat informatie vindbaar, beschikbaar, leesbaar, interpreteerbaar en betrouwbaar is, vanaf het moment van ontstaan en voor zolang als noodzakelijk.</w:t>
      </w:r>
    </w:p>
    <w:p w14:paraId="798676AE" w14:textId="77777777" w:rsidR="00834F61" w:rsidRDefault="00834F61" w:rsidP="00834F61">
      <w:pPr>
        <w:spacing w:after="0"/>
        <w:rPr>
          <w:b/>
          <w:bCs/>
        </w:rPr>
      </w:pPr>
    </w:p>
    <w:p w14:paraId="3683F888" w14:textId="77777777" w:rsidR="00834F61" w:rsidRPr="00BE601E" w:rsidRDefault="00834F61" w:rsidP="00834F61">
      <w:pPr>
        <w:spacing w:after="0"/>
        <w:rPr>
          <w:b/>
          <w:bCs/>
        </w:rPr>
      </w:pPr>
      <w:r w:rsidRPr="00BE601E">
        <w:rPr>
          <w:b/>
          <w:bCs/>
        </w:rPr>
        <w:t>eDepot</w:t>
      </w:r>
    </w:p>
    <w:p w14:paraId="7FE2550A" w14:textId="77777777" w:rsidR="00834F61" w:rsidRDefault="00834F61" w:rsidP="00834F61">
      <w:pPr>
        <w:spacing w:after="0"/>
      </w:pPr>
      <w:r>
        <w:t>Het geheel van organisatie, beleid, processen en procedures, financieel beheer, personeel, databeheer, databeveiliging en aanwezige hard- en software, dat duurzaam beheren en raadplegen van te bewaren digitale informatieobjecten mogelijk maakt.</w:t>
      </w:r>
    </w:p>
    <w:p w14:paraId="28E56675" w14:textId="77777777" w:rsidR="00834F61" w:rsidRDefault="00834F61" w:rsidP="00834F61">
      <w:pPr>
        <w:spacing w:after="0"/>
        <w:rPr>
          <w:b/>
          <w:bCs/>
        </w:rPr>
      </w:pPr>
    </w:p>
    <w:p w14:paraId="039859DE" w14:textId="77777777" w:rsidR="00834F61" w:rsidRPr="00BE601E" w:rsidRDefault="00834F61" w:rsidP="00834F61">
      <w:pPr>
        <w:spacing w:after="0"/>
        <w:rPr>
          <w:b/>
          <w:bCs/>
        </w:rPr>
      </w:pPr>
      <w:r w:rsidRPr="00BE601E">
        <w:rPr>
          <w:b/>
          <w:bCs/>
        </w:rPr>
        <w:t>Gecontroleerde beheeromgeving</w:t>
      </w:r>
    </w:p>
    <w:p w14:paraId="06BC5871" w14:textId="77777777" w:rsidR="00834F61" w:rsidRDefault="00834F61" w:rsidP="00834F61">
      <w:pPr>
        <w:spacing w:after="0"/>
      </w:pPr>
      <w:r>
        <w:t>Applicatie dat over functionaliteiten beschikt om informatieobjecten tot het moment van verwijdering te beheren en beschikbaar te stellen.</w:t>
      </w:r>
    </w:p>
    <w:p w14:paraId="0D579E71" w14:textId="77777777" w:rsidR="00834F61" w:rsidRDefault="00834F61" w:rsidP="00834F61">
      <w:pPr>
        <w:spacing w:after="0"/>
      </w:pPr>
    </w:p>
    <w:p w14:paraId="6841FF1E" w14:textId="77777777" w:rsidR="00834F61" w:rsidRDefault="00834F61" w:rsidP="00834F61">
      <w:pPr>
        <w:spacing w:after="0" w:line="240" w:lineRule="auto"/>
      </w:pPr>
    </w:p>
    <w:p w14:paraId="6BBE6CBF" w14:textId="77777777" w:rsidR="00834F61" w:rsidRDefault="00834F61" w:rsidP="00834F61">
      <w:pPr>
        <w:spacing w:after="0" w:line="240" w:lineRule="auto"/>
        <w:rPr>
          <w:b/>
        </w:rPr>
      </w:pPr>
    </w:p>
    <w:p w14:paraId="46E4FDAF" w14:textId="77777777" w:rsidR="00834F61" w:rsidRPr="009624AD" w:rsidRDefault="00834F61" w:rsidP="00834F61">
      <w:pPr>
        <w:spacing w:after="0" w:line="240" w:lineRule="auto"/>
        <w:rPr>
          <w:b/>
        </w:rPr>
      </w:pPr>
      <w:r w:rsidRPr="009624AD">
        <w:rPr>
          <w:b/>
        </w:rPr>
        <w:t xml:space="preserve">GIBIT </w:t>
      </w:r>
    </w:p>
    <w:p w14:paraId="59E50FF8" w14:textId="77777777" w:rsidR="00834F61" w:rsidRDefault="00834F61" w:rsidP="00834F61">
      <w:pPr>
        <w:spacing w:after="0" w:line="240" w:lineRule="auto"/>
      </w:pPr>
      <w:r>
        <w:t xml:space="preserve">GIBIT staat voor Gemeentelijke Inkoopvoorwaarden bij IT. Dit zijn uniforme inkoopvoorwaarden die gemeenten gebruiken bij de inkoop van ICT-diensten en –producten. </w:t>
      </w:r>
    </w:p>
    <w:p w14:paraId="43A27E6D" w14:textId="77777777" w:rsidR="00834F61" w:rsidRDefault="00834F61" w:rsidP="00834F61">
      <w:pPr>
        <w:spacing w:after="0" w:line="240" w:lineRule="auto"/>
      </w:pPr>
      <w:r>
        <w:t xml:space="preserve">Modelovereenkomst, aansluitend op GIBIT </w:t>
      </w:r>
    </w:p>
    <w:p w14:paraId="4BD8F390" w14:textId="77777777" w:rsidR="00834F61" w:rsidRDefault="00834F61" w:rsidP="00834F61">
      <w:pPr>
        <w:spacing w:after="0" w:line="240" w:lineRule="auto"/>
      </w:pPr>
      <w:r>
        <w:t xml:space="preserve">Met de GIBIT-overeenkomstengenerator is een modelovereenkomst gemaakt die aansluit op de GIBIT. De overeenkomst biedt ruimte om afwijkingen ten opzichte van de GIBIT op te nemen. </w:t>
      </w:r>
    </w:p>
    <w:p w14:paraId="75661509" w14:textId="77777777" w:rsidR="00834F61" w:rsidRDefault="00834F61" w:rsidP="00834F61">
      <w:pPr>
        <w:spacing w:after="0"/>
      </w:pPr>
    </w:p>
    <w:p w14:paraId="0299A2C6" w14:textId="77777777" w:rsidR="00834F61" w:rsidRDefault="00834F61" w:rsidP="00834F61">
      <w:pPr>
        <w:spacing w:after="0"/>
        <w:rPr>
          <w:b/>
          <w:bCs/>
        </w:rPr>
      </w:pPr>
    </w:p>
    <w:p w14:paraId="5B06307D" w14:textId="77777777" w:rsidR="00834F61" w:rsidRPr="00BE601E" w:rsidRDefault="00834F61" w:rsidP="00834F61">
      <w:pPr>
        <w:spacing w:after="0"/>
        <w:rPr>
          <w:b/>
          <w:bCs/>
        </w:rPr>
      </w:pPr>
      <w:r w:rsidRPr="00BE601E">
        <w:rPr>
          <w:b/>
          <w:bCs/>
        </w:rPr>
        <w:t>Informatiebeheer</w:t>
      </w:r>
    </w:p>
    <w:p w14:paraId="177F0BD9" w14:textId="77777777" w:rsidR="00834F61" w:rsidRDefault="00834F61" w:rsidP="00834F61">
      <w:pPr>
        <w:spacing w:after="0"/>
      </w:pPr>
      <w:r>
        <w:t>De inrichting en uitvoering van het opslaan, het bewaren en beheren, het ontsluiten of (actief) leveren, en waar nodig, het overdragen, verplaatsen, verwijderen of vernietigen van informatie.</w:t>
      </w:r>
    </w:p>
    <w:p w14:paraId="7FF6458A" w14:textId="77777777" w:rsidR="00834F61" w:rsidRDefault="00834F61" w:rsidP="00834F61">
      <w:pPr>
        <w:spacing w:after="0"/>
        <w:rPr>
          <w:b/>
          <w:bCs/>
        </w:rPr>
      </w:pPr>
    </w:p>
    <w:p w14:paraId="25D6CACD" w14:textId="77777777" w:rsidR="00834F61" w:rsidRPr="00BE601E" w:rsidRDefault="00834F61" w:rsidP="00834F61">
      <w:pPr>
        <w:spacing w:after="0"/>
        <w:rPr>
          <w:b/>
          <w:bCs/>
        </w:rPr>
      </w:pPr>
      <w:r w:rsidRPr="00BE601E">
        <w:rPr>
          <w:b/>
          <w:bCs/>
        </w:rPr>
        <w:t>Informatieobject</w:t>
      </w:r>
    </w:p>
    <w:p w14:paraId="3C2EE421" w14:textId="77777777" w:rsidR="00834F61" w:rsidRDefault="00834F61" w:rsidP="00834F61">
      <w:pPr>
        <w:spacing w:after="0"/>
      </w:pPr>
      <w:r>
        <w:t>Gegevensobject met metadata bestaande uit kenmerken mbt: domein en of vorm, duurzame toegankelijkheid, regie op gegevens, privacy, (auteurs)rechten en openbaarheid.</w:t>
      </w:r>
    </w:p>
    <w:p w14:paraId="6DF28EAB" w14:textId="77777777" w:rsidR="00834F61" w:rsidRDefault="00834F61" w:rsidP="00834F61">
      <w:pPr>
        <w:spacing w:after="0"/>
      </w:pPr>
    </w:p>
    <w:p w14:paraId="0D58174E" w14:textId="77777777" w:rsidR="00834F61" w:rsidRPr="00BE601E" w:rsidRDefault="00834F61" w:rsidP="00834F61">
      <w:pPr>
        <w:spacing w:after="0"/>
        <w:rPr>
          <w:b/>
          <w:bCs/>
        </w:rPr>
      </w:pPr>
      <w:r w:rsidRPr="00BE601E">
        <w:rPr>
          <w:b/>
          <w:bCs/>
        </w:rPr>
        <w:t>Metadata (context)</w:t>
      </w:r>
    </w:p>
    <w:p w14:paraId="0782D572" w14:textId="77777777" w:rsidR="00834F61" w:rsidRDefault="00834F61" w:rsidP="00834F61">
      <w:pPr>
        <w:spacing w:after="0"/>
      </w:pPr>
      <w:r>
        <w:t>Metadata die een beschrijving geven van de relaties tussen brongegevens en hun omgeving.</w:t>
      </w:r>
    </w:p>
    <w:p w14:paraId="41431C2E" w14:textId="77777777" w:rsidR="00834F61" w:rsidRDefault="00834F61" w:rsidP="00834F61">
      <w:pPr>
        <w:spacing w:after="0"/>
        <w:rPr>
          <w:b/>
          <w:bCs/>
        </w:rPr>
      </w:pPr>
    </w:p>
    <w:p w14:paraId="469CD92B" w14:textId="77777777" w:rsidR="00834F61" w:rsidRPr="00BE601E" w:rsidRDefault="00834F61" w:rsidP="00834F61">
      <w:pPr>
        <w:spacing w:after="0"/>
        <w:rPr>
          <w:b/>
          <w:bCs/>
        </w:rPr>
      </w:pPr>
      <w:r w:rsidRPr="00BE601E">
        <w:rPr>
          <w:b/>
          <w:bCs/>
        </w:rPr>
        <w:t>Metadata (inhoudelijk)</w:t>
      </w:r>
    </w:p>
    <w:p w14:paraId="0A4412E7" w14:textId="77777777" w:rsidR="00834F61" w:rsidRDefault="00834F61" w:rsidP="00834F61">
      <w:pPr>
        <w:spacing w:after="0"/>
      </w:pPr>
      <w:r>
        <w:t>Metadata die betrekking hebben op de inhoud van het document.</w:t>
      </w:r>
    </w:p>
    <w:p w14:paraId="7095D7F2" w14:textId="77777777" w:rsidR="00834F61" w:rsidRDefault="00834F61" w:rsidP="00834F61">
      <w:pPr>
        <w:spacing w:after="0"/>
        <w:rPr>
          <w:b/>
          <w:bCs/>
        </w:rPr>
      </w:pPr>
    </w:p>
    <w:p w14:paraId="3F8A4950" w14:textId="77777777" w:rsidR="00834F61" w:rsidRPr="00BE601E" w:rsidRDefault="00834F61" w:rsidP="00834F61">
      <w:pPr>
        <w:spacing w:after="0"/>
        <w:rPr>
          <w:b/>
          <w:bCs/>
        </w:rPr>
      </w:pPr>
      <w:r w:rsidRPr="00BE601E">
        <w:rPr>
          <w:b/>
          <w:bCs/>
        </w:rPr>
        <w:t>Metadata (technisch)</w:t>
      </w:r>
    </w:p>
    <w:p w14:paraId="372B5934" w14:textId="77777777" w:rsidR="00834F61" w:rsidRDefault="00834F61" w:rsidP="00834F61">
      <w:pPr>
        <w:spacing w:after="0"/>
      </w:pPr>
      <w:r>
        <w:t>Metadata die gaan over technische kenmerken van een document. Vaak zijn dit de bestandskenmerken.</w:t>
      </w:r>
    </w:p>
    <w:p w14:paraId="150A0340" w14:textId="77777777" w:rsidR="00834F61" w:rsidRDefault="00834F61" w:rsidP="00834F61">
      <w:pPr>
        <w:spacing w:after="0"/>
        <w:rPr>
          <w:b/>
          <w:bCs/>
        </w:rPr>
      </w:pPr>
    </w:p>
    <w:p w14:paraId="3C2B5C2E" w14:textId="77777777" w:rsidR="00834F61" w:rsidRPr="00BE601E" w:rsidRDefault="00834F61" w:rsidP="00834F61">
      <w:pPr>
        <w:spacing w:after="0"/>
        <w:rPr>
          <w:b/>
          <w:bCs/>
        </w:rPr>
      </w:pPr>
      <w:r w:rsidRPr="00BE601E">
        <w:rPr>
          <w:b/>
          <w:bCs/>
        </w:rPr>
        <w:t>Migratie</w:t>
      </w:r>
    </w:p>
    <w:p w14:paraId="667C37CF" w14:textId="77777777" w:rsidR="00834F61" w:rsidRDefault="00834F61" w:rsidP="00834F61">
      <w:pPr>
        <w:spacing w:after="0"/>
      </w:pPr>
      <w:r>
        <w:t>Migreren is het overzetten naar een ander media- of bestandsformaat. Media-migratie is het overzetten van bestanden naar een andere drager en formaat-migratie is het overzetten naar een ander bestandsformaat.</w:t>
      </w:r>
    </w:p>
    <w:p w14:paraId="4675FE01" w14:textId="77777777" w:rsidR="00834F61" w:rsidRDefault="00834F61" w:rsidP="00834F61">
      <w:pPr>
        <w:spacing w:after="0"/>
        <w:rPr>
          <w:b/>
          <w:bCs/>
        </w:rPr>
      </w:pPr>
    </w:p>
    <w:p w14:paraId="379E453B" w14:textId="77777777" w:rsidR="00834F61" w:rsidRPr="00BE601E" w:rsidRDefault="00834F61" w:rsidP="00834F61">
      <w:pPr>
        <w:spacing w:after="0"/>
        <w:rPr>
          <w:b/>
          <w:bCs/>
        </w:rPr>
      </w:pPr>
      <w:r w:rsidRPr="00BE601E">
        <w:rPr>
          <w:b/>
          <w:bCs/>
        </w:rPr>
        <w:t>Overbrenging</w:t>
      </w:r>
    </w:p>
    <w:p w14:paraId="4DD2AC3E" w14:textId="77777777" w:rsidR="00834F61" w:rsidRDefault="00834F61" w:rsidP="00834F61">
      <w:pPr>
        <w:spacing w:after="0"/>
      </w:pPr>
      <w:r>
        <w:t>Verplichte procedure uit de Archiefwet om overheidsinformatie die blijvend bewaard moet worden na uiterlijk twintig jaar aan een daarvoor aangewezen archiefbewaarplaats over te dragen.</w:t>
      </w:r>
    </w:p>
    <w:p w14:paraId="2626AF20" w14:textId="77777777" w:rsidR="00834F61" w:rsidRDefault="00834F61" w:rsidP="00834F61">
      <w:pPr>
        <w:spacing w:after="0"/>
      </w:pPr>
      <w:r>
        <w:t>N.b.: In de nieuwe Archiefwet wordt de overbrengingstermijn teruggebracht naar tien jaar. Ook zal er een ontheffingsmogelijkheid worden beschreven, waarin staat dat de archiefvormer, wanneer deze adequate voorzieningen heeft getroffen voor de blijvende bewaring en beschikbaarstelling van informatieobjecten, de informatieobjecten duurzaam mag beheren in de eigen voorziening."</w:t>
      </w:r>
    </w:p>
    <w:p w14:paraId="351927FB" w14:textId="77777777" w:rsidR="00834F61" w:rsidRDefault="00834F61" w:rsidP="00834F61">
      <w:pPr>
        <w:spacing w:after="0"/>
        <w:rPr>
          <w:b/>
          <w:bCs/>
        </w:rPr>
      </w:pPr>
    </w:p>
    <w:p w14:paraId="211F9B5B" w14:textId="77777777" w:rsidR="00834F61" w:rsidRPr="00BE601E" w:rsidRDefault="00834F61" w:rsidP="00834F61">
      <w:pPr>
        <w:spacing w:after="0"/>
        <w:rPr>
          <w:b/>
          <w:bCs/>
        </w:rPr>
      </w:pPr>
      <w:r w:rsidRPr="00BE601E">
        <w:rPr>
          <w:b/>
          <w:bCs/>
        </w:rPr>
        <w:t>Preservering</w:t>
      </w:r>
    </w:p>
    <w:p w14:paraId="5497BD5C" w14:textId="77777777" w:rsidR="00834F61" w:rsidRDefault="00834F61" w:rsidP="00834F61">
      <w:pPr>
        <w:spacing w:after="0"/>
      </w:pPr>
      <w:r>
        <w:t>Proces en activiteiten die betrekking hebben op de zorg voor de technische en intellectuele instandhouding van authentieke informatieobjecten door de tijd heen (conversie, migratie etc).</w:t>
      </w:r>
    </w:p>
    <w:p w14:paraId="5C486150" w14:textId="77777777" w:rsidR="00834F61" w:rsidRDefault="00834F61" w:rsidP="00834F61">
      <w:pPr>
        <w:spacing w:after="0"/>
        <w:rPr>
          <w:b/>
          <w:bCs/>
        </w:rPr>
      </w:pPr>
    </w:p>
    <w:p w14:paraId="5FCA33AB" w14:textId="77777777" w:rsidR="00834F61" w:rsidRPr="00BE601E" w:rsidRDefault="00834F61" w:rsidP="00834F61">
      <w:pPr>
        <w:spacing w:after="0"/>
        <w:rPr>
          <w:b/>
          <w:bCs/>
        </w:rPr>
      </w:pPr>
      <w:r w:rsidRPr="00BE601E">
        <w:rPr>
          <w:b/>
          <w:bCs/>
        </w:rPr>
        <w:t>Recordmanagementapplicatie(RMA)</w:t>
      </w:r>
    </w:p>
    <w:p w14:paraId="6B2D1FC1" w14:textId="77777777" w:rsidR="00834F61" w:rsidRPr="00BE601E" w:rsidRDefault="00834F61" w:rsidP="00834F61">
      <w:pPr>
        <w:spacing w:after="0"/>
      </w:pPr>
      <w:r>
        <w:t xml:space="preserve">Functionaliteit om afgesloten/ afgeronde informatie duurzaam te beheren tot overbrenging of </w:t>
      </w:r>
      <w:r w:rsidRPr="00BE601E">
        <w:t>vernietiging.</w:t>
      </w:r>
    </w:p>
    <w:p w14:paraId="3D2819E3" w14:textId="77777777" w:rsidR="00834F61" w:rsidRDefault="00834F61" w:rsidP="00834F61">
      <w:pPr>
        <w:spacing w:after="0"/>
        <w:rPr>
          <w:b/>
          <w:bCs/>
        </w:rPr>
      </w:pPr>
    </w:p>
    <w:p w14:paraId="4675ED29" w14:textId="77777777" w:rsidR="00834F61" w:rsidRPr="00BE601E" w:rsidRDefault="00834F61" w:rsidP="00834F61">
      <w:pPr>
        <w:spacing w:after="0"/>
        <w:rPr>
          <w:b/>
          <w:bCs/>
        </w:rPr>
      </w:pPr>
      <w:r w:rsidRPr="00BE601E">
        <w:rPr>
          <w:b/>
          <w:bCs/>
        </w:rPr>
        <w:t>Selectielijst</w:t>
      </w:r>
    </w:p>
    <w:p w14:paraId="3518139D" w14:textId="77777777" w:rsidR="00834F61" w:rsidRDefault="00834F61" w:rsidP="00834F61">
      <w:pPr>
        <w:spacing w:after="0"/>
      </w:pPr>
      <w:r>
        <w:t>De selectielijst is de belangrijkste grondslag voor de vernietiging en overbrenging van archiefbescheiden. Een selectielijst beschrijft de archiefbescheiden van een overheidsorgaan. In een selectielijst wordt aangegeven of archiefbescheiden voor blijvende bewaring of voor vernietiging in aanmerking komen. Bij archiefbescheiden die voor vernietiging in aanmerking komen, staat vermeld na welke termijn de stukken moeten worden vernietig</w:t>
      </w:r>
      <w:bookmarkStart w:id="0" w:name="_GoBack"/>
      <w:bookmarkEnd w:id="0"/>
      <w:r>
        <w:t>d.</w:t>
      </w:r>
    </w:p>
    <w:p w14:paraId="51A4F57F" w14:textId="77777777" w:rsidR="00834F61" w:rsidRDefault="00834F61" w:rsidP="00834F61">
      <w:pPr>
        <w:spacing w:after="0"/>
      </w:pPr>
    </w:p>
    <w:p w14:paraId="61896BDC" w14:textId="77777777" w:rsidR="00834F61" w:rsidRPr="009624AD" w:rsidRDefault="00834F61" w:rsidP="00834F61">
      <w:pPr>
        <w:spacing w:after="0" w:line="240" w:lineRule="auto"/>
        <w:rPr>
          <w:b/>
        </w:rPr>
      </w:pPr>
      <w:r w:rsidRPr="009624AD">
        <w:rPr>
          <w:b/>
        </w:rPr>
        <w:t xml:space="preserve">STAM en IMAM </w:t>
      </w:r>
    </w:p>
    <w:p w14:paraId="6FFBB807" w14:textId="77777777" w:rsidR="00834F61" w:rsidRDefault="00834F61" w:rsidP="00834F61">
      <w:pPr>
        <w:spacing w:after="0" w:line="240" w:lineRule="auto"/>
      </w:pPr>
      <w:r>
        <w:t xml:space="preserve">Standaard en informatiemodel voor aanvragen en meldingen uit het Omgevingsloket </w:t>
      </w:r>
    </w:p>
    <w:p w14:paraId="04061796" w14:textId="77777777" w:rsidR="00834F61" w:rsidRDefault="00834F61" w:rsidP="00834F61">
      <w:pPr>
        <w:spacing w:after="0"/>
        <w:rPr>
          <w:b/>
          <w:bCs/>
        </w:rPr>
      </w:pPr>
    </w:p>
    <w:p w14:paraId="7F683B7E" w14:textId="77777777" w:rsidR="00834F61" w:rsidRPr="00BE601E" w:rsidRDefault="00834F61" w:rsidP="00834F61">
      <w:pPr>
        <w:spacing w:after="0"/>
        <w:rPr>
          <w:b/>
          <w:bCs/>
        </w:rPr>
      </w:pPr>
      <w:r w:rsidRPr="00BE601E">
        <w:rPr>
          <w:b/>
          <w:bCs/>
        </w:rPr>
        <w:t>Structuur</w:t>
      </w:r>
    </w:p>
    <w:p w14:paraId="5CBF5745" w14:textId="77777777" w:rsidR="00834F61" w:rsidRPr="00BE601E" w:rsidRDefault="00834F61" w:rsidP="00834F61">
      <w:pPr>
        <w:spacing w:after="0"/>
      </w:pPr>
      <w:r w:rsidRPr="00BE601E">
        <w:t>Het betreft de essentiële structuurkenmerken van hoe een informatieobject inhoudelijk is opgebouwd, denk b.v. aan een header of body.</w:t>
      </w:r>
    </w:p>
    <w:p w14:paraId="3383CDB4" w14:textId="77777777" w:rsidR="00834F61" w:rsidRDefault="00834F61" w:rsidP="00834F61">
      <w:pPr>
        <w:spacing w:after="0"/>
        <w:rPr>
          <w:b/>
          <w:bCs/>
        </w:rPr>
      </w:pPr>
    </w:p>
    <w:p w14:paraId="627751D9" w14:textId="77777777" w:rsidR="00834F61" w:rsidRPr="00BE601E" w:rsidRDefault="00834F61" w:rsidP="00834F61">
      <w:pPr>
        <w:spacing w:after="0"/>
        <w:rPr>
          <w:b/>
          <w:bCs/>
        </w:rPr>
      </w:pPr>
      <w:r w:rsidRPr="00BE601E">
        <w:rPr>
          <w:b/>
          <w:bCs/>
        </w:rPr>
        <w:t>Taak specifieke applicatie (TSA)</w:t>
      </w:r>
    </w:p>
    <w:p w14:paraId="168BDB69" w14:textId="77777777" w:rsidR="00834F61" w:rsidRDefault="00834F61" w:rsidP="00834F61">
      <w:pPr>
        <w:spacing w:after="0"/>
      </w:pPr>
      <w:r>
        <w:t>Applicatie met daarin een gecontroleerde beheeromgeving voor de afhandeling van een bepaalde taak of proces.</w:t>
      </w:r>
    </w:p>
    <w:p w14:paraId="0E6CFC00" w14:textId="77777777" w:rsidR="00834F61" w:rsidRDefault="00834F61" w:rsidP="00834F61">
      <w:pPr>
        <w:spacing w:after="0"/>
        <w:rPr>
          <w:b/>
          <w:bCs/>
        </w:rPr>
      </w:pPr>
    </w:p>
    <w:p w14:paraId="060C4FF7" w14:textId="77777777" w:rsidR="00834F61" w:rsidRPr="00BE601E" w:rsidRDefault="00834F61" w:rsidP="00834F61">
      <w:pPr>
        <w:spacing w:after="0"/>
        <w:rPr>
          <w:b/>
          <w:bCs/>
        </w:rPr>
      </w:pPr>
      <w:r w:rsidRPr="00BE601E">
        <w:rPr>
          <w:b/>
          <w:bCs/>
        </w:rPr>
        <w:t>Uitplaatsing</w:t>
      </w:r>
    </w:p>
    <w:p w14:paraId="2164608B" w14:textId="77777777" w:rsidR="00834F61" w:rsidRDefault="00834F61" w:rsidP="00834F61">
      <w:pPr>
        <w:spacing w:after="0"/>
      </w:pPr>
      <w:r>
        <w:t>Uitgeplaatste informatieobjecten zijn informatieobjecten van archiefvormers die niet of nog niet hoeven te worden overgebracht naar een archiefbewaarplaats. Het beheer van deze informatieobjecten wordt overgedragen aan Archief Eemland zonder dat het zorgdragerschap en de verantwoordelijkheid voor deze informatieobjecten wijzigen.</w:t>
      </w:r>
    </w:p>
    <w:p w14:paraId="22D8759C" w14:textId="77777777" w:rsidR="00834F61" w:rsidRDefault="00834F61" w:rsidP="00834F61">
      <w:pPr>
        <w:spacing w:after="0"/>
        <w:rPr>
          <w:b/>
          <w:bCs/>
        </w:rPr>
      </w:pPr>
    </w:p>
    <w:p w14:paraId="6524B597" w14:textId="77777777" w:rsidR="00834F61" w:rsidRPr="00BE601E" w:rsidRDefault="00834F61" w:rsidP="00834F61">
      <w:pPr>
        <w:spacing w:after="0"/>
        <w:rPr>
          <w:b/>
          <w:bCs/>
        </w:rPr>
      </w:pPr>
      <w:r w:rsidRPr="00BE601E">
        <w:rPr>
          <w:b/>
          <w:bCs/>
        </w:rPr>
        <w:t>Vernietiging</w:t>
      </w:r>
    </w:p>
    <w:p w14:paraId="4C574C7A" w14:textId="77777777" w:rsidR="00834F61" w:rsidRDefault="00834F61" w:rsidP="00834F61">
      <w:pPr>
        <w:spacing w:after="0"/>
      </w:pPr>
      <w:r>
        <w:t>Bij vernietiging wordt een object niet alleen logisch, maar vooral fysiek verwijderd uit het systeem. De fysieke verwijdering zorgt ervoor dat er geen reconstructie van het object kan worden gemaakt, met andere woorden zodanig bewerken van de gegevensdrager dat daarvan of daaruit op geen enkele wijze de gegevens die erop zijn vastgelegd kunnen worden gereconstrueerd.</w:t>
      </w:r>
    </w:p>
    <w:p w14:paraId="4C1DD05E" w14:textId="77777777" w:rsidR="00834F61" w:rsidRDefault="00834F61" w:rsidP="00834F61">
      <w:pPr>
        <w:spacing w:after="0"/>
        <w:rPr>
          <w:b/>
          <w:bCs/>
        </w:rPr>
      </w:pPr>
    </w:p>
    <w:p w14:paraId="2ECF7D24" w14:textId="77777777" w:rsidR="00834F61" w:rsidRPr="00BE601E" w:rsidRDefault="00834F61" w:rsidP="00834F61">
      <w:pPr>
        <w:spacing w:after="0"/>
        <w:rPr>
          <w:b/>
          <w:bCs/>
        </w:rPr>
      </w:pPr>
      <w:r w:rsidRPr="00BE601E">
        <w:rPr>
          <w:b/>
          <w:bCs/>
        </w:rPr>
        <w:t>Verwijderen</w:t>
      </w:r>
    </w:p>
    <w:p w14:paraId="6900A37F" w14:textId="77777777" w:rsidR="00834F61" w:rsidRDefault="00834F61" w:rsidP="00834F61">
      <w:pPr>
        <w:spacing w:after="0"/>
      </w:pPr>
      <w:r>
        <w:t>Proces van verwijderen of wissen van informatieobjecten zonder dat zij weer gereconstrueerd kunnen worden</w:t>
      </w:r>
    </w:p>
    <w:p w14:paraId="588D1BAC" w14:textId="77777777" w:rsidR="00834F61" w:rsidRDefault="00834F61" w:rsidP="00834F61">
      <w:pPr>
        <w:spacing w:after="0"/>
        <w:rPr>
          <w:b/>
          <w:bCs/>
        </w:rPr>
      </w:pPr>
    </w:p>
    <w:p w14:paraId="386B7BD6" w14:textId="77777777" w:rsidR="00834F61" w:rsidRPr="00BE601E" w:rsidRDefault="00834F61" w:rsidP="00834F61">
      <w:pPr>
        <w:spacing w:after="0"/>
        <w:rPr>
          <w:b/>
          <w:bCs/>
        </w:rPr>
      </w:pPr>
      <w:r w:rsidRPr="00BE601E">
        <w:rPr>
          <w:b/>
          <w:bCs/>
        </w:rPr>
        <w:t>Vorm</w:t>
      </w:r>
      <w:r w:rsidRPr="00BE601E">
        <w:rPr>
          <w:b/>
          <w:bCs/>
        </w:rPr>
        <w:tab/>
      </w:r>
    </w:p>
    <w:p w14:paraId="0E7A9F3B" w14:textId="77777777" w:rsidR="00834F61" w:rsidRDefault="00834F61" w:rsidP="00834F61">
      <w:pPr>
        <w:spacing w:after="0"/>
      </w:pPr>
      <w:r>
        <w:t>Het gaat hier om de verschijningsvorm van een informatieobject. Is het b.v. tekst, database, spreadsheet, grafisch, audio.</w:t>
      </w:r>
    </w:p>
    <w:p w14:paraId="03074FF8" w14:textId="77777777" w:rsidR="00834F61" w:rsidRDefault="00834F61" w:rsidP="00834F61">
      <w:pPr>
        <w:spacing w:after="0"/>
      </w:pPr>
    </w:p>
    <w:p w14:paraId="4A938CBF" w14:textId="77777777" w:rsidR="00834F61" w:rsidRDefault="00834F61" w:rsidP="00834F61">
      <w:pPr>
        <w:spacing w:after="0"/>
      </w:pPr>
    </w:p>
    <w:p w14:paraId="7A3E20CE" w14:textId="77777777" w:rsidR="0049554A" w:rsidRDefault="0049554A" w:rsidP="009624AD">
      <w:pPr>
        <w:spacing w:after="0" w:line="240" w:lineRule="auto"/>
      </w:pPr>
    </w:p>
    <w:sectPr w:rsidR="004955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4AD"/>
    <w:rsid w:val="0021250F"/>
    <w:rsid w:val="00296CA1"/>
    <w:rsid w:val="0049554A"/>
    <w:rsid w:val="00834F61"/>
    <w:rsid w:val="008C5592"/>
    <w:rsid w:val="009624AD"/>
    <w:rsid w:val="00A810DD"/>
    <w:rsid w:val="00BD28B4"/>
    <w:rsid w:val="00E62A3A"/>
    <w:rsid w:val="00F0780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5853A"/>
  <w15:chartTrackingRefBased/>
  <w15:docId w15:val="{6E4B59DD-EA45-4B64-A7F3-5CA50E4AB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E62A3A"/>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9624AD"/>
    <w:pPr>
      <w:autoSpaceDE w:val="0"/>
      <w:autoSpaceDN w:val="0"/>
      <w:adjustRightInd w:val="0"/>
      <w:spacing w:after="0" w:line="240" w:lineRule="auto"/>
    </w:pPr>
    <w:rPr>
      <w:rFonts w:ascii="Calibri" w:hAnsi="Calibri" w:cs="Calibri"/>
      <w:color w:val="000000"/>
      <w:sz w:val="24"/>
      <w:szCs w:val="24"/>
    </w:rPr>
  </w:style>
  <w:style w:type="character" w:customStyle="1" w:styleId="Kop1Char">
    <w:name w:val="Kop 1 Char"/>
    <w:basedOn w:val="Standaardalinea-lettertype"/>
    <w:link w:val="Kop1"/>
    <w:uiPriority w:val="9"/>
    <w:rsid w:val="00E62A3A"/>
    <w:rPr>
      <w:rFonts w:asciiTheme="majorHAnsi" w:eastAsiaTheme="majorEastAsia" w:hAnsiTheme="majorHAnsi" w:cstheme="majorBidi"/>
      <w:color w:val="2E74B5" w:themeColor="accent1" w:themeShade="BF"/>
      <w:sz w:val="32"/>
      <w:szCs w:val="32"/>
      <w:lang w:eastAsia="nl-NL"/>
    </w:rPr>
  </w:style>
  <w:style w:type="character" w:styleId="Verwijzingopmerking">
    <w:name w:val="annotation reference"/>
    <w:basedOn w:val="Standaardalinea-lettertype"/>
    <w:uiPriority w:val="99"/>
    <w:semiHidden/>
    <w:unhideWhenUsed/>
    <w:rsid w:val="00296CA1"/>
    <w:rPr>
      <w:sz w:val="16"/>
      <w:szCs w:val="16"/>
    </w:rPr>
  </w:style>
  <w:style w:type="paragraph" w:styleId="Tekstopmerking">
    <w:name w:val="annotation text"/>
    <w:basedOn w:val="Standaard"/>
    <w:link w:val="TekstopmerkingChar"/>
    <w:uiPriority w:val="99"/>
    <w:semiHidden/>
    <w:unhideWhenUsed/>
    <w:rsid w:val="00296CA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96CA1"/>
    <w:rPr>
      <w:sz w:val="20"/>
      <w:szCs w:val="20"/>
    </w:rPr>
  </w:style>
  <w:style w:type="paragraph" w:styleId="Onderwerpvanopmerking">
    <w:name w:val="annotation subject"/>
    <w:basedOn w:val="Tekstopmerking"/>
    <w:next w:val="Tekstopmerking"/>
    <w:link w:val="OnderwerpvanopmerkingChar"/>
    <w:uiPriority w:val="99"/>
    <w:semiHidden/>
    <w:unhideWhenUsed/>
    <w:rsid w:val="00296CA1"/>
    <w:rPr>
      <w:b/>
      <w:bCs/>
    </w:rPr>
  </w:style>
  <w:style w:type="character" w:customStyle="1" w:styleId="OnderwerpvanopmerkingChar">
    <w:name w:val="Onderwerp van opmerking Char"/>
    <w:basedOn w:val="TekstopmerkingChar"/>
    <w:link w:val="Onderwerpvanopmerking"/>
    <w:uiPriority w:val="99"/>
    <w:semiHidden/>
    <w:rsid w:val="00296CA1"/>
    <w:rPr>
      <w:b/>
      <w:bCs/>
      <w:sz w:val="20"/>
      <w:szCs w:val="20"/>
    </w:rPr>
  </w:style>
  <w:style w:type="paragraph" w:styleId="Ballontekst">
    <w:name w:val="Balloon Text"/>
    <w:basedOn w:val="Standaard"/>
    <w:link w:val="BallontekstChar"/>
    <w:uiPriority w:val="99"/>
    <w:semiHidden/>
    <w:unhideWhenUsed/>
    <w:rsid w:val="00296CA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96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28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F42E41-30EF-4270-828C-7659BA85B69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241052A-F024-45FE-80F9-7B61B881A44A}"/>
</file>

<file path=customXml/itemProps3.xml><?xml version="1.0" encoding="utf-8"?>
<ds:datastoreItem xmlns:ds="http://schemas.openxmlformats.org/officeDocument/2006/customXml" ds:itemID="{0A1FD99D-9A29-4CB7-BE10-127090349D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933</Words>
  <Characters>5136</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Amersfoort</Company>
  <LinksUpToDate>false</LinksUpToDate>
  <CharactersWithSpaces>6057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Jacco  Baelde</dc:creator>
  <cp:keywords/>
  <dc:description/>
  <cp:lastModifiedBy>Mehmet Polat</cp:lastModifiedBy>
  <cp:revision>5</cp:revision>
  <dcterms:created xsi:type="dcterms:W3CDTF">2020-08-31T07:14:00Z</dcterms:created>
  <dcterms:modified xsi:type="dcterms:W3CDTF">2020-10-19T12:25:00Z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