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D9BCA" w14:textId="1366F892" w:rsidR="00A21413" w:rsidRDefault="002B7565" w:rsidP="00C04ABD">
      <w:pPr>
        <w:pStyle w:val="Kop1"/>
      </w:pPr>
      <w:r>
        <w:t>Bijlage</w:t>
      </w:r>
      <w:r w:rsidR="009B4288">
        <w:t xml:space="preserve"> 4</w:t>
      </w:r>
      <w:r>
        <w:t>: Formulier Prijzenblad</w:t>
      </w:r>
    </w:p>
    <w:p w14:paraId="3DBE6707" w14:textId="77777777" w:rsidR="002B7565" w:rsidRDefault="002B7565"/>
    <w:p w14:paraId="4C835ECB" w14:textId="52B41ED9" w:rsidR="008C7D7B" w:rsidRDefault="002B7565">
      <w:r>
        <w:t xml:space="preserve">In deze bijlage dient u een eenmalige bieding te doen voor de levering van duurzame elektriciteit en aardgas. </w:t>
      </w:r>
      <w:r w:rsidR="00A85751">
        <w:t>H</w:t>
      </w:r>
      <w:r>
        <w:t>ierbij</w:t>
      </w:r>
      <w:r w:rsidR="00A85751">
        <w:t xml:space="preserve"> tevens</w:t>
      </w:r>
      <w:r>
        <w:t xml:space="preserve"> rekening houden conform de gestelde eisen zoals deze is omschreven in onder meer programma van eisen, aanbestedingsleidraad e.d.</w:t>
      </w:r>
    </w:p>
    <w:p w14:paraId="66D8771F" w14:textId="77777777" w:rsidR="00C04ABD" w:rsidRDefault="00C04ABD"/>
    <w:p w14:paraId="195ED740" w14:textId="7B934FB1" w:rsidR="002B7565" w:rsidRDefault="00C04ABD" w:rsidP="00C04ABD">
      <w:pPr>
        <w:pStyle w:val="Kop2"/>
      </w:pPr>
      <w:r>
        <w:t>Voorwaarden eenmalige bieding</w:t>
      </w:r>
      <w:r w:rsidR="008C7D7B">
        <w:t xml:space="preserve"> ten aanzien van </w:t>
      </w:r>
      <w:r w:rsidR="00FF1F74">
        <w:t>Elektriciteit</w:t>
      </w:r>
    </w:p>
    <w:p w14:paraId="7B05DF5F" w14:textId="6213D3D7" w:rsidR="006D53AC" w:rsidRPr="00C81783" w:rsidRDefault="006D53AC" w:rsidP="006D53AC">
      <w:pPr>
        <w:rPr>
          <w:i/>
        </w:rPr>
      </w:pPr>
      <w:r w:rsidRPr="00C81783">
        <w:rPr>
          <w:i/>
        </w:rPr>
        <w:t>Inschrijv</w:t>
      </w:r>
      <w:r w:rsidR="00D63539">
        <w:rPr>
          <w:i/>
        </w:rPr>
        <w:t>er dient één bedrag op te geven</w:t>
      </w:r>
      <w:r w:rsidRPr="00C81783">
        <w:rPr>
          <w:i/>
        </w:rPr>
        <w:t xml:space="preserve"> voor de opslag op de PEAK en OFFPEAK prijzen waarin de prijs voor de verduurzaming (GvO’s), zoals beschreven, is verwerkt. </w:t>
      </w:r>
    </w:p>
    <w:p w14:paraId="4EE62DC6" w14:textId="77777777" w:rsidR="006D53AC" w:rsidRDefault="006D53AC" w:rsidP="006D53AC"/>
    <w:p w14:paraId="6F76E3C9" w14:textId="3FD9A4A9" w:rsidR="006D53AC" w:rsidRDefault="006D53AC" w:rsidP="006D53AC">
      <w:r>
        <w:t xml:space="preserve">De opslag voor de PEAK en OFFPEAK en de prijs voor de verduurzaming gelden voor de gehele contractduur, inclusief optiejaren en zijn inclusief alle in dit aanbestedingsdocument genoemde voorwaarden. De bedragen </w:t>
      </w:r>
      <w:r w:rsidR="00E0467B">
        <w:t xml:space="preserve">zijn in €/MWh, afgerond op drie </w:t>
      </w:r>
      <w:r>
        <w:t>decimalen.</w:t>
      </w:r>
    </w:p>
    <w:p w14:paraId="1762CDD8" w14:textId="77777777" w:rsidR="006D53AC" w:rsidRPr="006D53AC" w:rsidRDefault="006D53AC" w:rsidP="006D53AC"/>
    <w:p w14:paraId="4F4924ED" w14:textId="2E38DEE0" w:rsidR="00EB4268" w:rsidRPr="00EB4268" w:rsidRDefault="00EB4268" w:rsidP="00D63539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theme="minorHAnsi"/>
        </w:rPr>
      </w:pPr>
      <w:r>
        <w:t xml:space="preserve">De aanbieding voor biedparameter 1 en 2 dient een Opslag/Afslag </w:t>
      </w:r>
      <w:r w:rsidRPr="002B7565">
        <w:t xml:space="preserve">(in Euro’s en </w:t>
      </w:r>
      <w:r w:rsidR="00E0467B">
        <w:t>afgerond op maximaal drie cijfers achter de komma</w:t>
      </w:r>
      <w:r w:rsidRPr="002B7565">
        <w:t xml:space="preserve">) </w:t>
      </w:r>
      <w:r>
        <w:t xml:space="preserve">te zijn </w:t>
      </w:r>
      <w:r w:rsidRPr="00A2644B">
        <w:t xml:space="preserve">op </w:t>
      </w:r>
      <w:r>
        <w:t>de</w:t>
      </w:r>
      <w:r w:rsidRPr="004926AD">
        <w:t xml:space="preserve"> groothandelsmarkt als gepubliceerd door ICE‐ENDEX end‐of‐day rond 17:00h.</w:t>
      </w:r>
    </w:p>
    <w:p w14:paraId="1CFEC4C2" w14:textId="1E1CBB46" w:rsidR="00C04ABD" w:rsidRDefault="00C04ABD" w:rsidP="00D63539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theme="minorHAnsi"/>
        </w:rPr>
      </w:pPr>
      <w:r w:rsidRPr="002B7565">
        <w:rPr>
          <w:rFonts w:cstheme="minorHAnsi"/>
        </w:rPr>
        <w:t xml:space="preserve">Per Biedparameter dient er één prijs voor de jaren </w:t>
      </w:r>
      <w:r>
        <w:rPr>
          <w:rFonts w:cstheme="minorHAnsi"/>
        </w:rPr>
        <w:t>2022</w:t>
      </w:r>
      <w:r w:rsidRPr="002B7565">
        <w:rPr>
          <w:rFonts w:cstheme="minorHAnsi"/>
        </w:rPr>
        <w:t xml:space="preserve"> t/m 202</w:t>
      </w:r>
      <w:r w:rsidR="00CC3F2E">
        <w:rPr>
          <w:rFonts w:cstheme="minorHAnsi"/>
        </w:rPr>
        <w:t>5</w:t>
      </w:r>
      <w:r w:rsidRPr="002B7565">
        <w:rPr>
          <w:rFonts w:cstheme="minorHAnsi"/>
        </w:rPr>
        <w:t xml:space="preserve"> aangeboden te worden.</w:t>
      </w:r>
    </w:p>
    <w:p w14:paraId="489FDC33" w14:textId="77777777" w:rsidR="00B36D25" w:rsidRDefault="008C7D7B" w:rsidP="00B36D25">
      <w:pPr>
        <w:pStyle w:val="Lijstalinea"/>
        <w:numPr>
          <w:ilvl w:val="0"/>
          <w:numId w:val="2"/>
        </w:numPr>
      </w:pPr>
      <w:r>
        <w:t xml:space="preserve">Het enkeltarief voor Aansluitingen met een enkele meter wordt berekend </w:t>
      </w:r>
      <w:r w:rsidR="00B36D25">
        <w:t>met deze formule:</w:t>
      </w:r>
    </w:p>
    <w:p w14:paraId="242F4738" w14:textId="0066E1BF" w:rsidR="003F0C78" w:rsidRDefault="0058635B" w:rsidP="0058635B">
      <w:pPr>
        <w:pStyle w:val="Lijstalinea"/>
        <w:ind w:left="360"/>
      </w:pPr>
      <w:r w:rsidRPr="00192CCD">
        <w:rPr>
          <w:rFonts w:ascii="Calibri" w:hAnsi="Calibri" w:cs="Arial"/>
        </w:rPr>
        <w:t>Enkel: 0,6*Leveringsprijs Peak-uren + 0,4*Leveringsprijs Off-peakuren</w:t>
      </w:r>
    </w:p>
    <w:p w14:paraId="74CF0CFB" w14:textId="7B8284A5" w:rsidR="00C04ABD" w:rsidRDefault="008C7D7B" w:rsidP="00B36D25">
      <w:pPr>
        <w:pStyle w:val="Lijstalinea"/>
        <w:ind w:left="360"/>
      </w:pPr>
      <w:r w:rsidRPr="0058635B">
        <w:t xml:space="preserve">Het volume van de Aansluitingen met een enkele meter is verdisconteerd in het PEAK en OFFPEAK volume (zie Bijlage </w:t>
      </w:r>
      <w:r w:rsidR="00AE5075" w:rsidRPr="0058635B">
        <w:t>5</w:t>
      </w:r>
      <w:r w:rsidRPr="0058635B">
        <w:t>).</w:t>
      </w:r>
    </w:p>
    <w:p w14:paraId="4DDF8A7F" w14:textId="11B2FBDD" w:rsidR="004D760C" w:rsidRPr="004D760C" w:rsidRDefault="00435409" w:rsidP="004D760C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2B7565">
        <w:rPr>
          <w:rFonts w:cstheme="minorHAnsi"/>
        </w:rPr>
        <w:t xml:space="preserve">De geoffreerde biedparameters zijn ‘all-in tarieven” en derhalve inclusief de kosten van het dragen van de </w:t>
      </w:r>
      <w:r w:rsidRPr="00DA2B28">
        <w:rPr>
          <w:rFonts w:cstheme="minorHAnsi"/>
        </w:rPr>
        <w:t>Programmaverantwoordelijkheid,</w:t>
      </w:r>
      <w:r w:rsidRPr="002B7565">
        <w:rPr>
          <w:rFonts w:cstheme="minorHAnsi"/>
        </w:rPr>
        <w:t xml:space="preserve"> de vergoeding voor Onbalans, vastrechtkosten,  administratiekosten, redemptionkosten,</w:t>
      </w:r>
      <w:r w:rsidRPr="002B7565">
        <w:rPr>
          <w:rFonts w:cstheme="minorHAnsi"/>
          <w:b/>
        </w:rPr>
        <w:t xml:space="preserve"> </w:t>
      </w:r>
      <w:r w:rsidRPr="002B7565">
        <w:rPr>
          <w:rFonts w:cstheme="minorHAnsi"/>
        </w:rPr>
        <w:t>handling, informatievoorziening, switchkosten, rapportage evt. toegang tot webportal en dergelijke. Er mogen gedurende de Leveringsovereenkomst g</w:t>
      </w:r>
      <w:r>
        <w:rPr>
          <w:rFonts w:cstheme="minorHAnsi"/>
        </w:rPr>
        <w:t>éé</w:t>
      </w:r>
      <w:r w:rsidRPr="002B7565">
        <w:rPr>
          <w:rFonts w:cstheme="minorHAnsi"/>
        </w:rPr>
        <w:t>n andere kosten in rekening gebracht worden.</w:t>
      </w:r>
    </w:p>
    <w:p w14:paraId="0D12D909" w14:textId="72214B41" w:rsidR="00435409" w:rsidRPr="00435409" w:rsidRDefault="00435409" w:rsidP="00435409">
      <w:pPr>
        <w:pStyle w:val="Lijstalinea"/>
        <w:numPr>
          <w:ilvl w:val="0"/>
          <w:numId w:val="2"/>
        </w:numPr>
        <w:spacing w:line="276" w:lineRule="auto"/>
        <w:rPr>
          <w:rFonts w:cstheme="minorHAnsi"/>
        </w:rPr>
      </w:pPr>
      <w:r w:rsidRPr="00435409">
        <w:rPr>
          <w:rFonts w:cstheme="minorHAnsi"/>
        </w:rPr>
        <w:t xml:space="preserve">De prijzen voor de GvO’s waarvan de elektriciteit opgewekt is in Nederland </w:t>
      </w:r>
      <w:r w:rsidR="00A10FB3">
        <w:rPr>
          <w:rFonts w:cstheme="minorHAnsi"/>
        </w:rPr>
        <w:t>uit W</w:t>
      </w:r>
      <w:r w:rsidRPr="00435409">
        <w:rPr>
          <w:rFonts w:cstheme="minorHAnsi"/>
        </w:rPr>
        <w:t>ind</w:t>
      </w:r>
      <w:r w:rsidR="00A10FB3">
        <w:rPr>
          <w:rFonts w:cstheme="minorHAnsi"/>
        </w:rPr>
        <w:t xml:space="preserve"> en Z</w:t>
      </w:r>
      <w:r>
        <w:rPr>
          <w:rFonts w:cstheme="minorHAnsi"/>
        </w:rPr>
        <w:t>on</w:t>
      </w:r>
      <w:r w:rsidRPr="00435409">
        <w:rPr>
          <w:rFonts w:cstheme="minorHAnsi"/>
        </w:rPr>
        <w:t xml:space="preserve"> dienen "all</w:t>
      </w:r>
      <w:r w:rsidR="00591734">
        <w:rPr>
          <w:rFonts w:cstheme="minorHAnsi"/>
        </w:rPr>
        <w:t>-</w:t>
      </w:r>
      <w:r w:rsidRPr="00435409">
        <w:rPr>
          <w:rFonts w:cstheme="minorHAnsi"/>
        </w:rPr>
        <w:t>in" prijzen betreffen, oftewel inclusief kosten voor redemption en andere administratieve kosten.</w:t>
      </w:r>
    </w:p>
    <w:p w14:paraId="4631F677" w14:textId="40CB437E" w:rsidR="00C04ABD" w:rsidRPr="00C74B02" w:rsidRDefault="00435409" w:rsidP="00435409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2B7565">
        <w:rPr>
          <w:rFonts w:cstheme="minorHAnsi"/>
        </w:rPr>
        <w:t>De geoffreerde biedparameters zijn exclusief belastingen (BTW, Energiebelasting  en/of andere directe of indirecte belastingen en/of heffingen van overheidswege</w:t>
      </w:r>
      <w:r w:rsidRPr="00D63539">
        <w:rPr>
          <w:rFonts w:cstheme="minorHAnsi"/>
        </w:rPr>
        <w:t>), de transportkosten</w:t>
      </w:r>
      <w:r w:rsidRPr="00C74B02">
        <w:rPr>
          <w:rFonts w:cstheme="minorHAnsi"/>
        </w:rPr>
        <w:t xml:space="preserve">, de kosten van het Meetbedrijf en de kosten voor de Aansluitdienst van RNB. </w:t>
      </w:r>
    </w:p>
    <w:p w14:paraId="05C901AF" w14:textId="77777777" w:rsidR="002B7565" w:rsidRDefault="002B75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930"/>
      </w:tblGrid>
      <w:tr w:rsidR="002B7565" w14:paraId="6FF53AA0" w14:textId="77777777" w:rsidTr="00F4487B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B5250DF" w14:textId="09DB23CB" w:rsidR="002B7565" w:rsidRDefault="002B7565" w:rsidP="003A46DD">
            <w:pPr>
              <w:shd w:val="clear" w:color="auto" w:fill="D9D9D9"/>
              <w:spacing w:line="276" w:lineRule="auto"/>
              <w:jc w:val="center"/>
              <w:rPr>
                <w:rFonts w:ascii="Calibri" w:hAnsi="Calibri" w:cs="Arial"/>
                <w:b/>
                <w:color w:val="005DA8"/>
              </w:rPr>
            </w:pPr>
            <w:r>
              <w:rPr>
                <w:rFonts w:ascii="Calibri" w:hAnsi="Calibri" w:cs="Arial"/>
                <w:b/>
                <w:color w:val="005DA8"/>
              </w:rPr>
              <w:t xml:space="preserve">Biedparameter 1 </w:t>
            </w:r>
            <w:r w:rsidR="003A46DD">
              <w:rPr>
                <w:rFonts w:ascii="Calibri" w:hAnsi="Calibri" w:cs="Arial"/>
                <w:b/>
                <w:color w:val="005DA8"/>
              </w:rPr>
              <w:t>- Opslag/afslag PEAK</w:t>
            </w:r>
            <w:r w:rsidR="00A2644B">
              <w:rPr>
                <w:rFonts w:ascii="Calibri" w:hAnsi="Calibri" w:cs="Arial"/>
                <w:b/>
                <w:color w:val="005DA8"/>
              </w:rPr>
              <w:t xml:space="preserve"> en OFF PEAK</w:t>
            </w:r>
            <w:r>
              <w:rPr>
                <w:rFonts w:ascii="Calibri" w:hAnsi="Calibri" w:cs="Arial"/>
                <w:b/>
                <w:color w:val="005DA8"/>
              </w:rPr>
              <w:t>:</w:t>
            </w:r>
          </w:p>
        </w:tc>
      </w:tr>
      <w:tr w:rsidR="002B7565" w:rsidRPr="00E51752" w14:paraId="559A8CE4" w14:textId="77777777" w:rsidTr="00F4487B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2DD6EE22" w14:textId="6A57C4A9" w:rsidR="002B7565" w:rsidRDefault="002B7565" w:rsidP="00F4487B">
            <w:pPr>
              <w:jc w:val="center"/>
              <w:rPr>
                <w:rFonts w:ascii="Calibri" w:hAnsi="Calibri" w:cs="Arial"/>
                <w:i/>
              </w:rPr>
            </w:pPr>
            <w:r w:rsidRPr="00E924E0">
              <w:rPr>
                <w:rFonts w:ascii="Calibri" w:hAnsi="Calibri" w:cs="Arial"/>
                <w:i/>
              </w:rPr>
              <w:t xml:space="preserve">de geoffreerde Peak </w:t>
            </w:r>
            <w:r w:rsidR="00A2644B">
              <w:rPr>
                <w:rFonts w:ascii="Calibri" w:hAnsi="Calibri" w:cs="Arial"/>
                <w:i/>
              </w:rPr>
              <w:t xml:space="preserve">en OFF PEAK </w:t>
            </w:r>
            <w:r w:rsidRPr="00E924E0">
              <w:rPr>
                <w:rFonts w:ascii="Calibri" w:hAnsi="Calibri" w:cs="Arial"/>
                <w:i/>
              </w:rPr>
              <w:t>opslag/afslag * de</w:t>
            </w:r>
            <w:r w:rsidR="00A2644B">
              <w:rPr>
                <w:rFonts w:ascii="Calibri" w:hAnsi="Calibri" w:cs="Arial"/>
                <w:i/>
              </w:rPr>
              <w:t xml:space="preserve"> som van het indicatieve volume</w:t>
            </w:r>
          </w:p>
          <w:p w14:paraId="297A584F" w14:textId="33FF3D2D" w:rsidR="002B7565" w:rsidRPr="00995DC8" w:rsidRDefault="002B7565" w:rsidP="00271CA3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i/>
              </w:rPr>
              <w:t>2022</w:t>
            </w:r>
            <w:r w:rsidRPr="00E924E0">
              <w:rPr>
                <w:rFonts w:ascii="Calibri" w:hAnsi="Calibri" w:cs="Arial"/>
                <w:i/>
              </w:rPr>
              <w:t xml:space="preserve"> t/m 202</w:t>
            </w:r>
            <w:r w:rsidR="00CC3F2E">
              <w:rPr>
                <w:rFonts w:ascii="Calibri" w:hAnsi="Calibri" w:cs="Arial"/>
                <w:i/>
              </w:rPr>
              <w:t>5</w:t>
            </w:r>
            <w:r w:rsidRPr="00E924E0">
              <w:rPr>
                <w:rFonts w:ascii="Calibri" w:hAnsi="Calibri" w:cs="Arial"/>
                <w:i/>
              </w:rPr>
              <w:t xml:space="preserve"> zijnde circa </w:t>
            </w:r>
            <w:r w:rsidR="00271CA3">
              <w:rPr>
                <w:rFonts w:ascii="Calibri" w:hAnsi="Calibri" w:cs="Arial"/>
                <w:b/>
                <w:i/>
              </w:rPr>
              <w:t>50</w:t>
            </w:r>
            <w:r w:rsidR="00C3742D">
              <w:rPr>
                <w:rFonts w:ascii="Calibri" w:hAnsi="Calibri" w:cs="Arial"/>
                <w:b/>
                <w:i/>
              </w:rPr>
              <w:t xml:space="preserve"> G</w:t>
            </w:r>
            <w:r w:rsidRPr="005F6D41">
              <w:rPr>
                <w:rFonts w:ascii="Calibri" w:hAnsi="Calibri" w:cs="Arial"/>
                <w:b/>
                <w:i/>
              </w:rPr>
              <w:t>Wh</w:t>
            </w:r>
            <w:r>
              <w:rPr>
                <w:rFonts w:ascii="Calibri" w:hAnsi="Calibri" w:cs="Arial"/>
                <w:i/>
              </w:rPr>
              <w:t xml:space="preserve"> (</w:t>
            </w:r>
            <w:r w:rsidR="00271CA3">
              <w:rPr>
                <w:rFonts w:ascii="Calibri" w:hAnsi="Calibri" w:cs="Arial"/>
                <w:i/>
              </w:rPr>
              <w:t>12</w:t>
            </w:r>
            <w:r w:rsidR="00684247">
              <w:rPr>
                <w:rFonts w:ascii="Calibri" w:hAnsi="Calibri" w:cs="Arial"/>
                <w:i/>
              </w:rPr>
              <w:t xml:space="preserve"> G</w:t>
            </w:r>
            <w:r w:rsidRPr="005F6D41">
              <w:rPr>
                <w:rFonts w:ascii="Calibri" w:hAnsi="Calibri" w:cs="Arial"/>
                <w:i/>
              </w:rPr>
              <w:t>Wh/jr)</w:t>
            </w:r>
          </w:p>
        </w:tc>
      </w:tr>
      <w:tr w:rsidR="002B7565" w14:paraId="769CBB79" w14:textId="77777777" w:rsidTr="00F4487B">
        <w:trPr>
          <w:trHeight w:val="567"/>
        </w:trPr>
        <w:tc>
          <w:tcPr>
            <w:tcW w:w="341" w:type="dxa"/>
            <w:tcBorders>
              <w:top w:val="single" w:sz="4" w:space="0" w:color="005DA8"/>
              <w:left w:val="single" w:sz="4" w:space="0" w:color="005DA8"/>
              <w:bottom w:val="single" w:sz="4" w:space="0" w:color="005DA8"/>
              <w:right w:val="nil"/>
            </w:tcBorders>
            <w:vAlign w:val="center"/>
            <w:hideMark/>
          </w:tcPr>
          <w:p w14:paraId="251BD787" w14:textId="77777777" w:rsidR="002B7565" w:rsidRPr="00995DC8" w:rsidRDefault="002B7565" w:rsidP="00F4487B">
            <w:pPr>
              <w:spacing w:line="276" w:lineRule="auto"/>
              <w:rPr>
                <w:rFonts w:ascii="Calibri" w:hAnsi="Calibri" w:cs="Arial"/>
                <w:b/>
              </w:rPr>
            </w:pPr>
            <w:r w:rsidRPr="00995DC8">
              <w:rPr>
                <w:rFonts w:ascii="Calibri" w:hAnsi="Calibri" w:cs="Arial"/>
              </w:rPr>
              <w:t xml:space="preserve">                              </w:t>
            </w:r>
          </w:p>
        </w:tc>
        <w:tc>
          <w:tcPr>
            <w:tcW w:w="8930" w:type="dxa"/>
            <w:tcBorders>
              <w:top w:val="single" w:sz="4" w:space="0" w:color="005DA8"/>
              <w:left w:val="nil"/>
              <w:bottom w:val="single" w:sz="4" w:space="0" w:color="005DA8"/>
              <w:right w:val="single" w:sz="4" w:space="0" w:color="005DA8"/>
            </w:tcBorders>
            <w:vAlign w:val="center"/>
            <w:hideMark/>
          </w:tcPr>
          <w:p w14:paraId="2B157C11" w14:textId="77777777" w:rsidR="00F44F02" w:rsidRDefault="00F44F02" w:rsidP="00F44F02">
            <w:pPr>
              <w:spacing w:line="276" w:lineRule="auto"/>
              <w:ind w:left="249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€…………………/MWh </w:t>
            </w:r>
          </w:p>
          <w:p w14:paraId="38282192" w14:textId="49F379D0" w:rsidR="002B7565" w:rsidRDefault="00F44F02" w:rsidP="00D51456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t xml:space="preserve">(maximaal </w:t>
            </w:r>
            <w:r w:rsidR="00D51456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 xml:space="preserve"> cijfers achter de komma)</w:t>
            </w:r>
          </w:p>
        </w:tc>
      </w:tr>
    </w:tbl>
    <w:p w14:paraId="03C26837" w14:textId="77777777" w:rsidR="002B7565" w:rsidRDefault="002B7565"/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930"/>
      </w:tblGrid>
      <w:tr w:rsidR="002B7565" w14:paraId="1D1D0681" w14:textId="77777777" w:rsidTr="009B4288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424A6BA" w14:textId="4AFC2DC5" w:rsidR="002B7565" w:rsidRDefault="003A46DD" w:rsidP="00A2644B">
            <w:pPr>
              <w:shd w:val="clear" w:color="auto" w:fill="D9D9D9"/>
              <w:spacing w:line="276" w:lineRule="auto"/>
              <w:jc w:val="center"/>
              <w:rPr>
                <w:rFonts w:ascii="Calibri" w:hAnsi="Calibri" w:cs="Arial"/>
                <w:b/>
                <w:color w:val="005DA8"/>
              </w:rPr>
            </w:pPr>
            <w:r>
              <w:rPr>
                <w:rFonts w:ascii="Calibri" w:hAnsi="Calibri" w:cs="Arial"/>
                <w:b/>
                <w:color w:val="005DA8"/>
              </w:rPr>
              <w:t xml:space="preserve">Biedparameter </w:t>
            </w:r>
            <w:r w:rsidR="00A2644B">
              <w:rPr>
                <w:rFonts w:ascii="Calibri" w:hAnsi="Calibri" w:cs="Arial"/>
                <w:b/>
                <w:color w:val="005DA8"/>
              </w:rPr>
              <w:t>2</w:t>
            </w:r>
            <w:r>
              <w:rPr>
                <w:rFonts w:ascii="Calibri" w:hAnsi="Calibri" w:cs="Arial"/>
                <w:b/>
                <w:color w:val="005DA8"/>
              </w:rPr>
              <w:t xml:space="preserve"> - </w:t>
            </w:r>
            <w:r w:rsidR="002B7565">
              <w:rPr>
                <w:rFonts w:ascii="Calibri" w:hAnsi="Calibri" w:cs="Arial"/>
                <w:b/>
                <w:color w:val="005DA8"/>
              </w:rPr>
              <w:t>Prijs GvO’s:</w:t>
            </w:r>
          </w:p>
        </w:tc>
      </w:tr>
      <w:tr w:rsidR="002B7565" w:rsidRPr="00E51752" w14:paraId="7BBBB48E" w14:textId="77777777" w:rsidTr="009B4288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7D8F3E5A" w14:textId="04E1A5F5" w:rsidR="002B7565" w:rsidRDefault="002B7565" w:rsidP="00F4487B">
            <w:pPr>
              <w:jc w:val="center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 xml:space="preserve">de geoffreerde prijs </w:t>
            </w:r>
            <w:r w:rsidRPr="00E924E0">
              <w:rPr>
                <w:rFonts w:ascii="Calibri" w:hAnsi="Calibri" w:cs="Arial"/>
                <w:i/>
              </w:rPr>
              <w:t>Nede</w:t>
            </w:r>
            <w:r w:rsidR="003170A9">
              <w:rPr>
                <w:rFonts w:ascii="Calibri" w:hAnsi="Calibri" w:cs="Arial"/>
                <w:i/>
              </w:rPr>
              <w:t>rlandse GvO’s * de som van het c</w:t>
            </w:r>
            <w:r w:rsidRPr="00E924E0">
              <w:rPr>
                <w:rFonts w:ascii="Calibri" w:hAnsi="Calibri" w:cs="Arial"/>
                <w:i/>
              </w:rPr>
              <w:t xml:space="preserve">ontractvolume </w:t>
            </w:r>
          </w:p>
          <w:p w14:paraId="7B580B70" w14:textId="3C333E10" w:rsidR="002B7565" w:rsidRPr="00DE4055" w:rsidRDefault="002B7565" w:rsidP="00C3742D">
            <w:pPr>
              <w:jc w:val="center"/>
              <w:rPr>
                <w:rFonts w:ascii="Calibri" w:hAnsi="Calibri" w:cs="Arial"/>
                <w:b/>
                <w:sz w:val="28"/>
                <w:lang w:val="en-GB"/>
              </w:rPr>
            </w:pPr>
            <w:r w:rsidRPr="00E924E0">
              <w:rPr>
                <w:rFonts w:ascii="Calibri" w:hAnsi="Calibri" w:cs="Arial"/>
                <w:i/>
              </w:rPr>
              <w:t>20</w:t>
            </w:r>
            <w:r>
              <w:rPr>
                <w:rFonts w:ascii="Calibri" w:hAnsi="Calibri" w:cs="Arial"/>
                <w:i/>
              </w:rPr>
              <w:t>22</w:t>
            </w:r>
            <w:r w:rsidRPr="00E924E0">
              <w:rPr>
                <w:rFonts w:ascii="Calibri" w:hAnsi="Calibri" w:cs="Arial"/>
                <w:i/>
              </w:rPr>
              <w:t xml:space="preserve"> t/m 202</w:t>
            </w:r>
            <w:r w:rsidR="00CC3F2E">
              <w:rPr>
                <w:rFonts w:ascii="Calibri" w:hAnsi="Calibri" w:cs="Arial"/>
                <w:i/>
              </w:rPr>
              <w:t>5</w:t>
            </w:r>
            <w:r w:rsidRPr="00E924E0">
              <w:rPr>
                <w:rFonts w:ascii="Calibri" w:hAnsi="Calibri" w:cs="Arial"/>
                <w:i/>
              </w:rPr>
              <w:t xml:space="preserve"> </w:t>
            </w:r>
            <w:r w:rsidR="006D36DC">
              <w:rPr>
                <w:rFonts w:ascii="Calibri" w:hAnsi="Calibri" w:cs="Arial"/>
                <w:i/>
              </w:rPr>
              <w:t xml:space="preserve">zijnde </w:t>
            </w:r>
            <w:r w:rsidRPr="00E924E0">
              <w:rPr>
                <w:rFonts w:ascii="Calibri" w:hAnsi="Calibri" w:cs="Arial"/>
                <w:i/>
              </w:rPr>
              <w:t>circa</w:t>
            </w:r>
            <w:r>
              <w:rPr>
                <w:rFonts w:ascii="Calibri" w:hAnsi="Calibri" w:cs="Arial"/>
                <w:i/>
              </w:rPr>
              <w:t xml:space="preserve"> </w:t>
            </w:r>
            <w:r w:rsidR="00271CA3">
              <w:rPr>
                <w:rFonts w:ascii="Calibri" w:hAnsi="Calibri" w:cs="Arial"/>
                <w:b/>
                <w:i/>
              </w:rPr>
              <w:t>50</w:t>
            </w:r>
            <w:r>
              <w:rPr>
                <w:rFonts w:ascii="Calibri" w:hAnsi="Calibri" w:cs="Arial"/>
                <w:b/>
                <w:i/>
              </w:rPr>
              <w:t xml:space="preserve"> </w:t>
            </w:r>
            <w:r w:rsidR="00C3742D">
              <w:rPr>
                <w:rFonts w:ascii="Calibri" w:hAnsi="Calibri" w:cs="Arial"/>
                <w:b/>
                <w:i/>
              </w:rPr>
              <w:t>G</w:t>
            </w:r>
            <w:r w:rsidRPr="005F6D41">
              <w:rPr>
                <w:rFonts w:ascii="Calibri" w:hAnsi="Calibri" w:cs="Arial"/>
                <w:b/>
                <w:i/>
              </w:rPr>
              <w:t>Wh</w:t>
            </w:r>
            <w:r>
              <w:rPr>
                <w:rFonts w:ascii="Calibri" w:hAnsi="Calibri" w:cs="Arial"/>
                <w:i/>
              </w:rPr>
              <w:t xml:space="preserve"> </w:t>
            </w:r>
          </w:p>
        </w:tc>
      </w:tr>
      <w:tr w:rsidR="002B7565" w14:paraId="014EB894" w14:textId="77777777" w:rsidTr="009B4288">
        <w:trPr>
          <w:trHeight w:val="567"/>
        </w:trPr>
        <w:tc>
          <w:tcPr>
            <w:tcW w:w="341" w:type="dxa"/>
            <w:tcBorders>
              <w:top w:val="single" w:sz="4" w:space="0" w:color="005DA8"/>
              <w:left w:val="single" w:sz="4" w:space="0" w:color="005DA8"/>
              <w:bottom w:val="single" w:sz="4" w:space="0" w:color="005DA8"/>
              <w:right w:val="nil"/>
            </w:tcBorders>
            <w:vAlign w:val="center"/>
            <w:hideMark/>
          </w:tcPr>
          <w:p w14:paraId="6B0AA8F0" w14:textId="77777777" w:rsidR="002B7565" w:rsidRPr="00DE4055" w:rsidRDefault="002B7565" w:rsidP="00F4487B">
            <w:pPr>
              <w:spacing w:line="276" w:lineRule="auto"/>
              <w:rPr>
                <w:rFonts w:ascii="Calibri" w:hAnsi="Calibri" w:cs="Arial"/>
                <w:b/>
                <w:lang w:val="en-GB"/>
              </w:rPr>
            </w:pPr>
            <w:r w:rsidRPr="00DE4055">
              <w:rPr>
                <w:rFonts w:ascii="Calibri" w:hAnsi="Calibri" w:cs="Arial"/>
                <w:lang w:val="en-GB"/>
              </w:rPr>
              <w:t xml:space="preserve">                              </w:t>
            </w:r>
          </w:p>
        </w:tc>
        <w:tc>
          <w:tcPr>
            <w:tcW w:w="8930" w:type="dxa"/>
            <w:tcBorders>
              <w:top w:val="single" w:sz="4" w:space="0" w:color="005DA8"/>
              <w:left w:val="nil"/>
              <w:bottom w:val="single" w:sz="4" w:space="0" w:color="005DA8"/>
              <w:right w:val="single" w:sz="4" w:space="0" w:color="005DA8"/>
            </w:tcBorders>
            <w:vAlign w:val="center"/>
            <w:hideMark/>
          </w:tcPr>
          <w:p w14:paraId="421FD801" w14:textId="4566AB50" w:rsidR="00634814" w:rsidRDefault="002B7565" w:rsidP="00F4487B">
            <w:pPr>
              <w:spacing w:line="276" w:lineRule="auto"/>
              <w:ind w:left="249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</w:t>
            </w:r>
            <w:r w:rsidR="00634814">
              <w:rPr>
                <w:rFonts w:ascii="Calibri" w:hAnsi="Calibri" w:cs="Arial"/>
              </w:rPr>
              <w:t>…………………</w:t>
            </w:r>
            <w:r>
              <w:rPr>
                <w:rFonts w:ascii="Calibri" w:hAnsi="Calibri" w:cs="Arial"/>
              </w:rPr>
              <w:t xml:space="preserve">/MWh </w:t>
            </w:r>
          </w:p>
          <w:p w14:paraId="12FFFB0C" w14:textId="6C17B9AB" w:rsidR="002B7565" w:rsidRDefault="00D51456" w:rsidP="00F4487B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t>(maximaal 3</w:t>
            </w:r>
            <w:r w:rsidR="002B7565">
              <w:rPr>
                <w:rFonts w:ascii="Calibri" w:hAnsi="Calibri" w:cs="Arial"/>
                <w:sz w:val="20"/>
              </w:rPr>
              <w:t xml:space="preserve"> cijfers achter de komma)</w:t>
            </w:r>
          </w:p>
        </w:tc>
      </w:tr>
    </w:tbl>
    <w:p w14:paraId="0359F931" w14:textId="340D6A0F" w:rsidR="00C04ABD" w:rsidRDefault="00C04ABD">
      <w:pPr>
        <w:rPr>
          <w:rFonts w:cstheme="minorHAnsi"/>
        </w:rPr>
      </w:pPr>
    </w:p>
    <w:p w14:paraId="01AA8929" w14:textId="043276E0" w:rsidR="00E322D9" w:rsidRDefault="00E322D9">
      <w:pPr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930"/>
      </w:tblGrid>
      <w:tr w:rsidR="00E322D9" w14:paraId="400F8BF8" w14:textId="77777777" w:rsidTr="00935080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380C0459" w14:textId="5D478622" w:rsidR="00E322D9" w:rsidRDefault="00E322D9" w:rsidP="00EC0306">
            <w:pPr>
              <w:shd w:val="clear" w:color="auto" w:fill="D9D9D9"/>
              <w:spacing w:line="276" w:lineRule="auto"/>
              <w:jc w:val="center"/>
              <w:rPr>
                <w:rFonts w:ascii="Calibri" w:hAnsi="Calibri" w:cs="Arial"/>
                <w:b/>
                <w:color w:val="005DA8"/>
              </w:rPr>
            </w:pPr>
            <w:r w:rsidRPr="00E322D9">
              <w:rPr>
                <w:rFonts w:ascii="Calibri" w:hAnsi="Calibri" w:cs="Arial"/>
                <w:b/>
                <w:color w:val="005DA8"/>
                <w:u w:val="single"/>
              </w:rPr>
              <w:lastRenderedPageBreak/>
              <w:t>T</w:t>
            </w:r>
            <w:r w:rsidR="00EC0306">
              <w:rPr>
                <w:rFonts w:ascii="Calibri" w:hAnsi="Calibri" w:cs="Arial"/>
                <w:b/>
                <w:color w:val="005DA8"/>
                <w:u w:val="single"/>
              </w:rPr>
              <w:t>OTAALBEDRAG</w:t>
            </w:r>
            <w:r>
              <w:rPr>
                <w:rFonts w:ascii="Calibri" w:hAnsi="Calibri" w:cs="Arial"/>
                <w:b/>
                <w:color w:val="005DA8"/>
              </w:rPr>
              <w:t xml:space="preserve"> Biedparameters </w:t>
            </w:r>
            <w:r w:rsidR="00EC0306">
              <w:rPr>
                <w:rFonts w:ascii="Calibri" w:hAnsi="Calibri" w:cs="Arial"/>
                <w:b/>
                <w:color w:val="005DA8"/>
              </w:rPr>
              <w:t>ELEKTRICITEIT</w:t>
            </w:r>
            <w:r>
              <w:rPr>
                <w:rFonts w:ascii="Calibri" w:hAnsi="Calibri" w:cs="Arial"/>
                <w:b/>
                <w:color w:val="005DA8"/>
              </w:rPr>
              <w:t xml:space="preserve"> (2022 t/m 2025):</w:t>
            </w:r>
          </w:p>
        </w:tc>
      </w:tr>
      <w:tr w:rsidR="00E322D9" w:rsidRPr="00E51752" w14:paraId="05B89EF8" w14:textId="77777777" w:rsidTr="00935080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2F79876E" w14:textId="77777777" w:rsidR="00E322D9" w:rsidRDefault="00E322D9" w:rsidP="00935080">
            <w:pPr>
              <w:jc w:val="center"/>
              <w:rPr>
                <w:rFonts w:ascii="Calibri" w:hAnsi="Calibri" w:cs="Arial"/>
                <w:i/>
              </w:rPr>
            </w:pPr>
            <w:r w:rsidRPr="00E924E0">
              <w:rPr>
                <w:rFonts w:ascii="Calibri" w:hAnsi="Calibri" w:cs="Arial"/>
                <w:i/>
              </w:rPr>
              <w:t xml:space="preserve">de geoffreerde </w:t>
            </w:r>
            <w:r>
              <w:rPr>
                <w:rFonts w:ascii="Calibri" w:hAnsi="Calibri" w:cs="Arial"/>
                <w:i/>
              </w:rPr>
              <w:t>prijs van alle Biedparameters opgesomd</w:t>
            </w:r>
          </w:p>
          <w:p w14:paraId="644D54BC" w14:textId="54ABC89D" w:rsidR="00E322D9" w:rsidRPr="00DE4055" w:rsidRDefault="00E322D9" w:rsidP="00A2644B">
            <w:pPr>
              <w:jc w:val="center"/>
              <w:rPr>
                <w:rFonts w:ascii="Calibri" w:hAnsi="Calibri" w:cs="Arial"/>
                <w:b/>
                <w:sz w:val="28"/>
                <w:lang w:val="en-GB"/>
              </w:rPr>
            </w:pPr>
            <w:r w:rsidRPr="00320095">
              <w:rPr>
                <w:rFonts w:ascii="Calibri" w:hAnsi="Calibri" w:cs="Arial"/>
                <w:i/>
                <w:sz w:val="18"/>
                <w:szCs w:val="18"/>
              </w:rPr>
              <w:t xml:space="preserve">[ biedparameter 1 + biedparameter 2 = </w:t>
            </w:r>
            <w:r w:rsidRPr="00320095">
              <w:rPr>
                <w:rFonts w:ascii="Calibri" w:hAnsi="Calibri" w:cs="Arial"/>
                <w:sz w:val="18"/>
                <w:szCs w:val="18"/>
              </w:rPr>
              <w:t>€…/MWh (€…/MWh per jaar) ]</w:t>
            </w:r>
          </w:p>
        </w:tc>
      </w:tr>
      <w:tr w:rsidR="00E322D9" w14:paraId="5C1B0ADA" w14:textId="77777777" w:rsidTr="00935080">
        <w:trPr>
          <w:trHeight w:val="567"/>
        </w:trPr>
        <w:tc>
          <w:tcPr>
            <w:tcW w:w="341" w:type="dxa"/>
            <w:tcBorders>
              <w:top w:val="single" w:sz="4" w:space="0" w:color="005DA8"/>
              <w:left w:val="single" w:sz="4" w:space="0" w:color="005DA8"/>
              <w:bottom w:val="single" w:sz="4" w:space="0" w:color="005DA8"/>
              <w:right w:val="nil"/>
            </w:tcBorders>
            <w:vAlign w:val="center"/>
            <w:hideMark/>
          </w:tcPr>
          <w:p w14:paraId="16B74E70" w14:textId="77777777" w:rsidR="00E322D9" w:rsidRPr="00DE4055" w:rsidRDefault="00E322D9" w:rsidP="00935080">
            <w:pPr>
              <w:spacing w:line="276" w:lineRule="auto"/>
              <w:rPr>
                <w:rFonts w:ascii="Calibri" w:hAnsi="Calibri" w:cs="Arial"/>
                <w:b/>
                <w:lang w:val="en-GB"/>
              </w:rPr>
            </w:pPr>
            <w:r w:rsidRPr="00DE4055">
              <w:rPr>
                <w:rFonts w:ascii="Calibri" w:hAnsi="Calibri" w:cs="Arial"/>
                <w:lang w:val="en-GB"/>
              </w:rPr>
              <w:t xml:space="preserve">                              </w:t>
            </w:r>
          </w:p>
        </w:tc>
        <w:tc>
          <w:tcPr>
            <w:tcW w:w="8930" w:type="dxa"/>
            <w:tcBorders>
              <w:top w:val="single" w:sz="4" w:space="0" w:color="005DA8"/>
              <w:left w:val="nil"/>
              <w:bottom w:val="single" w:sz="4" w:space="0" w:color="005DA8"/>
              <w:right w:val="single" w:sz="4" w:space="0" w:color="005DA8"/>
            </w:tcBorders>
            <w:vAlign w:val="center"/>
            <w:hideMark/>
          </w:tcPr>
          <w:p w14:paraId="1148D6F6" w14:textId="095223A3" w:rsidR="00E322D9" w:rsidRPr="00E322D9" w:rsidRDefault="00684247" w:rsidP="00935080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€…………………/M</w:t>
            </w:r>
            <w:r w:rsidR="00E322D9" w:rsidRPr="00E322D9">
              <w:rPr>
                <w:rFonts w:ascii="Calibri" w:hAnsi="Calibri" w:cs="Arial"/>
                <w:b/>
              </w:rPr>
              <w:t xml:space="preserve">Wh </w:t>
            </w:r>
            <w:r w:rsidR="00E322D9" w:rsidRPr="00E322D9">
              <w:rPr>
                <w:rFonts w:ascii="Calibri" w:hAnsi="Calibri" w:cs="Arial"/>
              </w:rPr>
              <w:t>(€…/MWh per jaar)</w:t>
            </w:r>
          </w:p>
          <w:p w14:paraId="326B5EA7" w14:textId="447BD1E1" w:rsidR="00E322D9" w:rsidRDefault="00E322D9" w:rsidP="00935080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t>(</w:t>
            </w:r>
            <w:r w:rsidR="00D51456">
              <w:rPr>
                <w:rFonts w:ascii="Calibri" w:hAnsi="Calibri" w:cs="Arial"/>
                <w:sz w:val="20"/>
              </w:rPr>
              <w:t>afgero</w:t>
            </w:r>
            <w:r w:rsidR="00452D9C">
              <w:rPr>
                <w:rFonts w:ascii="Calibri" w:hAnsi="Calibri" w:cs="Arial"/>
                <w:sz w:val="20"/>
              </w:rPr>
              <w:t xml:space="preserve">nd op </w:t>
            </w:r>
            <w:r w:rsidR="00D51456">
              <w:rPr>
                <w:rFonts w:ascii="Calibri" w:hAnsi="Calibri" w:cs="Arial"/>
                <w:sz w:val="20"/>
              </w:rPr>
              <w:t>3 cijfers achter de komma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</w:tr>
    </w:tbl>
    <w:p w14:paraId="1F0726AD" w14:textId="77777777" w:rsidR="00E322D9" w:rsidRDefault="00E322D9">
      <w:pPr>
        <w:rPr>
          <w:rFonts w:cstheme="minorHAnsi"/>
        </w:rPr>
      </w:pPr>
    </w:p>
    <w:p w14:paraId="0396C12E" w14:textId="77777777" w:rsidR="00E322D9" w:rsidRDefault="00E322D9">
      <w:pPr>
        <w:rPr>
          <w:rFonts w:cstheme="minorHAnsi"/>
        </w:rPr>
      </w:pPr>
    </w:p>
    <w:p w14:paraId="22802CAE" w14:textId="77777777" w:rsidR="00E322D9" w:rsidRDefault="00E322D9">
      <w:pPr>
        <w:rPr>
          <w:rFonts w:cstheme="minorHAnsi"/>
        </w:rPr>
      </w:pPr>
    </w:p>
    <w:p w14:paraId="3BD82DE1" w14:textId="56252EB1" w:rsidR="002B7565" w:rsidRDefault="002B7565" w:rsidP="002B7565">
      <w:pPr>
        <w:tabs>
          <w:tab w:val="left" w:pos="0"/>
          <w:tab w:val="left" w:pos="3969"/>
          <w:tab w:val="left" w:pos="6381"/>
          <w:tab w:val="left" w:pos="7090"/>
          <w:tab w:val="left" w:pos="7799"/>
        </w:tabs>
        <w:spacing w:line="276" w:lineRule="auto"/>
        <w:jc w:val="both"/>
        <w:rPr>
          <w:rFonts w:ascii="Calibri" w:hAnsi="Calibri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7"/>
        <w:gridCol w:w="4763"/>
      </w:tblGrid>
      <w:tr w:rsidR="002B7565" w:rsidRPr="00F24211" w14:paraId="0BC1D5E0" w14:textId="77777777" w:rsidTr="00F4487B">
        <w:trPr>
          <w:trHeight w:val="298"/>
        </w:trPr>
        <w:tc>
          <w:tcPr>
            <w:tcW w:w="92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D9D9D9"/>
          </w:tcPr>
          <w:p w14:paraId="6F64DEBC" w14:textId="77777777" w:rsidR="002B7565" w:rsidRPr="002B7565" w:rsidRDefault="002B7565" w:rsidP="00F4487B">
            <w:pPr>
              <w:spacing w:line="276" w:lineRule="auto"/>
              <w:rPr>
                <w:rFonts w:cstheme="minorHAnsi"/>
              </w:rPr>
            </w:pPr>
            <w:r w:rsidRPr="002B7565">
              <w:rPr>
                <w:rFonts w:cstheme="minorHAnsi"/>
              </w:rPr>
              <w:t>Ondergetekende stemt, zonder voorbehoud, in met het in deze bijlage vermelde.</w:t>
            </w:r>
          </w:p>
        </w:tc>
      </w:tr>
      <w:tr w:rsidR="002B7565" w:rsidRPr="00F24211" w14:paraId="1154713A" w14:textId="77777777" w:rsidTr="00F4487B">
        <w:trPr>
          <w:trHeight w:val="269"/>
        </w:trPr>
        <w:tc>
          <w:tcPr>
            <w:tcW w:w="4497" w:type="dxa"/>
            <w:shd w:val="clear" w:color="auto" w:fill="D9D9D9"/>
          </w:tcPr>
          <w:p w14:paraId="2636A45B" w14:textId="77777777" w:rsidR="002B7565" w:rsidRPr="002B7565" w:rsidRDefault="002B7565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Kenmerk Aanbesteding</w:t>
            </w:r>
          </w:p>
        </w:tc>
        <w:tc>
          <w:tcPr>
            <w:tcW w:w="4763" w:type="dxa"/>
            <w:shd w:val="clear" w:color="auto" w:fill="auto"/>
          </w:tcPr>
          <w:p w14:paraId="194BF075" w14:textId="77777777" w:rsidR="002B7565" w:rsidRPr="002B7565" w:rsidRDefault="002B7565" w:rsidP="00F4487B">
            <w:pPr>
              <w:rPr>
                <w:rFonts w:cstheme="minorHAnsi"/>
                <w:b/>
              </w:rPr>
            </w:pPr>
          </w:p>
        </w:tc>
      </w:tr>
      <w:tr w:rsidR="002B7565" w:rsidRPr="00F24211" w14:paraId="4BEE5DC5" w14:textId="77777777" w:rsidTr="00F4487B">
        <w:trPr>
          <w:trHeight w:val="213"/>
        </w:trPr>
        <w:tc>
          <w:tcPr>
            <w:tcW w:w="4497" w:type="dxa"/>
            <w:shd w:val="clear" w:color="auto" w:fill="D9D9D9"/>
          </w:tcPr>
          <w:p w14:paraId="6F8884CD" w14:textId="77777777" w:rsidR="002B7565" w:rsidRPr="002B7565" w:rsidRDefault="002B7565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Organisatie Inschrijver</w:t>
            </w:r>
          </w:p>
        </w:tc>
        <w:tc>
          <w:tcPr>
            <w:tcW w:w="4763" w:type="dxa"/>
            <w:shd w:val="clear" w:color="auto" w:fill="auto"/>
          </w:tcPr>
          <w:p w14:paraId="635B984B" w14:textId="77777777" w:rsidR="002B7565" w:rsidRPr="002B7565" w:rsidRDefault="002B7565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2B7565" w:rsidRPr="00F24211" w14:paraId="3D2D5EC6" w14:textId="77777777" w:rsidTr="00F4487B">
        <w:trPr>
          <w:trHeight w:val="269"/>
        </w:trPr>
        <w:tc>
          <w:tcPr>
            <w:tcW w:w="4497" w:type="dxa"/>
            <w:shd w:val="clear" w:color="auto" w:fill="D9D9D9"/>
          </w:tcPr>
          <w:p w14:paraId="12903752" w14:textId="77777777" w:rsidR="002B7565" w:rsidRPr="002B7565" w:rsidRDefault="002B7565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Naam Vertegenwoordigingsbevoegde</w:t>
            </w:r>
          </w:p>
        </w:tc>
        <w:tc>
          <w:tcPr>
            <w:tcW w:w="4763" w:type="dxa"/>
            <w:shd w:val="clear" w:color="auto" w:fill="auto"/>
          </w:tcPr>
          <w:p w14:paraId="41A6F5B8" w14:textId="77777777" w:rsidR="002B7565" w:rsidRPr="002B7565" w:rsidRDefault="002B7565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2B7565" w:rsidRPr="00F24211" w14:paraId="10ABBFAC" w14:textId="77777777" w:rsidTr="00F4487B">
        <w:trPr>
          <w:trHeight w:val="269"/>
        </w:trPr>
        <w:tc>
          <w:tcPr>
            <w:tcW w:w="4497" w:type="dxa"/>
            <w:shd w:val="clear" w:color="auto" w:fill="D9D9D9"/>
          </w:tcPr>
          <w:p w14:paraId="10999DFC" w14:textId="77777777" w:rsidR="002B7565" w:rsidRPr="002B7565" w:rsidRDefault="002B7565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Functie</w:t>
            </w:r>
          </w:p>
        </w:tc>
        <w:tc>
          <w:tcPr>
            <w:tcW w:w="4763" w:type="dxa"/>
            <w:shd w:val="clear" w:color="auto" w:fill="auto"/>
          </w:tcPr>
          <w:p w14:paraId="704E8E08" w14:textId="77777777" w:rsidR="002B7565" w:rsidRPr="002B7565" w:rsidRDefault="002B7565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2B7565" w:rsidRPr="00F24211" w14:paraId="3F70F97D" w14:textId="77777777" w:rsidTr="00F4487B">
        <w:trPr>
          <w:trHeight w:val="696"/>
        </w:trPr>
        <w:tc>
          <w:tcPr>
            <w:tcW w:w="4497" w:type="dxa"/>
            <w:shd w:val="clear" w:color="auto" w:fill="D9D9D9"/>
          </w:tcPr>
          <w:p w14:paraId="27E4D937" w14:textId="77777777" w:rsidR="002B7565" w:rsidRPr="002B7565" w:rsidRDefault="002B7565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Handtekening</w:t>
            </w:r>
          </w:p>
        </w:tc>
        <w:tc>
          <w:tcPr>
            <w:tcW w:w="4763" w:type="dxa"/>
            <w:shd w:val="clear" w:color="auto" w:fill="auto"/>
          </w:tcPr>
          <w:p w14:paraId="116DE182" w14:textId="77777777" w:rsidR="002B7565" w:rsidRPr="002B7565" w:rsidRDefault="002B7565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2B7565" w:rsidRPr="00F24211" w14:paraId="5FBC1B80" w14:textId="77777777" w:rsidTr="00F4487B">
        <w:trPr>
          <w:trHeight w:val="296"/>
        </w:trPr>
        <w:tc>
          <w:tcPr>
            <w:tcW w:w="4497" w:type="dxa"/>
            <w:shd w:val="clear" w:color="auto" w:fill="D9D9D9"/>
          </w:tcPr>
          <w:p w14:paraId="6C201244" w14:textId="77777777" w:rsidR="002B7565" w:rsidRPr="002B7565" w:rsidRDefault="002B7565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Datum</w:t>
            </w:r>
          </w:p>
        </w:tc>
        <w:tc>
          <w:tcPr>
            <w:tcW w:w="4763" w:type="dxa"/>
            <w:shd w:val="clear" w:color="auto" w:fill="auto"/>
          </w:tcPr>
          <w:p w14:paraId="25699D16" w14:textId="77777777" w:rsidR="002B7565" w:rsidRPr="002B7565" w:rsidRDefault="002B7565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</w:tbl>
    <w:p w14:paraId="4E77D46B" w14:textId="77777777" w:rsidR="002B7565" w:rsidRPr="002B7565" w:rsidRDefault="002B7565" w:rsidP="002B7565">
      <w:pPr>
        <w:spacing w:line="276" w:lineRule="auto"/>
        <w:ind w:right="-142"/>
        <w:rPr>
          <w:rFonts w:cstheme="minorHAnsi"/>
          <w:i/>
          <w:sz w:val="20"/>
          <w:szCs w:val="20"/>
        </w:rPr>
      </w:pPr>
      <w:r w:rsidRPr="002B7565">
        <w:rPr>
          <w:rFonts w:cstheme="minorHAnsi"/>
          <w:i/>
          <w:sz w:val="20"/>
          <w:szCs w:val="20"/>
        </w:rPr>
        <w:t xml:space="preserve">De </w:t>
      </w:r>
      <w:r w:rsidRPr="002B7565">
        <w:rPr>
          <w:rFonts w:cstheme="minorHAnsi"/>
          <w:i/>
          <w:sz w:val="20"/>
          <w:szCs w:val="20"/>
          <w:u w:val="single"/>
        </w:rPr>
        <w:t>vertegenwoordigingsbevoegdheid</w:t>
      </w:r>
      <w:r w:rsidRPr="002B7565">
        <w:rPr>
          <w:rFonts w:cstheme="minorHAnsi"/>
          <w:i/>
          <w:sz w:val="20"/>
          <w:szCs w:val="20"/>
        </w:rPr>
        <w:t xml:space="preserve"> van de ondertekenaar dient te blijken uit het uittreksel uit het handelsregister of uit een daartoe strekkende machtiging.</w:t>
      </w:r>
    </w:p>
    <w:p w14:paraId="7102E310" w14:textId="2683A402" w:rsidR="002B7565" w:rsidRDefault="002B7565"/>
    <w:p w14:paraId="676CE81D" w14:textId="77777777" w:rsidR="00A10FB3" w:rsidRDefault="00A10FB3"/>
    <w:p w14:paraId="6FF48AB1" w14:textId="77777777" w:rsidR="00A10FB3" w:rsidRDefault="00A10FB3">
      <w:r>
        <w:br w:type="page"/>
      </w:r>
    </w:p>
    <w:p w14:paraId="153A7CFA" w14:textId="60B432E6" w:rsidR="00591734" w:rsidRDefault="00591734" w:rsidP="00591734">
      <w:pPr>
        <w:pStyle w:val="Kop2"/>
      </w:pPr>
      <w:r>
        <w:lastRenderedPageBreak/>
        <w:t>Voorwaarden eenmalige bieding ten aanzien van Aardgas</w:t>
      </w:r>
    </w:p>
    <w:p w14:paraId="2BAC03BA" w14:textId="1EAA885B" w:rsidR="00A10FB3" w:rsidRDefault="00A10FB3">
      <w:r>
        <w:t xml:space="preserve">Hieronder het prijzenblad met een overzicht van de voorwaarden voor </w:t>
      </w:r>
      <w:r w:rsidRPr="00A10FB3">
        <w:t>de gevraagde</w:t>
      </w:r>
      <w:r w:rsidR="00917ED5">
        <w:t xml:space="preserve"> levering</w:t>
      </w:r>
      <w:r w:rsidRPr="00A10FB3">
        <w:t xml:space="preserve"> 100% van de aardgasbehoefte te compenseren met CO₂ gecompenseerd gas middels VER’s Gold Standard en</w:t>
      </w:r>
      <w:r w:rsidR="005F5936">
        <w:t>/of vergelijkbare certificering voor het totale contractvolume.</w:t>
      </w:r>
    </w:p>
    <w:p w14:paraId="14886262" w14:textId="411C8AC6" w:rsidR="00A85751" w:rsidRDefault="00A85751"/>
    <w:p w14:paraId="2337A49D" w14:textId="2144A042" w:rsidR="00A85751" w:rsidRDefault="00A85751" w:rsidP="00297408">
      <w:pPr>
        <w:pStyle w:val="Kop3"/>
      </w:pPr>
      <w:r>
        <w:t>Voorwaarden Aardgas</w:t>
      </w:r>
    </w:p>
    <w:p w14:paraId="0279CE01" w14:textId="77777777" w:rsidR="002C2DB3" w:rsidRPr="002C2DB3" w:rsidRDefault="002C2DB3" w:rsidP="005D1AAD">
      <w:pPr>
        <w:pStyle w:val="Lijstalinea"/>
        <w:numPr>
          <w:ilvl w:val="0"/>
          <w:numId w:val="2"/>
        </w:numPr>
      </w:pPr>
      <w:r w:rsidRPr="002C2DB3">
        <w:t>De inschrijvers dienen een aanbieding te maken voor de levering van aardgas voor de toeslag op de groothandelsprijs van ICE-Endex TTF. Voor aardgas dient de inschrijver uit te gaan van de conversie van Endex-TTF settlement notering van €/MWh naar €/Nm3 van 0,9769.</w:t>
      </w:r>
    </w:p>
    <w:p w14:paraId="389BD4C6" w14:textId="75957A17" w:rsidR="00FF1F74" w:rsidRDefault="00FF1F74" w:rsidP="005D1AAD">
      <w:pPr>
        <w:pStyle w:val="Lijstalinea"/>
        <w:numPr>
          <w:ilvl w:val="0"/>
          <w:numId w:val="2"/>
        </w:numPr>
      </w:pPr>
      <w:r>
        <w:t>De Opslag he</w:t>
      </w:r>
      <w:r w:rsidR="00D11D9F">
        <w:t>eft</w:t>
      </w:r>
      <w:r>
        <w:t xml:space="preserve"> in de uitvoering van de overeenkomst betrekking op fixaties op basis van TTF Endex.</w:t>
      </w:r>
    </w:p>
    <w:p w14:paraId="2B02D3D3" w14:textId="0B7D3BF4" w:rsidR="008523D0" w:rsidRDefault="008523D0" w:rsidP="008523D0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2B7565">
        <w:rPr>
          <w:rFonts w:cstheme="minorHAnsi"/>
        </w:rPr>
        <w:t xml:space="preserve">Per Biedparameter dient er één prijs voor de jaren </w:t>
      </w:r>
      <w:r>
        <w:rPr>
          <w:rFonts w:cstheme="minorHAnsi"/>
        </w:rPr>
        <w:t>2022</w:t>
      </w:r>
      <w:r w:rsidRPr="002B7565">
        <w:rPr>
          <w:rFonts w:cstheme="minorHAnsi"/>
        </w:rPr>
        <w:t xml:space="preserve"> t/m 202</w:t>
      </w:r>
      <w:r w:rsidR="003A46DD">
        <w:rPr>
          <w:rFonts w:cstheme="minorHAnsi"/>
        </w:rPr>
        <w:t>5</w:t>
      </w:r>
      <w:r w:rsidRPr="002B7565">
        <w:rPr>
          <w:rFonts w:cstheme="minorHAnsi"/>
        </w:rPr>
        <w:t xml:space="preserve"> aangeboden te worden.</w:t>
      </w:r>
    </w:p>
    <w:p w14:paraId="05F402AF" w14:textId="76D898B7" w:rsidR="00DA2B28" w:rsidRPr="00DA2B28" w:rsidRDefault="00DA2B28" w:rsidP="00DA2B28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DA2B28">
        <w:rPr>
          <w:rFonts w:cstheme="minorHAnsi"/>
        </w:rPr>
        <w:t xml:space="preserve">De geoffreerde biedparameters zijn </w:t>
      </w:r>
      <w:r>
        <w:rPr>
          <w:rFonts w:cstheme="minorHAnsi"/>
        </w:rPr>
        <w:t xml:space="preserve">‘all-in tarieven’ en derhalve </w:t>
      </w:r>
      <w:r w:rsidRPr="00DA2B28">
        <w:rPr>
          <w:rFonts w:cstheme="minorHAnsi"/>
        </w:rPr>
        <w:t>inclusief de kosten voor profielrisico, flexkosten, balancering, het dragen van de Programmaverantwoordelijkheid, Onbalanskosten, alle opslagen/marges, ask-settlement spread fee(s) (ongeacht wanneer (delen van) het Contractvolume gefixeerd wordt, Dienstenprij</w:t>
      </w:r>
      <w:r w:rsidR="00D043C0">
        <w:rPr>
          <w:rFonts w:cstheme="minorHAnsi"/>
        </w:rPr>
        <w:t xml:space="preserve">s bij capaciteitsaansluitingen </w:t>
      </w:r>
      <w:bookmarkStart w:id="0" w:name="_GoBack"/>
      <w:bookmarkEnd w:id="0"/>
      <w:r w:rsidRPr="00DA2B28">
        <w:rPr>
          <w:rFonts w:cstheme="minorHAnsi"/>
        </w:rPr>
        <w:t>en alle andere niet nader in deze Leveringsovereenkomst genoemde kosten.</w:t>
      </w:r>
      <w:r>
        <w:rPr>
          <w:rFonts w:cstheme="minorHAnsi"/>
        </w:rPr>
        <w:t xml:space="preserve"> Ofwel e</w:t>
      </w:r>
      <w:r w:rsidRPr="002B7565">
        <w:rPr>
          <w:rFonts w:cstheme="minorHAnsi"/>
        </w:rPr>
        <w:t>r mogen gedurende de Leveringsovereenkomst g</w:t>
      </w:r>
      <w:r>
        <w:rPr>
          <w:rFonts w:cstheme="minorHAnsi"/>
        </w:rPr>
        <w:t>éé</w:t>
      </w:r>
      <w:r w:rsidRPr="002B7565">
        <w:rPr>
          <w:rFonts w:cstheme="minorHAnsi"/>
        </w:rPr>
        <w:t>n andere kosten in rekening gebracht worden.</w:t>
      </w:r>
    </w:p>
    <w:p w14:paraId="7D17A34D" w14:textId="02B70934" w:rsidR="00DA2B28" w:rsidRPr="00DA2B28" w:rsidRDefault="00DA2B28" w:rsidP="00DA2B28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DA2B28">
        <w:rPr>
          <w:rFonts w:cstheme="minorHAnsi"/>
        </w:rPr>
        <w:t>De geoffreerde biedparameters zijn exclusief belastingen (BTW, Energiebelasting, ODE en/of andere directe of indirecte belastingen en/of heffingen van overheidswege), en exclusief bij Grootverbruik</w:t>
      </w:r>
      <w:r>
        <w:rPr>
          <w:rFonts w:cstheme="minorHAnsi"/>
        </w:rPr>
        <w:t xml:space="preserve"> </w:t>
      </w:r>
      <w:r w:rsidRPr="00DA2B28">
        <w:rPr>
          <w:rFonts w:cstheme="minorHAnsi"/>
        </w:rPr>
        <w:t xml:space="preserve">aansluitingen de Transportkosten (exit- en connectiefee), de kosten van het Meetbedrijf en de kosten voor de Aansluit- en Transportdiensten van RNB. </w:t>
      </w:r>
    </w:p>
    <w:p w14:paraId="0EE0B5DD" w14:textId="2D36FA8D" w:rsidR="00DA2B28" w:rsidRPr="00DA2B28" w:rsidRDefault="00DA2B28" w:rsidP="00DA2B28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DA2B28">
        <w:rPr>
          <w:rFonts w:cstheme="minorHAnsi"/>
        </w:rPr>
        <w:t>Er zullen naast deze biedparameters geen vastrecht c.q. administratiekosten</w:t>
      </w:r>
      <w:r>
        <w:rPr>
          <w:rFonts w:cstheme="minorHAnsi"/>
        </w:rPr>
        <w:t>, rapportage evt. toegang tot webportal</w:t>
      </w:r>
      <w:r w:rsidRPr="00DA2B28">
        <w:rPr>
          <w:rFonts w:cstheme="minorHAnsi"/>
        </w:rPr>
        <w:t xml:space="preserve"> en dergelijke in rekening worden gebracht. </w:t>
      </w:r>
    </w:p>
    <w:p w14:paraId="658DC803" w14:textId="6BF4DDBB" w:rsidR="00DA2B28" w:rsidRDefault="00DA2B28" w:rsidP="00DA2B28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DA2B28">
        <w:rPr>
          <w:rFonts w:cstheme="minorHAnsi"/>
        </w:rPr>
        <w:t>De prijze</w:t>
      </w:r>
      <w:r w:rsidR="00591734">
        <w:rPr>
          <w:rFonts w:cstheme="minorHAnsi"/>
        </w:rPr>
        <w:t>n voor de CO₂ credits zijn "all-</w:t>
      </w:r>
      <w:r w:rsidRPr="00DA2B28">
        <w:rPr>
          <w:rFonts w:cstheme="minorHAnsi"/>
        </w:rPr>
        <w:t xml:space="preserve">in" prijzen, oftewel inclusief kosten voor handling en andere administratieve kosten. </w:t>
      </w:r>
    </w:p>
    <w:p w14:paraId="2BEB4B77" w14:textId="77777777" w:rsidR="005077F1" w:rsidRDefault="005077F1" w:rsidP="005077F1">
      <w:pPr>
        <w:spacing w:line="276" w:lineRule="auto"/>
        <w:rPr>
          <w:rFonts w:cstheme="minorHAnsi"/>
        </w:rPr>
      </w:pP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930"/>
      </w:tblGrid>
      <w:tr w:rsidR="008523D0" w:rsidRPr="00E51752" w14:paraId="17AADE4D" w14:textId="77777777" w:rsidTr="005D198F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E7EF5DC" w14:textId="3D0A24B4" w:rsidR="008523D0" w:rsidRPr="00995DC8" w:rsidRDefault="006D36DC" w:rsidP="00826D03">
            <w:pPr>
              <w:shd w:val="clear" w:color="auto" w:fill="D9D9D9"/>
              <w:spacing w:line="276" w:lineRule="auto"/>
              <w:jc w:val="center"/>
              <w:rPr>
                <w:rFonts w:ascii="Calibri" w:hAnsi="Calibri" w:cs="Arial"/>
                <w:b/>
                <w:color w:val="005DA8"/>
              </w:rPr>
            </w:pPr>
            <w:r>
              <w:rPr>
                <w:rFonts w:ascii="Calibri" w:hAnsi="Calibri" w:cs="Arial"/>
                <w:b/>
                <w:color w:val="005DA8"/>
              </w:rPr>
              <w:t xml:space="preserve">Biedparameter </w:t>
            </w:r>
            <w:r w:rsidR="00826D03">
              <w:rPr>
                <w:rFonts w:ascii="Calibri" w:hAnsi="Calibri" w:cs="Arial"/>
                <w:b/>
                <w:color w:val="005DA8"/>
              </w:rPr>
              <w:t>3</w:t>
            </w:r>
            <w:r>
              <w:rPr>
                <w:rFonts w:ascii="Calibri" w:hAnsi="Calibri" w:cs="Arial"/>
                <w:b/>
                <w:color w:val="005DA8"/>
              </w:rPr>
              <w:t xml:space="preserve"> – </w:t>
            </w:r>
            <w:r w:rsidR="008523D0" w:rsidRPr="00995DC8">
              <w:rPr>
                <w:rFonts w:ascii="Calibri" w:hAnsi="Calibri" w:cs="Arial"/>
                <w:b/>
                <w:color w:val="005DA8"/>
              </w:rPr>
              <w:t>Opslag</w:t>
            </w:r>
            <w:r w:rsidR="00826D03">
              <w:rPr>
                <w:rFonts w:ascii="Calibri" w:hAnsi="Calibri" w:cs="Arial"/>
                <w:b/>
                <w:color w:val="005DA8"/>
              </w:rPr>
              <w:t xml:space="preserve"> Profiel</w:t>
            </w:r>
            <w:r w:rsidR="008523D0" w:rsidRPr="00995DC8">
              <w:rPr>
                <w:rFonts w:ascii="Calibri" w:hAnsi="Calibri" w:cs="Arial"/>
                <w:b/>
                <w:color w:val="005DA8"/>
              </w:rPr>
              <w:t>:</w:t>
            </w:r>
          </w:p>
        </w:tc>
      </w:tr>
      <w:tr w:rsidR="008523D0" w:rsidRPr="00995DC8" w14:paraId="06135A87" w14:textId="77777777" w:rsidTr="005D198F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11F00AC" w14:textId="472F6484" w:rsidR="008523D0" w:rsidRDefault="008523D0" w:rsidP="00F4487B">
            <w:pPr>
              <w:jc w:val="center"/>
              <w:rPr>
                <w:rFonts w:ascii="Calibri" w:hAnsi="Calibri" w:cs="Arial"/>
                <w:i/>
              </w:rPr>
            </w:pPr>
            <w:r w:rsidRPr="00E924E0">
              <w:rPr>
                <w:rFonts w:ascii="Calibri" w:hAnsi="Calibri" w:cs="Arial"/>
                <w:i/>
              </w:rPr>
              <w:t>de ge</w:t>
            </w:r>
            <w:r w:rsidR="006D36DC">
              <w:rPr>
                <w:rFonts w:ascii="Calibri" w:hAnsi="Calibri" w:cs="Arial"/>
                <w:i/>
              </w:rPr>
              <w:t xml:space="preserve">offreerde opslag </w:t>
            </w:r>
            <w:r w:rsidRPr="00E924E0">
              <w:rPr>
                <w:rFonts w:ascii="Calibri" w:hAnsi="Calibri" w:cs="Arial"/>
                <w:i/>
              </w:rPr>
              <w:t>* de som van het in</w:t>
            </w:r>
            <w:r w:rsidR="006D36DC">
              <w:rPr>
                <w:rFonts w:ascii="Calibri" w:hAnsi="Calibri" w:cs="Arial"/>
                <w:i/>
              </w:rPr>
              <w:t xml:space="preserve">dicatieve volume </w:t>
            </w:r>
            <w:r w:rsidR="004F2BDE">
              <w:rPr>
                <w:rFonts w:ascii="Calibri" w:hAnsi="Calibri" w:cs="Arial"/>
                <w:i/>
              </w:rPr>
              <w:t xml:space="preserve">van de </w:t>
            </w:r>
            <w:r w:rsidR="006D36DC">
              <w:rPr>
                <w:rFonts w:ascii="Calibri" w:hAnsi="Calibri" w:cs="Arial"/>
                <w:i/>
              </w:rPr>
              <w:t>aansluitingen</w:t>
            </w:r>
          </w:p>
          <w:p w14:paraId="6D699202" w14:textId="2C43EB99" w:rsidR="008523D0" w:rsidRPr="00DE4055" w:rsidRDefault="008523D0" w:rsidP="004F2BDE">
            <w:pPr>
              <w:jc w:val="center"/>
              <w:rPr>
                <w:rFonts w:ascii="Calibri" w:hAnsi="Calibri" w:cs="Arial"/>
                <w:b/>
                <w:i/>
                <w:lang w:val="en-GB"/>
              </w:rPr>
            </w:pPr>
            <w:r w:rsidRPr="00995DC8">
              <w:rPr>
                <w:rFonts w:ascii="Calibri" w:hAnsi="Calibri" w:cs="Arial"/>
                <w:i/>
                <w:lang w:val="en-US"/>
              </w:rPr>
              <w:t>20</w:t>
            </w:r>
            <w:r>
              <w:rPr>
                <w:rFonts w:ascii="Calibri" w:hAnsi="Calibri" w:cs="Arial"/>
                <w:i/>
                <w:lang w:val="en-US"/>
              </w:rPr>
              <w:t>22</w:t>
            </w:r>
            <w:r w:rsidRPr="00995DC8">
              <w:rPr>
                <w:rFonts w:ascii="Calibri" w:hAnsi="Calibri" w:cs="Arial"/>
                <w:i/>
                <w:lang w:val="en-US"/>
              </w:rPr>
              <w:t xml:space="preserve"> t/m 202</w:t>
            </w:r>
            <w:r w:rsidR="00CC3F2E">
              <w:rPr>
                <w:rFonts w:ascii="Calibri" w:hAnsi="Calibri" w:cs="Arial"/>
                <w:i/>
                <w:lang w:val="en-US"/>
              </w:rPr>
              <w:t>5</w:t>
            </w:r>
            <w:r w:rsidRPr="00995DC8">
              <w:rPr>
                <w:rFonts w:ascii="Calibri" w:hAnsi="Calibri" w:cs="Arial"/>
                <w:i/>
                <w:lang w:val="en-US"/>
              </w:rPr>
              <w:t xml:space="preserve">  </w:t>
            </w:r>
            <w:r w:rsidR="006D36DC">
              <w:rPr>
                <w:rFonts w:ascii="Calibri" w:hAnsi="Calibri" w:cs="Arial"/>
                <w:i/>
                <w:lang w:val="en-US"/>
              </w:rPr>
              <w:t xml:space="preserve">zijnde </w:t>
            </w:r>
            <w:r w:rsidRPr="00995DC8">
              <w:rPr>
                <w:rFonts w:ascii="Calibri" w:hAnsi="Calibri" w:cs="Arial"/>
                <w:i/>
                <w:lang w:val="en-US"/>
              </w:rPr>
              <w:t xml:space="preserve">circa </w:t>
            </w:r>
            <w:r w:rsidR="004F2BDE">
              <w:rPr>
                <w:rFonts w:ascii="Calibri" w:hAnsi="Calibri" w:cs="Arial"/>
                <w:b/>
                <w:i/>
                <w:lang w:val="en-US"/>
              </w:rPr>
              <w:t>3.000.000</w:t>
            </w:r>
            <w:r w:rsidRPr="00995DC8">
              <w:rPr>
                <w:rFonts w:ascii="Calibri" w:hAnsi="Calibri" w:cs="Arial"/>
                <w:b/>
                <w:i/>
                <w:lang w:val="en-US"/>
              </w:rPr>
              <w:t xml:space="preserve"> </w:t>
            </w:r>
            <w:r w:rsidR="004F2BDE">
              <w:rPr>
                <w:rFonts w:ascii="Calibri" w:hAnsi="Calibri" w:cs="Arial"/>
                <w:b/>
                <w:i/>
                <w:lang w:val="en-US"/>
              </w:rPr>
              <w:t>nm3</w:t>
            </w:r>
            <w:r w:rsidRPr="00995DC8">
              <w:rPr>
                <w:rFonts w:ascii="Calibri" w:hAnsi="Calibri" w:cs="Arial"/>
                <w:i/>
                <w:lang w:val="en-US"/>
              </w:rPr>
              <w:t xml:space="preserve"> (</w:t>
            </w:r>
            <w:r w:rsidR="004F2BDE">
              <w:rPr>
                <w:rFonts w:ascii="Calibri" w:hAnsi="Calibri" w:cs="Arial"/>
                <w:i/>
                <w:lang w:val="en-US"/>
              </w:rPr>
              <w:t>750.000</w:t>
            </w:r>
            <w:r w:rsidRPr="00995DC8">
              <w:rPr>
                <w:rFonts w:ascii="Calibri" w:hAnsi="Calibri" w:cs="Arial"/>
                <w:i/>
                <w:lang w:val="en-US"/>
              </w:rPr>
              <w:t xml:space="preserve"> </w:t>
            </w:r>
            <w:r w:rsidR="004F2BDE">
              <w:rPr>
                <w:rFonts w:ascii="Calibri" w:hAnsi="Calibri" w:cs="Arial"/>
                <w:i/>
                <w:lang w:val="en-US"/>
              </w:rPr>
              <w:t>nm3</w:t>
            </w:r>
            <w:r w:rsidRPr="00995DC8">
              <w:rPr>
                <w:rFonts w:ascii="Calibri" w:hAnsi="Calibri" w:cs="Arial"/>
                <w:i/>
                <w:lang w:val="en-US"/>
              </w:rPr>
              <w:t>/jr)</w:t>
            </w:r>
          </w:p>
        </w:tc>
      </w:tr>
      <w:tr w:rsidR="008523D0" w14:paraId="444CBAEB" w14:textId="77777777" w:rsidTr="005D198F">
        <w:trPr>
          <w:trHeight w:val="567"/>
        </w:trPr>
        <w:tc>
          <w:tcPr>
            <w:tcW w:w="341" w:type="dxa"/>
            <w:tcBorders>
              <w:top w:val="single" w:sz="4" w:space="0" w:color="005DA8"/>
              <w:left w:val="single" w:sz="4" w:space="0" w:color="005DA8"/>
              <w:bottom w:val="single" w:sz="4" w:space="0" w:color="005DA8"/>
              <w:right w:val="nil"/>
            </w:tcBorders>
            <w:vAlign w:val="center"/>
            <w:hideMark/>
          </w:tcPr>
          <w:p w14:paraId="2F84B400" w14:textId="77777777" w:rsidR="008523D0" w:rsidRPr="00DE4055" w:rsidRDefault="008523D0" w:rsidP="00F4487B">
            <w:pPr>
              <w:spacing w:line="276" w:lineRule="auto"/>
              <w:rPr>
                <w:rFonts w:ascii="Calibri" w:hAnsi="Calibri" w:cs="Arial"/>
                <w:b/>
                <w:lang w:val="en-GB"/>
              </w:rPr>
            </w:pPr>
            <w:r w:rsidRPr="00DE4055">
              <w:rPr>
                <w:rFonts w:ascii="Calibri" w:hAnsi="Calibri" w:cs="Arial"/>
                <w:lang w:val="en-GB"/>
              </w:rPr>
              <w:t xml:space="preserve">                         </w:t>
            </w:r>
          </w:p>
        </w:tc>
        <w:tc>
          <w:tcPr>
            <w:tcW w:w="8930" w:type="dxa"/>
            <w:tcBorders>
              <w:top w:val="single" w:sz="4" w:space="0" w:color="005DA8"/>
              <w:left w:val="nil"/>
              <w:bottom w:val="single" w:sz="4" w:space="0" w:color="005DA8"/>
              <w:right w:val="single" w:sz="4" w:space="0" w:color="005DA8"/>
            </w:tcBorders>
            <w:vAlign w:val="center"/>
            <w:hideMark/>
          </w:tcPr>
          <w:p w14:paraId="10FA3E5E" w14:textId="3C50788D" w:rsidR="008523D0" w:rsidRDefault="008523D0" w:rsidP="00F4487B">
            <w:pPr>
              <w:spacing w:line="276" w:lineRule="auto"/>
              <w:ind w:left="249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€…………………/</w:t>
            </w:r>
            <w:r w:rsidR="004F2BDE">
              <w:rPr>
                <w:rFonts w:ascii="Calibri" w:hAnsi="Calibri" w:cs="Arial"/>
              </w:rPr>
              <w:t>nm3</w:t>
            </w:r>
            <w:r>
              <w:rPr>
                <w:rFonts w:ascii="Calibri" w:hAnsi="Calibri" w:cs="Arial"/>
              </w:rPr>
              <w:t xml:space="preserve"> </w:t>
            </w:r>
          </w:p>
          <w:p w14:paraId="6B3751DF" w14:textId="6F09196D" w:rsidR="008523D0" w:rsidRDefault="00452D9C" w:rsidP="00684247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t xml:space="preserve">(maximaal </w:t>
            </w:r>
            <w:r w:rsidR="00684247">
              <w:rPr>
                <w:rFonts w:ascii="Calibri" w:hAnsi="Calibri" w:cs="Arial"/>
                <w:sz w:val="20"/>
              </w:rPr>
              <w:t>5</w:t>
            </w:r>
            <w:r w:rsidR="008523D0">
              <w:rPr>
                <w:rFonts w:ascii="Calibri" w:hAnsi="Calibri" w:cs="Arial"/>
                <w:sz w:val="20"/>
              </w:rPr>
              <w:t xml:space="preserve"> cijfers achter de komma)</w:t>
            </w:r>
          </w:p>
        </w:tc>
      </w:tr>
    </w:tbl>
    <w:p w14:paraId="70C76F76" w14:textId="0C834970" w:rsidR="005D198F" w:rsidRDefault="005D198F" w:rsidP="005D198F"/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930"/>
      </w:tblGrid>
      <w:tr w:rsidR="008523D0" w14:paraId="78C60352" w14:textId="77777777" w:rsidTr="005D198F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745EED64" w14:textId="56701847" w:rsidR="008523D0" w:rsidRDefault="006D36DC" w:rsidP="00826D03">
            <w:pPr>
              <w:shd w:val="clear" w:color="auto" w:fill="D9D9D9"/>
              <w:spacing w:line="276" w:lineRule="auto"/>
              <w:jc w:val="center"/>
              <w:rPr>
                <w:rFonts w:ascii="Calibri" w:hAnsi="Calibri" w:cs="Arial"/>
                <w:b/>
                <w:color w:val="005DA8"/>
              </w:rPr>
            </w:pPr>
            <w:r>
              <w:rPr>
                <w:rFonts w:ascii="Calibri" w:hAnsi="Calibri" w:cs="Arial"/>
                <w:b/>
                <w:color w:val="005DA8"/>
              </w:rPr>
              <w:t xml:space="preserve">Biedparameter </w:t>
            </w:r>
            <w:r w:rsidR="00826D03">
              <w:rPr>
                <w:rFonts w:ascii="Calibri" w:hAnsi="Calibri" w:cs="Arial"/>
                <w:b/>
                <w:color w:val="005DA8"/>
              </w:rPr>
              <w:t>4</w:t>
            </w:r>
            <w:r>
              <w:rPr>
                <w:rFonts w:ascii="Calibri" w:hAnsi="Calibri" w:cs="Arial"/>
                <w:b/>
                <w:color w:val="005DA8"/>
              </w:rPr>
              <w:t xml:space="preserve"> – VER’s Gold </w:t>
            </w:r>
            <w:r w:rsidR="005F5936">
              <w:rPr>
                <w:rFonts w:ascii="Calibri" w:hAnsi="Calibri" w:cs="Arial"/>
                <w:b/>
                <w:color w:val="005DA8"/>
              </w:rPr>
              <w:t>Standard:</w:t>
            </w:r>
          </w:p>
        </w:tc>
      </w:tr>
      <w:tr w:rsidR="008523D0" w:rsidRPr="00E51752" w14:paraId="7088A5DA" w14:textId="77777777" w:rsidTr="005D198F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F7A5381" w14:textId="73AF9610" w:rsidR="008523D0" w:rsidRDefault="00617049" w:rsidP="00F4487B">
            <w:pPr>
              <w:jc w:val="center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de geoffreerde prijs VER’s Gold Standard</w:t>
            </w:r>
            <w:r w:rsidR="009B4288">
              <w:rPr>
                <w:rFonts w:ascii="Calibri" w:hAnsi="Calibri" w:cs="Arial"/>
                <w:i/>
              </w:rPr>
              <w:t xml:space="preserve"> * de som van het c</w:t>
            </w:r>
            <w:r w:rsidR="008523D0" w:rsidRPr="00E924E0">
              <w:rPr>
                <w:rFonts w:ascii="Calibri" w:hAnsi="Calibri" w:cs="Arial"/>
                <w:i/>
              </w:rPr>
              <w:t xml:space="preserve">ontractvolume </w:t>
            </w:r>
          </w:p>
          <w:p w14:paraId="72E2594C" w14:textId="6EFED3E5" w:rsidR="008523D0" w:rsidRPr="00DE4055" w:rsidRDefault="008523D0" w:rsidP="002C2DB3">
            <w:pPr>
              <w:jc w:val="center"/>
              <w:rPr>
                <w:rFonts w:ascii="Calibri" w:hAnsi="Calibri" w:cs="Arial"/>
                <w:b/>
                <w:sz w:val="28"/>
                <w:lang w:val="en-GB"/>
              </w:rPr>
            </w:pPr>
            <w:r w:rsidRPr="00E924E0">
              <w:rPr>
                <w:rFonts w:ascii="Calibri" w:hAnsi="Calibri" w:cs="Arial"/>
                <w:i/>
              </w:rPr>
              <w:t>20</w:t>
            </w:r>
            <w:r>
              <w:rPr>
                <w:rFonts w:ascii="Calibri" w:hAnsi="Calibri" w:cs="Arial"/>
                <w:i/>
              </w:rPr>
              <w:t>22</w:t>
            </w:r>
            <w:r w:rsidRPr="00E924E0">
              <w:rPr>
                <w:rFonts w:ascii="Calibri" w:hAnsi="Calibri" w:cs="Arial"/>
                <w:i/>
              </w:rPr>
              <w:t xml:space="preserve"> t/m 202</w:t>
            </w:r>
            <w:r w:rsidR="00CC3F2E">
              <w:rPr>
                <w:rFonts w:ascii="Calibri" w:hAnsi="Calibri" w:cs="Arial"/>
                <w:i/>
              </w:rPr>
              <w:t>5</w:t>
            </w:r>
            <w:r w:rsidRPr="00E924E0">
              <w:rPr>
                <w:rFonts w:ascii="Calibri" w:hAnsi="Calibri" w:cs="Arial"/>
                <w:i/>
              </w:rPr>
              <w:t xml:space="preserve"> </w:t>
            </w:r>
            <w:r w:rsidR="006D36DC">
              <w:rPr>
                <w:rFonts w:ascii="Calibri" w:hAnsi="Calibri" w:cs="Arial"/>
                <w:i/>
              </w:rPr>
              <w:t xml:space="preserve">zijnde </w:t>
            </w:r>
            <w:r w:rsidRPr="00E924E0">
              <w:rPr>
                <w:rFonts w:ascii="Calibri" w:hAnsi="Calibri" w:cs="Arial"/>
                <w:i/>
              </w:rPr>
              <w:t>circa</w:t>
            </w:r>
            <w:r>
              <w:rPr>
                <w:rFonts w:ascii="Calibri" w:hAnsi="Calibri" w:cs="Arial"/>
                <w:i/>
              </w:rPr>
              <w:t xml:space="preserve"> </w:t>
            </w:r>
            <w:r w:rsidR="004F2BDE">
              <w:rPr>
                <w:rFonts w:ascii="Calibri" w:hAnsi="Calibri" w:cs="Arial"/>
                <w:b/>
                <w:i/>
              </w:rPr>
              <w:t>3.000.000</w:t>
            </w:r>
            <w:r>
              <w:rPr>
                <w:rFonts w:ascii="Calibri" w:hAnsi="Calibri" w:cs="Arial"/>
                <w:b/>
                <w:i/>
              </w:rPr>
              <w:t xml:space="preserve"> </w:t>
            </w:r>
            <w:r w:rsidR="004F2BDE">
              <w:rPr>
                <w:rFonts w:ascii="Calibri" w:hAnsi="Calibri" w:cs="Arial"/>
                <w:b/>
                <w:i/>
              </w:rPr>
              <w:t>nm3</w:t>
            </w:r>
            <w:r>
              <w:rPr>
                <w:rFonts w:ascii="Calibri" w:hAnsi="Calibri" w:cs="Arial"/>
                <w:i/>
              </w:rPr>
              <w:t xml:space="preserve"> </w:t>
            </w:r>
          </w:p>
        </w:tc>
      </w:tr>
      <w:tr w:rsidR="008523D0" w14:paraId="6C391273" w14:textId="77777777" w:rsidTr="005D198F">
        <w:trPr>
          <w:trHeight w:val="567"/>
        </w:trPr>
        <w:tc>
          <w:tcPr>
            <w:tcW w:w="341" w:type="dxa"/>
            <w:tcBorders>
              <w:top w:val="single" w:sz="4" w:space="0" w:color="005DA8"/>
              <w:left w:val="single" w:sz="4" w:space="0" w:color="005DA8"/>
              <w:bottom w:val="single" w:sz="4" w:space="0" w:color="005DA8"/>
              <w:right w:val="nil"/>
            </w:tcBorders>
            <w:vAlign w:val="center"/>
            <w:hideMark/>
          </w:tcPr>
          <w:p w14:paraId="454F961B" w14:textId="77777777" w:rsidR="008523D0" w:rsidRPr="00DE4055" w:rsidRDefault="008523D0" w:rsidP="00F4487B">
            <w:pPr>
              <w:spacing w:line="276" w:lineRule="auto"/>
              <w:rPr>
                <w:rFonts w:ascii="Calibri" w:hAnsi="Calibri" w:cs="Arial"/>
                <w:b/>
                <w:lang w:val="en-GB"/>
              </w:rPr>
            </w:pPr>
            <w:r w:rsidRPr="00DE4055">
              <w:rPr>
                <w:rFonts w:ascii="Calibri" w:hAnsi="Calibri" w:cs="Arial"/>
                <w:lang w:val="en-GB"/>
              </w:rPr>
              <w:t xml:space="preserve">                              </w:t>
            </w:r>
          </w:p>
        </w:tc>
        <w:tc>
          <w:tcPr>
            <w:tcW w:w="8930" w:type="dxa"/>
            <w:tcBorders>
              <w:top w:val="single" w:sz="4" w:space="0" w:color="005DA8"/>
              <w:left w:val="nil"/>
              <w:bottom w:val="single" w:sz="4" w:space="0" w:color="005DA8"/>
              <w:right w:val="single" w:sz="4" w:space="0" w:color="005DA8"/>
            </w:tcBorders>
            <w:vAlign w:val="center"/>
            <w:hideMark/>
          </w:tcPr>
          <w:p w14:paraId="193E51AB" w14:textId="362223CC" w:rsidR="008523D0" w:rsidRDefault="008523D0" w:rsidP="00F4487B">
            <w:pPr>
              <w:spacing w:line="276" w:lineRule="auto"/>
              <w:ind w:left="249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€…………………/</w:t>
            </w:r>
            <w:r w:rsidR="004F2BDE">
              <w:rPr>
                <w:rFonts w:ascii="Calibri" w:hAnsi="Calibri" w:cs="Arial"/>
              </w:rPr>
              <w:t>nm3</w:t>
            </w:r>
            <w:r>
              <w:rPr>
                <w:rFonts w:ascii="Calibri" w:hAnsi="Calibri" w:cs="Arial"/>
              </w:rPr>
              <w:t xml:space="preserve"> </w:t>
            </w:r>
          </w:p>
          <w:p w14:paraId="06CFC805" w14:textId="052C8E47" w:rsidR="008523D0" w:rsidRDefault="00452D9C" w:rsidP="00684247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t xml:space="preserve">(maximaal </w:t>
            </w:r>
            <w:r w:rsidR="00684247">
              <w:rPr>
                <w:rFonts w:ascii="Calibri" w:hAnsi="Calibri" w:cs="Arial"/>
                <w:sz w:val="20"/>
              </w:rPr>
              <w:t>5</w:t>
            </w:r>
            <w:r w:rsidR="008523D0">
              <w:rPr>
                <w:rFonts w:ascii="Calibri" w:hAnsi="Calibri" w:cs="Arial"/>
                <w:sz w:val="20"/>
              </w:rPr>
              <w:t xml:space="preserve"> cijfers achter de komma)</w:t>
            </w:r>
          </w:p>
        </w:tc>
      </w:tr>
    </w:tbl>
    <w:p w14:paraId="3D1F5E62" w14:textId="77777777" w:rsidR="009B4288" w:rsidRDefault="009B4288" w:rsidP="008523D0">
      <w:pPr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930"/>
      </w:tblGrid>
      <w:tr w:rsidR="008523D0" w14:paraId="43746FEC" w14:textId="77777777" w:rsidTr="00F4487B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634D24B" w14:textId="6162E846" w:rsidR="008523D0" w:rsidRDefault="008523D0" w:rsidP="00EC0306">
            <w:pPr>
              <w:shd w:val="clear" w:color="auto" w:fill="D9D9D9"/>
              <w:spacing w:line="276" w:lineRule="auto"/>
              <w:jc w:val="center"/>
              <w:rPr>
                <w:rFonts w:ascii="Calibri" w:hAnsi="Calibri" w:cs="Arial"/>
                <w:b/>
                <w:color w:val="005DA8"/>
              </w:rPr>
            </w:pPr>
            <w:r w:rsidRPr="00E322D9">
              <w:rPr>
                <w:rFonts w:ascii="Calibri" w:hAnsi="Calibri" w:cs="Arial"/>
                <w:b/>
                <w:color w:val="005DA8"/>
                <w:u w:val="single"/>
              </w:rPr>
              <w:t>T</w:t>
            </w:r>
            <w:r w:rsidR="00EC0306">
              <w:rPr>
                <w:rFonts w:ascii="Calibri" w:hAnsi="Calibri" w:cs="Arial"/>
                <w:b/>
                <w:color w:val="005DA8"/>
                <w:u w:val="single"/>
              </w:rPr>
              <w:t>OTAALBEDRAG</w:t>
            </w:r>
            <w:r w:rsidRPr="00E322D9">
              <w:rPr>
                <w:rFonts w:ascii="Calibri" w:hAnsi="Calibri" w:cs="Arial"/>
                <w:b/>
                <w:color w:val="005DA8"/>
                <w:u w:val="single"/>
              </w:rPr>
              <w:t xml:space="preserve"> </w:t>
            </w:r>
            <w:r>
              <w:rPr>
                <w:rFonts w:ascii="Calibri" w:hAnsi="Calibri" w:cs="Arial"/>
                <w:b/>
                <w:color w:val="005DA8"/>
              </w:rPr>
              <w:t xml:space="preserve">Biedparameters </w:t>
            </w:r>
            <w:r w:rsidR="003170A9">
              <w:rPr>
                <w:rFonts w:ascii="Calibri" w:hAnsi="Calibri" w:cs="Arial"/>
                <w:b/>
                <w:color w:val="005DA8"/>
              </w:rPr>
              <w:t>A</w:t>
            </w:r>
            <w:r w:rsidR="00EC0306">
              <w:rPr>
                <w:rFonts w:ascii="Calibri" w:hAnsi="Calibri" w:cs="Arial"/>
                <w:b/>
                <w:color w:val="005DA8"/>
              </w:rPr>
              <w:t>ARDGAS</w:t>
            </w:r>
            <w:r w:rsidR="003170A9">
              <w:rPr>
                <w:rFonts w:ascii="Calibri" w:hAnsi="Calibri" w:cs="Arial"/>
                <w:b/>
                <w:color w:val="005DA8"/>
              </w:rPr>
              <w:t xml:space="preserve"> </w:t>
            </w:r>
            <w:r>
              <w:rPr>
                <w:rFonts w:ascii="Calibri" w:hAnsi="Calibri" w:cs="Arial"/>
                <w:b/>
                <w:color w:val="005DA8"/>
              </w:rPr>
              <w:t>(2022 t/m 202</w:t>
            </w:r>
            <w:r w:rsidR="003A46DD">
              <w:rPr>
                <w:rFonts w:ascii="Calibri" w:hAnsi="Calibri" w:cs="Arial"/>
                <w:b/>
                <w:color w:val="005DA8"/>
              </w:rPr>
              <w:t>5</w:t>
            </w:r>
            <w:r>
              <w:rPr>
                <w:rFonts w:ascii="Calibri" w:hAnsi="Calibri" w:cs="Arial"/>
                <w:b/>
                <w:color w:val="005DA8"/>
              </w:rPr>
              <w:t>):</w:t>
            </w:r>
          </w:p>
        </w:tc>
      </w:tr>
      <w:tr w:rsidR="008523D0" w:rsidRPr="00E51752" w14:paraId="5FC1EB7F" w14:textId="77777777" w:rsidTr="00F4487B">
        <w:tc>
          <w:tcPr>
            <w:tcW w:w="9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709B8FED" w14:textId="77777777" w:rsidR="008523D0" w:rsidRDefault="008523D0" w:rsidP="00F4487B">
            <w:pPr>
              <w:jc w:val="center"/>
              <w:rPr>
                <w:rFonts w:ascii="Calibri" w:hAnsi="Calibri" w:cs="Arial"/>
                <w:i/>
              </w:rPr>
            </w:pPr>
            <w:r w:rsidRPr="00E924E0">
              <w:rPr>
                <w:rFonts w:ascii="Calibri" w:hAnsi="Calibri" w:cs="Arial"/>
                <w:i/>
              </w:rPr>
              <w:t xml:space="preserve">de geoffreerde </w:t>
            </w:r>
            <w:r>
              <w:rPr>
                <w:rFonts w:ascii="Calibri" w:hAnsi="Calibri" w:cs="Arial"/>
                <w:i/>
              </w:rPr>
              <w:t>prijs van alle Biedparameters opgesomd</w:t>
            </w:r>
          </w:p>
          <w:p w14:paraId="64F6810E" w14:textId="5D62C849" w:rsidR="00320095" w:rsidRPr="00DE4055" w:rsidRDefault="00320095" w:rsidP="00B072F7">
            <w:pPr>
              <w:jc w:val="center"/>
              <w:rPr>
                <w:rFonts w:ascii="Calibri" w:hAnsi="Calibri" w:cs="Arial"/>
                <w:b/>
                <w:sz w:val="28"/>
                <w:lang w:val="en-GB"/>
              </w:rPr>
            </w:pPr>
            <w:r w:rsidRPr="00320095">
              <w:rPr>
                <w:rFonts w:ascii="Calibri" w:hAnsi="Calibri" w:cs="Arial"/>
                <w:i/>
                <w:sz w:val="18"/>
                <w:szCs w:val="18"/>
              </w:rPr>
              <w:t xml:space="preserve">[ biedparameter 1 + biedparameter 2 = </w:t>
            </w:r>
            <w:r w:rsidRPr="00320095">
              <w:rPr>
                <w:rFonts w:ascii="Calibri" w:hAnsi="Calibri" w:cs="Arial"/>
                <w:sz w:val="18"/>
                <w:szCs w:val="18"/>
              </w:rPr>
              <w:t>€…/</w:t>
            </w:r>
            <w:r w:rsidR="00B072F7">
              <w:rPr>
                <w:rFonts w:ascii="Calibri" w:hAnsi="Calibri" w:cs="Arial"/>
                <w:sz w:val="18"/>
                <w:szCs w:val="18"/>
              </w:rPr>
              <w:t>nm3</w:t>
            </w:r>
            <w:r w:rsidRPr="00320095">
              <w:rPr>
                <w:rFonts w:ascii="Calibri" w:hAnsi="Calibri" w:cs="Arial"/>
                <w:sz w:val="18"/>
                <w:szCs w:val="18"/>
              </w:rPr>
              <w:t xml:space="preserve"> (€…/</w:t>
            </w:r>
            <w:r w:rsidR="00B072F7">
              <w:rPr>
                <w:rFonts w:ascii="Calibri" w:hAnsi="Calibri" w:cs="Arial"/>
                <w:sz w:val="18"/>
                <w:szCs w:val="18"/>
              </w:rPr>
              <w:t>nm3</w:t>
            </w:r>
            <w:r w:rsidRPr="00320095">
              <w:rPr>
                <w:rFonts w:ascii="Calibri" w:hAnsi="Calibri" w:cs="Arial"/>
                <w:sz w:val="18"/>
                <w:szCs w:val="18"/>
              </w:rPr>
              <w:t xml:space="preserve"> per jaar) ]</w:t>
            </w:r>
          </w:p>
        </w:tc>
      </w:tr>
      <w:tr w:rsidR="008523D0" w14:paraId="7B8D01F9" w14:textId="77777777" w:rsidTr="00F4487B">
        <w:trPr>
          <w:trHeight w:val="567"/>
        </w:trPr>
        <w:tc>
          <w:tcPr>
            <w:tcW w:w="341" w:type="dxa"/>
            <w:tcBorders>
              <w:top w:val="single" w:sz="4" w:space="0" w:color="005DA8"/>
              <w:left w:val="single" w:sz="4" w:space="0" w:color="005DA8"/>
              <w:bottom w:val="single" w:sz="4" w:space="0" w:color="005DA8"/>
              <w:right w:val="nil"/>
            </w:tcBorders>
            <w:vAlign w:val="center"/>
            <w:hideMark/>
          </w:tcPr>
          <w:p w14:paraId="2D74592E" w14:textId="77777777" w:rsidR="008523D0" w:rsidRPr="00DE4055" w:rsidRDefault="008523D0" w:rsidP="00F4487B">
            <w:pPr>
              <w:spacing w:line="276" w:lineRule="auto"/>
              <w:rPr>
                <w:rFonts w:ascii="Calibri" w:hAnsi="Calibri" w:cs="Arial"/>
                <w:b/>
                <w:lang w:val="en-GB"/>
              </w:rPr>
            </w:pPr>
            <w:r w:rsidRPr="00DE4055">
              <w:rPr>
                <w:rFonts w:ascii="Calibri" w:hAnsi="Calibri" w:cs="Arial"/>
                <w:lang w:val="en-GB"/>
              </w:rPr>
              <w:t xml:space="preserve">                              </w:t>
            </w:r>
          </w:p>
        </w:tc>
        <w:tc>
          <w:tcPr>
            <w:tcW w:w="8930" w:type="dxa"/>
            <w:tcBorders>
              <w:top w:val="single" w:sz="4" w:space="0" w:color="005DA8"/>
              <w:left w:val="nil"/>
              <w:bottom w:val="single" w:sz="4" w:space="0" w:color="005DA8"/>
              <w:right w:val="single" w:sz="4" w:space="0" w:color="005DA8"/>
            </w:tcBorders>
            <w:vAlign w:val="center"/>
            <w:hideMark/>
          </w:tcPr>
          <w:p w14:paraId="638DFEB8" w14:textId="0E5CE99A" w:rsidR="008523D0" w:rsidRDefault="008523D0" w:rsidP="00F4487B">
            <w:pPr>
              <w:spacing w:line="276" w:lineRule="auto"/>
              <w:ind w:left="2494"/>
              <w:rPr>
                <w:rFonts w:ascii="Calibri" w:hAnsi="Calibri" w:cs="Arial"/>
              </w:rPr>
            </w:pPr>
            <w:r w:rsidRPr="00E322D9">
              <w:rPr>
                <w:rFonts w:ascii="Calibri" w:hAnsi="Calibri" w:cs="Arial"/>
                <w:b/>
              </w:rPr>
              <w:t>€…………………/</w:t>
            </w:r>
            <w:r w:rsidR="00B072F7">
              <w:rPr>
                <w:rFonts w:ascii="Calibri" w:hAnsi="Calibri" w:cs="Arial"/>
                <w:b/>
              </w:rPr>
              <w:t>nm3</w:t>
            </w:r>
            <w:r>
              <w:rPr>
                <w:rFonts w:ascii="Calibri" w:hAnsi="Calibri" w:cs="Arial"/>
              </w:rPr>
              <w:t xml:space="preserve"> </w:t>
            </w:r>
            <w:r w:rsidR="00E322D9" w:rsidRPr="00E322D9">
              <w:rPr>
                <w:rFonts w:ascii="Calibri" w:hAnsi="Calibri" w:cs="Arial"/>
              </w:rPr>
              <w:t>(€…/</w:t>
            </w:r>
            <w:r w:rsidR="00B072F7">
              <w:rPr>
                <w:rFonts w:ascii="Calibri" w:hAnsi="Calibri" w:cs="Arial"/>
              </w:rPr>
              <w:t>nm3</w:t>
            </w:r>
            <w:r w:rsidR="00E322D9" w:rsidRPr="00E322D9">
              <w:rPr>
                <w:rFonts w:ascii="Calibri" w:hAnsi="Calibri" w:cs="Arial"/>
              </w:rPr>
              <w:t xml:space="preserve"> per jaar)</w:t>
            </w:r>
          </w:p>
          <w:p w14:paraId="5971BDD9" w14:textId="4776257A" w:rsidR="008523D0" w:rsidRDefault="008523D0" w:rsidP="00684247">
            <w:pPr>
              <w:spacing w:line="276" w:lineRule="auto"/>
              <w:ind w:left="2494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t>(</w:t>
            </w:r>
            <w:r w:rsidR="00452D9C">
              <w:rPr>
                <w:rFonts w:ascii="Calibri" w:hAnsi="Calibri" w:cs="Arial"/>
                <w:sz w:val="20"/>
              </w:rPr>
              <w:t xml:space="preserve">afgerond op </w:t>
            </w:r>
            <w:r w:rsidR="00684247">
              <w:rPr>
                <w:rFonts w:ascii="Calibri" w:hAnsi="Calibri" w:cs="Arial"/>
                <w:sz w:val="20"/>
              </w:rPr>
              <w:t>5</w:t>
            </w:r>
            <w:r w:rsidR="00452D9C">
              <w:rPr>
                <w:rFonts w:ascii="Calibri" w:hAnsi="Calibri" w:cs="Arial"/>
                <w:sz w:val="20"/>
              </w:rPr>
              <w:t xml:space="preserve"> cijfers achter de komma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</w:tr>
    </w:tbl>
    <w:p w14:paraId="2308DBFB" w14:textId="21177517" w:rsidR="00917ED5" w:rsidRDefault="00917ED5" w:rsidP="008523D0">
      <w:pPr>
        <w:tabs>
          <w:tab w:val="left" w:pos="0"/>
          <w:tab w:val="left" w:pos="3969"/>
          <w:tab w:val="left" w:pos="6381"/>
          <w:tab w:val="left" w:pos="7090"/>
          <w:tab w:val="left" w:pos="7799"/>
        </w:tabs>
        <w:spacing w:line="276" w:lineRule="auto"/>
        <w:jc w:val="both"/>
        <w:rPr>
          <w:rFonts w:ascii="Calibri" w:hAnsi="Calibri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7"/>
        <w:gridCol w:w="4763"/>
      </w:tblGrid>
      <w:tr w:rsidR="008523D0" w:rsidRPr="00F24211" w14:paraId="0CDD89BB" w14:textId="77777777" w:rsidTr="00F4487B">
        <w:trPr>
          <w:trHeight w:val="298"/>
        </w:trPr>
        <w:tc>
          <w:tcPr>
            <w:tcW w:w="926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D9D9D9"/>
          </w:tcPr>
          <w:p w14:paraId="560EB25D" w14:textId="77777777" w:rsidR="008523D0" w:rsidRPr="002B7565" w:rsidRDefault="008523D0" w:rsidP="00F4487B">
            <w:pPr>
              <w:spacing w:line="276" w:lineRule="auto"/>
              <w:rPr>
                <w:rFonts w:cstheme="minorHAnsi"/>
              </w:rPr>
            </w:pPr>
            <w:r w:rsidRPr="002B7565">
              <w:rPr>
                <w:rFonts w:cstheme="minorHAnsi"/>
              </w:rPr>
              <w:t>Ondergetekende stemt, zonder voorbehoud, in met het in deze bijlage vermelde.</w:t>
            </w:r>
          </w:p>
        </w:tc>
      </w:tr>
      <w:tr w:rsidR="008523D0" w:rsidRPr="00F24211" w14:paraId="32A5E98B" w14:textId="77777777" w:rsidTr="00F4487B">
        <w:trPr>
          <w:trHeight w:val="269"/>
        </w:trPr>
        <w:tc>
          <w:tcPr>
            <w:tcW w:w="4497" w:type="dxa"/>
            <w:shd w:val="clear" w:color="auto" w:fill="D9D9D9"/>
          </w:tcPr>
          <w:p w14:paraId="29F98CA6" w14:textId="77777777" w:rsidR="008523D0" w:rsidRPr="002B7565" w:rsidRDefault="008523D0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Kenmerk Aanbesteding</w:t>
            </w:r>
          </w:p>
        </w:tc>
        <w:tc>
          <w:tcPr>
            <w:tcW w:w="4763" w:type="dxa"/>
            <w:shd w:val="clear" w:color="auto" w:fill="auto"/>
          </w:tcPr>
          <w:p w14:paraId="65957B3E" w14:textId="77777777" w:rsidR="008523D0" w:rsidRPr="002B7565" w:rsidRDefault="008523D0" w:rsidP="00F4487B">
            <w:pPr>
              <w:rPr>
                <w:rFonts w:cstheme="minorHAnsi"/>
                <w:b/>
              </w:rPr>
            </w:pPr>
          </w:p>
        </w:tc>
      </w:tr>
      <w:tr w:rsidR="008523D0" w:rsidRPr="00F24211" w14:paraId="426EC070" w14:textId="77777777" w:rsidTr="00F4487B">
        <w:trPr>
          <w:trHeight w:val="213"/>
        </w:trPr>
        <w:tc>
          <w:tcPr>
            <w:tcW w:w="4497" w:type="dxa"/>
            <w:shd w:val="clear" w:color="auto" w:fill="D9D9D9"/>
          </w:tcPr>
          <w:p w14:paraId="21FD422E" w14:textId="77777777" w:rsidR="008523D0" w:rsidRPr="002B7565" w:rsidRDefault="008523D0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lastRenderedPageBreak/>
              <w:t>Organisatie Inschrijver</w:t>
            </w:r>
          </w:p>
        </w:tc>
        <w:tc>
          <w:tcPr>
            <w:tcW w:w="4763" w:type="dxa"/>
            <w:shd w:val="clear" w:color="auto" w:fill="auto"/>
          </w:tcPr>
          <w:p w14:paraId="0BE09988" w14:textId="77777777" w:rsidR="008523D0" w:rsidRPr="002B7565" w:rsidRDefault="008523D0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8523D0" w:rsidRPr="00F24211" w14:paraId="150F6A0D" w14:textId="77777777" w:rsidTr="00F4487B">
        <w:trPr>
          <w:trHeight w:val="269"/>
        </w:trPr>
        <w:tc>
          <w:tcPr>
            <w:tcW w:w="4497" w:type="dxa"/>
            <w:shd w:val="clear" w:color="auto" w:fill="D9D9D9"/>
          </w:tcPr>
          <w:p w14:paraId="2DD94DD9" w14:textId="77777777" w:rsidR="008523D0" w:rsidRPr="002B7565" w:rsidRDefault="008523D0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Naam Vertegenwoordigingsbevoegde</w:t>
            </w:r>
          </w:p>
        </w:tc>
        <w:tc>
          <w:tcPr>
            <w:tcW w:w="4763" w:type="dxa"/>
            <w:shd w:val="clear" w:color="auto" w:fill="auto"/>
          </w:tcPr>
          <w:p w14:paraId="048C4A6A" w14:textId="77777777" w:rsidR="008523D0" w:rsidRPr="002B7565" w:rsidRDefault="008523D0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8523D0" w:rsidRPr="00F24211" w14:paraId="24792DCF" w14:textId="77777777" w:rsidTr="00F4487B">
        <w:trPr>
          <w:trHeight w:val="269"/>
        </w:trPr>
        <w:tc>
          <w:tcPr>
            <w:tcW w:w="4497" w:type="dxa"/>
            <w:shd w:val="clear" w:color="auto" w:fill="D9D9D9"/>
          </w:tcPr>
          <w:p w14:paraId="0B642847" w14:textId="77777777" w:rsidR="008523D0" w:rsidRPr="002B7565" w:rsidRDefault="008523D0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Functie</w:t>
            </w:r>
          </w:p>
        </w:tc>
        <w:tc>
          <w:tcPr>
            <w:tcW w:w="4763" w:type="dxa"/>
            <w:shd w:val="clear" w:color="auto" w:fill="auto"/>
          </w:tcPr>
          <w:p w14:paraId="1C69DE13" w14:textId="77777777" w:rsidR="008523D0" w:rsidRPr="002B7565" w:rsidRDefault="008523D0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8523D0" w:rsidRPr="00F24211" w14:paraId="04AAE321" w14:textId="77777777" w:rsidTr="00F4487B">
        <w:trPr>
          <w:trHeight w:val="696"/>
        </w:trPr>
        <w:tc>
          <w:tcPr>
            <w:tcW w:w="4497" w:type="dxa"/>
            <w:shd w:val="clear" w:color="auto" w:fill="D9D9D9"/>
          </w:tcPr>
          <w:p w14:paraId="57DF2CCC" w14:textId="77777777" w:rsidR="008523D0" w:rsidRPr="002B7565" w:rsidRDefault="008523D0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Handtekening</w:t>
            </w:r>
          </w:p>
        </w:tc>
        <w:tc>
          <w:tcPr>
            <w:tcW w:w="4763" w:type="dxa"/>
            <w:shd w:val="clear" w:color="auto" w:fill="auto"/>
          </w:tcPr>
          <w:p w14:paraId="27C67CB5" w14:textId="77777777" w:rsidR="008523D0" w:rsidRPr="002B7565" w:rsidRDefault="008523D0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8523D0" w:rsidRPr="00F24211" w14:paraId="590AFA4C" w14:textId="77777777" w:rsidTr="00F4487B">
        <w:trPr>
          <w:trHeight w:val="296"/>
        </w:trPr>
        <w:tc>
          <w:tcPr>
            <w:tcW w:w="4497" w:type="dxa"/>
            <w:shd w:val="clear" w:color="auto" w:fill="D9D9D9"/>
          </w:tcPr>
          <w:p w14:paraId="2AD82562" w14:textId="77777777" w:rsidR="008523D0" w:rsidRPr="002B7565" w:rsidRDefault="008523D0" w:rsidP="00F4487B">
            <w:pPr>
              <w:rPr>
                <w:rFonts w:cstheme="minorHAnsi"/>
                <w:szCs w:val="20"/>
              </w:rPr>
            </w:pPr>
            <w:r w:rsidRPr="002B7565">
              <w:rPr>
                <w:rFonts w:cstheme="minorHAnsi"/>
                <w:szCs w:val="20"/>
              </w:rPr>
              <w:t>Datum</w:t>
            </w:r>
          </w:p>
        </w:tc>
        <w:tc>
          <w:tcPr>
            <w:tcW w:w="4763" w:type="dxa"/>
            <w:shd w:val="clear" w:color="auto" w:fill="auto"/>
          </w:tcPr>
          <w:p w14:paraId="411EE383" w14:textId="77777777" w:rsidR="008523D0" w:rsidRPr="002B7565" w:rsidRDefault="008523D0" w:rsidP="00F4487B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</w:tbl>
    <w:p w14:paraId="15310A0E" w14:textId="77777777" w:rsidR="008523D0" w:rsidRPr="002B7565" w:rsidRDefault="008523D0" w:rsidP="008523D0">
      <w:pPr>
        <w:spacing w:line="276" w:lineRule="auto"/>
        <w:ind w:right="-142"/>
        <w:rPr>
          <w:rFonts w:cstheme="minorHAnsi"/>
          <w:i/>
          <w:sz w:val="20"/>
          <w:szCs w:val="20"/>
        </w:rPr>
      </w:pPr>
      <w:r w:rsidRPr="002B7565">
        <w:rPr>
          <w:rFonts w:cstheme="minorHAnsi"/>
          <w:i/>
          <w:sz w:val="20"/>
          <w:szCs w:val="20"/>
        </w:rPr>
        <w:t xml:space="preserve">De </w:t>
      </w:r>
      <w:r w:rsidRPr="002B7565">
        <w:rPr>
          <w:rFonts w:cstheme="minorHAnsi"/>
          <w:i/>
          <w:sz w:val="20"/>
          <w:szCs w:val="20"/>
          <w:u w:val="single"/>
        </w:rPr>
        <w:t>vertegenwoordigingsbevoegdheid</w:t>
      </w:r>
      <w:r w:rsidRPr="002B7565">
        <w:rPr>
          <w:rFonts w:cstheme="minorHAnsi"/>
          <w:i/>
          <w:sz w:val="20"/>
          <w:szCs w:val="20"/>
        </w:rPr>
        <w:t xml:space="preserve"> van de ondertekenaar dient te blijken uit het uittreksel uit het handelsregister of uit een daartoe strekkende machtiging.</w:t>
      </w:r>
    </w:p>
    <w:p w14:paraId="54601421" w14:textId="77777777" w:rsidR="00A85751" w:rsidRDefault="00A85751"/>
    <w:sectPr w:rsidR="00A857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D695" w14:textId="77777777" w:rsidR="00071E56" w:rsidRDefault="00071E56" w:rsidP="00071E56">
      <w:r>
        <w:separator/>
      </w:r>
    </w:p>
  </w:endnote>
  <w:endnote w:type="continuationSeparator" w:id="0">
    <w:p w14:paraId="4EA379EB" w14:textId="77777777" w:rsidR="00071E56" w:rsidRDefault="00071E56" w:rsidP="0007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2056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20B2AF2" w14:textId="04F1C099" w:rsidR="00071E56" w:rsidRPr="00071E56" w:rsidRDefault="00071E56">
        <w:pPr>
          <w:pStyle w:val="Voettekst"/>
          <w:jc w:val="right"/>
          <w:rPr>
            <w:sz w:val="16"/>
            <w:szCs w:val="16"/>
          </w:rPr>
        </w:pPr>
        <w:r w:rsidRPr="00071E56">
          <w:rPr>
            <w:sz w:val="16"/>
            <w:szCs w:val="16"/>
          </w:rPr>
          <w:fldChar w:fldCharType="begin"/>
        </w:r>
        <w:r w:rsidRPr="00071E56">
          <w:rPr>
            <w:sz w:val="16"/>
            <w:szCs w:val="16"/>
          </w:rPr>
          <w:instrText>PAGE   \* MERGEFORMAT</w:instrText>
        </w:r>
        <w:r w:rsidRPr="00071E56">
          <w:rPr>
            <w:sz w:val="16"/>
            <w:szCs w:val="16"/>
          </w:rPr>
          <w:fldChar w:fldCharType="separate"/>
        </w:r>
        <w:r w:rsidR="00D043C0">
          <w:rPr>
            <w:noProof/>
            <w:sz w:val="16"/>
            <w:szCs w:val="16"/>
          </w:rPr>
          <w:t>1</w:t>
        </w:r>
        <w:r w:rsidRPr="00071E56">
          <w:rPr>
            <w:sz w:val="16"/>
            <w:szCs w:val="16"/>
          </w:rPr>
          <w:fldChar w:fldCharType="end"/>
        </w:r>
      </w:p>
    </w:sdtContent>
  </w:sdt>
  <w:p w14:paraId="117B6C0B" w14:textId="3C148F14" w:rsidR="00071E56" w:rsidRPr="008523D0" w:rsidRDefault="00071E56">
    <w:pPr>
      <w:pStyle w:val="Voettekst"/>
      <w:rPr>
        <w:sz w:val="14"/>
        <w:szCs w:val="14"/>
      </w:rPr>
    </w:pPr>
    <w:r w:rsidRPr="008523D0">
      <w:rPr>
        <w:sz w:val="14"/>
        <w:szCs w:val="14"/>
      </w:rPr>
      <w:t xml:space="preserve">Bijlage </w:t>
    </w:r>
    <w:r w:rsidR="00591734">
      <w:rPr>
        <w:sz w:val="14"/>
        <w:szCs w:val="14"/>
      </w:rPr>
      <w:t>4</w:t>
    </w:r>
    <w:r w:rsidRPr="008523D0">
      <w:rPr>
        <w:sz w:val="14"/>
        <w:szCs w:val="14"/>
      </w:rPr>
      <w:t xml:space="preserve">: Formulier Prijzenblad aanbesteding Duurzame Elektriciteit en Aardgas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078D8" w14:textId="77777777" w:rsidR="00071E56" w:rsidRDefault="00071E56" w:rsidP="00071E56">
      <w:r>
        <w:separator/>
      </w:r>
    </w:p>
  </w:footnote>
  <w:footnote w:type="continuationSeparator" w:id="0">
    <w:p w14:paraId="07A926FE" w14:textId="77777777" w:rsidR="00071E56" w:rsidRDefault="00071E56" w:rsidP="0007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934B2"/>
    <w:multiLevelType w:val="hybridMultilevel"/>
    <w:tmpl w:val="7CD68F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F01866"/>
    <w:multiLevelType w:val="hybridMultilevel"/>
    <w:tmpl w:val="4C7A514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F648DE"/>
    <w:multiLevelType w:val="multilevel"/>
    <w:tmpl w:val="F08810A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72"/>
        </w:tabs>
        <w:ind w:left="6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1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200" w:hanging="1440"/>
      </w:pPr>
      <w:rPr>
        <w:rFonts w:hint="default"/>
      </w:rPr>
    </w:lvl>
  </w:abstractNum>
  <w:abstractNum w:abstractNumId="3" w15:restartNumberingAfterBreak="0">
    <w:nsid w:val="57800ECF"/>
    <w:multiLevelType w:val="hybridMultilevel"/>
    <w:tmpl w:val="A1EC47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5"/>
    <w:rsid w:val="000373AE"/>
    <w:rsid w:val="00071E56"/>
    <w:rsid w:val="000735EA"/>
    <w:rsid w:val="00091DFE"/>
    <w:rsid w:val="0013715D"/>
    <w:rsid w:val="00192CCD"/>
    <w:rsid w:val="001D7FDF"/>
    <w:rsid w:val="00271CA3"/>
    <w:rsid w:val="00297408"/>
    <w:rsid w:val="002B7565"/>
    <w:rsid w:val="002C2DB3"/>
    <w:rsid w:val="00311286"/>
    <w:rsid w:val="003170A9"/>
    <w:rsid w:val="00320095"/>
    <w:rsid w:val="003A46DD"/>
    <w:rsid w:val="003F0C78"/>
    <w:rsid w:val="003F101B"/>
    <w:rsid w:val="00414B4B"/>
    <w:rsid w:val="00435409"/>
    <w:rsid w:val="00452D9C"/>
    <w:rsid w:val="004926AD"/>
    <w:rsid w:val="004D760C"/>
    <w:rsid w:val="004E0AF2"/>
    <w:rsid w:val="004F2BDE"/>
    <w:rsid w:val="005077F1"/>
    <w:rsid w:val="0057582E"/>
    <w:rsid w:val="0058635B"/>
    <w:rsid w:val="00591734"/>
    <w:rsid w:val="005D198F"/>
    <w:rsid w:val="005F5936"/>
    <w:rsid w:val="00617049"/>
    <w:rsid w:val="00634814"/>
    <w:rsid w:val="00684247"/>
    <w:rsid w:val="00696B8A"/>
    <w:rsid w:val="006B6995"/>
    <w:rsid w:val="006D36DC"/>
    <w:rsid w:val="006D53AC"/>
    <w:rsid w:val="00731438"/>
    <w:rsid w:val="00794242"/>
    <w:rsid w:val="007B54A6"/>
    <w:rsid w:val="00826D03"/>
    <w:rsid w:val="008523D0"/>
    <w:rsid w:val="008C7D7B"/>
    <w:rsid w:val="00917ED5"/>
    <w:rsid w:val="009B0585"/>
    <w:rsid w:val="009B4288"/>
    <w:rsid w:val="009C0519"/>
    <w:rsid w:val="00A10FB3"/>
    <w:rsid w:val="00A21413"/>
    <w:rsid w:val="00A2644B"/>
    <w:rsid w:val="00A772D4"/>
    <w:rsid w:val="00A85751"/>
    <w:rsid w:val="00AE5075"/>
    <w:rsid w:val="00B072F7"/>
    <w:rsid w:val="00B33D6E"/>
    <w:rsid w:val="00B36D25"/>
    <w:rsid w:val="00B62BBA"/>
    <w:rsid w:val="00C042B1"/>
    <w:rsid w:val="00C04ABD"/>
    <w:rsid w:val="00C3742D"/>
    <w:rsid w:val="00C74B02"/>
    <w:rsid w:val="00C81783"/>
    <w:rsid w:val="00CC3F2E"/>
    <w:rsid w:val="00D043C0"/>
    <w:rsid w:val="00D11D9F"/>
    <w:rsid w:val="00D51456"/>
    <w:rsid w:val="00D63539"/>
    <w:rsid w:val="00D815E7"/>
    <w:rsid w:val="00DA2B28"/>
    <w:rsid w:val="00DB638F"/>
    <w:rsid w:val="00E0467B"/>
    <w:rsid w:val="00E10165"/>
    <w:rsid w:val="00E24DDF"/>
    <w:rsid w:val="00E322D9"/>
    <w:rsid w:val="00E32E36"/>
    <w:rsid w:val="00EB4268"/>
    <w:rsid w:val="00EC0306"/>
    <w:rsid w:val="00ED3DB4"/>
    <w:rsid w:val="00F02A84"/>
    <w:rsid w:val="00F44F02"/>
    <w:rsid w:val="00F77F59"/>
    <w:rsid w:val="00FC0104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A5D6CE8"/>
  <w15:chartTrackingRefBased/>
  <w15:docId w15:val="{93D90316-4F16-4500-89D3-D6CDDF03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54A6"/>
  </w:style>
  <w:style w:type="paragraph" w:styleId="Kop1">
    <w:name w:val="heading 1"/>
    <w:basedOn w:val="Standaard"/>
    <w:next w:val="Standaard"/>
    <w:link w:val="Kop1Char"/>
    <w:uiPriority w:val="9"/>
    <w:qFormat/>
    <w:rsid w:val="00C04A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4A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B5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71E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1E56"/>
  </w:style>
  <w:style w:type="paragraph" w:styleId="Voettekst">
    <w:name w:val="footer"/>
    <w:basedOn w:val="Standaard"/>
    <w:link w:val="VoettekstChar"/>
    <w:uiPriority w:val="99"/>
    <w:unhideWhenUsed/>
    <w:rsid w:val="00071E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1E56"/>
  </w:style>
  <w:style w:type="character" w:styleId="Verwijzingopmerking">
    <w:name w:val="annotation reference"/>
    <w:basedOn w:val="Standaardalinea-lettertype"/>
    <w:uiPriority w:val="99"/>
    <w:semiHidden/>
    <w:unhideWhenUsed/>
    <w:rsid w:val="00C04A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4AB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4A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4A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4AB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4AB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4ABD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C04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04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C04ABD"/>
    <w:pPr>
      <w:ind w:left="720"/>
      <w:contextualSpacing/>
    </w:pPr>
  </w:style>
  <w:style w:type="paragraph" w:customStyle="1" w:styleId="Default">
    <w:name w:val="Default"/>
    <w:rsid w:val="002C2D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7B54A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3ED3-3BB1-4DD0-AFB6-71F3D9CC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4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Flourence Supit</dc:creator>
  <cp:keywords/>
  <dc:description/>
  <cp:lastModifiedBy>Froukje van Rootselaar</cp:lastModifiedBy>
  <cp:revision>5</cp:revision>
  <cp:lastPrinted>2021-06-14T09:29:00Z</cp:lastPrinted>
  <dcterms:created xsi:type="dcterms:W3CDTF">2021-07-26T07:10:00Z</dcterms:created>
  <dcterms:modified xsi:type="dcterms:W3CDTF">2021-07-26T12:36:00Z</dcterms:modified>
</cp:coreProperties>
</file>