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2F06" w:rsidRPr="000C18DC" w:rsidRDefault="000C18DC" w:rsidP="00535B23">
      <w:pPr>
        <w:ind w:left="-142"/>
        <w:rPr>
          <w:rFonts w:ascii="Verdana" w:hAnsi="Verdana" w:cs="Arial"/>
          <w:noProof/>
          <w:lang w:eastAsia="nl-NL"/>
        </w:rPr>
      </w:pPr>
      <w:r w:rsidRPr="000C18DC">
        <w:rPr>
          <w:rFonts w:ascii="Verdana" w:hAnsi="Verdana" w:cs="Arial"/>
          <w:noProof/>
          <w:u w:val="single"/>
          <w:lang w:eastAsia="nl-NL"/>
        </w:rPr>
        <w:t>TN 2</w:t>
      </w:r>
      <w:r w:rsidR="0019449C">
        <w:rPr>
          <w:rFonts w:ascii="Verdana" w:hAnsi="Verdana" w:cs="Arial"/>
          <w:noProof/>
          <w:u w:val="single"/>
          <w:lang w:eastAsia="nl-NL"/>
        </w:rPr>
        <w:t>92330</w:t>
      </w:r>
      <w:r w:rsidRPr="000C18DC">
        <w:rPr>
          <w:rFonts w:ascii="Verdana" w:hAnsi="Verdana" w:cs="Arial"/>
          <w:noProof/>
          <w:u w:val="single"/>
          <w:lang w:eastAsia="nl-NL"/>
        </w:rPr>
        <w:t xml:space="preserve"> Landelijk – </w:t>
      </w:r>
      <w:r w:rsidR="0019449C">
        <w:rPr>
          <w:rFonts w:ascii="Verdana" w:hAnsi="Verdana" w:cs="Arial"/>
          <w:noProof/>
          <w:u w:val="single"/>
          <w:lang w:eastAsia="nl-NL"/>
        </w:rPr>
        <w:t>Raamovereenkomst toets-organisatie uitvoeringscontracten TunnelAlliantie</w:t>
      </w:r>
    </w:p>
    <w:p w:rsidR="000C18DC" w:rsidRDefault="000C18DC" w:rsidP="00535B23">
      <w:pPr>
        <w:ind w:left="-142"/>
        <w:rPr>
          <w:rFonts w:ascii="Arial" w:hAnsi="Arial" w:cs="Arial"/>
          <w:noProof/>
          <w:sz w:val="20"/>
          <w:szCs w:val="20"/>
          <w:lang w:eastAsia="nl-NL"/>
        </w:rPr>
      </w:pPr>
    </w:p>
    <w:p w:rsidR="00A90EC6" w:rsidRDefault="000C18DC" w:rsidP="0019449C">
      <w:pPr>
        <w:ind w:left="-142"/>
        <w:rPr>
          <w:rFonts w:ascii="Verdana" w:hAnsi="Verdana" w:cs="Arial"/>
          <w:b/>
          <w:noProof/>
          <w:sz w:val="20"/>
          <w:szCs w:val="20"/>
          <w:lang w:eastAsia="nl-NL"/>
        </w:rPr>
      </w:pPr>
      <w:r w:rsidRPr="000C18DC">
        <w:rPr>
          <w:rFonts w:ascii="Verdana" w:hAnsi="Verdana" w:cs="Arial"/>
          <w:b/>
          <w:noProof/>
          <w:sz w:val="20"/>
          <w:szCs w:val="20"/>
          <w:u w:val="single"/>
          <w:lang w:eastAsia="nl-NL"/>
        </w:rPr>
        <w:t>Projectbeschrijving</w:t>
      </w:r>
    </w:p>
    <w:p w:rsidR="0019449C" w:rsidRDefault="0019449C" w:rsidP="0019449C">
      <w:pPr>
        <w:ind w:left="-142"/>
        <w:rPr>
          <w:rFonts w:ascii="Verdana" w:hAnsi="Verdana" w:cs="Arial"/>
          <w:b/>
          <w:noProof/>
          <w:sz w:val="20"/>
          <w:szCs w:val="20"/>
          <w:lang w:eastAsia="nl-NL"/>
        </w:rPr>
      </w:pPr>
    </w:p>
    <w:p w:rsidR="0019449C" w:rsidRDefault="0019449C" w:rsidP="0019449C">
      <w:pPr>
        <w:jc w:val="both"/>
        <w:rPr>
          <w:color w:val="191614"/>
          <w:sz w:val="20"/>
          <w:szCs w:val="20"/>
          <w:shd w:val="clear" w:color="auto" w:fill="FFFFFF"/>
        </w:rPr>
      </w:pPr>
      <w:r>
        <w:rPr>
          <w:color w:val="191614"/>
          <w:sz w:val="20"/>
          <w:szCs w:val="20"/>
          <w:shd w:val="clear" w:color="auto" w:fill="FFFFFF"/>
        </w:rPr>
        <w:t xml:space="preserve">De uitvraagde diensten zijn ten behoeve van de </w:t>
      </w:r>
      <w:proofErr w:type="spellStart"/>
      <w:r>
        <w:rPr>
          <w:color w:val="191614"/>
          <w:sz w:val="20"/>
          <w:szCs w:val="20"/>
          <w:shd w:val="clear" w:color="auto" w:fill="FFFFFF"/>
        </w:rPr>
        <w:t>risicogestuurde</w:t>
      </w:r>
      <w:proofErr w:type="spellEnd"/>
      <w:r>
        <w:rPr>
          <w:color w:val="191614"/>
          <w:sz w:val="20"/>
          <w:szCs w:val="20"/>
          <w:shd w:val="clear" w:color="auto" w:fill="FFFFFF"/>
        </w:rPr>
        <w:t xml:space="preserve"> contractbeheersing zoals die binnen de </w:t>
      </w:r>
      <w:proofErr w:type="spellStart"/>
      <w:r>
        <w:rPr>
          <w:color w:val="191614"/>
          <w:sz w:val="20"/>
          <w:szCs w:val="20"/>
          <w:shd w:val="clear" w:color="auto" w:fill="FFFFFF"/>
        </w:rPr>
        <w:t>TunnelAlliantie</w:t>
      </w:r>
      <w:proofErr w:type="spellEnd"/>
      <w:r>
        <w:rPr>
          <w:color w:val="191614"/>
          <w:sz w:val="20"/>
          <w:szCs w:val="20"/>
          <w:shd w:val="clear" w:color="auto" w:fill="FFFFFF"/>
        </w:rPr>
        <w:t xml:space="preserve"> uitvoeringscontracten de standaard is. Meer informatie over de </w:t>
      </w:r>
      <w:proofErr w:type="spellStart"/>
      <w:r>
        <w:rPr>
          <w:color w:val="191614"/>
          <w:sz w:val="20"/>
          <w:szCs w:val="20"/>
          <w:shd w:val="clear" w:color="auto" w:fill="FFFFFF"/>
        </w:rPr>
        <w:t>TunnelAlliantie</w:t>
      </w:r>
      <w:proofErr w:type="spellEnd"/>
      <w:r>
        <w:rPr>
          <w:color w:val="191614"/>
          <w:sz w:val="20"/>
          <w:szCs w:val="20"/>
          <w:shd w:val="clear" w:color="auto" w:fill="FFFFFF"/>
        </w:rPr>
        <w:t xml:space="preserve"> (en ProRail) vindt u hier: </w:t>
      </w:r>
      <w:hyperlink r:id="rId10" w:history="1">
        <w:r>
          <w:rPr>
            <w:rStyle w:val="Hyperlink"/>
            <w:sz w:val="20"/>
            <w:szCs w:val="20"/>
            <w:shd w:val="clear" w:color="auto" w:fill="FFFFFF"/>
          </w:rPr>
          <w:t>https://www.prorail.nl/siteassets/homepage/samenwerken/leveranciers/documenten/werking-tunnelalliantie-4.0-150119.pdf</w:t>
        </w:r>
      </w:hyperlink>
      <w:r>
        <w:rPr>
          <w:color w:val="191614"/>
          <w:sz w:val="20"/>
          <w:szCs w:val="20"/>
          <w:shd w:val="clear" w:color="auto" w:fill="FFFFFF"/>
        </w:rPr>
        <w:t>. De diensten bestaan met name uit het doen van systeem-, proces- en producttoetsen volgens de principes van systeem gerichte contractbeheersing (SCB) en omvat onderstaande activiteiten:</w:t>
      </w:r>
    </w:p>
    <w:p w:rsidR="0019449C" w:rsidRDefault="0019449C" w:rsidP="0019449C">
      <w:pPr>
        <w:pStyle w:val="Lijstalinea"/>
        <w:numPr>
          <w:ilvl w:val="0"/>
          <w:numId w:val="1"/>
        </w:numPr>
        <w:spacing w:line="240" w:lineRule="atLeast"/>
        <w:jc w:val="both"/>
        <w:rPr>
          <w:sz w:val="20"/>
          <w:szCs w:val="20"/>
        </w:rPr>
      </w:pPr>
      <w:proofErr w:type="spellStart"/>
      <w:r>
        <w:t>Toetscoördinatie</w:t>
      </w:r>
      <w:proofErr w:type="spellEnd"/>
      <w:r>
        <w:t>:</w:t>
      </w:r>
    </w:p>
    <w:p w:rsidR="0019449C" w:rsidRDefault="0019449C" w:rsidP="0019449C">
      <w:pPr>
        <w:pStyle w:val="Lijstalinea"/>
        <w:numPr>
          <w:ilvl w:val="1"/>
          <w:numId w:val="1"/>
        </w:numPr>
        <w:spacing w:line="240" w:lineRule="atLeast"/>
        <w:jc w:val="both"/>
      </w:pPr>
      <w:r>
        <w:t xml:space="preserve">Afstemming tussen alle toetsen op basis van </w:t>
      </w:r>
      <w:proofErr w:type="spellStart"/>
      <w:r>
        <w:t>risicogestuurde</w:t>
      </w:r>
      <w:proofErr w:type="spellEnd"/>
      <w:r>
        <w:t xml:space="preserve"> </w:t>
      </w:r>
      <w:proofErr w:type="spellStart"/>
      <w:r>
        <w:t>toetsplanning</w:t>
      </w:r>
      <w:proofErr w:type="spellEnd"/>
      <w:r>
        <w:t xml:space="preserve"> en contractmanagementstrategie van de TA</w:t>
      </w:r>
    </w:p>
    <w:p w:rsidR="0019449C" w:rsidRDefault="0019449C" w:rsidP="0019449C">
      <w:pPr>
        <w:pStyle w:val="Lijstalinea"/>
        <w:numPr>
          <w:ilvl w:val="1"/>
          <w:numId w:val="1"/>
        </w:numPr>
        <w:spacing w:line="240" w:lineRule="atLeast"/>
        <w:jc w:val="both"/>
      </w:pPr>
      <w:r>
        <w:t>Het bijwonen van bouwvergaderingen met de aannemer;</w:t>
      </w:r>
    </w:p>
    <w:p w:rsidR="0019449C" w:rsidRDefault="0019449C" w:rsidP="0019449C">
      <w:pPr>
        <w:pStyle w:val="Lijstalinea"/>
        <w:numPr>
          <w:ilvl w:val="1"/>
          <w:numId w:val="1"/>
        </w:numPr>
        <w:spacing w:line="240" w:lineRule="atLeast"/>
        <w:jc w:val="both"/>
      </w:pPr>
      <w:r>
        <w:t>Het beantwoorden van vragen vanuit bouwmanagement;</w:t>
      </w:r>
    </w:p>
    <w:p w:rsidR="0019449C" w:rsidRDefault="0019449C" w:rsidP="0019449C">
      <w:pPr>
        <w:pStyle w:val="Lijstalinea"/>
        <w:numPr>
          <w:ilvl w:val="1"/>
          <w:numId w:val="1"/>
        </w:numPr>
        <w:spacing w:line="240" w:lineRule="atLeast"/>
        <w:jc w:val="both"/>
      </w:pPr>
      <w:r>
        <w:t xml:space="preserve">Het bijstellen van het </w:t>
      </w:r>
      <w:proofErr w:type="spellStart"/>
      <w:r>
        <w:t>toetsplan</w:t>
      </w:r>
      <w:proofErr w:type="spellEnd"/>
    </w:p>
    <w:p w:rsidR="0019449C" w:rsidRDefault="0019449C" w:rsidP="0019449C">
      <w:pPr>
        <w:pStyle w:val="Lijstalinea"/>
        <w:numPr>
          <w:ilvl w:val="1"/>
          <w:numId w:val="1"/>
        </w:numPr>
        <w:spacing w:line="240" w:lineRule="atLeast"/>
        <w:jc w:val="both"/>
        <w:rPr>
          <w:color w:val="C00000"/>
        </w:rPr>
      </w:pPr>
      <w:r>
        <w:t>Het terugkoppelen van waarnemingen bij het toetsen</w:t>
      </w:r>
    </w:p>
    <w:p w:rsidR="0019449C" w:rsidRDefault="0019449C" w:rsidP="0019449C">
      <w:pPr>
        <w:pStyle w:val="Lijstalinea"/>
        <w:numPr>
          <w:ilvl w:val="0"/>
          <w:numId w:val="1"/>
        </w:numPr>
        <w:spacing w:line="240" w:lineRule="atLeast"/>
        <w:jc w:val="both"/>
      </w:pPr>
      <w:r>
        <w:t>Systeemtoetsing</w:t>
      </w:r>
    </w:p>
    <w:p w:rsidR="0019449C" w:rsidRDefault="0019449C" w:rsidP="0019449C">
      <w:pPr>
        <w:pStyle w:val="Lijstalinea"/>
        <w:numPr>
          <w:ilvl w:val="1"/>
          <w:numId w:val="1"/>
        </w:numPr>
        <w:spacing w:line="240" w:lineRule="atLeast"/>
        <w:jc w:val="both"/>
      </w:pPr>
      <w:r>
        <w:t>Op kwaliteitsmanagementsysteem</w:t>
      </w:r>
    </w:p>
    <w:p w:rsidR="0019449C" w:rsidRDefault="0019449C" w:rsidP="0019449C">
      <w:pPr>
        <w:pStyle w:val="Lijstalinea"/>
        <w:numPr>
          <w:ilvl w:val="1"/>
          <w:numId w:val="1"/>
        </w:numPr>
        <w:spacing w:line="240" w:lineRule="atLeast"/>
        <w:jc w:val="both"/>
      </w:pPr>
      <w:r>
        <w:t>Op veiligheidsmanagement systeem</w:t>
      </w:r>
    </w:p>
    <w:p w:rsidR="0019449C" w:rsidRDefault="0019449C" w:rsidP="0019449C">
      <w:pPr>
        <w:pStyle w:val="Lijstalinea"/>
        <w:numPr>
          <w:ilvl w:val="1"/>
          <w:numId w:val="1"/>
        </w:numPr>
        <w:spacing w:line="240" w:lineRule="atLeast"/>
        <w:jc w:val="both"/>
      </w:pPr>
      <w:r>
        <w:t>Op milieumanagement systeem</w:t>
      </w:r>
    </w:p>
    <w:p w:rsidR="0019449C" w:rsidRDefault="0019449C" w:rsidP="0019449C">
      <w:pPr>
        <w:pStyle w:val="Lijstalinea"/>
        <w:numPr>
          <w:ilvl w:val="0"/>
          <w:numId w:val="1"/>
        </w:numPr>
        <w:spacing w:line="240" w:lineRule="atLeast"/>
        <w:jc w:val="both"/>
      </w:pPr>
      <w:r>
        <w:t>Procestoetsing</w:t>
      </w:r>
    </w:p>
    <w:p w:rsidR="0019449C" w:rsidRDefault="0019449C" w:rsidP="0019449C">
      <w:pPr>
        <w:pStyle w:val="Lijstalinea"/>
        <w:numPr>
          <w:ilvl w:val="1"/>
          <w:numId w:val="1"/>
        </w:numPr>
        <w:spacing w:line="240" w:lineRule="atLeast"/>
        <w:jc w:val="both"/>
      </w:pPr>
      <w:r>
        <w:t>Op alle bedrijfsprocessen in de keten van de aannemer</w:t>
      </w:r>
    </w:p>
    <w:p w:rsidR="0019449C" w:rsidRDefault="0019449C" w:rsidP="0019449C">
      <w:pPr>
        <w:pStyle w:val="Lijstalinea"/>
        <w:numPr>
          <w:ilvl w:val="1"/>
          <w:numId w:val="1"/>
        </w:numPr>
        <w:spacing w:line="240" w:lineRule="atLeast"/>
        <w:jc w:val="both"/>
      </w:pPr>
      <w:r>
        <w:t>Op alle techniekvelden</w:t>
      </w:r>
    </w:p>
    <w:p w:rsidR="0019449C" w:rsidRDefault="0019449C" w:rsidP="0019449C">
      <w:pPr>
        <w:pStyle w:val="Lijstalinea"/>
        <w:numPr>
          <w:ilvl w:val="0"/>
          <w:numId w:val="1"/>
        </w:numPr>
        <w:spacing w:line="240" w:lineRule="atLeast"/>
        <w:jc w:val="both"/>
      </w:pPr>
      <w:r>
        <w:t>Producttoetsing en keuringen</w:t>
      </w:r>
    </w:p>
    <w:p w:rsidR="0019449C" w:rsidRDefault="0019449C" w:rsidP="0019449C">
      <w:pPr>
        <w:pStyle w:val="Lijstalinea"/>
        <w:numPr>
          <w:ilvl w:val="0"/>
          <w:numId w:val="2"/>
        </w:numPr>
        <w:spacing w:line="240" w:lineRule="atLeast"/>
        <w:jc w:val="both"/>
      </w:pPr>
      <w:r>
        <w:t>Op alle documenten of producten welke gerealiseerd en geleverd moeten worden</w:t>
      </w:r>
    </w:p>
    <w:p w:rsidR="0019449C" w:rsidRDefault="0019449C" w:rsidP="0019449C">
      <w:pPr>
        <w:pStyle w:val="Lijstalinea"/>
        <w:numPr>
          <w:ilvl w:val="0"/>
          <w:numId w:val="2"/>
        </w:numPr>
        <w:spacing w:line="240" w:lineRule="atLeast"/>
        <w:jc w:val="both"/>
      </w:pPr>
      <w:r>
        <w:t>Op alle techniekvelden</w:t>
      </w:r>
    </w:p>
    <w:p w:rsidR="0019449C" w:rsidRDefault="0019449C" w:rsidP="0019449C">
      <w:pPr>
        <w:pStyle w:val="Lijstalinea"/>
        <w:numPr>
          <w:ilvl w:val="0"/>
          <w:numId w:val="2"/>
        </w:numPr>
        <w:spacing w:line="240" w:lineRule="atLeast"/>
        <w:jc w:val="both"/>
      </w:pPr>
      <w:r>
        <w:t>Keuring / toetsing op geïdentificeerde risico’s in de uitvoering en op veiligheid</w:t>
      </w:r>
    </w:p>
    <w:p w:rsidR="0019449C" w:rsidRDefault="0019449C" w:rsidP="0019449C">
      <w:pPr>
        <w:pStyle w:val="Lijstalinea"/>
        <w:numPr>
          <w:ilvl w:val="0"/>
          <w:numId w:val="1"/>
        </w:numPr>
        <w:spacing w:line="240" w:lineRule="atLeast"/>
        <w:jc w:val="both"/>
      </w:pPr>
      <w:proofErr w:type="spellStart"/>
      <w:r>
        <w:t>Hertoetsen</w:t>
      </w:r>
      <w:proofErr w:type="spellEnd"/>
      <w:r>
        <w:t xml:space="preserve"> naar aanleiding van bevindingen uit de toetsen.</w:t>
      </w:r>
    </w:p>
    <w:p w:rsidR="0019449C" w:rsidRDefault="0019449C" w:rsidP="0019449C">
      <w:pPr>
        <w:jc w:val="both"/>
        <w:rPr>
          <w:color w:val="191614"/>
          <w:sz w:val="20"/>
          <w:szCs w:val="20"/>
          <w:shd w:val="clear" w:color="auto" w:fill="FFFFFF"/>
        </w:rPr>
      </w:pPr>
    </w:p>
    <w:p w:rsidR="0019449C" w:rsidRDefault="0019449C" w:rsidP="0019449C">
      <w:pPr>
        <w:jc w:val="both"/>
        <w:rPr>
          <w:sz w:val="20"/>
          <w:szCs w:val="20"/>
        </w:rPr>
      </w:pPr>
      <w:r>
        <w:rPr>
          <w:color w:val="191614"/>
          <w:sz w:val="20"/>
          <w:szCs w:val="20"/>
          <w:shd w:val="clear" w:color="auto" w:fill="FFFFFF"/>
        </w:rPr>
        <w:t>Voor delen van de dienstverle</w:t>
      </w:r>
      <w:bookmarkStart w:id="0" w:name="_GoBack"/>
      <w:bookmarkEnd w:id="0"/>
      <w:r>
        <w:rPr>
          <w:color w:val="191614"/>
          <w:sz w:val="20"/>
          <w:szCs w:val="20"/>
          <w:shd w:val="clear" w:color="auto" w:fill="FFFFFF"/>
        </w:rPr>
        <w:t xml:space="preserve">ning is vereist dat deze worden uitgevoerd door een partij die beschikt over ProRail erkenning in de branche 'Ingenieursbureaus' categorie 'Treinbeveiliging' en/of 'Energievoorziening' (zie </w:t>
      </w:r>
      <w:hyperlink r:id="rId11" w:history="1">
        <w:r>
          <w:rPr>
            <w:rStyle w:val="Hyperlink"/>
            <w:sz w:val="20"/>
            <w:szCs w:val="20"/>
            <w:shd w:val="clear" w:color="auto" w:fill="FFFFFF"/>
          </w:rPr>
          <w:t>https://www.prorail.nl/siteassets/homepage/samenwerken/leveranciers/documenten/lijst_erkende_ondernemers-20-12-29.pdf</w:t>
        </w:r>
      </w:hyperlink>
      <w:r>
        <w:rPr>
          <w:color w:val="191614"/>
          <w:sz w:val="20"/>
          <w:szCs w:val="20"/>
          <w:shd w:val="clear" w:color="auto" w:fill="FFFFFF"/>
        </w:rPr>
        <w:t xml:space="preserve">). </w:t>
      </w:r>
    </w:p>
    <w:p w:rsidR="0019449C" w:rsidRDefault="0019449C" w:rsidP="0019449C">
      <w:pPr>
        <w:jc w:val="both"/>
        <w:rPr>
          <w:sz w:val="18"/>
          <w:szCs w:val="18"/>
        </w:rPr>
      </w:pPr>
    </w:p>
    <w:p w:rsidR="0019449C" w:rsidRDefault="0019449C" w:rsidP="0019449C">
      <w:pPr>
        <w:jc w:val="both"/>
        <w:rPr>
          <w:sz w:val="18"/>
          <w:szCs w:val="18"/>
        </w:rPr>
      </w:pPr>
      <w:r>
        <w:rPr>
          <w:sz w:val="20"/>
          <w:szCs w:val="20"/>
        </w:rPr>
        <w:t>De aanbesteding betreft een raamcontract met een maximale looptijd van 7 jaar. De maximale waarde van het raamcontract bedraagt € 7mln.</w:t>
      </w:r>
      <w:r>
        <w:rPr>
          <w:sz w:val="20"/>
          <w:szCs w:val="20"/>
        </w:rPr>
        <w:t xml:space="preserve"> Onder het raamcontract wordt per </w:t>
      </w:r>
      <w:proofErr w:type="spellStart"/>
      <w:r>
        <w:rPr>
          <w:sz w:val="20"/>
          <w:szCs w:val="20"/>
        </w:rPr>
        <w:t>TunnelAlliantie</w:t>
      </w:r>
      <w:proofErr w:type="spellEnd"/>
      <w:r>
        <w:rPr>
          <w:sz w:val="20"/>
          <w:szCs w:val="20"/>
        </w:rPr>
        <w:t>-project een opdracht verstrekt voor de genoemde dienstverlening.</w:t>
      </w:r>
    </w:p>
    <w:p w:rsidR="0019449C" w:rsidRDefault="0019449C" w:rsidP="0019449C">
      <w:pPr>
        <w:rPr>
          <w:sz w:val="18"/>
          <w:szCs w:val="18"/>
        </w:rPr>
      </w:pPr>
    </w:p>
    <w:p w:rsidR="0019449C" w:rsidRDefault="0019449C" w:rsidP="0019449C">
      <w:pPr>
        <w:rPr>
          <w:sz w:val="18"/>
          <w:szCs w:val="18"/>
        </w:rPr>
      </w:pPr>
    </w:p>
    <w:p w:rsidR="0019449C" w:rsidRPr="0019449C" w:rsidRDefault="0019449C" w:rsidP="0019449C">
      <w:pPr>
        <w:ind w:left="-142"/>
        <w:rPr>
          <w:rFonts w:ascii="Verdana" w:hAnsi="Verdana" w:cs="Arial"/>
          <w:b/>
          <w:noProof/>
          <w:sz w:val="20"/>
          <w:szCs w:val="20"/>
          <w:lang w:eastAsia="nl-NL"/>
        </w:rPr>
      </w:pPr>
    </w:p>
    <w:sectPr w:rsidR="0019449C" w:rsidRPr="0019449C" w:rsidSect="00A90EC6">
      <w:headerReference w:type="default" r:id="rId12"/>
      <w:pgSz w:w="11906" w:h="16838"/>
      <w:pgMar w:top="212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18DC" w:rsidRDefault="000C18DC" w:rsidP="00103D6D">
      <w:pPr>
        <w:spacing w:after="0" w:line="240" w:lineRule="auto"/>
      </w:pPr>
      <w:r>
        <w:separator/>
      </w:r>
    </w:p>
  </w:endnote>
  <w:endnote w:type="continuationSeparator" w:id="0">
    <w:p w:rsidR="000C18DC" w:rsidRDefault="000C18DC" w:rsidP="00103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18DC" w:rsidRDefault="000C18DC" w:rsidP="00103D6D">
      <w:pPr>
        <w:spacing w:after="0" w:line="240" w:lineRule="auto"/>
      </w:pPr>
      <w:r>
        <w:separator/>
      </w:r>
    </w:p>
  </w:footnote>
  <w:footnote w:type="continuationSeparator" w:id="0">
    <w:p w:rsidR="000C18DC" w:rsidRDefault="000C18DC" w:rsidP="00103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0EC6" w:rsidRDefault="00A90EC6" w:rsidP="00A90EC6">
    <w:pPr>
      <w:pStyle w:val="Koptekst"/>
      <w:tabs>
        <w:tab w:val="clear" w:pos="4536"/>
        <w:tab w:val="clear" w:pos="9072"/>
        <w:tab w:val="left" w:pos="77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7AC85A0" wp14:editId="708F2F3A">
          <wp:simplePos x="0" y="0"/>
          <wp:positionH relativeFrom="column">
            <wp:posOffset>-923925</wp:posOffset>
          </wp:positionH>
          <wp:positionV relativeFrom="paragraph">
            <wp:posOffset>-438785</wp:posOffset>
          </wp:positionV>
          <wp:extent cx="10012921" cy="1566081"/>
          <wp:effectExtent l="0" t="0" r="7620" b="0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12921" cy="15660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:rsidR="00103D6D" w:rsidRDefault="00103D6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6310F"/>
    <w:multiLevelType w:val="hybridMultilevel"/>
    <w:tmpl w:val="8ED89B6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4810170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B3AF6"/>
    <w:multiLevelType w:val="hybridMultilevel"/>
    <w:tmpl w:val="7030472E"/>
    <w:lvl w:ilvl="0" w:tplc="4810170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F06"/>
    <w:rsid w:val="000123A3"/>
    <w:rsid w:val="000148E8"/>
    <w:rsid w:val="000C18DC"/>
    <w:rsid w:val="000D65DE"/>
    <w:rsid w:val="00103D6D"/>
    <w:rsid w:val="0019449C"/>
    <w:rsid w:val="002D182D"/>
    <w:rsid w:val="003C20EB"/>
    <w:rsid w:val="00450E35"/>
    <w:rsid w:val="00535B23"/>
    <w:rsid w:val="00572B78"/>
    <w:rsid w:val="005A2442"/>
    <w:rsid w:val="005A49C7"/>
    <w:rsid w:val="0085621B"/>
    <w:rsid w:val="00881D45"/>
    <w:rsid w:val="00952E8A"/>
    <w:rsid w:val="009544A7"/>
    <w:rsid w:val="00963DC5"/>
    <w:rsid w:val="009B2F06"/>
    <w:rsid w:val="00A71F98"/>
    <w:rsid w:val="00A90EC6"/>
    <w:rsid w:val="00AD6FA8"/>
    <w:rsid w:val="00B0405E"/>
    <w:rsid w:val="00BB0F1C"/>
    <w:rsid w:val="00C254BC"/>
    <w:rsid w:val="00CB0B63"/>
    <w:rsid w:val="00D840BB"/>
    <w:rsid w:val="00E75210"/>
    <w:rsid w:val="00F16C58"/>
    <w:rsid w:val="00FB1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FC3242B"/>
  <w15:chartTrackingRefBased/>
  <w15:docId w15:val="{8F482C2A-491E-4002-979A-56B5E76AE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3D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03D6D"/>
  </w:style>
  <w:style w:type="paragraph" w:styleId="Voettekst">
    <w:name w:val="footer"/>
    <w:basedOn w:val="Standaard"/>
    <w:link w:val="VoettekstChar"/>
    <w:uiPriority w:val="99"/>
    <w:unhideWhenUsed/>
    <w:rsid w:val="00103D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03D6D"/>
  </w:style>
  <w:style w:type="character" w:styleId="Hyperlink">
    <w:name w:val="Hyperlink"/>
    <w:basedOn w:val="Standaardalinea-lettertype"/>
    <w:uiPriority w:val="99"/>
    <w:semiHidden/>
    <w:unhideWhenUsed/>
    <w:rsid w:val="0019449C"/>
    <w:rPr>
      <w:color w:val="0563C1"/>
      <w:u w:val="single"/>
    </w:rPr>
  </w:style>
  <w:style w:type="character" w:customStyle="1" w:styleId="LijstalineaChar">
    <w:name w:val="Lijstalinea Char"/>
    <w:aliases w:val="List Paragraph1 Char,lp1 Char"/>
    <w:basedOn w:val="Standaardalinea-lettertype"/>
    <w:link w:val="Lijstalinea"/>
    <w:uiPriority w:val="34"/>
    <w:locked/>
    <w:rsid w:val="0019449C"/>
  </w:style>
  <w:style w:type="paragraph" w:styleId="Lijstalinea">
    <w:name w:val="List Paragraph"/>
    <w:aliases w:val="List Paragraph1,lp1"/>
    <w:basedOn w:val="Standaard"/>
    <w:link w:val="LijstalineaChar"/>
    <w:uiPriority w:val="34"/>
    <w:qFormat/>
    <w:rsid w:val="0019449C"/>
    <w:pPr>
      <w:spacing w:after="0" w:line="240" w:lineRule="auto"/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29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prorail.nl/siteassets/homepage/samenwerken/leveranciers/documenten/lijst_erkende_ondernemers-20-12-29.pdf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prorail.nl/siteassets/homepage/samenwerken/leveranciers/documenten/werking-tunnelalliantie-4.0-150119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7AE211A33B3E41AF29A2444815E770" ma:contentTypeVersion="7" ma:contentTypeDescription="Een nieuw document maken." ma:contentTypeScope="" ma:versionID="39f6ec52fdabc683fc10fc5a0e92a4db">
  <xsd:schema xmlns:xsd="http://www.w3.org/2001/XMLSchema" xmlns:xs="http://www.w3.org/2001/XMLSchema" xmlns:p="http://schemas.microsoft.com/office/2006/metadata/properties" xmlns:ns2="b4cdd318-9add-43ec-a863-2688841a4325" xmlns:ns3="952c9826-6f93-443a-b583-8ecdd1b5c5fd" xmlns:ns4="http://schemas.microsoft.com/sharepoint/v4" targetNamespace="http://schemas.microsoft.com/office/2006/metadata/properties" ma:root="true" ma:fieldsID="cea2a5b24bfc97a09a5bd398f44e4a39" ns2:_="" ns3:_="" ns4:_="">
    <xsd:import namespace="b4cdd318-9add-43ec-a863-2688841a4325"/>
    <xsd:import namespace="952c9826-6f93-443a-b583-8ecdd1b5c5fd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4:IconOverlay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dd318-9add-43ec-a863-2688841a43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c9826-6f93-443a-b583-8ecdd1b5c5f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DC521C-757B-4525-9605-2F23448129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354761-C969-4F96-B2E8-3302E787C572}">
  <ds:schemaRefs>
    <ds:schemaRef ds:uri="http://schemas.microsoft.com/sharepoint/v4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952c9826-6f93-443a-b583-8ecdd1b5c5fd"/>
    <ds:schemaRef ds:uri="b4cdd318-9add-43ec-a863-2688841a4325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FC0F7006-4211-469E-9499-9B19A5794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cdd318-9add-43ec-a863-2688841a4325"/>
    <ds:schemaRef ds:uri="952c9826-6f93-443a-b583-8ecdd1b5c5fd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353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Bierhuis, HATM (Hans)</dc:creator>
  <cp:keywords/>
  <dc:description/>
  <cp:lastModifiedBy>Bierhuis, H.A.T.M. (Hans)</cp:lastModifiedBy>
  <cp:revision>10</cp:revision>
  <dcterms:created xsi:type="dcterms:W3CDTF">2020-08-12T08:45:00Z</dcterms:created>
  <dcterms:modified xsi:type="dcterms:W3CDTF">2021-01-20T07:17:00Z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0x010100F07AE211A33B3E41AF29A2444815E770</vt:lpwstr>
  </property>
</Properties>
</file>